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610B" w14:textId="24727DAE" w:rsidR="00B0784B" w:rsidRPr="004E74A6" w:rsidRDefault="00B0784B" w:rsidP="003D77B5">
      <w:pPr>
        <w:spacing w:line="240" w:lineRule="auto"/>
        <w:rPr>
          <w:rFonts w:ascii="Georgia" w:hAnsi="Georgia"/>
          <w:color w:val="000000"/>
          <w:sz w:val="20"/>
        </w:rPr>
      </w:pPr>
      <w:bookmarkStart w:id="0" w:name="_Toc447882321"/>
      <w:bookmarkStart w:id="1" w:name="_Toc250730217"/>
    </w:p>
    <w:p w14:paraId="717B084D" w14:textId="77777777" w:rsidR="00B0784B" w:rsidRPr="004E74A6" w:rsidRDefault="00B0784B" w:rsidP="003D77B5">
      <w:pPr>
        <w:spacing w:line="240" w:lineRule="auto"/>
        <w:rPr>
          <w:rFonts w:ascii="Georgia" w:hAnsi="Georgia"/>
          <w:color w:val="000000"/>
          <w:sz w:val="20"/>
        </w:rPr>
      </w:pPr>
    </w:p>
    <w:p w14:paraId="7EE98F6F" w14:textId="77777777" w:rsidR="00B0784B" w:rsidRPr="004E74A6" w:rsidRDefault="00B0784B" w:rsidP="003D77B5">
      <w:pPr>
        <w:spacing w:line="240" w:lineRule="auto"/>
        <w:rPr>
          <w:rFonts w:ascii="Georgia" w:hAnsi="Georgia"/>
          <w:color w:val="000000"/>
          <w:sz w:val="20"/>
        </w:rPr>
      </w:pPr>
    </w:p>
    <w:p w14:paraId="1CA6733E" w14:textId="77777777" w:rsidR="00B0784B" w:rsidRPr="004E74A6" w:rsidRDefault="00B0784B" w:rsidP="003D77B5">
      <w:pPr>
        <w:spacing w:line="240" w:lineRule="auto"/>
        <w:rPr>
          <w:rFonts w:ascii="Arial" w:hAnsi="Arial" w:cs="Arial"/>
          <w:sz w:val="36"/>
          <w:szCs w:val="36"/>
        </w:rPr>
      </w:pPr>
    </w:p>
    <w:p w14:paraId="39B15C00" w14:textId="406C91C1" w:rsidR="00470DA1" w:rsidRPr="004E74A6" w:rsidRDefault="00245CAE" w:rsidP="003D77B5">
      <w:pPr>
        <w:spacing w:line="240" w:lineRule="auto"/>
        <w:rPr>
          <w:rFonts w:ascii="Arial" w:hAnsi="Arial" w:cs="Arial"/>
          <w:sz w:val="36"/>
          <w:szCs w:val="36"/>
        </w:rPr>
      </w:pPr>
      <w:r w:rsidRPr="004E74A6">
        <w:rPr>
          <w:rFonts w:ascii="Arial" w:hAnsi="Arial" w:cs="Arial"/>
          <w:sz w:val="36"/>
          <w:szCs w:val="36"/>
        </w:rPr>
        <w:t>Aanbestedingsleidraad</w:t>
      </w:r>
    </w:p>
    <w:p w14:paraId="64234756" w14:textId="77777777" w:rsidR="00470DA1" w:rsidRPr="004E74A6" w:rsidRDefault="00470DA1" w:rsidP="003D77B5">
      <w:pPr>
        <w:spacing w:line="240" w:lineRule="auto"/>
        <w:rPr>
          <w:rFonts w:ascii="Arial" w:hAnsi="Arial" w:cs="Arial"/>
          <w:sz w:val="28"/>
          <w:szCs w:val="28"/>
        </w:rPr>
      </w:pPr>
    </w:p>
    <w:p w14:paraId="38749831" w14:textId="0CB82449" w:rsidR="00470DA1" w:rsidRPr="004E74A6" w:rsidRDefault="00470DA1" w:rsidP="003D77B5">
      <w:pPr>
        <w:spacing w:line="240" w:lineRule="auto"/>
        <w:rPr>
          <w:rFonts w:ascii="Arial" w:hAnsi="Arial" w:cs="Arial"/>
          <w:sz w:val="28"/>
          <w:szCs w:val="28"/>
        </w:rPr>
      </w:pPr>
    </w:p>
    <w:p w14:paraId="0F54BC6B" w14:textId="77777777" w:rsidR="00EA7104" w:rsidRPr="004E74A6" w:rsidRDefault="00EA7104" w:rsidP="003D77B5">
      <w:pPr>
        <w:spacing w:line="240" w:lineRule="auto"/>
        <w:rPr>
          <w:rFonts w:ascii="Arial" w:hAnsi="Arial" w:cs="Arial"/>
          <w:sz w:val="28"/>
          <w:szCs w:val="28"/>
        </w:rPr>
      </w:pPr>
    </w:p>
    <w:p w14:paraId="551826BD" w14:textId="697B8653" w:rsidR="00533187" w:rsidRPr="004E74A6" w:rsidRDefault="00470DA1" w:rsidP="003D77B5">
      <w:pPr>
        <w:spacing w:line="240" w:lineRule="auto"/>
        <w:rPr>
          <w:rFonts w:ascii="Arial" w:hAnsi="Arial" w:cs="Arial"/>
          <w:sz w:val="28"/>
          <w:szCs w:val="28"/>
        </w:rPr>
      </w:pPr>
      <w:r w:rsidRPr="004E74A6">
        <w:rPr>
          <w:rFonts w:ascii="Arial" w:hAnsi="Arial" w:cs="Arial"/>
          <w:sz w:val="28"/>
          <w:szCs w:val="28"/>
        </w:rPr>
        <w:t xml:space="preserve">ten behoeve van de </w:t>
      </w:r>
      <w:r w:rsidR="00533187" w:rsidRPr="004E74A6">
        <w:rPr>
          <w:rFonts w:ascii="Arial" w:hAnsi="Arial" w:cs="Arial"/>
          <w:sz w:val="28"/>
          <w:szCs w:val="28"/>
        </w:rPr>
        <w:t>Europese</w:t>
      </w:r>
      <w:r w:rsidRPr="004E74A6">
        <w:rPr>
          <w:rFonts w:ascii="Arial" w:hAnsi="Arial" w:cs="Arial"/>
          <w:sz w:val="28"/>
          <w:szCs w:val="28"/>
        </w:rPr>
        <w:t xml:space="preserve"> </w:t>
      </w:r>
      <w:r w:rsidR="00245CAE" w:rsidRPr="004E74A6">
        <w:rPr>
          <w:rFonts w:ascii="Arial" w:hAnsi="Arial" w:cs="Arial"/>
          <w:sz w:val="28"/>
          <w:szCs w:val="28"/>
        </w:rPr>
        <w:t>o</w:t>
      </w:r>
      <w:r w:rsidRPr="004E74A6">
        <w:rPr>
          <w:rFonts w:ascii="Arial" w:hAnsi="Arial" w:cs="Arial"/>
          <w:sz w:val="28"/>
          <w:szCs w:val="28"/>
        </w:rPr>
        <w:t>penbare aanbesteding</w:t>
      </w:r>
      <w:r w:rsidR="007732EC" w:rsidRPr="004E74A6">
        <w:rPr>
          <w:rFonts w:ascii="Arial" w:hAnsi="Arial" w:cs="Arial"/>
          <w:sz w:val="28"/>
          <w:szCs w:val="28"/>
        </w:rPr>
        <w:t xml:space="preserve"> </w:t>
      </w:r>
    </w:p>
    <w:p w14:paraId="56558D54" w14:textId="1A097F49" w:rsidR="00470DA1" w:rsidRPr="004E74A6" w:rsidRDefault="00470DA1" w:rsidP="003D77B5">
      <w:pPr>
        <w:spacing w:line="240" w:lineRule="auto"/>
        <w:rPr>
          <w:rFonts w:ascii="Arial" w:hAnsi="Arial" w:cs="Arial"/>
          <w:sz w:val="28"/>
          <w:szCs w:val="28"/>
        </w:rPr>
      </w:pPr>
      <w:r w:rsidRPr="004E74A6">
        <w:rPr>
          <w:rFonts w:ascii="Arial" w:hAnsi="Arial" w:cs="Arial"/>
          <w:sz w:val="28"/>
          <w:szCs w:val="28"/>
        </w:rPr>
        <w:t>met betrekking tot</w:t>
      </w:r>
      <w:r w:rsidR="0019618B" w:rsidRPr="004E74A6">
        <w:rPr>
          <w:rFonts w:ascii="Arial" w:hAnsi="Arial" w:cs="Arial"/>
          <w:sz w:val="28"/>
          <w:szCs w:val="28"/>
        </w:rPr>
        <w:t>:</w:t>
      </w:r>
    </w:p>
    <w:p w14:paraId="2B1BC382" w14:textId="77777777" w:rsidR="00470DA1" w:rsidRPr="004E74A6" w:rsidRDefault="00470DA1" w:rsidP="003D77B5">
      <w:pPr>
        <w:spacing w:line="240" w:lineRule="auto"/>
        <w:rPr>
          <w:rFonts w:ascii="Arial" w:hAnsi="Arial" w:cs="Arial"/>
          <w:sz w:val="28"/>
          <w:szCs w:val="28"/>
        </w:rPr>
      </w:pPr>
    </w:p>
    <w:p w14:paraId="69B33387" w14:textId="6813C68F" w:rsidR="00903113" w:rsidRDefault="004A5229" w:rsidP="006369B1">
      <w:pPr>
        <w:jc w:val="center"/>
        <w:rPr>
          <w:rFonts w:ascii="Arial" w:eastAsia="Calibri" w:hAnsi="Arial" w:cs="Arial"/>
          <w:sz w:val="28"/>
          <w:szCs w:val="28"/>
        </w:rPr>
      </w:pPr>
      <w:r>
        <w:rPr>
          <w:rFonts w:ascii="Arial" w:eastAsia="Calibri" w:hAnsi="Arial" w:cs="Arial"/>
          <w:sz w:val="28"/>
          <w:szCs w:val="28"/>
        </w:rPr>
        <w:t>Herinrichting</w:t>
      </w:r>
      <w:r w:rsidR="00E559F2">
        <w:rPr>
          <w:rFonts w:ascii="Arial" w:eastAsia="Calibri" w:hAnsi="Arial" w:cs="Arial"/>
          <w:sz w:val="28"/>
          <w:szCs w:val="28"/>
        </w:rPr>
        <w:t xml:space="preserve"> en </w:t>
      </w:r>
      <w:r w:rsidR="00CB6F4A">
        <w:rPr>
          <w:rFonts w:ascii="Arial" w:eastAsia="Calibri" w:hAnsi="Arial" w:cs="Arial"/>
          <w:sz w:val="28"/>
          <w:szCs w:val="28"/>
        </w:rPr>
        <w:t xml:space="preserve">uitvoering </w:t>
      </w:r>
      <w:r w:rsidR="00704FF3">
        <w:rPr>
          <w:rFonts w:ascii="Arial" w:eastAsia="Calibri" w:hAnsi="Arial" w:cs="Arial"/>
          <w:sz w:val="28"/>
          <w:szCs w:val="28"/>
        </w:rPr>
        <w:t>monitoring</w:t>
      </w:r>
      <w:r>
        <w:rPr>
          <w:rFonts w:ascii="Arial" w:eastAsia="Calibri" w:hAnsi="Arial" w:cs="Arial"/>
          <w:sz w:val="28"/>
          <w:szCs w:val="28"/>
        </w:rPr>
        <w:t xml:space="preserve"> </w:t>
      </w:r>
    </w:p>
    <w:p w14:paraId="0ED96820" w14:textId="32DD2A79" w:rsidR="006369B1" w:rsidRDefault="004A5229" w:rsidP="006369B1">
      <w:pPr>
        <w:jc w:val="center"/>
        <w:rPr>
          <w:rFonts w:ascii="Arial" w:eastAsia="Calibri" w:hAnsi="Arial" w:cs="Arial"/>
          <w:sz w:val="28"/>
          <w:szCs w:val="28"/>
        </w:rPr>
      </w:pPr>
      <w:r>
        <w:rPr>
          <w:rFonts w:ascii="Arial" w:eastAsia="Calibri" w:hAnsi="Arial" w:cs="Arial"/>
          <w:sz w:val="28"/>
          <w:szCs w:val="28"/>
        </w:rPr>
        <w:t>Primair Grondwatermeetnet</w:t>
      </w:r>
    </w:p>
    <w:p w14:paraId="47BA6D3E" w14:textId="4CC0621C" w:rsidR="004A5229" w:rsidRDefault="009F6784" w:rsidP="006369B1">
      <w:pPr>
        <w:jc w:val="center"/>
        <w:rPr>
          <w:rFonts w:ascii="Arial" w:eastAsia="Calibri" w:hAnsi="Arial" w:cs="Arial"/>
          <w:sz w:val="28"/>
          <w:szCs w:val="28"/>
        </w:rPr>
      </w:pPr>
      <w:r>
        <w:rPr>
          <w:rFonts w:ascii="Arial" w:eastAsia="Calibri" w:hAnsi="Arial" w:cs="Arial"/>
          <w:sz w:val="28"/>
          <w:szCs w:val="28"/>
        </w:rPr>
        <w:t>provincie Utrecht</w:t>
      </w:r>
    </w:p>
    <w:p w14:paraId="24B70AF0" w14:textId="62992AE7" w:rsidR="00972681" w:rsidRPr="004E74A6" w:rsidRDefault="00BA3227" w:rsidP="006369B1">
      <w:pPr>
        <w:jc w:val="center"/>
        <w:rPr>
          <w:rFonts w:ascii="Arial" w:eastAsia="Calibri" w:hAnsi="Arial" w:cs="Arial"/>
          <w:sz w:val="28"/>
          <w:szCs w:val="28"/>
        </w:rPr>
      </w:pPr>
      <w:r>
        <w:rPr>
          <w:rFonts w:ascii="Arial" w:eastAsia="Calibri" w:hAnsi="Arial" w:cs="Arial"/>
          <w:sz w:val="28"/>
          <w:szCs w:val="28"/>
        </w:rPr>
        <w:t>01/</w:t>
      </w:r>
      <w:r w:rsidR="008410CE">
        <w:rPr>
          <w:rFonts w:ascii="Arial" w:eastAsia="Calibri" w:hAnsi="Arial" w:cs="Arial"/>
          <w:sz w:val="28"/>
          <w:szCs w:val="28"/>
        </w:rPr>
        <w:t>202</w:t>
      </w:r>
      <w:r w:rsidR="00C02CF1">
        <w:rPr>
          <w:rFonts w:ascii="Arial" w:eastAsia="Calibri" w:hAnsi="Arial" w:cs="Arial"/>
          <w:sz w:val="28"/>
          <w:szCs w:val="28"/>
        </w:rPr>
        <w:t>4</w:t>
      </w:r>
      <w:r w:rsidR="00DD6513">
        <w:rPr>
          <w:rFonts w:ascii="Arial" w:eastAsia="Calibri" w:hAnsi="Arial" w:cs="Arial"/>
          <w:sz w:val="28"/>
          <w:szCs w:val="28"/>
        </w:rPr>
        <w:t xml:space="preserve"> tot </w:t>
      </w:r>
      <w:r>
        <w:rPr>
          <w:rFonts w:ascii="Arial" w:eastAsia="Calibri" w:hAnsi="Arial" w:cs="Arial"/>
          <w:sz w:val="28"/>
          <w:szCs w:val="28"/>
        </w:rPr>
        <w:t>01/</w:t>
      </w:r>
      <w:r w:rsidR="008410CE">
        <w:rPr>
          <w:rFonts w:ascii="Arial" w:eastAsia="Calibri" w:hAnsi="Arial" w:cs="Arial"/>
          <w:sz w:val="28"/>
          <w:szCs w:val="28"/>
        </w:rPr>
        <w:t>202</w:t>
      </w:r>
      <w:r w:rsidR="00C02CF1">
        <w:rPr>
          <w:rFonts w:ascii="Arial" w:eastAsia="Calibri" w:hAnsi="Arial" w:cs="Arial"/>
          <w:sz w:val="28"/>
          <w:szCs w:val="28"/>
        </w:rPr>
        <w:t>8</w:t>
      </w:r>
      <w:r w:rsidR="00417D6A">
        <w:rPr>
          <w:rFonts w:ascii="Arial" w:eastAsia="Calibri" w:hAnsi="Arial" w:cs="Arial"/>
          <w:sz w:val="28"/>
          <w:szCs w:val="28"/>
        </w:rPr>
        <w:t xml:space="preserve"> (en </w:t>
      </w:r>
      <w:r w:rsidR="00C02CF1">
        <w:rPr>
          <w:rFonts w:ascii="Arial" w:eastAsia="Calibri" w:hAnsi="Arial" w:cs="Arial"/>
          <w:sz w:val="28"/>
          <w:szCs w:val="28"/>
        </w:rPr>
        <w:t>4</w:t>
      </w:r>
      <w:r w:rsidR="00417D6A">
        <w:rPr>
          <w:rFonts w:ascii="Arial" w:eastAsia="Calibri" w:hAnsi="Arial" w:cs="Arial"/>
          <w:sz w:val="28"/>
          <w:szCs w:val="28"/>
        </w:rPr>
        <w:t>x één optiejaar)</w:t>
      </w:r>
    </w:p>
    <w:p w14:paraId="1DA783F9" w14:textId="1D2B6671" w:rsidR="007732EC" w:rsidRPr="004E74A6" w:rsidRDefault="007732EC" w:rsidP="003D77B5">
      <w:pPr>
        <w:spacing w:line="240" w:lineRule="auto"/>
        <w:rPr>
          <w:rFonts w:ascii="Arial" w:eastAsia="Calibri" w:hAnsi="Arial" w:cs="Arial"/>
          <w:sz w:val="28"/>
          <w:szCs w:val="28"/>
        </w:rPr>
      </w:pPr>
    </w:p>
    <w:p w14:paraId="5712CDFD" w14:textId="77777777" w:rsidR="00533187" w:rsidRPr="004E74A6" w:rsidRDefault="00533187" w:rsidP="003D77B5">
      <w:pPr>
        <w:spacing w:line="240" w:lineRule="auto"/>
        <w:rPr>
          <w:rFonts w:ascii="Arial" w:eastAsia="Calibri" w:hAnsi="Arial" w:cs="Arial"/>
          <w:sz w:val="28"/>
          <w:szCs w:val="28"/>
        </w:rPr>
      </w:pPr>
    </w:p>
    <w:p w14:paraId="2310F925" w14:textId="64F7C6A9" w:rsidR="00470DA1" w:rsidRPr="004E74A6" w:rsidRDefault="00980E5B" w:rsidP="003D77B5">
      <w:pPr>
        <w:spacing w:line="240" w:lineRule="auto"/>
        <w:rPr>
          <w:rFonts w:ascii="Arial" w:hAnsi="Arial" w:cs="Arial"/>
          <w:b/>
          <w:sz w:val="28"/>
          <w:szCs w:val="28"/>
        </w:rPr>
      </w:pPr>
      <w:r w:rsidRPr="004E74A6">
        <w:rPr>
          <w:rFonts w:ascii="Arial" w:hAnsi="Arial" w:cs="Arial"/>
          <w:iCs/>
          <w:sz w:val="28"/>
          <w:szCs w:val="28"/>
        </w:rPr>
        <w:t>Kenmerk</w:t>
      </w:r>
      <w:r w:rsidR="00DD6513">
        <w:rPr>
          <w:rFonts w:ascii="Arial" w:hAnsi="Arial" w:cs="Arial"/>
          <w:iCs/>
          <w:sz w:val="28"/>
          <w:szCs w:val="28"/>
        </w:rPr>
        <w:t xml:space="preserve">: </w:t>
      </w:r>
      <w:r w:rsidR="00CF4C51">
        <w:rPr>
          <w:rFonts w:ascii="Arial" w:hAnsi="Arial" w:cs="Arial"/>
          <w:iCs/>
          <w:sz w:val="28"/>
          <w:szCs w:val="28"/>
        </w:rPr>
        <w:t>20155</w:t>
      </w:r>
    </w:p>
    <w:p w14:paraId="5D32CAC5" w14:textId="77777777" w:rsidR="00470DA1" w:rsidRPr="004E74A6" w:rsidRDefault="00470DA1" w:rsidP="003D77B5">
      <w:pPr>
        <w:spacing w:line="240" w:lineRule="auto"/>
        <w:rPr>
          <w:rFonts w:ascii="Arial" w:hAnsi="Arial" w:cs="Arial"/>
          <w:b/>
          <w:sz w:val="24"/>
        </w:rPr>
      </w:pPr>
    </w:p>
    <w:p w14:paraId="0099C89A" w14:textId="77777777" w:rsidR="00470DA1" w:rsidRPr="004E74A6" w:rsidRDefault="00470DA1" w:rsidP="003D77B5">
      <w:pPr>
        <w:spacing w:line="240" w:lineRule="auto"/>
        <w:rPr>
          <w:rFonts w:ascii="Arial" w:hAnsi="Arial" w:cs="Arial"/>
        </w:rPr>
      </w:pPr>
    </w:p>
    <w:p w14:paraId="26B1780A" w14:textId="1BD1822C" w:rsidR="00470DA1" w:rsidRPr="004E74A6" w:rsidRDefault="00470DA1" w:rsidP="003D77B5">
      <w:pPr>
        <w:spacing w:line="240" w:lineRule="auto"/>
        <w:rPr>
          <w:rFonts w:ascii="Arial" w:hAnsi="Arial" w:cs="Arial"/>
        </w:rPr>
      </w:pPr>
    </w:p>
    <w:p w14:paraId="0156E50A" w14:textId="2F3C9717" w:rsidR="00470DA1" w:rsidRPr="004E74A6" w:rsidRDefault="00470DA1" w:rsidP="003D77B5">
      <w:pPr>
        <w:spacing w:line="240" w:lineRule="auto"/>
        <w:rPr>
          <w:rFonts w:ascii="Arial" w:hAnsi="Arial" w:cs="Arial"/>
        </w:rPr>
      </w:pPr>
    </w:p>
    <w:p w14:paraId="5DA21C91" w14:textId="73F10E32" w:rsidR="007732EC" w:rsidRPr="004E74A6" w:rsidRDefault="007732EC" w:rsidP="003D77B5">
      <w:pPr>
        <w:spacing w:line="240" w:lineRule="auto"/>
        <w:rPr>
          <w:rFonts w:ascii="Arial" w:hAnsi="Arial" w:cs="Arial"/>
        </w:rPr>
      </w:pPr>
    </w:p>
    <w:p w14:paraId="01BA993E" w14:textId="6E958369" w:rsidR="008252F6" w:rsidRPr="004E74A6" w:rsidRDefault="008252F6" w:rsidP="003D77B5">
      <w:pPr>
        <w:spacing w:line="240" w:lineRule="auto"/>
        <w:rPr>
          <w:rFonts w:ascii="Arial" w:hAnsi="Arial" w:cs="Arial"/>
        </w:rPr>
      </w:pPr>
    </w:p>
    <w:p w14:paraId="78DF5392" w14:textId="214DB6B9" w:rsidR="008252F6" w:rsidRPr="004E74A6" w:rsidRDefault="008252F6" w:rsidP="003D77B5">
      <w:pPr>
        <w:spacing w:line="240" w:lineRule="auto"/>
        <w:rPr>
          <w:rFonts w:ascii="Arial" w:hAnsi="Arial" w:cs="Arial"/>
        </w:rPr>
      </w:pPr>
    </w:p>
    <w:p w14:paraId="3D679BC4" w14:textId="5FC0173F" w:rsidR="00E6577F" w:rsidRPr="004E74A6" w:rsidRDefault="00E6577F" w:rsidP="003D77B5">
      <w:pPr>
        <w:spacing w:line="240" w:lineRule="auto"/>
        <w:rPr>
          <w:rFonts w:ascii="Arial" w:hAnsi="Arial" w:cs="Arial"/>
        </w:rPr>
      </w:pPr>
    </w:p>
    <w:p w14:paraId="6748C0B3" w14:textId="6D1573AF" w:rsidR="00E6577F" w:rsidRPr="004E74A6" w:rsidRDefault="00E6577F" w:rsidP="003D77B5">
      <w:pPr>
        <w:spacing w:line="240" w:lineRule="auto"/>
        <w:rPr>
          <w:rFonts w:ascii="Arial" w:hAnsi="Arial" w:cs="Arial"/>
        </w:rPr>
      </w:pPr>
    </w:p>
    <w:p w14:paraId="1E56C3C2" w14:textId="260A2CFE" w:rsidR="007732EC" w:rsidRPr="004E74A6" w:rsidRDefault="007732EC" w:rsidP="003D77B5">
      <w:pPr>
        <w:spacing w:line="240" w:lineRule="auto"/>
        <w:rPr>
          <w:rFonts w:ascii="Arial" w:hAnsi="Arial" w:cs="Arial"/>
        </w:rPr>
      </w:pPr>
    </w:p>
    <w:p w14:paraId="6F6CE609" w14:textId="3FC1D856" w:rsidR="00533187" w:rsidRPr="004E74A6" w:rsidRDefault="00533187" w:rsidP="003D77B5">
      <w:pPr>
        <w:spacing w:line="240" w:lineRule="auto"/>
        <w:rPr>
          <w:rFonts w:ascii="Arial" w:hAnsi="Arial" w:cs="Arial"/>
        </w:rPr>
      </w:pPr>
    </w:p>
    <w:p w14:paraId="3D0A284B" w14:textId="77777777" w:rsidR="00533187" w:rsidRPr="004E74A6" w:rsidRDefault="00533187" w:rsidP="003D77B5">
      <w:pPr>
        <w:spacing w:line="240" w:lineRule="auto"/>
        <w:rPr>
          <w:rFonts w:ascii="Arial" w:hAnsi="Arial" w:cs="Arial"/>
        </w:rPr>
      </w:pPr>
    </w:p>
    <w:p w14:paraId="098F8FDE" w14:textId="77777777" w:rsidR="007732EC" w:rsidRPr="004E74A6" w:rsidRDefault="007732EC" w:rsidP="003D77B5">
      <w:pPr>
        <w:spacing w:line="240" w:lineRule="auto"/>
        <w:rPr>
          <w:rFonts w:ascii="Arial" w:hAnsi="Arial" w:cs="Arial"/>
        </w:rPr>
      </w:pPr>
    </w:p>
    <w:p w14:paraId="7D9D6198" w14:textId="77777777" w:rsidR="00470DA1" w:rsidRPr="004E74A6" w:rsidRDefault="00470DA1" w:rsidP="003D77B5">
      <w:pPr>
        <w:spacing w:line="240" w:lineRule="auto"/>
        <w:rPr>
          <w:rFonts w:ascii="Arial" w:hAnsi="Arial" w:cs="Arial"/>
        </w:rPr>
      </w:pPr>
    </w:p>
    <w:p w14:paraId="19B60C2E" w14:textId="67592A5C" w:rsidR="00470DA1" w:rsidRPr="004E74A6" w:rsidRDefault="00470DA1" w:rsidP="003D77B5">
      <w:pPr>
        <w:spacing w:line="240" w:lineRule="auto"/>
        <w:rPr>
          <w:rFonts w:ascii="Arial" w:hAnsi="Arial" w:cs="Arial"/>
        </w:rPr>
      </w:pPr>
      <w:r w:rsidRPr="004E74A6">
        <w:rPr>
          <w:rFonts w:ascii="Arial" w:hAnsi="Arial" w:cs="Arial"/>
          <w:noProof/>
          <w:sz w:val="23"/>
          <w:szCs w:val="23"/>
        </w:rPr>
        <w:drawing>
          <wp:inline distT="0" distB="0" distL="0" distR="0" wp14:anchorId="7D713DBD" wp14:editId="7C5A78F0">
            <wp:extent cx="2880000" cy="392727"/>
            <wp:effectExtent l="0" t="0" r="0" b="7620"/>
            <wp:docPr id="3" name="Afbeelding 3" descr="Logo van de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pagvld_1187282_0" descr="Logo van de provincie Utrecht"/>
                    <pic:cNvPicPr>
                      <a:picLocks noChangeAspect="1" noChangeArrowheads="1"/>
                    </pic:cNvPicPr>
                  </pic:nvPicPr>
                  <pic:blipFill rotWithShape="1">
                    <a:blip r:embed="rId13">
                      <a:extLst>
                        <a:ext uri="{28A0092B-C50C-407E-A947-70E740481C1C}">
                          <a14:useLocalDpi xmlns:a14="http://schemas.microsoft.com/office/drawing/2010/main" val="0"/>
                        </a:ext>
                      </a:extLst>
                    </a:blip>
                    <a:srcRect l="7088" t="35433" r="10629" b="42126"/>
                    <a:stretch/>
                  </pic:blipFill>
                  <pic:spPr bwMode="auto">
                    <a:xfrm>
                      <a:off x="0" y="0"/>
                      <a:ext cx="2880000" cy="392727"/>
                    </a:xfrm>
                    <a:prstGeom prst="rect">
                      <a:avLst/>
                    </a:prstGeom>
                    <a:noFill/>
                    <a:ln>
                      <a:noFill/>
                    </a:ln>
                    <a:extLst>
                      <a:ext uri="{53640926-AAD7-44D8-BBD7-CCE9431645EC}">
                        <a14:shadowObscured xmlns:a14="http://schemas.microsoft.com/office/drawing/2010/main"/>
                      </a:ext>
                    </a:extLst>
                  </pic:spPr>
                </pic:pic>
              </a:graphicData>
            </a:graphic>
          </wp:inline>
        </w:drawing>
      </w:r>
    </w:p>
    <w:p w14:paraId="6590534C" w14:textId="77777777" w:rsidR="00470DA1" w:rsidRPr="004E74A6" w:rsidRDefault="00470DA1" w:rsidP="003D77B5">
      <w:pPr>
        <w:pStyle w:val="Groot"/>
        <w:spacing w:line="240" w:lineRule="auto"/>
        <w:rPr>
          <w:rFonts w:ascii="Arial" w:hAnsi="Arial" w:cs="Arial"/>
        </w:rPr>
      </w:pPr>
    </w:p>
    <w:p w14:paraId="31D0A0E9" w14:textId="77777777" w:rsidR="008252F6" w:rsidRPr="004E74A6" w:rsidRDefault="008252F6" w:rsidP="003D77B5">
      <w:pPr>
        <w:spacing w:line="240" w:lineRule="auto"/>
      </w:pPr>
    </w:p>
    <w:p w14:paraId="2A24CA88" w14:textId="77777777" w:rsidR="008252F6" w:rsidRPr="004E74A6" w:rsidRDefault="008252F6" w:rsidP="003D77B5">
      <w:pPr>
        <w:spacing w:line="240" w:lineRule="auto"/>
      </w:pPr>
    </w:p>
    <w:p w14:paraId="6914DF90" w14:textId="60D18EE5" w:rsidR="002A0C7E" w:rsidRDefault="002A0C7E" w:rsidP="002A0C7E"/>
    <w:p w14:paraId="6263E37F" w14:textId="2D1B6617" w:rsidR="002A0C7E" w:rsidRDefault="002A0C7E" w:rsidP="002A0C7E"/>
    <w:p w14:paraId="0F2849DD" w14:textId="17A65E08" w:rsidR="002A0C7E" w:rsidRDefault="002A0C7E" w:rsidP="002A0C7E"/>
    <w:p w14:paraId="64721BF7" w14:textId="08A7C261" w:rsidR="002A0C7E" w:rsidRDefault="002A0C7E" w:rsidP="002A0C7E"/>
    <w:p w14:paraId="26D8A914" w14:textId="60DB33B0" w:rsidR="002A0C7E" w:rsidRDefault="002A0C7E" w:rsidP="002A0C7E"/>
    <w:p w14:paraId="545AD575" w14:textId="77777777" w:rsidR="002A0C7E" w:rsidRPr="002A0C7E" w:rsidRDefault="002A0C7E" w:rsidP="002A0C7E"/>
    <w:p w14:paraId="63918BDA" w14:textId="4A9B6110" w:rsidR="00470DA1" w:rsidRPr="004E74A6" w:rsidRDefault="00470DA1" w:rsidP="003D77B5">
      <w:pPr>
        <w:pStyle w:val="Groot"/>
        <w:spacing w:line="240" w:lineRule="auto"/>
        <w:rPr>
          <w:rFonts w:ascii="Arial" w:hAnsi="Arial" w:cs="Arial"/>
        </w:rPr>
      </w:pPr>
      <w:r w:rsidRPr="004E74A6">
        <w:rPr>
          <w:rFonts w:ascii="Arial" w:hAnsi="Arial" w:cs="Arial"/>
          <w:sz w:val="18"/>
          <w:szCs w:val="18"/>
        </w:rPr>
        <w:t xml:space="preserve">Datum: </w:t>
      </w:r>
      <w:r w:rsidR="005D7CAE">
        <w:rPr>
          <w:rFonts w:ascii="Arial" w:hAnsi="Arial" w:cs="Arial"/>
          <w:sz w:val="18"/>
          <w:szCs w:val="18"/>
        </w:rPr>
        <w:t>1</w:t>
      </w:r>
      <w:r w:rsidR="00495F82">
        <w:rPr>
          <w:rFonts w:ascii="Arial" w:hAnsi="Arial" w:cs="Arial"/>
          <w:sz w:val="18"/>
          <w:szCs w:val="18"/>
        </w:rPr>
        <w:t>4</w:t>
      </w:r>
      <w:r w:rsidR="00C02CF1">
        <w:rPr>
          <w:rFonts w:ascii="Arial" w:hAnsi="Arial" w:cs="Arial"/>
          <w:sz w:val="18"/>
          <w:szCs w:val="18"/>
        </w:rPr>
        <w:t xml:space="preserve"> ju</w:t>
      </w:r>
      <w:r w:rsidR="00E87B25">
        <w:rPr>
          <w:rFonts w:ascii="Arial" w:hAnsi="Arial" w:cs="Arial"/>
          <w:sz w:val="18"/>
          <w:szCs w:val="18"/>
        </w:rPr>
        <w:t>l</w:t>
      </w:r>
      <w:r w:rsidR="00C02CF1">
        <w:rPr>
          <w:rFonts w:ascii="Arial" w:hAnsi="Arial" w:cs="Arial"/>
          <w:sz w:val="18"/>
          <w:szCs w:val="18"/>
        </w:rPr>
        <w:t>i 2023</w:t>
      </w:r>
    </w:p>
    <w:p w14:paraId="61AF09E1" w14:textId="54EC792C" w:rsidR="00470DA1" w:rsidRPr="004707B5" w:rsidRDefault="007732EC" w:rsidP="003D77B5">
      <w:pPr>
        <w:spacing w:line="240" w:lineRule="auto"/>
        <w:rPr>
          <w:rFonts w:ascii="Arial" w:hAnsi="Arial" w:cs="Arial"/>
        </w:rPr>
      </w:pPr>
      <w:r w:rsidRPr="004707B5">
        <w:rPr>
          <w:rFonts w:ascii="Arial" w:hAnsi="Arial" w:cs="Arial"/>
        </w:rPr>
        <w:t xml:space="preserve">Status: </w:t>
      </w:r>
      <w:r w:rsidR="005D7CAE">
        <w:rPr>
          <w:rFonts w:ascii="Arial" w:hAnsi="Arial" w:cs="Arial"/>
        </w:rPr>
        <w:t>Definitief</w:t>
      </w:r>
    </w:p>
    <w:p w14:paraId="131AD4DB" w14:textId="713C1A7A" w:rsidR="00470DA1" w:rsidRPr="004707B5" w:rsidRDefault="007732EC" w:rsidP="003D77B5">
      <w:pPr>
        <w:spacing w:line="240" w:lineRule="auto"/>
        <w:rPr>
          <w:rFonts w:ascii="Arial" w:hAnsi="Arial" w:cs="Arial"/>
        </w:rPr>
      </w:pPr>
      <w:r w:rsidRPr="004707B5">
        <w:rPr>
          <w:rFonts w:ascii="Arial" w:hAnsi="Arial" w:cs="Arial"/>
        </w:rPr>
        <w:t>Versie: 0.</w:t>
      </w:r>
      <w:r w:rsidR="005D7CAE">
        <w:rPr>
          <w:rFonts w:ascii="Arial" w:hAnsi="Arial" w:cs="Arial"/>
        </w:rPr>
        <w:t>7</w:t>
      </w:r>
    </w:p>
    <w:p w14:paraId="3A6AC798" w14:textId="77777777" w:rsidR="00470DA1" w:rsidRPr="004E74A6" w:rsidRDefault="00470DA1" w:rsidP="003D77B5">
      <w:pPr>
        <w:spacing w:line="240" w:lineRule="auto"/>
        <w:rPr>
          <w:rFonts w:ascii="Arial" w:hAnsi="Arial" w:cs="Arial"/>
        </w:rPr>
      </w:pPr>
    </w:p>
    <w:p w14:paraId="4EF85C9A" w14:textId="77777777" w:rsidR="007732EC" w:rsidRPr="004E74A6" w:rsidRDefault="007732EC" w:rsidP="003D77B5">
      <w:pPr>
        <w:spacing w:line="240" w:lineRule="auto"/>
        <w:rPr>
          <w:rFonts w:ascii="Arial" w:hAnsi="Arial" w:cs="Arial"/>
          <w:szCs w:val="18"/>
        </w:rPr>
      </w:pPr>
    </w:p>
    <w:p w14:paraId="09644AB7" w14:textId="77777777" w:rsidR="004707B5" w:rsidRDefault="00470DA1" w:rsidP="004707B5">
      <w:pPr>
        <w:spacing w:line="240" w:lineRule="auto"/>
        <w:rPr>
          <w:rFonts w:ascii="Arial" w:hAnsi="Arial" w:cs="Arial"/>
          <w:szCs w:val="18"/>
        </w:rPr>
      </w:pPr>
      <w:r w:rsidRPr="004E74A6">
        <w:rPr>
          <w:rFonts w:ascii="Arial" w:hAnsi="Arial" w:cs="Arial"/>
          <w:szCs w:val="18"/>
        </w:rPr>
        <w:t>© Geh</w:t>
      </w:r>
      <w:r w:rsidR="00255B1B" w:rsidRPr="004E74A6">
        <w:rPr>
          <w:rFonts w:ascii="Arial" w:hAnsi="Arial" w:cs="Arial"/>
          <w:szCs w:val="18"/>
        </w:rPr>
        <w:t xml:space="preserve">ele of gedeeltelijke overneming, </w:t>
      </w:r>
      <w:r w:rsidRPr="004E74A6">
        <w:rPr>
          <w:rFonts w:ascii="Arial" w:hAnsi="Arial" w:cs="Arial"/>
          <w:szCs w:val="18"/>
        </w:rPr>
        <w:t xml:space="preserve">reproductie </w:t>
      </w:r>
      <w:r w:rsidR="00255B1B" w:rsidRPr="004E74A6">
        <w:rPr>
          <w:rFonts w:ascii="Arial" w:hAnsi="Arial" w:cs="Arial"/>
          <w:szCs w:val="18"/>
        </w:rPr>
        <w:t xml:space="preserve">of openbaarmaking </w:t>
      </w:r>
      <w:r w:rsidRPr="004E74A6">
        <w:rPr>
          <w:rFonts w:ascii="Arial" w:hAnsi="Arial" w:cs="Arial"/>
          <w:szCs w:val="18"/>
        </w:rPr>
        <w:t xml:space="preserve">van de aanbestedingsstukken, op welke wijze dan ook, zonder voorafgaande </w:t>
      </w:r>
      <w:r w:rsidR="00255B1B" w:rsidRPr="004E74A6">
        <w:rPr>
          <w:rFonts w:ascii="Arial" w:hAnsi="Arial" w:cs="Arial"/>
          <w:szCs w:val="18"/>
        </w:rPr>
        <w:t>s</w:t>
      </w:r>
      <w:r w:rsidR="003F6397" w:rsidRPr="004E74A6">
        <w:rPr>
          <w:rFonts w:ascii="Arial" w:hAnsi="Arial" w:cs="Arial"/>
          <w:szCs w:val="18"/>
        </w:rPr>
        <w:t>chriftelijk</w:t>
      </w:r>
      <w:r w:rsidR="00255B1B" w:rsidRPr="004E74A6">
        <w:rPr>
          <w:rFonts w:ascii="Arial" w:hAnsi="Arial" w:cs="Arial"/>
          <w:szCs w:val="18"/>
        </w:rPr>
        <w:t>e</w:t>
      </w:r>
      <w:r w:rsidRPr="004E74A6">
        <w:rPr>
          <w:rFonts w:ascii="Arial" w:hAnsi="Arial" w:cs="Arial"/>
          <w:szCs w:val="18"/>
        </w:rPr>
        <w:t xml:space="preserve"> toestemming van de</w:t>
      </w:r>
      <w:r w:rsidR="00255B1B" w:rsidRPr="004E74A6">
        <w:rPr>
          <w:rFonts w:ascii="Arial" w:hAnsi="Arial" w:cs="Arial"/>
          <w:szCs w:val="18"/>
        </w:rPr>
        <w:t xml:space="preserve"> auteursrechthebbende</w:t>
      </w:r>
      <w:r w:rsidRPr="004E74A6">
        <w:rPr>
          <w:rFonts w:ascii="Arial" w:hAnsi="Arial" w:cs="Arial"/>
          <w:szCs w:val="18"/>
        </w:rPr>
        <w:t xml:space="preserve"> is verboden, behoudens de beperkingen bij de wet gesteld. Het verbod betreft ook gehele of gedeeltelijke bewerking.</w:t>
      </w:r>
    </w:p>
    <w:p w14:paraId="0D126D70" w14:textId="77777777" w:rsidR="004707B5" w:rsidRDefault="004707B5">
      <w:pPr>
        <w:spacing w:line="240" w:lineRule="auto"/>
        <w:rPr>
          <w:rFonts w:ascii="Arial" w:hAnsi="Arial" w:cs="Arial"/>
          <w:szCs w:val="18"/>
        </w:rPr>
      </w:pPr>
      <w:r>
        <w:rPr>
          <w:rFonts w:ascii="Arial" w:hAnsi="Arial" w:cs="Arial"/>
          <w:szCs w:val="18"/>
        </w:rPr>
        <w:br w:type="page"/>
      </w:r>
    </w:p>
    <w:p w14:paraId="4A110CB2" w14:textId="6792FD75" w:rsidR="00470DA1" w:rsidRPr="004707B5" w:rsidRDefault="00470DA1" w:rsidP="004707B5">
      <w:pPr>
        <w:spacing w:line="240" w:lineRule="auto"/>
        <w:rPr>
          <w:rFonts w:ascii="Arial" w:hAnsi="Arial" w:cs="Arial"/>
          <w:b/>
          <w:bCs/>
          <w:caps/>
        </w:rPr>
      </w:pPr>
      <w:r w:rsidRPr="004707B5">
        <w:rPr>
          <w:rFonts w:ascii="Arial" w:hAnsi="Arial" w:cs="Arial"/>
          <w:b/>
          <w:bCs/>
          <w:caps/>
        </w:rPr>
        <w:lastRenderedPageBreak/>
        <w:t>Inhoudsopgave</w:t>
      </w:r>
    </w:p>
    <w:p w14:paraId="0B20EC9F" w14:textId="77777777" w:rsidR="00470DA1" w:rsidRPr="004E74A6" w:rsidRDefault="00470DA1" w:rsidP="003D77B5">
      <w:pPr>
        <w:spacing w:line="240" w:lineRule="auto"/>
        <w:rPr>
          <w:rFonts w:ascii="Arial" w:hAnsi="Arial" w:cs="Arial"/>
        </w:rPr>
      </w:pPr>
    </w:p>
    <w:sdt>
      <w:sdtPr>
        <w:rPr>
          <w:noProof w:val="0"/>
          <w:sz w:val="18"/>
        </w:rPr>
        <w:id w:val="-1680347050"/>
        <w:docPartObj>
          <w:docPartGallery w:val="Table of Contents"/>
          <w:docPartUnique/>
        </w:docPartObj>
      </w:sdtPr>
      <w:sdtEndPr>
        <w:rPr>
          <w:noProof/>
          <w:sz w:val="20"/>
        </w:rPr>
      </w:sdtEndPr>
      <w:sdtContent>
        <w:p w14:paraId="21927C77" w14:textId="514F2D0B" w:rsidR="009C1103" w:rsidRDefault="00E6577F">
          <w:pPr>
            <w:pStyle w:val="Inhopg1"/>
            <w:rPr>
              <w:rFonts w:asciiTheme="minorHAnsi" w:eastAsiaTheme="minorEastAsia" w:hAnsiTheme="minorHAnsi" w:cstheme="minorBidi"/>
              <w:b w:val="0"/>
              <w:caps w:val="0"/>
              <w:spacing w:val="0"/>
              <w:kern w:val="2"/>
              <w:sz w:val="22"/>
              <w:szCs w:val="22"/>
              <w14:ligatures w14:val="standardContextual"/>
            </w:rPr>
          </w:pPr>
          <w:r w:rsidRPr="004E74A6">
            <w:rPr>
              <w:bCs/>
            </w:rPr>
            <w:fldChar w:fldCharType="begin"/>
          </w:r>
          <w:r w:rsidRPr="004E74A6">
            <w:rPr>
              <w:bCs/>
            </w:rPr>
            <w:instrText xml:space="preserve"> TOC \o "1-3" \h \z \u </w:instrText>
          </w:r>
          <w:r w:rsidRPr="004E74A6">
            <w:rPr>
              <w:bCs/>
            </w:rPr>
            <w:fldChar w:fldCharType="separate"/>
          </w:r>
          <w:hyperlink w:anchor="_Toc140068995" w:history="1">
            <w:r w:rsidR="009C1103" w:rsidRPr="00DB5998">
              <w:rPr>
                <w:rStyle w:val="Hyperlink"/>
              </w:rPr>
              <w:t>Definities</w:t>
            </w:r>
            <w:r w:rsidR="009C1103">
              <w:rPr>
                <w:webHidden/>
              </w:rPr>
              <w:tab/>
            </w:r>
            <w:r w:rsidR="009C1103">
              <w:rPr>
                <w:webHidden/>
              </w:rPr>
              <w:tab/>
            </w:r>
            <w:r w:rsidR="009C1103">
              <w:rPr>
                <w:webHidden/>
              </w:rPr>
              <w:fldChar w:fldCharType="begin"/>
            </w:r>
            <w:r w:rsidR="009C1103">
              <w:rPr>
                <w:webHidden/>
              </w:rPr>
              <w:instrText xml:space="preserve"> PAGEREF _Toc140068995 \h </w:instrText>
            </w:r>
            <w:r w:rsidR="009C1103">
              <w:rPr>
                <w:webHidden/>
              </w:rPr>
            </w:r>
            <w:r w:rsidR="009C1103">
              <w:rPr>
                <w:webHidden/>
              </w:rPr>
              <w:fldChar w:fldCharType="separate"/>
            </w:r>
            <w:r w:rsidR="00363899">
              <w:rPr>
                <w:webHidden/>
              </w:rPr>
              <w:t>3</w:t>
            </w:r>
            <w:r w:rsidR="009C1103">
              <w:rPr>
                <w:webHidden/>
              </w:rPr>
              <w:fldChar w:fldCharType="end"/>
            </w:r>
          </w:hyperlink>
        </w:p>
        <w:p w14:paraId="0BBD97DB" w14:textId="63984EBF"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8996" w:history="1">
            <w:r w:rsidR="009C1103" w:rsidRPr="00DB5998">
              <w:rPr>
                <w:rStyle w:val="Hyperlink"/>
                <w:rFonts w:ascii="Arial" w:hAnsi="Arial" w:cs="Arial"/>
                <w14:scene3d>
                  <w14:camera w14:prst="orthographicFront"/>
                  <w14:lightRig w14:rig="threePt" w14:dir="t">
                    <w14:rot w14:lat="0" w14:lon="0" w14:rev="0"/>
                  </w14:lightRig>
                </w14:scene3d>
              </w:rPr>
              <w:t>Hoofdstuk 1</w:t>
            </w:r>
            <w:r w:rsidR="009C1103">
              <w:rPr>
                <w:rFonts w:asciiTheme="minorHAnsi" w:eastAsiaTheme="minorEastAsia" w:hAnsiTheme="minorHAnsi" w:cstheme="minorBidi"/>
                <w:b w:val="0"/>
                <w:caps w:val="0"/>
                <w:spacing w:val="0"/>
                <w:kern w:val="2"/>
                <w:sz w:val="22"/>
                <w:szCs w:val="22"/>
                <w14:ligatures w14:val="standardContextual"/>
              </w:rPr>
              <w:tab/>
            </w:r>
            <w:r w:rsidR="009C1103" w:rsidRPr="00DB5998">
              <w:rPr>
                <w:rStyle w:val="Hyperlink"/>
                <w:rFonts w:ascii="Arial" w:hAnsi="Arial" w:cs="Arial"/>
              </w:rPr>
              <w:t>Inleiding</w:t>
            </w:r>
            <w:r w:rsidR="009C1103">
              <w:rPr>
                <w:webHidden/>
              </w:rPr>
              <w:tab/>
            </w:r>
            <w:r w:rsidR="009C1103">
              <w:rPr>
                <w:webHidden/>
              </w:rPr>
              <w:fldChar w:fldCharType="begin"/>
            </w:r>
            <w:r w:rsidR="009C1103">
              <w:rPr>
                <w:webHidden/>
              </w:rPr>
              <w:instrText xml:space="preserve"> PAGEREF _Toc140068996 \h </w:instrText>
            </w:r>
            <w:r w:rsidR="009C1103">
              <w:rPr>
                <w:webHidden/>
              </w:rPr>
            </w:r>
            <w:r w:rsidR="009C1103">
              <w:rPr>
                <w:webHidden/>
              </w:rPr>
              <w:fldChar w:fldCharType="separate"/>
            </w:r>
            <w:r w:rsidR="00363899">
              <w:rPr>
                <w:webHidden/>
              </w:rPr>
              <w:t>6</w:t>
            </w:r>
            <w:r w:rsidR="009C1103">
              <w:rPr>
                <w:webHidden/>
              </w:rPr>
              <w:fldChar w:fldCharType="end"/>
            </w:r>
          </w:hyperlink>
        </w:p>
        <w:p w14:paraId="03777000" w14:textId="510CCFB7" w:rsidR="009C1103" w:rsidRDefault="00000000">
          <w:pPr>
            <w:pStyle w:val="Inhopg2"/>
            <w:rPr>
              <w:rFonts w:asciiTheme="minorHAnsi" w:eastAsiaTheme="minorEastAsia" w:hAnsiTheme="minorHAnsi" w:cstheme="minorBidi"/>
              <w:spacing w:val="0"/>
              <w:kern w:val="2"/>
              <w:sz w:val="22"/>
              <w14:ligatures w14:val="standardContextual"/>
            </w:rPr>
          </w:pPr>
          <w:hyperlink w:anchor="_Toc140068997" w:history="1">
            <w:r w:rsidR="009C1103" w:rsidRPr="00DB5998">
              <w:rPr>
                <w:rStyle w:val="Hyperlink"/>
              </w:rPr>
              <w:t>1.1</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Samenvattend</w:t>
            </w:r>
            <w:r w:rsidR="009C1103">
              <w:rPr>
                <w:webHidden/>
              </w:rPr>
              <w:tab/>
            </w:r>
            <w:r w:rsidR="009C1103">
              <w:rPr>
                <w:webHidden/>
              </w:rPr>
              <w:fldChar w:fldCharType="begin"/>
            </w:r>
            <w:r w:rsidR="009C1103">
              <w:rPr>
                <w:webHidden/>
              </w:rPr>
              <w:instrText xml:space="preserve"> PAGEREF _Toc140068997 \h </w:instrText>
            </w:r>
            <w:r w:rsidR="009C1103">
              <w:rPr>
                <w:webHidden/>
              </w:rPr>
            </w:r>
            <w:r w:rsidR="009C1103">
              <w:rPr>
                <w:webHidden/>
              </w:rPr>
              <w:fldChar w:fldCharType="separate"/>
            </w:r>
            <w:r w:rsidR="00363899">
              <w:rPr>
                <w:webHidden/>
              </w:rPr>
              <w:t>6</w:t>
            </w:r>
            <w:r w:rsidR="009C1103">
              <w:rPr>
                <w:webHidden/>
              </w:rPr>
              <w:fldChar w:fldCharType="end"/>
            </w:r>
          </w:hyperlink>
        </w:p>
        <w:p w14:paraId="18104F66" w14:textId="0930E7F5" w:rsidR="009C1103" w:rsidRDefault="00000000">
          <w:pPr>
            <w:pStyle w:val="Inhopg2"/>
            <w:rPr>
              <w:rFonts w:asciiTheme="minorHAnsi" w:eastAsiaTheme="minorEastAsia" w:hAnsiTheme="minorHAnsi" w:cstheme="minorBidi"/>
              <w:spacing w:val="0"/>
              <w:kern w:val="2"/>
              <w:sz w:val="22"/>
              <w14:ligatures w14:val="standardContextual"/>
            </w:rPr>
          </w:pPr>
          <w:hyperlink w:anchor="_Toc140068998" w:history="1">
            <w:r w:rsidR="009C1103" w:rsidRPr="00DB5998">
              <w:rPr>
                <w:rStyle w:val="Hyperlink"/>
              </w:rPr>
              <w:t>1.2</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Digitaal aanbesteden via TenderNed</w:t>
            </w:r>
            <w:r w:rsidR="009C1103">
              <w:rPr>
                <w:webHidden/>
              </w:rPr>
              <w:tab/>
            </w:r>
            <w:r w:rsidR="009C1103">
              <w:rPr>
                <w:webHidden/>
              </w:rPr>
              <w:fldChar w:fldCharType="begin"/>
            </w:r>
            <w:r w:rsidR="009C1103">
              <w:rPr>
                <w:webHidden/>
              </w:rPr>
              <w:instrText xml:space="preserve"> PAGEREF _Toc140068998 \h </w:instrText>
            </w:r>
            <w:r w:rsidR="009C1103">
              <w:rPr>
                <w:webHidden/>
              </w:rPr>
            </w:r>
            <w:r w:rsidR="009C1103">
              <w:rPr>
                <w:webHidden/>
              </w:rPr>
              <w:fldChar w:fldCharType="separate"/>
            </w:r>
            <w:r w:rsidR="00363899">
              <w:rPr>
                <w:webHidden/>
              </w:rPr>
              <w:t>6</w:t>
            </w:r>
            <w:r w:rsidR="009C1103">
              <w:rPr>
                <w:webHidden/>
              </w:rPr>
              <w:fldChar w:fldCharType="end"/>
            </w:r>
          </w:hyperlink>
        </w:p>
        <w:p w14:paraId="44C2B3A7" w14:textId="70E42D2D" w:rsidR="009C1103" w:rsidRDefault="00000000">
          <w:pPr>
            <w:pStyle w:val="Inhopg2"/>
            <w:rPr>
              <w:rFonts w:asciiTheme="minorHAnsi" w:eastAsiaTheme="minorEastAsia" w:hAnsiTheme="minorHAnsi" w:cstheme="minorBidi"/>
              <w:spacing w:val="0"/>
              <w:kern w:val="2"/>
              <w:sz w:val="22"/>
              <w14:ligatures w14:val="standardContextual"/>
            </w:rPr>
          </w:pPr>
          <w:hyperlink w:anchor="_Toc140068999" w:history="1">
            <w:r w:rsidR="009C1103" w:rsidRPr="00DB5998">
              <w:rPr>
                <w:rStyle w:val="Hyperlink"/>
              </w:rPr>
              <w:t>1.3</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Contact tijdens de aanbestedingsprocedure</w:t>
            </w:r>
            <w:r w:rsidR="009C1103">
              <w:rPr>
                <w:webHidden/>
              </w:rPr>
              <w:tab/>
            </w:r>
            <w:r w:rsidR="009C1103">
              <w:rPr>
                <w:webHidden/>
              </w:rPr>
              <w:fldChar w:fldCharType="begin"/>
            </w:r>
            <w:r w:rsidR="009C1103">
              <w:rPr>
                <w:webHidden/>
              </w:rPr>
              <w:instrText xml:space="preserve"> PAGEREF _Toc140068999 \h </w:instrText>
            </w:r>
            <w:r w:rsidR="009C1103">
              <w:rPr>
                <w:webHidden/>
              </w:rPr>
            </w:r>
            <w:r w:rsidR="009C1103">
              <w:rPr>
                <w:webHidden/>
              </w:rPr>
              <w:fldChar w:fldCharType="separate"/>
            </w:r>
            <w:r w:rsidR="00363899">
              <w:rPr>
                <w:webHidden/>
              </w:rPr>
              <w:t>6</w:t>
            </w:r>
            <w:r w:rsidR="009C1103">
              <w:rPr>
                <w:webHidden/>
              </w:rPr>
              <w:fldChar w:fldCharType="end"/>
            </w:r>
          </w:hyperlink>
        </w:p>
        <w:p w14:paraId="7C72DEF6" w14:textId="6D0BAB26"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00" w:history="1">
            <w:r w:rsidR="009C1103" w:rsidRPr="00DB5998">
              <w:rPr>
                <w:rStyle w:val="Hyperlink"/>
              </w:rPr>
              <w:t>1.4</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Planning (indicatief)</w:t>
            </w:r>
            <w:r w:rsidR="009C1103">
              <w:rPr>
                <w:webHidden/>
              </w:rPr>
              <w:tab/>
            </w:r>
            <w:r w:rsidR="009C1103">
              <w:rPr>
                <w:webHidden/>
              </w:rPr>
              <w:fldChar w:fldCharType="begin"/>
            </w:r>
            <w:r w:rsidR="009C1103">
              <w:rPr>
                <w:webHidden/>
              </w:rPr>
              <w:instrText xml:space="preserve"> PAGEREF _Toc140069000 \h </w:instrText>
            </w:r>
            <w:r w:rsidR="009C1103">
              <w:rPr>
                <w:webHidden/>
              </w:rPr>
            </w:r>
            <w:r w:rsidR="009C1103">
              <w:rPr>
                <w:webHidden/>
              </w:rPr>
              <w:fldChar w:fldCharType="separate"/>
            </w:r>
            <w:r w:rsidR="00363899">
              <w:rPr>
                <w:webHidden/>
              </w:rPr>
              <w:t>7</w:t>
            </w:r>
            <w:r w:rsidR="009C1103">
              <w:rPr>
                <w:webHidden/>
              </w:rPr>
              <w:fldChar w:fldCharType="end"/>
            </w:r>
          </w:hyperlink>
        </w:p>
        <w:p w14:paraId="5DE086A4" w14:textId="75327D04"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01" w:history="1">
            <w:r w:rsidR="009C1103" w:rsidRPr="00DB5998">
              <w:rPr>
                <w:rStyle w:val="Hyperlink"/>
              </w:rPr>
              <w:t>1.5</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Leeswijzer</w:t>
            </w:r>
            <w:r w:rsidR="009C1103">
              <w:rPr>
                <w:webHidden/>
              </w:rPr>
              <w:tab/>
            </w:r>
            <w:r w:rsidR="009C1103">
              <w:rPr>
                <w:webHidden/>
              </w:rPr>
              <w:fldChar w:fldCharType="begin"/>
            </w:r>
            <w:r w:rsidR="009C1103">
              <w:rPr>
                <w:webHidden/>
              </w:rPr>
              <w:instrText xml:space="preserve"> PAGEREF _Toc140069001 \h </w:instrText>
            </w:r>
            <w:r w:rsidR="009C1103">
              <w:rPr>
                <w:webHidden/>
              </w:rPr>
            </w:r>
            <w:r w:rsidR="009C1103">
              <w:rPr>
                <w:webHidden/>
              </w:rPr>
              <w:fldChar w:fldCharType="separate"/>
            </w:r>
            <w:r w:rsidR="00363899">
              <w:rPr>
                <w:webHidden/>
              </w:rPr>
              <w:t>7</w:t>
            </w:r>
            <w:r w:rsidR="009C1103">
              <w:rPr>
                <w:webHidden/>
              </w:rPr>
              <w:fldChar w:fldCharType="end"/>
            </w:r>
          </w:hyperlink>
        </w:p>
        <w:p w14:paraId="099A246A" w14:textId="47CC10B2"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02" w:history="1">
            <w:r w:rsidR="009C1103" w:rsidRPr="00DB5998">
              <w:rPr>
                <w:rStyle w:val="Hyperlink"/>
                <w:rFonts w:ascii="Arial" w:hAnsi="Arial" w:cs="Arial"/>
                <w14:scene3d>
                  <w14:camera w14:prst="orthographicFront"/>
                  <w14:lightRig w14:rig="threePt" w14:dir="t">
                    <w14:rot w14:lat="0" w14:lon="0" w14:rev="0"/>
                  </w14:lightRig>
                </w14:scene3d>
              </w:rPr>
              <w:t>Hoofdstuk 2</w:t>
            </w:r>
            <w:r w:rsidR="009C1103">
              <w:rPr>
                <w:rFonts w:asciiTheme="minorHAnsi" w:eastAsiaTheme="minorEastAsia" w:hAnsiTheme="minorHAnsi" w:cstheme="minorBidi"/>
                <w:b w:val="0"/>
                <w:caps w:val="0"/>
                <w:spacing w:val="0"/>
                <w:kern w:val="2"/>
                <w:sz w:val="22"/>
                <w:szCs w:val="22"/>
                <w14:ligatures w14:val="standardContextual"/>
              </w:rPr>
              <w:tab/>
            </w:r>
            <w:r w:rsidR="009C1103" w:rsidRPr="00DB5998">
              <w:rPr>
                <w:rStyle w:val="Hyperlink"/>
                <w:rFonts w:ascii="Arial" w:hAnsi="Arial" w:cs="Arial"/>
              </w:rPr>
              <w:t>Over de Opdracht</w:t>
            </w:r>
            <w:r w:rsidR="009C1103">
              <w:rPr>
                <w:webHidden/>
              </w:rPr>
              <w:tab/>
            </w:r>
            <w:r w:rsidR="009C1103">
              <w:rPr>
                <w:webHidden/>
              </w:rPr>
              <w:fldChar w:fldCharType="begin"/>
            </w:r>
            <w:r w:rsidR="009C1103">
              <w:rPr>
                <w:webHidden/>
              </w:rPr>
              <w:instrText xml:space="preserve"> PAGEREF _Toc140069002 \h </w:instrText>
            </w:r>
            <w:r w:rsidR="009C1103">
              <w:rPr>
                <w:webHidden/>
              </w:rPr>
            </w:r>
            <w:r w:rsidR="009C1103">
              <w:rPr>
                <w:webHidden/>
              </w:rPr>
              <w:fldChar w:fldCharType="separate"/>
            </w:r>
            <w:r w:rsidR="00363899">
              <w:rPr>
                <w:webHidden/>
              </w:rPr>
              <w:t>8</w:t>
            </w:r>
            <w:r w:rsidR="009C1103">
              <w:rPr>
                <w:webHidden/>
              </w:rPr>
              <w:fldChar w:fldCharType="end"/>
            </w:r>
          </w:hyperlink>
        </w:p>
        <w:p w14:paraId="79739A05" w14:textId="42CCF951"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03" w:history="1">
            <w:r w:rsidR="009C1103" w:rsidRPr="00DB5998">
              <w:rPr>
                <w:rStyle w:val="Hyperlink"/>
              </w:rPr>
              <w:t>2.1</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Inleiding</w:t>
            </w:r>
            <w:r w:rsidR="009C1103">
              <w:rPr>
                <w:webHidden/>
              </w:rPr>
              <w:tab/>
            </w:r>
            <w:r w:rsidR="009C1103">
              <w:rPr>
                <w:webHidden/>
              </w:rPr>
              <w:fldChar w:fldCharType="begin"/>
            </w:r>
            <w:r w:rsidR="009C1103">
              <w:rPr>
                <w:webHidden/>
              </w:rPr>
              <w:instrText xml:space="preserve"> PAGEREF _Toc140069003 \h </w:instrText>
            </w:r>
            <w:r w:rsidR="009C1103">
              <w:rPr>
                <w:webHidden/>
              </w:rPr>
            </w:r>
            <w:r w:rsidR="009C1103">
              <w:rPr>
                <w:webHidden/>
              </w:rPr>
              <w:fldChar w:fldCharType="separate"/>
            </w:r>
            <w:r w:rsidR="00363899">
              <w:rPr>
                <w:webHidden/>
              </w:rPr>
              <w:t>8</w:t>
            </w:r>
            <w:r w:rsidR="009C1103">
              <w:rPr>
                <w:webHidden/>
              </w:rPr>
              <w:fldChar w:fldCharType="end"/>
            </w:r>
          </w:hyperlink>
        </w:p>
        <w:p w14:paraId="62E8B5C3" w14:textId="38F7FB1B"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04" w:history="1">
            <w:r w:rsidR="009C1103" w:rsidRPr="00DB5998">
              <w:rPr>
                <w:rStyle w:val="Hyperlink"/>
              </w:rPr>
              <w:t>2.2</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Opdracht</w:t>
            </w:r>
            <w:r w:rsidR="009C1103">
              <w:rPr>
                <w:webHidden/>
              </w:rPr>
              <w:tab/>
            </w:r>
            <w:r w:rsidR="009C1103">
              <w:rPr>
                <w:webHidden/>
              </w:rPr>
              <w:fldChar w:fldCharType="begin"/>
            </w:r>
            <w:r w:rsidR="009C1103">
              <w:rPr>
                <w:webHidden/>
              </w:rPr>
              <w:instrText xml:space="preserve"> PAGEREF _Toc140069004 \h </w:instrText>
            </w:r>
            <w:r w:rsidR="009C1103">
              <w:rPr>
                <w:webHidden/>
              </w:rPr>
            </w:r>
            <w:r w:rsidR="009C1103">
              <w:rPr>
                <w:webHidden/>
              </w:rPr>
              <w:fldChar w:fldCharType="separate"/>
            </w:r>
            <w:r w:rsidR="00363899">
              <w:rPr>
                <w:webHidden/>
              </w:rPr>
              <w:t>8</w:t>
            </w:r>
            <w:r w:rsidR="009C1103">
              <w:rPr>
                <w:webHidden/>
              </w:rPr>
              <w:fldChar w:fldCharType="end"/>
            </w:r>
          </w:hyperlink>
        </w:p>
        <w:p w14:paraId="1491F51A" w14:textId="6A54AD88"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05" w:history="1">
            <w:r w:rsidR="009C1103" w:rsidRPr="00DB5998">
              <w:rPr>
                <w:rStyle w:val="Hyperlink"/>
              </w:rPr>
              <w:t>2.3</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Uitvoeringsplanning</w:t>
            </w:r>
            <w:r w:rsidR="009C1103">
              <w:rPr>
                <w:webHidden/>
              </w:rPr>
              <w:tab/>
            </w:r>
            <w:r w:rsidR="009C1103">
              <w:rPr>
                <w:webHidden/>
              </w:rPr>
              <w:fldChar w:fldCharType="begin"/>
            </w:r>
            <w:r w:rsidR="009C1103">
              <w:rPr>
                <w:webHidden/>
              </w:rPr>
              <w:instrText xml:space="preserve"> PAGEREF _Toc140069005 \h </w:instrText>
            </w:r>
            <w:r w:rsidR="009C1103">
              <w:rPr>
                <w:webHidden/>
              </w:rPr>
            </w:r>
            <w:r w:rsidR="009C1103">
              <w:rPr>
                <w:webHidden/>
              </w:rPr>
              <w:fldChar w:fldCharType="separate"/>
            </w:r>
            <w:r w:rsidR="00363899">
              <w:rPr>
                <w:webHidden/>
              </w:rPr>
              <w:t>10</w:t>
            </w:r>
            <w:r w:rsidR="009C1103">
              <w:rPr>
                <w:webHidden/>
              </w:rPr>
              <w:fldChar w:fldCharType="end"/>
            </w:r>
          </w:hyperlink>
        </w:p>
        <w:p w14:paraId="3E749234" w14:textId="11A9CF40"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06" w:history="1">
            <w:r w:rsidR="009C1103" w:rsidRPr="00DB5998">
              <w:rPr>
                <w:rStyle w:val="Hyperlink"/>
              </w:rPr>
              <w:t>2.4</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Wachtkamerconstructie</w:t>
            </w:r>
            <w:r w:rsidR="009C1103">
              <w:rPr>
                <w:webHidden/>
              </w:rPr>
              <w:tab/>
            </w:r>
            <w:r w:rsidR="009C1103">
              <w:rPr>
                <w:webHidden/>
              </w:rPr>
              <w:fldChar w:fldCharType="begin"/>
            </w:r>
            <w:r w:rsidR="009C1103">
              <w:rPr>
                <w:webHidden/>
              </w:rPr>
              <w:instrText xml:space="preserve"> PAGEREF _Toc140069006 \h </w:instrText>
            </w:r>
            <w:r w:rsidR="009C1103">
              <w:rPr>
                <w:webHidden/>
              </w:rPr>
            </w:r>
            <w:r w:rsidR="009C1103">
              <w:rPr>
                <w:webHidden/>
              </w:rPr>
              <w:fldChar w:fldCharType="separate"/>
            </w:r>
            <w:r w:rsidR="00363899">
              <w:rPr>
                <w:webHidden/>
              </w:rPr>
              <w:t>12</w:t>
            </w:r>
            <w:r w:rsidR="009C1103">
              <w:rPr>
                <w:webHidden/>
              </w:rPr>
              <w:fldChar w:fldCharType="end"/>
            </w:r>
          </w:hyperlink>
        </w:p>
        <w:p w14:paraId="1919B1BB" w14:textId="1CB5267D"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07" w:history="1">
            <w:r w:rsidR="009C1103" w:rsidRPr="00DB5998">
              <w:rPr>
                <w:rStyle w:val="Hyperlink"/>
              </w:rPr>
              <w:t>2.5</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Samenvoegen van Opdrachten, verdeling in Percelen en splitsen</w:t>
            </w:r>
            <w:r w:rsidR="009C1103">
              <w:rPr>
                <w:webHidden/>
              </w:rPr>
              <w:tab/>
            </w:r>
            <w:r w:rsidR="009C1103">
              <w:rPr>
                <w:webHidden/>
              </w:rPr>
              <w:fldChar w:fldCharType="begin"/>
            </w:r>
            <w:r w:rsidR="009C1103">
              <w:rPr>
                <w:webHidden/>
              </w:rPr>
              <w:instrText xml:space="preserve"> PAGEREF _Toc140069007 \h </w:instrText>
            </w:r>
            <w:r w:rsidR="009C1103">
              <w:rPr>
                <w:webHidden/>
              </w:rPr>
            </w:r>
            <w:r w:rsidR="009C1103">
              <w:rPr>
                <w:webHidden/>
              </w:rPr>
              <w:fldChar w:fldCharType="separate"/>
            </w:r>
            <w:r w:rsidR="00363899">
              <w:rPr>
                <w:webHidden/>
              </w:rPr>
              <w:t>12</w:t>
            </w:r>
            <w:r w:rsidR="009C1103">
              <w:rPr>
                <w:webHidden/>
              </w:rPr>
              <w:fldChar w:fldCharType="end"/>
            </w:r>
          </w:hyperlink>
        </w:p>
        <w:p w14:paraId="09C40870" w14:textId="773812E3"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08" w:history="1">
            <w:r w:rsidR="009C1103" w:rsidRPr="00DB5998">
              <w:rPr>
                <w:rStyle w:val="Hyperlink"/>
                <w:rFonts w:ascii="Arial" w:hAnsi="Arial" w:cs="Arial"/>
                <w14:scene3d>
                  <w14:camera w14:prst="orthographicFront"/>
                  <w14:lightRig w14:rig="threePt" w14:dir="t">
                    <w14:rot w14:lat="0" w14:lon="0" w14:rev="0"/>
                  </w14:lightRig>
                </w14:scene3d>
              </w:rPr>
              <w:t>Hoofdstuk 3</w:t>
            </w:r>
            <w:r w:rsidR="009C1103">
              <w:rPr>
                <w:rFonts w:asciiTheme="minorHAnsi" w:eastAsiaTheme="minorEastAsia" w:hAnsiTheme="minorHAnsi" w:cstheme="minorBidi"/>
                <w:b w:val="0"/>
                <w:caps w:val="0"/>
                <w:spacing w:val="0"/>
                <w:kern w:val="2"/>
                <w:sz w:val="22"/>
                <w:szCs w:val="22"/>
                <w14:ligatures w14:val="standardContextual"/>
              </w:rPr>
              <w:tab/>
            </w:r>
            <w:r w:rsidR="009C1103" w:rsidRPr="00DB5998">
              <w:rPr>
                <w:rStyle w:val="Hyperlink"/>
                <w:rFonts w:ascii="Arial" w:hAnsi="Arial" w:cs="Arial"/>
              </w:rPr>
              <w:t>Procedurele aspecten en voorschriften</w:t>
            </w:r>
            <w:r w:rsidR="009C1103">
              <w:rPr>
                <w:webHidden/>
              </w:rPr>
              <w:tab/>
            </w:r>
            <w:r w:rsidR="009C1103">
              <w:rPr>
                <w:webHidden/>
              </w:rPr>
              <w:fldChar w:fldCharType="begin"/>
            </w:r>
            <w:r w:rsidR="009C1103">
              <w:rPr>
                <w:webHidden/>
              </w:rPr>
              <w:instrText xml:space="preserve"> PAGEREF _Toc140069008 \h </w:instrText>
            </w:r>
            <w:r w:rsidR="009C1103">
              <w:rPr>
                <w:webHidden/>
              </w:rPr>
            </w:r>
            <w:r w:rsidR="009C1103">
              <w:rPr>
                <w:webHidden/>
              </w:rPr>
              <w:fldChar w:fldCharType="separate"/>
            </w:r>
            <w:r w:rsidR="00363899">
              <w:rPr>
                <w:webHidden/>
              </w:rPr>
              <w:t>13</w:t>
            </w:r>
            <w:r w:rsidR="009C1103">
              <w:rPr>
                <w:webHidden/>
              </w:rPr>
              <w:fldChar w:fldCharType="end"/>
            </w:r>
          </w:hyperlink>
        </w:p>
        <w:p w14:paraId="40845853" w14:textId="6E978535"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09" w:history="1">
            <w:r w:rsidR="009C1103" w:rsidRPr="00DB5998">
              <w:rPr>
                <w:rStyle w:val="Hyperlink"/>
              </w:rPr>
              <w:t>3.1</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Algemene voorschriften voor de aanbesteding</w:t>
            </w:r>
            <w:r w:rsidR="009C1103">
              <w:rPr>
                <w:webHidden/>
              </w:rPr>
              <w:tab/>
            </w:r>
            <w:r w:rsidR="009C1103">
              <w:rPr>
                <w:webHidden/>
              </w:rPr>
              <w:fldChar w:fldCharType="begin"/>
            </w:r>
            <w:r w:rsidR="009C1103">
              <w:rPr>
                <w:webHidden/>
              </w:rPr>
              <w:instrText xml:space="preserve"> PAGEREF _Toc140069009 \h </w:instrText>
            </w:r>
            <w:r w:rsidR="009C1103">
              <w:rPr>
                <w:webHidden/>
              </w:rPr>
            </w:r>
            <w:r w:rsidR="009C1103">
              <w:rPr>
                <w:webHidden/>
              </w:rPr>
              <w:fldChar w:fldCharType="separate"/>
            </w:r>
            <w:r w:rsidR="00363899">
              <w:rPr>
                <w:webHidden/>
              </w:rPr>
              <w:t>13</w:t>
            </w:r>
            <w:r w:rsidR="009C1103">
              <w:rPr>
                <w:webHidden/>
              </w:rPr>
              <w:fldChar w:fldCharType="end"/>
            </w:r>
          </w:hyperlink>
        </w:p>
        <w:p w14:paraId="303D455D" w14:textId="7DC6FF59"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0" w:history="1">
            <w:r w:rsidR="009C1103" w:rsidRPr="00DB5998">
              <w:rPr>
                <w:rStyle w:val="Hyperlink"/>
              </w:rPr>
              <w:t>3.2</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Communicatie, vertrouwelijkheid van gegevens en publiciteit</w:t>
            </w:r>
            <w:r w:rsidR="009C1103">
              <w:rPr>
                <w:webHidden/>
              </w:rPr>
              <w:tab/>
            </w:r>
            <w:r w:rsidR="009C1103">
              <w:rPr>
                <w:webHidden/>
              </w:rPr>
              <w:fldChar w:fldCharType="begin"/>
            </w:r>
            <w:r w:rsidR="009C1103">
              <w:rPr>
                <w:webHidden/>
              </w:rPr>
              <w:instrText xml:space="preserve"> PAGEREF _Toc140069010 \h </w:instrText>
            </w:r>
            <w:r w:rsidR="009C1103">
              <w:rPr>
                <w:webHidden/>
              </w:rPr>
            </w:r>
            <w:r w:rsidR="009C1103">
              <w:rPr>
                <w:webHidden/>
              </w:rPr>
              <w:fldChar w:fldCharType="separate"/>
            </w:r>
            <w:r w:rsidR="00363899">
              <w:rPr>
                <w:webHidden/>
              </w:rPr>
              <w:t>13</w:t>
            </w:r>
            <w:r w:rsidR="009C1103">
              <w:rPr>
                <w:webHidden/>
              </w:rPr>
              <w:fldChar w:fldCharType="end"/>
            </w:r>
          </w:hyperlink>
        </w:p>
        <w:p w14:paraId="399AD920" w14:textId="0473C40F"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1" w:history="1">
            <w:r w:rsidR="009C1103" w:rsidRPr="00DB5998">
              <w:rPr>
                <w:rStyle w:val="Hyperlink"/>
              </w:rPr>
              <w:t>3.3</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Voorschriften voor het stellen van vragen</w:t>
            </w:r>
            <w:r w:rsidR="009C1103">
              <w:rPr>
                <w:webHidden/>
              </w:rPr>
              <w:tab/>
            </w:r>
            <w:r w:rsidR="009C1103">
              <w:rPr>
                <w:webHidden/>
              </w:rPr>
              <w:fldChar w:fldCharType="begin"/>
            </w:r>
            <w:r w:rsidR="009C1103">
              <w:rPr>
                <w:webHidden/>
              </w:rPr>
              <w:instrText xml:space="preserve"> PAGEREF _Toc140069011 \h </w:instrText>
            </w:r>
            <w:r w:rsidR="009C1103">
              <w:rPr>
                <w:webHidden/>
              </w:rPr>
            </w:r>
            <w:r w:rsidR="009C1103">
              <w:rPr>
                <w:webHidden/>
              </w:rPr>
              <w:fldChar w:fldCharType="separate"/>
            </w:r>
            <w:r w:rsidR="00363899">
              <w:rPr>
                <w:webHidden/>
              </w:rPr>
              <w:t>13</w:t>
            </w:r>
            <w:r w:rsidR="009C1103">
              <w:rPr>
                <w:webHidden/>
              </w:rPr>
              <w:fldChar w:fldCharType="end"/>
            </w:r>
          </w:hyperlink>
        </w:p>
        <w:p w14:paraId="04888063" w14:textId="78D35528"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2" w:history="1">
            <w:r w:rsidR="009C1103" w:rsidRPr="00DB5998">
              <w:rPr>
                <w:rStyle w:val="Hyperlink"/>
              </w:rPr>
              <w:t>3.4</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Het stellen van individuele vragen</w:t>
            </w:r>
            <w:r w:rsidR="009C1103">
              <w:rPr>
                <w:webHidden/>
              </w:rPr>
              <w:tab/>
            </w:r>
            <w:r w:rsidR="009C1103">
              <w:rPr>
                <w:webHidden/>
              </w:rPr>
              <w:fldChar w:fldCharType="begin"/>
            </w:r>
            <w:r w:rsidR="009C1103">
              <w:rPr>
                <w:webHidden/>
              </w:rPr>
              <w:instrText xml:space="preserve"> PAGEREF _Toc140069012 \h </w:instrText>
            </w:r>
            <w:r w:rsidR="009C1103">
              <w:rPr>
                <w:webHidden/>
              </w:rPr>
            </w:r>
            <w:r w:rsidR="009C1103">
              <w:rPr>
                <w:webHidden/>
              </w:rPr>
              <w:fldChar w:fldCharType="separate"/>
            </w:r>
            <w:r w:rsidR="00363899">
              <w:rPr>
                <w:webHidden/>
              </w:rPr>
              <w:t>14</w:t>
            </w:r>
            <w:r w:rsidR="009C1103">
              <w:rPr>
                <w:webHidden/>
              </w:rPr>
              <w:fldChar w:fldCharType="end"/>
            </w:r>
          </w:hyperlink>
        </w:p>
        <w:p w14:paraId="03B20EB1" w14:textId="32447459"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3" w:history="1">
            <w:r w:rsidR="009C1103" w:rsidRPr="00DB5998">
              <w:rPr>
                <w:rStyle w:val="Hyperlink"/>
              </w:rPr>
              <w:t>3.5</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Klachtenregeling</w:t>
            </w:r>
            <w:r w:rsidR="009C1103">
              <w:rPr>
                <w:webHidden/>
              </w:rPr>
              <w:tab/>
            </w:r>
            <w:r w:rsidR="009C1103">
              <w:rPr>
                <w:webHidden/>
              </w:rPr>
              <w:fldChar w:fldCharType="begin"/>
            </w:r>
            <w:r w:rsidR="009C1103">
              <w:rPr>
                <w:webHidden/>
              </w:rPr>
              <w:instrText xml:space="preserve"> PAGEREF _Toc140069013 \h </w:instrText>
            </w:r>
            <w:r w:rsidR="009C1103">
              <w:rPr>
                <w:webHidden/>
              </w:rPr>
            </w:r>
            <w:r w:rsidR="009C1103">
              <w:rPr>
                <w:webHidden/>
              </w:rPr>
              <w:fldChar w:fldCharType="separate"/>
            </w:r>
            <w:r w:rsidR="00363899">
              <w:rPr>
                <w:webHidden/>
              </w:rPr>
              <w:t>14</w:t>
            </w:r>
            <w:r w:rsidR="009C1103">
              <w:rPr>
                <w:webHidden/>
              </w:rPr>
              <w:fldChar w:fldCharType="end"/>
            </w:r>
          </w:hyperlink>
        </w:p>
        <w:p w14:paraId="60EA3CAB" w14:textId="5F099BFB"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4" w:history="1">
            <w:r w:rsidR="009C1103" w:rsidRPr="00DB5998">
              <w:rPr>
                <w:rStyle w:val="Hyperlink"/>
              </w:rPr>
              <w:t>3.6</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Voorschriften voor het indienen van een Inschrijving</w:t>
            </w:r>
            <w:r w:rsidR="009C1103">
              <w:rPr>
                <w:webHidden/>
              </w:rPr>
              <w:tab/>
            </w:r>
            <w:r w:rsidR="009C1103">
              <w:rPr>
                <w:webHidden/>
              </w:rPr>
              <w:fldChar w:fldCharType="begin"/>
            </w:r>
            <w:r w:rsidR="009C1103">
              <w:rPr>
                <w:webHidden/>
              </w:rPr>
              <w:instrText xml:space="preserve"> PAGEREF _Toc140069014 \h </w:instrText>
            </w:r>
            <w:r w:rsidR="009C1103">
              <w:rPr>
                <w:webHidden/>
              </w:rPr>
            </w:r>
            <w:r w:rsidR="009C1103">
              <w:rPr>
                <w:webHidden/>
              </w:rPr>
              <w:fldChar w:fldCharType="separate"/>
            </w:r>
            <w:r w:rsidR="00363899">
              <w:rPr>
                <w:webHidden/>
              </w:rPr>
              <w:t>14</w:t>
            </w:r>
            <w:r w:rsidR="009C1103">
              <w:rPr>
                <w:webHidden/>
              </w:rPr>
              <w:fldChar w:fldCharType="end"/>
            </w:r>
          </w:hyperlink>
        </w:p>
        <w:p w14:paraId="152657F2" w14:textId="5FB16FC8"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5" w:history="1">
            <w:r w:rsidR="009C1103" w:rsidRPr="00DB5998">
              <w:rPr>
                <w:rStyle w:val="Hyperlink"/>
                <w:rFonts w:ascii="Corbel" w:hAnsi="Corbel" w:cs="Arial"/>
                <w:b/>
              </w:rPr>
              <w:t>3.6.1</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Fonts w:ascii="Arial" w:hAnsi="Arial" w:cs="Arial"/>
                <w:b/>
              </w:rPr>
              <w:t>Inschrijven als Samenwerkingsverband (combinatie)</w:t>
            </w:r>
            <w:r w:rsidR="009C1103">
              <w:rPr>
                <w:webHidden/>
              </w:rPr>
              <w:tab/>
            </w:r>
            <w:r w:rsidR="009C1103">
              <w:rPr>
                <w:webHidden/>
              </w:rPr>
              <w:fldChar w:fldCharType="begin"/>
            </w:r>
            <w:r w:rsidR="009C1103">
              <w:rPr>
                <w:webHidden/>
              </w:rPr>
              <w:instrText xml:space="preserve"> PAGEREF _Toc140069015 \h </w:instrText>
            </w:r>
            <w:r w:rsidR="009C1103">
              <w:rPr>
                <w:webHidden/>
              </w:rPr>
            </w:r>
            <w:r w:rsidR="009C1103">
              <w:rPr>
                <w:webHidden/>
              </w:rPr>
              <w:fldChar w:fldCharType="separate"/>
            </w:r>
            <w:r w:rsidR="00363899">
              <w:rPr>
                <w:webHidden/>
              </w:rPr>
              <w:t>15</w:t>
            </w:r>
            <w:r w:rsidR="009C1103">
              <w:rPr>
                <w:webHidden/>
              </w:rPr>
              <w:fldChar w:fldCharType="end"/>
            </w:r>
          </w:hyperlink>
        </w:p>
        <w:p w14:paraId="7B08A0FF" w14:textId="05A12CAB"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6" w:history="1">
            <w:r w:rsidR="009C1103" w:rsidRPr="00DB5998">
              <w:rPr>
                <w:rStyle w:val="Hyperlink"/>
              </w:rPr>
              <w:t>3.7</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Het doen van een beroep op een Derde</w:t>
            </w:r>
            <w:r w:rsidR="009C1103">
              <w:rPr>
                <w:webHidden/>
              </w:rPr>
              <w:tab/>
            </w:r>
            <w:r w:rsidR="009C1103">
              <w:rPr>
                <w:webHidden/>
              </w:rPr>
              <w:fldChar w:fldCharType="begin"/>
            </w:r>
            <w:r w:rsidR="009C1103">
              <w:rPr>
                <w:webHidden/>
              </w:rPr>
              <w:instrText xml:space="preserve"> PAGEREF _Toc140069016 \h </w:instrText>
            </w:r>
            <w:r w:rsidR="009C1103">
              <w:rPr>
                <w:webHidden/>
              </w:rPr>
            </w:r>
            <w:r w:rsidR="009C1103">
              <w:rPr>
                <w:webHidden/>
              </w:rPr>
              <w:fldChar w:fldCharType="separate"/>
            </w:r>
            <w:r w:rsidR="00363899">
              <w:rPr>
                <w:webHidden/>
              </w:rPr>
              <w:t>16</w:t>
            </w:r>
            <w:r w:rsidR="009C1103">
              <w:rPr>
                <w:webHidden/>
              </w:rPr>
              <w:fldChar w:fldCharType="end"/>
            </w:r>
          </w:hyperlink>
        </w:p>
        <w:p w14:paraId="15155EC9" w14:textId="0241B3AD"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7" w:history="1">
            <w:r w:rsidR="009C1103" w:rsidRPr="00DB5998">
              <w:rPr>
                <w:rStyle w:val="Hyperlink"/>
                <w:rFonts w:ascii="Corbel" w:hAnsi="Corbel" w:cs="Arial"/>
                <w:b/>
              </w:rPr>
              <w:t>3.7.1</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Fonts w:ascii="Arial" w:hAnsi="Arial" w:cs="Arial"/>
                <w:b/>
              </w:rPr>
              <w:t>Inschrijven met meerdere Ondernemers vanuit een holding</w:t>
            </w:r>
            <w:r w:rsidR="009C1103">
              <w:rPr>
                <w:webHidden/>
              </w:rPr>
              <w:tab/>
            </w:r>
            <w:r w:rsidR="009C1103">
              <w:rPr>
                <w:webHidden/>
              </w:rPr>
              <w:fldChar w:fldCharType="begin"/>
            </w:r>
            <w:r w:rsidR="009C1103">
              <w:rPr>
                <w:webHidden/>
              </w:rPr>
              <w:instrText xml:space="preserve"> PAGEREF _Toc140069017 \h </w:instrText>
            </w:r>
            <w:r w:rsidR="009C1103">
              <w:rPr>
                <w:webHidden/>
              </w:rPr>
            </w:r>
            <w:r w:rsidR="009C1103">
              <w:rPr>
                <w:webHidden/>
              </w:rPr>
              <w:fldChar w:fldCharType="separate"/>
            </w:r>
            <w:r w:rsidR="00363899">
              <w:rPr>
                <w:webHidden/>
              </w:rPr>
              <w:t>16</w:t>
            </w:r>
            <w:r w:rsidR="009C1103">
              <w:rPr>
                <w:webHidden/>
              </w:rPr>
              <w:fldChar w:fldCharType="end"/>
            </w:r>
          </w:hyperlink>
        </w:p>
        <w:p w14:paraId="6FE1FA24" w14:textId="7BBC8C76"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8" w:history="1">
            <w:r w:rsidR="009C1103" w:rsidRPr="00DB5998">
              <w:rPr>
                <w:rStyle w:val="Hyperlink"/>
              </w:rPr>
              <w:t>3.8</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Opmaak en indeling van de Inschrijving</w:t>
            </w:r>
            <w:r w:rsidR="009C1103">
              <w:rPr>
                <w:webHidden/>
              </w:rPr>
              <w:tab/>
            </w:r>
            <w:r w:rsidR="009C1103">
              <w:rPr>
                <w:webHidden/>
              </w:rPr>
              <w:fldChar w:fldCharType="begin"/>
            </w:r>
            <w:r w:rsidR="009C1103">
              <w:rPr>
                <w:webHidden/>
              </w:rPr>
              <w:instrText xml:space="preserve"> PAGEREF _Toc140069018 \h </w:instrText>
            </w:r>
            <w:r w:rsidR="009C1103">
              <w:rPr>
                <w:webHidden/>
              </w:rPr>
            </w:r>
            <w:r w:rsidR="009C1103">
              <w:rPr>
                <w:webHidden/>
              </w:rPr>
              <w:fldChar w:fldCharType="separate"/>
            </w:r>
            <w:r w:rsidR="00363899">
              <w:rPr>
                <w:webHidden/>
              </w:rPr>
              <w:t>17</w:t>
            </w:r>
            <w:r w:rsidR="009C1103">
              <w:rPr>
                <w:webHidden/>
              </w:rPr>
              <w:fldChar w:fldCharType="end"/>
            </w:r>
          </w:hyperlink>
        </w:p>
        <w:p w14:paraId="4B462EF7" w14:textId="5B6411CF"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19" w:history="1">
            <w:r w:rsidR="009C1103" w:rsidRPr="00DB5998">
              <w:rPr>
                <w:rStyle w:val="Hyperlink"/>
              </w:rPr>
              <w:t>3.9</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Openingsprocedure</w:t>
            </w:r>
            <w:r w:rsidR="009C1103">
              <w:rPr>
                <w:webHidden/>
              </w:rPr>
              <w:tab/>
            </w:r>
            <w:r w:rsidR="009C1103">
              <w:rPr>
                <w:webHidden/>
              </w:rPr>
              <w:fldChar w:fldCharType="begin"/>
            </w:r>
            <w:r w:rsidR="009C1103">
              <w:rPr>
                <w:webHidden/>
              </w:rPr>
              <w:instrText xml:space="preserve"> PAGEREF _Toc140069019 \h </w:instrText>
            </w:r>
            <w:r w:rsidR="009C1103">
              <w:rPr>
                <w:webHidden/>
              </w:rPr>
            </w:r>
            <w:r w:rsidR="009C1103">
              <w:rPr>
                <w:webHidden/>
              </w:rPr>
              <w:fldChar w:fldCharType="separate"/>
            </w:r>
            <w:r w:rsidR="00363899">
              <w:rPr>
                <w:webHidden/>
              </w:rPr>
              <w:t>17</w:t>
            </w:r>
            <w:r w:rsidR="009C1103">
              <w:rPr>
                <w:webHidden/>
              </w:rPr>
              <w:fldChar w:fldCharType="end"/>
            </w:r>
          </w:hyperlink>
        </w:p>
        <w:p w14:paraId="5E84852F" w14:textId="7CA9A776"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20" w:history="1">
            <w:r w:rsidR="009C1103" w:rsidRPr="00DB5998">
              <w:rPr>
                <w:rStyle w:val="Hyperlink"/>
              </w:rPr>
              <w:t>3.10</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Gunningsbeslissing, gunning en rechtsbescherming</w:t>
            </w:r>
            <w:r w:rsidR="009C1103">
              <w:rPr>
                <w:webHidden/>
              </w:rPr>
              <w:tab/>
            </w:r>
            <w:r w:rsidR="009C1103">
              <w:rPr>
                <w:webHidden/>
              </w:rPr>
              <w:fldChar w:fldCharType="begin"/>
            </w:r>
            <w:r w:rsidR="009C1103">
              <w:rPr>
                <w:webHidden/>
              </w:rPr>
              <w:instrText xml:space="preserve"> PAGEREF _Toc140069020 \h </w:instrText>
            </w:r>
            <w:r w:rsidR="009C1103">
              <w:rPr>
                <w:webHidden/>
              </w:rPr>
            </w:r>
            <w:r w:rsidR="009C1103">
              <w:rPr>
                <w:webHidden/>
              </w:rPr>
              <w:fldChar w:fldCharType="separate"/>
            </w:r>
            <w:r w:rsidR="00363899">
              <w:rPr>
                <w:webHidden/>
              </w:rPr>
              <w:t>17</w:t>
            </w:r>
            <w:r w:rsidR="009C1103">
              <w:rPr>
                <w:webHidden/>
              </w:rPr>
              <w:fldChar w:fldCharType="end"/>
            </w:r>
          </w:hyperlink>
        </w:p>
        <w:p w14:paraId="1CF6328B" w14:textId="0E24C3FA"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21" w:history="1">
            <w:r w:rsidR="009C1103" w:rsidRPr="00DB5998">
              <w:rPr>
                <w:rStyle w:val="Hyperlink"/>
                <w:rFonts w:ascii="Arial" w:hAnsi="Arial" w:cs="Arial"/>
                <w14:scene3d>
                  <w14:camera w14:prst="orthographicFront"/>
                  <w14:lightRig w14:rig="threePt" w14:dir="t">
                    <w14:rot w14:lat="0" w14:lon="0" w14:rev="0"/>
                  </w14:lightRig>
                </w14:scene3d>
              </w:rPr>
              <w:t>Hoofdstuk 4</w:t>
            </w:r>
            <w:r w:rsidR="009C1103">
              <w:rPr>
                <w:rFonts w:asciiTheme="minorHAnsi" w:eastAsiaTheme="minorEastAsia" w:hAnsiTheme="minorHAnsi" w:cstheme="minorBidi"/>
                <w:b w:val="0"/>
                <w:caps w:val="0"/>
                <w:spacing w:val="0"/>
                <w:kern w:val="2"/>
                <w:sz w:val="22"/>
                <w:szCs w:val="22"/>
                <w14:ligatures w14:val="standardContextual"/>
              </w:rPr>
              <w:tab/>
            </w:r>
            <w:r w:rsidR="009C1103" w:rsidRPr="00DB5998">
              <w:rPr>
                <w:rStyle w:val="Hyperlink"/>
                <w:rFonts w:ascii="Arial" w:hAnsi="Arial" w:cs="Arial"/>
              </w:rPr>
              <w:t>Toetsing van de Inschrijving</w:t>
            </w:r>
            <w:r w:rsidR="009C1103">
              <w:rPr>
                <w:webHidden/>
              </w:rPr>
              <w:tab/>
            </w:r>
            <w:r w:rsidR="009C1103">
              <w:rPr>
                <w:webHidden/>
              </w:rPr>
              <w:fldChar w:fldCharType="begin"/>
            </w:r>
            <w:r w:rsidR="009C1103">
              <w:rPr>
                <w:webHidden/>
              </w:rPr>
              <w:instrText xml:space="preserve"> PAGEREF _Toc140069021 \h </w:instrText>
            </w:r>
            <w:r w:rsidR="009C1103">
              <w:rPr>
                <w:webHidden/>
              </w:rPr>
            </w:r>
            <w:r w:rsidR="009C1103">
              <w:rPr>
                <w:webHidden/>
              </w:rPr>
              <w:fldChar w:fldCharType="separate"/>
            </w:r>
            <w:r w:rsidR="00363899">
              <w:rPr>
                <w:webHidden/>
              </w:rPr>
              <w:t>18</w:t>
            </w:r>
            <w:r w:rsidR="009C1103">
              <w:rPr>
                <w:webHidden/>
              </w:rPr>
              <w:fldChar w:fldCharType="end"/>
            </w:r>
          </w:hyperlink>
        </w:p>
        <w:p w14:paraId="2BFDC980" w14:textId="5029AC92"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22" w:history="1">
            <w:r w:rsidR="009C1103" w:rsidRPr="00DB5998">
              <w:rPr>
                <w:rStyle w:val="Hyperlink"/>
              </w:rPr>
              <w:t>4.1</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Stap 1: Toetsen of is voldaan aan de aanbestedingsvoorschriften</w:t>
            </w:r>
            <w:r w:rsidR="009C1103">
              <w:rPr>
                <w:webHidden/>
              </w:rPr>
              <w:tab/>
            </w:r>
            <w:r w:rsidR="009C1103">
              <w:rPr>
                <w:webHidden/>
              </w:rPr>
              <w:fldChar w:fldCharType="begin"/>
            </w:r>
            <w:r w:rsidR="009C1103">
              <w:rPr>
                <w:webHidden/>
              </w:rPr>
              <w:instrText xml:space="preserve"> PAGEREF _Toc140069022 \h </w:instrText>
            </w:r>
            <w:r w:rsidR="009C1103">
              <w:rPr>
                <w:webHidden/>
              </w:rPr>
            </w:r>
            <w:r w:rsidR="009C1103">
              <w:rPr>
                <w:webHidden/>
              </w:rPr>
              <w:fldChar w:fldCharType="separate"/>
            </w:r>
            <w:r w:rsidR="00363899">
              <w:rPr>
                <w:webHidden/>
              </w:rPr>
              <w:t>18</w:t>
            </w:r>
            <w:r w:rsidR="009C1103">
              <w:rPr>
                <w:webHidden/>
              </w:rPr>
              <w:fldChar w:fldCharType="end"/>
            </w:r>
          </w:hyperlink>
        </w:p>
        <w:p w14:paraId="42280685" w14:textId="586DC5DD"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23" w:history="1">
            <w:r w:rsidR="009C1103" w:rsidRPr="00DB5998">
              <w:rPr>
                <w:rStyle w:val="Hyperlink"/>
              </w:rPr>
              <w:t>4.2</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Stap 2: Toetsen of geen uitsluitingsgronden van toepassing zijn</w:t>
            </w:r>
            <w:r w:rsidR="009C1103">
              <w:rPr>
                <w:webHidden/>
              </w:rPr>
              <w:tab/>
            </w:r>
            <w:r w:rsidR="009C1103">
              <w:rPr>
                <w:webHidden/>
              </w:rPr>
              <w:fldChar w:fldCharType="begin"/>
            </w:r>
            <w:r w:rsidR="009C1103">
              <w:rPr>
                <w:webHidden/>
              </w:rPr>
              <w:instrText xml:space="preserve"> PAGEREF _Toc140069023 \h </w:instrText>
            </w:r>
            <w:r w:rsidR="009C1103">
              <w:rPr>
                <w:webHidden/>
              </w:rPr>
            </w:r>
            <w:r w:rsidR="009C1103">
              <w:rPr>
                <w:webHidden/>
              </w:rPr>
              <w:fldChar w:fldCharType="separate"/>
            </w:r>
            <w:r w:rsidR="00363899">
              <w:rPr>
                <w:webHidden/>
              </w:rPr>
              <w:t>18</w:t>
            </w:r>
            <w:r w:rsidR="009C1103">
              <w:rPr>
                <w:webHidden/>
              </w:rPr>
              <w:fldChar w:fldCharType="end"/>
            </w:r>
          </w:hyperlink>
        </w:p>
        <w:p w14:paraId="148F000D" w14:textId="0093E3A5"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24" w:history="1">
            <w:r w:rsidR="009C1103" w:rsidRPr="00DB5998">
              <w:rPr>
                <w:rStyle w:val="Hyperlink"/>
                <w:rFonts w:ascii="Corbel" w:hAnsi="Corbel" w:cs="Arial"/>
                <w:b/>
              </w:rPr>
              <w:t>4.2.1</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Fonts w:ascii="Arial" w:hAnsi="Arial" w:cs="Arial"/>
                <w:b/>
              </w:rPr>
              <w:t>Aanvullende uitsluitingsgrond</w:t>
            </w:r>
            <w:r w:rsidR="009C1103">
              <w:rPr>
                <w:webHidden/>
              </w:rPr>
              <w:tab/>
            </w:r>
            <w:r w:rsidR="009C1103">
              <w:rPr>
                <w:webHidden/>
              </w:rPr>
              <w:fldChar w:fldCharType="begin"/>
            </w:r>
            <w:r w:rsidR="009C1103">
              <w:rPr>
                <w:webHidden/>
              </w:rPr>
              <w:instrText xml:space="preserve"> PAGEREF _Toc140069024 \h </w:instrText>
            </w:r>
            <w:r w:rsidR="009C1103">
              <w:rPr>
                <w:webHidden/>
              </w:rPr>
            </w:r>
            <w:r w:rsidR="009C1103">
              <w:rPr>
                <w:webHidden/>
              </w:rPr>
              <w:fldChar w:fldCharType="separate"/>
            </w:r>
            <w:r w:rsidR="00363899">
              <w:rPr>
                <w:webHidden/>
              </w:rPr>
              <w:t>19</w:t>
            </w:r>
            <w:r w:rsidR="009C1103">
              <w:rPr>
                <w:webHidden/>
              </w:rPr>
              <w:fldChar w:fldCharType="end"/>
            </w:r>
          </w:hyperlink>
        </w:p>
        <w:p w14:paraId="4D019D22" w14:textId="49B90006"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25" w:history="1">
            <w:r w:rsidR="009C1103" w:rsidRPr="00DB5998">
              <w:rPr>
                <w:rStyle w:val="Hyperlink"/>
              </w:rPr>
              <w:t>4.3</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Stap 3: Toetsen of aan de geschiktheidseisen is voldaan</w:t>
            </w:r>
            <w:r w:rsidR="009C1103">
              <w:rPr>
                <w:webHidden/>
              </w:rPr>
              <w:tab/>
            </w:r>
            <w:r w:rsidR="009C1103">
              <w:rPr>
                <w:webHidden/>
              </w:rPr>
              <w:fldChar w:fldCharType="begin"/>
            </w:r>
            <w:r w:rsidR="009C1103">
              <w:rPr>
                <w:webHidden/>
              </w:rPr>
              <w:instrText xml:space="preserve"> PAGEREF _Toc140069025 \h </w:instrText>
            </w:r>
            <w:r w:rsidR="009C1103">
              <w:rPr>
                <w:webHidden/>
              </w:rPr>
            </w:r>
            <w:r w:rsidR="009C1103">
              <w:rPr>
                <w:webHidden/>
              </w:rPr>
              <w:fldChar w:fldCharType="separate"/>
            </w:r>
            <w:r w:rsidR="00363899">
              <w:rPr>
                <w:webHidden/>
              </w:rPr>
              <w:t>20</w:t>
            </w:r>
            <w:r w:rsidR="009C1103">
              <w:rPr>
                <w:webHidden/>
              </w:rPr>
              <w:fldChar w:fldCharType="end"/>
            </w:r>
          </w:hyperlink>
        </w:p>
        <w:p w14:paraId="51F5F3D9" w14:textId="4D27552C"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26" w:history="1">
            <w:r w:rsidR="009C1103" w:rsidRPr="00DB5998">
              <w:rPr>
                <w:rStyle w:val="Hyperlink"/>
              </w:rPr>
              <w:t>4.4</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Financiële en economische draagkracht</w:t>
            </w:r>
            <w:r w:rsidR="009C1103">
              <w:rPr>
                <w:webHidden/>
              </w:rPr>
              <w:tab/>
            </w:r>
            <w:r w:rsidR="009C1103">
              <w:rPr>
                <w:webHidden/>
              </w:rPr>
              <w:fldChar w:fldCharType="begin"/>
            </w:r>
            <w:r w:rsidR="009C1103">
              <w:rPr>
                <w:webHidden/>
              </w:rPr>
              <w:instrText xml:space="preserve"> PAGEREF _Toc140069026 \h </w:instrText>
            </w:r>
            <w:r w:rsidR="009C1103">
              <w:rPr>
                <w:webHidden/>
              </w:rPr>
            </w:r>
            <w:r w:rsidR="009C1103">
              <w:rPr>
                <w:webHidden/>
              </w:rPr>
              <w:fldChar w:fldCharType="separate"/>
            </w:r>
            <w:r w:rsidR="00363899">
              <w:rPr>
                <w:webHidden/>
              </w:rPr>
              <w:t>20</w:t>
            </w:r>
            <w:r w:rsidR="009C1103">
              <w:rPr>
                <w:webHidden/>
              </w:rPr>
              <w:fldChar w:fldCharType="end"/>
            </w:r>
          </w:hyperlink>
        </w:p>
        <w:p w14:paraId="6398A525" w14:textId="7F668D97"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27" w:history="1">
            <w:r w:rsidR="009C1103" w:rsidRPr="00DB5998">
              <w:rPr>
                <w:rStyle w:val="Hyperlink"/>
              </w:rPr>
              <w:t>4.5</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Technische en beroepsbekwaamheid</w:t>
            </w:r>
            <w:r w:rsidR="009C1103">
              <w:rPr>
                <w:webHidden/>
              </w:rPr>
              <w:tab/>
            </w:r>
            <w:r w:rsidR="009C1103">
              <w:rPr>
                <w:webHidden/>
              </w:rPr>
              <w:fldChar w:fldCharType="begin"/>
            </w:r>
            <w:r w:rsidR="009C1103">
              <w:rPr>
                <w:webHidden/>
              </w:rPr>
              <w:instrText xml:space="preserve"> PAGEREF _Toc140069027 \h </w:instrText>
            </w:r>
            <w:r w:rsidR="009C1103">
              <w:rPr>
                <w:webHidden/>
              </w:rPr>
            </w:r>
            <w:r w:rsidR="009C1103">
              <w:rPr>
                <w:webHidden/>
              </w:rPr>
              <w:fldChar w:fldCharType="separate"/>
            </w:r>
            <w:r w:rsidR="00363899">
              <w:rPr>
                <w:webHidden/>
              </w:rPr>
              <w:t>21</w:t>
            </w:r>
            <w:r w:rsidR="009C1103">
              <w:rPr>
                <w:webHidden/>
              </w:rPr>
              <w:fldChar w:fldCharType="end"/>
            </w:r>
          </w:hyperlink>
        </w:p>
        <w:p w14:paraId="72046A0F" w14:textId="609356D3"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28" w:history="1">
            <w:r w:rsidR="009C1103" w:rsidRPr="00DB5998">
              <w:rPr>
                <w:rStyle w:val="Hyperlink"/>
              </w:rPr>
              <w:t>4.6</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Beroepsbevoegdheid</w:t>
            </w:r>
            <w:r w:rsidR="009C1103">
              <w:rPr>
                <w:webHidden/>
              </w:rPr>
              <w:tab/>
            </w:r>
            <w:r w:rsidR="009C1103">
              <w:rPr>
                <w:webHidden/>
              </w:rPr>
              <w:fldChar w:fldCharType="begin"/>
            </w:r>
            <w:r w:rsidR="009C1103">
              <w:rPr>
                <w:webHidden/>
              </w:rPr>
              <w:instrText xml:space="preserve"> PAGEREF _Toc140069028 \h </w:instrText>
            </w:r>
            <w:r w:rsidR="009C1103">
              <w:rPr>
                <w:webHidden/>
              </w:rPr>
            </w:r>
            <w:r w:rsidR="009C1103">
              <w:rPr>
                <w:webHidden/>
              </w:rPr>
              <w:fldChar w:fldCharType="separate"/>
            </w:r>
            <w:r w:rsidR="00363899">
              <w:rPr>
                <w:webHidden/>
              </w:rPr>
              <w:t>23</w:t>
            </w:r>
            <w:r w:rsidR="009C1103">
              <w:rPr>
                <w:webHidden/>
              </w:rPr>
              <w:fldChar w:fldCharType="end"/>
            </w:r>
          </w:hyperlink>
        </w:p>
        <w:p w14:paraId="2E65B7B0" w14:textId="6D3CFF52"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29" w:history="1">
            <w:r w:rsidR="009C1103" w:rsidRPr="00DB5998">
              <w:rPr>
                <w:rStyle w:val="Hyperlink"/>
                <w:rFonts w:ascii="Arial" w:hAnsi="Arial" w:cs="Arial"/>
                <w14:scene3d>
                  <w14:camera w14:prst="orthographicFront"/>
                  <w14:lightRig w14:rig="threePt" w14:dir="t">
                    <w14:rot w14:lat="0" w14:lon="0" w14:rev="0"/>
                  </w14:lightRig>
                </w14:scene3d>
              </w:rPr>
              <w:t>Hoofdstuk 5</w:t>
            </w:r>
            <w:r w:rsidR="009C1103">
              <w:rPr>
                <w:rFonts w:asciiTheme="minorHAnsi" w:eastAsiaTheme="minorEastAsia" w:hAnsiTheme="minorHAnsi" w:cstheme="minorBidi"/>
                <w:b w:val="0"/>
                <w:caps w:val="0"/>
                <w:spacing w:val="0"/>
                <w:kern w:val="2"/>
                <w:sz w:val="22"/>
                <w:szCs w:val="22"/>
                <w14:ligatures w14:val="standardContextual"/>
              </w:rPr>
              <w:tab/>
            </w:r>
            <w:r w:rsidR="009C1103" w:rsidRPr="00DB5998">
              <w:rPr>
                <w:rStyle w:val="Hyperlink"/>
                <w:rFonts w:ascii="Arial" w:hAnsi="Arial" w:cs="Arial"/>
              </w:rPr>
              <w:t>EMVI: beoordeling van de Inschrijvingen</w:t>
            </w:r>
            <w:r w:rsidR="009C1103">
              <w:rPr>
                <w:webHidden/>
              </w:rPr>
              <w:tab/>
            </w:r>
            <w:r w:rsidR="009C1103">
              <w:rPr>
                <w:webHidden/>
              </w:rPr>
              <w:fldChar w:fldCharType="begin"/>
            </w:r>
            <w:r w:rsidR="009C1103">
              <w:rPr>
                <w:webHidden/>
              </w:rPr>
              <w:instrText xml:space="preserve"> PAGEREF _Toc140069029 \h </w:instrText>
            </w:r>
            <w:r w:rsidR="009C1103">
              <w:rPr>
                <w:webHidden/>
              </w:rPr>
            </w:r>
            <w:r w:rsidR="009C1103">
              <w:rPr>
                <w:webHidden/>
              </w:rPr>
              <w:fldChar w:fldCharType="separate"/>
            </w:r>
            <w:r w:rsidR="00363899">
              <w:rPr>
                <w:webHidden/>
              </w:rPr>
              <w:t>24</w:t>
            </w:r>
            <w:r w:rsidR="009C1103">
              <w:rPr>
                <w:webHidden/>
              </w:rPr>
              <w:fldChar w:fldCharType="end"/>
            </w:r>
          </w:hyperlink>
        </w:p>
        <w:p w14:paraId="0F44A6B1" w14:textId="655C0737"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30" w:history="1">
            <w:r w:rsidR="009C1103" w:rsidRPr="00DB5998">
              <w:rPr>
                <w:rStyle w:val="Hyperlink"/>
              </w:rPr>
              <w:t>5.1</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Gunningscriterium</w:t>
            </w:r>
            <w:r w:rsidR="009C1103">
              <w:rPr>
                <w:webHidden/>
              </w:rPr>
              <w:tab/>
            </w:r>
            <w:r w:rsidR="009C1103">
              <w:rPr>
                <w:webHidden/>
              </w:rPr>
              <w:fldChar w:fldCharType="begin"/>
            </w:r>
            <w:r w:rsidR="009C1103">
              <w:rPr>
                <w:webHidden/>
              </w:rPr>
              <w:instrText xml:space="preserve"> PAGEREF _Toc140069030 \h </w:instrText>
            </w:r>
            <w:r w:rsidR="009C1103">
              <w:rPr>
                <w:webHidden/>
              </w:rPr>
            </w:r>
            <w:r w:rsidR="009C1103">
              <w:rPr>
                <w:webHidden/>
              </w:rPr>
              <w:fldChar w:fldCharType="separate"/>
            </w:r>
            <w:r w:rsidR="00363899">
              <w:rPr>
                <w:webHidden/>
              </w:rPr>
              <w:t>24</w:t>
            </w:r>
            <w:r w:rsidR="009C1103">
              <w:rPr>
                <w:webHidden/>
              </w:rPr>
              <w:fldChar w:fldCharType="end"/>
            </w:r>
          </w:hyperlink>
        </w:p>
        <w:p w14:paraId="57BBA047" w14:textId="23C51B03"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31" w:history="1">
            <w:r w:rsidR="009C1103" w:rsidRPr="00DB5998">
              <w:rPr>
                <w:rStyle w:val="Hyperlink"/>
              </w:rPr>
              <w:t>5.2</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Beoordelingsprocedure</w:t>
            </w:r>
            <w:r w:rsidR="009C1103">
              <w:rPr>
                <w:webHidden/>
              </w:rPr>
              <w:tab/>
            </w:r>
            <w:r w:rsidR="009C1103">
              <w:rPr>
                <w:webHidden/>
              </w:rPr>
              <w:fldChar w:fldCharType="begin"/>
            </w:r>
            <w:r w:rsidR="009C1103">
              <w:rPr>
                <w:webHidden/>
              </w:rPr>
              <w:instrText xml:space="preserve"> PAGEREF _Toc140069031 \h </w:instrText>
            </w:r>
            <w:r w:rsidR="009C1103">
              <w:rPr>
                <w:webHidden/>
              </w:rPr>
            </w:r>
            <w:r w:rsidR="009C1103">
              <w:rPr>
                <w:webHidden/>
              </w:rPr>
              <w:fldChar w:fldCharType="separate"/>
            </w:r>
            <w:r w:rsidR="00363899">
              <w:rPr>
                <w:webHidden/>
              </w:rPr>
              <w:t>24</w:t>
            </w:r>
            <w:r w:rsidR="009C1103">
              <w:rPr>
                <w:webHidden/>
              </w:rPr>
              <w:fldChar w:fldCharType="end"/>
            </w:r>
          </w:hyperlink>
        </w:p>
        <w:p w14:paraId="5400A4AD" w14:textId="0AA78501"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32" w:history="1">
            <w:r w:rsidR="009C1103" w:rsidRPr="00DB5998">
              <w:rPr>
                <w:rStyle w:val="Hyperlink"/>
              </w:rPr>
              <w:t>5.3</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Subgunningscriteria Kwaliteit</w:t>
            </w:r>
            <w:r w:rsidR="009C1103">
              <w:rPr>
                <w:webHidden/>
              </w:rPr>
              <w:tab/>
            </w:r>
            <w:r w:rsidR="009C1103">
              <w:rPr>
                <w:webHidden/>
              </w:rPr>
              <w:fldChar w:fldCharType="begin"/>
            </w:r>
            <w:r w:rsidR="009C1103">
              <w:rPr>
                <w:webHidden/>
              </w:rPr>
              <w:instrText xml:space="preserve"> PAGEREF _Toc140069032 \h </w:instrText>
            </w:r>
            <w:r w:rsidR="009C1103">
              <w:rPr>
                <w:webHidden/>
              </w:rPr>
            </w:r>
            <w:r w:rsidR="009C1103">
              <w:rPr>
                <w:webHidden/>
              </w:rPr>
              <w:fldChar w:fldCharType="separate"/>
            </w:r>
            <w:r w:rsidR="00363899">
              <w:rPr>
                <w:webHidden/>
              </w:rPr>
              <w:t>25</w:t>
            </w:r>
            <w:r w:rsidR="009C1103">
              <w:rPr>
                <w:webHidden/>
              </w:rPr>
              <w:fldChar w:fldCharType="end"/>
            </w:r>
          </w:hyperlink>
        </w:p>
        <w:p w14:paraId="37BA555E" w14:textId="0F001EDA" w:rsidR="009C1103" w:rsidRDefault="00000000">
          <w:pPr>
            <w:pStyle w:val="Inhopg2"/>
            <w:rPr>
              <w:rFonts w:asciiTheme="minorHAnsi" w:eastAsiaTheme="minorEastAsia" w:hAnsiTheme="minorHAnsi" w:cstheme="minorBidi"/>
              <w:spacing w:val="0"/>
              <w:kern w:val="2"/>
              <w:sz w:val="22"/>
              <w14:ligatures w14:val="standardContextual"/>
            </w:rPr>
          </w:pPr>
          <w:hyperlink w:anchor="_Toc140069033" w:history="1">
            <w:r w:rsidR="009C1103" w:rsidRPr="00DB5998">
              <w:rPr>
                <w:rStyle w:val="Hyperlink"/>
              </w:rPr>
              <w:t>5.5</w:t>
            </w:r>
            <w:r w:rsidR="009C1103">
              <w:rPr>
                <w:rFonts w:asciiTheme="minorHAnsi" w:eastAsiaTheme="minorEastAsia" w:hAnsiTheme="minorHAnsi" w:cstheme="minorBidi"/>
                <w:spacing w:val="0"/>
                <w:kern w:val="2"/>
                <w:sz w:val="22"/>
                <w14:ligatures w14:val="standardContextual"/>
              </w:rPr>
              <w:tab/>
            </w:r>
            <w:r w:rsidR="009C1103" w:rsidRPr="00DB5998">
              <w:rPr>
                <w:rStyle w:val="Hyperlink"/>
              </w:rPr>
              <w:t>Checklist</w:t>
            </w:r>
            <w:r w:rsidR="009C1103">
              <w:rPr>
                <w:webHidden/>
              </w:rPr>
              <w:tab/>
            </w:r>
            <w:r w:rsidR="009C1103">
              <w:rPr>
                <w:webHidden/>
              </w:rPr>
              <w:fldChar w:fldCharType="begin"/>
            </w:r>
            <w:r w:rsidR="009C1103">
              <w:rPr>
                <w:webHidden/>
              </w:rPr>
              <w:instrText xml:space="preserve"> PAGEREF _Toc140069033 \h </w:instrText>
            </w:r>
            <w:r w:rsidR="009C1103">
              <w:rPr>
                <w:webHidden/>
              </w:rPr>
            </w:r>
            <w:r w:rsidR="009C1103">
              <w:rPr>
                <w:webHidden/>
              </w:rPr>
              <w:fldChar w:fldCharType="separate"/>
            </w:r>
            <w:r w:rsidR="00363899">
              <w:rPr>
                <w:webHidden/>
              </w:rPr>
              <w:t>31</w:t>
            </w:r>
            <w:r w:rsidR="009C1103">
              <w:rPr>
                <w:webHidden/>
              </w:rPr>
              <w:fldChar w:fldCharType="end"/>
            </w:r>
          </w:hyperlink>
        </w:p>
        <w:p w14:paraId="0269CCCC" w14:textId="56FB9045"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34" w:history="1">
            <w:r w:rsidR="009C1103" w:rsidRPr="00DB5998">
              <w:rPr>
                <w:rStyle w:val="Hyperlink"/>
                <w:rFonts w:ascii="Arial" w:hAnsi="Arial" w:cs="Arial"/>
              </w:rPr>
              <w:t>Bijlage 1a Inschrijvingsbiljet</w:t>
            </w:r>
            <w:r w:rsidR="009C1103">
              <w:rPr>
                <w:webHidden/>
              </w:rPr>
              <w:tab/>
            </w:r>
            <w:r w:rsidR="009C1103">
              <w:rPr>
                <w:webHidden/>
              </w:rPr>
              <w:fldChar w:fldCharType="begin"/>
            </w:r>
            <w:r w:rsidR="009C1103">
              <w:rPr>
                <w:webHidden/>
              </w:rPr>
              <w:instrText xml:space="preserve"> PAGEREF _Toc140069034 \h </w:instrText>
            </w:r>
            <w:r w:rsidR="009C1103">
              <w:rPr>
                <w:webHidden/>
              </w:rPr>
            </w:r>
            <w:r w:rsidR="009C1103">
              <w:rPr>
                <w:webHidden/>
              </w:rPr>
              <w:fldChar w:fldCharType="separate"/>
            </w:r>
            <w:r w:rsidR="00363899">
              <w:rPr>
                <w:webHidden/>
              </w:rPr>
              <w:t>32</w:t>
            </w:r>
            <w:r w:rsidR="009C1103">
              <w:rPr>
                <w:webHidden/>
              </w:rPr>
              <w:fldChar w:fldCharType="end"/>
            </w:r>
          </w:hyperlink>
        </w:p>
        <w:p w14:paraId="2FE252D3" w14:textId="0061B9AA"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35" w:history="1">
            <w:r w:rsidR="009C1103" w:rsidRPr="00DB5998">
              <w:rPr>
                <w:rStyle w:val="Hyperlink"/>
                <w:rFonts w:ascii="Arial" w:hAnsi="Arial" w:cs="Arial"/>
              </w:rPr>
              <w:t>Bijlage 1b Inschrijvingsstaat project 20155</w:t>
            </w:r>
            <w:r w:rsidR="009C1103">
              <w:rPr>
                <w:webHidden/>
              </w:rPr>
              <w:tab/>
            </w:r>
            <w:r w:rsidR="009C1103">
              <w:rPr>
                <w:webHidden/>
              </w:rPr>
              <w:fldChar w:fldCharType="begin"/>
            </w:r>
            <w:r w:rsidR="009C1103">
              <w:rPr>
                <w:webHidden/>
              </w:rPr>
              <w:instrText xml:space="preserve"> PAGEREF _Toc140069035 \h </w:instrText>
            </w:r>
            <w:r w:rsidR="009C1103">
              <w:rPr>
                <w:webHidden/>
              </w:rPr>
            </w:r>
            <w:r w:rsidR="009C1103">
              <w:rPr>
                <w:webHidden/>
              </w:rPr>
              <w:fldChar w:fldCharType="separate"/>
            </w:r>
            <w:r w:rsidR="00363899">
              <w:rPr>
                <w:webHidden/>
              </w:rPr>
              <w:t>33</w:t>
            </w:r>
            <w:r w:rsidR="009C1103">
              <w:rPr>
                <w:webHidden/>
              </w:rPr>
              <w:fldChar w:fldCharType="end"/>
            </w:r>
          </w:hyperlink>
        </w:p>
        <w:p w14:paraId="189042A5" w14:textId="26ACFEFF"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36" w:history="1">
            <w:r w:rsidR="009C1103" w:rsidRPr="00DB5998">
              <w:rPr>
                <w:rStyle w:val="Hyperlink"/>
                <w:rFonts w:ascii="Arial" w:hAnsi="Arial" w:cs="Arial"/>
                <w:bCs/>
              </w:rPr>
              <w:t>Bijlage 2 Wachtkamerovereenkomst</w:t>
            </w:r>
            <w:r w:rsidR="009C1103">
              <w:rPr>
                <w:webHidden/>
              </w:rPr>
              <w:tab/>
            </w:r>
            <w:r w:rsidR="009C1103">
              <w:rPr>
                <w:webHidden/>
              </w:rPr>
              <w:fldChar w:fldCharType="begin"/>
            </w:r>
            <w:r w:rsidR="009C1103">
              <w:rPr>
                <w:webHidden/>
              </w:rPr>
              <w:instrText xml:space="preserve"> PAGEREF _Toc140069036 \h </w:instrText>
            </w:r>
            <w:r w:rsidR="009C1103">
              <w:rPr>
                <w:webHidden/>
              </w:rPr>
            </w:r>
            <w:r w:rsidR="009C1103">
              <w:rPr>
                <w:webHidden/>
              </w:rPr>
              <w:fldChar w:fldCharType="separate"/>
            </w:r>
            <w:r w:rsidR="00363899">
              <w:rPr>
                <w:webHidden/>
              </w:rPr>
              <w:t>34</w:t>
            </w:r>
            <w:r w:rsidR="009C1103">
              <w:rPr>
                <w:webHidden/>
              </w:rPr>
              <w:fldChar w:fldCharType="end"/>
            </w:r>
          </w:hyperlink>
        </w:p>
        <w:p w14:paraId="71598430" w14:textId="304208D5"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37" w:history="1">
            <w:r w:rsidR="009C1103" w:rsidRPr="00DB5998">
              <w:rPr>
                <w:rStyle w:val="Hyperlink"/>
                <w:rFonts w:ascii="Arial" w:hAnsi="Arial" w:cs="Arial"/>
              </w:rPr>
              <w:t>Bijlage 3 Concept overeenkomst</w:t>
            </w:r>
            <w:r w:rsidR="009C1103">
              <w:rPr>
                <w:webHidden/>
              </w:rPr>
              <w:tab/>
            </w:r>
            <w:r w:rsidR="009C1103">
              <w:rPr>
                <w:webHidden/>
              </w:rPr>
              <w:fldChar w:fldCharType="begin"/>
            </w:r>
            <w:r w:rsidR="009C1103">
              <w:rPr>
                <w:webHidden/>
              </w:rPr>
              <w:instrText xml:space="preserve"> PAGEREF _Toc140069037 \h </w:instrText>
            </w:r>
            <w:r w:rsidR="009C1103">
              <w:rPr>
                <w:webHidden/>
              </w:rPr>
            </w:r>
            <w:r w:rsidR="009C1103">
              <w:rPr>
                <w:webHidden/>
              </w:rPr>
              <w:fldChar w:fldCharType="separate"/>
            </w:r>
            <w:r w:rsidR="00363899">
              <w:rPr>
                <w:webHidden/>
              </w:rPr>
              <w:t>35</w:t>
            </w:r>
            <w:r w:rsidR="009C1103">
              <w:rPr>
                <w:webHidden/>
              </w:rPr>
              <w:fldChar w:fldCharType="end"/>
            </w:r>
          </w:hyperlink>
        </w:p>
        <w:p w14:paraId="123113E3" w14:textId="54637BE3"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38" w:history="1">
            <w:r w:rsidR="009C1103" w:rsidRPr="00DB5998">
              <w:rPr>
                <w:rStyle w:val="Hyperlink"/>
                <w:rFonts w:ascii="Arial" w:eastAsiaTheme="minorHAnsi" w:hAnsi="Arial" w:cs="Arial"/>
              </w:rPr>
              <w:t>Bijlage 4 Gemeenschappelijk reglement klachtafhandeling provincies Flevoland, Noord-Holland, Utrecht en Zuid-Holland  (P4 Midden)</w:t>
            </w:r>
            <w:r w:rsidR="009C1103">
              <w:rPr>
                <w:webHidden/>
              </w:rPr>
              <w:tab/>
            </w:r>
            <w:r w:rsidR="009C1103">
              <w:rPr>
                <w:webHidden/>
              </w:rPr>
              <w:fldChar w:fldCharType="begin"/>
            </w:r>
            <w:r w:rsidR="009C1103">
              <w:rPr>
                <w:webHidden/>
              </w:rPr>
              <w:instrText xml:space="preserve"> PAGEREF _Toc140069038 \h </w:instrText>
            </w:r>
            <w:r w:rsidR="009C1103">
              <w:rPr>
                <w:webHidden/>
              </w:rPr>
            </w:r>
            <w:r w:rsidR="009C1103">
              <w:rPr>
                <w:webHidden/>
              </w:rPr>
              <w:fldChar w:fldCharType="separate"/>
            </w:r>
            <w:r w:rsidR="00363899">
              <w:rPr>
                <w:webHidden/>
              </w:rPr>
              <w:t>38</w:t>
            </w:r>
            <w:r w:rsidR="009C1103">
              <w:rPr>
                <w:webHidden/>
              </w:rPr>
              <w:fldChar w:fldCharType="end"/>
            </w:r>
          </w:hyperlink>
        </w:p>
        <w:p w14:paraId="7FD4950C" w14:textId="44256FBF"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39" w:history="1">
            <w:r w:rsidR="009C1103" w:rsidRPr="00DB5998">
              <w:rPr>
                <w:rStyle w:val="Hyperlink"/>
                <w:rFonts w:ascii="Arial" w:hAnsi="Arial" w:cs="Arial"/>
              </w:rPr>
              <w:t>Bijlage 5 Uniform Europees Aanbestedingsdocument (UEA)</w:t>
            </w:r>
            <w:r w:rsidR="009C1103">
              <w:rPr>
                <w:webHidden/>
              </w:rPr>
              <w:tab/>
            </w:r>
            <w:r w:rsidR="009C1103">
              <w:rPr>
                <w:webHidden/>
              </w:rPr>
              <w:fldChar w:fldCharType="begin"/>
            </w:r>
            <w:r w:rsidR="009C1103">
              <w:rPr>
                <w:webHidden/>
              </w:rPr>
              <w:instrText xml:space="preserve"> PAGEREF _Toc140069039 \h </w:instrText>
            </w:r>
            <w:r w:rsidR="009C1103">
              <w:rPr>
                <w:webHidden/>
              </w:rPr>
            </w:r>
            <w:r w:rsidR="009C1103">
              <w:rPr>
                <w:webHidden/>
              </w:rPr>
              <w:fldChar w:fldCharType="separate"/>
            </w:r>
            <w:r w:rsidR="00363899">
              <w:rPr>
                <w:webHidden/>
              </w:rPr>
              <w:t>40</w:t>
            </w:r>
            <w:r w:rsidR="009C1103">
              <w:rPr>
                <w:webHidden/>
              </w:rPr>
              <w:fldChar w:fldCharType="end"/>
            </w:r>
          </w:hyperlink>
        </w:p>
        <w:p w14:paraId="1966E64C" w14:textId="4E3DFDEE"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40" w:history="1">
            <w:r w:rsidR="009C1103" w:rsidRPr="00DB5998">
              <w:rPr>
                <w:rStyle w:val="Hyperlink"/>
                <w:rFonts w:ascii="Arial" w:hAnsi="Arial" w:cs="Arial"/>
                <w:lang w:eastAsia="ar-SA"/>
              </w:rPr>
              <w:t>Bijlage 6a Format Kerncompetenties Perceel 1</w:t>
            </w:r>
            <w:r w:rsidR="009C1103">
              <w:rPr>
                <w:webHidden/>
              </w:rPr>
              <w:tab/>
            </w:r>
            <w:r w:rsidR="009C1103">
              <w:rPr>
                <w:webHidden/>
              </w:rPr>
              <w:fldChar w:fldCharType="begin"/>
            </w:r>
            <w:r w:rsidR="009C1103">
              <w:rPr>
                <w:webHidden/>
              </w:rPr>
              <w:instrText xml:space="preserve"> PAGEREF _Toc140069040 \h </w:instrText>
            </w:r>
            <w:r w:rsidR="009C1103">
              <w:rPr>
                <w:webHidden/>
              </w:rPr>
            </w:r>
            <w:r w:rsidR="009C1103">
              <w:rPr>
                <w:webHidden/>
              </w:rPr>
              <w:fldChar w:fldCharType="separate"/>
            </w:r>
            <w:r w:rsidR="00363899">
              <w:rPr>
                <w:webHidden/>
              </w:rPr>
              <w:t>41</w:t>
            </w:r>
            <w:r w:rsidR="009C1103">
              <w:rPr>
                <w:webHidden/>
              </w:rPr>
              <w:fldChar w:fldCharType="end"/>
            </w:r>
          </w:hyperlink>
        </w:p>
        <w:p w14:paraId="1B9DABAE" w14:textId="219039FA"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41" w:history="1">
            <w:r w:rsidR="009C1103" w:rsidRPr="00DB5998">
              <w:rPr>
                <w:rStyle w:val="Hyperlink"/>
                <w:rFonts w:ascii="Arial" w:hAnsi="Arial" w:cs="Arial"/>
                <w:lang w:eastAsia="ar-SA"/>
              </w:rPr>
              <w:t>Bijlage 6b Format Kerncompetenties Perceel 2</w:t>
            </w:r>
            <w:r w:rsidR="009C1103">
              <w:rPr>
                <w:webHidden/>
              </w:rPr>
              <w:tab/>
            </w:r>
            <w:r w:rsidR="009C1103">
              <w:rPr>
                <w:webHidden/>
              </w:rPr>
              <w:fldChar w:fldCharType="begin"/>
            </w:r>
            <w:r w:rsidR="009C1103">
              <w:rPr>
                <w:webHidden/>
              </w:rPr>
              <w:instrText xml:space="preserve"> PAGEREF _Toc140069041 \h </w:instrText>
            </w:r>
            <w:r w:rsidR="009C1103">
              <w:rPr>
                <w:webHidden/>
              </w:rPr>
            </w:r>
            <w:r w:rsidR="009C1103">
              <w:rPr>
                <w:webHidden/>
              </w:rPr>
              <w:fldChar w:fldCharType="separate"/>
            </w:r>
            <w:r w:rsidR="00363899">
              <w:rPr>
                <w:webHidden/>
              </w:rPr>
              <w:t>43</w:t>
            </w:r>
            <w:r w:rsidR="009C1103">
              <w:rPr>
                <w:webHidden/>
              </w:rPr>
              <w:fldChar w:fldCharType="end"/>
            </w:r>
          </w:hyperlink>
        </w:p>
        <w:p w14:paraId="0AD00349" w14:textId="3CB31A30"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42" w:history="1">
            <w:r w:rsidR="009C1103" w:rsidRPr="00DB5998">
              <w:rPr>
                <w:rStyle w:val="Hyperlink"/>
                <w:rFonts w:ascii="Arial" w:hAnsi="Arial" w:cs="Arial"/>
              </w:rPr>
              <w:t>Bijlage 7 Algemene Inkoopvoorwaarden Provincies 2022 (AIV 2022)</w:t>
            </w:r>
            <w:r w:rsidR="009C1103">
              <w:rPr>
                <w:webHidden/>
              </w:rPr>
              <w:tab/>
            </w:r>
            <w:r w:rsidR="009C1103">
              <w:rPr>
                <w:webHidden/>
              </w:rPr>
              <w:fldChar w:fldCharType="begin"/>
            </w:r>
            <w:r w:rsidR="009C1103">
              <w:rPr>
                <w:webHidden/>
              </w:rPr>
              <w:instrText xml:space="preserve"> PAGEREF _Toc140069042 \h </w:instrText>
            </w:r>
            <w:r w:rsidR="009C1103">
              <w:rPr>
                <w:webHidden/>
              </w:rPr>
            </w:r>
            <w:r w:rsidR="009C1103">
              <w:rPr>
                <w:webHidden/>
              </w:rPr>
              <w:fldChar w:fldCharType="separate"/>
            </w:r>
            <w:r w:rsidR="00363899">
              <w:rPr>
                <w:webHidden/>
              </w:rPr>
              <w:t>45</w:t>
            </w:r>
            <w:r w:rsidR="009C1103">
              <w:rPr>
                <w:webHidden/>
              </w:rPr>
              <w:fldChar w:fldCharType="end"/>
            </w:r>
          </w:hyperlink>
        </w:p>
        <w:p w14:paraId="691ACF86" w14:textId="7CF270D7"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43" w:history="1">
            <w:r w:rsidR="009C1103" w:rsidRPr="00DB5998">
              <w:rPr>
                <w:rStyle w:val="Hyperlink"/>
                <w:rFonts w:ascii="Arial" w:hAnsi="Arial" w:cs="Arial"/>
                <w:lang w:eastAsia="ar-SA"/>
              </w:rPr>
              <w:t>Bijlage 8 Verklaring i.h.k.v. Russische betrokkenheid uitvoering overeenkomsten</w:t>
            </w:r>
            <w:r w:rsidR="009C1103">
              <w:rPr>
                <w:webHidden/>
              </w:rPr>
              <w:tab/>
            </w:r>
            <w:r w:rsidR="009C1103">
              <w:rPr>
                <w:webHidden/>
              </w:rPr>
              <w:tab/>
            </w:r>
            <w:r w:rsidR="009C1103">
              <w:rPr>
                <w:webHidden/>
              </w:rPr>
              <w:fldChar w:fldCharType="begin"/>
            </w:r>
            <w:r w:rsidR="009C1103">
              <w:rPr>
                <w:webHidden/>
              </w:rPr>
              <w:instrText xml:space="preserve"> PAGEREF _Toc140069043 \h </w:instrText>
            </w:r>
            <w:r w:rsidR="009C1103">
              <w:rPr>
                <w:webHidden/>
              </w:rPr>
            </w:r>
            <w:r w:rsidR="009C1103">
              <w:rPr>
                <w:webHidden/>
              </w:rPr>
              <w:fldChar w:fldCharType="separate"/>
            </w:r>
            <w:r w:rsidR="00363899">
              <w:rPr>
                <w:webHidden/>
              </w:rPr>
              <w:t>46</w:t>
            </w:r>
            <w:r w:rsidR="009C1103">
              <w:rPr>
                <w:webHidden/>
              </w:rPr>
              <w:fldChar w:fldCharType="end"/>
            </w:r>
          </w:hyperlink>
        </w:p>
        <w:p w14:paraId="449836E0" w14:textId="09EA960D"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44" w:history="1">
            <w:r w:rsidR="009C1103" w:rsidRPr="00DB5998">
              <w:rPr>
                <w:rStyle w:val="Hyperlink"/>
                <w:rFonts w:ascii="Arial" w:hAnsi="Arial" w:cs="Arial"/>
                <w:lang w:eastAsia="ar-SA"/>
              </w:rPr>
              <w:t>Bijlage 9 Model Verwerkersovereenkomst</w:t>
            </w:r>
            <w:r w:rsidR="009C1103">
              <w:rPr>
                <w:webHidden/>
              </w:rPr>
              <w:tab/>
            </w:r>
            <w:r w:rsidR="009C1103">
              <w:rPr>
                <w:webHidden/>
              </w:rPr>
              <w:fldChar w:fldCharType="begin"/>
            </w:r>
            <w:r w:rsidR="009C1103">
              <w:rPr>
                <w:webHidden/>
              </w:rPr>
              <w:instrText xml:space="preserve"> PAGEREF _Toc140069044 \h </w:instrText>
            </w:r>
            <w:r w:rsidR="009C1103">
              <w:rPr>
                <w:webHidden/>
              </w:rPr>
            </w:r>
            <w:r w:rsidR="009C1103">
              <w:rPr>
                <w:webHidden/>
              </w:rPr>
              <w:fldChar w:fldCharType="separate"/>
            </w:r>
            <w:r w:rsidR="00363899">
              <w:rPr>
                <w:webHidden/>
              </w:rPr>
              <w:t>47</w:t>
            </w:r>
            <w:r w:rsidR="009C1103">
              <w:rPr>
                <w:webHidden/>
              </w:rPr>
              <w:fldChar w:fldCharType="end"/>
            </w:r>
          </w:hyperlink>
        </w:p>
        <w:p w14:paraId="1E7DF822" w14:textId="25683396" w:rsidR="009C1103" w:rsidRDefault="00000000">
          <w:pPr>
            <w:pStyle w:val="Inhopg1"/>
            <w:rPr>
              <w:rFonts w:asciiTheme="minorHAnsi" w:eastAsiaTheme="minorEastAsia" w:hAnsiTheme="minorHAnsi" w:cstheme="minorBidi"/>
              <w:b w:val="0"/>
              <w:caps w:val="0"/>
              <w:spacing w:val="0"/>
              <w:kern w:val="2"/>
              <w:sz w:val="22"/>
              <w:szCs w:val="22"/>
              <w14:ligatures w14:val="standardContextual"/>
            </w:rPr>
          </w:pPr>
          <w:hyperlink w:anchor="_Toc140069045" w:history="1">
            <w:r w:rsidR="009C1103" w:rsidRPr="00DB5998">
              <w:rPr>
                <w:rStyle w:val="Hyperlink"/>
                <w:rFonts w:ascii="Arial" w:hAnsi="Arial" w:cs="Arial"/>
                <w:lang w:eastAsia="ar-SA"/>
              </w:rPr>
              <w:t>Bijlage 10 Programma van Eisen</w:t>
            </w:r>
            <w:r w:rsidR="009C1103">
              <w:rPr>
                <w:webHidden/>
              </w:rPr>
              <w:tab/>
            </w:r>
            <w:r w:rsidR="009C1103">
              <w:rPr>
                <w:webHidden/>
              </w:rPr>
              <w:fldChar w:fldCharType="begin"/>
            </w:r>
            <w:r w:rsidR="009C1103">
              <w:rPr>
                <w:webHidden/>
              </w:rPr>
              <w:instrText xml:space="preserve"> PAGEREF _Toc140069045 \h </w:instrText>
            </w:r>
            <w:r w:rsidR="009C1103">
              <w:rPr>
                <w:webHidden/>
              </w:rPr>
            </w:r>
            <w:r w:rsidR="009C1103">
              <w:rPr>
                <w:webHidden/>
              </w:rPr>
              <w:fldChar w:fldCharType="separate"/>
            </w:r>
            <w:r w:rsidR="00363899">
              <w:rPr>
                <w:webHidden/>
              </w:rPr>
              <w:t>48</w:t>
            </w:r>
            <w:r w:rsidR="009C1103">
              <w:rPr>
                <w:webHidden/>
              </w:rPr>
              <w:fldChar w:fldCharType="end"/>
            </w:r>
          </w:hyperlink>
        </w:p>
        <w:p w14:paraId="12A0815E" w14:textId="61A4F223" w:rsidR="00945BEF" w:rsidRDefault="00E6577F" w:rsidP="007644E2">
          <w:pPr>
            <w:pStyle w:val="Inhopg1"/>
          </w:pPr>
          <w:r w:rsidRPr="004E74A6">
            <w:fldChar w:fldCharType="end"/>
          </w:r>
        </w:p>
      </w:sdtContent>
    </w:sdt>
    <w:bookmarkStart w:id="2" w:name="_Toc446324135" w:displacedByCustomXml="prev"/>
    <w:bookmarkStart w:id="3" w:name="_Toc446058300" w:displacedByCustomXml="prev"/>
    <w:bookmarkStart w:id="4" w:name="_Toc443638998" w:displacedByCustomXml="prev"/>
    <w:p w14:paraId="7B3B6416" w14:textId="493BB521" w:rsidR="00877624" w:rsidRPr="00945BEF" w:rsidRDefault="00877624" w:rsidP="003D77B5">
      <w:pPr>
        <w:spacing w:line="240" w:lineRule="auto"/>
        <w:rPr>
          <w:bCs/>
        </w:rPr>
      </w:pPr>
      <w:r w:rsidRPr="004E74A6">
        <w:br w:type="page"/>
      </w:r>
    </w:p>
    <w:p w14:paraId="72C0D517" w14:textId="35D96823" w:rsidR="00470DA1" w:rsidRPr="004E74A6" w:rsidRDefault="00470DA1" w:rsidP="003D77B5">
      <w:pPr>
        <w:pStyle w:val="Kop1"/>
        <w:numPr>
          <w:ilvl w:val="0"/>
          <w:numId w:val="0"/>
        </w:numPr>
        <w:spacing w:line="240" w:lineRule="auto"/>
      </w:pPr>
      <w:bookmarkStart w:id="5" w:name="_Toc12976868"/>
      <w:bookmarkStart w:id="6" w:name="_Toc140068995"/>
      <w:r w:rsidRPr="004E74A6">
        <w:lastRenderedPageBreak/>
        <w:t>Definities</w:t>
      </w:r>
      <w:bookmarkEnd w:id="4"/>
      <w:bookmarkEnd w:id="3"/>
      <w:bookmarkEnd w:id="2"/>
      <w:bookmarkEnd w:id="5"/>
      <w:bookmarkEnd w:id="6"/>
    </w:p>
    <w:p w14:paraId="0F228DEB" w14:textId="77777777" w:rsidR="00877624" w:rsidRPr="004E74A6" w:rsidRDefault="00877624" w:rsidP="003D77B5">
      <w:pPr>
        <w:spacing w:line="240" w:lineRule="auto"/>
        <w:rPr>
          <w:rFonts w:ascii="Arial" w:hAnsi="Arial" w:cs="Arial"/>
          <w:szCs w:val="18"/>
        </w:rPr>
      </w:pPr>
    </w:p>
    <w:p w14:paraId="6ABBD581" w14:textId="0D5E6508" w:rsidR="00470DA1" w:rsidRPr="004E74A6" w:rsidRDefault="00AF282D" w:rsidP="003D77B5">
      <w:pPr>
        <w:spacing w:line="240" w:lineRule="auto"/>
        <w:rPr>
          <w:rFonts w:ascii="Arial" w:hAnsi="Arial" w:cs="Arial"/>
          <w:szCs w:val="18"/>
        </w:rPr>
      </w:pPr>
      <w:r w:rsidRPr="004E74A6">
        <w:rPr>
          <w:rFonts w:ascii="Arial" w:hAnsi="Arial" w:cs="Arial"/>
          <w:szCs w:val="18"/>
        </w:rPr>
        <w:t xml:space="preserve">In deze Gunningsleidraad wordt een aantal begrippen met een beginhoofdletter gebruikt. Ook worden afkortingen gebruikt. </w:t>
      </w:r>
      <w:r w:rsidR="00470DA1" w:rsidRPr="004E74A6">
        <w:rPr>
          <w:rFonts w:ascii="Arial" w:hAnsi="Arial" w:cs="Arial"/>
          <w:szCs w:val="18"/>
        </w:rPr>
        <w:t>Aan deze begrippen en afkortingen komt</w:t>
      </w:r>
      <w:r w:rsidRPr="004E74A6">
        <w:rPr>
          <w:rFonts w:ascii="Arial" w:hAnsi="Arial" w:cs="Arial"/>
          <w:szCs w:val="18"/>
        </w:rPr>
        <w:t xml:space="preserve"> de</w:t>
      </w:r>
      <w:r w:rsidR="00533187" w:rsidRPr="004E74A6">
        <w:rPr>
          <w:rFonts w:ascii="Arial" w:hAnsi="Arial" w:cs="Arial"/>
          <w:szCs w:val="18"/>
        </w:rPr>
        <w:t xml:space="preserve"> onderstaande</w:t>
      </w:r>
      <w:r w:rsidRPr="004E74A6">
        <w:rPr>
          <w:rFonts w:ascii="Arial" w:hAnsi="Arial" w:cs="Arial"/>
          <w:szCs w:val="18"/>
        </w:rPr>
        <w:t xml:space="preserve"> be</w:t>
      </w:r>
      <w:r w:rsidR="00470DA1" w:rsidRPr="004E74A6">
        <w:rPr>
          <w:rFonts w:ascii="Arial" w:hAnsi="Arial" w:cs="Arial"/>
          <w:szCs w:val="18"/>
        </w:rPr>
        <w:t>tekenis toe</w:t>
      </w:r>
      <w:r w:rsidR="007732EC" w:rsidRPr="004E74A6">
        <w:rPr>
          <w:rFonts w:ascii="Arial" w:hAnsi="Arial" w:cs="Arial"/>
          <w:szCs w:val="18"/>
        </w:rPr>
        <w:t>.</w:t>
      </w:r>
    </w:p>
    <w:p w14:paraId="7956A4CA" w14:textId="77777777" w:rsidR="00406D60" w:rsidRPr="004E74A6" w:rsidRDefault="00406D60" w:rsidP="003D77B5">
      <w:pPr>
        <w:spacing w:line="240" w:lineRule="auto"/>
        <w:rPr>
          <w:rFonts w:ascii="Arial" w:hAnsi="Arial" w:cs="Arial"/>
          <w:szCs w:val="18"/>
        </w:rPr>
      </w:pPr>
    </w:p>
    <w:tbl>
      <w:tblPr>
        <w:tblStyle w:val="Tabelraster"/>
        <w:tblW w:w="0" w:type="auto"/>
        <w:tblLook w:val="04A0" w:firstRow="1" w:lastRow="0" w:firstColumn="1" w:lastColumn="0" w:noHBand="0" w:noVBand="1"/>
      </w:tblPr>
      <w:tblGrid>
        <w:gridCol w:w="2621"/>
        <w:gridCol w:w="5873"/>
      </w:tblGrid>
      <w:tr w:rsidR="00406D60" w:rsidRPr="004E74A6" w14:paraId="7D1E9000" w14:textId="77777777" w:rsidTr="00967CB3">
        <w:tc>
          <w:tcPr>
            <w:tcW w:w="2621" w:type="dxa"/>
          </w:tcPr>
          <w:p w14:paraId="01467569" w14:textId="20A61DA9" w:rsidR="00406D60" w:rsidRPr="004E74A6" w:rsidRDefault="00406D60" w:rsidP="00967CB3">
            <w:pPr>
              <w:spacing w:line="240" w:lineRule="auto"/>
              <w:rPr>
                <w:rFonts w:ascii="Arial" w:hAnsi="Arial" w:cs="Arial"/>
                <w:b/>
              </w:rPr>
            </w:pPr>
            <w:r w:rsidRPr="004E74A6">
              <w:rPr>
                <w:rFonts w:ascii="Arial" w:hAnsi="Arial" w:cs="Arial"/>
                <w:b/>
              </w:rPr>
              <w:t>Aanbestedende dienst</w:t>
            </w:r>
          </w:p>
        </w:tc>
        <w:tc>
          <w:tcPr>
            <w:tcW w:w="5873" w:type="dxa"/>
          </w:tcPr>
          <w:p w14:paraId="0712F3C5" w14:textId="07DEBB49" w:rsidR="00406D60" w:rsidRPr="004E74A6" w:rsidRDefault="00406D60" w:rsidP="00967CB3">
            <w:pPr>
              <w:spacing w:line="240" w:lineRule="auto"/>
              <w:rPr>
                <w:rFonts w:ascii="Arial" w:hAnsi="Arial" w:cs="Arial"/>
                <w:szCs w:val="18"/>
              </w:rPr>
            </w:pPr>
            <w:r w:rsidRPr="004E74A6">
              <w:rPr>
                <w:rFonts w:ascii="Arial" w:hAnsi="Arial" w:cs="Arial"/>
                <w:szCs w:val="18"/>
              </w:rPr>
              <w:t xml:space="preserve">Provincie </w:t>
            </w:r>
            <w:r w:rsidRPr="004E74A6">
              <w:rPr>
                <w:rFonts w:ascii="Arial" w:hAnsi="Arial" w:cs="Arial"/>
              </w:rPr>
              <w:t>Utrecht,</w:t>
            </w:r>
            <w:r w:rsidR="00036BB2" w:rsidRPr="004E74A6">
              <w:rPr>
                <w:rFonts w:ascii="Arial" w:hAnsi="Arial" w:cs="Arial"/>
              </w:rPr>
              <w:t xml:space="preserve"> </w:t>
            </w:r>
            <w:r w:rsidRPr="004E74A6">
              <w:rPr>
                <w:rFonts w:ascii="Arial" w:hAnsi="Arial" w:cs="Arial"/>
                <w:szCs w:val="18"/>
              </w:rPr>
              <w:t>hierna ook te noemen: Opdrachtgever</w:t>
            </w:r>
            <w:r w:rsidR="00036BB2" w:rsidRPr="004E74A6">
              <w:rPr>
                <w:rFonts w:ascii="Arial" w:hAnsi="Arial" w:cs="Arial"/>
                <w:szCs w:val="18"/>
              </w:rPr>
              <w:t>.</w:t>
            </w:r>
          </w:p>
        </w:tc>
      </w:tr>
      <w:tr w:rsidR="00406D60" w:rsidRPr="004E74A6" w14:paraId="069ADD08" w14:textId="77777777" w:rsidTr="00967CB3">
        <w:tc>
          <w:tcPr>
            <w:tcW w:w="2621" w:type="dxa"/>
          </w:tcPr>
          <w:p w14:paraId="188747A0" w14:textId="77777777" w:rsidR="00406D60" w:rsidRPr="004E74A6" w:rsidRDefault="00406D60" w:rsidP="00967CB3">
            <w:pPr>
              <w:spacing w:line="240" w:lineRule="auto"/>
              <w:rPr>
                <w:rFonts w:ascii="Arial" w:hAnsi="Arial" w:cs="Arial"/>
                <w:b/>
                <w:szCs w:val="18"/>
              </w:rPr>
            </w:pPr>
            <w:r w:rsidRPr="004E74A6">
              <w:rPr>
                <w:rFonts w:ascii="Arial" w:hAnsi="Arial" w:cs="Arial"/>
                <w:b/>
                <w:szCs w:val="18"/>
              </w:rPr>
              <w:t>Aanbestedingsleidraad</w:t>
            </w:r>
          </w:p>
        </w:tc>
        <w:tc>
          <w:tcPr>
            <w:tcW w:w="5873" w:type="dxa"/>
          </w:tcPr>
          <w:p w14:paraId="18D38B7C" w14:textId="77777777" w:rsidR="00406D60" w:rsidRPr="004E74A6" w:rsidRDefault="00406D60" w:rsidP="00967CB3">
            <w:pPr>
              <w:spacing w:line="240" w:lineRule="auto"/>
              <w:rPr>
                <w:rFonts w:ascii="Arial" w:hAnsi="Arial" w:cs="Arial"/>
                <w:szCs w:val="18"/>
              </w:rPr>
            </w:pPr>
            <w:r w:rsidRPr="004E74A6">
              <w:rPr>
                <w:rFonts w:ascii="Arial" w:hAnsi="Arial" w:cs="Arial"/>
                <w:szCs w:val="18"/>
              </w:rPr>
              <w:t>Het voorliggende Aanbestedingsstuk waarmee Ondernemers die aan de minimumeisen voldoen worden uitgenodigd een Inschrijving in te dienen.</w:t>
            </w:r>
          </w:p>
        </w:tc>
      </w:tr>
      <w:tr w:rsidR="00406D60" w:rsidRPr="004E74A6" w14:paraId="5113BB69" w14:textId="77777777" w:rsidTr="00967CB3">
        <w:tc>
          <w:tcPr>
            <w:tcW w:w="2621" w:type="dxa"/>
          </w:tcPr>
          <w:p w14:paraId="7E1E2C3B" w14:textId="77777777" w:rsidR="00406D60" w:rsidRPr="004E74A6" w:rsidRDefault="00406D60" w:rsidP="00967CB3">
            <w:pPr>
              <w:spacing w:line="240" w:lineRule="auto"/>
              <w:rPr>
                <w:rFonts w:ascii="Arial" w:hAnsi="Arial" w:cs="Arial"/>
                <w:b/>
                <w:szCs w:val="18"/>
              </w:rPr>
            </w:pPr>
            <w:r w:rsidRPr="004E74A6">
              <w:rPr>
                <w:rFonts w:ascii="Arial" w:hAnsi="Arial" w:cs="Arial"/>
                <w:b/>
                <w:szCs w:val="18"/>
              </w:rPr>
              <w:t>Aanbestedingsstukken</w:t>
            </w:r>
          </w:p>
        </w:tc>
        <w:tc>
          <w:tcPr>
            <w:tcW w:w="5873" w:type="dxa"/>
          </w:tcPr>
          <w:p w14:paraId="6693D9B4" w14:textId="61631D72" w:rsidR="00406D60" w:rsidRPr="004E74A6" w:rsidRDefault="00406D60" w:rsidP="00967CB3">
            <w:pPr>
              <w:spacing w:line="240" w:lineRule="auto"/>
              <w:rPr>
                <w:rFonts w:ascii="Arial" w:hAnsi="Arial" w:cs="Arial"/>
                <w:szCs w:val="18"/>
              </w:rPr>
            </w:pPr>
            <w:r w:rsidRPr="004E74A6">
              <w:rPr>
                <w:rFonts w:ascii="Arial" w:hAnsi="Arial" w:cs="Arial"/>
                <w:szCs w:val="18"/>
              </w:rPr>
              <w:t xml:space="preserve">Alle stukken die door de Aanbestedende dienst zijn opgesteld of vermeld ter omschrijving of bepaling van onderdelen van de aanbesteding of de procedure. Dit betreft </w:t>
            </w:r>
            <w:r w:rsidR="00C02CF1">
              <w:rPr>
                <w:rFonts w:ascii="Arial" w:hAnsi="Arial" w:cs="Arial"/>
                <w:szCs w:val="18"/>
              </w:rPr>
              <w:t>(niet-limitatief)</w:t>
            </w:r>
            <w:r w:rsidRPr="004E74A6">
              <w:rPr>
                <w:rFonts w:ascii="Arial" w:hAnsi="Arial" w:cs="Arial"/>
                <w:szCs w:val="18"/>
              </w:rPr>
              <w:t xml:space="preserve"> deze Aanbestedingsleidraad, de Bijlagen</w:t>
            </w:r>
            <w:r w:rsidR="00C02CF1">
              <w:rPr>
                <w:rFonts w:ascii="Arial" w:hAnsi="Arial" w:cs="Arial"/>
                <w:szCs w:val="18"/>
              </w:rPr>
              <w:t>,</w:t>
            </w:r>
            <w:r w:rsidRPr="004E74A6">
              <w:rPr>
                <w:rFonts w:ascii="Arial" w:hAnsi="Arial" w:cs="Arial"/>
                <w:szCs w:val="18"/>
              </w:rPr>
              <w:t xml:space="preserve"> de Nota(‘s) van inlichtingen</w:t>
            </w:r>
            <w:r w:rsidR="00C02CF1">
              <w:rPr>
                <w:rFonts w:ascii="Arial" w:hAnsi="Arial" w:cs="Arial"/>
                <w:szCs w:val="18"/>
              </w:rPr>
              <w:t xml:space="preserve"> en overige communicatie afkomstig van Aanbestedende dienst</w:t>
            </w:r>
            <w:r w:rsidRPr="004E74A6">
              <w:rPr>
                <w:rFonts w:ascii="Arial" w:hAnsi="Arial" w:cs="Arial"/>
                <w:szCs w:val="18"/>
              </w:rPr>
              <w:t>.</w:t>
            </w:r>
          </w:p>
        </w:tc>
      </w:tr>
      <w:tr w:rsidR="00406D60" w:rsidRPr="004E74A6" w14:paraId="7FEED0BB" w14:textId="77777777" w:rsidTr="00967CB3">
        <w:tc>
          <w:tcPr>
            <w:tcW w:w="2621" w:type="dxa"/>
          </w:tcPr>
          <w:p w14:paraId="7D098FFF" w14:textId="77777777" w:rsidR="00406D60" w:rsidRPr="004E74A6" w:rsidRDefault="00406D60" w:rsidP="00967CB3">
            <w:pPr>
              <w:spacing w:line="240" w:lineRule="auto"/>
              <w:rPr>
                <w:rFonts w:ascii="Arial" w:hAnsi="Arial" w:cs="Arial"/>
                <w:b/>
                <w:szCs w:val="18"/>
              </w:rPr>
            </w:pPr>
            <w:r w:rsidRPr="004E74A6">
              <w:rPr>
                <w:rFonts w:ascii="Arial" w:hAnsi="Arial" w:cs="Arial"/>
                <w:b/>
                <w:szCs w:val="18"/>
              </w:rPr>
              <w:t>Algemene inkoopvoorwaarden</w:t>
            </w:r>
          </w:p>
        </w:tc>
        <w:tc>
          <w:tcPr>
            <w:tcW w:w="5873" w:type="dxa"/>
          </w:tcPr>
          <w:p w14:paraId="72E61634" w14:textId="745715CB" w:rsidR="00406D60" w:rsidRPr="004E74A6" w:rsidRDefault="00406D60" w:rsidP="00967CB3">
            <w:pPr>
              <w:spacing w:line="240" w:lineRule="auto"/>
              <w:rPr>
                <w:rFonts w:ascii="Arial" w:hAnsi="Arial" w:cs="Arial"/>
                <w:szCs w:val="18"/>
              </w:rPr>
            </w:pPr>
            <w:r w:rsidRPr="004E74A6">
              <w:rPr>
                <w:rFonts w:ascii="Arial" w:hAnsi="Arial" w:cs="Arial"/>
                <w:szCs w:val="18"/>
              </w:rPr>
              <w:t xml:space="preserve">Algemene inkoopvoorwaarden </w:t>
            </w:r>
            <w:r w:rsidRPr="004E74A6">
              <w:rPr>
                <w:rFonts w:ascii="Arial" w:hAnsi="Arial" w:cs="Arial"/>
              </w:rPr>
              <w:t>P</w:t>
            </w:r>
            <w:r w:rsidR="001E2640">
              <w:rPr>
                <w:rFonts w:ascii="Arial" w:hAnsi="Arial" w:cs="Arial"/>
              </w:rPr>
              <w:t>rovincies</w:t>
            </w:r>
            <w:r w:rsidRPr="004E74A6">
              <w:rPr>
                <w:rFonts w:ascii="Arial" w:hAnsi="Arial" w:cs="Arial"/>
              </w:rPr>
              <w:t xml:space="preserve"> 20</w:t>
            </w:r>
            <w:r w:rsidR="001E2640">
              <w:rPr>
                <w:rFonts w:ascii="Arial" w:hAnsi="Arial" w:cs="Arial"/>
              </w:rPr>
              <w:t>22</w:t>
            </w:r>
            <w:r w:rsidRPr="004E74A6">
              <w:rPr>
                <w:rFonts w:ascii="Arial" w:hAnsi="Arial" w:cs="Arial"/>
                <w:szCs w:val="18"/>
              </w:rPr>
              <w:t>.</w:t>
            </w:r>
          </w:p>
        </w:tc>
      </w:tr>
      <w:tr w:rsidR="00406D60" w:rsidRPr="004E74A6" w14:paraId="006B2784" w14:textId="77777777" w:rsidTr="00967CB3">
        <w:tc>
          <w:tcPr>
            <w:tcW w:w="2621" w:type="dxa"/>
          </w:tcPr>
          <w:p w14:paraId="07CAA247" w14:textId="77777777" w:rsidR="00406D60" w:rsidRPr="004E74A6" w:rsidRDefault="00406D60" w:rsidP="00967CB3">
            <w:pPr>
              <w:spacing w:line="240" w:lineRule="auto"/>
              <w:rPr>
                <w:rFonts w:ascii="Arial" w:hAnsi="Arial" w:cs="Arial"/>
              </w:rPr>
            </w:pPr>
            <w:r w:rsidRPr="004E74A6">
              <w:rPr>
                <w:rFonts w:ascii="Arial" w:hAnsi="Arial" w:cs="Arial"/>
                <w:b/>
                <w:szCs w:val="18"/>
              </w:rPr>
              <w:t>Bijlagen</w:t>
            </w:r>
          </w:p>
        </w:tc>
        <w:tc>
          <w:tcPr>
            <w:tcW w:w="5873" w:type="dxa"/>
          </w:tcPr>
          <w:p w14:paraId="03C03984" w14:textId="77777777" w:rsidR="00406D60" w:rsidRPr="004E74A6" w:rsidRDefault="00406D60" w:rsidP="00967CB3">
            <w:pPr>
              <w:spacing w:line="240" w:lineRule="auto"/>
              <w:rPr>
                <w:rFonts w:ascii="Arial" w:hAnsi="Arial" w:cs="Arial"/>
                <w:szCs w:val="18"/>
              </w:rPr>
            </w:pPr>
            <w:r w:rsidRPr="004E74A6">
              <w:rPr>
                <w:rFonts w:ascii="Arial" w:hAnsi="Arial" w:cs="Arial"/>
                <w:szCs w:val="18"/>
              </w:rPr>
              <w:t>Aanhangsels behorende bij deze Aanbestedingsleidraad.</w:t>
            </w:r>
          </w:p>
        </w:tc>
      </w:tr>
      <w:tr w:rsidR="00406D60" w:rsidRPr="004E74A6" w14:paraId="204BE120" w14:textId="77777777" w:rsidTr="00967CB3">
        <w:tc>
          <w:tcPr>
            <w:tcW w:w="2621" w:type="dxa"/>
          </w:tcPr>
          <w:p w14:paraId="29D7AD06" w14:textId="77777777" w:rsidR="00406D60" w:rsidRPr="004E74A6" w:rsidRDefault="00406D60" w:rsidP="00967CB3">
            <w:pPr>
              <w:spacing w:line="240" w:lineRule="auto"/>
              <w:rPr>
                <w:rFonts w:ascii="Arial" w:hAnsi="Arial" w:cs="Arial"/>
                <w:b/>
                <w:szCs w:val="18"/>
              </w:rPr>
            </w:pPr>
            <w:proofErr w:type="spellStart"/>
            <w:r w:rsidRPr="004E74A6">
              <w:rPr>
                <w:rFonts w:ascii="Arial" w:hAnsi="Arial" w:cs="Arial"/>
                <w:b/>
                <w:szCs w:val="18"/>
              </w:rPr>
              <w:t>Combinant</w:t>
            </w:r>
            <w:proofErr w:type="spellEnd"/>
          </w:p>
        </w:tc>
        <w:tc>
          <w:tcPr>
            <w:tcW w:w="5873" w:type="dxa"/>
          </w:tcPr>
          <w:p w14:paraId="52159041" w14:textId="77777777" w:rsidR="00406D60" w:rsidRPr="004E74A6" w:rsidRDefault="00406D60" w:rsidP="00967CB3">
            <w:pPr>
              <w:spacing w:line="240" w:lineRule="auto"/>
              <w:rPr>
                <w:rFonts w:ascii="Arial" w:hAnsi="Arial" w:cs="Arial"/>
                <w:szCs w:val="18"/>
              </w:rPr>
            </w:pPr>
            <w:r w:rsidRPr="004E74A6">
              <w:rPr>
                <w:rFonts w:ascii="Arial" w:hAnsi="Arial" w:cs="Arial"/>
                <w:szCs w:val="18"/>
              </w:rPr>
              <w:t>Een deelnemer aan een Combinatie.</w:t>
            </w:r>
          </w:p>
        </w:tc>
      </w:tr>
      <w:tr w:rsidR="00406D60" w:rsidRPr="004E74A6" w14:paraId="598A1CAD" w14:textId="77777777" w:rsidTr="00967CB3">
        <w:tc>
          <w:tcPr>
            <w:tcW w:w="2621" w:type="dxa"/>
          </w:tcPr>
          <w:p w14:paraId="1A0839C8" w14:textId="77777777" w:rsidR="00406D60" w:rsidRPr="004E74A6" w:rsidRDefault="00406D60" w:rsidP="00967CB3">
            <w:pPr>
              <w:spacing w:line="240" w:lineRule="auto"/>
              <w:rPr>
                <w:rFonts w:ascii="Arial" w:hAnsi="Arial" w:cs="Arial"/>
                <w:b/>
                <w:szCs w:val="18"/>
              </w:rPr>
            </w:pPr>
            <w:r w:rsidRPr="004E74A6">
              <w:rPr>
                <w:rFonts w:ascii="Arial" w:hAnsi="Arial" w:cs="Arial"/>
                <w:b/>
                <w:szCs w:val="18"/>
              </w:rPr>
              <w:t>Combinatie</w:t>
            </w:r>
          </w:p>
        </w:tc>
        <w:tc>
          <w:tcPr>
            <w:tcW w:w="5873" w:type="dxa"/>
          </w:tcPr>
          <w:p w14:paraId="489D6720" w14:textId="6C0B7243" w:rsidR="00406D60" w:rsidRPr="004E74A6" w:rsidRDefault="00406D60" w:rsidP="00967CB3">
            <w:pPr>
              <w:spacing w:line="240" w:lineRule="auto"/>
              <w:rPr>
                <w:rFonts w:ascii="Arial" w:hAnsi="Arial" w:cs="Arial"/>
                <w:szCs w:val="18"/>
              </w:rPr>
            </w:pPr>
            <w:r w:rsidRPr="004E74A6">
              <w:rPr>
                <w:rFonts w:ascii="Arial" w:hAnsi="Arial" w:cs="Arial"/>
                <w:szCs w:val="18"/>
              </w:rPr>
              <w:t>De combinatie van elke natuurlijke en/of rechtspersoon en/of openbaar lichaam die de uitvoering van werken en/of werkzaamheden en/of de levering van producten en/of diensten op de markt aanbiedt</w:t>
            </w:r>
            <w:r w:rsidR="007578C8">
              <w:rPr>
                <w:rFonts w:ascii="Arial" w:hAnsi="Arial" w:cs="Arial"/>
                <w:szCs w:val="18"/>
              </w:rPr>
              <w:t>.</w:t>
            </w:r>
          </w:p>
        </w:tc>
      </w:tr>
      <w:tr w:rsidR="007578C8" w:rsidRPr="004E74A6" w14:paraId="188F8CD1" w14:textId="77777777" w:rsidTr="00967CB3">
        <w:tc>
          <w:tcPr>
            <w:tcW w:w="2621" w:type="dxa"/>
          </w:tcPr>
          <w:p w14:paraId="74C21AD9" w14:textId="60575FF3" w:rsidR="007578C8" w:rsidRPr="007578C8" w:rsidRDefault="007578C8" w:rsidP="007578C8">
            <w:pPr>
              <w:spacing w:line="240" w:lineRule="auto"/>
              <w:rPr>
                <w:rFonts w:ascii="Arial" w:hAnsi="Arial" w:cs="Arial"/>
                <w:b/>
                <w:szCs w:val="18"/>
              </w:rPr>
            </w:pPr>
            <w:r w:rsidRPr="007578C8">
              <w:rPr>
                <w:rFonts w:ascii="Arial" w:hAnsi="Arial" w:cs="Arial"/>
                <w:b/>
                <w:szCs w:val="18"/>
              </w:rPr>
              <w:t>COVOG</w:t>
            </w:r>
          </w:p>
        </w:tc>
        <w:tc>
          <w:tcPr>
            <w:tcW w:w="5873" w:type="dxa"/>
          </w:tcPr>
          <w:p w14:paraId="558CE08E" w14:textId="1308E82A" w:rsidR="007578C8" w:rsidRPr="007578C8" w:rsidRDefault="007578C8" w:rsidP="007578C8">
            <w:pPr>
              <w:spacing w:line="240" w:lineRule="auto"/>
              <w:rPr>
                <w:rFonts w:ascii="Arial" w:hAnsi="Arial" w:cs="Arial"/>
                <w:szCs w:val="18"/>
              </w:rPr>
            </w:pPr>
            <w:r w:rsidRPr="007578C8">
              <w:rPr>
                <w:rFonts w:ascii="Arial" w:hAnsi="Arial" w:cs="Arial"/>
                <w:szCs w:val="18"/>
              </w:rPr>
              <w:t>Centraal Orgaan Verklaring Omtrent het Gedrag.</w:t>
            </w:r>
          </w:p>
        </w:tc>
      </w:tr>
      <w:tr w:rsidR="007578C8" w:rsidRPr="004E74A6" w14:paraId="1F108CB2" w14:textId="77777777" w:rsidTr="00967CB3">
        <w:tc>
          <w:tcPr>
            <w:tcW w:w="2621" w:type="dxa"/>
          </w:tcPr>
          <w:p w14:paraId="2C3E898D" w14:textId="57BF4289" w:rsidR="007578C8" w:rsidRPr="007578C8" w:rsidRDefault="007578C8" w:rsidP="007578C8">
            <w:pPr>
              <w:spacing w:line="240" w:lineRule="auto"/>
              <w:rPr>
                <w:rFonts w:ascii="Arial" w:hAnsi="Arial" w:cs="Arial"/>
                <w:b/>
                <w:szCs w:val="18"/>
              </w:rPr>
            </w:pPr>
            <w:r w:rsidRPr="007578C8">
              <w:rPr>
                <w:rFonts w:ascii="Arial" w:hAnsi="Arial" w:cs="Arial"/>
                <w:b/>
                <w:szCs w:val="18"/>
              </w:rPr>
              <w:t>Dagen</w:t>
            </w:r>
          </w:p>
        </w:tc>
        <w:tc>
          <w:tcPr>
            <w:tcW w:w="5873" w:type="dxa"/>
          </w:tcPr>
          <w:p w14:paraId="762FB3C5" w14:textId="5F687336" w:rsidR="007578C8" w:rsidRPr="007578C8" w:rsidRDefault="007578C8" w:rsidP="007578C8">
            <w:pPr>
              <w:spacing w:line="240" w:lineRule="auto"/>
              <w:rPr>
                <w:rFonts w:ascii="Arial" w:hAnsi="Arial" w:cs="Arial"/>
                <w:szCs w:val="18"/>
              </w:rPr>
            </w:pPr>
            <w:r w:rsidRPr="007578C8">
              <w:rPr>
                <w:rFonts w:ascii="Arial" w:hAnsi="Arial" w:cs="Arial"/>
                <w:szCs w:val="18"/>
              </w:rPr>
              <w:t>Kalenderdagen.</w:t>
            </w:r>
          </w:p>
        </w:tc>
      </w:tr>
      <w:tr w:rsidR="00281F03" w:rsidRPr="004E74A6" w14:paraId="70A00D14" w14:textId="77777777" w:rsidTr="00967CB3">
        <w:tc>
          <w:tcPr>
            <w:tcW w:w="2621" w:type="dxa"/>
          </w:tcPr>
          <w:p w14:paraId="52B4019D" w14:textId="45D7F879" w:rsidR="00281F03" w:rsidRPr="007578C8" w:rsidRDefault="00281F03" w:rsidP="007578C8">
            <w:pPr>
              <w:spacing w:line="240" w:lineRule="auto"/>
              <w:rPr>
                <w:rFonts w:ascii="Arial" w:hAnsi="Arial" w:cs="Arial"/>
                <w:b/>
                <w:szCs w:val="18"/>
              </w:rPr>
            </w:pPr>
            <w:r>
              <w:rPr>
                <w:rFonts w:ascii="Arial" w:hAnsi="Arial" w:cs="Arial"/>
                <w:b/>
                <w:szCs w:val="18"/>
              </w:rPr>
              <w:t>Datagarantie</w:t>
            </w:r>
          </w:p>
        </w:tc>
        <w:tc>
          <w:tcPr>
            <w:tcW w:w="5873" w:type="dxa"/>
          </w:tcPr>
          <w:p w14:paraId="5EAEBD46" w14:textId="0D329696" w:rsidR="00281F03" w:rsidRPr="007578C8" w:rsidRDefault="00950882" w:rsidP="007578C8">
            <w:pPr>
              <w:spacing w:line="240" w:lineRule="auto"/>
              <w:rPr>
                <w:rFonts w:ascii="Arial" w:hAnsi="Arial" w:cs="Arial"/>
                <w:szCs w:val="18"/>
              </w:rPr>
            </w:pPr>
            <w:r>
              <w:rPr>
                <w:rFonts w:ascii="Arial" w:hAnsi="Arial" w:cs="Arial"/>
                <w:szCs w:val="18"/>
              </w:rPr>
              <w:t>Percentage van de opgeleverde metingen ten opzichte van het totaal aantal potentiële metingen over een vaste periode</w:t>
            </w:r>
            <w:r w:rsidR="005D7CAE">
              <w:rPr>
                <w:rFonts w:ascii="Arial" w:hAnsi="Arial" w:cs="Arial"/>
                <w:szCs w:val="18"/>
              </w:rPr>
              <w:t>, w</w:t>
            </w:r>
            <w:r>
              <w:rPr>
                <w:rFonts w:ascii="Arial" w:hAnsi="Arial" w:cs="Arial"/>
                <w:szCs w:val="18"/>
              </w:rPr>
              <w:t>aarbij wordt getoetst aan een richtpercentage</w:t>
            </w:r>
            <w:r w:rsidR="005D7CAE">
              <w:rPr>
                <w:rFonts w:ascii="Arial" w:hAnsi="Arial" w:cs="Arial"/>
                <w:szCs w:val="18"/>
              </w:rPr>
              <w:t xml:space="preserve"> (lees: minimale norm dan wel daaraan overstijgend aanbod van Inschrijver)</w:t>
            </w:r>
            <w:r>
              <w:rPr>
                <w:rFonts w:ascii="Arial" w:hAnsi="Arial" w:cs="Arial"/>
                <w:szCs w:val="18"/>
              </w:rPr>
              <w:t>.</w:t>
            </w:r>
          </w:p>
        </w:tc>
      </w:tr>
      <w:tr w:rsidR="007578C8" w:rsidRPr="004E74A6" w14:paraId="326896FA" w14:textId="77777777" w:rsidTr="00967CB3">
        <w:tc>
          <w:tcPr>
            <w:tcW w:w="2621" w:type="dxa"/>
          </w:tcPr>
          <w:p w14:paraId="227B01D3" w14:textId="77777777" w:rsidR="007578C8" w:rsidRPr="004E74A6" w:rsidRDefault="007578C8" w:rsidP="007578C8">
            <w:pPr>
              <w:tabs>
                <w:tab w:val="left" w:pos="7903"/>
              </w:tabs>
              <w:spacing w:line="240" w:lineRule="auto"/>
              <w:rPr>
                <w:rFonts w:ascii="Arial" w:hAnsi="Arial" w:cs="Arial"/>
                <w:b/>
                <w:szCs w:val="18"/>
              </w:rPr>
            </w:pPr>
            <w:r w:rsidRPr="004E74A6">
              <w:rPr>
                <w:rFonts w:ascii="Arial" w:hAnsi="Arial" w:cs="Arial"/>
                <w:b/>
                <w:szCs w:val="18"/>
              </w:rPr>
              <w:t>Derde</w:t>
            </w:r>
          </w:p>
        </w:tc>
        <w:tc>
          <w:tcPr>
            <w:tcW w:w="5873" w:type="dxa"/>
          </w:tcPr>
          <w:p w14:paraId="6401C17C" w14:textId="18723AEC" w:rsidR="007578C8" w:rsidRPr="004E74A6" w:rsidRDefault="007578C8" w:rsidP="007578C8">
            <w:pPr>
              <w:tabs>
                <w:tab w:val="left" w:pos="7903"/>
              </w:tabs>
              <w:spacing w:line="240" w:lineRule="auto"/>
              <w:rPr>
                <w:rFonts w:ascii="Arial" w:hAnsi="Arial" w:cs="Arial"/>
                <w:szCs w:val="18"/>
              </w:rPr>
            </w:pPr>
            <w:r w:rsidRPr="004E74A6">
              <w:rPr>
                <w:rFonts w:ascii="Arial" w:hAnsi="Arial" w:cs="Arial"/>
                <w:szCs w:val="18"/>
              </w:rPr>
              <w:t>Ondernemer waarop Inschrijver een beroep doet om aan de geschiktheidseisen te voldoen en/of voor de uitvoering van de Opdracht, zijnde een Onderaannemer, een onderneming uit dezelfde holding als waartoe de Inschrijver behoort of een andere Ondernemer waarmee de Inschrijver een overeenkomst heeft.</w:t>
            </w:r>
          </w:p>
        </w:tc>
      </w:tr>
      <w:tr w:rsidR="007578C8" w:rsidRPr="004E74A6" w14:paraId="57B8AD1E" w14:textId="77777777" w:rsidTr="00967CB3">
        <w:tc>
          <w:tcPr>
            <w:tcW w:w="2621" w:type="dxa"/>
          </w:tcPr>
          <w:p w14:paraId="7174C1FE" w14:textId="77777777" w:rsidR="007578C8" w:rsidRPr="004E74A6" w:rsidRDefault="007578C8" w:rsidP="007578C8">
            <w:pPr>
              <w:tabs>
                <w:tab w:val="left" w:pos="7903"/>
              </w:tabs>
              <w:spacing w:line="240" w:lineRule="auto"/>
              <w:rPr>
                <w:rFonts w:ascii="Arial" w:hAnsi="Arial" w:cs="Arial"/>
                <w:b/>
                <w:szCs w:val="18"/>
              </w:rPr>
            </w:pPr>
            <w:r w:rsidRPr="004E74A6">
              <w:rPr>
                <w:rFonts w:ascii="Arial" w:hAnsi="Arial" w:cs="Arial"/>
                <w:b/>
                <w:szCs w:val="18"/>
              </w:rPr>
              <w:t>EMVI</w:t>
            </w:r>
          </w:p>
        </w:tc>
        <w:tc>
          <w:tcPr>
            <w:tcW w:w="5873" w:type="dxa"/>
          </w:tcPr>
          <w:p w14:paraId="274330ED" w14:textId="77777777" w:rsidR="007578C8" w:rsidRPr="004E74A6" w:rsidRDefault="007578C8" w:rsidP="007578C8">
            <w:pPr>
              <w:tabs>
                <w:tab w:val="left" w:pos="7903"/>
              </w:tabs>
              <w:spacing w:line="240" w:lineRule="auto"/>
              <w:rPr>
                <w:rFonts w:ascii="Arial" w:hAnsi="Arial" w:cs="Arial"/>
                <w:szCs w:val="18"/>
              </w:rPr>
            </w:pPr>
            <w:r w:rsidRPr="004E74A6">
              <w:rPr>
                <w:rFonts w:ascii="Arial" w:hAnsi="Arial" w:cs="Arial"/>
                <w:szCs w:val="18"/>
              </w:rPr>
              <w:t>Economisch meest voordelige inschrijving.</w:t>
            </w:r>
          </w:p>
        </w:tc>
      </w:tr>
      <w:tr w:rsidR="007578C8" w:rsidRPr="004E74A6" w14:paraId="45EB887A" w14:textId="77777777" w:rsidTr="00967CB3">
        <w:tc>
          <w:tcPr>
            <w:tcW w:w="2621" w:type="dxa"/>
          </w:tcPr>
          <w:p w14:paraId="62D63A81" w14:textId="77777777" w:rsidR="007578C8" w:rsidRPr="004E74A6" w:rsidRDefault="007578C8" w:rsidP="007578C8">
            <w:pPr>
              <w:tabs>
                <w:tab w:val="left" w:pos="7903"/>
              </w:tabs>
              <w:spacing w:line="240" w:lineRule="auto"/>
              <w:rPr>
                <w:rFonts w:ascii="Arial" w:hAnsi="Arial" w:cs="Arial"/>
                <w:b/>
                <w:szCs w:val="18"/>
              </w:rPr>
            </w:pPr>
            <w:r w:rsidRPr="004E74A6">
              <w:rPr>
                <w:rFonts w:ascii="Arial" w:hAnsi="Arial" w:cs="Arial"/>
                <w:b/>
                <w:szCs w:val="18"/>
              </w:rPr>
              <w:t>Gunningsbeslissing</w:t>
            </w:r>
          </w:p>
        </w:tc>
        <w:tc>
          <w:tcPr>
            <w:tcW w:w="5873" w:type="dxa"/>
          </w:tcPr>
          <w:p w14:paraId="4F8F4233" w14:textId="77777777" w:rsidR="007578C8" w:rsidRPr="004E74A6" w:rsidRDefault="007578C8" w:rsidP="007578C8">
            <w:pPr>
              <w:spacing w:line="240" w:lineRule="auto"/>
              <w:rPr>
                <w:rFonts w:ascii="Arial" w:hAnsi="Arial" w:cs="Arial"/>
                <w:szCs w:val="18"/>
              </w:rPr>
            </w:pPr>
            <w:r w:rsidRPr="004E74A6">
              <w:rPr>
                <w:rFonts w:ascii="Arial" w:hAnsi="Arial" w:cs="Arial"/>
                <w:szCs w:val="18"/>
              </w:rPr>
              <w:t>De keuze van de Aanbestedende dienst voor de Inschrijver(s) met wie hij de Overeenkomst waarop deze procedure betrekking heeft wil sluiten, waaronder mede wordt verstaan de keuze om geen Overeenkomst te sluiten.</w:t>
            </w:r>
          </w:p>
        </w:tc>
      </w:tr>
      <w:tr w:rsidR="007578C8" w:rsidRPr="004E74A6" w14:paraId="0C616109" w14:textId="77777777" w:rsidTr="00967CB3">
        <w:tc>
          <w:tcPr>
            <w:tcW w:w="2621" w:type="dxa"/>
          </w:tcPr>
          <w:p w14:paraId="77DF8403" w14:textId="77777777" w:rsidR="007578C8" w:rsidRPr="004E74A6" w:rsidRDefault="007578C8" w:rsidP="007578C8">
            <w:pPr>
              <w:tabs>
                <w:tab w:val="left" w:pos="7903"/>
              </w:tabs>
              <w:spacing w:line="240" w:lineRule="auto"/>
              <w:rPr>
                <w:rFonts w:ascii="Arial" w:hAnsi="Arial" w:cs="Arial"/>
                <w:b/>
                <w:szCs w:val="18"/>
              </w:rPr>
            </w:pPr>
            <w:r w:rsidRPr="004E74A6">
              <w:rPr>
                <w:rFonts w:ascii="Arial" w:hAnsi="Arial" w:cs="Arial"/>
                <w:b/>
                <w:szCs w:val="18"/>
              </w:rPr>
              <w:t>GVA</w:t>
            </w:r>
          </w:p>
        </w:tc>
        <w:tc>
          <w:tcPr>
            <w:tcW w:w="5873" w:type="dxa"/>
          </w:tcPr>
          <w:p w14:paraId="54D8632C" w14:textId="77777777" w:rsidR="007578C8" w:rsidRPr="004E74A6" w:rsidRDefault="007578C8" w:rsidP="007578C8">
            <w:pPr>
              <w:spacing w:line="240" w:lineRule="auto"/>
              <w:rPr>
                <w:rFonts w:ascii="Arial" w:hAnsi="Arial" w:cs="Arial"/>
                <w:szCs w:val="18"/>
              </w:rPr>
            </w:pPr>
            <w:r w:rsidRPr="004E74A6">
              <w:rPr>
                <w:rFonts w:ascii="Arial" w:hAnsi="Arial" w:cs="Arial"/>
                <w:szCs w:val="18"/>
              </w:rPr>
              <w:t>Gedragsverklaring Aanbesteden als bedoeld in artikel 4.1 van de Aanbestedingswet 2012.</w:t>
            </w:r>
          </w:p>
        </w:tc>
      </w:tr>
      <w:tr w:rsidR="007578C8" w:rsidRPr="004E74A6" w14:paraId="29BF77E6" w14:textId="77777777" w:rsidTr="00967CB3">
        <w:tc>
          <w:tcPr>
            <w:tcW w:w="2621" w:type="dxa"/>
          </w:tcPr>
          <w:p w14:paraId="135C8869" w14:textId="3548474B" w:rsidR="007578C8" w:rsidRPr="004E74A6" w:rsidRDefault="007578C8" w:rsidP="007578C8">
            <w:pPr>
              <w:tabs>
                <w:tab w:val="left" w:pos="7903"/>
              </w:tabs>
              <w:spacing w:line="240" w:lineRule="auto"/>
              <w:rPr>
                <w:rFonts w:ascii="Arial" w:hAnsi="Arial" w:cs="Arial"/>
                <w:b/>
                <w:szCs w:val="18"/>
              </w:rPr>
            </w:pPr>
            <w:r w:rsidRPr="004E74A6">
              <w:rPr>
                <w:rFonts w:ascii="Arial" w:hAnsi="Arial" w:cs="Arial"/>
                <w:b/>
                <w:szCs w:val="18"/>
              </w:rPr>
              <w:t>Hoofdaannemer</w:t>
            </w:r>
          </w:p>
        </w:tc>
        <w:tc>
          <w:tcPr>
            <w:tcW w:w="5873" w:type="dxa"/>
          </w:tcPr>
          <w:p w14:paraId="5FE9DC90" w14:textId="30E3E981" w:rsidR="007578C8" w:rsidRPr="004E74A6" w:rsidRDefault="007578C8" w:rsidP="007578C8">
            <w:pPr>
              <w:spacing w:line="240" w:lineRule="auto"/>
              <w:rPr>
                <w:rFonts w:ascii="Arial" w:hAnsi="Arial" w:cs="Arial"/>
                <w:szCs w:val="18"/>
              </w:rPr>
            </w:pPr>
            <w:r w:rsidRPr="004E74A6">
              <w:rPr>
                <w:rFonts w:ascii="Arial" w:hAnsi="Arial" w:cs="Arial"/>
                <w:szCs w:val="18"/>
              </w:rPr>
              <w:t>De Inschrijver die een Inschrijving heeft ingediend in deze aanbestedingsprocedure en daarbij een beroep heeft gedaan op de technische bekwaamheid van één of meer Onderaannemer(s) en/of bij de eventuele uitvoering van de Opdracht gebruik maakt van één of meer Onderaannemer(s) en zowel tijdens de Aanbestedingsprocedure als tijdens de eventuele uitvoering van de Opdracht het eerste aanspreekpunt is voor Opdrachtgever.</w:t>
            </w:r>
          </w:p>
        </w:tc>
      </w:tr>
      <w:tr w:rsidR="007578C8" w:rsidRPr="004E74A6" w14:paraId="20E18AA3" w14:textId="77777777" w:rsidTr="00967CB3">
        <w:tc>
          <w:tcPr>
            <w:tcW w:w="2621" w:type="dxa"/>
          </w:tcPr>
          <w:p w14:paraId="0ED445C7" w14:textId="77777777" w:rsidR="007578C8" w:rsidRPr="004E74A6" w:rsidRDefault="007578C8" w:rsidP="007578C8">
            <w:pPr>
              <w:spacing w:line="240" w:lineRule="auto"/>
              <w:rPr>
                <w:rFonts w:ascii="Arial" w:hAnsi="Arial" w:cs="Arial"/>
                <w:b/>
                <w:szCs w:val="18"/>
              </w:rPr>
            </w:pPr>
            <w:r w:rsidRPr="004E74A6">
              <w:rPr>
                <w:rFonts w:ascii="Arial" w:hAnsi="Arial" w:cs="Arial"/>
                <w:b/>
                <w:szCs w:val="18"/>
              </w:rPr>
              <w:t>Inschrijver</w:t>
            </w:r>
          </w:p>
        </w:tc>
        <w:tc>
          <w:tcPr>
            <w:tcW w:w="5873" w:type="dxa"/>
          </w:tcPr>
          <w:p w14:paraId="00859CEB" w14:textId="77777777" w:rsidR="007578C8" w:rsidRPr="004E74A6" w:rsidRDefault="007578C8" w:rsidP="007578C8">
            <w:pPr>
              <w:spacing w:line="240" w:lineRule="auto"/>
              <w:rPr>
                <w:rFonts w:ascii="Arial" w:hAnsi="Arial" w:cs="Arial"/>
                <w:szCs w:val="18"/>
              </w:rPr>
            </w:pPr>
            <w:r w:rsidRPr="004E74A6">
              <w:rPr>
                <w:rFonts w:ascii="Arial" w:hAnsi="Arial" w:cs="Arial"/>
                <w:szCs w:val="18"/>
              </w:rPr>
              <w:t>Ondernemer die een Inschrijving heeft ingediend, zelfstandig, als hoofdaannemer of in een Samenwerkingsverband (combinatie).</w:t>
            </w:r>
          </w:p>
        </w:tc>
      </w:tr>
      <w:tr w:rsidR="007578C8" w:rsidRPr="004E74A6" w14:paraId="216BE0F0" w14:textId="77777777" w:rsidTr="00967CB3">
        <w:tc>
          <w:tcPr>
            <w:tcW w:w="2621" w:type="dxa"/>
          </w:tcPr>
          <w:p w14:paraId="07904997" w14:textId="77777777" w:rsidR="007578C8" w:rsidRPr="004E74A6" w:rsidRDefault="007578C8" w:rsidP="007578C8">
            <w:pPr>
              <w:spacing w:line="240" w:lineRule="auto"/>
              <w:rPr>
                <w:rFonts w:ascii="Arial" w:hAnsi="Arial" w:cs="Arial"/>
                <w:b/>
                <w:szCs w:val="18"/>
              </w:rPr>
            </w:pPr>
            <w:r w:rsidRPr="004E74A6">
              <w:rPr>
                <w:rFonts w:ascii="Arial" w:hAnsi="Arial" w:cs="Arial"/>
                <w:b/>
                <w:szCs w:val="18"/>
              </w:rPr>
              <w:t>Inschrijving</w:t>
            </w:r>
          </w:p>
        </w:tc>
        <w:tc>
          <w:tcPr>
            <w:tcW w:w="5873" w:type="dxa"/>
          </w:tcPr>
          <w:p w14:paraId="4563D193" w14:textId="77777777" w:rsidR="007578C8" w:rsidRPr="004E74A6" w:rsidRDefault="007578C8" w:rsidP="007578C8">
            <w:pPr>
              <w:spacing w:line="240" w:lineRule="auto"/>
              <w:rPr>
                <w:rFonts w:ascii="Arial" w:hAnsi="Arial" w:cs="Arial"/>
                <w:szCs w:val="18"/>
              </w:rPr>
            </w:pPr>
            <w:r w:rsidRPr="004E74A6">
              <w:rPr>
                <w:rFonts w:ascii="Arial" w:hAnsi="Arial" w:cs="Arial"/>
                <w:szCs w:val="18"/>
              </w:rPr>
              <w:t xml:space="preserve">Offerte uitgebracht door Inschrijver binnen de kaders van deze aanbesteding. </w:t>
            </w:r>
          </w:p>
        </w:tc>
      </w:tr>
      <w:tr w:rsidR="007578C8" w:rsidRPr="004E74A6" w14:paraId="49861259" w14:textId="77777777" w:rsidTr="00967CB3">
        <w:tc>
          <w:tcPr>
            <w:tcW w:w="2621" w:type="dxa"/>
          </w:tcPr>
          <w:p w14:paraId="42A121F7" w14:textId="0B35E9BB" w:rsidR="007578C8" w:rsidRPr="007578C8" w:rsidRDefault="007578C8" w:rsidP="007578C8">
            <w:pPr>
              <w:spacing w:line="240" w:lineRule="auto"/>
              <w:rPr>
                <w:rFonts w:ascii="Arial" w:hAnsi="Arial" w:cs="Arial"/>
                <w:b/>
                <w:szCs w:val="18"/>
              </w:rPr>
            </w:pPr>
            <w:r w:rsidRPr="007578C8">
              <w:rPr>
                <w:rFonts w:ascii="Arial" w:hAnsi="Arial" w:cs="Arial"/>
                <w:b/>
                <w:szCs w:val="18"/>
              </w:rPr>
              <w:t>Kandidaat-</w:t>
            </w:r>
            <w:r>
              <w:rPr>
                <w:rFonts w:ascii="Arial" w:hAnsi="Arial" w:cs="Arial"/>
                <w:b/>
                <w:szCs w:val="18"/>
              </w:rPr>
              <w:t>inschrijver</w:t>
            </w:r>
          </w:p>
        </w:tc>
        <w:tc>
          <w:tcPr>
            <w:tcW w:w="5873" w:type="dxa"/>
          </w:tcPr>
          <w:p w14:paraId="3AA0E536" w14:textId="50B78DFC" w:rsidR="007578C8" w:rsidRPr="007578C8" w:rsidRDefault="007578C8" w:rsidP="007578C8">
            <w:pPr>
              <w:spacing w:line="240" w:lineRule="auto"/>
              <w:rPr>
                <w:rFonts w:ascii="Arial" w:hAnsi="Arial" w:cs="Arial"/>
                <w:szCs w:val="18"/>
              </w:rPr>
            </w:pPr>
            <w:r w:rsidRPr="007578C8">
              <w:rPr>
                <w:rFonts w:ascii="Arial" w:hAnsi="Arial" w:cs="Arial"/>
                <w:szCs w:val="18"/>
              </w:rPr>
              <w:t>Een Ondernemer die het Aanbestedingsdocument heeft gedownload, in het kader van de mogelijke deelname aan de openbare aanbestedingsprocedure.</w:t>
            </w:r>
          </w:p>
        </w:tc>
      </w:tr>
      <w:tr w:rsidR="00696C54" w:rsidRPr="004E74A6" w14:paraId="2065E24C" w14:textId="77777777" w:rsidTr="00967CB3">
        <w:tc>
          <w:tcPr>
            <w:tcW w:w="2621" w:type="dxa"/>
          </w:tcPr>
          <w:p w14:paraId="655B2E88" w14:textId="00FE3B24" w:rsidR="00696C54" w:rsidRPr="007578C8" w:rsidRDefault="00696C54" w:rsidP="00696C54">
            <w:pPr>
              <w:spacing w:line="240" w:lineRule="auto"/>
              <w:rPr>
                <w:rFonts w:ascii="Arial" w:hAnsi="Arial" w:cs="Arial"/>
                <w:b/>
                <w:szCs w:val="18"/>
              </w:rPr>
            </w:pPr>
            <w:r>
              <w:rPr>
                <w:rFonts w:ascii="Arial" w:hAnsi="Arial" w:cs="Arial"/>
                <w:b/>
                <w:szCs w:val="18"/>
              </w:rPr>
              <w:t>Kwaliteitsgarantie</w:t>
            </w:r>
          </w:p>
        </w:tc>
        <w:tc>
          <w:tcPr>
            <w:tcW w:w="5873" w:type="dxa"/>
          </w:tcPr>
          <w:p w14:paraId="76150B78" w14:textId="342F7559" w:rsidR="00696C54" w:rsidRPr="007578C8" w:rsidRDefault="00696C54" w:rsidP="00696C54">
            <w:pPr>
              <w:spacing w:line="240" w:lineRule="auto"/>
              <w:rPr>
                <w:rFonts w:ascii="Arial" w:hAnsi="Arial" w:cs="Arial"/>
                <w:szCs w:val="18"/>
              </w:rPr>
            </w:pPr>
            <w:r>
              <w:rPr>
                <w:rFonts w:ascii="Arial" w:hAnsi="Arial" w:cs="Arial"/>
                <w:szCs w:val="18"/>
              </w:rPr>
              <w:t>Percentage van de opgeleverde metingen ten opzichte van het potentiële aantal metingen over een vaste periode dat voldoet aan de gestelde kwaliteitseisen (minimale afwijkingen van de controlehandwaarnemingen en zonder bijzonderheden), dat wordt getoetst aan een richtpercentage (lees: minimale norm dan wel daaraan overstijgend aanbod van Inschrijver).</w:t>
            </w:r>
          </w:p>
        </w:tc>
      </w:tr>
      <w:tr w:rsidR="00696C54" w:rsidRPr="004E74A6" w14:paraId="4468DE45" w14:textId="77777777" w:rsidTr="00967CB3">
        <w:tc>
          <w:tcPr>
            <w:tcW w:w="2621" w:type="dxa"/>
          </w:tcPr>
          <w:p w14:paraId="7473C944" w14:textId="275AA66B" w:rsidR="00696C54" w:rsidRPr="007578C8" w:rsidRDefault="00696C54" w:rsidP="00696C54">
            <w:pPr>
              <w:spacing w:line="240" w:lineRule="auto"/>
              <w:rPr>
                <w:rFonts w:ascii="Arial" w:hAnsi="Arial" w:cs="Arial"/>
                <w:b/>
                <w:szCs w:val="18"/>
              </w:rPr>
            </w:pPr>
            <w:r w:rsidRPr="007578C8">
              <w:rPr>
                <w:rFonts w:ascii="Arial" w:hAnsi="Arial" w:cs="Arial"/>
                <w:b/>
                <w:szCs w:val="18"/>
              </w:rPr>
              <w:t>LBB</w:t>
            </w:r>
          </w:p>
        </w:tc>
        <w:tc>
          <w:tcPr>
            <w:tcW w:w="5873" w:type="dxa"/>
          </w:tcPr>
          <w:p w14:paraId="18FD31B6" w14:textId="5BAF2099" w:rsidR="00696C54" w:rsidRPr="007578C8" w:rsidRDefault="00696C54" w:rsidP="00696C54">
            <w:pPr>
              <w:spacing w:line="240" w:lineRule="auto"/>
              <w:rPr>
                <w:rFonts w:ascii="Arial" w:hAnsi="Arial" w:cs="Arial"/>
                <w:szCs w:val="18"/>
              </w:rPr>
            </w:pPr>
            <w:r w:rsidRPr="007578C8">
              <w:rPr>
                <w:rFonts w:ascii="Arial" w:hAnsi="Arial" w:cs="Arial"/>
                <w:szCs w:val="18"/>
              </w:rPr>
              <w:t xml:space="preserve">Landelijk Bureau </w:t>
            </w:r>
            <w:proofErr w:type="spellStart"/>
            <w:r w:rsidRPr="007578C8">
              <w:rPr>
                <w:rFonts w:ascii="Arial" w:hAnsi="Arial" w:cs="Arial"/>
                <w:szCs w:val="18"/>
              </w:rPr>
              <w:t>Bibob</w:t>
            </w:r>
            <w:proofErr w:type="spellEnd"/>
            <w:r w:rsidRPr="007578C8">
              <w:rPr>
                <w:rFonts w:ascii="Arial" w:hAnsi="Arial" w:cs="Arial"/>
                <w:szCs w:val="18"/>
              </w:rPr>
              <w:t>.</w:t>
            </w:r>
          </w:p>
        </w:tc>
      </w:tr>
      <w:tr w:rsidR="00696C54" w:rsidRPr="004E74A6" w14:paraId="2F813BDC" w14:textId="77777777" w:rsidTr="00967CB3">
        <w:tc>
          <w:tcPr>
            <w:tcW w:w="2621" w:type="dxa"/>
          </w:tcPr>
          <w:p w14:paraId="5495BCFA" w14:textId="552AACC3" w:rsidR="00696C54" w:rsidRPr="007578C8" w:rsidRDefault="00696C54" w:rsidP="00696C54">
            <w:pPr>
              <w:spacing w:line="240" w:lineRule="auto"/>
              <w:rPr>
                <w:rFonts w:ascii="Arial" w:hAnsi="Arial" w:cs="Arial"/>
                <w:b/>
                <w:szCs w:val="18"/>
              </w:rPr>
            </w:pPr>
            <w:r>
              <w:rPr>
                <w:rFonts w:ascii="Arial" w:hAnsi="Arial" w:cs="Arial"/>
                <w:b/>
                <w:szCs w:val="18"/>
              </w:rPr>
              <w:lastRenderedPageBreak/>
              <w:t>Meetperiode</w:t>
            </w:r>
          </w:p>
        </w:tc>
        <w:tc>
          <w:tcPr>
            <w:tcW w:w="5873" w:type="dxa"/>
          </w:tcPr>
          <w:p w14:paraId="577747E6" w14:textId="77777777" w:rsidR="00696C54" w:rsidRDefault="00696C54" w:rsidP="00696C54">
            <w:pPr>
              <w:spacing w:line="240" w:lineRule="auto"/>
              <w:rPr>
                <w:rFonts w:ascii="Arial" w:hAnsi="Arial" w:cs="Arial"/>
                <w:szCs w:val="18"/>
              </w:rPr>
            </w:pPr>
            <w:r>
              <w:rPr>
                <w:rFonts w:ascii="Arial" w:hAnsi="Arial" w:cs="Arial"/>
                <w:szCs w:val="18"/>
              </w:rPr>
              <w:t>Een periode van 1 contractjaar die als basis/uitgangspunt dient voor (tussentijdse) evaluaties/voortgangsgesprekken en als toetsingsmoment geldt voor het (in voorkomend geval) bepalen van de hoogte van een bij Opdrachtnemer in rekening te brengen boete wegens niet voldoen aan minimumeisen en/of EMVI-aanbod.</w:t>
            </w:r>
          </w:p>
          <w:p w14:paraId="0F7FA8F3" w14:textId="04EE64D6" w:rsidR="00696C54" w:rsidRPr="007578C8" w:rsidRDefault="00696C54" w:rsidP="00696C54">
            <w:pPr>
              <w:spacing w:line="240" w:lineRule="auto"/>
              <w:rPr>
                <w:rFonts w:ascii="Arial" w:hAnsi="Arial" w:cs="Arial"/>
                <w:szCs w:val="18"/>
              </w:rPr>
            </w:pPr>
            <w:r>
              <w:rPr>
                <w:rFonts w:ascii="Arial" w:hAnsi="Arial" w:cs="Arial"/>
                <w:szCs w:val="18"/>
              </w:rPr>
              <w:t>In nader overleg met Opdrachtgever kan besloten worden de periode van “contractjaar” aan te passen naar “kalenderjaar”.</w:t>
            </w:r>
          </w:p>
        </w:tc>
      </w:tr>
      <w:tr w:rsidR="00696C54" w:rsidRPr="004E74A6" w14:paraId="2E0EF44B" w14:textId="77777777" w:rsidTr="00967CB3">
        <w:tc>
          <w:tcPr>
            <w:tcW w:w="2621" w:type="dxa"/>
          </w:tcPr>
          <w:p w14:paraId="377AAFFB" w14:textId="77777777" w:rsidR="00696C54" w:rsidRPr="004E74A6" w:rsidRDefault="00696C54" w:rsidP="00696C54">
            <w:pPr>
              <w:spacing w:line="240" w:lineRule="auto"/>
              <w:rPr>
                <w:rFonts w:ascii="Arial" w:hAnsi="Arial" w:cs="Arial"/>
                <w:b/>
                <w:szCs w:val="18"/>
              </w:rPr>
            </w:pPr>
            <w:r w:rsidRPr="004E74A6">
              <w:rPr>
                <w:rFonts w:ascii="Arial" w:hAnsi="Arial" w:cs="Arial"/>
                <w:b/>
                <w:szCs w:val="18"/>
              </w:rPr>
              <w:t>Minimumeisen</w:t>
            </w:r>
          </w:p>
        </w:tc>
        <w:tc>
          <w:tcPr>
            <w:tcW w:w="5873" w:type="dxa"/>
          </w:tcPr>
          <w:p w14:paraId="78BE0D3E" w14:textId="77777777" w:rsidR="00696C54" w:rsidRPr="004E74A6" w:rsidRDefault="00696C54" w:rsidP="00696C54">
            <w:pPr>
              <w:spacing w:line="240" w:lineRule="auto"/>
              <w:rPr>
                <w:rFonts w:ascii="Arial" w:hAnsi="Arial" w:cs="Arial"/>
                <w:szCs w:val="18"/>
              </w:rPr>
            </w:pPr>
            <w:r w:rsidRPr="004E74A6">
              <w:rPr>
                <w:rFonts w:ascii="Arial" w:hAnsi="Arial" w:cs="Arial"/>
                <w:szCs w:val="18"/>
              </w:rPr>
              <w:t>Eisen van kwalitatieve aard waaraan een Inschrijver moet voldoen teneinde voor (verdere) deelneming aan de aanbestedingsprocedure in aanmerking te komen (‘knock-out eisen’).</w:t>
            </w:r>
          </w:p>
        </w:tc>
      </w:tr>
      <w:tr w:rsidR="00696C54" w:rsidRPr="004E74A6" w14:paraId="43A7287F" w14:textId="77777777" w:rsidTr="00967CB3">
        <w:tc>
          <w:tcPr>
            <w:tcW w:w="2621" w:type="dxa"/>
          </w:tcPr>
          <w:p w14:paraId="373531BD" w14:textId="77777777" w:rsidR="00696C54" w:rsidRPr="004E74A6" w:rsidRDefault="00696C54" w:rsidP="00696C54">
            <w:pPr>
              <w:spacing w:line="240" w:lineRule="auto"/>
              <w:rPr>
                <w:rFonts w:ascii="Arial" w:hAnsi="Arial" w:cs="Arial"/>
                <w:b/>
                <w:szCs w:val="18"/>
              </w:rPr>
            </w:pPr>
            <w:r w:rsidRPr="004E74A6">
              <w:rPr>
                <w:rFonts w:ascii="Arial" w:hAnsi="Arial" w:cs="Arial"/>
                <w:b/>
                <w:szCs w:val="18"/>
              </w:rPr>
              <w:t>Nota van inlichtingen</w:t>
            </w:r>
          </w:p>
        </w:tc>
        <w:tc>
          <w:tcPr>
            <w:tcW w:w="5873" w:type="dxa"/>
          </w:tcPr>
          <w:p w14:paraId="0EC200D8" w14:textId="77777777" w:rsidR="00696C54" w:rsidRPr="004E74A6" w:rsidRDefault="00696C54" w:rsidP="00696C54">
            <w:pPr>
              <w:spacing w:line="240" w:lineRule="auto"/>
              <w:rPr>
                <w:rFonts w:ascii="Arial" w:hAnsi="Arial" w:cs="Arial"/>
                <w:szCs w:val="18"/>
              </w:rPr>
            </w:pPr>
            <w:r w:rsidRPr="004E74A6">
              <w:rPr>
                <w:rFonts w:ascii="Arial" w:hAnsi="Arial" w:cs="Arial"/>
                <w:szCs w:val="18"/>
              </w:rPr>
              <w:t>Schriftelijke reactie van de Aanbestedende dienst op door Ondernemers tijdig en op de juiste wijze naar aanleiding van de Aanbestedingsstukken gestelde vragen. De Nota van Inlichtingen kan ook mededelingen en kleine wijzigingen bevatten vanuit de Aanbestedende dienst. Indien sprake is van de beantwoording van vragen in een elektronisch systeem, dan dient elke afzonderlijke beantwoording begrepen te worden als Nota van inlichtingen.</w:t>
            </w:r>
          </w:p>
        </w:tc>
      </w:tr>
      <w:tr w:rsidR="00696C54" w:rsidRPr="004E74A6" w14:paraId="31A5F283" w14:textId="77777777" w:rsidTr="00967CB3">
        <w:tc>
          <w:tcPr>
            <w:tcW w:w="2621" w:type="dxa"/>
          </w:tcPr>
          <w:p w14:paraId="7EC97BA8" w14:textId="4D4ED3EC" w:rsidR="00696C54" w:rsidRPr="004E74A6" w:rsidRDefault="00696C54" w:rsidP="00696C54">
            <w:pPr>
              <w:spacing w:line="240" w:lineRule="auto"/>
              <w:rPr>
                <w:rFonts w:ascii="Arial" w:hAnsi="Arial" w:cs="Arial"/>
                <w:b/>
                <w:szCs w:val="18"/>
              </w:rPr>
            </w:pPr>
            <w:r w:rsidRPr="004E74A6">
              <w:rPr>
                <w:rFonts w:ascii="Arial" w:hAnsi="Arial" w:cs="Arial"/>
                <w:b/>
                <w:szCs w:val="18"/>
              </w:rPr>
              <w:t>Onderaannemer</w:t>
            </w:r>
          </w:p>
        </w:tc>
        <w:tc>
          <w:tcPr>
            <w:tcW w:w="5873" w:type="dxa"/>
          </w:tcPr>
          <w:p w14:paraId="1299CEF9" w14:textId="77777777" w:rsidR="00696C54" w:rsidRPr="004E74A6" w:rsidRDefault="00696C54" w:rsidP="00696C54">
            <w:pPr>
              <w:spacing w:line="240" w:lineRule="auto"/>
              <w:rPr>
                <w:rFonts w:ascii="Arial" w:hAnsi="Arial" w:cs="Arial"/>
                <w:szCs w:val="18"/>
              </w:rPr>
            </w:pPr>
            <w:r w:rsidRPr="004E74A6">
              <w:rPr>
                <w:rFonts w:ascii="Arial" w:hAnsi="Arial" w:cs="Arial"/>
                <w:szCs w:val="18"/>
              </w:rPr>
              <w:t xml:space="preserve">Een Ondernemer waarop een Hoofdaannemer, </w:t>
            </w:r>
            <w:r w:rsidRPr="004E74A6">
              <w:rPr>
                <w:rFonts w:ascii="Arial" w:hAnsi="Arial" w:cs="Arial"/>
                <w:iCs/>
                <w:szCs w:val="18"/>
              </w:rPr>
              <w:t xml:space="preserve">ongeacht de juridische aard van de met Hoofdaannemer bestaande banden, in het kader van de aanbestedingsprocedure </w:t>
            </w:r>
            <w:r w:rsidRPr="004E74A6">
              <w:rPr>
                <w:rFonts w:ascii="Arial" w:hAnsi="Arial" w:cs="Arial"/>
                <w:szCs w:val="18"/>
              </w:rPr>
              <w:t>een beroep op de technische bekwaamheid heeft gedaan en/of enkel ten aanzien van de uitvoering van (een deel van) de opdracht een beroep doet.</w:t>
            </w:r>
          </w:p>
        </w:tc>
      </w:tr>
      <w:tr w:rsidR="00696C54" w:rsidRPr="004E74A6" w14:paraId="21A18BA0" w14:textId="77777777" w:rsidTr="00967CB3">
        <w:tc>
          <w:tcPr>
            <w:tcW w:w="2621" w:type="dxa"/>
          </w:tcPr>
          <w:p w14:paraId="284CB72C" w14:textId="5490DF5B" w:rsidR="00696C54" w:rsidRPr="004E74A6" w:rsidRDefault="00696C54" w:rsidP="00696C54">
            <w:pPr>
              <w:spacing w:line="240" w:lineRule="auto"/>
              <w:rPr>
                <w:rFonts w:ascii="Arial" w:hAnsi="Arial" w:cs="Arial"/>
                <w:b/>
                <w:szCs w:val="18"/>
              </w:rPr>
            </w:pPr>
            <w:r>
              <w:rPr>
                <w:rFonts w:ascii="Arial" w:hAnsi="Arial" w:cs="Arial"/>
                <w:b/>
                <w:szCs w:val="18"/>
              </w:rPr>
              <w:t>Onderhoud</w:t>
            </w:r>
          </w:p>
        </w:tc>
        <w:tc>
          <w:tcPr>
            <w:tcW w:w="5873" w:type="dxa"/>
          </w:tcPr>
          <w:p w14:paraId="78228F48" w14:textId="3CFA6871" w:rsidR="00696C54" w:rsidRDefault="00696C54" w:rsidP="00696C54">
            <w:pPr>
              <w:spacing w:line="240" w:lineRule="auto"/>
              <w:rPr>
                <w:rFonts w:ascii="Arial" w:hAnsi="Arial" w:cs="Arial"/>
                <w:szCs w:val="18"/>
              </w:rPr>
            </w:pPr>
            <w:r>
              <w:rPr>
                <w:rFonts w:ascii="Arial" w:hAnsi="Arial" w:cs="Arial"/>
                <w:szCs w:val="18"/>
              </w:rPr>
              <w:t xml:space="preserve">Werkzaamheden </w:t>
            </w:r>
            <w:proofErr w:type="spellStart"/>
            <w:r>
              <w:rPr>
                <w:rFonts w:ascii="Arial" w:hAnsi="Arial" w:cs="Arial"/>
                <w:szCs w:val="18"/>
              </w:rPr>
              <w:t>i.h.k.v</w:t>
            </w:r>
            <w:proofErr w:type="spellEnd"/>
            <w:r>
              <w:rPr>
                <w:rFonts w:ascii="Arial" w:hAnsi="Arial" w:cs="Arial"/>
                <w:szCs w:val="18"/>
              </w:rPr>
              <w:t xml:space="preserve">. het </w:t>
            </w:r>
            <w:proofErr w:type="spellStart"/>
            <w:r>
              <w:rPr>
                <w:rFonts w:ascii="Arial" w:hAnsi="Arial" w:cs="Arial"/>
                <w:szCs w:val="18"/>
              </w:rPr>
              <w:t>instandhouden</w:t>
            </w:r>
            <w:proofErr w:type="spellEnd"/>
            <w:r>
              <w:rPr>
                <w:rFonts w:ascii="Arial" w:hAnsi="Arial" w:cs="Arial"/>
                <w:szCs w:val="18"/>
              </w:rPr>
              <w:t xml:space="preserve"> van het grondwatermeetnet en de operationele werking daarvan.</w:t>
            </w:r>
          </w:p>
          <w:p w14:paraId="0D4F4E8F" w14:textId="77777777" w:rsidR="00696C54" w:rsidRDefault="00696C54" w:rsidP="00696C54">
            <w:pPr>
              <w:spacing w:line="240" w:lineRule="auto"/>
              <w:rPr>
                <w:rFonts w:ascii="Arial" w:hAnsi="Arial" w:cs="Arial"/>
                <w:szCs w:val="18"/>
              </w:rPr>
            </w:pPr>
            <w:r>
              <w:rPr>
                <w:rFonts w:ascii="Arial" w:hAnsi="Arial" w:cs="Arial"/>
                <w:szCs w:val="18"/>
              </w:rPr>
              <w:t>Meer specifiek:</w:t>
            </w:r>
          </w:p>
          <w:p w14:paraId="5D077DF9" w14:textId="77777777" w:rsidR="00696C54" w:rsidRDefault="00696C54" w:rsidP="00696C54">
            <w:pPr>
              <w:spacing w:line="240" w:lineRule="auto"/>
              <w:rPr>
                <w:rFonts w:ascii="Arial" w:hAnsi="Arial" w:cs="Arial"/>
                <w:szCs w:val="18"/>
              </w:rPr>
            </w:pPr>
          </w:p>
          <w:p w14:paraId="3844D74C" w14:textId="7F7A4960" w:rsidR="00696C54" w:rsidRPr="009327BA" w:rsidRDefault="00696C54" w:rsidP="00696C54">
            <w:pPr>
              <w:spacing w:line="240" w:lineRule="auto"/>
              <w:rPr>
                <w:rFonts w:ascii="Arial" w:hAnsi="Arial" w:cs="Arial"/>
                <w:szCs w:val="18"/>
              </w:rPr>
            </w:pPr>
            <w:r>
              <w:rPr>
                <w:rFonts w:ascii="Arial" w:hAnsi="Arial" w:cs="Arial"/>
                <w:szCs w:val="18"/>
              </w:rPr>
              <w:t>Wel door Opdrachtnemer uit te voeren werkzaamheden</w:t>
            </w:r>
            <w:r w:rsidRPr="009327BA">
              <w:rPr>
                <w:rFonts w:ascii="Arial" w:hAnsi="Arial" w:cs="Arial"/>
                <w:szCs w:val="18"/>
              </w:rPr>
              <w:t>:</w:t>
            </w:r>
          </w:p>
          <w:p w14:paraId="440448CA" w14:textId="2136936B" w:rsidR="00696C54" w:rsidRPr="00950882" w:rsidRDefault="00696C54" w:rsidP="00696C54">
            <w:pPr>
              <w:pStyle w:val="Lijstalinea"/>
              <w:numPr>
                <w:ilvl w:val="0"/>
                <w:numId w:val="104"/>
              </w:numPr>
              <w:rPr>
                <w:rFonts w:ascii="Arial" w:hAnsi="Arial" w:cs="Arial"/>
                <w:sz w:val="18"/>
                <w:szCs w:val="18"/>
                <w:lang w:val="nl-NL"/>
              </w:rPr>
            </w:pPr>
            <w:r w:rsidRPr="00950882">
              <w:rPr>
                <w:rFonts w:ascii="Arial" w:hAnsi="Arial" w:cs="Arial"/>
                <w:sz w:val="18"/>
                <w:szCs w:val="18"/>
                <w:lang w:val="nl-NL"/>
              </w:rPr>
              <w:t>het bereikbaar maken/houden van meetpunten (waaronder vegetatie vrijhouden);</w:t>
            </w:r>
          </w:p>
          <w:p w14:paraId="7369407A" w14:textId="0B7CBBF9" w:rsidR="00696C54" w:rsidRPr="00950882" w:rsidRDefault="00696C54" w:rsidP="00696C54">
            <w:pPr>
              <w:pStyle w:val="Lijstalinea"/>
              <w:numPr>
                <w:ilvl w:val="0"/>
                <w:numId w:val="104"/>
              </w:numPr>
              <w:rPr>
                <w:rFonts w:ascii="Arial" w:hAnsi="Arial" w:cs="Arial"/>
                <w:sz w:val="18"/>
                <w:szCs w:val="18"/>
                <w:lang w:val="nl-NL"/>
              </w:rPr>
            </w:pPr>
            <w:r w:rsidRPr="00950882">
              <w:rPr>
                <w:rFonts w:ascii="Arial" w:hAnsi="Arial" w:cs="Arial"/>
                <w:sz w:val="18"/>
                <w:szCs w:val="18"/>
                <w:lang w:val="nl-NL"/>
              </w:rPr>
              <w:t>controleren of op koker aangebrachte sticker nog goed leesbaar is en deze in voorkomend geval vervangen (stickers worden aangeleverd door OG);</w:t>
            </w:r>
          </w:p>
          <w:p w14:paraId="27DB7305" w14:textId="69CCDCB9" w:rsidR="00696C54" w:rsidRPr="00950882" w:rsidRDefault="00696C54" w:rsidP="00696C54">
            <w:pPr>
              <w:pStyle w:val="Lijstalinea"/>
              <w:numPr>
                <w:ilvl w:val="0"/>
                <w:numId w:val="104"/>
              </w:numPr>
              <w:rPr>
                <w:rFonts w:ascii="Arial" w:hAnsi="Arial" w:cs="Arial"/>
                <w:sz w:val="18"/>
                <w:szCs w:val="18"/>
                <w:lang w:val="nl-NL"/>
              </w:rPr>
            </w:pPr>
            <w:r w:rsidRPr="00950882">
              <w:rPr>
                <w:rFonts w:ascii="Arial" w:hAnsi="Arial" w:cs="Arial"/>
                <w:sz w:val="18"/>
                <w:szCs w:val="18"/>
                <w:lang w:val="nl-NL"/>
              </w:rPr>
              <w:t>dekselslot en klep functioneel houden;</w:t>
            </w:r>
          </w:p>
          <w:p w14:paraId="1DCC90C5" w14:textId="77777777" w:rsidR="00696C54" w:rsidRPr="00950882" w:rsidRDefault="00696C54" w:rsidP="00696C54">
            <w:pPr>
              <w:pStyle w:val="Lijstalinea"/>
              <w:numPr>
                <w:ilvl w:val="0"/>
                <w:numId w:val="104"/>
              </w:numPr>
              <w:rPr>
                <w:rFonts w:ascii="Arial" w:hAnsi="Arial" w:cs="Arial"/>
                <w:sz w:val="18"/>
                <w:szCs w:val="18"/>
                <w:lang w:val="nl-NL"/>
              </w:rPr>
            </w:pPr>
            <w:r w:rsidRPr="00950882">
              <w:rPr>
                <w:rFonts w:ascii="Arial" w:hAnsi="Arial" w:cs="Arial"/>
                <w:sz w:val="18"/>
                <w:szCs w:val="18"/>
                <w:lang w:val="nl-NL"/>
              </w:rPr>
              <w:t>binnenwerk put insecten-/vuilvrij houden;</w:t>
            </w:r>
          </w:p>
          <w:p w14:paraId="0E06F578" w14:textId="5DA60992" w:rsidR="00696C54" w:rsidRPr="00950882" w:rsidRDefault="00696C54" w:rsidP="00696C54">
            <w:pPr>
              <w:pStyle w:val="Lijstalinea"/>
              <w:numPr>
                <w:ilvl w:val="0"/>
                <w:numId w:val="104"/>
              </w:numPr>
              <w:rPr>
                <w:rFonts w:ascii="Arial" w:hAnsi="Arial" w:cs="Arial"/>
                <w:sz w:val="18"/>
                <w:szCs w:val="18"/>
                <w:lang w:val="nl-NL"/>
              </w:rPr>
            </w:pPr>
            <w:r w:rsidRPr="00950882">
              <w:rPr>
                <w:rFonts w:ascii="Arial" w:hAnsi="Arial" w:cs="Arial"/>
                <w:sz w:val="18"/>
                <w:szCs w:val="18"/>
                <w:lang w:val="nl-NL"/>
              </w:rPr>
              <w:t>alle werkzaamheden ten behoeve van een goede operationele werking van de door Opdrachtnemer geplaatste meetinstrumenten/(</w:t>
            </w:r>
            <w:proofErr w:type="spellStart"/>
            <w:r w:rsidRPr="00950882">
              <w:rPr>
                <w:rFonts w:ascii="Arial" w:hAnsi="Arial" w:cs="Arial"/>
                <w:sz w:val="18"/>
                <w:szCs w:val="18"/>
                <w:lang w:val="nl-NL"/>
              </w:rPr>
              <w:t>tele</w:t>
            </w:r>
            <w:proofErr w:type="spellEnd"/>
            <w:r w:rsidRPr="00950882">
              <w:rPr>
                <w:rFonts w:ascii="Arial" w:hAnsi="Arial" w:cs="Arial"/>
                <w:sz w:val="18"/>
                <w:szCs w:val="18"/>
                <w:lang w:val="nl-NL"/>
              </w:rPr>
              <w:t xml:space="preserve">)communicatie (derhalve inclusief </w:t>
            </w:r>
            <w:r w:rsidRPr="00503762">
              <w:rPr>
                <w:rFonts w:ascii="Arial" w:hAnsi="Arial" w:cs="Arial"/>
                <w:sz w:val="18"/>
                <w:szCs w:val="18"/>
                <w:lang w:val="nl-NL"/>
              </w:rPr>
              <w:t>r</w:t>
            </w:r>
            <w:r w:rsidRPr="00950882">
              <w:rPr>
                <w:rFonts w:ascii="Arial" w:hAnsi="Arial" w:cs="Arial"/>
                <w:sz w:val="18"/>
                <w:szCs w:val="18"/>
                <w:lang w:val="nl-NL"/>
              </w:rPr>
              <w:t>eparati</w:t>
            </w:r>
            <w:r>
              <w:rPr>
                <w:rFonts w:ascii="Arial" w:hAnsi="Arial" w:cs="Arial"/>
                <w:sz w:val="18"/>
                <w:szCs w:val="18"/>
                <w:lang w:val="nl-NL"/>
              </w:rPr>
              <w:t>e</w:t>
            </w:r>
            <w:r w:rsidRPr="00950882">
              <w:rPr>
                <w:rFonts w:ascii="Arial" w:hAnsi="Arial" w:cs="Arial"/>
                <w:sz w:val="18"/>
                <w:szCs w:val="18"/>
                <w:lang w:val="nl-NL"/>
              </w:rPr>
              <w:t xml:space="preserve"> en vervanging).</w:t>
            </w:r>
          </w:p>
          <w:p w14:paraId="301B4911" w14:textId="77777777" w:rsidR="00696C54" w:rsidRPr="009327BA" w:rsidRDefault="00696C54" w:rsidP="00696C54">
            <w:pPr>
              <w:spacing w:line="240" w:lineRule="auto"/>
              <w:rPr>
                <w:rFonts w:ascii="Arial" w:hAnsi="Arial" w:cs="Arial"/>
                <w:szCs w:val="18"/>
              </w:rPr>
            </w:pPr>
          </w:p>
          <w:p w14:paraId="3C03AC06" w14:textId="3778CF7B" w:rsidR="00696C54" w:rsidRPr="009327BA" w:rsidRDefault="00696C54" w:rsidP="00696C54">
            <w:pPr>
              <w:spacing w:line="240" w:lineRule="auto"/>
              <w:rPr>
                <w:rFonts w:ascii="Arial" w:hAnsi="Arial" w:cs="Arial"/>
                <w:szCs w:val="18"/>
              </w:rPr>
            </w:pPr>
            <w:r w:rsidRPr="009327BA">
              <w:rPr>
                <w:rFonts w:ascii="Arial" w:hAnsi="Arial" w:cs="Arial"/>
                <w:szCs w:val="18"/>
              </w:rPr>
              <w:t xml:space="preserve">Niet </w:t>
            </w:r>
            <w:r>
              <w:rPr>
                <w:rFonts w:ascii="Arial" w:hAnsi="Arial" w:cs="Arial"/>
                <w:szCs w:val="18"/>
              </w:rPr>
              <w:t xml:space="preserve">door Opdrachtnemer uit te voeren werkzaamheden </w:t>
            </w:r>
            <w:r w:rsidRPr="00950882">
              <w:rPr>
                <w:rFonts w:ascii="Arial" w:eastAsia="Calibri" w:hAnsi="Arial" w:cs="Arial"/>
                <w:spacing w:val="0"/>
                <w:szCs w:val="18"/>
                <w:lang w:eastAsia="en-US"/>
              </w:rPr>
              <w:t>(tenzij hier separaat buiten de Overeenkomst opdracht voor wordt verleend)</w:t>
            </w:r>
            <w:r w:rsidRPr="009327BA">
              <w:rPr>
                <w:rFonts w:ascii="Arial" w:hAnsi="Arial" w:cs="Arial"/>
                <w:szCs w:val="18"/>
              </w:rPr>
              <w:t>:</w:t>
            </w:r>
          </w:p>
          <w:p w14:paraId="73EB3B31" w14:textId="787B3431" w:rsidR="00696C54" w:rsidRPr="009327BA" w:rsidRDefault="00696C54" w:rsidP="00696C54">
            <w:pPr>
              <w:pStyle w:val="Lijstalinea"/>
              <w:numPr>
                <w:ilvl w:val="0"/>
                <w:numId w:val="105"/>
              </w:numPr>
              <w:rPr>
                <w:rFonts w:ascii="Arial" w:hAnsi="Arial" w:cs="Arial"/>
                <w:sz w:val="18"/>
                <w:szCs w:val="18"/>
              </w:rPr>
            </w:pPr>
            <w:proofErr w:type="spellStart"/>
            <w:r>
              <w:rPr>
                <w:rFonts w:ascii="Arial" w:hAnsi="Arial" w:cs="Arial"/>
                <w:sz w:val="18"/>
                <w:szCs w:val="18"/>
              </w:rPr>
              <w:t>d</w:t>
            </w:r>
            <w:r w:rsidRPr="009327BA">
              <w:rPr>
                <w:rFonts w:ascii="Arial" w:hAnsi="Arial" w:cs="Arial"/>
                <w:sz w:val="18"/>
                <w:szCs w:val="18"/>
              </w:rPr>
              <w:t>oorspoelen</w:t>
            </w:r>
            <w:proofErr w:type="spellEnd"/>
            <w:r w:rsidRPr="009327BA">
              <w:rPr>
                <w:rFonts w:ascii="Arial" w:hAnsi="Arial" w:cs="Arial"/>
                <w:sz w:val="18"/>
                <w:szCs w:val="18"/>
              </w:rPr>
              <w:t xml:space="preserve"> van filters;</w:t>
            </w:r>
          </w:p>
          <w:p w14:paraId="221BDAB1" w14:textId="6E73BBCB" w:rsidR="00696C54" w:rsidRPr="00950882" w:rsidRDefault="00696C54" w:rsidP="00696C54">
            <w:pPr>
              <w:pStyle w:val="Lijstalinea"/>
              <w:numPr>
                <w:ilvl w:val="0"/>
                <w:numId w:val="105"/>
              </w:numPr>
              <w:rPr>
                <w:rFonts w:ascii="Arial" w:hAnsi="Arial" w:cs="Arial"/>
                <w:szCs w:val="18"/>
                <w:lang w:val="nl-NL"/>
              </w:rPr>
            </w:pPr>
            <w:r w:rsidRPr="00950882">
              <w:rPr>
                <w:rFonts w:ascii="Arial" w:hAnsi="Arial" w:cs="Arial"/>
                <w:sz w:val="18"/>
                <w:szCs w:val="18"/>
                <w:lang w:val="nl-NL"/>
              </w:rPr>
              <w:t>vervangen van gescheurde/gebroken/omver gereden peilbuizen en/of kokers.</w:t>
            </w:r>
          </w:p>
        </w:tc>
      </w:tr>
      <w:tr w:rsidR="00696C54" w:rsidRPr="004E74A6" w14:paraId="6E70F7C6" w14:textId="77777777" w:rsidTr="00967CB3">
        <w:tc>
          <w:tcPr>
            <w:tcW w:w="2621" w:type="dxa"/>
          </w:tcPr>
          <w:p w14:paraId="46554D14" w14:textId="77777777" w:rsidR="00696C54" w:rsidRPr="004E74A6" w:rsidRDefault="00696C54" w:rsidP="00696C54">
            <w:pPr>
              <w:spacing w:line="240" w:lineRule="auto"/>
              <w:rPr>
                <w:rFonts w:ascii="Arial" w:hAnsi="Arial" w:cs="Arial"/>
                <w:b/>
                <w:szCs w:val="18"/>
              </w:rPr>
            </w:pPr>
            <w:r w:rsidRPr="004E74A6">
              <w:rPr>
                <w:rFonts w:ascii="Arial" w:hAnsi="Arial" w:cs="Arial"/>
                <w:b/>
                <w:szCs w:val="18"/>
              </w:rPr>
              <w:t>Ondernemer</w:t>
            </w:r>
          </w:p>
        </w:tc>
        <w:tc>
          <w:tcPr>
            <w:tcW w:w="5873" w:type="dxa"/>
          </w:tcPr>
          <w:p w14:paraId="517AC8AA" w14:textId="77777777" w:rsidR="00696C54" w:rsidRPr="004E74A6" w:rsidRDefault="00696C54" w:rsidP="00696C54">
            <w:pPr>
              <w:spacing w:line="240" w:lineRule="auto"/>
              <w:rPr>
                <w:rFonts w:ascii="Arial" w:hAnsi="Arial" w:cs="Arial"/>
                <w:szCs w:val="18"/>
              </w:rPr>
            </w:pPr>
            <w:r w:rsidRPr="004E74A6">
              <w:rPr>
                <w:rFonts w:ascii="Arial" w:hAnsi="Arial" w:cs="Arial"/>
                <w:szCs w:val="18"/>
              </w:rPr>
              <w:t>Een aannemer, leverancier of dienstverlener.</w:t>
            </w:r>
          </w:p>
        </w:tc>
      </w:tr>
      <w:tr w:rsidR="00696C54" w:rsidRPr="004E74A6" w14:paraId="25DB9332" w14:textId="77777777" w:rsidTr="00967CB3">
        <w:tc>
          <w:tcPr>
            <w:tcW w:w="2621" w:type="dxa"/>
          </w:tcPr>
          <w:p w14:paraId="7EDE54D9" w14:textId="77777777" w:rsidR="00696C54" w:rsidRPr="004E74A6" w:rsidRDefault="00696C54" w:rsidP="00696C54">
            <w:pPr>
              <w:spacing w:line="240" w:lineRule="auto"/>
              <w:rPr>
                <w:rFonts w:ascii="Arial" w:hAnsi="Arial" w:cs="Arial"/>
                <w:b/>
                <w:szCs w:val="18"/>
              </w:rPr>
            </w:pPr>
            <w:r w:rsidRPr="004E74A6">
              <w:rPr>
                <w:rFonts w:ascii="Arial" w:hAnsi="Arial" w:cs="Arial"/>
                <w:b/>
                <w:szCs w:val="18"/>
              </w:rPr>
              <w:t>Opdracht</w:t>
            </w:r>
          </w:p>
        </w:tc>
        <w:tc>
          <w:tcPr>
            <w:tcW w:w="5873" w:type="dxa"/>
          </w:tcPr>
          <w:p w14:paraId="3269F4A8" w14:textId="77777777" w:rsidR="00696C54" w:rsidRPr="004E74A6" w:rsidRDefault="00696C54" w:rsidP="00696C54">
            <w:pPr>
              <w:spacing w:line="240" w:lineRule="auto"/>
              <w:rPr>
                <w:rFonts w:ascii="Arial" w:hAnsi="Arial" w:cs="Arial"/>
                <w:szCs w:val="18"/>
              </w:rPr>
            </w:pPr>
            <w:r w:rsidRPr="004E74A6">
              <w:rPr>
                <w:rFonts w:ascii="Arial" w:hAnsi="Arial" w:cs="Arial"/>
                <w:szCs w:val="18"/>
              </w:rPr>
              <w:t>De leveringen en of diensten die door de winnende Inschrijver(s) conform de Overeenkomst uitgevoerd worden. De Opdracht is toegelicht in Hoofdstuk 2 van de Aanbestedingsleidraad en bijbehorende Bijlagen.</w:t>
            </w:r>
          </w:p>
        </w:tc>
      </w:tr>
      <w:tr w:rsidR="00696C54" w:rsidRPr="004E74A6" w14:paraId="56EC714F" w14:textId="77777777" w:rsidTr="00967CB3">
        <w:tc>
          <w:tcPr>
            <w:tcW w:w="2621" w:type="dxa"/>
          </w:tcPr>
          <w:p w14:paraId="6F438F19" w14:textId="77777777" w:rsidR="00696C54" w:rsidRPr="004E74A6" w:rsidRDefault="00696C54" w:rsidP="00696C54">
            <w:pPr>
              <w:spacing w:line="240" w:lineRule="auto"/>
              <w:rPr>
                <w:rFonts w:ascii="Arial" w:hAnsi="Arial" w:cs="Arial"/>
                <w:b/>
                <w:szCs w:val="18"/>
              </w:rPr>
            </w:pPr>
            <w:r w:rsidRPr="004E74A6">
              <w:rPr>
                <w:rFonts w:ascii="Arial" w:hAnsi="Arial" w:cs="Arial"/>
                <w:b/>
                <w:szCs w:val="18"/>
              </w:rPr>
              <w:t>Opdrachtnemer</w:t>
            </w:r>
          </w:p>
        </w:tc>
        <w:tc>
          <w:tcPr>
            <w:tcW w:w="5873" w:type="dxa"/>
          </w:tcPr>
          <w:p w14:paraId="0DD59CC9" w14:textId="77777777" w:rsidR="00696C54" w:rsidRPr="004E74A6" w:rsidRDefault="00696C54" w:rsidP="00696C54">
            <w:pPr>
              <w:tabs>
                <w:tab w:val="left" w:pos="7903"/>
              </w:tabs>
              <w:spacing w:line="240" w:lineRule="auto"/>
              <w:rPr>
                <w:rFonts w:ascii="Arial" w:hAnsi="Arial" w:cs="Arial"/>
                <w:szCs w:val="18"/>
              </w:rPr>
            </w:pPr>
            <w:r w:rsidRPr="004E74A6">
              <w:rPr>
                <w:rFonts w:ascii="Arial" w:hAnsi="Arial" w:cs="Arial"/>
                <w:szCs w:val="18"/>
              </w:rPr>
              <w:t>De Inschrijver met wie Opdrachtgever de Overeenkomst heeft gesloten.</w:t>
            </w:r>
          </w:p>
        </w:tc>
      </w:tr>
      <w:tr w:rsidR="00696C54" w:rsidRPr="004E74A6" w14:paraId="3DD4C865" w14:textId="77777777" w:rsidTr="00967CB3">
        <w:tc>
          <w:tcPr>
            <w:tcW w:w="2621" w:type="dxa"/>
          </w:tcPr>
          <w:p w14:paraId="47C3B692" w14:textId="10A9F6EC" w:rsidR="00696C54" w:rsidRPr="004E74A6" w:rsidRDefault="00696C54" w:rsidP="00696C54">
            <w:pPr>
              <w:spacing w:line="240" w:lineRule="auto"/>
              <w:rPr>
                <w:rFonts w:ascii="Arial" w:hAnsi="Arial" w:cs="Arial"/>
                <w:b/>
                <w:szCs w:val="18"/>
              </w:rPr>
            </w:pPr>
            <w:r w:rsidRPr="004E74A6">
              <w:rPr>
                <w:rFonts w:ascii="Arial" w:hAnsi="Arial" w:cs="Arial"/>
                <w:b/>
                <w:szCs w:val="18"/>
              </w:rPr>
              <w:t>Overeenkomst</w:t>
            </w:r>
          </w:p>
        </w:tc>
        <w:tc>
          <w:tcPr>
            <w:tcW w:w="5873" w:type="dxa"/>
          </w:tcPr>
          <w:p w14:paraId="3A3FD4D5" w14:textId="07AD7630" w:rsidR="00696C54" w:rsidRPr="004E74A6" w:rsidRDefault="00696C54" w:rsidP="00696C54">
            <w:pPr>
              <w:tabs>
                <w:tab w:val="left" w:pos="7903"/>
              </w:tabs>
              <w:spacing w:line="240" w:lineRule="auto"/>
              <w:rPr>
                <w:rFonts w:ascii="Arial" w:hAnsi="Arial" w:cs="Arial"/>
                <w:szCs w:val="18"/>
              </w:rPr>
            </w:pPr>
            <w:r w:rsidRPr="004E74A6">
              <w:rPr>
                <w:rFonts w:ascii="Arial" w:hAnsi="Arial" w:cs="Arial"/>
                <w:szCs w:val="18"/>
              </w:rPr>
              <w:t>De wederkerige raamovereenkomst, dienstverleningsovereenkomst en/of overeenkomst tot leveringen op basis waarvan de Opdracht wordt uitgevoerd en op de totstandkoming waarvan deze aanbestedingsprocedure ziet.</w:t>
            </w:r>
          </w:p>
        </w:tc>
      </w:tr>
      <w:tr w:rsidR="00696C54" w:rsidRPr="004E74A6" w14:paraId="458E7FD0" w14:textId="77777777" w:rsidTr="00967CB3">
        <w:tc>
          <w:tcPr>
            <w:tcW w:w="2621" w:type="dxa"/>
          </w:tcPr>
          <w:p w14:paraId="1BE3B4FB" w14:textId="5C70A7B3" w:rsidR="00696C54" w:rsidRPr="007578C8" w:rsidRDefault="00696C54" w:rsidP="00696C54">
            <w:pPr>
              <w:spacing w:line="240" w:lineRule="auto"/>
              <w:rPr>
                <w:rFonts w:ascii="Arial" w:hAnsi="Arial" w:cs="Arial"/>
                <w:b/>
                <w:szCs w:val="18"/>
              </w:rPr>
            </w:pPr>
            <w:r w:rsidRPr="007578C8">
              <w:rPr>
                <w:rFonts w:ascii="Arial" w:hAnsi="Arial" w:cs="Arial"/>
                <w:b/>
                <w:szCs w:val="18"/>
              </w:rPr>
              <w:t>Penvoerder</w:t>
            </w:r>
          </w:p>
        </w:tc>
        <w:tc>
          <w:tcPr>
            <w:tcW w:w="5873" w:type="dxa"/>
          </w:tcPr>
          <w:p w14:paraId="09A2CC91" w14:textId="68DE5E15" w:rsidR="00696C54" w:rsidRPr="007578C8" w:rsidRDefault="00696C54" w:rsidP="00696C54">
            <w:pPr>
              <w:tabs>
                <w:tab w:val="left" w:pos="7903"/>
              </w:tabs>
              <w:spacing w:line="240" w:lineRule="auto"/>
              <w:rPr>
                <w:rFonts w:ascii="Arial" w:hAnsi="Arial" w:cs="Arial"/>
                <w:szCs w:val="18"/>
              </w:rPr>
            </w:pPr>
            <w:r w:rsidRPr="007578C8">
              <w:rPr>
                <w:rFonts w:ascii="Arial" w:hAnsi="Arial" w:cs="Arial"/>
                <w:szCs w:val="18"/>
              </w:rPr>
              <w:t>Namens de Combinatie indienende entiteit die zowel tijdens de aanbesteding als tijdens de uitvoering van de opdracht het eerste aanspreekpunt is voor Opdrachtgever.</w:t>
            </w:r>
          </w:p>
        </w:tc>
      </w:tr>
      <w:tr w:rsidR="00696C54" w:rsidRPr="004E74A6" w14:paraId="5327A5C3" w14:textId="77777777" w:rsidTr="00967CB3">
        <w:tc>
          <w:tcPr>
            <w:tcW w:w="2621" w:type="dxa"/>
          </w:tcPr>
          <w:p w14:paraId="4AFD73FD" w14:textId="273B6AF3" w:rsidR="00696C54" w:rsidRPr="007578C8" w:rsidRDefault="00696C54" w:rsidP="00696C54">
            <w:pPr>
              <w:spacing w:line="240" w:lineRule="auto"/>
              <w:rPr>
                <w:rFonts w:ascii="Arial" w:hAnsi="Arial" w:cs="Arial"/>
                <w:b/>
                <w:szCs w:val="18"/>
              </w:rPr>
            </w:pPr>
            <w:r>
              <w:rPr>
                <w:rFonts w:ascii="Arial" w:hAnsi="Arial" w:cs="Arial"/>
                <w:b/>
                <w:szCs w:val="18"/>
              </w:rPr>
              <w:t>Perceel</w:t>
            </w:r>
          </w:p>
        </w:tc>
        <w:tc>
          <w:tcPr>
            <w:tcW w:w="5873" w:type="dxa"/>
          </w:tcPr>
          <w:p w14:paraId="78579623" w14:textId="2D82B170" w:rsidR="00696C54" w:rsidRPr="007578C8" w:rsidRDefault="00696C54" w:rsidP="00696C54">
            <w:pPr>
              <w:tabs>
                <w:tab w:val="left" w:pos="7903"/>
              </w:tabs>
              <w:spacing w:line="240" w:lineRule="auto"/>
              <w:rPr>
                <w:rFonts w:ascii="Arial" w:hAnsi="Arial" w:cs="Arial"/>
                <w:szCs w:val="18"/>
              </w:rPr>
            </w:pPr>
            <w:r w:rsidRPr="005A13C2">
              <w:rPr>
                <w:rFonts w:ascii="Arial" w:hAnsi="Arial" w:cs="Arial"/>
                <w:szCs w:val="18"/>
              </w:rPr>
              <w:t xml:space="preserve">Een afgebakend onderdeel van </w:t>
            </w:r>
            <w:r>
              <w:rPr>
                <w:rFonts w:ascii="Arial" w:hAnsi="Arial" w:cs="Arial"/>
                <w:szCs w:val="18"/>
              </w:rPr>
              <w:t>een</w:t>
            </w:r>
            <w:r w:rsidRPr="005A13C2">
              <w:rPr>
                <w:rFonts w:ascii="Arial" w:hAnsi="Arial" w:cs="Arial"/>
                <w:szCs w:val="18"/>
              </w:rPr>
              <w:t xml:space="preserve"> Opdracht waar</w:t>
            </w:r>
            <w:r>
              <w:rPr>
                <w:rFonts w:ascii="Arial" w:hAnsi="Arial" w:cs="Arial"/>
                <w:szCs w:val="18"/>
              </w:rPr>
              <w:t>op</w:t>
            </w:r>
            <w:r w:rsidRPr="005A13C2">
              <w:rPr>
                <w:rFonts w:ascii="Arial" w:hAnsi="Arial" w:cs="Arial"/>
                <w:szCs w:val="18"/>
              </w:rPr>
              <w:t xml:space="preserve"> men, tenzij anders aangegeven, afzonderlijk </w:t>
            </w:r>
            <w:r>
              <w:rPr>
                <w:rFonts w:ascii="Arial" w:hAnsi="Arial" w:cs="Arial"/>
                <w:szCs w:val="18"/>
              </w:rPr>
              <w:t>k</w:t>
            </w:r>
            <w:r w:rsidRPr="005A13C2">
              <w:rPr>
                <w:rFonts w:ascii="Arial" w:hAnsi="Arial" w:cs="Arial"/>
                <w:szCs w:val="18"/>
              </w:rPr>
              <w:t>an inschrijven</w:t>
            </w:r>
            <w:r>
              <w:rPr>
                <w:rFonts w:ascii="Arial" w:hAnsi="Arial" w:cs="Arial"/>
                <w:szCs w:val="18"/>
              </w:rPr>
              <w:t>.</w:t>
            </w:r>
          </w:p>
        </w:tc>
      </w:tr>
      <w:tr w:rsidR="00696C54" w:rsidRPr="004E74A6" w14:paraId="1D697777" w14:textId="77777777" w:rsidTr="00967CB3">
        <w:tc>
          <w:tcPr>
            <w:tcW w:w="2621" w:type="dxa"/>
          </w:tcPr>
          <w:p w14:paraId="27189C71" w14:textId="1BE5392A" w:rsidR="00696C54" w:rsidRPr="004E74A6" w:rsidRDefault="00696C54" w:rsidP="00696C54">
            <w:pPr>
              <w:spacing w:line="240" w:lineRule="auto"/>
              <w:rPr>
                <w:rFonts w:ascii="Arial" w:hAnsi="Arial" w:cs="Arial"/>
                <w:b/>
                <w:szCs w:val="18"/>
              </w:rPr>
            </w:pPr>
            <w:r w:rsidRPr="004E74A6">
              <w:rPr>
                <w:rFonts w:ascii="Arial" w:hAnsi="Arial" w:cs="Arial"/>
                <w:b/>
                <w:szCs w:val="18"/>
              </w:rPr>
              <w:t>Samenwerkingsverband</w:t>
            </w:r>
          </w:p>
        </w:tc>
        <w:tc>
          <w:tcPr>
            <w:tcW w:w="5873" w:type="dxa"/>
          </w:tcPr>
          <w:p w14:paraId="7636550B" w14:textId="7DD95EA6" w:rsidR="00696C54" w:rsidRPr="004E74A6" w:rsidRDefault="00696C54" w:rsidP="00696C54">
            <w:pPr>
              <w:tabs>
                <w:tab w:val="left" w:pos="7903"/>
              </w:tabs>
              <w:spacing w:line="240" w:lineRule="auto"/>
              <w:rPr>
                <w:rFonts w:ascii="Arial" w:hAnsi="Arial" w:cs="Arial"/>
                <w:szCs w:val="18"/>
              </w:rPr>
            </w:pPr>
            <w:r w:rsidRPr="004E74A6">
              <w:rPr>
                <w:rFonts w:ascii="Arial" w:hAnsi="Arial" w:cs="Arial"/>
                <w:szCs w:val="18"/>
              </w:rPr>
              <w:t>Een combinatie van Ondernemers in de hoedanigheid van Inschrijver welke afzonderlijk hoofdelijk aansprakelijk zijn voor de Inschrijving en de uitvoering van de Opdracht.</w:t>
            </w:r>
            <w:r>
              <w:rPr>
                <w:rFonts w:ascii="Arial" w:hAnsi="Arial" w:cs="Arial"/>
                <w:szCs w:val="18"/>
              </w:rPr>
              <w:t xml:space="preserve"> Ook wel Combinatie genoemd.</w:t>
            </w:r>
          </w:p>
        </w:tc>
      </w:tr>
      <w:tr w:rsidR="00696C54" w:rsidRPr="004E74A6" w14:paraId="679256E7" w14:textId="77777777" w:rsidTr="00967CB3">
        <w:tc>
          <w:tcPr>
            <w:tcW w:w="2621" w:type="dxa"/>
          </w:tcPr>
          <w:p w14:paraId="7218DC6E" w14:textId="5747B1A5" w:rsidR="00696C54" w:rsidRPr="004E74A6" w:rsidRDefault="00696C54" w:rsidP="00696C54">
            <w:pPr>
              <w:tabs>
                <w:tab w:val="left" w:pos="7903"/>
              </w:tabs>
              <w:spacing w:line="240" w:lineRule="auto"/>
              <w:rPr>
                <w:rFonts w:ascii="Arial" w:hAnsi="Arial" w:cs="Arial"/>
                <w:b/>
                <w:szCs w:val="18"/>
              </w:rPr>
            </w:pPr>
            <w:r w:rsidRPr="004E74A6">
              <w:rPr>
                <w:rFonts w:ascii="Arial" w:hAnsi="Arial" w:cs="Arial"/>
                <w:b/>
                <w:szCs w:val="18"/>
              </w:rPr>
              <w:lastRenderedPageBreak/>
              <w:t>Schriftelijk</w:t>
            </w:r>
            <w:r>
              <w:rPr>
                <w:rFonts w:ascii="Arial" w:hAnsi="Arial" w:cs="Arial"/>
                <w:b/>
                <w:szCs w:val="18"/>
              </w:rPr>
              <w:t>©</w:t>
            </w:r>
          </w:p>
        </w:tc>
        <w:tc>
          <w:tcPr>
            <w:tcW w:w="5873" w:type="dxa"/>
          </w:tcPr>
          <w:p w14:paraId="3ECD5DC0" w14:textId="7F58B0A6" w:rsidR="00696C54" w:rsidRPr="004E74A6" w:rsidRDefault="00696C54" w:rsidP="00696C54">
            <w:pPr>
              <w:tabs>
                <w:tab w:val="left" w:pos="7903"/>
              </w:tabs>
              <w:spacing w:line="240" w:lineRule="auto"/>
              <w:rPr>
                <w:rFonts w:ascii="Arial" w:hAnsi="Arial" w:cs="Arial"/>
                <w:szCs w:val="18"/>
              </w:rPr>
            </w:pPr>
            <w:r w:rsidRPr="004E74A6">
              <w:rPr>
                <w:rFonts w:ascii="Arial" w:hAnsi="Arial" w:cs="Arial"/>
                <w:szCs w:val="18"/>
              </w:rPr>
              <w:t>Elk uit woorden of cijfers bestaand geheel dat kan worden gelezen, gereproduceerd en vervolgens medegedeeld, daaronder begrepen met elektronische middelen overgebrachte of opgeslagen informatie.</w:t>
            </w:r>
          </w:p>
        </w:tc>
      </w:tr>
      <w:tr w:rsidR="00696C54" w:rsidRPr="004E74A6" w14:paraId="74B81ABE" w14:textId="77777777" w:rsidTr="00967CB3">
        <w:tc>
          <w:tcPr>
            <w:tcW w:w="2621" w:type="dxa"/>
          </w:tcPr>
          <w:p w14:paraId="010CC7C4" w14:textId="77777777" w:rsidR="00696C54" w:rsidRPr="004E74A6" w:rsidRDefault="00696C54" w:rsidP="00696C54">
            <w:pPr>
              <w:tabs>
                <w:tab w:val="left" w:pos="7903"/>
              </w:tabs>
              <w:spacing w:line="240" w:lineRule="auto"/>
              <w:rPr>
                <w:rFonts w:ascii="Arial" w:hAnsi="Arial" w:cs="Arial"/>
                <w:b/>
                <w:szCs w:val="18"/>
              </w:rPr>
            </w:pPr>
            <w:proofErr w:type="spellStart"/>
            <w:r w:rsidRPr="004E74A6">
              <w:rPr>
                <w:rFonts w:ascii="Arial" w:hAnsi="Arial" w:cs="Arial"/>
                <w:b/>
                <w:szCs w:val="18"/>
              </w:rPr>
              <w:t>TenderNed</w:t>
            </w:r>
            <w:proofErr w:type="spellEnd"/>
          </w:p>
        </w:tc>
        <w:tc>
          <w:tcPr>
            <w:tcW w:w="5873" w:type="dxa"/>
          </w:tcPr>
          <w:p w14:paraId="625868C4" w14:textId="77777777" w:rsidR="00696C54" w:rsidRPr="004E74A6" w:rsidRDefault="00696C54" w:rsidP="00696C54">
            <w:pPr>
              <w:tabs>
                <w:tab w:val="left" w:pos="7903"/>
              </w:tabs>
              <w:spacing w:line="240" w:lineRule="auto"/>
              <w:rPr>
                <w:rFonts w:ascii="Arial" w:hAnsi="Arial" w:cs="Arial"/>
                <w:szCs w:val="18"/>
              </w:rPr>
            </w:pPr>
            <w:r w:rsidRPr="004E74A6">
              <w:rPr>
                <w:rFonts w:ascii="Arial" w:hAnsi="Arial" w:cs="Arial"/>
                <w:szCs w:val="18"/>
              </w:rPr>
              <w:t xml:space="preserve">Het elektronische systeem voor aanbestedingen als bedoeld in artikel 4.13 van de Aanbestedingswet 2012. Zie </w:t>
            </w:r>
            <w:hyperlink r:id="rId14" w:history="1">
              <w:r w:rsidRPr="004E74A6">
                <w:rPr>
                  <w:rStyle w:val="Hyperlink"/>
                  <w:rFonts w:ascii="Arial" w:hAnsi="Arial" w:cs="Arial"/>
                  <w:szCs w:val="18"/>
                </w:rPr>
                <w:t>www.TenderNed.nl</w:t>
              </w:r>
            </w:hyperlink>
          </w:p>
        </w:tc>
      </w:tr>
      <w:tr w:rsidR="00696C54" w:rsidRPr="004E74A6" w14:paraId="6D6B6BC7" w14:textId="77777777" w:rsidTr="00967CB3">
        <w:tc>
          <w:tcPr>
            <w:tcW w:w="2621" w:type="dxa"/>
          </w:tcPr>
          <w:p w14:paraId="7D25D32B" w14:textId="19924CD1" w:rsidR="00696C54" w:rsidRPr="004E74A6" w:rsidRDefault="00696C54" w:rsidP="00696C54">
            <w:pPr>
              <w:tabs>
                <w:tab w:val="left" w:pos="7903"/>
              </w:tabs>
              <w:spacing w:line="240" w:lineRule="auto"/>
              <w:rPr>
                <w:rFonts w:ascii="Arial" w:hAnsi="Arial" w:cs="Arial"/>
                <w:b/>
                <w:szCs w:val="18"/>
              </w:rPr>
            </w:pPr>
            <w:r>
              <w:rPr>
                <w:rFonts w:ascii="Arial" w:hAnsi="Arial" w:cs="Arial"/>
                <w:b/>
                <w:szCs w:val="18"/>
              </w:rPr>
              <w:t>Traject</w:t>
            </w:r>
          </w:p>
        </w:tc>
        <w:tc>
          <w:tcPr>
            <w:tcW w:w="5873" w:type="dxa"/>
          </w:tcPr>
          <w:p w14:paraId="2F23045F" w14:textId="68990480" w:rsidR="00696C54" w:rsidRPr="004E74A6" w:rsidRDefault="00696C54" w:rsidP="00696C54">
            <w:pPr>
              <w:tabs>
                <w:tab w:val="left" w:pos="7903"/>
              </w:tabs>
              <w:spacing w:line="240" w:lineRule="auto"/>
              <w:rPr>
                <w:rFonts w:ascii="Arial" w:hAnsi="Arial" w:cs="Arial"/>
                <w:szCs w:val="18"/>
              </w:rPr>
            </w:pPr>
            <w:r w:rsidRPr="007E51AC">
              <w:rPr>
                <w:rFonts w:ascii="Arial" w:hAnsi="Arial" w:cs="Arial"/>
                <w:szCs w:val="18"/>
              </w:rPr>
              <w:t>Begeleiding en ondersteuning van een Deelnemer door een Plattelandscoach, waarbij de Plattelandscoach drie of meer gesprekken met de Deelnemer voert, de inzet van specialisten in het Traject regisseert en zo nodig overleg voert met gemeenten en/of andere derden-partijen over de casus.</w:t>
            </w:r>
          </w:p>
        </w:tc>
      </w:tr>
      <w:tr w:rsidR="00696C54" w:rsidRPr="004E74A6" w14:paraId="12015761" w14:textId="77777777" w:rsidTr="00967CB3">
        <w:tc>
          <w:tcPr>
            <w:tcW w:w="2621" w:type="dxa"/>
          </w:tcPr>
          <w:p w14:paraId="55E6D3C6" w14:textId="77777777" w:rsidR="00696C54" w:rsidRPr="004E74A6" w:rsidRDefault="00696C54" w:rsidP="00696C54">
            <w:pPr>
              <w:tabs>
                <w:tab w:val="left" w:pos="7903"/>
              </w:tabs>
              <w:spacing w:line="240" w:lineRule="auto"/>
              <w:rPr>
                <w:rFonts w:ascii="Arial" w:hAnsi="Arial" w:cs="Arial"/>
                <w:b/>
                <w:szCs w:val="18"/>
              </w:rPr>
            </w:pPr>
            <w:r w:rsidRPr="004E74A6">
              <w:rPr>
                <w:rFonts w:ascii="Arial" w:hAnsi="Arial" w:cs="Arial"/>
                <w:b/>
                <w:szCs w:val="18"/>
              </w:rPr>
              <w:t>Uitsluitingsgrond</w:t>
            </w:r>
          </w:p>
        </w:tc>
        <w:tc>
          <w:tcPr>
            <w:tcW w:w="5873" w:type="dxa"/>
          </w:tcPr>
          <w:p w14:paraId="13572A60" w14:textId="63031884" w:rsidR="00696C54" w:rsidRPr="004E74A6" w:rsidRDefault="00696C54" w:rsidP="00696C54">
            <w:pPr>
              <w:tabs>
                <w:tab w:val="left" w:pos="7903"/>
              </w:tabs>
              <w:spacing w:line="240" w:lineRule="auto"/>
              <w:rPr>
                <w:rFonts w:ascii="Arial" w:hAnsi="Arial" w:cs="Arial"/>
                <w:szCs w:val="18"/>
              </w:rPr>
            </w:pPr>
            <w:r w:rsidRPr="004E74A6">
              <w:rPr>
                <w:rFonts w:ascii="Arial" w:hAnsi="Arial" w:cs="Arial"/>
                <w:szCs w:val="18"/>
              </w:rPr>
              <w:t>Grond de aanbieder betreffende die diens uitsluiting van deelname aan aanbestedingen in het algemeen k</w:t>
            </w:r>
            <w:r>
              <w:rPr>
                <w:rFonts w:ascii="Arial" w:hAnsi="Arial" w:cs="Arial"/>
                <w:szCs w:val="18"/>
              </w:rPr>
              <w:t>a</w:t>
            </w:r>
            <w:r w:rsidRPr="004E74A6">
              <w:rPr>
                <w:rFonts w:ascii="Arial" w:hAnsi="Arial" w:cs="Arial"/>
                <w:szCs w:val="18"/>
              </w:rPr>
              <w:t>n rechtvaardigen zoals vermeld in de artikelen 2.86 en 2.87 van de Aanbestedingswet 2012.</w:t>
            </w:r>
          </w:p>
        </w:tc>
      </w:tr>
      <w:tr w:rsidR="00696C54" w:rsidRPr="004E74A6" w14:paraId="508B5A1D" w14:textId="77777777" w:rsidTr="00967CB3">
        <w:tc>
          <w:tcPr>
            <w:tcW w:w="2621" w:type="dxa"/>
          </w:tcPr>
          <w:p w14:paraId="13A1F136" w14:textId="48368FB6" w:rsidR="00696C54" w:rsidRPr="007578C8" w:rsidRDefault="00696C54" w:rsidP="00696C54">
            <w:pPr>
              <w:tabs>
                <w:tab w:val="left" w:pos="7903"/>
              </w:tabs>
              <w:spacing w:line="240" w:lineRule="auto"/>
              <w:rPr>
                <w:rFonts w:ascii="Arial" w:hAnsi="Arial" w:cs="Arial"/>
                <w:b/>
                <w:szCs w:val="18"/>
              </w:rPr>
            </w:pPr>
            <w:r w:rsidRPr="007578C8">
              <w:rPr>
                <w:rFonts w:ascii="Arial" w:hAnsi="Arial" w:cs="Arial"/>
                <w:b/>
                <w:szCs w:val="18"/>
              </w:rPr>
              <w:t>VOG (</w:t>
            </w:r>
            <w:proofErr w:type="spellStart"/>
            <w:r w:rsidRPr="007578C8">
              <w:rPr>
                <w:rFonts w:ascii="Arial" w:hAnsi="Arial" w:cs="Arial"/>
                <w:b/>
                <w:szCs w:val="18"/>
              </w:rPr>
              <w:t>rp</w:t>
            </w:r>
            <w:proofErr w:type="spellEnd"/>
            <w:r w:rsidRPr="007578C8">
              <w:rPr>
                <w:rFonts w:ascii="Arial" w:hAnsi="Arial" w:cs="Arial"/>
                <w:b/>
                <w:szCs w:val="18"/>
              </w:rPr>
              <w:t>)</w:t>
            </w:r>
          </w:p>
        </w:tc>
        <w:tc>
          <w:tcPr>
            <w:tcW w:w="5873" w:type="dxa"/>
          </w:tcPr>
          <w:p w14:paraId="46AF5CE3" w14:textId="70341C9F" w:rsidR="00696C54" w:rsidRPr="007578C8" w:rsidRDefault="00696C54" w:rsidP="00696C54">
            <w:pPr>
              <w:tabs>
                <w:tab w:val="left" w:pos="7903"/>
              </w:tabs>
              <w:spacing w:line="240" w:lineRule="auto"/>
              <w:rPr>
                <w:rFonts w:ascii="Arial" w:hAnsi="Arial" w:cs="Arial"/>
                <w:szCs w:val="18"/>
              </w:rPr>
            </w:pPr>
            <w:r w:rsidRPr="007578C8">
              <w:rPr>
                <w:rFonts w:ascii="Arial" w:hAnsi="Arial" w:cs="Arial"/>
                <w:szCs w:val="18"/>
              </w:rPr>
              <w:t>Verklaring Omtrent het Gedrag (rechtspersonen).</w:t>
            </w:r>
          </w:p>
        </w:tc>
      </w:tr>
      <w:tr w:rsidR="00696C54" w:rsidRPr="004E74A6" w14:paraId="342E2C7A" w14:textId="77777777" w:rsidTr="00967CB3">
        <w:tc>
          <w:tcPr>
            <w:tcW w:w="2621" w:type="dxa"/>
          </w:tcPr>
          <w:p w14:paraId="5922B9E8" w14:textId="1A3AE1FF" w:rsidR="00696C54" w:rsidRPr="007578C8" w:rsidRDefault="00696C54" w:rsidP="00696C54">
            <w:pPr>
              <w:tabs>
                <w:tab w:val="left" w:pos="7903"/>
              </w:tabs>
              <w:spacing w:line="240" w:lineRule="auto"/>
              <w:rPr>
                <w:rFonts w:ascii="Arial" w:hAnsi="Arial" w:cs="Arial"/>
                <w:b/>
                <w:szCs w:val="18"/>
              </w:rPr>
            </w:pPr>
            <w:r w:rsidRPr="007578C8">
              <w:rPr>
                <w:rFonts w:ascii="Arial" w:hAnsi="Arial" w:cs="Arial"/>
                <w:b/>
                <w:szCs w:val="18"/>
              </w:rPr>
              <w:t xml:space="preserve">Wet </w:t>
            </w:r>
            <w:proofErr w:type="spellStart"/>
            <w:r w:rsidRPr="007578C8">
              <w:rPr>
                <w:rFonts w:ascii="Arial" w:hAnsi="Arial" w:cs="Arial"/>
                <w:b/>
                <w:szCs w:val="18"/>
              </w:rPr>
              <w:t>Bibob</w:t>
            </w:r>
            <w:proofErr w:type="spellEnd"/>
          </w:p>
        </w:tc>
        <w:tc>
          <w:tcPr>
            <w:tcW w:w="5873" w:type="dxa"/>
          </w:tcPr>
          <w:p w14:paraId="2442DD3D" w14:textId="5FFCAC35" w:rsidR="00696C54" w:rsidRPr="007578C8" w:rsidRDefault="00696C54" w:rsidP="00696C54">
            <w:pPr>
              <w:tabs>
                <w:tab w:val="left" w:pos="7903"/>
              </w:tabs>
              <w:spacing w:line="240" w:lineRule="auto"/>
              <w:rPr>
                <w:rFonts w:ascii="Arial" w:hAnsi="Arial" w:cs="Arial"/>
                <w:szCs w:val="18"/>
              </w:rPr>
            </w:pPr>
            <w:r w:rsidRPr="007578C8">
              <w:rPr>
                <w:rFonts w:ascii="Arial" w:hAnsi="Arial" w:cs="Arial"/>
                <w:szCs w:val="18"/>
              </w:rPr>
              <w:t>Wet bevordering integriteitsbeoordelingen door het openbaar bestuur.</w:t>
            </w:r>
          </w:p>
        </w:tc>
      </w:tr>
    </w:tbl>
    <w:p w14:paraId="5881E80C" w14:textId="77777777" w:rsidR="00406D60" w:rsidRPr="004E74A6" w:rsidRDefault="00406D60" w:rsidP="003D77B5">
      <w:pPr>
        <w:spacing w:line="240" w:lineRule="auto"/>
        <w:rPr>
          <w:rFonts w:ascii="Arial" w:hAnsi="Arial" w:cs="Arial"/>
        </w:rPr>
      </w:pPr>
    </w:p>
    <w:p w14:paraId="4BDACD58" w14:textId="34ABA756" w:rsidR="00470DA1" w:rsidRPr="004E74A6" w:rsidRDefault="002534E9" w:rsidP="003D77B5">
      <w:pPr>
        <w:pStyle w:val="Kop1"/>
        <w:numPr>
          <w:ilvl w:val="0"/>
          <w:numId w:val="14"/>
        </w:numPr>
        <w:spacing w:line="240" w:lineRule="auto"/>
        <w:ind w:left="1701" w:hanging="1701"/>
        <w:rPr>
          <w:rFonts w:ascii="Arial" w:hAnsi="Arial" w:cs="Arial"/>
        </w:rPr>
      </w:pPr>
      <w:bookmarkStart w:id="7" w:name="_Toc12976869"/>
      <w:bookmarkStart w:id="8" w:name="_Toc140068996"/>
      <w:r w:rsidRPr="004E74A6">
        <w:rPr>
          <w:rFonts w:ascii="Arial" w:hAnsi="Arial" w:cs="Arial"/>
        </w:rPr>
        <w:lastRenderedPageBreak/>
        <w:t>Inleiding</w:t>
      </w:r>
      <w:bookmarkEnd w:id="7"/>
      <w:bookmarkEnd w:id="8"/>
      <w:r w:rsidR="00470DA1" w:rsidRPr="004E74A6">
        <w:rPr>
          <w:rFonts w:ascii="Arial" w:hAnsi="Arial" w:cs="Arial"/>
        </w:rPr>
        <w:t xml:space="preserve"> </w:t>
      </w:r>
    </w:p>
    <w:p w14:paraId="24049817" w14:textId="3783AE55" w:rsidR="00470DA1" w:rsidRPr="004E74A6" w:rsidRDefault="00B53AC3" w:rsidP="00BF6B26">
      <w:pPr>
        <w:pStyle w:val="Kop2"/>
      </w:pPr>
      <w:bookmarkStart w:id="9" w:name="_Toc12976870"/>
      <w:bookmarkStart w:id="10" w:name="_Toc140068997"/>
      <w:r w:rsidRPr="004E74A6">
        <w:t>Samenvattend</w:t>
      </w:r>
      <w:bookmarkEnd w:id="9"/>
      <w:bookmarkEnd w:id="10"/>
    </w:p>
    <w:p w14:paraId="18FC5C74" w14:textId="36125432" w:rsidR="001B2D53" w:rsidRPr="004E74A6" w:rsidRDefault="001B2D53" w:rsidP="003D77B5">
      <w:pPr>
        <w:spacing w:line="240" w:lineRule="auto"/>
        <w:rPr>
          <w:rFonts w:ascii="Arial" w:hAnsi="Arial" w:cs="Arial"/>
          <w:szCs w:val="18"/>
        </w:rPr>
      </w:pPr>
      <w:r w:rsidRPr="004E74A6">
        <w:rPr>
          <w:rFonts w:ascii="Arial" w:hAnsi="Arial" w:cs="Arial"/>
          <w:szCs w:val="18"/>
        </w:rPr>
        <w:t xml:space="preserve">Voor u ligt de Aanbestedingsleidraad behorende bij de </w:t>
      </w:r>
      <w:r w:rsidRPr="00DC73CF">
        <w:rPr>
          <w:rFonts w:ascii="Arial" w:hAnsi="Arial" w:cs="Arial"/>
          <w:szCs w:val="18"/>
        </w:rPr>
        <w:t xml:space="preserve">Europese openbare aanbesteding voor het sluiten van een </w:t>
      </w:r>
      <w:r w:rsidR="00ED0B3F" w:rsidRPr="00DC73CF">
        <w:rPr>
          <w:rFonts w:ascii="Arial" w:hAnsi="Arial" w:cs="Arial"/>
          <w:szCs w:val="18"/>
        </w:rPr>
        <w:t>O</w:t>
      </w:r>
      <w:r w:rsidRPr="00DC73CF">
        <w:rPr>
          <w:rFonts w:ascii="Arial" w:hAnsi="Arial" w:cs="Arial"/>
          <w:szCs w:val="18"/>
        </w:rPr>
        <w:t xml:space="preserve">vereenkomst met één (1) Opdrachtnemer voor het </w:t>
      </w:r>
      <w:r w:rsidR="007578C8" w:rsidRPr="00DC73CF">
        <w:rPr>
          <w:rFonts w:ascii="Arial" w:hAnsi="Arial" w:cs="Arial"/>
          <w:szCs w:val="18"/>
        </w:rPr>
        <w:t>herinrichten</w:t>
      </w:r>
      <w:r w:rsidR="001575DA" w:rsidRPr="00DC73CF">
        <w:rPr>
          <w:rFonts w:ascii="Arial" w:hAnsi="Arial" w:cs="Arial"/>
          <w:szCs w:val="18"/>
        </w:rPr>
        <w:t xml:space="preserve"> en</w:t>
      </w:r>
      <w:r w:rsidR="007578C8" w:rsidRPr="00DC73CF">
        <w:rPr>
          <w:rFonts w:ascii="Arial" w:hAnsi="Arial" w:cs="Arial"/>
          <w:szCs w:val="18"/>
        </w:rPr>
        <w:t xml:space="preserve"> </w:t>
      </w:r>
      <w:r w:rsidR="00DE55B4" w:rsidRPr="00DC73CF">
        <w:rPr>
          <w:rFonts w:ascii="Arial" w:hAnsi="Arial" w:cs="Arial"/>
          <w:szCs w:val="18"/>
        </w:rPr>
        <w:t>monitoren</w:t>
      </w:r>
      <w:r w:rsidR="001575DA" w:rsidRPr="00DC73CF">
        <w:rPr>
          <w:rFonts w:ascii="Arial" w:hAnsi="Arial" w:cs="Arial"/>
          <w:szCs w:val="18"/>
        </w:rPr>
        <w:t xml:space="preserve"> van</w:t>
      </w:r>
      <w:r w:rsidR="00702391" w:rsidRPr="00DC73CF">
        <w:rPr>
          <w:rFonts w:ascii="Arial" w:hAnsi="Arial" w:cs="Arial"/>
          <w:szCs w:val="18"/>
        </w:rPr>
        <w:t xml:space="preserve"> het Primair Grondwatermeetnet</w:t>
      </w:r>
      <w:r w:rsidR="00AB55B2" w:rsidRPr="00DC73CF">
        <w:rPr>
          <w:rFonts w:ascii="Arial" w:hAnsi="Arial" w:cs="Arial"/>
          <w:szCs w:val="18"/>
        </w:rPr>
        <w:t xml:space="preserve">, alsmede het overzetten van historische data naar een nieuw </w:t>
      </w:r>
      <w:proofErr w:type="spellStart"/>
      <w:r w:rsidR="00AB55B2" w:rsidRPr="00DC73CF">
        <w:rPr>
          <w:rFonts w:ascii="Arial" w:hAnsi="Arial" w:cs="Arial"/>
          <w:szCs w:val="18"/>
        </w:rPr>
        <w:t>webportaal</w:t>
      </w:r>
      <w:proofErr w:type="spellEnd"/>
      <w:r w:rsidR="00702391" w:rsidRPr="00DC73CF">
        <w:rPr>
          <w:rFonts w:ascii="Arial" w:hAnsi="Arial" w:cs="Arial"/>
          <w:szCs w:val="18"/>
        </w:rPr>
        <w:t xml:space="preserve"> en</w:t>
      </w:r>
      <w:r w:rsidR="001575DA" w:rsidRPr="00DC73CF">
        <w:rPr>
          <w:rFonts w:ascii="Arial" w:hAnsi="Arial" w:cs="Arial"/>
          <w:szCs w:val="18"/>
        </w:rPr>
        <w:t xml:space="preserve"> het verkrijgen, verzamelen en publiceren van </w:t>
      </w:r>
      <w:r w:rsidR="00DE55B4" w:rsidRPr="00DC73CF">
        <w:rPr>
          <w:rFonts w:ascii="Arial" w:hAnsi="Arial" w:cs="Arial"/>
          <w:szCs w:val="18"/>
        </w:rPr>
        <w:t xml:space="preserve">(nieuw ingewonnen) </w:t>
      </w:r>
      <w:r w:rsidR="001575DA" w:rsidRPr="00DC73CF">
        <w:rPr>
          <w:rFonts w:ascii="Arial" w:hAnsi="Arial" w:cs="Arial"/>
          <w:szCs w:val="18"/>
        </w:rPr>
        <w:t>data</w:t>
      </w:r>
      <w:r w:rsidR="007578C8" w:rsidRPr="00DC73CF">
        <w:rPr>
          <w:rFonts w:ascii="Arial" w:hAnsi="Arial" w:cs="Arial"/>
          <w:szCs w:val="18"/>
        </w:rPr>
        <w:t xml:space="preserve"> </w:t>
      </w:r>
      <w:r w:rsidR="00702391" w:rsidRPr="00DC73CF">
        <w:rPr>
          <w:rFonts w:ascii="Arial" w:hAnsi="Arial" w:cs="Arial"/>
          <w:szCs w:val="18"/>
        </w:rPr>
        <w:t>t.b.v. de provincie Utrecht en</w:t>
      </w:r>
      <w:r w:rsidR="00DE55B4" w:rsidRPr="00DC73CF">
        <w:rPr>
          <w:rFonts w:ascii="Arial" w:hAnsi="Arial" w:cs="Arial"/>
          <w:szCs w:val="18"/>
        </w:rPr>
        <w:t xml:space="preserve"> leveren aan de</w:t>
      </w:r>
      <w:r w:rsidR="00702391" w:rsidRPr="00DC73CF">
        <w:rPr>
          <w:rFonts w:ascii="Arial" w:hAnsi="Arial" w:cs="Arial"/>
          <w:szCs w:val="18"/>
        </w:rPr>
        <w:t xml:space="preserve"> LV-BRO</w:t>
      </w:r>
      <w:r w:rsidR="001A0DDC" w:rsidRPr="00DC73CF">
        <w:rPr>
          <w:rFonts w:ascii="Arial" w:hAnsi="Arial" w:cs="Arial"/>
          <w:szCs w:val="18"/>
        </w:rPr>
        <w:t xml:space="preserve"> </w:t>
      </w:r>
      <w:r w:rsidR="00524058" w:rsidRPr="00DC73CF">
        <w:rPr>
          <w:rFonts w:ascii="Arial" w:hAnsi="Arial" w:cs="Arial"/>
          <w:szCs w:val="18"/>
        </w:rPr>
        <w:t xml:space="preserve">in het kader van grondwatermonitoring </w:t>
      </w:r>
      <w:r w:rsidR="001A0DDC" w:rsidRPr="00DC73CF">
        <w:rPr>
          <w:rFonts w:ascii="Arial" w:hAnsi="Arial" w:cs="Arial"/>
          <w:szCs w:val="18"/>
        </w:rPr>
        <w:t>v</w:t>
      </w:r>
      <w:r w:rsidR="007578C8" w:rsidRPr="00DC73CF">
        <w:rPr>
          <w:rFonts w:ascii="Arial" w:hAnsi="Arial" w:cs="Arial"/>
          <w:szCs w:val="18"/>
        </w:rPr>
        <w:t>an</w:t>
      </w:r>
      <w:r w:rsidR="001A0DDC" w:rsidRPr="00DC73CF">
        <w:rPr>
          <w:rFonts w:ascii="Arial" w:hAnsi="Arial" w:cs="Arial"/>
          <w:szCs w:val="18"/>
        </w:rPr>
        <w:t xml:space="preserve"> de Provincie Utrecht</w:t>
      </w:r>
      <w:r w:rsidRPr="00DC73CF">
        <w:rPr>
          <w:rFonts w:ascii="Arial" w:hAnsi="Arial" w:cs="Arial"/>
          <w:szCs w:val="18"/>
        </w:rPr>
        <w:t>. Op deze aanbesteding is de Aanbestedingswet 2012 van toepassing. Omdat de zogenaamde Europese drempelbedragen voor de</w:t>
      </w:r>
      <w:r w:rsidR="00BC517E" w:rsidRPr="00DC73CF">
        <w:rPr>
          <w:rFonts w:ascii="Arial" w:hAnsi="Arial" w:cs="Arial"/>
          <w:szCs w:val="18"/>
        </w:rPr>
        <w:t>c</w:t>
      </w:r>
      <w:r w:rsidRPr="00DC73CF">
        <w:rPr>
          <w:rFonts w:ascii="Arial" w:hAnsi="Arial" w:cs="Arial"/>
          <w:szCs w:val="18"/>
        </w:rPr>
        <w:t>entrale overheden en leveringen en diensten naar verwachting word</w:t>
      </w:r>
      <w:r w:rsidR="00DA5D9A" w:rsidRPr="00DC73CF">
        <w:rPr>
          <w:rFonts w:ascii="Arial" w:hAnsi="Arial" w:cs="Arial"/>
          <w:szCs w:val="18"/>
        </w:rPr>
        <w:t>en</w:t>
      </w:r>
      <w:r w:rsidRPr="004E74A6">
        <w:rPr>
          <w:rFonts w:ascii="Arial" w:hAnsi="Arial" w:cs="Arial"/>
          <w:szCs w:val="18"/>
        </w:rPr>
        <w:t xml:space="preserve"> overschreden en er geen wettelijke uitzonderingen van toepassing zijn, dient een Europese aanbesteding gehouden te worden.</w:t>
      </w:r>
    </w:p>
    <w:p w14:paraId="2473866A" w14:textId="77777777" w:rsidR="001B2D53" w:rsidRPr="004E74A6" w:rsidRDefault="001B2D53" w:rsidP="003D77B5">
      <w:pPr>
        <w:spacing w:line="240" w:lineRule="auto"/>
        <w:rPr>
          <w:rFonts w:ascii="Arial" w:hAnsi="Arial" w:cs="Arial"/>
          <w:szCs w:val="18"/>
        </w:rPr>
      </w:pPr>
    </w:p>
    <w:p w14:paraId="7EF853CA" w14:textId="64E1F15D" w:rsidR="001B2D53" w:rsidRPr="004E74A6" w:rsidRDefault="001B2D53" w:rsidP="003D77B5">
      <w:pPr>
        <w:spacing w:line="240" w:lineRule="auto"/>
        <w:rPr>
          <w:rFonts w:ascii="Arial" w:hAnsi="Arial" w:cs="Arial"/>
          <w:szCs w:val="18"/>
        </w:rPr>
      </w:pPr>
      <w:r w:rsidRPr="004E74A6">
        <w:rPr>
          <w:rFonts w:ascii="Arial" w:hAnsi="Arial" w:cs="Arial"/>
          <w:szCs w:val="18"/>
        </w:rPr>
        <w:t>De aankondiging van deze Opdracht is gepubliceerd op www.TenderNed.nl en in het Supplement op het Publicatieblad van de Europese Unie (T.E.D.). Alle Ondernemers die aan de minimumeisen voldoen worden van harte uitgenodigd een Inschrijving te doen, zelfstandig, in Samenwerkingsverband (combinatie) en eventueel door een beroep te doen op Derden.</w:t>
      </w:r>
    </w:p>
    <w:p w14:paraId="4AF57C50" w14:textId="77777777" w:rsidR="001B2D53" w:rsidRPr="004E74A6" w:rsidRDefault="001B2D53" w:rsidP="003D77B5">
      <w:pPr>
        <w:spacing w:line="240" w:lineRule="auto"/>
        <w:rPr>
          <w:rFonts w:ascii="Arial" w:hAnsi="Arial" w:cs="Arial"/>
          <w:szCs w:val="18"/>
        </w:rPr>
      </w:pPr>
    </w:p>
    <w:p w14:paraId="696F2183" w14:textId="384FC9F7" w:rsidR="00470DA1" w:rsidRPr="004E74A6" w:rsidRDefault="001B2D53" w:rsidP="003D77B5">
      <w:pPr>
        <w:spacing w:line="240" w:lineRule="auto"/>
        <w:rPr>
          <w:rFonts w:ascii="Arial" w:hAnsi="Arial" w:cs="Arial"/>
          <w:szCs w:val="18"/>
        </w:rPr>
      </w:pPr>
      <w:r w:rsidRPr="004E74A6">
        <w:rPr>
          <w:rFonts w:ascii="Arial" w:hAnsi="Arial" w:cs="Arial"/>
          <w:szCs w:val="18"/>
        </w:rPr>
        <w:t xml:space="preserve">In deze Aanbestedingsleidraad en bijbehorende Bijlagen worden de Opdracht, de </w:t>
      </w:r>
      <w:r w:rsidR="007014A5" w:rsidRPr="004E74A6">
        <w:rPr>
          <w:rFonts w:ascii="Arial" w:hAnsi="Arial" w:cs="Arial"/>
          <w:szCs w:val="18"/>
        </w:rPr>
        <w:t>aanbestedingsprocedure</w:t>
      </w:r>
      <w:r w:rsidRPr="004E74A6">
        <w:rPr>
          <w:rFonts w:ascii="Arial" w:hAnsi="Arial" w:cs="Arial"/>
          <w:szCs w:val="18"/>
        </w:rPr>
        <w:t>, de eisen waaraan Inschrijvers en hun Inschrijvingen moeten voldoen en de wijze waarop de Econ</w:t>
      </w:r>
      <w:r w:rsidR="00996D4D" w:rsidRPr="004E74A6">
        <w:rPr>
          <w:rFonts w:ascii="Arial" w:hAnsi="Arial" w:cs="Arial"/>
          <w:szCs w:val="18"/>
        </w:rPr>
        <w:t>o</w:t>
      </w:r>
      <w:r w:rsidRPr="004E74A6">
        <w:rPr>
          <w:rFonts w:ascii="Arial" w:hAnsi="Arial" w:cs="Arial"/>
          <w:szCs w:val="18"/>
        </w:rPr>
        <w:t>misch Meest Voordelige Inschrijving wordt gekozen toegelicht.</w:t>
      </w:r>
    </w:p>
    <w:p w14:paraId="67659CC4" w14:textId="39516638" w:rsidR="00470DA1" w:rsidRPr="004E74A6" w:rsidRDefault="00470DA1" w:rsidP="00BF6B26">
      <w:pPr>
        <w:pStyle w:val="Kop2"/>
      </w:pPr>
      <w:bookmarkStart w:id="11" w:name="_Toc12976871"/>
      <w:bookmarkStart w:id="12" w:name="_Toc140068998"/>
      <w:r w:rsidRPr="004E74A6">
        <w:t xml:space="preserve">Digitaal aanbesteden via </w:t>
      </w:r>
      <w:proofErr w:type="spellStart"/>
      <w:r w:rsidRPr="004E74A6">
        <w:t>TenderNed</w:t>
      </w:r>
      <w:bookmarkEnd w:id="11"/>
      <w:bookmarkEnd w:id="12"/>
      <w:proofErr w:type="spellEnd"/>
    </w:p>
    <w:p w14:paraId="327DE2AA" w14:textId="77777777" w:rsidR="00393AA4" w:rsidRPr="004E74A6" w:rsidRDefault="00393AA4" w:rsidP="003D77B5">
      <w:pPr>
        <w:spacing w:line="240" w:lineRule="auto"/>
        <w:rPr>
          <w:rFonts w:ascii="Arial" w:hAnsi="Arial" w:cs="Arial"/>
          <w:szCs w:val="18"/>
        </w:rPr>
      </w:pPr>
      <w:r w:rsidRPr="004E74A6">
        <w:rPr>
          <w:rFonts w:ascii="Arial" w:hAnsi="Arial" w:cs="Arial"/>
          <w:szCs w:val="18"/>
        </w:rPr>
        <w:t xml:space="preserve">De gehele aanbesteding verloopt digitaal via </w:t>
      </w:r>
      <w:proofErr w:type="spellStart"/>
      <w:r w:rsidRPr="004E74A6">
        <w:rPr>
          <w:rFonts w:ascii="Arial" w:hAnsi="Arial" w:cs="Arial"/>
          <w:szCs w:val="18"/>
        </w:rPr>
        <w:t>TenderNed</w:t>
      </w:r>
      <w:proofErr w:type="spellEnd"/>
      <w:r w:rsidRPr="004E74A6">
        <w:rPr>
          <w:rFonts w:ascii="Arial" w:hAnsi="Arial" w:cs="Arial"/>
          <w:szCs w:val="18"/>
        </w:rPr>
        <w:t>. Dit betekent onder meer dat:</w:t>
      </w:r>
    </w:p>
    <w:p w14:paraId="226D5433" w14:textId="77777777" w:rsidR="00393AA4" w:rsidRPr="004E74A6" w:rsidRDefault="00393AA4" w:rsidP="003D77B5">
      <w:pPr>
        <w:numPr>
          <w:ilvl w:val="0"/>
          <w:numId w:val="36"/>
        </w:num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 xml:space="preserve">alle Aanbestedingsstukken kosteloos en digitaal ter beschikking worden gesteld via </w:t>
      </w:r>
      <w:proofErr w:type="spellStart"/>
      <w:r w:rsidRPr="004E74A6">
        <w:rPr>
          <w:rFonts w:ascii="Arial" w:eastAsia="Calibri" w:hAnsi="Arial" w:cs="Arial"/>
          <w:spacing w:val="0"/>
          <w:szCs w:val="18"/>
          <w:lang w:eastAsia="en-US"/>
        </w:rPr>
        <w:t>TenderNed</w:t>
      </w:r>
      <w:proofErr w:type="spellEnd"/>
      <w:r w:rsidRPr="004E74A6">
        <w:rPr>
          <w:rFonts w:ascii="Arial" w:eastAsia="Calibri" w:hAnsi="Arial" w:cs="Arial"/>
          <w:spacing w:val="0"/>
          <w:szCs w:val="18"/>
          <w:lang w:eastAsia="en-US"/>
        </w:rPr>
        <w:t>;</w:t>
      </w:r>
    </w:p>
    <w:p w14:paraId="5743E418" w14:textId="77777777" w:rsidR="00393AA4" w:rsidRPr="004E74A6" w:rsidRDefault="00393AA4" w:rsidP="003D77B5">
      <w:pPr>
        <w:numPr>
          <w:ilvl w:val="0"/>
          <w:numId w:val="36"/>
        </w:num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 xml:space="preserve">het stellen van vragen op </w:t>
      </w:r>
      <w:proofErr w:type="spellStart"/>
      <w:r w:rsidRPr="004E74A6">
        <w:rPr>
          <w:rFonts w:ascii="Arial" w:eastAsia="Calibri" w:hAnsi="Arial" w:cs="Arial"/>
          <w:spacing w:val="0"/>
          <w:szCs w:val="18"/>
          <w:lang w:eastAsia="en-US"/>
        </w:rPr>
        <w:t>TenderNed</w:t>
      </w:r>
      <w:proofErr w:type="spellEnd"/>
      <w:r w:rsidRPr="004E74A6">
        <w:rPr>
          <w:rFonts w:ascii="Arial" w:eastAsia="Calibri" w:hAnsi="Arial" w:cs="Arial"/>
          <w:spacing w:val="0"/>
          <w:szCs w:val="18"/>
          <w:lang w:eastAsia="en-US"/>
        </w:rPr>
        <w:t xml:space="preserve"> plaatsvindt;</w:t>
      </w:r>
    </w:p>
    <w:p w14:paraId="62925611" w14:textId="77777777" w:rsidR="00393AA4" w:rsidRPr="004E74A6" w:rsidRDefault="00393AA4" w:rsidP="003D77B5">
      <w:pPr>
        <w:numPr>
          <w:ilvl w:val="0"/>
          <w:numId w:val="36"/>
        </w:num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 xml:space="preserve">Inschrijvingen digitaal dienen te worden ingediend in </w:t>
      </w:r>
      <w:proofErr w:type="spellStart"/>
      <w:r w:rsidRPr="004E74A6">
        <w:rPr>
          <w:rFonts w:ascii="Arial" w:eastAsia="Calibri" w:hAnsi="Arial" w:cs="Arial"/>
          <w:spacing w:val="0"/>
          <w:szCs w:val="18"/>
          <w:lang w:eastAsia="en-US"/>
        </w:rPr>
        <w:t>TenderNed</w:t>
      </w:r>
      <w:proofErr w:type="spellEnd"/>
      <w:r w:rsidRPr="004E74A6">
        <w:rPr>
          <w:rFonts w:ascii="Arial" w:eastAsia="Calibri" w:hAnsi="Arial" w:cs="Arial"/>
          <w:spacing w:val="0"/>
          <w:szCs w:val="18"/>
          <w:lang w:eastAsia="en-US"/>
        </w:rPr>
        <w:t>;</w:t>
      </w:r>
    </w:p>
    <w:p w14:paraId="22FCB2DA" w14:textId="77777777" w:rsidR="00393AA4" w:rsidRPr="004E74A6" w:rsidRDefault="00393AA4" w:rsidP="003D77B5">
      <w:pPr>
        <w:pStyle w:val="Lijstalinea"/>
        <w:numPr>
          <w:ilvl w:val="0"/>
          <w:numId w:val="36"/>
        </w:numPr>
        <w:rPr>
          <w:rFonts w:ascii="Arial" w:hAnsi="Arial" w:cs="Arial"/>
          <w:sz w:val="18"/>
          <w:szCs w:val="18"/>
          <w:lang w:val="nl-NL"/>
        </w:rPr>
      </w:pPr>
      <w:r w:rsidRPr="004E74A6">
        <w:rPr>
          <w:rFonts w:ascii="Arial" w:hAnsi="Arial" w:cs="Arial"/>
          <w:sz w:val="18"/>
          <w:szCs w:val="18"/>
          <w:lang w:val="nl-NL"/>
        </w:rPr>
        <w:t xml:space="preserve">Ook alle verdere correspondentie in beginsel plaatsvindt via de berichtenmodule van </w:t>
      </w:r>
      <w:proofErr w:type="spellStart"/>
      <w:r w:rsidRPr="004E74A6">
        <w:rPr>
          <w:rFonts w:ascii="Arial" w:hAnsi="Arial" w:cs="Arial"/>
          <w:sz w:val="18"/>
          <w:szCs w:val="18"/>
          <w:lang w:val="nl-NL"/>
        </w:rPr>
        <w:t>TenderNed</w:t>
      </w:r>
      <w:proofErr w:type="spellEnd"/>
      <w:r w:rsidRPr="004E74A6">
        <w:rPr>
          <w:rFonts w:ascii="Arial" w:hAnsi="Arial" w:cs="Arial"/>
          <w:sz w:val="18"/>
          <w:szCs w:val="18"/>
          <w:lang w:val="nl-NL"/>
        </w:rPr>
        <w:t>.</w:t>
      </w:r>
    </w:p>
    <w:p w14:paraId="2F1FA7A3" w14:textId="77777777" w:rsidR="00470DA1" w:rsidRPr="004E74A6" w:rsidRDefault="00470DA1" w:rsidP="003D77B5">
      <w:pPr>
        <w:spacing w:line="240" w:lineRule="auto"/>
        <w:rPr>
          <w:rFonts w:ascii="Arial" w:hAnsi="Arial" w:cs="Arial"/>
          <w:b/>
          <w:szCs w:val="18"/>
        </w:rPr>
      </w:pPr>
    </w:p>
    <w:p w14:paraId="6C6EE9B2" w14:textId="77777777" w:rsidR="00470DA1" w:rsidRPr="004E74A6" w:rsidRDefault="00470DA1" w:rsidP="003D77B5">
      <w:pPr>
        <w:spacing w:line="240" w:lineRule="auto"/>
        <w:rPr>
          <w:rFonts w:ascii="Arial" w:hAnsi="Arial" w:cs="Arial"/>
          <w:b/>
          <w:szCs w:val="18"/>
        </w:rPr>
      </w:pPr>
      <w:r w:rsidRPr="004E74A6">
        <w:rPr>
          <w:rFonts w:ascii="Arial" w:hAnsi="Arial" w:cs="Arial"/>
          <w:b/>
          <w:szCs w:val="18"/>
        </w:rPr>
        <w:t xml:space="preserve">Hierbij enkele tips met betrekking tot het </w:t>
      </w:r>
      <w:r w:rsidR="00163861" w:rsidRPr="004E74A6">
        <w:rPr>
          <w:rFonts w:ascii="Arial" w:hAnsi="Arial" w:cs="Arial"/>
          <w:b/>
          <w:szCs w:val="18"/>
        </w:rPr>
        <w:t>indienen van een Inschrijving via</w:t>
      </w:r>
      <w:r w:rsidRPr="004E74A6">
        <w:rPr>
          <w:rFonts w:ascii="Arial" w:hAnsi="Arial" w:cs="Arial"/>
          <w:b/>
          <w:szCs w:val="18"/>
        </w:rPr>
        <w:t xml:space="preserve"> </w:t>
      </w:r>
      <w:proofErr w:type="spellStart"/>
      <w:r w:rsidRPr="004E74A6">
        <w:rPr>
          <w:rFonts w:ascii="Arial" w:hAnsi="Arial" w:cs="Arial"/>
          <w:b/>
          <w:szCs w:val="18"/>
        </w:rPr>
        <w:t>TenderNed</w:t>
      </w:r>
      <w:proofErr w:type="spellEnd"/>
      <w:r w:rsidRPr="004E74A6">
        <w:rPr>
          <w:rFonts w:ascii="Arial" w:hAnsi="Arial" w:cs="Arial"/>
          <w:b/>
          <w:szCs w:val="18"/>
        </w:rPr>
        <w:t>:</w:t>
      </w:r>
    </w:p>
    <w:p w14:paraId="7608532D" w14:textId="77777777" w:rsidR="00470DA1" w:rsidRPr="004E74A6" w:rsidRDefault="00470DA1" w:rsidP="003D77B5">
      <w:pPr>
        <w:spacing w:line="240" w:lineRule="auto"/>
        <w:rPr>
          <w:rFonts w:ascii="Arial" w:hAnsi="Arial" w:cs="Arial"/>
          <w:szCs w:val="18"/>
        </w:rPr>
      </w:pPr>
    </w:p>
    <w:p w14:paraId="386BD12C" w14:textId="21986CDB" w:rsidR="00470DA1" w:rsidRPr="004E74A6" w:rsidRDefault="00470DA1" w:rsidP="003D77B5">
      <w:pPr>
        <w:pStyle w:val="Lijstalinea"/>
        <w:numPr>
          <w:ilvl w:val="0"/>
          <w:numId w:val="12"/>
        </w:numPr>
        <w:ind w:left="426" w:hanging="426"/>
        <w:rPr>
          <w:rFonts w:ascii="Arial" w:hAnsi="Arial" w:cs="Arial"/>
          <w:sz w:val="18"/>
          <w:szCs w:val="18"/>
          <w:lang w:val="nl-NL"/>
        </w:rPr>
      </w:pPr>
      <w:r w:rsidRPr="004E74A6">
        <w:rPr>
          <w:rFonts w:ascii="Arial" w:hAnsi="Arial" w:cs="Arial"/>
          <w:sz w:val="18"/>
          <w:szCs w:val="18"/>
          <w:lang w:val="nl-NL"/>
        </w:rPr>
        <w:t>Om gebruik te kunnen maken van de functio</w:t>
      </w:r>
      <w:r w:rsidR="00AC6F00" w:rsidRPr="004E74A6">
        <w:rPr>
          <w:rFonts w:ascii="Arial" w:hAnsi="Arial" w:cs="Arial"/>
          <w:sz w:val="18"/>
          <w:szCs w:val="18"/>
          <w:lang w:val="nl-NL"/>
        </w:rPr>
        <w:t xml:space="preserve">naliteit van </w:t>
      </w:r>
      <w:proofErr w:type="spellStart"/>
      <w:r w:rsidR="00AC6F00" w:rsidRPr="004E74A6">
        <w:rPr>
          <w:rFonts w:ascii="Arial" w:hAnsi="Arial" w:cs="Arial"/>
          <w:sz w:val="18"/>
          <w:szCs w:val="18"/>
          <w:lang w:val="nl-NL"/>
        </w:rPr>
        <w:t>TenderNed</w:t>
      </w:r>
      <w:proofErr w:type="spellEnd"/>
      <w:r w:rsidR="00AC6F00" w:rsidRPr="004E74A6">
        <w:rPr>
          <w:rFonts w:ascii="Arial" w:hAnsi="Arial" w:cs="Arial"/>
          <w:sz w:val="18"/>
          <w:szCs w:val="18"/>
          <w:lang w:val="nl-NL"/>
        </w:rPr>
        <w:t xml:space="preserve"> is het noodzakelijk dat de onderneming</w:t>
      </w:r>
      <w:r w:rsidR="004612C5" w:rsidRPr="004E74A6">
        <w:rPr>
          <w:rFonts w:ascii="Arial" w:hAnsi="Arial" w:cs="Arial"/>
          <w:sz w:val="18"/>
          <w:szCs w:val="18"/>
          <w:lang w:val="nl-NL"/>
        </w:rPr>
        <w:t xml:space="preserve"> </w:t>
      </w:r>
      <w:r w:rsidRPr="004E74A6">
        <w:rPr>
          <w:rFonts w:ascii="Arial" w:hAnsi="Arial" w:cs="Arial"/>
          <w:sz w:val="18"/>
          <w:szCs w:val="18"/>
          <w:lang w:val="nl-NL"/>
        </w:rPr>
        <w:t xml:space="preserve">juist geregistreerd </w:t>
      </w:r>
      <w:r w:rsidR="003F13F8" w:rsidRPr="004E74A6">
        <w:rPr>
          <w:rFonts w:ascii="Arial" w:hAnsi="Arial" w:cs="Arial"/>
          <w:sz w:val="18"/>
          <w:szCs w:val="18"/>
          <w:lang w:val="nl-NL"/>
        </w:rPr>
        <w:t xml:space="preserve">is </w:t>
      </w:r>
      <w:r w:rsidRPr="004E74A6">
        <w:rPr>
          <w:rFonts w:ascii="Arial" w:hAnsi="Arial" w:cs="Arial"/>
          <w:sz w:val="18"/>
          <w:szCs w:val="18"/>
          <w:lang w:val="nl-NL"/>
        </w:rPr>
        <w:t>en binnen de organisatie-account voldoende personen een passend autorisatieniveau wordt toegekend, ook met het oog op vak</w:t>
      </w:r>
      <w:r w:rsidR="00345BC8" w:rsidRPr="004E74A6">
        <w:rPr>
          <w:rFonts w:ascii="Arial" w:hAnsi="Arial" w:cs="Arial"/>
          <w:sz w:val="18"/>
          <w:szCs w:val="18"/>
          <w:lang w:val="nl-NL"/>
        </w:rPr>
        <w:t>antieperiodes, ziekte et cetera. Indien sprake is van een samenwerkingsverband is het raadzaam dat alle deelnemers hierin afzonderlijk geregistreerd zijn.</w:t>
      </w:r>
    </w:p>
    <w:p w14:paraId="2BFEAD82" w14:textId="77777777" w:rsidR="001B2D53" w:rsidRPr="004E74A6" w:rsidRDefault="001B2D53" w:rsidP="003D77B5">
      <w:pPr>
        <w:pStyle w:val="Lijstalinea"/>
        <w:numPr>
          <w:ilvl w:val="0"/>
          <w:numId w:val="12"/>
        </w:numPr>
        <w:ind w:left="426" w:hanging="426"/>
        <w:rPr>
          <w:rFonts w:ascii="Arial" w:hAnsi="Arial" w:cs="Arial"/>
          <w:sz w:val="18"/>
          <w:szCs w:val="18"/>
          <w:lang w:val="nl-NL"/>
        </w:rPr>
      </w:pPr>
      <w:r w:rsidRPr="004E74A6">
        <w:rPr>
          <w:rFonts w:ascii="Arial" w:hAnsi="Arial" w:cs="Arial"/>
          <w:sz w:val="18"/>
          <w:szCs w:val="18"/>
          <w:lang w:val="nl-NL"/>
        </w:rPr>
        <w:t xml:space="preserve">Gebruikers van Nederlandse ondernemingen kunnen alleen inloggen op </w:t>
      </w:r>
      <w:proofErr w:type="spellStart"/>
      <w:r w:rsidRPr="004E74A6">
        <w:rPr>
          <w:rFonts w:ascii="Arial" w:hAnsi="Arial" w:cs="Arial"/>
          <w:sz w:val="18"/>
          <w:szCs w:val="18"/>
          <w:lang w:val="nl-NL"/>
        </w:rPr>
        <w:t>TenderNed</w:t>
      </w:r>
      <w:proofErr w:type="spellEnd"/>
      <w:r w:rsidRPr="004E74A6">
        <w:rPr>
          <w:rFonts w:ascii="Arial" w:hAnsi="Arial" w:cs="Arial"/>
          <w:sz w:val="18"/>
          <w:szCs w:val="18"/>
          <w:lang w:val="nl-NL"/>
        </w:rPr>
        <w:t xml:space="preserve"> via </w:t>
      </w:r>
      <w:proofErr w:type="spellStart"/>
      <w:r w:rsidRPr="004E74A6">
        <w:rPr>
          <w:rFonts w:ascii="Arial" w:hAnsi="Arial" w:cs="Arial"/>
          <w:sz w:val="18"/>
          <w:szCs w:val="18"/>
          <w:u w:val="single"/>
          <w:lang w:val="nl-NL"/>
        </w:rPr>
        <w:t>eHerkenning</w:t>
      </w:r>
      <w:proofErr w:type="spellEnd"/>
      <w:r w:rsidRPr="004E74A6">
        <w:rPr>
          <w:rFonts w:ascii="Arial" w:hAnsi="Arial" w:cs="Arial"/>
          <w:sz w:val="18"/>
          <w:szCs w:val="18"/>
          <w:lang w:val="nl-NL"/>
        </w:rPr>
        <w:t xml:space="preserve">. Zonder </w:t>
      </w:r>
      <w:proofErr w:type="spellStart"/>
      <w:r w:rsidRPr="004E74A6">
        <w:rPr>
          <w:rFonts w:ascii="Arial" w:hAnsi="Arial" w:cs="Arial"/>
          <w:sz w:val="18"/>
          <w:szCs w:val="18"/>
          <w:lang w:val="nl-NL"/>
        </w:rPr>
        <w:t>eHerkenning</w:t>
      </w:r>
      <w:proofErr w:type="spellEnd"/>
      <w:r w:rsidRPr="004E74A6">
        <w:rPr>
          <w:rFonts w:ascii="Arial" w:hAnsi="Arial" w:cs="Arial"/>
          <w:sz w:val="18"/>
          <w:szCs w:val="18"/>
          <w:lang w:val="nl-NL"/>
        </w:rPr>
        <w:t xml:space="preserve"> kunnen Ondernemers niet deelnemen aan deze aanbesteding. Schaf daarom tijdig een persoonsgebonden </w:t>
      </w:r>
      <w:proofErr w:type="spellStart"/>
      <w:r w:rsidRPr="004E74A6">
        <w:rPr>
          <w:rFonts w:ascii="Arial" w:hAnsi="Arial" w:cs="Arial"/>
          <w:sz w:val="18"/>
          <w:szCs w:val="18"/>
          <w:lang w:val="nl-NL"/>
        </w:rPr>
        <w:t>eHerkenningsmiddel</w:t>
      </w:r>
      <w:proofErr w:type="spellEnd"/>
      <w:r w:rsidRPr="004E74A6">
        <w:rPr>
          <w:rFonts w:ascii="Arial" w:hAnsi="Arial" w:cs="Arial"/>
          <w:sz w:val="18"/>
          <w:szCs w:val="18"/>
          <w:lang w:val="nl-NL"/>
        </w:rPr>
        <w:t xml:space="preserve"> met minimaal </w:t>
      </w:r>
      <w:r w:rsidRPr="004E74A6">
        <w:rPr>
          <w:rFonts w:ascii="Arial" w:hAnsi="Arial" w:cs="Arial"/>
          <w:sz w:val="18"/>
          <w:szCs w:val="18"/>
          <w:u w:val="single"/>
          <w:lang w:val="nl-NL"/>
        </w:rPr>
        <w:t>betrouwbaarheidsniveau 2</w:t>
      </w:r>
      <w:r w:rsidRPr="004E74A6">
        <w:rPr>
          <w:rFonts w:ascii="Arial" w:hAnsi="Arial" w:cs="Arial"/>
          <w:sz w:val="18"/>
          <w:szCs w:val="18"/>
          <w:lang w:val="nl-NL"/>
        </w:rPr>
        <w:t xml:space="preserve"> aan en koppel dit aan het </w:t>
      </w:r>
      <w:proofErr w:type="spellStart"/>
      <w:r w:rsidRPr="004E74A6">
        <w:rPr>
          <w:rFonts w:ascii="Arial" w:hAnsi="Arial" w:cs="Arial"/>
          <w:sz w:val="18"/>
          <w:szCs w:val="18"/>
          <w:lang w:val="nl-NL"/>
        </w:rPr>
        <w:t>TenderNed</w:t>
      </w:r>
      <w:proofErr w:type="spellEnd"/>
      <w:r w:rsidRPr="004E74A6">
        <w:rPr>
          <w:rFonts w:ascii="Arial" w:hAnsi="Arial" w:cs="Arial"/>
          <w:sz w:val="18"/>
          <w:szCs w:val="18"/>
          <w:lang w:val="nl-NL"/>
        </w:rPr>
        <w:t>-account.</w:t>
      </w:r>
    </w:p>
    <w:p w14:paraId="645313D7" w14:textId="77777777" w:rsidR="001B2D53" w:rsidRPr="004E74A6" w:rsidRDefault="001B2D53" w:rsidP="003D77B5">
      <w:pPr>
        <w:pStyle w:val="Lijstalinea"/>
        <w:numPr>
          <w:ilvl w:val="0"/>
          <w:numId w:val="12"/>
        </w:numPr>
        <w:ind w:left="426" w:hanging="426"/>
        <w:rPr>
          <w:rFonts w:ascii="Arial" w:hAnsi="Arial" w:cs="Arial"/>
          <w:lang w:val="nl-NL"/>
        </w:rPr>
      </w:pPr>
      <w:r w:rsidRPr="004E74A6">
        <w:rPr>
          <w:rFonts w:ascii="Arial" w:hAnsi="Arial" w:cs="Arial"/>
          <w:sz w:val="18"/>
          <w:szCs w:val="18"/>
          <w:lang w:val="nl-NL"/>
        </w:rPr>
        <w:t xml:space="preserve">Alleen als een Ondernemer in </w:t>
      </w:r>
      <w:proofErr w:type="spellStart"/>
      <w:r w:rsidRPr="004E74A6">
        <w:rPr>
          <w:rFonts w:ascii="Arial" w:hAnsi="Arial" w:cs="Arial"/>
          <w:sz w:val="18"/>
          <w:szCs w:val="18"/>
          <w:lang w:val="nl-NL"/>
        </w:rPr>
        <w:t>TenderNed</w:t>
      </w:r>
      <w:proofErr w:type="spellEnd"/>
      <w:r w:rsidRPr="004E74A6">
        <w:rPr>
          <w:rFonts w:ascii="Arial" w:hAnsi="Arial" w:cs="Arial"/>
          <w:sz w:val="18"/>
          <w:szCs w:val="18"/>
          <w:lang w:val="nl-NL"/>
        </w:rPr>
        <w:t xml:space="preserve"> op de groene knop “Houd mij op de hoogte van deze aanbesteding” heeft gedrukt, ontvangt deze bepaalde automatische berichten die bijvoorbeeld attenderen op het feit dat Aanbestedingsstukken zijn toegevoegd door de Aanbestedende dienst. Het sec downloaden van de Aanbestedingsstukken is hiervoor dus niet voldoende.</w:t>
      </w:r>
    </w:p>
    <w:p w14:paraId="622D011C" w14:textId="77777777" w:rsidR="001B2D53" w:rsidRPr="004E74A6" w:rsidRDefault="001B2D53" w:rsidP="003D77B5">
      <w:pPr>
        <w:pStyle w:val="Lijstalinea"/>
        <w:numPr>
          <w:ilvl w:val="0"/>
          <w:numId w:val="12"/>
        </w:numPr>
        <w:ind w:left="426" w:hanging="426"/>
        <w:rPr>
          <w:rFonts w:ascii="Arial" w:hAnsi="Arial" w:cs="Arial"/>
          <w:sz w:val="18"/>
          <w:szCs w:val="18"/>
          <w:lang w:val="nl-NL"/>
        </w:rPr>
      </w:pPr>
      <w:r w:rsidRPr="004E74A6">
        <w:rPr>
          <w:rFonts w:ascii="Arial" w:hAnsi="Arial" w:cs="Arial"/>
          <w:sz w:val="18"/>
          <w:szCs w:val="18"/>
          <w:lang w:val="nl-NL"/>
        </w:rPr>
        <w:t xml:space="preserve">Mede vanwege de beperkte bereikbaarheid van de helpdesk (tijdens kantooruren) wordt Ondernemers aangeraden tijdig te beginnen met de benodigde acties in </w:t>
      </w:r>
      <w:proofErr w:type="spellStart"/>
      <w:r w:rsidRPr="004E74A6">
        <w:rPr>
          <w:rFonts w:ascii="Arial" w:hAnsi="Arial" w:cs="Arial"/>
          <w:sz w:val="18"/>
          <w:szCs w:val="18"/>
          <w:lang w:val="nl-NL"/>
        </w:rPr>
        <w:t>TenderNed</w:t>
      </w:r>
      <w:proofErr w:type="spellEnd"/>
      <w:r w:rsidRPr="004E74A6">
        <w:rPr>
          <w:rFonts w:ascii="Arial" w:hAnsi="Arial" w:cs="Arial"/>
          <w:sz w:val="18"/>
          <w:szCs w:val="18"/>
          <w:lang w:val="nl-NL"/>
        </w:rPr>
        <w:t>, in het bijzonder het stellen van vragen en het indienen van de Aanmelding.</w:t>
      </w:r>
    </w:p>
    <w:p w14:paraId="6F94C35B" w14:textId="6010071D" w:rsidR="001B2D53" w:rsidRPr="004E74A6" w:rsidRDefault="001B2D53" w:rsidP="003D77B5">
      <w:pPr>
        <w:pStyle w:val="Lijstalinea"/>
        <w:numPr>
          <w:ilvl w:val="0"/>
          <w:numId w:val="12"/>
        </w:numPr>
        <w:ind w:left="426" w:hanging="426"/>
        <w:rPr>
          <w:rFonts w:ascii="Arial" w:hAnsi="Arial" w:cs="Arial"/>
          <w:b/>
          <w:i/>
          <w:sz w:val="18"/>
          <w:szCs w:val="18"/>
          <w:lang w:val="nl-NL"/>
        </w:rPr>
      </w:pPr>
      <w:r w:rsidRPr="004E74A6">
        <w:rPr>
          <w:rFonts w:ascii="Arial" w:hAnsi="Arial" w:cs="Arial"/>
          <w:sz w:val="18"/>
          <w:szCs w:val="18"/>
          <w:lang w:val="nl-NL"/>
        </w:rPr>
        <w:t>Ten tijde van het indienen van een Inschr</w:t>
      </w:r>
      <w:r w:rsidR="0068656A" w:rsidRPr="004E74A6">
        <w:rPr>
          <w:rFonts w:ascii="Arial" w:hAnsi="Arial" w:cs="Arial"/>
          <w:sz w:val="18"/>
          <w:szCs w:val="18"/>
          <w:lang w:val="nl-NL"/>
        </w:rPr>
        <w:t>i</w:t>
      </w:r>
      <w:r w:rsidRPr="004E74A6">
        <w:rPr>
          <w:rFonts w:ascii="Arial" w:hAnsi="Arial" w:cs="Arial"/>
          <w:sz w:val="18"/>
          <w:szCs w:val="18"/>
          <w:lang w:val="nl-NL"/>
        </w:rPr>
        <w:t xml:space="preserve">jving dienen Ondernemers rekening te houden met het volgende: </w:t>
      </w:r>
      <w:r w:rsidRPr="004E74A6">
        <w:rPr>
          <w:rFonts w:ascii="Arial" w:hAnsi="Arial" w:cs="Arial"/>
          <w:sz w:val="18"/>
          <w:szCs w:val="18"/>
          <w:highlight w:val="lightGray"/>
          <w:lang w:val="nl-NL"/>
        </w:rPr>
        <w:t xml:space="preserve"> </w:t>
      </w:r>
      <w:r w:rsidRPr="004E74A6">
        <w:rPr>
          <w:rFonts w:ascii="Arial" w:hAnsi="Arial" w:cs="Arial"/>
          <w:sz w:val="18"/>
          <w:szCs w:val="18"/>
          <w:lang w:val="nl-NL"/>
        </w:rPr>
        <w:t xml:space="preserve">indien wordt gevraagd documenten te uploaden dienen deze geüpload te worden op de daarvoor bestemde plaats in </w:t>
      </w:r>
      <w:proofErr w:type="spellStart"/>
      <w:r w:rsidRPr="004E74A6">
        <w:rPr>
          <w:rFonts w:ascii="Arial" w:hAnsi="Arial" w:cs="Arial"/>
          <w:sz w:val="18"/>
          <w:szCs w:val="18"/>
          <w:lang w:val="nl-NL"/>
        </w:rPr>
        <w:t>TenderNed</w:t>
      </w:r>
      <w:proofErr w:type="spellEnd"/>
      <w:r w:rsidRPr="004E74A6">
        <w:rPr>
          <w:rFonts w:ascii="Arial" w:hAnsi="Arial" w:cs="Arial"/>
          <w:sz w:val="18"/>
          <w:szCs w:val="18"/>
          <w:lang w:val="nl-NL"/>
        </w:rPr>
        <w:t>.</w:t>
      </w:r>
    </w:p>
    <w:p w14:paraId="78071217" w14:textId="72CDD662" w:rsidR="00470DA1" w:rsidRPr="004E74A6" w:rsidRDefault="00470DA1" w:rsidP="003D77B5">
      <w:pPr>
        <w:pStyle w:val="Lijstalinea"/>
        <w:numPr>
          <w:ilvl w:val="0"/>
          <w:numId w:val="12"/>
        </w:numPr>
        <w:ind w:left="426" w:hanging="426"/>
        <w:rPr>
          <w:rFonts w:ascii="Arial" w:hAnsi="Arial" w:cs="Arial"/>
          <w:b/>
          <w:i/>
          <w:sz w:val="18"/>
          <w:szCs w:val="18"/>
          <w:lang w:val="nl-NL"/>
        </w:rPr>
      </w:pPr>
      <w:r w:rsidRPr="004E74A6">
        <w:rPr>
          <w:rFonts w:ascii="Arial" w:hAnsi="Arial" w:cs="Arial"/>
          <w:sz w:val="18"/>
          <w:szCs w:val="18"/>
          <w:lang w:val="nl-NL"/>
        </w:rPr>
        <w:t xml:space="preserve">Het beantwoorden van vragen en uploaden van documenten in </w:t>
      </w:r>
      <w:proofErr w:type="spellStart"/>
      <w:r w:rsidRPr="004E74A6">
        <w:rPr>
          <w:rFonts w:ascii="Arial" w:hAnsi="Arial" w:cs="Arial"/>
          <w:sz w:val="18"/>
          <w:szCs w:val="18"/>
          <w:lang w:val="nl-NL"/>
        </w:rPr>
        <w:t>TenderNed</w:t>
      </w:r>
      <w:proofErr w:type="spellEnd"/>
      <w:r w:rsidRPr="004E74A6">
        <w:rPr>
          <w:rFonts w:ascii="Arial" w:hAnsi="Arial" w:cs="Arial"/>
          <w:sz w:val="18"/>
          <w:szCs w:val="18"/>
          <w:lang w:val="nl-NL"/>
        </w:rPr>
        <w:t xml:space="preserve"> staat niet gelijk aan het indienen van een Inschrijving. </w:t>
      </w:r>
      <w:r w:rsidR="00010AF9" w:rsidRPr="004E74A6">
        <w:rPr>
          <w:rFonts w:ascii="Arial" w:hAnsi="Arial" w:cs="Arial"/>
          <w:sz w:val="18"/>
          <w:szCs w:val="18"/>
          <w:lang w:val="nl-NL"/>
        </w:rPr>
        <w:t>Dit</w:t>
      </w:r>
      <w:r w:rsidRPr="004E74A6">
        <w:rPr>
          <w:rFonts w:ascii="Arial" w:hAnsi="Arial" w:cs="Arial"/>
          <w:sz w:val="18"/>
          <w:szCs w:val="18"/>
          <w:lang w:val="nl-NL"/>
        </w:rPr>
        <w:t xml:space="preserve"> vereist een separate </w:t>
      </w:r>
      <w:r w:rsidR="00915D46" w:rsidRPr="004E74A6">
        <w:rPr>
          <w:rFonts w:ascii="Arial" w:hAnsi="Arial" w:cs="Arial"/>
          <w:sz w:val="18"/>
          <w:szCs w:val="18"/>
          <w:lang w:val="nl-NL"/>
        </w:rPr>
        <w:t xml:space="preserve">handeling </w:t>
      </w:r>
      <w:r w:rsidRPr="004E74A6">
        <w:rPr>
          <w:rFonts w:ascii="Arial" w:hAnsi="Arial" w:cs="Arial"/>
          <w:sz w:val="18"/>
          <w:szCs w:val="18"/>
          <w:lang w:val="nl-NL"/>
        </w:rPr>
        <w:t>die bevestigd wordt met een SMS-code.</w:t>
      </w:r>
    </w:p>
    <w:p w14:paraId="424DEDA6" w14:textId="77777777" w:rsidR="00470DA1" w:rsidRPr="004E74A6" w:rsidRDefault="00470DA1" w:rsidP="003D77B5">
      <w:pPr>
        <w:pStyle w:val="Lijstalinea"/>
        <w:ind w:left="680"/>
        <w:rPr>
          <w:rFonts w:ascii="Arial" w:hAnsi="Arial" w:cs="Arial"/>
          <w:b/>
          <w:i/>
          <w:sz w:val="18"/>
          <w:szCs w:val="18"/>
          <w:lang w:val="nl-NL"/>
        </w:rPr>
      </w:pPr>
    </w:p>
    <w:p w14:paraId="42A2C55B" w14:textId="77777777" w:rsidR="00470DA1" w:rsidRPr="004E74A6" w:rsidRDefault="00470DA1" w:rsidP="003D77B5">
      <w:pPr>
        <w:spacing w:line="240" w:lineRule="auto"/>
        <w:rPr>
          <w:rFonts w:ascii="Arial" w:hAnsi="Arial" w:cs="Arial"/>
          <w:szCs w:val="18"/>
        </w:rPr>
      </w:pPr>
      <w:r w:rsidRPr="004E74A6">
        <w:rPr>
          <w:rFonts w:ascii="Arial" w:hAnsi="Arial" w:cs="Arial"/>
          <w:szCs w:val="18"/>
        </w:rPr>
        <w:t xml:space="preserve">Via </w:t>
      </w:r>
      <w:hyperlink r:id="rId15" w:history="1">
        <w:r w:rsidRPr="004E74A6">
          <w:rPr>
            <w:rStyle w:val="Hyperlink"/>
            <w:rFonts w:ascii="Arial" w:hAnsi="Arial" w:cs="Arial"/>
            <w:szCs w:val="18"/>
          </w:rPr>
          <w:t>www.tenderned.nl/voor-ondernemingen/ondersteuning</w:t>
        </w:r>
      </w:hyperlink>
      <w:r w:rsidRPr="004E74A6">
        <w:rPr>
          <w:rFonts w:ascii="Arial" w:hAnsi="Arial" w:cs="Arial"/>
          <w:szCs w:val="18"/>
        </w:rPr>
        <w:t xml:space="preserve"> zijn tal van kennisbronnen te raadplegen. Indien Ondernemers technische problemen ervaren of vragen hebben over de werking van </w:t>
      </w:r>
      <w:proofErr w:type="spellStart"/>
      <w:r w:rsidRPr="004E74A6">
        <w:rPr>
          <w:rFonts w:ascii="Arial" w:hAnsi="Arial" w:cs="Arial"/>
          <w:szCs w:val="18"/>
        </w:rPr>
        <w:t>TenderNed</w:t>
      </w:r>
      <w:proofErr w:type="spellEnd"/>
      <w:r w:rsidRPr="004E74A6">
        <w:rPr>
          <w:rFonts w:ascii="Arial" w:hAnsi="Arial" w:cs="Arial"/>
          <w:szCs w:val="18"/>
        </w:rPr>
        <w:t>, dan dient contact opgenomen te worden met de</w:t>
      </w:r>
      <w:r w:rsidR="0080034E" w:rsidRPr="004E74A6">
        <w:rPr>
          <w:rFonts w:ascii="Arial" w:hAnsi="Arial" w:cs="Arial"/>
          <w:szCs w:val="18"/>
        </w:rPr>
        <w:t xml:space="preserve"> servicedesk van </w:t>
      </w:r>
      <w:proofErr w:type="spellStart"/>
      <w:r w:rsidR="0080034E" w:rsidRPr="004E74A6">
        <w:rPr>
          <w:rFonts w:ascii="Arial" w:hAnsi="Arial" w:cs="Arial"/>
          <w:szCs w:val="18"/>
        </w:rPr>
        <w:t>TenderNed</w:t>
      </w:r>
      <w:proofErr w:type="spellEnd"/>
      <w:r w:rsidR="0080034E" w:rsidRPr="004E74A6">
        <w:rPr>
          <w:rFonts w:ascii="Arial" w:hAnsi="Arial" w:cs="Arial"/>
          <w:szCs w:val="18"/>
        </w:rPr>
        <w:t xml:space="preserve"> zelf en niet met de Aanbestedende dienst.</w:t>
      </w:r>
      <w:r w:rsidRPr="004E74A6">
        <w:rPr>
          <w:rFonts w:ascii="Arial" w:hAnsi="Arial" w:cs="Arial"/>
          <w:szCs w:val="18"/>
        </w:rPr>
        <w:t xml:space="preserve"> De servicedesk is bereikbaar op werkdagen van 08.30 tot 17.00 uur via 0800-TenderNed (0800-8363376) of </w:t>
      </w:r>
      <w:hyperlink r:id="rId16" w:history="1">
        <w:r w:rsidRPr="004E74A6">
          <w:rPr>
            <w:rStyle w:val="Hyperlink"/>
            <w:rFonts w:ascii="Arial" w:hAnsi="Arial" w:cs="Arial"/>
            <w:szCs w:val="18"/>
          </w:rPr>
          <w:t>servicedesk@TenderNed.nl</w:t>
        </w:r>
      </w:hyperlink>
      <w:r w:rsidRPr="004E74A6">
        <w:rPr>
          <w:rFonts w:ascii="Arial" w:hAnsi="Arial" w:cs="Arial"/>
          <w:szCs w:val="18"/>
        </w:rPr>
        <w:t>.</w:t>
      </w:r>
    </w:p>
    <w:p w14:paraId="797A1BE8" w14:textId="343281A6" w:rsidR="00470DA1" w:rsidRPr="004E74A6" w:rsidRDefault="00470DA1" w:rsidP="00BF6B26">
      <w:pPr>
        <w:pStyle w:val="Kop2"/>
      </w:pPr>
      <w:bookmarkStart w:id="13" w:name="_Toc12976872"/>
      <w:bookmarkStart w:id="14" w:name="_Toc140068999"/>
      <w:r w:rsidRPr="004E74A6">
        <w:t>Contact tijdens de aanbestedingsprocedure</w:t>
      </w:r>
      <w:bookmarkEnd w:id="13"/>
      <w:bookmarkEnd w:id="14"/>
    </w:p>
    <w:p w14:paraId="5C8D8A0B" w14:textId="2674C6E2" w:rsidR="00470DA1" w:rsidRPr="004E74A6" w:rsidRDefault="00470DA1" w:rsidP="003D77B5">
      <w:pPr>
        <w:spacing w:line="240" w:lineRule="auto"/>
        <w:rPr>
          <w:rFonts w:ascii="Arial" w:hAnsi="Arial" w:cs="Arial"/>
        </w:rPr>
      </w:pPr>
      <w:r w:rsidRPr="004E74A6">
        <w:rPr>
          <w:rFonts w:ascii="Arial" w:hAnsi="Arial" w:cs="Arial"/>
        </w:rPr>
        <w:t>Tot op het moment van de definitieve gunning is</w:t>
      </w:r>
      <w:r w:rsidR="00BB7539" w:rsidRPr="004E74A6">
        <w:rPr>
          <w:rFonts w:ascii="Arial" w:hAnsi="Arial" w:cs="Arial"/>
        </w:rPr>
        <w:t xml:space="preserve"> namens de Opdrachtgever</w:t>
      </w:r>
      <w:r w:rsidRPr="004E74A6">
        <w:rPr>
          <w:rFonts w:ascii="Arial" w:hAnsi="Arial" w:cs="Arial"/>
        </w:rPr>
        <w:t xml:space="preserve"> </w:t>
      </w:r>
      <w:r w:rsidR="00BD75DB" w:rsidRPr="00F7477B">
        <w:rPr>
          <w:rFonts w:ascii="Arial" w:hAnsi="Arial" w:cs="Arial"/>
        </w:rPr>
        <w:t xml:space="preserve">de heer </w:t>
      </w:r>
      <w:r w:rsidR="002D5ADE" w:rsidRPr="00F7477B">
        <w:rPr>
          <w:rFonts w:ascii="Arial" w:hAnsi="Arial" w:cs="Arial"/>
        </w:rPr>
        <w:t>T. van der Stelt</w:t>
      </w:r>
      <w:r w:rsidR="00F443D8" w:rsidRPr="004E74A6">
        <w:rPr>
          <w:rFonts w:ascii="Arial" w:hAnsi="Arial" w:cs="Arial"/>
        </w:rPr>
        <w:t xml:space="preserve"> </w:t>
      </w:r>
      <w:r w:rsidRPr="004E74A6">
        <w:rPr>
          <w:rFonts w:ascii="Arial" w:hAnsi="Arial" w:cs="Arial"/>
        </w:rPr>
        <w:t xml:space="preserve">voor </w:t>
      </w:r>
      <w:r w:rsidR="002D5ADE" w:rsidRPr="004E74A6">
        <w:rPr>
          <w:rFonts w:ascii="Arial" w:hAnsi="Arial" w:cs="Arial"/>
        </w:rPr>
        <w:t>Inschrijvers</w:t>
      </w:r>
      <w:r w:rsidRPr="004E74A6">
        <w:rPr>
          <w:rFonts w:ascii="Arial" w:hAnsi="Arial" w:cs="Arial"/>
        </w:rPr>
        <w:t xml:space="preserve"> het enige aanspreekpunt </w:t>
      </w:r>
      <w:r w:rsidR="00010AF9" w:rsidRPr="004E74A6">
        <w:rPr>
          <w:rFonts w:ascii="Arial" w:hAnsi="Arial" w:cs="Arial"/>
        </w:rPr>
        <w:t>inzake</w:t>
      </w:r>
      <w:r w:rsidRPr="004E74A6">
        <w:rPr>
          <w:rFonts w:ascii="Arial" w:hAnsi="Arial" w:cs="Arial"/>
        </w:rPr>
        <w:t xml:space="preserve"> deze aanbestedingsprocedure. Alle correspondentie vindt in beginsel</w:t>
      </w:r>
      <w:r w:rsidR="0080034E" w:rsidRPr="004E74A6">
        <w:rPr>
          <w:rFonts w:ascii="Arial" w:hAnsi="Arial" w:cs="Arial"/>
        </w:rPr>
        <w:t xml:space="preserve"> </w:t>
      </w:r>
      <w:r w:rsidRPr="004E74A6">
        <w:rPr>
          <w:rFonts w:ascii="Arial" w:hAnsi="Arial" w:cs="Arial"/>
        </w:rPr>
        <w:t xml:space="preserve">plaats via </w:t>
      </w:r>
      <w:proofErr w:type="spellStart"/>
      <w:r w:rsidRPr="004E74A6">
        <w:rPr>
          <w:rFonts w:ascii="Arial" w:hAnsi="Arial" w:cs="Arial"/>
        </w:rPr>
        <w:t>TenderNed</w:t>
      </w:r>
      <w:proofErr w:type="spellEnd"/>
      <w:r w:rsidRPr="004E74A6">
        <w:rPr>
          <w:rFonts w:ascii="Arial" w:hAnsi="Arial" w:cs="Arial"/>
        </w:rPr>
        <w:t xml:space="preserve">. Mocht dit om technische redenen niet mogelijk of contact anderszins daadwerkelijk noodzakelijk zijn, dan kunnen </w:t>
      </w:r>
      <w:r w:rsidR="001B2D53" w:rsidRPr="004E74A6">
        <w:rPr>
          <w:rFonts w:ascii="Arial" w:hAnsi="Arial" w:cs="Arial"/>
        </w:rPr>
        <w:t>Ondernemers</w:t>
      </w:r>
      <w:r w:rsidRPr="004E74A6">
        <w:rPr>
          <w:rFonts w:ascii="Arial" w:hAnsi="Arial" w:cs="Arial"/>
        </w:rPr>
        <w:t xml:space="preserve"> contact opnemen </w:t>
      </w:r>
      <w:r w:rsidR="00505F1D" w:rsidRPr="004E74A6">
        <w:rPr>
          <w:rFonts w:ascii="Arial" w:hAnsi="Arial" w:cs="Arial"/>
        </w:rPr>
        <w:t xml:space="preserve">via </w:t>
      </w:r>
      <w:hyperlink r:id="rId17">
        <w:r w:rsidR="00505F1D" w:rsidRPr="004E74A6">
          <w:rPr>
            <w:rStyle w:val="Hyperlink"/>
            <w:rFonts w:ascii="Arial" w:hAnsi="Arial" w:cs="Arial"/>
          </w:rPr>
          <w:t>inkoop@provincie-utrecht.nl</w:t>
        </w:r>
      </w:hyperlink>
      <w:r w:rsidR="00505F1D" w:rsidRPr="004E74A6">
        <w:rPr>
          <w:rFonts w:ascii="Arial" w:hAnsi="Arial" w:cs="Arial"/>
        </w:rPr>
        <w:t>.</w:t>
      </w:r>
    </w:p>
    <w:p w14:paraId="3CF59E17" w14:textId="70BEED72" w:rsidR="00470DA1" w:rsidRPr="004E74A6" w:rsidRDefault="00470DA1" w:rsidP="00BF6B26">
      <w:pPr>
        <w:pStyle w:val="Kop2"/>
      </w:pPr>
      <w:bookmarkStart w:id="15" w:name="_Toc12976873"/>
      <w:bookmarkStart w:id="16" w:name="_Toc140069000"/>
      <w:bookmarkStart w:id="17" w:name="_Hlk14263225"/>
      <w:r w:rsidRPr="004E74A6">
        <w:lastRenderedPageBreak/>
        <w:t>Planning (indicatief)</w:t>
      </w:r>
      <w:bookmarkEnd w:id="15"/>
      <w:bookmarkEnd w:id="16"/>
    </w:p>
    <w:p w14:paraId="6E14ED5D" w14:textId="531ECBFA" w:rsidR="00777DE6" w:rsidRDefault="00195825" w:rsidP="003D77B5">
      <w:pPr>
        <w:spacing w:line="240" w:lineRule="auto"/>
        <w:rPr>
          <w:rFonts w:ascii="Arial" w:hAnsi="Arial" w:cs="Arial"/>
          <w:szCs w:val="18"/>
        </w:rPr>
      </w:pPr>
      <w:bookmarkStart w:id="18" w:name="_Hlk14266513"/>
      <w:r w:rsidRPr="004E74A6">
        <w:rPr>
          <w:rFonts w:ascii="Arial" w:hAnsi="Arial" w:cs="Arial"/>
          <w:szCs w:val="18"/>
        </w:rPr>
        <w:t>De Aanbestedende dienst streeft ernaar de volgende planning te realiseren. Zonder expliciet tegenbericht, in de vorm van een Nota van inlichtingen, dienen Ondernemers hiervan uit te gaan. Aan deze planning kunnen geen rechten worden ontleend.</w:t>
      </w:r>
    </w:p>
    <w:p w14:paraId="3315829B" w14:textId="77777777" w:rsidR="009B0ED0" w:rsidRPr="004E74A6" w:rsidRDefault="009B0ED0" w:rsidP="003D77B5">
      <w:pPr>
        <w:spacing w:line="240" w:lineRule="auto"/>
        <w:rPr>
          <w:rFonts w:ascii="Arial" w:hAnsi="Arial" w:cs="Arial"/>
          <w:szCs w:val="18"/>
        </w:rPr>
      </w:pPr>
      <w:bookmarkStart w:id="19" w:name="_Hlk5183687"/>
    </w:p>
    <w:tbl>
      <w:tblPr>
        <w:tblStyle w:val="Professioneletabel"/>
        <w:tblW w:w="4713" w:type="pct"/>
        <w:tblInd w:w="109" w:type="dxa"/>
        <w:tblLook w:val="04A0" w:firstRow="1" w:lastRow="0" w:firstColumn="1" w:lastColumn="0" w:noHBand="0" w:noVBand="1"/>
      </w:tblPr>
      <w:tblGrid>
        <w:gridCol w:w="4419"/>
        <w:gridCol w:w="2129"/>
        <w:gridCol w:w="1987"/>
      </w:tblGrid>
      <w:tr w:rsidR="009B0ED0" w:rsidRPr="004E74A6" w14:paraId="14FDF3E5" w14:textId="77777777" w:rsidTr="00AC37C5">
        <w:trPr>
          <w:cnfStyle w:val="100000000000" w:firstRow="1" w:lastRow="0" w:firstColumn="0" w:lastColumn="0" w:oddVBand="0" w:evenVBand="0" w:oddHBand="0" w:evenHBand="0" w:firstRowFirstColumn="0" w:firstRowLastColumn="0" w:lastRowFirstColumn="0" w:lastRowLastColumn="0"/>
          <w:trHeight w:val="397"/>
          <w:tblHeader/>
        </w:trPr>
        <w:tc>
          <w:tcPr>
            <w:tcW w:w="2589" w:type="pct"/>
            <w:vAlign w:val="center"/>
          </w:tcPr>
          <w:p w14:paraId="5B403712" w14:textId="77777777" w:rsidR="009B0ED0" w:rsidRPr="004E74A6" w:rsidRDefault="009B0ED0" w:rsidP="003D77B5">
            <w:pPr>
              <w:spacing w:line="240" w:lineRule="auto"/>
              <w:rPr>
                <w:rFonts w:ascii="Arial" w:hAnsi="Arial" w:cs="Arial"/>
                <w:b w:val="0"/>
                <w:bCs w:val="0"/>
                <w:color w:val="FFFFFF"/>
                <w:spacing w:val="0"/>
                <w:sz w:val="16"/>
                <w:szCs w:val="16"/>
              </w:rPr>
            </w:pPr>
            <w:r w:rsidRPr="004E74A6">
              <w:rPr>
                <w:rFonts w:ascii="Arial" w:hAnsi="Arial" w:cs="Arial"/>
                <w:color w:val="FFFFFF"/>
                <w:spacing w:val="0"/>
                <w:sz w:val="16"/>
                <w:szCs w:val="16"/>
              </w:rPr>
              <w:t>Activiteit</w:t>
            </w:r>
          </w:p>
        </w:tc>
        <w:tc>
          <w:tcPr>
            <w:tcW w:w="1247" w:type="pct"/>
            <w:vAlign w:val="center"/>
            <w:hideMark/>
          </w:tcPr>
          <w:p w14:paraId="498D814F" w14:textId="77777777" w:rsidR="009B0ED0" w:rsidRPr="004E74A6" w:rsidRDefault="009B0ED0" w:rsidP="003D77B5">
            <w:pPr>
              <w:spacing w:line="240" w:lineRule="auto"/>
              <w:rPr>
                <w:rFonts w:ascii="Arial" w:hAnsi="Arial" w:cs="Arial"/>
                <w:b w:val="0"/>
                <w:bCs w:val="0"/>
                <w:color w:val="FFFFFF"/>
                <w:spacing w:val="0"/>
                <w:sz w:val="16"/>
                <w:szCs w:val="16"/>
              </w:rPr>
            </w:pPr>
            <w:r w:rsidRPr="004E74A6">
              <w:rPr>
                <w:rFonts w:ascii="Arial" w:hAnsi="Arial" w:cs="Arial"/>
                <w:color w:val="FFFFFF"/>
                <w:spacing w:val="0"/>
                <w:sz w:val="16"/>
                <w:szCs w:val="16"/>
              </w:rPr>
              <w:t>Datum</w:t>
            </w:r>
          </w:p>
        </w:tc>
        <w:tc>
          <w:tcPr>
            <w:tcW w:w="1164" w:type="pct"/>
            <w:vAlign w:val="center"/>
            <w:hideMark/>
          </w:tcPr>
          <w:p w14:paraId="54A69062" w14:textId="77777777" w:rsidR="009B0ED0" w:rsidRPr="004E74A6" w:rsidRDefault="009B0ED0" w:rsidP="003D77B5">
            <w:pPr>
              <w:spacing w:line="240" w:lineRule="auto"/>
              <w:rPr>
                <w:rFonts w:ascii="Arial" w:hAnsi="Arial" w:cs="Arial"/>
                <w:b w:val="0"/>
                <w:bCs w:val="0"/>
                <w:color w:val="FFFFFF"/>
                <w:spacing w:val="0"/>
                <w:sz w:val="16"/>
                <w:szCs w:val="16"/>
              </w:rPr>
            </w:pPr>
            <w:r w:rsidRPr="004E74A6">
              <w:rPr>
                <w:rFonts w:ascii="Arial" w:hAnsi="Arial" w:cs="Arial"/>
                <w:color w:val="FFFFFF"/>
                <w:spacing w:val="0"/>
                <w:sz w:val="16"/>
                <w:szCs w:val="16"/>
              </w:rPr>
              <w:t>Tijd (CET)</w:t>
            </w:r>
          </w:p>
        </w:tc>
      </w:tr>
      <w:tr w:rsidR="009B0ED0" w:rsidRPr="002A0C7E" w14:paraId="21605A89" w14:textId="77777777" w:rsidTr="00AC37C5">
        <w:trPr>
          <w:trHeight w:val="397"/>
        </w:trPr>
        <w:tc>
          <w:tcPr>
            <w:tcW w:w="2589" w:type="pct"/>
            <w:tcBorders>
              <w:bottom w:val="single" w:sz="6" w:space="0" w:color="000000"/>
            </w:tcBorders>
            <w:vAlign w:val="center"/>
          </w:tcPr>
          <w:p w14:paraId="6D824811" w14:textId="549B3662" w:rsidR="009B0ED0" w:rsidRPr="002A0C7E" w:rsidRDefault="006A0EF9" w:rsidP="003D77B5">
            <w:pPr>
              <w:spacing w:line="240" w:lineRule="auto"/>
              <w:rPr>
                <w:rFonts w:ascii="Arial" w:hAnsi="Arial" w:cs="Arial"/>
                <w:color w:val="000000"/>
                <w:spacing w:val="0"/>
                <w:sz w:val="16"/>
                <w:szCs w:val="16"/>
              </w:rPr>
            </w:pPr>
            <w:r w:rsidRPr="002A0C7E">
              <w:rPr>
                <w:rFonts w:ascii="Arial" w:hAnsi="Arial" w:cs="Arial"/>
                <w:color w:val="000000"/>
                <w:spacing w:val="0"/>
                <w:sz w:val="16"/>
                <w:szCs w:val="16"/>
              </w:rPr>
              <w:t>Publicatie</w:t>
            </w:r>
            <w:r w:rsidR="009C44E6" w:rsidRPr="002A0C7E">
              <w:rPr>
                <w:rFonts w:ascii="Arial" w:hAnsi="Arial" w:cs="Arial"/>
                <w:color w:val="000000"/>
                <w:spacing w:val="0"/>
                <w:sz w:val="16"/>
                <w:szCs w:val="16"/>
              </w:rPr>
              <w:t xml:space="preserve"> op</w:t>
            </w:r>
            <w:r w:rsidR="009B0ED0" w:rsidRPr="002A0C7E">
              <w:rPr>
                <w:rFonts w:ascii="Arial" w:hAnsi="Arial" w:cs="Arial"/>
                <w:color w:val="000000"/>
                <w:spacing w:val="0"/>
                <w:sz w:val="16"/>
                <w:szCs w:val="16"/>
              </w:rPr>
              <w:t xml:space="preserve"> </w:t>
            </w:r>
            <w:proofErr w:type="spellStart"/>
            <w:r w:rsidR="009B0ED0" w:rsidRPr="002A0C7E">
              <w:rPr>
                <w:rFonts w:ascii="Arial" w:hAnsi="Arial" w:cs="Arial"/>
                <w:color w:val="000000"/>
                <w:spacing w:val="0"/>
                <w:sz w:val="16"/>
                <w:szCs w:val="16"/>
              </w:rPr>
              <w:t>TenderNed</w:t>
            </w:r>
            <w:proofErr w:type="spellEnd"/>
          </w:p>
        </w:tc>
        <w:tc>
          <w:tcPr>
            <w:tcW w:w="2411" w:type="pct"/>
            <w:gridSpan w:val="2"/>
            <w:tcBorders>
              <w:bottom w:val="single" w:sz="6" w:space="0" w:color="000000"/>
            </w:tcBorders>
            <w:vAlign w:val="center"/>
          </w:tcPr>
          <w:p w14:paraId="3A13B700" w14:textId="2FFBCAEA" w:rsidR="009B0ED0" w:rsidRPr="002A0C7E" w:rsidRDefault="00E95E2C" w:rsidP="003D77B5">
            <w:pPr>
              <w:spacing w:line="240" w:lineRule="auto"/>
              <w:rPr>
                <w:rFonts w:ascii="Arial" w:hAnsi="Arial" w:cs="Arial"/>
                <w:color w:val="000000"/>
                <w:spacing w:val="0"/>
                <w:sz w:val="16"/>
                <w:szCs w:val="16"/>
              </w:rPr>
            </w:pPr>
            <w:r>
              <w:rPr>
                <w:rFonts w:ascii="Arial" w:hAnsi="Arial" w:cs="Arial"/>
                <w:color w:val="000000"/>
                <w:spacing w:val="0"/>
                <w:sz w:val="16"/>
                <w:szCs w:val="16"/>
              </w:rPr>
              <w:t>1</w:t>
            </w:r>
            <w:r w:rsidR="00EB4242">
              <w:rPr>
                <w:rFonts w:ascii="Arial" w:hAnsi="Arial" w:cs="Arial"/>
                <w:color w:val="000000"/>
                <w:spacing w:val="0"/>
                <w:sz w:val="16"/>
                <w:szCs w:val="16"/>
              </w:rPr>
              <w:t xml:space="preserve">4 </w:t>
            </w:r>
            <w:r>
              <w:rPr>
                <w:rFonts w:ascii="Arial" w:hAnsi="Arial" w:cs="Arial"/>
                <w:color w:val="000000"/>
                <w:spacing w:val="0"/>
                <w:sz w:val="16"/>
                <w:szCs w:val="16"/>
              </w:rPr>
              <w:t>juli 2023</w:t>
            </w:r>
          </w:p>
        </w:tc>
      </w:tr>
      <w:tr w:rsidR="00D44919" w:rsidRPr="002A0C7E" w14:paraId="7688C045" w14:textId="77777777" w:rsidTr="001B2D53">
        <w:trPr>
          <w:trHeight w:val="397"/>
        </w:trPr>
        <w:tc>
          <w:tcPr>
            <w:tcW w:w="2589" w:type="pct"/>
            <w:tcBorders>
              <w:top w:val="single" w:sz="4" w:space="0" w:color="auto"/>
            </w:tcBorders>
            <w:vAlign w:val="center"/>
          </w:tcPr>
          <w:p w14:paraId="415640F0" w14:textId="2485C3F1" w:rsidR="00D44919" w:rsidRPr="002A0C7E" w:rsidRDefault="00D44919" w:rsidP="00D44919">
            <w:pPr>
              <w:spacing w:line="240" w:lineRule="auto"/>
              <w:rPr>
                <w:rFonts w:ascii="Arial" w:hAnsi="Arial" w:cs="Arial"/>
                <w:b/>
                <w:color w:val="000000"/>
                <w:spacing w:val="0"/>
                <w:sz w:val="16"/>
                <w:szCs w:val="16"/>
              </w:rPr>
            </w:pPr>
            <w:r w:rsidRPr="002A0C7E">
              <w:rPr>
                <w:rFonts w:ascii="Arial" w:hAnsi="Arial" w:cs="Arial"/>
                <w:b/>
                <w:color w:val="000000"/>
                <w:spacing w:val="0"/>
                <w:sz w:val="16"/>
                <w:szCs w:val="16"/>
              </w:rPr>
              <w:t>Uiterste datum voor het stellen van vragen</w:t>
            </w:r>
            <w:r w:rsidR="00773268">
              <w:rPr>
                <w:rFonts w:ascii="Arial" w:hAnsi="Arial" w:cs="Arial"/>
                <w:b/>
                <w:color w:val="000000"/>
                <w:spacing w:val="0"/>
                <w:sz w:val="16"/>
                <w:szCs w:val="16"/>
              </w:rPr>
              <w:t xml:space="preserve"> 1</w:t>
            </w:r>
            <w:r w:rsidR="00773268" w:rsidRPr="00773268">
              <w:rPr>
                <w:rFonts w:ascii="Arial" w:hAnsi="Arial" w:cs="Arial"/>
                <w:b/>
                <w:color w:val="000000"/>
                <w:spacing w:val="0"/>
                <w:sz w:val="16"/>
                <w:szCs w:val="16"/>
                <w:vertAlign w:val="superscript"/>
              </w:rPr>
              <w:t>e</w:t>
            </w:r>
            <w:r w:rsidR="00773268">
              <w:rPr>
                <w:rFonts w:ascii="Arial" w:hAnsi="Arial" w:cs="Arial"/>
                <w:b/>
                <w:color w:val="000000"/>
                <w:spacing w:val="0"/>
                <w:sz w:val="16"/>
                <w:szCs w:val="16"/>
              </w:rPr>
              <w:t xml:space="preserve"> </w:t>
            </w:r>
            <w:proofErr w:type="spellStart"/>
            <w:r w:rsidR="00773268">
              <w:rPr>
                <w:rFonts w:ascii="Arial" w:hAnsi="Arial" w:cs="Arial"/>
                <w:b/>
                <w:color w:val="000000"/>
                <w:spacing w:val="0"/>
                <w:sz w:val="16"/>
                <w:szCs w:val="16"/>
              </w:rPr>
              <w:t>NvI</w:t>
            </w:r>
            <w:proofErr w:type="spellEnd"/>
          </w:p>
        </w:tc>
        <w:tc>
          <w:tcPr>
            <w:tcW w:w="1247" w:type="pct"/>
            <w:tcBorders>
              <w:top w:val="single" w:sz="4" w:space="0" w:color="auto"/>
            </w:tcBorders>
            <w:vAlign w:val="center"/>
          </w:tcPr>
          <w:p w14:paraId="25060CFB" w14:textId="3E74C523" w:rsidR="00D44919" w:rsidRPr="002A0C7E" w:rsidRDefault="00503762" w:rsidP="00D44919">
            <w:pPr>
              <w:spacing w:line="240" w:lineRule="auto"/>
              <w:rPr>
                <w:rFonts w:ascii="Arial" w:hAnsi="Arial" w:cs="Arial"/>
                <w:b/>
                <w:color w:val="000000"/>
                <w:spacing w:val="0"/>
                <w:sz w:val="16"/>
                <w:szCs w:val="16"/>
              </w:rPr>
            </w:pPr>
            <w:r>
              <w:rPr>
                <w:rFonts w:ascii="Arial" w:hAnsi="Arial" w:cs="Arial"/>
                <w:b/>
                <w:color w:val="000000"/>
                <w:spacing w:val="0"/>
                <w:sz w:val="16"/>
                <w:szCs w:val="16"/>
              </w:rPr>
              <w:t>1 september</w:t>
            </w:r>
            <w:r w:rsidR="005D7CAE">
              <w:rPr>
                <w:rFonts w:ascii="Arial" w:hAnsi="Arial" w:cs="Arial"/>
                <w:b/>
                <w:color w:val="000000"/>
                <w:spacing w:val="0"/>
                <w:sz w:val="16"/>
                <w:szCs w:val="16"/>
              </w:rPr>
              <w:t xml:space="preserve"> 2023</w:t>
            </w:r>
          </w:p>
        </w:tc>
        <w:tc>
          <w:tcPr>
            <w:tcW w:w="1164" w:type="pct"/>
            <w:tcBorders>
              <w:top w:val="single" w:sz="4" w:space="0" w:color="auto"/>
            </w:tcBorders>
            <w:vAlign w:val="center"/>
          </w:tcPr>
          <w:p w14:paraId="742CD232" w14:textId="38F298F3" w:rsidR="00D44919" w:rsidRPr="002A0C7E" w:rsidRDefault="00D7052D" w:rsidP="00D44919">
            <w:pPr>
              <w:spacing w:line="240" w:lineRule="auto"/>
              <w:rPr>
                <w:rFonts w:ascii="Arial" w:hAnsi="Arial" w:cs="Arial"/>
                <w:b/>
                <w:color w:val="000000"/>
                <w:spacing w:val="0"/>
                <w:sz w:val="16"/>
                <w:szCs w:val="16"/>
              </w:rPr>
            </w:pPr>
            <w:r>
              <w:rPr>
                <w:rFonts w:ascii="Arial" w:hAnsi="Arial" w:cs="Arial"/>
                <w:b/>
                <w:color w:val="000000"/>
                <w:spacing w:val="0"/>
                <w:sz w:val="16"/>
                <w:szCs w:val="16"/>
              </w:rPr>
              <w:t>10.00 uur</w:t>
            </w:r>
          </w:p>
        </w:tc>
      </w:tr>
      <w:tr w:rsidR="00D44919" w:rsidRPr="002A0C7E" w14:paraId="3527D55C" w14:textId="77777777" w:rsidTr="0095759C">
        <w:trPr>
          <w:trHeight w:val="397"/>
        </w:trPr>
        <w:tc>
          <w:tcPr>
            <w:tcW w:w="2589" w:type="pct"/>
            <w:vAlign w:val="center"/>
          </w:tcPr>
          <w:p w14:paraId="0815D399" w14:textId="0CB23DB1" w:rsidR="00D44919" w:rsidRPr="002A0C7E" w:rsidRDefault="00D44919" w:rsidP="00D44919">
            <w:pPr>
              <w:spacing w:line="240" w:lineRule="auto"/>
              <w:rPr>
                <w:rFonts w:ascii="Arial" w:hAnsi="Arial" w:cs="Arial"/>
                <w:color w:val="000000"/>
                <w:spacing w:val="0"/>
                <w:sz w:val="16"/>
                <w:szCs w:val="16"/>
              </w:rPr>
            </w:pPr>
            <w:r w:rsidRPr="002A0C7E">
              <w:rPr>
                <w:rFonts w:ascii="Arial" w:hAnsi="Arial" w:cs="Arial"/>
                <w:color w:val="000000"/>
                <w:spacing w:val="0"/>
                <w:sz w:val="16"/>
                <w:szCs w:val="16"/>
              </w:rPr>
              <w:t>Publicatie</w:t>
            </w:r>
            <w:r w:rsidR="00773268">
              <w:rPr>
                <w:rFonts w:ascii="Arial" w:hAnsi="Arial" w:cs="Arial"/>
                <w:color w:val="000000"/>
                <w:spacing w:val="0"/>
                <w:sz w:val="16"/>
                <w:szCs w:val="16"/>
              </w:rPr>
              <w:t xml:space="preserve"> 1</w:t>
            </w:r>
            <w:r w:rsidR="00773268" w:rsidRPr="00945BEF">
              <w:rPr>
                <w:rFonts w:ascii="Arial" w:hAnsi="Arial" w:cs="Arial"/>
                <w:color w:val="000000"/>
                <w:spacing w:val="0"/>
                <w:sz w:val="16"/>
                <w:szCs w:val="16"/>
                <w:vertAlign w:val="superscript"/>
              </w:rPr>
              <w:t>e</w:t>
            </w:r>
            <w:r w:rsidRPr="002A0C7E">
              <w:rPr>
                <w:rFonts w:ascii="Arial" w:hAnsi="Arial" w:cs="Arial"/>
                <w:color w:val="000000"/>
                <w:spacing w:val="0"/>
                <w:sz w:val="16"/>
                <w:szCs w:val="16"/>
              </w:rPr>
              <w:t xml:space="preserve"> Nota van inlichtingen</w:t>
            </w:r>
            <w:r w:rsidR="00773268">
              <w:rPr>
                <w:rFonts w:ascii="Arial" w:hAnsi="Arial" w:cs="Arial"/>
                <w:color w:val="000000"/>
                <w:spacing w:val="0"/>
                <w:sz w:val="16"/>
                <w:szCs w:val="16"/>
              </w:rPr>
              <w:t xml:space="preserve"> (</w:t>
            </w:r>
            <w:proofErr w:type="spellStart"/>
            <w:r w:rsidR="00773268">
              <w:rPr>
                <w:rFonts w:ascii="Arial" w:hAnsi="Arial" w:cs="Arial"/>
                <w:color w:val="000000"/>
                <w:spacing w:val="0"/>
                <w:sz w:val="16"/>
                <w:szCs w:val="16"/>
              </w:rPr>
              <w:t>NvI</w:t>
            </w:r>
            <w:proofErr w:type="spellEnd"/>
            <w:r w:rsidR="00773268">
              <w:rPr>
                <w:rFonts w:ascii="Arial" w:hAnsi="Arial" w:cs="Arial"/>
                <w:color w:val="000000"/>
                <w:spacing w:val="0"/>
                <w:sz w:val="16"/>
                <w:szCs w:val="16"/>
              </w:rPr>
              <w:t>)</w:t>
            </w:r>
          </w:p>
        </w:tc>
        <w:tc>
          <w:tcPr>
            <w:tcW w:w="2411" w:type="pct"/>
            <w:gridSpan w:val="2"/>
            <w:vAlign w:val="center"/>
          </w:tcPr>
          <w:p w14:paraId="257C85DA" w14:textId="4330B589" w:rsidR="00D44919" w:rsidRPr="002A0C7E" w:rsidRDefault="00503762" w:rsidP="00D44919">
            <w:pPr>
              <w:spacing w:line="240" w:lineRule="auto"/>
              <w:rPr>
                <w:rFonts w:ascii="Arial" w:hAnsi="Arial" w:cs="Arial"/>
                <w:color w:val="000000"/>
                <w:spacing w:val="0"/>
                <w:sz w:val="16"/>
                <w:szCs w:val="16"/>
              </w:rPr>
            </w:pPr>
            <w:r>
              <w:rPr>
                <w:rFonts w:ascii="Arial" w:hAnsi="Arial" w:cs="Arial"/>
                <w:b/>
                <w:color w:val="000000"/>
                <w:spacing w:val="0"/>
                <w:sz w:val="16"/>
                <w:szCs w:val="16"/>
              </w:rPr>
              <w:t>8 september</w:t>
            </w:r>
            <w:r w:rsidR="005D7CAE">
              <w:rPr>
                <w:rFonts w:ascii="Arial" w:hAnsi="Arial" w:cs="Arial"/>
                <w:b/>
                <w:color w:val="000000"/>
                <w:spacing w:val="0"/>
                <w:sz w:val="16"/>
                <w:szCs w:val="16"/>
              </w:rPr>
              <w:t xml:space="preserve"> 2023</w:t>
            </w:r>
          </w:p>
        </w:tc>
      </w:tr>
      <w:tr w:rsidR="00773268" w:rsidRPr="002A0C7E" w14:paraId="42E15130" w14:textId="77777777" w:rsidTr="00773268">
        <w:trPr>
          <w:trHeight w:val="397"/>
        </w:trPr>
        <w:tc>
          <w:tcPr>
            <w:tcW w:w="2589" w:type="pct"/>
            <w:tcBorders>
              <w:top w:val="single" w:sz="4" w:space="0" w:color="auto"/>
            </w:tcBorders>
            <w:vAlign w:val="center"/>
          </w:tcPr>
          <w:p w14:paraId="113DFF27" w14:textId="4181EA44" w:rsidR="00773268" w:rsidRPr="002A0C7E" w:rsidRDefault="00773268" w:rsidP="00773268">
            <w:pPr>
              <w:spacing w:line="240" w:lineRule="auto"/>
              <w:rPr>
                <w:rFonts w:ascii="Arial" w:hAnsi="Arial" w:cs="Arial"/>
                <w:color w:val="000000"/>
                <w:spacing w:val="0"/>
                <w:sz w:val="16"/>
                <w:szCs w:val="16"/>
              </w:rPr>
            </w:pPr>
            <w:r w:rsidRPr="002A0C7E">
              <w:rPr>
                <w:rFonts w:ascii="Arial" w:hAnsi="Arial" w:cs="Arial"/>
                <w:b/>
                <w:color w:val="000000"/>
                <w:spacing w:val="0"/>
                <w:sz w:val="16"/>
                <w:szCs w:val="16"/>
              </w:rPr>
              <w:t>Uiterste datum voor het stellen van vragen</w:t>
            </w:r>
            <w:r>
              <w:rPr>
                <w:rFonts w:ascii="Arial" w:hAnsi="Arial" w:cs="Arial"/>
                <w:b/>
                <w:color w:val="000000"/>
                <w:spacing w:val="0"/>
                <w:sz w:val="16"/>
                <w:szCs w:val="16"/>
              </w:rPr>
              <w:t xml:space="preserve"> </w:t>
            </w:r>
            <w:r w:rsidRPr="00542962">
              <w:rPr>
                <w:rFonts w:ascii="Arial" w:hAnsi="Arial" w:cs="Arial"/>
                <w:b/>
                <w:color w:val="000000"/>
                <w:spacing w:val="0"/>
                <w:sz w:val="16"/>
                <w:szCs w:val="16"/>
              </w:rPr>
              <w:t>2</w:t>
            </w:r>
            <w:r w:rsidRPr="00542962">
              <w:rPr>
                <w:rFonts w:ascii="Arial" w:hAnsi="Arial" w:cs="Arial"/>
                <w:b/>
                <w:color w:val="000000"/>
                <w:spacing w:val="0"/>
                <w:sz w:val="16"/>
                <w:szCs w:val="16"/>
                <w:vertAlign w:val="superscript"/>
              </w:rPr>
              <w:t>e</w:t>
            </w:r>
            <w:r w:rsidRPr="00542962">
              <w:rPr>
                <w:rFonts w:ascii="Arial" w:hAnsi="Arial" w:cs="Arial"/>
                <w:b/>
                <w:color w:val="000000"/>
                <w:spacing w:val="0"/>
                <w:sz w:val="16"/>
                <w:szCs w:val="16"/>
              </w:rPr>
              <w:t xml:space="preserve"> </w:t>
            </w:r>
            <w:proofErr w:type="spellStart"/>
            <w:r w:rsidRPr="00542962">
              <w:rPr>
                <w:rFonts w:ascii="Arial" w:hAnsi="Arial" w:cs="Arial"/>
                <w:b/>
                <w:color w:val="000000"/>
                <w:spacing w:val="0"/>
                <w:sz w:val="16"/>
                <w:szCs w:val="16"/>
              </w:rPr>
              <w:t>NvI</w:t>
            </w:r>
            <w:proofErr w:type="spellEnd"/>
          </w:p>
        </w:tc>
        <w:tc>
          <w:tcPr>
            <w:tcW w:w="1247" w:type="pct"/>
            <w:vAlign w:val="center"/>
          </w:tcPr>
          <w:p w14:paraId="127AEB3C" w14:textId="3D364040" w:rsidR="00773268" w:rsidRPr="00773268" w:rsidRDefault="00503762" w:rsidP="00773268">
            <w:pPr>
              <w:spacing w:line="240" w:lineRule="auto"/>
              <w:rPr>
                <w:rFonts w:ascii="Arial" w:hAnsi="Arial" w:cs="Arial"/>
                <w:b/>
                <w:bCs/>
                <w:color w:val="000000"/>
                <w:spacing w:val="0"/>
                <w:sz w:val="16"/>
                <w:szCs w:val="16"/>
              </w:rPr>
            </w:pPr>
            <w:r>
              <w:rPr>
                <w:rFonts w:ascii="Arial" w:hAnsi="Arial" w:cs="Arial"/>
                <w:b/>
                <w:color w:val="000000"/>
                <w:spacing w:val="0"/>
                <w:sz w:val="16"/>
                <w:szCs w:val="16"/>
              </w:rPr>
              <w:t>15 september</w:t>
            </w:r>
            <w:r w:rsidR="005D7CAE">
              <w:rPr>
                <w:rFonts w:ascii="Arial" w:hAnsi="Arial" w:cs="Arial"/>
                <w:b/>
                <w:color w:val="000000"/>
                <w:spacing w:val="0"/>
                <w:sz w:val="16"/>
                <w:szCs w:val="16"/>
              </w:rPr>
              <w:t xml:space="preserve"> 2023</w:t>
            </w:r>
          </w:p>
        </w:tc>
        <w:tc>
          <w:tcPr>
            <w:tcW w:w="1164" w:type="pct"/>
            <w:vAlign w:val="center"/>
          </w:tcPr>
          <w:p w14:paraId="1272382A" w14:textId="77E85032" w:rsidR="00773268" w:rsidRPr="00773268" w:rsidRDefault="00D7052D" w:rsidP="00773268">
            <w:pPr>
              <w:spacing w:line="240" w:lineRule="auto"/>
              <w:rPr>
                <w:rFonts w:ascii="Arial" w:hAnsi="Arial" w:cs="Arial"/>
                <w:b/>
                <w:bCs/>
                <w:color w:val="000000"/>
                <w:spacing w:val="0"/>
                <w:sz w:val="16"/>
                <w:szCs w:val="16"/>
              </w:rPr>
            </w:pPr>
            <w:r>
              <w:rPr>
                <w:rFonts w:ascii="Arial" w:hAnsi="Arial" w:cs="Arial"/>
                <w:b/>
                <w:bCs/>
                <w:color w:val="000000"/>
                <w:spacing w:val="0"/>
                <w:sz w:val="16"/>
                <w:szCs w:val="16"/>
              </w:rPr>
              <w:t>10.00 uur</w:t>
            </w:r>
          </w:p>
        </w:tc>
      </w:tr>
      <w:tr w:rsidR="00773268" w:rsidRPr="002A0C7E" w14:paraId="05E3F9FB" w14:textId="77777777" w:rsidTr="0095759C">
        <w:trPr>
          <w:trHeight w:val="397"/>
        </w:trPr>
        <w:tc>
          <w:tcPr>
            <w:tcW w:w="2589" w:type="pct"/>
            <w:vAlign w:val="center"/>
          </w:tcPr>
          <w:p w14:paraId="093B9E45" w14:textId="5D3919D8" w:rsidR="00773268" w:rsidRPr="002A0C7E" w:rsidRDefault="00773268" w:rsidP="00773268">
            <w:pPr>
              <w:spacing w:line="240" w:lineRule="auto"/>
              <w:rPr>
                <w:rFonts w:ascii="Arial" w:hAnsi="Arial" w:cs="Arial"/>
                <w:color w:val="000000"/>
                <w:spacing w:val="0"/>
                <w:sz w:val="16"/>
                <w:szCs w:val="16"/>
              </w:rPr>
            </w:pPr>
            <w:r w:rsidRPr="002A0C7E">
              <w:rPr>
                <w:rFonts w:ascii="Arial" w:hAnsi="Arial" w:cs="Arial"/>
                <w:color w:val="000000"/>
                <w:spacing w:val="0"/>
                <w:sz w:val="16"/>
                <w:szCs w:val="16"/>
              </w:rPr>
              <w:t>Publicatie</w:t>
            </w:r>
            <w:r>
              <w:rPr>
                <w:rFonts w:ascii="Arial" w:hAnsi="Arial" w:cs="Arial"/>
                <w:color w:val="000000"/>
                <w:spacing w:val="0"/>
                <w:sz w:val="16"/>
                <w:szCs w:val="16"/>
              </w:rPr>
              <w:t xml:space="preserve"> 2</w:t>
            </w:r>
            <w:r w:rsidRPr="00945BEF">
              <w:rPr>
                <w:rFonts w:ascii="Arial" w:hAnsi="Arial" w:cs="Arial"/>
                <w:color w:val="000000"/>
                <w:spacing w:val="0"/>
                <w:sz w:val="16"/>
                <w:szCs w:val="16"/>
                <w:vertAlign w:val="superscript"/>
              </w:rPr>
              <w:t>e</w:t>
            </w:r>
            <w:r w:rsidRPr="002A0C7E">
              <w:rPr>
                <w:rFonts w:ascii="Arial" w:hAnsi="Arial" w:cs="Arial"/>
                <w:color w:val="000000"/>
                <w:spacing w:val="0"/>
                <w:sz w:val="16"/>
                <w:szCs w:val="16"/>
              </w:rPr>
              <w:t xml:space="preserve"> Nota van inlichtingen</w:t>
            </w:r>
            <w:r>
              <w:rPr>
                <w:rFonts w:ascii="Arial" w:hAnsi="Arial" w:cs="Arial"/>
                <w:color w:val="000000"/>
                <w:spacing w:val="0"/>
                <w:sz w:val="16"/>
                <w:szCs w:val="16"/>
              </w:rPr>
              <w:t xml:space="preserve"> (</w:t>
            </w:r>
            <w:proofErr w:type="spellStart"/>
            <w:r>
              <w:rPr>
                <w:rFonts w:ascii="Arial" w:hAnsi="Arial" w:cs="Arial"/>
                <w:color w:val="000000"/>
                <w:spacing w:val="0"/>
                <w:sz w:val="16"/>
                <w:szCs w:val="16"/>
              </w:rPr>
              <w:t>NvI</w:t>
            </w:r>
            <w:proofErr w:type="spellEnd"/>
            <w:r>
              <w:rPr>
                <w:rFonts w:ascii="Arial" w:hAnsi="Arial" w:cs="Arial"/>
                <w:color w:val="000000"/>
                <w:spacing w:val="0"/>
                <w:sz w:val="16"/>
                <w:szCs w:val="16"/>
              </w:rPr>
              <w:t>) (indien van toepassing)</w:t>
            </w:r>
          </w:p>
        </w:tc>
        <w:tc>
          <w:tcPr>
            <w:tcW w:w="2411" w:type="pct"/>
            <w:gridSpan w:val="2"/>
            <w:vAlign w:val="center"/>
          </w:tcPr>
          <w:p w14:paraId="4F3380E0" w14:textId="18F5DEF1" w:rsidR="00773268" w:rsidRPr="002A0C7E" w:rsidRDefault="00503762" w:rsidP="00773268">
            <w:pPr>
              <w:spacing w:line="240" w:lineRule="auto"/>
              <w:rPr>
                <w:rFonts w:ascii="Arial" w:hAnsi="Arial" w:cs="Arial"/>
                <w:color w:val="000000"/>
                <w:spacing w:val="0"/>
                <w:sz w:val="16"/>
                <w:szCs w:val="16"/>
              </w:rPr>
            </w:pPr>
            <w:r>
              <w:rPr>
                <w:rFonts w:ascii="Arial" w:hAnsi="Arial" w:cs="Arial"/>
                <w:b/>
                <w:color w:val="000000"/>
                <w:spacing w:val="0"/>
                <w:sz w:val="16"/>
                <w:szCs w:val="16"/>
              </w:rPr>
              <w:t>22 september</w:t>
            </w:r>
            <w:r w:rsidR="005D7CAE">
              <w:rPr>
                <w:rFonts w:ascii="Arial" w:hAnsi="Arial" w:cs="Arial"/>
                <w:b/>
                <w:color w:val="000000"/>
                <w:spacing w:val="0"/>
                <w:sz w:val="16"/>
                <w:szCs w:val="16"/>
              </w:rPr>
              <w:t xml:space="preserve"> 2023</w:t>
            </w:r>
          </w:p>
        </w:tc>
      </w:tr>
      <w:tr w:rsidR="00773268" w:rsidRPr="002A0C7E" w14:paraId="6DB162C7" w14:textId="77777777" w:rsidTr="001B2D53">
        <w:trPr>
          <w:trHeight w:val="397"/>
        </w:trPr>
        <w:tc>
          <w:tcPr>
            <w:tcW w:w="2589" w:type="pct"/>
            <w:vAlign w:val="center"/>
          </w:tcPr>
          <w:p w14:paraId="744DF695" w14:textId="77777777" w:rsidR="00773268" w:rsidRPr="002A0C7E" w:rsidRDefault="00773268" w:rsidP="00773268">
            <w:pPr>
              <w:spacing w:line="240" w:lineRule="auto"/>
              <w:rPr>
                <w:rFonts w:ascii="Arial" w:hAnsi="Arial" w:cs="Arial"/>
                <w:b/>
                <w:bCs/>
                <w:color w:val="000000"/>
                <w:spacing w:val="0"/>
                <w:sz w:val="16"/>
                <w:szCs w:val="16"/>
              </w:rPr>
            </w:pPr>
            <w:r w:rsidRPr="002A0C7E">
              <w:rPr>
                <w:rFonts w:ascii="Arial" w:hAnsi="Arial" w:cs="Arial"/>
                <w:b/>
                <w:bCs/>
                <w:color w:val="000000"/>
                <w:spacing w:val="0"/>
                <w:sz w:val="16"/>
                <w:szCs w:val="16"/>
              </w:rPr>
              <w:t>Sluiting termijn voor het indienen van een Inschrijving</w:t>
            </w:r>
          </w:p>
        </w:tc>
        <w:tc>
          <w:tcPr>
            <w:tcW w:w="1247" w:type="pct"/>
            <w:vAlign w:val="center"/>
          </w:tcPr>
          <w:p w14:paraId="6DF9A045" w14:textId="6A1BECD5" w:rsidR="00773268" w:rsidRPr="002A0C7E" w:rsidRDefault="00365BBD" w:rsidP="00773268">
            <w:pPr>
              <w:spacing w:line="240" w:lineRule="auto"/>
              <w:rPr>
                <w:rFonts w:ascii="Arial" w:hAnsi="Arial" w:cs="Arial"/>
                <w:b/>
                <w:bCs/>
                <w:color w:val="000000"/>
                <w:spacing w:val="0"/>
                <w:sz w:val="16"/>
                <w:szCs w:val="16"/>
              </w:rPr>
            </w:pPr>
            <w:r>
              <w:rPr>
                <w:rFonts w:ascii="Arial" w:hAnsi="Arial" w:cs="Arial"/>
                <w:b/>
                <w:color w:val="000000"/>
                <w:spacing w:val="0"/>
                <w:sz w:val="16"/>
                <w:szCs w:val="16"/>
              </w:rPr>
              <w:t>6</w:t>
            </w:r>
            <w:r w:rsidR="00503762">
              <w:rPr>
                <w:rFonts w:ascii="Arial" w:hAnsi="Arial" w:cs="Arial"/>
                <w:b/>
                <w:color w:val="000000"/>
                <w:spacing w:val="0"/>
                <w:sz w:val="16"/>
                <w:szCs w:val="16"/>
              </w:rPr>
              <w:t xml:space="preserve"> oktober</w:t>
            </w:r>
            <w:r w:rsidR="005D7CAE">
              <w:rPr>
                <w:rFonts w:ascii="Arial" w:hAnsi="Arial" w:cs="Arial"/>
                <w:b/>
                <w:color w:val="000000"/>
                <w:spacing w:val="0"/>
                <w:sz w:val="16"/>
                <w:szCs w:val="16"/>
              </w:rPr>
              <w:t xml:space="preserve"> 2023</w:t>
            </w:r>
          </w:p>
        </w:tc>
        <w:tc>
          <w:tcPr>
            <w:tcW w:w="1164" w:type="pct"/>
            <w:vAlign w:val="center"/>
          </w:tcPr>
          <w:p w14:paraId="1C8677DF" w14:textId="2E78EF81" w:rsidR="00773268" w:rsidRPr="002A0C7E" w:rsidRDefault="00532A19" w:rsidP="00773268">
            <w:pPr>
              <w:spacing w:line="240" w:lineRule="auto"/>
              <w:rPr>
                <w:rFonts w:ascii="Arial" w:hAnsi="Arial" w:cs="Arial"/>
                <w:b/>
                <w:bCs/>
                <w:color w:val="000000"/>
                <w:spacing w:val="0"/>
                <w:sz w:val="16"/>
                <w:szCs w:val="16"/>
              </w:rPr>
            </w:pPr>
            <w:r>
              <w:rPr>
                <w:rFonts w:ascii="Arial" w:hAnsi="Arial" w:cs="Arial"/>
                <w:b/>
                <w:bCs/>
                <w:color w:val="000000"/>
                <w:spacing w:val="0"/>
                <w:sz w:val="16"/>
                <w:szCs w:val="16"/>
              </w:rPr>
              <w:t>14.00 uur</w:t>
            </w:r>
          </w:p>
        </w:tc>
      </w:tr>
      <w:tr w:rsidR="00773268" w:rsidRPr="002A0C7E" w14:paraId="43FE5FF0" w14:textId="77777777" w:rsidTr="00AC37C5">
        <w:trPr>
          <w:trHeight w:val="397"/>
        </w:trPr>
        <w:tc>
          <w:tcPr>
            <w:tcW w:w="2589" w:type="pct"/>
            <w:vAlign w:val="center"/>
          </w:tcPr>
          <w:p w14:paraId="505AA288" w14:textId="77777777" w:rsidR="00773268" w:rsidRPr="002A0C7E" w:rsidRDefault="00773268" w:rsidP="00773268">
            <w:pPr>
              <w:spacing w:line="240" w:lineRule="auto"/>
              <w:rPr>
                <w:rFonts w:ascii="Arial" w:hAnsi="Arial" w:cs="Arial"/>
                <w:color w:val="000000"/>
                <w:spacing w:val="0"/>
                <w:sz w:val="16"/>
                <w:szCs w:val="16"/>
              </w:rPr>
            </w:pPr>
            <w:r w:rsidRPr="002A0C7E">
              <w:rPr>
                <w:rFonts w:ascii="Arial" w:hAnsi="Arial" w:cs="Arial"/>
                <w:color w:val="000000"/>
                <w:spacing w:val="0"/>
                <w:sz w:val="16"/>
                <w:szCs w:val="16"/>
              </w:rPr>
              <w:t>Mededeling gunningsbeslissing, start bezwaartermijn</w:t>
            </w:r>
          </w:p>
        </w:tc>
        <w:tc>
          <w:tcPr>
            <w:tcW w:w="2411" w:type="pct"/>
            <w:gridSpan w:val="2"/>
            <w:vAlign w:val="center"/>
          </w:tcPr>
          <w:p w14:paraId="401A1758" w14:textId="2ECBADE0" w:rsidR="00773268" w:rsidRPr="002A0C7E" w:rsidRDefault="005D7CAE" w:rsidP="00773268">
            <w:pPr>
              <w:spacing w:line="240" w:lineRule="auto"/>
              <w:rPr>
                <w:rFonts w:ascii="Arial" w:hAnsi="Arial" w:cs="Arial"/>
                <w:color w:val="000000"/>
                <w:spacing w:val="0"/>
                <w:sz w:val="16"/>
                <w:szCs w:val="16"/>
              </w:rPr>
            </w:pPr>
            <w:r>
              <w:rPr>
                <w:rFonts w:ascii="Arial" w:hAnsi="Arial" w:cs="Arial"/>
                <w:b/>
                <w:color w:val="000000"/>
                <w:spacing w:val="0"/>
                <w:sz w:val="16"/>
                <w:szCs w:val="16"/>
              </w:rPr>
              <w:t>19</w:t>
            </w:r>
            <w:r w:rsidR="00503762">
              <w:rPr>
                <w:rFonts w:ascii="Arial" w:hAnsi="Arial" w:cs="Arial"/>
                <w:b/>
                <w:color w:val="000000"/>
                <w:spacing w:val="0"/>
                <w:sz w:val="16"/>
                <w:szCs w:val="16"/>
              </w:rPr>
              <w:t xml:space="preserve"> oktober</w:t>
            </w:r>
            <w:r>
              <w:rPr>
                <w:rFonts w:ascii="Arial" w:hAnsi="Arial" w:cs="Arial"/>
                <w:b/>
                <w:color w:val="000000"/>
                <w:spacing w:val="0"/>
                <w:sz w:val="16"/>
                <w:szCs w:val="16"/>
              </w:rPr>
              <w:t xml:space="preserve"> 2023</w:t>
            </w:r>
          </w:p>
        </w:tc>
      </w:tr>
      <w:tr w:rsidR="00773268" w:rsidRPr="002A0C7E" w14:paraId="5D238E76" w14:textId="77777777" w:rsidTr="00AC37C5">
        <w:trPr>
          <w:trHeight w:val="397"/>
        </w:trPr>
        <w:tc>
          <w:tcPr>
            <w:tcW w:w="2589" w:type="pct"/>
            <w:vAlign w:val="center"/>
          </w:tcPr>
          <w:p w14:paraId="10B35348" w14:textId="1EEED8D3" w:rsidR="00773268" w:rsidRPr="002A0C7E" w:rsidRDefault="00773268" w:rsidP="00773268">
            <w:pPr>
              <w:spacing w:line="240" w:lineRule="auto"/>
              <w:rPr>
                <w:rFonts w:ascii="Arial" w:hAnsi="Arial" w:cs="Arial"/>
                <w:color w:val="000000"/>
                <w:spacing w:val="0"/>
                <w:sz w:val="16"/>
                <w:szCs w:val="16"/>
              </w:rPr>
            </w:pPr>
            <w:r w:rsidRPr="002A0C7E">
              <w:rPr>
                <w:rFonts w:ascii="Arial" w:hAnsi="Arial" w:cs="Arial"/>
                <w:color w:val="000000"/>
                <w:spacing w:val="0"/>
                <w:sz w:val="16"/>
                <w:szCs w:val="16"/>
              </w:rPr>
              <w:t xml:space="preserve">Definitieve gunning (einde </w:t>
            </w:r>
            <w:proofErr w:type="spellStart"/>
            <w:r w:rsidRPr="002A0C7E">
              <w:rPr>
                <w:rFonts w:ascii="Arial" w:hAnsi="Arial" w:cs="Arial"/>
                <w:color w:val="000000"/>
                <w:spacing w:val="0"/>
                <w:sz w:val="16"/>
                <w:szCs w:val="16"/>
              </w:rPr>
              <w:t>standstill</w:t>
            </w:r>
            <w:proofErr w:type="spellEnd"/>
            <w:r w:rsidRPr="002A0C7E">
              <w:rPr>
                <w:rFonts w:ascii="Arial" w:hAnsi="Arial" w:cs="Arial"/>
                <w:color w:val="000000"/>
                <w:spacing w:val="0"/>
                <w:sz w:val="16"/>
                <w:szCs w:val="16"/>
              </w:rPr>
              <w:t>-periode, tevens vervaldatum</w:t>
            </w:r>
            <w:r>
              <w:rPr>
                <w:rFonts w:ascii="Arial" w:hAnsi="Arial" w:cs="Arial"/>
                <w:color w:val="000000"/>
                <w:spacing w:val="0"/>
                <w:sz w:val="16"/>
                <w:szCs w:val="16"/>
              </w:rPr>
              <w:t>/-tijd</w:t>
            </w:r>
            <w:r w:rsidRPr="002A0C7E">
              <w:rPr>
                <w:rFonts w:ascii="Arial" w:hAnsi="Arial" w:cs="Arial"/>
                <w:color w:val="000000"/>
                <w:spacing w:val="0"/>
                <w:sz w:val="16"/>
                <w:szCs w:val="16"/>
              </w:rPr>
              <w:t>)</w:t>
            </w:r>
          </w:p>
        </w:tc>
        <w:tc>
          <w:tcPr>
            <w:tcW w:w="2411" w:type="pct"/>
            <w:gridSpan w:val="2"/>
            <w:vAlign w:val="center"/>
          </w:tcPr>
          <w:p w14:paraId="4A8EA382" w14:textId="617FA0E3" w:rsidR="00773268" w:rsidRPr="002A0C7E" w:rsidRDefault="00542962" w:rsidP="00773268">
            <w:pPr>
              <w:spacing w:line="240" w:lineRule="auto"/>
              <w:rPr>
                <w:rFonts w:ascii="Arial" w:hAnsi="Arial" w:cs="Arial"/>
                <w:color w:val="000000"/>
                <w:spacing w:val="0"/>
                <w:sz w:val="16"/>
                <w:szCs w:val="16"/>
              </w:rPr>
            </w:pPr>
            <w:r>
              <w:rPr>
                <w:rFonts w:ascii="Arial" w:hAnsi="Arial" w:cs="Arial"/>
                <w:color w:val="000000"/>
                <w:spacing w:val="0"/>
                <w:sz w:val="16"/>
                <w:szCs w:val="16"/>
              </w:rPr>
              <w:t xml:space="preserve">9 november 2023 </w:t>
            </w:r>
            <w:r w:rsidR="00191B5E">
              <w:rPr>
                <w:rFonts w:ascii="Arial" w:hAnsi="Arial" w:cs="Arial"/>
                <w:color w:val="000000"/>
                <w:spacing w:val="0"/>
                <w:sz w:val="16"/>
                <w:szCs w:val="16"/>
              </w:rPr>
              <w:t>00.00 uur</w:t>
            </w:r>
          </w:p>
        </w:tc>
      </w:tr>
      <w:tr w:rsidR="00773268" w:rsidRPr="004E74A6" w14:paraId="14D9466C" w14:textId="77777777" w:rsidTr="00AC37C5">
        <w:trPr>
          <w:trHeight w:val="397"/>
        </w:trPr>
        <w:tc>
          <w:tcPr>
            <w:tcW w:w="2589" w:type="pct"/>
            <w:vAlign w:val="center"/>
          </w:tcPr>
          <w:p w14:paraId="381D35B6" w14:textId="77777777" w:rsidR="00773268" w:rsidRPr="002A0C7E" w:rsidRDefault="00773268" w:rsidP="00773268">
            <w:pPr>
              <w:spacing w:line="240" w:lineRule="auto"/>
              <w:rPr>
                <w:rFonts w:ascii="Arial" w:hAnsi="Arial" w:cs="Arial"/>
                <w:b/>
                <w:bCs/>
                <w:color w:val="000000"/>
                <w:spacing w:val="0"/>
                <w:sz w:val="16"/>
                <w:szCs w:val="16"/>
              </w:rPr>
            </w:pPr>
            <w:r w:rsidRPr="002A0C7E">
              <w:rPr>
                <w:rFonts w:ascii="Arial" w:hAnsi="Arial" w:cs="Arial"/>
                <w:b/>
                <w:bCs/>
                <w:color w:val="000000"/>
                <w:spacing w:val="0"/>
                <w:sz w:val="16"/>
                <w:szCs w:val="16"/>
              </w:rPr>
              <w:t>Ingangsdatum Overeenkomst</w:t>
            </w:r>
          </w:p>
        </w:tc>
        <w:tc>
          <w:tcPr>
            <w:tcW w:w="2411" w:type="pct"/>
            <w:gridSpan w:val="2"/>
            <w:vAlign w:val="center"/>
          </w:tcPr>
          <w:p w14:paraId="53A24FB9" w14:textId="2870CCE7" w:rsidR="00773268" w:rsidRPr="002A0C7E" w:rsidRDefault="00A12C70" w:rsidP="00773268">
            <w:pPr>
              <w:spacing w:line="240" w:lineRule="auto"/>
              <w:rPr>
                <w:rFonts w:ascii="Arial" w:hAnsi="Arial" w:cs="Arial"/>
                <w:b/>
                <w:color w:val="000000"/>
                <w:spacing w:val="0"/>
                <w:sz w:val="16"/>
                <w:szCs w:val="16"/>
              </w:rPr>
            </w:pPr>
            <w:r>
              <w:rPr>
                <w:rFonts w:ascii="Arial" w:hAnsi="Arial" w:cs="Arial"/>
                <w:b/>
                <w:color w:val="000000"/>
                <w:spacing w:val="0"/>
                <w:sz w:val="16"/>
                <w:szCs w:val="16"/>
              </w:rPr>
              <w:t xml:space="preserve">20 november 2023 (beoogde datum start uitvoering werkzaamheden </w:t>
            </w:r>
            <w:r w:rsidR="00A074DC">
              <w:rPr>
                <w:rFonts w:ascii="Arial" w:hAnsi="Arial" w:cs="Arial"/>
                <w:b/>
                <w:color w:val="000000"/>
                <w:spacing w:val="0"/>
                <w:sz w:val="16"/>
                <w:szCs w:val="16"/>
              </w:rPr>
              <w:t>januari</w:t>
            </w:r>
            <w:r w:rsidR="00D7052D">
              <w:rPr>
                <w:rFonts w:ascii="Arial" w:hAnsi="Arial" w:cs="Arial"/>
                <w:b/>
                <w:color w:val="000000"/>
                <w:spacing w:val="0"/>
                <w:sz w:val="16"/>
                <w:szCs w:val="16"/>
              </w:rPr>
              <w:t xml:space="preserve"> 202</w:t>
            </w:r>
            <w:r w:rsidR="00A074DC">
              <w:rPr>
                <w:rFonts w:ascii="Arial" w:hAnsi="Arial" w:cs="Arial"/>
                <w:b/>
                <w:color w:val="000000"/>
                <w:spacing w:val="0"/>
                <w:sz w:val="16"/>
                <w:szCs w:val="16"/>
              </w:rPr>
              <w:t>4</w:t>
            </w:r>
            <w:r>
              <w:rPr>
                <w:rFonts w:ascii="Arial" w:hAnsi="Arial" w:cs="Arial"/>
                <w:b/>
                <w:color w:val="000000"/>
                <w:spacing w:val="0"/>
                <w:sz w:val="16"/>
                <w:szCs w:val="16"/>
              </w:rPr>
              <w:t>)</w:t>
            </w:r>
          </w:p>
        </w:tc>
      </w:tr>
    </w:tbl>
    <w:p w14:paraId="4F125C02" w14:textId="5865C8BF" w:rsidR="000075F5" w:rsidRPr="004E74A6" w:rsidRDefault="000075F5" w:rsidP="000075F5">
      <w:pPr>
        <w:pStyle w:val="Kop2"/>
      </w:pPr>
      <w:bookmarkStart w:id="20" w:name="_Toc140069001"/>
      <w:bookmarkEnd w:id="17"/>
      <w:bookmarkEnd w:id="18"/>
      <w:bookmarkEnd w:id="19"/>
      <w:r w:rsidRPr="004E74A6">
        <w:t>Leeswijzer</w:t>
      </w:r>
      <w:bookmarkEnd w:id="20"/>
    </w:p>
    <w:p w14:paraId="120B8B9A" w14:textId="77777777" w:rsidR="000075F5" w:rsidRDefault="000075F5" w:rsidP="003D77B5">
      <w:pPr>
        <w:spacing w:line="240" w:lineRule="auto"/>
        <w:rPr>
          <w:rFonts w:ascii="Arial" w:hAnsi="Arial" w:cs="Arial"/>
          <w:szCs w:val="18"/>
        </w:rPr>
      </w:pPr>
    </w:p>
    <w:p w14:paraId="0BEE5706" w14:textId="5B7AD35D" w:rsidR="00195825" w:rsidRPr="004E74A6" w:rsidRDefault="00195825" w:rsidP="003D77B5">
      <w:pPr>
        <w:spacing w:line="240" w:lineRule="auto"/>
        <w:rPr>
          <w:rFonts w:ascii="Arial" w:hAnsi="Arial" w:cs="Arial"/>
          <w:szCs w:val="18"/>
        </w:rPr>
      </w:pPr>
      <w:r w:rsidRPr="004E74A6">
        <w:rPr>
          <w:rFonts w:ascii="Arial" w:hAnsi="Arial" w:cs="Arial"/>
          <w:szCs w:val="18"/>
        </w:rPr>
        <w:t>Het vervolg van deze Aanbestedingsleidraad bestaat uit vier hoofdstukken, een checklist en verschillende Bijlagen:</w:t>
      </w:r>
    </w:p>
    <w:p w14:paraId="518D3F72" w14:textId="77777777" w:rsidR="00195825" w:rsidRPr="004E74A6" w:rsidRDefault="00195825" w:rsidP="003D77B5">
      <w:pPr>
        <w:spacing w:line="240" w:lineRule="auto"/>
        <w:rPr>
          <w:rFonts w:ascii="Arial" w:hAnsi="Arial" w:cs="Arial"/>
          <w:szCs w:val="18"/>
        </w:rPr>
      </w:pPr>
    </w:p>
    <w:p w14:paraId="32C7D015" w14:textId="12969C1E" w:rsidR="00195825" w:rsidRPr="004E74A6" w:rsidRDefault="00195825" w:rsidP="003D77B5">
      <w:pPr>
        <w:spacing w:line="240" w:lineRule="auto"/>
        <w:rPr>
          <w:rFonts w:ascii="Arial" w:hAnsi="Arial" w:cs="Arial"/>
          <w:szCs w:val="18"/>
        </w:rPr>
      </w:pPr>
      <w:r w:rsidRPr="004E74A6">
        <w:rPr>
          <w:rFonts w:ascii="Arial" w:hAnsi="Arial" w:cs="Arial"/>
          <w:szCs w:val="18"/>
        </w:rPr>
        <w:t>Hoofdstuk 2 gaat in op het doel van de aanbesteding en de aard, omvang en duur van de Opdracht en de context waarbinnen deze plaats vindt.</w:t>
      </w:r>
    </w:p>
    <w:p w14:paraId="36867D09" w14:textId="2C2FCF2B" w:rsidR="00195825" w:rsidRPr="004E74A6" w:rsidRDefault="00195825" w:rsidP="003D77B5">
      <w:pPr>
        <w:spacing w:line="240" w:lineRule="auto"/>
        <w:rPr>
          <w:rFonts w:ascii="Arial" w:hAnsi="Arial" w:cs="Arial"/>
          <w:szCs w:val="18"/>
        </w:rPr>
      </w:pPr>
      <w:r w:rsidRPr="004E74A6">
        <w:rPr>
          <w:rFonts w:ascii="Arial" w:hAnsi="Arial" w:cs="Arial"/>
          <w:szCs w:val="18"/>
        </w:rPr>
        <w:t>Hoofdstuk 3 beschrijft de aanbestedingsvoorschriften en het procedureverloop.</w:t>
      </w:r>
    </w:p>
    <w:p w14:paraId="6077A014" w14:textId="20154147" w:rsidR="00195825" w:rsidRPr="004E74A6" w:rsidRDefault="00195825" w:rsidP="003D77B5">
      <w:pPr>
        <w:spacing w:line="240" w:lineRule="auto"/>
        <w:rPr>
          <w:rFonts w:ascii="Arial" w:hAnsi="Arial" w:cs="Arial"/>
          <w:szCs w:val="18"/>
        </w:rPr>
      </w:pPr>
      <w:r w:rsidRPr="004E74A6">
        <w:rPr>
          <w:rFonts w:ascii="Arial" w:hAnsi="Arial" w:cs="Arial"/>
          <w:szCs w:val="18"/>
        </w:rPr>
        <w:t>Hoofdstuk 4 beschrijft de minimumeisen waaraan Ondernemers moeten voldoen om een Inschrijving in te kunnen dienen in termen van uitsluitingsgronden, financieel-economische draagkracht, technische en beroepsbekwaamheid en beroepsbevoegdheid.</w:t>
      </w:r>
    </w:p>
    <w:p w14:paraId="684508FD" w14:textId="492253A5" w:rsidR="00195825" w:rsidRPr="004E74A6" w:rsidRDefault="00195825" w:rsidP="003D77B5">
      <w:pPr>
        <w:spacing w:line="240" w:lineRule="auto"/>
        <w:rPr>
          <w:rFonts w:ascii="Arial" w:hAnsi="Arial" w:cs="Arial"/>
          <w:szCs w:val="18"/>
        </w:rPr>
      </w:pPr>
      <w:r w:rsidRPr="004E74A6">
        <w:rPr>
          <w:rFonts w:ascii="Arial" w:hAnsi="Arial" w:cs="Arial"/>
          <w:szCs w:val="18"/>
        </w:rPr>
        <w:t>Hoofdstuk 5 beschrijft de eisen waaraan de Inschrijving moet voldoen, de gunningscriteria en wijze waarop de Inschrijvingen worden beoordeeld.</w:t>
      </w:r>
    </w:p>
    <w:p w14:paraId="2818D1AF" w14:textId="3EA07C84" w:rsidR="00777DE6" w:rsidRPr="004E74A6" w:rsidRDefault="00195825" w:rsidP="003D77B5">
      <w:pPr>
        <w:spacing w:line="240" w:lineRule="auto"/>
        <w:rPr>
          <w:rFonts w:ascii="Arial" w:hAnsi="Arial" w:cs="Arial"/>
          <w:szCs w:val="18"/>
        </w:rPr>
      </w:pPr>
      <w:r w:rsidRPr="004E74A6">
        <w:rPr>
          <w:rFonts w:ascii="Arial" w:hAnsi="Arial" w:cs="Arial"/>
          <w:szCs w:val="18"/>
        </w:rPr>
        <w:t>Checklist: geeft alle documenten beknopt weer die bij Inschrijving moeten worden overgelegd.</w:t>
      </w:r>
    </w:p>
    <w:p w14:paraId="34B4B105" w14:textId="77777777" w:rsidR="00945BEF" w:rsidRPr="004E74A6" w:rsidRDefault="00945BEF" w:rsidP="003D77B5">
      <w:pPr>
        <w:spacing w:line="240" w:lineRule="auto"/>
        <w:ind w:left="360"/>
        <w:rPr>
          <w:rFonts w:ascii="Arial" w:hAnsi="Arial" w:cs="Arial"/>
          <w:szCs w:val="18"/>
        </w:rPr>
      </w:pPr>
    </w:p>
    <w:p w14:paraId="7D776764" w14:textId="40979D49" w:rsidR="00470DA1" w:rsidRPr="00552447" w:rsidRDefault="00470DA1" w:rsidP="003D77B5">
      <w:pPr>
        <w:spacing w:line="240" w:lineRule="auto"/>
        <w:rPr>
          <w:rFonts w:ascii="Arial" w:hAnsi="Arial" w:cs="Arial"/>
          <w:szCs w:val="18"/>
        </w:rPr>
      </w:pPr>
      <w:r w:rsidRPr="00552447">
        <w:rPr>
          <w:rFonts w:ascii="Arial" w:hAnsi="Arial" w:cs="Arial"/>
          <w:szCs w:val="18"/>
        </w:rPr>
        <w:t>De volgende Bijlage</w:t>
      </w:r>
      <w:r w:rsidR="009F3902" w:rsidRPr="00552447">
        <w:rPr>
          <w:rFonts w:ascii="Arial" w:hAnsi="Arial" w:cs="Arial"/>
          <w:szCs w:val="18"/>
        </w:rPr>
        <w:t>n</w:t>
      </w:r>
      <w:r w:rsidRPr="00552447">
        <w:rPr>
          <w:rFonts w:ascii="Arial" w:hAnsi="Arial" w:cs="Arial"/>
          <w:szCs w:val="18"/>
        </w:rPr>
        <w:t xml:space="preserve"> m</w:t>
      </w:r>
      <w:r w:rsidR="00AA4865" w:rsidRPr="00552447">
        <w:rPr>
          <w:rFonts w:ascii="Arial" w:hAnsi="Arial" w:cs="Arial"/>
          <w:szCs w:val="18"/>
        </w:rPr>
        <w:t>a</w:t>
      </w:r>
      <w:r w:rsidRPr="00552447">
        <w:rPr>
          <w:rFonts w:ascii="Arial" w:hAnsi="Arial" w:cs="Arial"/>
          <w:szCs w:val="18"/>
        </w:rPr>
        <w:t>k</w:t>
      </w:r>
      <w:r w:rsidR="009F3902" w:rsidRPr="00552447">
        <w:rPr>
          <w:rFonts w:ascii="Arial" w:hAnsi="Arial" w:cs="Arial"/>
          <w:szCs w:val="18"/>
        </w:rPr>
        <w:t>en</w:t>
      </w:r>
      <w:r w:rsidRPr="00552447">
        <w:rPr>
          <w:rFonts w:ascii="Arial" w:hAnsi="Arial" w:cs="Arial"/>
          <w:szCs w:val="18"/>
        </w:rPr>
        <w:t xml:space="preserve"> onlosmakelijk </w:t>
      </w:r>
      <w:r w:rsidR="0014537A" w:rsidRPr="00552447">
        <w:rPr>
          <w:rFonts w:ascii="Arial" w:hAnsi="Arial" w:cs="Arial"/>
          <w:szCs w:val="18"/>
        </w:rPr>
        <w:t>o</w:t>
      </w:r>
      <w:r w:rsidRPr="00552447">
        <w:rPr>
          <w:rFonts w:ascii="Arial" w:hAnsi="Arial" w:cs="Arial"/>
          <w:szCs w:val="18"/>
        </w:rPr>
        <w:t xml:space="preserve">nderdeel uit van deze </w:t>
      </w:r>
      <w:r w:rsidR="00195825" w:rsidRPr="00552447">
        <w:rPr>
          <w:rFonts w:ascii="Arial" w:hAnsi="Arial" w:cs="Arial"/>
          <w:szCs w:val="18"/>
        </w:rPr>
        <w:t>Aanbestedings</w:t>
      </w:r>
      <w:r w:rsidR="00487D98" w:rsidRPr="00552447">
        <w:rPr>
          <w:rFonts w:ascii="Arial" w:hAnsi="Arial" w:cs="Arial"/>
          <w:szCs w:val="18"/>
        </w:rPr>
        <w:t>leidraad</w:t>
      </w:r>
      <w:r w:rsidRPr="00552447">
        <w:rPr>
          <w:rFonts w:ascii="Arial" w:hAnsi="Arial" w:cs="Arial"/>
          <w:szCs w:val="18"/>
        </w:rPr>
        <w:t>:</w:t>
      </w:r>
    </w:p>
    <w:p w14:paraId="186375A4" w14:textId="6450A8B9" w:rsidR="00BA5F5C" w:rsidRPr="00552447" w:rsidRDefault="00BA5F5C" w:rsidP="003D77B5">
      <w:pPr>
        <w:numPr>
          <w:ilvl w:val="0"/>
          <w:numId w:val="21"/>
        </w:numPr>
        <w:spacing w:line="240" w:lineRule="auto"/>
        <w:rPr>
          <w:rFonts w:ascii="Arial" w:hAnsi="Arial" w:cs="Arial"/>
          <w:szCs w:val="18"/>
          <w:lang w:eastAsia="ar-SA"/>
        </w:rPr>
      </w:pPr>
      <w:bookmarkStart w:id="21" w:name="_Hlk42542415"/>
      <w:r w:rsidRPr="00552447">
        <w:rPr>
          <w:rFonts w:ascii="Arial" w:hAnsi="Arial" w:cs="Arial"/>
          <w:szCs w:val="18"/>
          <w:lang w:eastAsia="ar-SA"/>
        </w:rPr>
        <w:t>Bijlage 1</w:t>
      </w:r>
      <w:r w:rsidR="000676AA" w:rsidRPr="00552447">
        <w:rPr>
          <w:rFonts w:ascii="Arial" w:hAnsi="Arial" w:cs="Arial"/>
          <w:szCs w:val="18"/>
          <w:lang w:eastAsia="ar-SA"/>
        </w:rPr>
        <w:t>a</w:t>
      </w:r>
      <w:r w:rsidRPr="00552447">
        <w:rPr>
          <w:rFonts w:ascii="Arial" w:hAnsi="Arial" w:cs="Arial"/>
          <w:szCs w:val="18"/>
          <w:lang w:eastAsia="ar-SA"/>
        </w:rPr>
        <w:t xml:space="preserve"> Inschrijvingsbiljet</w:t>
      </w:r>
      <w:r w:rsidR="00953B9D" w:rsidRPr="00552447">
        <w:rPr>
          <w:rFonts w:ascii="Arial" w:hAnsi="Arial" w:cs="Arial"/>
          <w:szCs w:val="18"/>
          <w:lang w:eastAsia="ar-SA"/>
        </w:rPr>
        <w:t xml:space="preserve"> (onderdeel van dit document)</w:t>
      </w:r>
      <w:r w:rsidR="006267EB" w:rsidRPr="00552447">
        <w:rPr>
          <w:rFonts w:ascii="Arial" w:hAnsi="Arial" w:cs="Arial"/>
          <w:szCs w:val="18"/>
          <w:lang w:eastAsia="ar-SA"/>
        </w:rPr>
        <w:t>;</w:t>
      </w:r>
    </w:p>
    <w:p w14:paraId="04F77D57" w14:textId="7711AEB1" w:rsidR="00FF419D" w:rsidRPr="00552447" w:rsidRDefault="00FF419D" w:rsidP="003D77B5">
      <w:pPr>
        <w:numPr>
          <w:ilvl w:val="0"/>
          <w:numId w:val="21"/>
        </w:numPr>
        <w:spacing w:line="240" w:lineRule="auto"/>
        <w:rPr>
          <w:rFonts w:ascii="Arial" w:hAnsi="Arial"/>
        </w:rPr>
      </w:pPr>
      <w:r w:rsidRPr="00552447">
        <w:rPr>
          <w:rFonts w:ascii="Arial" w:hAnsi="Arial"/>
        </w:rPr>
        <w:t>Bijlage 1b Inschrijvingsstaat (</w:t>
      </w:r>
      <w:r w:rsidR="00903113">
        <w:rPr>
          <w:rFonts w:ascii="Arial" w:hAnsi="Arial"/>
        </w:rPr>
        <w:t>separaat toegevoegd</w:t>
      </w:r>
      <w:r w:rsidRPr="00552447">
        <w:rPr>
          <w:rFonts w:ascii="Arial" w:hAnsi="Arial"/>
        </w:rPr>
        <w:t>);</w:t>
      </w:r>
    </w:p>
    <w:p w14:paraId="78BBDF25" w14:textId="1C1D81BC" w:rsidR="00321759" w:rsidRPr="00552447" w:rsidRDefault="00321759" w:rsidP="003D77B5">
      <w:pPr>
        <w:numPr>
          <w:ilvl w:val="0"/>
          <w:numId w:val="21"/>
        </w:numPr>
        <w:spacing w:line="240" w:lineRule="auto"/>
        <w:rPr>
          <w:rFonts w:ascii="Arial" w:hAnsi="Arial" w:cs="Arial"/>
          <w:szCs w:val="18"/>
          <w:lang w:eastAsia="ar-SA"/>
        </w:rPr>
      </w:pPr>
      <w:r w:rsidRPr="00552447">
        <w:rPr>
          <w:rFonts w:ascii="Arial" w:hAnsi="Arial" w:cs="Arial"/>
          <w:szCs w:val="18"/>
          <w:lang w:eastAsia="ar-SA"/>
        </w:rPr>
        <w:t>Bijlage 2 Concept wachtkamerovereenkomst</w:t>
      </w:r>
      <w:r w:rsidR="00953B9D" w:rsidRPr="00552447">
        <w:rPr>
          <w:rFonts w:ascii="Arial" w:hAnsi="Arial" w:cs="Arial"/>
          <w:szCs w:val="18"/>
          <w:lang w:eastAsia="ar-SA"/>
        </w:rPr>
        <w:t xml:space="preserve"> (onderdeel van dit document)</w:t>
      </w:r>
      <w:r w:rsidRPr="00552447">
        <w:rPr>
          <w:rFonts w:ascii="Arial" w:hAnsi="Arial" w:cs="Arial"/>
          <w:szCs w:val="18"/>
          <w:lang w:eastAsia="ar-SA"/>
        </w:rPr>
        <w:t>;</w:t>
      </w:r>
    </w:p>
    <w:p w14:paraId="7CAD147C" w14:textId="5C07C94F" w:rsidR="00321759" w:rsidRPr="00552447" w:rsidRDefault="00321759" w:rsidP="003D77B5">
      <w:pPr>
        <w:numPr>
          <w:ilvl w:val="0"/>
          <w:numId w:val="21"/>
        </w:numPr>
        <w:spacing w:line="240" w:lineRule="auto"/>
        <w:rPr>
          <w:rFonts w:ascii="Arial" w:hAnsi="Arial" w:cs="Arial"/>
          <w:szCs w:val="18"/>
          <w:lang w:eastAsia="ar-SA"/>
        </w:rPr>
      </w:pPr>
      <w:r w:rsidRPr="00552447">
        <w:rPr>
          <w:rFonts w:ascii="Arial" w:hAnsi="Arial" w:cs="Arial"/>
          <w:szCs w:val="18"/>
          <w:lang w:eastAsia="ar-SA"/>
        </w:rPr>
        <w:t xml:space="preserve">Bijlage 3 Concept </w:t>
      </w:r>
      <w:r w:rsidR="00A074DC">
        <w:rPr>
          <w:rFonts w:ascii="Arial" w:hAnsi="Arial" w:cs="Arial"/>
          <w:szCs w:val="18"/>
          <w:lang w:eastAsia="ar-SA"/>
        </w:rPr>
        <w:t>O</w:t>
      </w:r>
      <w:r w:rsidRPr="00552447">
        <w:rPr>
          <w:rFonts w:ascii="Arial" w:hAnsi="Arial" w:cs="Arial"/>
          <w:szCs w:val="18"/>
          <w:lang w:eastAsia="ar-SA"/>
        </w:rPr>
        <w:t>vereenkomst</w:t>
      </w:r>
      <w:r w:rsidR="00953B9D" w:rsidRPr="00552447">
        <w:rPr>
          <w:rFonts w:ascii="Arial" w:hAnsi="Arial" w:cs="Arial"/>
          <w:szCs w:val="18"/>
          <w:lang w:eastAsia="ar-SA"/>
        </w:rPr>
        <w:t xml:space="preserve"> (onderdeel van dit document)</w:t>
      </w:r>
      <w:r w:rsidR="006267EB" w:rsidRPr="00552447">
        <w:rPr>
          <w:rFonts w:ascii="Arial" w:hAnsi="Arial" w:cs="Arial"/>
          <w:szCs w:val="18"/>
          <w:lang w:eastAsia="ar-SA"/>
        </w:rPr>
        <w:t>;</w:t>
      </w:r>
    </w:p>
    <w:p w14:paraId="26FCC208" w14:textId="351114E3" w:rsidR="006267EB" w:rsidRPr="00552447" w:rsidRDefault="006267EB" w:rsidP="003D77B5">
      <w:pPr>
        <w:numPr>
          <w:ilvl w:val="0"/>
          <w:numId w:val="21"/>
        </w:numPr>
        <w:spacing w:line="240" w:lineRule="auto"/>
        <w:rPr>
          <w:rFonts w:ascii="Arial" w:hAnsi="Arial" w:cs="Arial"/>
          <w:szCs w:val="18"/>
          <w:lang w:eastAsia="ar-SA"/>
        </w:rPr>
      </w:pPr>
      <w:r w:rsidRPr="00552447">
        <w:rPr>
          <w:rFonts w:ascii="Arial" w:hAnsi="Arial" w:cs="Arial"/>
          <w:szCs w:val="18"/>
          <w:lang w:eastAsia="ar-SA"/>
        </w:rPr>
        <w:t>Bijlage 4 Klachtreglement</w:t>
      </w:r>
      <w:r w:rsidR="00953B9D" w:rsidRPr="00552447">
        <w:rPr>
          <w:rFonts w:ascii="Arial" w:hAnsi="Arial" w:cs="Arial"/>
          <w:szCs w:val="18"/>
          <w:lang w:eastAsia="ar-SA"/>
        </w:rPr>
        <w:t xml:space="preserve"> (onderdeel van dit document)</w:t>
      </w:r>
      <w:r w:rsidR="00195825" w:rsidRPr="00552447">
        <w:rPr>
          <w:rFonts w:ascii="Arial" w:hAnsi="Arial" w:cs="Arial"/>
          <w:szCs w:val="18"/>
          <w:lang w:eastAsia="ar-SA"/>
        </w:rPr>
        <w:t>;</w:t>
      </w:r>
    </w:p>
    <w:p w14:paraId="1E17ABC7" w14:textId="3C3E3947" w:rsidR="00195825" w:rsidRPr="00552447" w:rsidRDefault="00195825" w:rsidP="003D77B5">
      <w:pPr>
        <w:numPr>
          <w:ilvl w:val="0"/>
          <w:numId w:val="21"/>
        </w:numPr>
        <w:spacing w:line="240" w:lineRule="auto"/>
        <w:rPr>
          <w:rFonts w:ascii="Arial" w:hAnsi="Arial" w:cs="Arial"/>
          <w:szCs w:val="18"/>
          <w:lang w:eastAsia="ar-SA"/>
        </w:rPr>
      </w:pPr>
      <w:r w:rsidRPr="00552447">
        <w:rPr>
          <w:rFonts w:ascii="Arial" w:hAnsi="Arial" w:cs="Arial"/>
          <w:szCs w:val="18"/>
        </w:rPr>
        <w:t>Bijlage 5 Uniform Europees Aanbestedingsdocument (UEA)</w:t>
      </w:r>
      <w:r w:rsidRPr="00552447">
        <w:rPr>
          <w:rFonts w:ascii="Arial" w:hAnsi="Arial" w:cs="Arial"/>
          <w:b/>
          <w:szCs w:val="18"/>
        </w:rPr>
        <w:t xml:space="preserve"> </w:t>
      </w:r>
      <w:r w:rsidRPr="00552447">
        <w:rPr>
          <w:rFonts w:ascii="Arial" w:hAnsi="Arial" w:cs="Arial"/>
          <w:szCs w:val="18"/>
          <w:lang w:eastAsia="ar-SA"/>
        </w:rPr>
        <w:t>(separaat toegevoegd)</w:t>
      </w:r>
      <w:r w:rsidR="003B366C" w:rsidRPr="00552447">
        <w:rPr>
          <w:rFonts w:ascii="Arial" w:hAnsi="Arial" w:cs="Arial"/>
          <w:szCs w:val="18"/>
          <w:lang w:eastAsia="ar-SA"/>
        </w:rPr>
        <w:t>;</w:t>
      </w:r>
    </w:p>
    <w:p w14:paraId="0D25C4B1" w14:textId="4C0C7C82" w:rsidR="00195825" w:rsidRDefault="00195825" w:rsidP="003D77B5">
      <w:pPr>
        <w:numPr>
          <w:ilvl w:val="0"/>
          <w:numId w:val="21"/>
        </w:numPr>
        <w:spacing w:line="240" w:lineRule="auto"/>
        <w:rPr>
          <w:rFonts w:ascii="Arial" w:hAnsi="Arial" w:cs="Arial"/>
          <w:szCs w:val="18"/>
          <w:lang w:eastAsia="ar-SA"/>
        </w:rPr>
      </w:pPr>
      <w:r w:rsidRPr="00552447">
        <w:rPr>
          <w:rFonts w:ascii="Arial" w:hAnsi="Arial" w:cs="Arial"/>
          <w:szCs w:val="18"/>
          <w:lang w:eastAsia="ar-SA"/>
        </w:rPr>
        <w:t>Bijlage 6</w:t>
      </w:r>
      <w:r w:rsidR="00EA34EE">
        <w:rPr>
          <w:rFonts w:ascii="Arial" w:hAnsi="Arial" w:cs="Arial"/>
          <w:szCs w:val="18"/>
          <w:lang w:eastAsia="ar-SA"/>
        </w:rPr>
        <w:t>a</w:t>
      </w:r>
      <w:r w:rsidRPr="00552447">
        <w:rPr>
          <w:rFonts w:ascii="Arial" w:hAnsi="Arial" w:cs="Arial"/>
          <w:szCs w:val="18"/>
          <w:lang w:eastAsia="ar-SA"/>
        </w:rPr>
        <w:t xml:space="preserve"> Format Kerncompetenties</w:t>
      </w:r>
      <w:r w:rsidR="00EA34EE">
        <w:rPr>
          <w:rFonts w:ascii="Arial" w:hAnsi="Arial" w:cs="Arial"/>
          <w:szCs w:val="18"/>
          <w:lang w:eastAsia="ar-SA"/>
        </w:rPr>
        <w:t xml:space="preserve"> Perceel 1</w:t>
      </w:r>
      <w:r w:rsidRPr="00552447">
        <w:rPr>
          <w:rFonts w:ascii="Arial" w:hAnsi="Arial" w:cs="Arial"/>
          <w:szCs w:val="18"/>
          <w:lang w:eastAsia="ar-SA"/>
        </w:rPr>
        <w:t xml:space="preserve"> (onderdeel van dit document);</w:t>
      </w:r>
    </w:p>
    <w:p w14:paraId="33F678A6" w14:textId="7C683F07" w:rsidR="00EA34EE" w:rsidRPr="00EA34EE" w:rsidRDefault="00EA34EE" w:rsidP="00EA34EE">
      <w:pPr>
        <w:numPr>
          <w:ilvl w:val="0"/>
          <w:numId w:val="21"/>
        </w:numPr>
        <w:spacing w:line="240" w:lineRule="auto"/>
        <w:rPr>
          <w:rFonts w:ascii="Arial" w:hAnsi="Arial" w:cs="Arial"/>
          <w:szCs w:val="18"/>
          <w:lang w:eastAsia="ar-SA"/>
        </w:rPr>
      </w:pPr>
      <w:r w:rsidRPr="00552447">
        <w:rPr>
          <w:rFonts w:ascii="Arial" w:hAnsi="Arial" w:cs="Arial"/>
          <w:szCs w:val="18"/>
          <w:lang w:eastAsia="ar-SA"/>
        </w:rPr>
        <w:t>Bijlage 6</w:t>
      </w:r>
      <w:r>
        <w:rPr>
          <w:rFonts w:ascii="Arial" w:hAnsi="Arial" w:cs="Arial"/>
          <w:szCs w:val="18"/>
          <w:lang w:eastAsia="ar-SA"/>
        </w:rPr>
        <w:t>b</w:t>
      </w:r>
      <w:r w:rsidRPr="00552447">
        <w:rPr>
          <w:rFonts w:ascii="Arial" w:hAnsi="Arial" w:cs="Arial"/>
          <w:szCs w:val="18"/>
          <w:lang w:eastAsia="ar-SA"/>
        </w:rPr>
        <w:t xml:space="preserve"> Format Kerncompetenties</w:t>
      </w:r>
      <w:r>
        <w:rPr>
          <w:rFonts w:ascii="Arial" w:hAnsi="Arial" w:cs="Arial"/>
          <w:szCs w:val="18"/>
          <w:lang w:eastAsia="ar-SA"/>
        </w:rPr>
        <w:t xml:space="preserve"> Perceel 2</w:t>
      </w:r>
      <w:r w:rsidRPr="00552447">
        <w:rPr>
          <w:rFonts w:ascii="Arial" w:hAnsi="Arial" w:cs="Arial"/>
          <w:szCs w:val="18"/>
          <w:lang w:eastAsia="ar-SA"/>
        </w:rPr>
        <w:t xml:space="preserve"> (onderdeel van dit document);</w:t>
      </w:r>
    </w:p>
    <w:p w14:paraId="07B16035" w14:textId="378F12C1" w:rsidR="00552447" w:rsidRPr="00552447" w:rsidRDefault="00552447" w:rsidP="003D77B5">
      <w:pPr>
        <w:numPr>
          <w:ilvl w:val="0"/>
          <w:numId w:val="21"/>
        </w:numPr>
        <w:spacing w:line="240" w:lineRule="auto"/>
        <w:rPr>
          <w:rFonts w:ascii="Arial" w:hAnsi="Arial" w:cs="Arial"/>
          <w:szCs w:val="18"/>
          <w:lang w:eastAsia="ar-SA"/>
        </w:rPr>
      </w:pPr>
      <w:r w:rsidRPr="00552447">
        <w:rPr>
          <w:rFonts w:ascii="Arial" w:hAnsi="Arial" w:cs="Arial"/>
          <w:szCs w:val="18"/>
          <w:lang w:eastAsia="ar-SA"/>
        </w:rPr>
        <w:t xml:space="preserve">Bijlage </w:t>
      </w:r>
      <w:r w:rsidR="0067455C">
        <w:rPr>
          <w:rFonts w:ascii="Arial" w:hAnsi="Arial" w:cs="Arial"/>
          <w:szCs w:val="18"/>
          <w:lang w:eastAsia="ar-SA"/>
        </w:rPr>
        <w:t>7</w:t>
      </w:r>
      <w:r w:rsidRPr="00552447">
        <w:rPr>
          <w:rFonts w:ascii="Arial" w:hAnsi="Arial" w:cs="Arial"/>
          <w:szCs w:val="18"/>
          <w:lang w:eastAsia="ar-SA"/>
        </w:rPr>
        <w:t xml:space="preserve"> Algemene Inkoopvoorwaarden Provincies 2022 (separaat toegevoegd);</w:t>
      </w:r>
    </w:p>
    <w:p w14:paraId="439044DB" w14:textId="14F8B8B6" w:rsidR="00617805" w:rsidRDefault="00D15874" w:rsidP="00881F87">
      <w:pPr>
        <w:numPr>
          <w:ilvl w:val="0"/>
          <w:numId w:val="21"/>
        </w:numPr>
        <w:spacing w:line="240" w:lineRule="auto"/>
        <w:rPr>
          <w:rFonts w:ascii="Arial" w:hAnsi="Arial" w:cs="Arial"/>
          <w:szCs w:val="18"/>
          <w:lang w:eastAsia="ar-SA"/>
        </w:rPr>
      </w:pPr>
      <w:r>
        <w:rPr>
          <w:rFonts w:ascii="Arial" w:hAnsi="Arial" w:cs="Arial"/>
          <w:szCs w:val="18"/>
          <w:lang w:eastAsia="ar-SA"/>
        </w:rPr>
        <w:t xml:space="preserve">Bijlage </w:t>
      </w:r>
      <w:r w:rsidR="00A074DC">
        <w:rPr>
          <w:rFonts w:ascii="Arial" w:hAnsi="Arial" w:cs="Arial"/>
          <w:szCs w:val="18"/>
          <w:lang w:eastAsia="ar-SA"/>
        </w:rPr>
        <w:t>8</w:t>
      </w:r>
      <w:r>
        <w:rPr>
          <w:rFonts w:ascii="Arial" w:hAnsi="Arial" w:cs="Arial"/>
          <w:szCs w:val="18"/>
          <w:lang w:eastAsia="ar-SA"/>
        </w:rPr>
        <w:t xml:space="preserve"> Verklaring Russische betrokkenheid bij aanbestedi</w:t>
      </w:r>
      <w:r w:rsidR="001575DA">
        <w:rPr>
          <w:rFonts w:ascii="Arial" w:hAnsi="Arial" w:cs="Arial"/>
          <w:szCs w:val="18"/>
          <w:lang w:eastAsia="ar-SA"/>
        </w:rPr>
        <w:t>n</w:t>
      </w:r>
      <w:r>
        <w:rPr>
          <w:rFonts w:ascii="Arial" w:hAnsi="Arial" w:cs="Arial"/>
          <w:szCs w:val="18"/>
          <w:lang w:eastAsia="ar-SA"/>
        </w:rPr>
        <w:t>g/uitvoering overeenkomst</w:t>
      </w:r>
      <w:r w:rsidR="00D2093A">
        <w:rPr>
          <w:rFonts w:ascii="Arial" w:hAnsi="Arial" w:cs="Arial"/>
          <w:szCs w:val="18"/>
          <w:lang w:eastAsia="ar-SA"/>
        </w:rPr>
        <w:t xml:space="preserve"> (onderdeel van dit document)</w:t>
      </w:r>
      <w:r w:rsidR="00617805">
        <w:rPr>
          <w:rFonts w:ascii="Arial" w:hAnsi="Arial" w:cs="Arial"/>
          <w:szCs w:val="18"/>
          <w:lang w:eastAsia="ar-SA"/>
        </w:rPr>
        <w:t>;</w:t>
      </w:r>
    </w:p>
    <w:p w14:paraId="42ADE440" w14:textId="3E7EF173" w:rsidR="00D15874" w:rsidRDefault="00617805" w:rsidP="00881F87">
      <w:pPr>
        <w:numPr>
          <w:ilvl w:val="0"/>
          <w:numId w:val="21"/>
        </w:numPr>
        <w:spacing w:line="240" w:lineRule="auto"/>
        <w:rPr>
          <w:rFonts w:ascii="Arial" w:hAnsi="Arial" w:cs="Arial"/>
          <w:szCs w:val="18"/>
          <w:lang w:eastAsia="ar-SA"/>
        </w:rPr>
      </w:pPr>
      <w:r>
        <w:rPr>
          <w:rFonts w:ascii="Arial" w:hAnsi="Arial" w:cs="Arial"/>
          <w:szCs w:val="18"/>
          <w:lang w:eastAsia="ar-SA"/>
        </w:rPr>
        <w:t>Bijlage 9 Model Verwerkersovereenkomst (separaat toegevoegd)</w:t>
      </w:r>
      <w:r w:rsidR="009C1103">
        <w:rPr>
          <w:rFonts w:ascii="Arial" w:hAnsi="Arial" w:cs="Arial"/>
          <w:szCs w:val="18"/>
          <w:lang w:eastAsia="ar-SA"/>
        </w:rPr>
        <w:t>;</w:t>
      </w:r>
    </w:p>
    <w:p w14:paraId="05AE4EBA" w14:textId="3E447145" w:rsidR="009C1103" w:rsidRPr="00454B88" w:rsidRDefault="009C1103" w:rsidP="00881F87">
      <w:pPr>
        <w:numPr>
          <w:ilvl w:val="0"/>
          <w:numId w:val="21"/>
        </w:numPr>
        <w:spacing w:line="240" w:lineRule="auto"/>
        <w:rPr>
          <w:rFonts w:ascii="Arial" w:hAnsi="Arial" w:cs="Arial"/>
          <w:szCs w:val="18"/>
          <w:lang w:eastAsia="ar-SA"/>
        </w:rPr>
      </w:pPr>
      <w:r>
        <w:rPr>
          <w:rFonts w:ascii="Arial" w:hAnsi="Arial" w:cs="Arial"/>
          <w:szCs w:val="18"/>
          <w:lang w:eastAsia="ar-SA"/>
        </w:rPr>
        <w:t>Bijlage 10 Programma van Eisen.</w:t>
      </w:r>
    </w:p>
    <w:p w14:paraId="761D3FBB" w14:textId="302FA589" w:rsidR="009C10B8" w:rsidRDefault="009C10B8" w:rsidP="00FF419D">
      <w:pPr>
        <w:spacing w:line="240" w:lineRule="auto"/>
        <w:rPr>
          <w:rFonts w:ascii="Arial" w:hAnsi="Arial" w:cs="Arial"/>
          <w:szCs w:val="18"/>
          <w:lang w:eastAsia="ar-SA"/>
        </w:rPr>
      </w:pPr>
    </w:p>
    <w:p w14:paraId="29254B57" w14:textId="0286B79E" w:rsidR="00696C54" w:rsidRDefault="00696C54" w:rsidP="00FF419D">
      <w:pPr>
        <w:spacing w:line="240" w:lineRule="auto"/>
        <w:rPr>
          <w:rFonts w:ascii="Arial" w:hAnsi="Arial" w:cs="Arial"/>
          <w:szCs w:val="18"/>
          <w:lang w:eastAsia="ar-SA"/>
        </w:rPr>
      </w:pPr>
      <w:r>
        <w:rPr>
          <w:rFonts w:ascii="Arial" w:hAnsi="Arial" w:cs="Arial"/>
          <w:szCs w:val="18"/>
          <w:lang w:eastAsia="ar-SA"/>
        </w:rPr>
        <w:t>De volgende informatie/indicatieve Bijlagen zijn bijgevoegd:</w:t>
      </w:r>
    </w:p>
    <w:p w14:paraId="508905A6" w14:textId="5F9BDC97" w:rsidR="00696C54" w:rsidRDefault="00696C54" w:rsidP="00FF419D">
      <w:pPr>
        <w:spacing w:line="240" w:lineRule="auto"/>
        <w:rPr>
          <w:rFonts w:ascii="Arial" w:hAnsi="Arial" w:cs="Arial"/>
          <w:szCs w:val="18"/>
          <w:lang w:eastAsia="ar-SA"/>
        </w:rPr>
      </w:pPr>
      <w:r>
        <w:rPr>
          <w:rFonts w:ascii="Arial" w:hAnsi="Arial" w:cs="Arial"/>
          <w:szCs w:val="18"/>
          <w:lang w:eastAsia="ar-SA"/>
        </w:rPr>
        <w:t>Bijlage A Overzicht meetnet grondnet Percelen 1 en 2;</w:t>
      </w:r>
    </w:p>
    <w:p w14:paraId="59E94E18" w14:textId="7D810A8D" w:rsidR="004E011E" w:rsidRDefault="004E011E" w:rsidP="00FF419D">
      <w:pPr>
        <w:spacing w:line="240" w:lineRule="auto"/>
        <w:rPr>
          <w:rFonts w:ascii="Arial" w:hAnsi="Arial" w:cs="Arial"/>
          <w:szCs w:val="18"/>
          <w:lang w:eastAsia="ar-SA"/>
        </w:rPr>
      </w:pPr>
      <w:r>
        <w:rPr>
          <w:rFonts w:ascii="Arial" w:hAnsi="Arial" w:cs="Arial"/>
          <w:szCs w:val="18"/>
          <w:lang w:eastAsia="ar-SA"/>
        </w:rPr>
        <w:t>Bijlage B Beschrijving huidig meetnet provincie Utrecht;</w:t>
      </w:r>
    </w:p>
    <w:p w14:paraId="587D26ED" w14:textId="62BA4147" w:rsidR="00696C54" w:rsidRDefault="006C5C05" w:rsidP="00FF419D">
      <w:pPr>
        <w:spacing w:line="240" w:lineRule="auto"/>
        <w:rPr>
          <w:rFonts w:ascii="Arial" w:hAnsi="Arial" w:cs="Arial"/>
          <w:szCs w:val="18"/>
          <w:lang w:eastAsia="ar-SA"/>
        </w:rPr>
      </w:pPr>
      <w:r>
        <w:rPr>
          <w:rFonts w:ascii="Arial" w:hAnsi="Arial" w:cs="Arial"/>
          <w:szCs w:val="18"/>
          <w:lang w:eastAsia="ar-SA"/>
        </w:rPr>
        <w:t>Bijlage C Validatie QC protocol</w:t>
      </w:r>
      <w:r w:rsidR="00EA34EE">
        <w:rPr>
          <w:rFonts w:ascii="Arial" w:hAnsi="Arial" w:cs="Arial"/>
          <w:szCs w:val="18"/>
          <w:lang w:eastAsia="ar-SA"/>
        </w:rPr>
        <w:t>.</w:t>
      </w:r>
    </w:p>
    <w:p w14:paraId="37E53CD5" w14:textId="50D156A0" w:rsidR="00470DA1" w:rsidRPr="004E74A6" w:rsidRDefault="00F3573E" w:rsidP="003D77B5">
      <w:pPr>
        <w:pStyle w:val="Kop1"/>
        <w:numPr>
          <w:ilvl w:val="0"/>
          <w:numId w:val="14"/>
        </w:numPr>
        <w:spacing w:line="240" w:lineRule="auto"/>
        <w:ind w:left="1701" w:hanging="1701"/>
        <w:rPr>
          <w:rFonts w:ascii="Arial" w:hAnsi="Arial" w:cs="Arial"/>
          <w:szCs w:val="24"/>
        </w:rPr>
      </w:pPr>
      <w:bookmarkStart w:id="22" w:name="_Toc12976876"/>
      <w:bookmarkStart w:id="23" w:name="_Toc140069002"/>
      <w:bookmarkEnd w:id="21"/>
      <w:r w:rsidRPr="004E74A6">
        <w:rPr>
          <w:rFonts w:ascii="Arial" w:hAnsi="Arial" w:cs="Arial"/>
          <w:szCs w:val="24"/>
        </w:rPr>
        <w:lastRenderedPageBreak/>
        <w:t>O</w:t>
      </w:r>
      <w:r w:rsidR="00470DA1" w:rsidRPr="004E74A6">
        <w:rPr>
          <w:rFonts w:ascii="Arial" w:hAnsi="Arial" w:cs="Arial"/>
          <w:szCs w:val="24"/>
        </w:rPr>
        <w:t>ver de Opdracht</w:t>
      </w:r>
      <w:bookmarkEnd w:id="22"/>
      <w:bookmarkEnd w:id="23"/>
    </w:p>
    <w:p w14:paraId="050D4082" w14:textId="2B96F96E" w:rsidR="005F4C63" w:rsidRDefault="00552F31" w:rsidP="005F4C63">
      <w:pPr>
        <w:spacing w:line="240" w:lineRule="auto"/>
        <w:rPr>
          <w:rFonts w:ascii="Arial" w:hAnsi="Arial" w:cs="Arial"/>
          <w:szCs w:val="18"/>
        </w:rPr>
      </w:pPr>
      <w:r w:rsidRPr="004E74A6">
        <w:rPr>
          <w:rFonts w:ascii="Arial" w:hAnsi="Arial" w:cs="Arial"/>
          <w:szCs w:val="18"/>
        </w:rPr>
        <w:t>Dit hoofdstuk omschrijft de Opdracht, de achtergrond van de aanbesteding, de doelstellingen die de Aanbestedende dienst nastreeft, de aard en omvang van de werkzaamheden en de belangrijkste kenmerken op basis waarvan de Opdracht zal worden uitgevoerd.</w:t>
      </w:r>
      <w:r w:rsidR="007C2B02">
        <w:rPr>
          <w:rFonts w:ascii="Arial" w:hAnsi="Arial" w:cs="Arial"/>
          <w:szCs w:val="18"/>
        </w:rPr>
        <w:t xml:space="preserve"> Waar nodig zal dit per Perceel expliciet worden beschreven/toegelicht.</w:t>
      </w:r>
    </w:p>
    <w:p w14:paraId="39C45E8D" w14:textId="77777777" w:rsidR="005F4C63" w:rsidRDefault="005F4C63" w:rsidP="005F4C63">
      <w:pPr>
        <w:spacing w:line="240" w:lineRule="auto"/>
        <w:rPr>
          <w:rFonts w:ascii="Arial" w:hAnsi="Arial" w:cs="Arial"/>
          <w:szCs w:val="18"/>
        </w:rPr>
      </w:pPr>
    </w:p>
    <w:p w14:paraId="59AE5F2C" w14:textId="5FEE432F" w:rsidR="005F4C63" w:rsidRPr="005F4C63" w:rsidRDefault="005F4C63" w:rsidP="005F4C63">
      <w:pPr>
        <w:spacing w:line="240" w:lineRule="auto"/>
        <w:rPr>
          <w:rFonts w:ascii="Arial" w:hAnsi="Arial" w:cs="Arial"/>
          <w:szCs w:val="18"/>
        </w:rPr>
      </w:pPr>
      <w:r w:rsidRPr="005F4C63">
        <w:rPr>
          <w:rFonts w:ascii="Arial" w:eastAsia="Calibri" w:hAnsi="Arial" w:cs="Arial"/>
          <w:spacing w:val="0"/>
          <w:szCs w:val="18"/>
          <w:lang w:eastAsia="en-US"/>
        </w:rPr>
        <w:t xml:space="preserve">Aan de provincie geleverde websites, intranetten, apps en digitale documenten, bedoeld voor publicatie op een provinciale website, </w:t>
      </w:r>
      <w:r>
        <w:rPr>
          <w:rFonts w:ascii="Arial" w:eastAsia="Calibri" w:hAnsi="Arial" w:cs="Arial"/>
          <w:spacing w:val="0"/>
          <w:szCs w:val="18"/>
          <w:lang w:eastAsia="en-US"/>
        </w:rPr>
        <w:t xml:space="preserve">dienen te </w:t>
      </w:r>
      <w:r w:rsidRPr="005F4C63">
        <w:rPr>
          <w:rFonts w:ascii="Arial" w:eastAsia="Calibri" w:hAnsi="Arial" w:cs="Arial"/>
          <w:spacing w:val="0"/>
          <w:szCs w:val="18"/>
          <w:lang w:eastAsia="en-US"/>
        </w:rPr>
        <w:t xml:space="preserve">voldoen aan het </w:t>
      </w:r>
      <w:hyperlink r:id="rId18" w:history="1">
        <w:r w:rsidRPr="005F4C63">
          <w:rPr>
            <w:rFonts w:ascii="Arial" w:eastAsia="Calibri" w:hAnsi="Arial" w:cs="Arial"/>
            <w:color w:val="0000FF"/>
            <w:spacing w:val="0"/>
            <w:szCs w:val="18"/>
            <w:u w:val="single"/>
            <w:lang w:eastAsia="en-US"/>
          </w:rPr>
          <w:t>Tijdelijk besluit digitale toegankelijkheid overheid</w:t>
        </w:r>
      </w:hyperlink>
      <w:r w:rsidRPr="005F4C63">
        <w:rPr>
          <w:rFonts w:ascii="Arial" w:eastAsia="Calibri" w:hAnsi="Arial" w:cs="Arial"/>
          <w:spacing w:val="0"/>
          <w:szCs w:val="18"/>
          <w:lang w:eastAsia="en-US"/>
        </w:rPr>
        <w:t xml:space="preserve">. De richtlijnen hiervoor zijn vastgelegd in </w:t>
      </w:r>
      <w:hyperlink r:id="rId19" w:history="1">
        <w:r w:rsidRPr="005F4C63">
          <w:rPr>
            <w:rFonts w:ascii="Arial" w:eastAsia="Calibri" w:hAnsi="Arial" w:cs="Arial"/>
            <w:color w:val="0000FF"/>
            <w:spacing w:val="0"/>
            <w:szCs w:val="18"/>
            <w:u w:val="single"/>
            <w:lang w:eastAsia="en-US"/>
          </w:rPr>
          <w:t>toegankelijkheidsnorm WCAG 2.1, niveau A + AA</w:t>
        </w:r>
      </w:hyperlink>
    </w:p>
    <w:p w14:paraId="5A773324" w14:textId="1804C3E8" w:rsidR="00DA6BFE" w:rsidRDefault="00AA6312" w:rsidP="00BF6B26">
      <w:pPr>
        <w:pStyle w:val="Kop2"/>
      </w:pPr>
      <w:bookmarkStart w:id="24" w:name="_Toc140069003"/>
      <w:r w:rsidRPr="004E74A6">
        <w:t>Inleiding</w:t>
      </w:r>
      <w:bookmarkEnd w:id="24"/>
    </w:p>
    <w:p w14:paraId="43D72ACC" w14:textId="308A8A16" w:rsidR="00887455" w:rsidRPr="00887455" w:rsidRDefault="00E52730" w:rsidP="00E85C72">
      <w:pPr>
        <w:spacing w:line="240" w:lineRule="auto"/>
        <w:rPr>
          <w:rFonts w:ascii="Arial" w:hAnsi="Arial" w:cs="Arial"/>
        </w:rPr>
      </w:pPr>
      <w:r>
        <w:rPr>
          <w:rFonts w:ascii="Arial" w:hAnsi="Arial" w:cs="Arial"/>
          <w:szCs w:val="18"/>
        </w:rPr>
        <w:t xml:space="preserve">Vele overheden en waterbedrijven beschikken over grondwaterstandsmeetnetten. Hiermee wordt de regionale situatie van de grondwaterstijghoogten in beeld gebracht. De provincie bezit eveneens zo’n meetnet en meet hier al jaren de grondwaterstanden, middels digitale drukopnemers en op beperkte schaal met meetpunten die beschikken over de techniek voor telemetrische metingen om de verkregen data te ontsluiten. </w:t>
      </w:r>
    </w:p>
    <w:p w14:paraId="5E442689" w14:textId="053F8522" w:rsidR="00887455" w:rsidRDefault="006B74AA" w:rsidP="006B74AA">
      <w:pPr>
        <w:pStyle w:val="Kop2"/>
      </w:pPr>
      <w:bookmarkStart w:id="25" w:name="_Toc140069004"/>
      <w:r>
        <w:t>O</w:t>
      </w:r>
      <w:r w:rsidR="00887455" w:rsidRPr="00887455">
        <w:t>pdracht</w:t>
      </w:r>
      <w:bookmarkEnd w:id="25"/>
    </w:p>
    <w:p w14:paraId="6FB5FE03" w14:textId="2FF8EC09" w:rsidR="008F42E3" w:rsidRDefault="00A8776D" w:rsidP="00A074DC">
      <w:pPr>
        <w:spacing w:line="240" w:lineRule="auto"/>
        <w:rPr>
          <w:rFonts w:ascii="Arial" w:hAnsi="Arial" w:cs="Arial"/>
        </w:rPr>
      </w:pPr>
      <w:r>
        <w:rPr>
          <w:rFonts w:ascii="Arial" w:hAnsi="Arial" w:cs="Arial"/>
        </w:rPr>
        <w:t xml:space="preserve">De </w:t>
      </w:r>
      <w:r w:rsidR="00B42E5D">
        <w:rPr>
          <w:rFonts w:ascii="Arial" w:hAnsi="Arial" w:cs="Arial"/>
        </w:rPr>
        <w:t>O</w:t>
      </w:r>
      <w:r>
        <w:rPr>
          <w:rFonts w:ascii="Arial" w:hAnsi="Arial" w:cs="Arial"/>
        </w:rPr>
        <w:t xml:space="preserve">pdracht omvat </w:t>
      </w:r>
      <w:bookmarkStart w:id="26" w:name="_Hlk40687161"/>
      <w:r w:rsidR="00524058">
        <w:rPr>
          <w:rFonts w:ascii="Arial" w:hAnsi="Arial" w:cs="Arial"/>
        </w:rPr>
        <w:t xml:space="preserve">het uitvoeren van grondwatermonitoring </w:t>
      </w:r>
      <w:r w:rsidR="003E357B">
        <w:rPr>
          <w:rFonts w:ascii="Arial" w:hAnsi="Arial" w:cs="Arial"/>
        </w:rPr>
        <w:t xml:space="preserve">door te plaatsen telemetrische drukopnemers </w:t>
      </w:r>
      <w:r w:rsidR="00524058">
        <w:rPr>
          <w:rFonts w:ascii="Arial" w:hAnsi="Arial" w:cs="Arial"/>
        </w:rPr>
        <w:t>gedurende de contractperiode en</w:t>
      </w:r>
      <w:r w:rsidR="003E357B">
        <w:rPr>
          <w:rFonts w:ascii="Arial" w:hAnsi="Arial" w:cs="Arial"/>
        </w:rPr>
        <w:t xml:space="preserve"> het verzorgen van </w:t>
      </w:r>
      <w:r w:rsidR="00524058">
        <w:rPr>
          <w:rFonts w:ascii="Arial" w:hAnsi="Arial" w:cs="Arial"/>
        </w:rPr>
        <w:t>de daartoe noodzakelijke (her)inrichting van het bestaande meetnet</w:t>
      </w:r>
      <w:r w:rsidR="003E357B">
        <w:rPr>
          <w:rFonts w:ascii="Arial" w:hAnsi="Arial" w:cs="Arial"/>
        </w:rPr>
        <w:t xml:space="preserve"> </w:t>
      </w:r>
      <w:r w:rsidR="00524058">
        <w:rPr>
          <w:rFonts w:ascii="Arial" w:hAnsi="Arial" w:cs="Arial"/>
        </w:rPr>
        <w:t xml:space="preserve">inclusief </w:t>
      </w:r>
      <w:r w:rsidR="00DC73CF">
        <w:rPr>
          <w:rFonts w:ascii="Arial" w:hAnsi="Arial" w:cs="Arial"/>
        </w:rPr>
        <w:t>O</w:t>
      </w:r>
      <w:r w:rsidR="00524058">
        <w:rPr>
          <w:rFonts w:ascii="Arial" w:hAnsi="Arial" w:cs="Arial"/>
        </w:rPr>
        <w:t xml:space="preserve">nderhoud </w:t>
      </w:r>
      <w:r w:rsidR="003E357B">
        <w:rPr>
          <w:rFonts w:ascii="Arial" w:hAnsi="Arial" w:cs="Arial"/>
        </w:rPr>
        <w:t>waarbij be</w:t>
      </w:r>
      <w:r w:rsidR="00DC73CF">
        <w:rPr>
          <w:rFonts w:ascii="Arial" w:hAnsi="Arial" w:cs="Arial"/>
        </w:rPr>
        <w:t>schikbaarheid en kwaliteit van</w:t>
      </w:r>
      <w:r w:rsidR="003E357B">
        <w:rPr>
          <w:rFonts w:ascii="Arial" w:hAnsi="Arial" w:cs="Arial"/>
        </w:rPr>
        <w:t xml:space="preserve"> meetdata wordt gegarandeerd</w:t>
      </w:r>
      <w:r w:rsidR="00B96169">
        <w:rPr>
          <w:rFonts w:ascii="Arial" w:hAnsi="Arial" w:cs="Arial"/>
        </w:rPr>
        <w:t xml:space="preserve"> en ontsloten</w:t>
      </w:r>
      <w:r w:rsidR="003E357B">
        <w:rPr>
          <w:rFonts w:ascii="Arial" w:hAnsi="Arial" w:cs="Arial"/>
        </w:rPr>
        <w:t xml:space="preserve"> (o.b.v. </w:t>
      </w:r>
      <w:proofErr w:type="spellStart"/>
      <w:r w:rsidR="003E357B">
        <w:rPr>
          <w:rFonts w:ascii="Arial" w:hAnsi="Arial" w:cs="Arial"/>
        </w:rPr>
        <w:t>KPI’s</w:t>
      </w:r>
      <w:proofErr w:type="spellEnd"/>
      <w:r w:rsidR="003E357B">
        <w:rPr>
          <w:rFonts w:ascii="Arial" w:hAnsi="Arial" w:cs="Arial"/>
        </w:rPr>
        <w:t>)</w:t>
      </w:r>
      <w:r w:rsidR="00524058">
        <w:rPr>
          <w:rFonts w:ascii="Arial" w:hAnsi="Arial" w:cs="Arial"/>
        </w:rPr>
        <w:t>.</w:t>
      </w:r>
      <w:r w:rsidR="001F18AC">
        <w:rPr>
          <w:rFonts w:ascii="Arial" w:hAnsi="Arial" w:cs="Arial"/>
        </w:rPr>
        <w:t xml:space="preserve"> </w:t>
      </w:r>
    </w:p>
    <w:p w14:paraId="5D833DA3" w14:textId="0A98AD6D" w:rsidR="008F42E3" w:rsidRDefault="008F42E3" w:rsidP="00A074DC">
      <w:pPr>
        <w:spacing w:line="240" w:lineRule="auto"/>
        <w:rPr>
          <w:rFonts w:ascii="Arial" w:hAnsi="Arial" w:cs="Arial"/>
        </w:rPr>
      </w:pPr>
      <w:r>
        <w:rPr>
          <w:rFonts w:ascii="Arial" w:hAnsi="Arial" w:cs="Arial"/>
        </w:rPr>
        <w:t>Gedurende</w:t>
      </w:r>
      <w:r w:rsidR="00E87B25">
        <w:rPr>
          <w:rFonts w:ascii="Arial" w:hAnsi="Arial" w:cs="Arial"/>
        </w:rPr>
        <w:t xml:space="preserve"> (in ieder geval)</w:t>
      </w:r>
      <w:r>
        <w:rPr>
          <w:rFonts w:ascii="Arial" w:hAnsi="Arial" w:cs="Arial"/>
        </w:rPr>
        <w:t xml:space="preserve"> de eerste 2 jaren van de onderhavige Opdracht</w:t>
      </w:r>
      <w:r w:rsidR="00B96169">
        <w:rPr>
          <w:rFonts w:ascii="Arial" w:hAnsi="Arial" w:cs="Arial"/>
        </w:rPr>
        <w:t xml:space="preserve"> (</w:t>
      </w:r>
      <w:r w:rsidR="00DC73CF">
        <w:rPr>
          <w:rFonts w:ascii="Arial" w:hAnsi="Arial" w:cs="Arial"/>
        </w:rPr>
        <w:t xml:space="preserve">jaren </w:t>
      </w:r>
      <w:r w:rsidR="00B96169">
        <w:rPr>
          <w:rFonts w:ascii="Arial" w:hAnsi="Arial" w:cs="Arial"/>
        </w:rPr>
        <w:t>2024 en 2025)</w:t>
      </w:r>
      <w:r>
        <w:rPr>
          <w:rFonts w:ascii="Arial" w:hAnsi="Arial" w:cs="Arial"/>
        </w:rPr>
        <w:t xml:space="preserve"> zullen reparatiewerkzaamheden</w:t>
      </w:r>
      <w:r w:rsidR="00F6278F">
        <w:rPr>
          <w:rFonts w:ascii="Arial" w:hAnsi="Arial" w:cs="Arial"/>
        </w:rPr>
        <w:t xml:space="preserve"> (</w:t>
      </w:r>
      <w:proofErr w:type="spellStart"/>
      <w:r w:rsidR="00F6278F">
        <w:rPr>
          <w:rFonts w:ascii="Arial" w:hAnsi="Arial" w:cs="Arial"/>
        </w:rPr>
        <w:t>a.g.v.</w:t>
      </w:r>
      <w:proofErr w:type="spellEnd"/>
      <w:r w:rsidR="00F6278F">
        <w:rPr>
          <w:rFonts w:ascii="Arial" w:hAnsi="Arial" w:cs="Arial"/>
        </w:rPr>
        <w:t xml:space="preserve"> schade/vandalisme)</w:t>
      </w:r>
      <w:r>
        <w:rPr>
          <w:rFonts w:ascii="Arial" w:hAnsi="Arial" w:cs="Arial"/>
        </w:rPr>
        <w:t xml:space="preserve"> aan meetbuizen/kokers door RHDHV (als huidige contractant daartoe) worden uitgevoerd.</w:t>
      </w:r>
      <w:r w:rsidR="0056530A">
        <w:rPr>
          <w:rFonts w:ascii="Arial" w:hAnsi="Arial" w:cs="Arial"/>
        </w:rPr>
        <w:t xml:space="preserve"> Na deze periode van 2 jaar </w:t>
      </w:r>
      <w:r w:rsidR="00F6278F">
        <w:rPr>
          <w:rFonts w:ascii="Arial" w:hAnsi="Arial" w:cs="Arial"/>
        </w:rPr>
        <w:t>heeft Opdrachtgever de mogelijkheid (maar is daartoe niet verplicht) om herstelwerkzaamheden (</w:t>
      </w:r>
      <w:proofErr w:type="spellStart"/>
      <w:r w:rsidR="00F6278F">
        <w:rPr>
          <w:rFonts w:ascii="Arial" w:hAnsi="Arial" w:cs="Arial"/>
        </w:rPr>
        <w:t>a.g.v.</w:t>
      </w:r>
      <w:proofErr w:type="spellEnd"/>
      <w:r w:rsidR="00F6278F">
        <w:rPr>
          <w:rFonts w:ascii="Arial" w:hAnsi="Arial" w:cs="Arial"/>
        </w:rPr>
        <w:t xml:space="preserve"> schade/vandalisme) aan Opdrachtnemer te gunnen.</w:t>
      </w:r>
    </w:p>
    <w:p w14:paraId="270DC03A" w14:textId="77777777" w:rsidR="00F6278F" w:rsidRDefault="00F6278F" w:rsidP="00A074DC">
      <w:pPr>
        <w:spacing w:line="240" w:lineRule="auto"/>
        <w:rPr>
          <w:rFonts w:ascii="Arial" w:hAnsi="Arial" w:cs="Arial"/>
        </w:rPr>
      </w:pPr>
    </w:p>
    <w:p w14:paraId="2BF6C80C" w14:textId="45C6B0FC" w:rsidR="00A074DC" w:rsidRDefault="001F18AC" w:rsidP="00A074DC">
      <w:pPr>
        <w:spacing w:line="240" w:lineRule="auto"/>
        <w:rPr>
          <w:rFonts w:ascii="Arial" w:hAnsi="Arial" w:cs="Arial"/>
        </w:rPr>
      </w:pPr>
      <w:r>
        <w:rPr>
          <w:rFonts w:ascii="Arial" w:hAnsi="Arial" w:cs="Arial"/>
        </w:rPr>
        <w:t>Onder de Opdracht vallen de volgende werkzaamheden:</w:t>
      </w:r>
    </w:p>
    <w:p w14:paraId="60403F11" w14:textId="7E888D67" w:rsidR="001F18AC" w:rsidRPr="00B17C50" w:rsidRDefault="001F18AC" w:rsidP="001F18AC">
      <w:pPr>
        <w:pStyle w:val="Lijstalinea"/>
        <w:numPr>
          <w:ilvl w:val="0"/>
          <w:numId w:val="80"/>
        </w:numPr>
        <w:rPr>
          <w:rFonts w:ascii="Arial" w:hAnsi="Arial" w:cs="Arial"/>
          <w:sz w:val="18"/>
          <w:szCs w:val="18"/>
          <w:lang w:val="nl-NL"/>
        </w:rPr>
      </w:pPr>
      <w:r w:rsidRPr="00B17C50">
        <w:rPr>
          <w:rFonts w:ascii="Arial" w:hAnsi="Arial" w:cs="Arial"/>
          <w:sz w:val="18"/>
          <w:szCs w:val="18"/>
          <w:lang w:val="nl-NL"/>
        </w:rPr>
        <w:t>alle grondwatermeetfilters voorzien van telemetrische drukopnemers;</w:t>
      </w:r>
    </w:p>
    <w:p w14:paraId="393333C3" w14:textId="718829E9" w:rsidR="001F18AC" w:rsidRPr="00B17C50" w:rsidRDefault="001F18AC" w:rsidP="001F18AC">
      <w:pPr>
        <w:pStyle w:val="Lijstalinea"/>
        <w:numPr>
          <w:ilvl w:val="0"/>
          <w:numId w:val="80"/>
        </w:numPr>
        <w:rPr>
          <w:rFonts w:ascii="Arial" w:hAnsi="Arial" w:cs="Arial"/>
          <w:sz w:val="18"/>
          <w:szCs w:val="18"/>
          <w:lang w:val="nl-NL"/>
        </w:rPr>
      </w:pPr>
      <w:r w:rsidRPr="00B17C50">
        <w:rPr>
          <w:rFonts w:ascii="Arial" w:hAnsi="Arial" w:cs="Arial"/>
          <w:sz w:val="18"/>
          <w:szCs w:val="18"/>
          <w:lang w:val="nl-NL"/>
        </w:rPr>
        <w:t xml:space="preserve">het verrichten van </w:t>
      </w:r>
      <w:r w:rsidR="00503762">
        <w:rPr>
          <w:rFonts w:ascii="Arial" w:hAnsi="Arial" w:cs="Arial"/>
          <w:sz w:val="18"/>
          <w:szCs w:val="18"/>
          <w:lang w:val="nl-NL"/>
        </w:rPr>
        <w:t xml:space="preserve">handmatige </w:t>
      </w:r>
      <w:r w:rsidRPr="00B17C50">
        <w:rPr>
          <w:rFonts w:ascii="Arial" w:hAnsi="Arial" w:cs="Arial"/>
          <w:sz w:val="18"/>
          <w:szCs w:val="18"/>
          <w:lang w:val="nl-NL"/>
        </w:rPr>
        <w:t>controlemetingen (vooralsnog 3x per jaar);</w:t>
      </w:r>
    </w:p>
    <w:p w14:paraId="4BFA75B5" w14:textId="068F6D73" w:rsidR="001F18AC" w:rsidRPr="00DC73CF" w:rsidRDefault="001F18AC" w:rsidP="001F18AC">
      <w:pPr>
        <w:pStyle w:val="Lijstalinea"/>
        <w:numPr>
          <w:ilvl w:val="0"/>
          <w:numId w:val="80"/>
        </w:numPr>
        <w:rPr>
          <w:rFonts w:ascii="Arial" w:hAnsi="Arial" w:cs="Arial"/>
          <w:sz w:val="18"/>
          <w:szCs w:val="18"/>
          <w:lang w:val="nl-NL"/>
        </w:rPr>
      </w:pPr>
      <w:r w:rsidRPr="00B17C50">
        <w:rPr>
          <w:rFonts w:ascii="Arial" w:hAnsi="Arial" w:cs="Arial"/>
          <w:sz w:val="18"/>
          <w:szCs w:val="18"/>
          <w:lang w:val="nl-NL"/>
        </w:rPr>
        <w:t xml:space="preserve">het verwerken en opslaan van verzamelde gegevens in een door Opdrachtgever raadpleegbaar en doorzoekbaar </w:t>
      </w:r>
      <w:proofErr w:type="spellStart"/>
      <w:r w:rsidRPr="00B17C50">
        <w:rPr>
          <w:rFonts w:ascii="Arial" w:hAnsi="Arial" w:cs="Arial"/>
          <w:sz w:val="18"/>
          <w:szCs w:val="18"/>
          <w:lang w:val="nl-NL"/>
        </w:rPr>
        <w:t>webportaal</w:t>
      </w:r>
      <w:proofErr w:type="spellEnd"/>
      <w:r w:rsidR="00B96169">
        <w:rPr>
          <w:rFonts w:ascii="Arial" w:hAnsi="Arial" w:cs="Arial"/>
          <w:sz w:val="18"/>
          <w:szCs w:val="18"/>
          <w:lang w:val="nl-NL"/>
        </w:rPr>
        <w:t xml:space="preserve"> </w:t>
      </w:r>
      <w:r w:rsidR="00B96169" w:rsidRPr="00DC73CF">
        <w:rPr>
          <w:rFonts w:ascii="Arial" w:hAnsi="Arial" w:cs="Arial"/>
          <w:sz w:val="18"/>
          <w:szCs w:val="18"/>
          <w:lang w:val="nl-NL"/>
        </w:rPr>
        <w:t>(inclusief overzetten van historische data)</w:t>
      </w:r>
      <w:r w:rsidRPr="00DC73CF">
        <w:rPr>
          <w:rFonts w:ascii="Arial" w:hAnsi="Arial" w:cs="Arial"/>
          <w:sz w:val="18"/>
          <w:szCs w:val="18"/>
          <w:lang w:val="nl-NL"/>
        </w:rPr>
        <w:t>;</w:t>
      </w:r>
    </w:p>
    <w:p w14:paraId="37CFB5FF" w14:textId="77777777" w:rsidR="00E87B25" w:rsidRDefault="001F18AC" w:rsidP="00D44936">
      <w:pPr>
        <w:pStyle w:val="Lijstalinea"/>
        <w:numPr>
          <w:ilvl w:val="0"/>
          <w:numId w:val="80"/>
        </w:numPr>
        <w:rPr>
          <w:rFonts w:ascii="Arial" w:hAnsi="Arial" w:cs="Arial"/>
          <w:sz w:val="18"/>
          <w:szCs w:val="18"/>
          <w:lang w:val="nl-NL"/>
        </w:rPr>
      </w:pPr>
      <w:r w:rsidRPr="00F6278F">
        <w:rPr>
          <w:rFonts w:ascii="Arial" w:hAnsi="Arial" w:cs="Arial"/>
          <w:sz w:val="18"/>
          <w:szCs w:val="18"/>
          <w:lang w:val="nl-NL"/>
        </w:rPr>
        <w:t xml:space="preserve">het doorleveren van </w:t>
      </w:r>
      <w:r w:rsidR="00B775BA" w:rsidRPr="00F6278F">
        <w:rPr>
          <w:rFonts w:ascii="Arial" w:hAnsi="Arial" w:cs="Arial"/>
          <w:sz w:val="18"/>
          <w:szCs w:val="18"/>
          <w:lang w:val="nl-NL"/>
        </w:rPr>
        <w:t>de meetreeks</w:t>
      </w:r>
      <w:r w:rsidRPr="00F6278F">
        <w:rPr>
          <w:rFonts w:ascii="Arial" w:hAnsi="Arial" w:cs="Arial"/>
          <w:sz w:val="18"/>
          <w:szCs w:val="18"/>
          <w:lang w:val="nl-NL"/>
        </w:rPr>
        <w:t xml:space="preserve">data </w:t>
      </w:r>
      <w:r w:rsidR="00B775BA" w:rsidRPr="00F6278F">
        <w:rPr>
          <w:rFonts w:ascii="Arial" w:hAnsi="Arial" w:cs="Arial"/>
          <w:sz w:val="18"/>
          <w:szCs w:val="18"/>
          <w:lang w:val="nl-NL"/>
        </w:rPr>
        <w:t xml:space="preserve">met label ‘voorlopig beoordeeld’ </w:t>
      </w:r>
      <w:r w:rsidRPr="00F6278F">
        <w:rPr>
          <w:rFonts w:ascii="Arial" w:hAnsi="Arial" w:cs="Arial"/>
          <w:sz w:val="18"/>
          <w:szCs w:val="18"/>
          <w:lang w:val="nl-NL"/>
        </w:rPr>
        <w:t>aan de Basisregistratie Ondergrond</w:t>
      </w:r>
      <w:r w:rsidR="00F6278F">
        <w:rPr>
          <w:rFonts w:ascii="Arial" w:hAnsi="Arial" w:cs="Arial"/>
          <w:sz w:val="18"/>
          <w:szCs w:val="18"/>
          <w:lang w:val="nl-NL"/>
        </w:rPr>
        <w:t xml:space="preserve">. </w:t>
      </w:r>
      <w:proofErr w:type="spellStart"/>
      <w:r w:rsidR="00F6278F">
        <w:rPr>
          <w:rFonts w:ascii="Arial" w:hAnsi="Arial" w:cs="Arial"/>
          <w:sz w:val="18"/>
          <w:szCs w:val="18"/>
          <w:lang w:val="nl-NL"/>
        </w:rPr>
        <w:t>N.b.</w:t>
      </w:r>
      <w:proofErr w:type="spellEnd"/>
      <w:r w:rsidR="00F6278F">
        <w:rPr>
          <w:rFonts w:ascii="Arial" w:hAnsi="Arial" w:cs="Arial"/>
          <w:sz w:val="18"/>
          <w:szCs w:val="18"/>
          <w:lang w:val="nl-NL"/>
        </w:rPr>
        <w:t>: de</w:t>
      </w:r>
      <w:r w:rsidR="00B775BA" w:rsidRPr="00F6278F">
        <w:rPr>
          <w:rFonts w:ascii="Arial" w:hAnsi="Arial" w:cs="Arial"/>
          <w:sz w:val="18"/>
          <w:szCs w:val="18"/>
          <w:lang w:val="nl-NL"/>
        </w:rPr>
        <w:t xml:space="preserve"> provincie</w:t>
      </w:r>
      <w:r w:rsidR="00F6278F">
        <w:rPr>
          <w:rFonts w:ascii="Arial" w:hAnsi="Arial" w:cs="Arial"/>
          <w:sz w:val="18"/>
          <w:szCs w:val="18"/>
          <w:lang w:val="nl-NL"/>
        </w:rPr>
        <w:t xml:space="preserve"> Utrecht</w:t>
      </w:r>
      <w:r w:rsidR="00B775BA" w:rsidRPr="00F6278F">
        <w:rPr>
          <w:rFonts w:ascii="Arial" w:hAnsi="Arial" w:cs="Arial"/>
          <w:sz w:val="18"/>
          <w:szCs w:val="18"/>
          <w:lang w:val="nl-NL"/>
        </w:rPr>
        <w:t xml:space="preserve"> zal de gegevens zelf </w:t>
      </w:r>
      <w:proofErr w:type="spellStart"/>
      <w:r w:rsidR="00B775BA" w:rsidRPr="00F6278F">
        <w:rPr>
          <w:rFonts w:ascii="Arial" w:hAnsi="Arial" w:cs="Arial"/>
          <w:sz w:val="18"/>
          <w:szCs w:val="18"/>
          <w:lang w:val="nl-NL"/>
        </w:rPr>
        <w:t>na-controleren</w:t>
      </w:r>
      <w:proofErr w:type="spellEnd"/>
      <w:r w:rsidR="00B775BA" w:rsidRPr="00F6278F">
        <w:rPr>
          <w:rFonts w:ascii="Arial" w:hAnsi="Arial" w:cs="Arial"/>
          <w:sz w:val="18"/>
          <w:szCs w:val="18"/>
          <w:lang w:val="nl-NL"/>
        </w:rPr>
        <w:t xml:space="preserve"> waarna de gegevens van een definitief label ‘goedgekeurd’ worden voorzien</w:t>
      </w:r>
      <w:r w:rsidR="00E87B25">
        <w:rPr>
          <w:rFonts w:ascii="Arial" w:hAnsi="Arial" w:cs="Arial"/>
          <w:sz w:val="18"/>
          <w:szCs w:val="18"/>
          <w:lang w:val="nl-NL"/>
        </w:rPr>
        <w:t>;</w:t>
      </w:r>
    </w:p>
    <w:p w14:paraId="2A9AA5EE" w14:textId="55590099" w:rsidR="00B775BA" w:rsidRPr="00F6278F" w:rsidRDefault="00E87B25" w:rsidP="00D44936">
      <w:pPr>
        <w:pStyle w:val="Lijstalinea"/>
        <w:numPr>
          <w:ilvl w:val="0"/>
          <w:numId w:val="80"/>
        </w:numPr>
        <w:rPr>
          <w:rFonts w:ascii="Arial" w:hAnsi="Arial" w:cs="Arial"/>
          <w:sz w:val="18"/>
          <w:szCs w:val="18"/>
          <w:lang w:val="nl-NL"/>
        </w:rPr>
      </w:pPr>
      <w:r>
        <w:rPr>
          <w:rFonts w:ascii="Arial" w:hAnsi="Arial" w:cs="Arial"/>
          <w:sz w:val="18"/>
          <w:szCs w:val="18"/>
          <w:lang w:val="nl-NL"/>
        </w:rPr>
        <w:t>uitvoeren van Onderhoud.</w:t>
      </w:r>
    </w:p>
    <w:p w14:paraId="53E37D9C" w14:textId="77777777" w:rsidR="003E357B" w:rsidRDefault="003E357B" w:rsidP="00A074DC">
      <w:pPr>
        <w:spacing w:line="240" w:lineRule="auto"/>
        <w:rPr>
          <w:rFonts w:ascii="Arial" w:hAnsi="Arial" w:cs="Arial"/>
        </w:rPr>
      </w:pPr>
    </w:p>
    <w:p w14:paraId="464A3AAE" w14:textId="77777777" w:rsidR="009327BA" w:rsidRPr="00111E27" w:rsidRDefault="009327BA" w:rsidP="009327BA">
      <w:pPr>
        <w:spacing w:line="240" w:lineRule="auto"/>
        <w:rPr>
          <w:rFonts w:ascii="Arial" w:hAnsi="Arial" w:cs="Arial"/>
        </w:rPr>
      </w:pPr>
      <w:r w:rsidRPr="00111E27">
        <w:rPr>
          <w:rFonts w:ascii="Arial" w:hAnsi="Arial" w:cs="Arial"/>
        </w:rPr>
        <w:t>Buiten scope van de Opdracht vallen:</w:t>
      </w:r>
    </w:p>
    <w:p w14:paraId="7A531551" w14:textId="3D7211AF" w:rsidR="009327BA" w:rsidRPr="00111E27" w:rsidRDefault="009327BA" w:rsidP="009327BA">
      <w:pPr>
        <w:pStyle w:val="Lijstalinea"/>
        <w:numPr>
          <w:ilvl w:val="0"/>
          <w:numId w:val="106"/>
        </w:numPr>
        <w:rPr>
          <w:rFonts w:ascii="Arial" w:hAnsi="Arial" w:cs="Arial"/>
          <w:sz w:val="18"/>
          <w:szCs w:val="18"/>
          <w:lang w:val="nl-NL"/>
        </w:rPr>
      </w:pPr>
      <w:r w:rsidRPr="00111E27">
        <w:rPr>
          <w:rFonts w:ascii="Arial" w:hAnsi="Arial" w:cs="Arial"/>
          <w:sz w:val="18"/>
          <w:szCs w:val="18"/>
          <w:lang w:val="nl-NL"/>
        </w:rPr>
        <w:t>het inmeten van filterhoogtes en/of coördinaten;</w:t>
      </w:r>
    </w:p>
    <w:p w14:paraId="6065BDBC" w14:textId="1C7BBED8" w:rsidR="009327BA" w:rsidRPr="00111E27" w:rsidRDefault="009327BA" w:rsidP="009327BA">
      <w:pPr>
        <w:pStyle w:val="Lijstalinea"/>
        <w:numPr>
          <w:ilvl w:val="0"/>
          <w:numId w:val="106"/>
        </w:numPr>
        <w:rPr>
          <w:rFonts w:ascii="Arial" w:hAnsi="Arial" w:cs="Arial"/>
          <w:sz w:val="18"/>
          <w:szCs w:val="18"/>
          <w:lang w:val="nl-NL"/>
        </w:rPr>
      </w:pPr>
      <w:r w:rsidRPr="00111E27">
        <w:rPr>
          <w:rFonts w:ascii="Arial" w:hAnsi="Arial" w:cs="Arial"/>
          <w:sz w:val="18"/>
          <w:szCs w:val="18"/>
          <w:lang w:val="nl-NL"/>
        </w:rPr>
        <w:t>het inrichten van vervangende/nieuwe locaties en het plaatsen van nieuwe/vervangen van bestaande kokers/peilbuizen (het plaatsen, operationeel opleveren en onderhouden van</w:t>
      </w:r>
      <w:r w:rsidR="00DC73CF" w:rsidRPr="00111E27">
        <w:rPr>
          <w:rFonts w:ascii="Arial" w:hAnsi="Arial" w:cs="Arial"/>
          <w:sz w:val="18"/>
          <w:szCs w:val="18"/>
          <w:lang w:val="nl-NL"/>
        </w:rPr>
        <w:t xml:space="preserve"> </w:t>
      </w:r>
      <w:r w:rsidRPr="00111E27">
        <w:rPr>
          <w:rFonts w:ascii="Arial" w:hAnsi="Arial" w:cs="Arial"/>
          <w:sz w:val="18"/>
          <w:szCs w:val="18"/>
          <w:lang w:val="nl-NL"/>
        </w:rPr>
        <w:t>meetinstrumenten</w:t>
      </w:r>
      <w:r w:rsidR="00DC73CF" w:rsidRPr="00111E27">
        <w:rPr>
          <w:rFonts w:ascii="Arial" w:hAnsi="Arial" w:cs="Arial"/>
          <w:sz w:val="18"/>
          <w:szCs w:val="18"/>
          <w:lang w:val="nl-NL"/>
        </w:rPr>
        <w:t xml:space="preserve"> en (</w:t>
      </w:r>
      <w:proofErr w:type="spellStart"/>
      <w:r w:rsidR="00DC73CF" w:rsidRPr="00111E27">
        <w:rPr>
          <w:rFonts w:ascii="Arial" w:hAnsi="Arial" w:cs="Arial"/>
          <w:sz w:val="18"/>
          <w:szCs w:val="18"/>
          <w:lang w:val="nl-NL"/>
        </w:rPr>
        <w:t>tele</w:t>
      </w:r>
      <w:proofErr w:type="spellEnd"/>
      <w:r w:rsidR="00DC73CF" w:rsidRPr="00111E27">
        <w:rPr>
          <w:rFonts w:ascii="Arial" w:hAnsi="Arial" w:cs="Arial"/>
          <w:sz w:val="18"/>
          <w:szCs w:val="18"/>
          <w:lang w:val="nl-NL"/>
        </w:rPr>
        <w:t>)communicatie behoren uiteraard wel tot de scope van de Opdracht</w:t>
      </w:r>
      <w:r w:rsidRPr="00111E27">
        <w:rPr>
          <w:rFonts w:ascii="Arial" w:hAnsi="Arial" w:cs="Arial"/>
          <w:sz w:val="18"/>
          <w:szCs w:val="18"/>
          <w:lang w:val="nl-NL"/>
        </w:rPr>
        <w:t>)</w:t>
      </w:r>
      <w:r w:rsidR="00E87B25" w:rsidRPr="00111E27">
        <w:rPr>
          <w:rFonts w:ascii="Arial" w:hAnsi="Arial" w:cs="Arial"/>
          <w:sz w:val="18"/>
          <w:szCs w:val="18"/>
          <w:lang w:val="nl-NL"/>
        </w:rPr>
        <w:t>.</w:t>
      </w:r>
    </w:p>
    <w:p w14:paraId="14525415" w14:textId="77777777" w:rsidR="009327BA" w:rsidRPr="00111E27" w:rsidRDefault="009327BA" w:rsidP="00A074DC">
      <w:pPr>
        <w:spacing w:line="240" w:lineRule="auto"/>
        <w:rPr>
          <w:rFonts w:ascii="Arial" w:hAnsi="Arial" w:cs="Arial"/>
        </w:rPr>
      </w:pPr>
    </w:p>
    <w:p w14:paraId="4D9A3DF4" w14:textId="780DD11E" w:rsidR="003E357B" w:rsidRPr="00887455" w:rsidRDefault="003E357B" w:rsidP="00A074DC">
      <w:pPr>
        <w:spacing w:line="240" w:lineRule="auto"/>
        <w:rPr>
          <w:rFonts w:ascii="Arial" w:hAnsi="Arial" w:cs="Arial"/>
          <w:bCs/>
        </w:rPr>
      </w:pPr>
      <w:r>
        <w:rPr>
          <w:rFonts w:ascii="Arial" w:hAnsi="Arial" w:cs="Arial"/>
        </w:rPr>
        <w:t>Als plaats van uitvoering van de Opdracht geldt het beheergebied van de provincie Utrecht.</w:t>
      </w:r>
    </w:p>
    <w:bookmarkEnd w:id="26"/>
    <w:p w14:paraId="672476EE" w14:textId="19162176" w:rsidR="00887455" w:rsidRPr="003E357B" w:rsidRDefault="00887455" w:rsidP="00E85C72">
      <w:pPr>
        <w:spacing w:line="240" w:lineRule="auto"/>
        <w:rPr>
          <w:rFonts w:ascii="Arial" w:hAnsi="Arial" w:cs="Arial"/>
          <w:szCs w:val="18"/>
        </w:rPr>
      </w:pPr>
    </w:p>
    <w:p w14:paraId="1D341900" w14:textId="3BB7328A" w:rsidR="003E357B" w:rsidRDefault="003E357B" w:rsidP="003E357B">
      <w:pPr>
        <w:autoSpaceDE w:val="0"/>
        <w:autoSpaceDN w:val="0"/>
        <w:adjustRightInd w:val="0"/>
        <w:spacing w:line="240" w:lineRule="auto"/>
        <w:rPr>
          <w:rFonts w:ascii="Arial" w:hAnsi="Arial" w:cs="Arial"/>
          <w:color w:val="000000"/>
          <w:spacing w:val="0"/>
          <w:szCs w:val="18"/>
        </w:rPr>
      </w:pPr>
      <w:r w:rsidRPr="003E357B">
        <w:rPr>
          <w:rFonts w:ascii="Arial" w:hAnsi="Arial" w:cs="Arial"/>
          <w:color w:val="000000"/>
          <w:spacing w:val="0"/>
          <w:szCs w:val="18"/>
        </w:rPr>
        <w:t xml:space="preserve">Het grondwatermeetnet van de provincie is gericht op het monitoren van </w:t>
      </w:r>
      <w:r>
        <w:rPr>
          <w:rFonts w:ascii="Arial" w:hAnsi="Arial" w:cs="Arial"/>
          <w:color w:val="000000"/>
          <w:spacing w:val="0"/>
          <w:szCs w:val="18"/>
        </w:rPr>
        <w:t>(</w:t>
      </w:r>
      <w:r w:rsidRPr="003E357B">
        <w:rPr>
          <w:rFonts w:ascii="Arial" w:hAnsi="Arial" w:cs="Arial"/>
          <w:color w:val="000000"/>
          <w:spacing w:val="0"/>
          <w:szCs w:val="18"/>
        </w:rPr>
        <w:t>voornamelijk</w:t>
      </w:r>
      <w:r>
        <w:rPr>
          <w:rFonts w:ascii="Arial" w:hAnsi="Arial" w:cs="Arial"/>
          <w:color w:val="000000"/>
          <w:spacing w:val="0"/>
          <w:szCs w:val="18"/>
        </w:rPr>
        <w:t>)</w:t>
      </w:r>
      <w:r w:rsidRPr="003E357B">
        <w:rPr>
          <w:rFonts w:ascii="Arial" w:hAnsi="Arial" w:cs="Arial"/>
          <w:color w:val="000000"/>
          <w:spacing w:val="0"/>
          <w:szCs w:val="18"/>
        </w:rPr>
        <w:t xml:space="preserve"> grondwaterstanden</w:t>
      </w:r>
      <w:r>
        <w:rPr>
          <w:rFonts w:ascii="Arial" w:hAnsi="Arial" w:cs="Arial"/>
          <w:color w:val="000000"/>
          <w:spacing w:val="0"/>
          <w:szCs w:val="18"/>
        </w:rPr>
        <w:t xml:space="preserve"> (en daarmee kwantitatief van aard)</w:t>
      </w:r>
      <w:r w:rsidRPr="003E357B">
        <w:rPr>
          <w:rFonts w:ascii="Arial" w:hAnsi="Arial" w:cs="Arial"/>
          <w:color w:val="000000"/>
          <w:spacing w:val="0"/>
          <w:szCs w:val="18"/>
        </w:rPr>
        <w:t>. Op een groot aantal meetlocaties wordt in peilbuizen de grondwaterstand en/of stijghoogte gemeten</w:t>
      </w:r>
      <w:r w:rsidRPr="005D5469">
        <w:rPr>
          <w:rFonts w:ascii="Arial" w:hAnsi="Arial" w:cs="Arial"/>
          <w:color w:val="000000"/>
          <w:spacing w:val="0"/>
          <w:szCs w:val="18"/>
        </w:rPr>
        <w:t xml:space="preserve">. Per meetlocatie zijn één of meerdere meetdoelen omschreven. Meetdoelen zijn </w:t>
      </w:r>
      <w:r w:rsidR="00B775BA">
        <w:rPr>
          <w:rFonts w:ascii="Arial" w:hAnsi="Arial" w:cs="Arial"/>
          <w:color w:val="000000"/>
          <w:spacing w:val="0"/>
          <w:szCs w:val="18"/>
        </w:rPr>
        <w:t xml:space="preserve">regionale </w:t>
      </w:r>
      <w:r w:rsidRPr="005D5469">
        <w:rPr>
          <w:rFonts w:ascii="Arial" w:hAnsi="Arial" w:cs="Arial"/>
          <w:color w:val="000000"/>
          <w:spacing w:val="0"/>
          <w:szCs w:val="18"/>
        </w:rPr>
        <w:t xml:space="preserve">watersysteemkennis en </w:t>
      </w:r>
      <w:r w:rsidR="00CD7922" w:rsidRPr="005D5469">
        <w:rPr>
          <w:rFonts w:ascii="Arial" w:hAnsi="Arial" w:cs="Arial"/>
          <w:color w:val="000000"/>
          <w:spacing w:val="0"/>
          <w:szCs w:val="18"/>
        </w:rPr>
        <w:t>verdrogingsonderzoek</w:t>
      </w:r>
      <w:r w:rsidRPr="005D5469">
        <w:rPr>
          <w:rFonts w:ascii="Arial" w:hAnsi="Arial" w:cs="Arial"/>
          <w:color w:val="000000"/>
          <w:spacing w:val="0"/>
          <w:szCs w:val="18"/>
        </w:rPr>
        <w:t>.</w:t>
      </w:r>
      <w:r w:rsidRPr="003E357B">
        <w:rPr>
          <w:rFonts w:ascii="Arial" w:hAnsi="Arial" w:cs="Arial"/>
          <w:color w:val="000000"/>
          <w:spacing w:val="0"/>
          <w:szCs w:val="18"/>
        </w:rPr>
        <w:t xml:space="preserve"> </w:t>
      </w:r>
    </w:p>
    <w:p w14:paraId="26124D7A" w14:textId="77777777" w:rsidR="003E357B" w:rsidRPr="003E357B" w:rsidRDefault="003E357B" w:rsidP="003E357B">
      <w:pPr>
        <w:autoSpaceDE w:val="0"/>
        <w:autoSpaceDN w:val="0"/>
        <w:adjustRightInd w:val="0"/>
        <w:spacing w:line="240" w:lineRule="auto"/>
        <w:rPr>
          <w:rFonts w:ascii="Arial" w:hAnsi="Arial" w:cs="Arial"/>
          <w:color w:val="000000"/>
          <w:spacing w:val="0"/>
          <w:szCs w:val="18"/>
        </w:rPr>
      </w:pPr>
    </w:p>
    <w:p w14:paraId="6FBF23EE" w14:textId="3663DCF7" w:rsidR="003E357B" w:rsidRPr="009C1103" w:rsidRDefault="003E357B" w:rsidP="003E357B">
      <w:pPr>
        <w:spacing w:line="240" w:lineRule="auto"/>
        <w:rPr>
          <w:rFonts w:ascii="Arial" w:hAnsi="Arial" w:cs="Arial"/>
          <w:color w:val="000000"/>
          <w:spacing w:val="0"/>
          <w:szCs w:val="18"/>
        </w:rPr>
      </w:pPr>
      <w:r w:rsidRPr="003E357B">
        <w:rPr>
          <w:rFonts w:ascii="Arial" w:hAnsi="Arial" w:cs="Arial"/>
          <w:color w:val="000000"/>
          <w:spacing w:val="0"/>
          <w:szCs w:val="18"/>
        </w:rPr>
        <w:t xml:space="preserve">Het meetnet is </w:t>
      </w:r>
      <w:r w:rsidR="00CD7922">
        <w:rPr>
          <w:rFonts w:ascii="Arial" w:hAnsi="Arial" w:cs="Arial"/>
          <w:color w:val="000000"/>
          <w:spacing w:val="0"/>
          <w:szCs w:val="18"/>
        </w:rPr>
        <w:t xml:space="preserve">beperkt </w:t>
      </w:r>
      <w:r w:rsidRPr="003E357B">
        <w:rPr>
          <w:rFonts w:ascii="Arial" w:hAnsi="Arial" w:cs="Arial"/>
          <w:color w:val="000000"/>
          <w:spacing w:val="0"/>
          <w:szCs w:val="18"/>
        </w:rPr>
        <w:t>dynamisch te noemen</w:t>
      </w:r>
      <w:r w:rsidR="005D5469">
        <w:rPr>
          <w:rFonts w:ascii="Arial" w:hAnsi="Arial" w:cs="Arial"/>
          <w:color w:val="000000"/>
          <w:spacing w:val="0"/>
          <w:szCs w:val="18"/>
        </w:rPr>
        <w:t>; in een</w:t>
      </w:r>
      <w:r w:rsidRPr="003E357B">
        <w:rPr>
          <w:rFonts w:ascii="Arial" w:hAnsi="Arial" w:cs="Arial"/>
          <w:color w:val="000000"/>
          <w:spacing w:val="0"/>
          <w:szCs w:val="18"/>
        </w:rPr>
        <w:t xml:space="preserve"> </w:t>
      </w:r>
      <w:r w:rsidR="005D5469">
        <w:rPr>
          <w:rFonts w:ascii="Arial" w:hAnsi="Arial" w:cs="Arial"/>
          <w:color w:val="000000"/>
          <w:spacing w:val="0"/>
          <w:szCs w:val="18"/>
        </w:rPr>
        <w:t xml:space="preserve">sporadisch </w:t>
      </w:r>
      <w:r w:rsidR="00CD7922">
        <w:rPr>
          <w:rFonts w:ascii="Arial" w:hAnsi="Arial" w:cs="Arial"/>
          <w:color w:val="000000"/>
          <w:spacing w:val="0"/>
          <w:szCs w:val="18"/>
        </w:rPr>
        <w:t xml:space="preserve">geval </w:t>
      </w:r>
      <w:r w:rsidRPr="003E357B">
        <w:rPr>
          <w:rFonts w:ascii="Arial" w:hAnsi="Arial" w:cs="Arial"/>
          <w:color w:val="000000"/>
          <w:spacing w:val="0"/>
          <w:szCs w:val="18"/>
        </w:rPr>
        <w:t>kom</w:t>
      </w:r>
      <w:r w:rsidR="00CD7922">
        <w:rPr>
          <w:rFonts w:ascii="Arial" w:hAnsi="Arial" w:cs="Arial"/>
          <w:color w:val="000000"/>
          <w:spacing w:val="0"/>
          <w:szCs w:val="18"/>
        </w:rPr>
        <w:t xml:space="preserve">t </w:t>
      </w:r>
      <w:r w:rsidRPr="003E357B">
        <w:rPr>
          <w:rFonts w:ascii="Arial" w:hAnsi="Arial" w:cs="Arial"/>
          <w:color w:val="000000"/>
          <w:spacing w:val="0"/>
          <w:szCs w:val="18"/>
        </w:rPr>
        <w:t xml:space="preserve">er </w:t>
      </w:r>
      <w:r w:rsidR="00CD7922">
        <w:rPr>
          <w:rFonts w:ascii="Arial" w:hAnsi="Arial" w:cs="Arial"/>
          <w:color w:val="000000"/>
          <w:spacing w:val="0"/>
          <w:szCs w:val="18"/>
        </w:rPr>
        <w:t xml:space="preserve">een </w:t>
      </w:r>
      <w:r w:rsidRPr="003E357B">
        <w:rPr>
          <w:rFonts w:ascii="Arial" w:hAnsi="Arial" w:cs="Arial"/>
          <w:color w:val="000000"/>
          <w:spacing w:val="0"/>
          <w:szCs w:val="18"/>
        </w:rPr>
        <w:t xml:space="preserve">nieuwe meetlocatie bij, of </w:t>
      </w:r>
      <w:r w:rsidRPr="009C1103">
        <w:rPr>
          <w:rFonts w:ascii="Arial" w:hAnsi="Arial" w:cs="Arial"/>
          <w:color w:val="000000"/>
          <w:spacing w:val="0"/>
          <w:szCs w:val="18"/>
        </w:rPr>
        <w:t>verval</w:t>
      </w:r>
      <w:r w:rsidR="005D5469" w:rsidRPr="009C1103">
        <w:rPr>
          <w:rFonts w:ascii="Arial" w:hAnsi="Arial" w:cs="Arial"/>
          <w:color w:val="000000"/>
          <w:spacing w:val="0"/>
          <w:szCs w:val="18"/>
        </w:rPr>
        <w:t>t</w:t>
      </w:r>
      <w:r w:rsidR="00CD7922" w:rsidRPr="009C1103">
        <w:rPr>
          <w:rFonts w:ascii="Arial" w:hAnsi="Arial" w:cs="Arial"/>
          <w:color w:val="000000"/>
          <w:spacing w:val="0"/>
          <w:szCs w:val="18"/>
        </w:rPr>
        <w:t xml:space="preserve"> een</w:t>
      </w:r>
      <w:r w:rsidRPr="009C1103">
        <w:rPr>
          <w:rFonts w:ascii="Arial" w:hAnsi="Arial" w:cs="Arial"/>
          <w:color w:val="000000"/>
          <w:spacing w:val="0"/>
          <w:szCs w:val="18"/>
        </w:rPr>
        <w:t xml:space="preserve"> meetlocatie omdat de monitoring wordt afgerond.</w:t>
      </w:r>
      <w:r w:rsidR="008F42E3" w:rsidRPr="009C1103">
        <w:rPr>
          <w:rFonts w:ascii="Arial" w:hAnsi="Arial" w:cs="Arial"/>
          <w:color w:val="000000"/>
          <w:spacing w:val="0"/>
          <w:szCs w:val="18"/>
        </w:rPr>
        <w:t xml:space="preserve"> Inschrijver/Opdrachtnemer kan derhalve geen rechten ontlenen aan de hieronder genoemde aantallen.</w:t>
      </w:r>
      <w:r w:rsidR="00776D37" w:rsidRPr="009C1103">
        <w:rPr>
          <w:rFonts w:ascii="Arial" w:hAnsi="Arial" w:cs="Arial"/>
          <w:color w:val="000000"/>
          <w:spacing w:val="0"/>
          <w:szCs w:val="18"/>
        </w:rPr>
        <w:t xml:space="preserve"> Facturatie vindt plaats o.b.v. het werkelijke aantal locaties/peilbuizen (</w:t>
      </w:r>
      <w:r w:rsidR="00111E27" w:rsidRPr="009C1103">
        <w:rPr>
          <w:rFonts w:ascii="Arial" w:hAnsi="Arial" w:cs="Arial"/>
          <w:color w:val="000000"/>
          <w:spacing w:val="0"/>
          <w:szCs w:val="18"/>
        </w:rPr>
        <w:t>de</w:t>
      </w:r>
      <w:r w:rsidR="00776D37" w:rsidRPr="009C1103">
        <w:rPr>
          <w:rFonts w:ascii="Arial" w:hAnsi="Arial" w:cs="Arial"/>
          <w:color w:val="000000"/>
          <w:spacing w:val="0"/>
          <w:szCs w:val="18"/>
        </w:rPr>
        <w:t xml:space="preserve"> Inschrijfstaat</w:t>
      </w:r>
      <w:r w:rsidR="00111E27" w:rsidRPr="009C1103">
        <w:rPr>
          <w:rFonts w:ascii="Arial" w:hAnsi="Arial" w:cs="Arial"/>
          <w:color w:val="000000"/>
          <w:spacing w:val="0"/>
          <w:szCs w:val="18"/>
        </w:rPr>
        <w:t xml:space="preserve"> dient ingevuld te worden o.b.v. de door Opdrachtgever, voor 2023, geldende aantallen</w:t>
      </w:r>
      <w:r w:rsidR="00776D37" w:rsidRPr="009C1103">
        <w:rPr>
          <w:rFonts w:ascii="Arial" w:hAnsi="Arial" w:cs="Arial"/>
          <w:color w:val="000000"/>
          <w:spacing w:val="0"/>
          <w:szCs w:val="18"/>
        </w:rPr>
        <w:t>).</w:t>
      </w:r>
    </w:p>
    <w:p w14:paraId="7E6B883D" w14:textId="77777777" w:rsidR="003E357B" w:rsidRPr="009C1103" w:rsidRDefault="003E357B" w:rsidP="003E357B">
      <w:pPr>
        <w:spacing w:line="240" w:lineRule="auto"/>
        <w:rPr>
          <w:rFonts w:ascii="Arial" w:hAnsi="Arial" w:cs="Arial"/>
          <w:color w:val="000000"/>
          <w:spacing w:val="0"/>
          <w:szCs w:val="18"/>
        </w:rPr>
      </w:pPr>
    </w:p>
    <w:p w14:paraId="016F02BB" w14:textId="07CDA0D9" w:rsidR="00E17CCA" w:rsidRPr="009C1103" w:rsidRDefault="00E17CCA" w:rsidP="00E17CCA">
      <w:pPr>
        <w:spacing w:line="240" w:lineRule="auto"/>
        <w:rPr>
          <w:rFonts w:ascii="Arial" w:hAnsi="Arial" w:cs="Arial"/>
          <w:szCs w:val="18"/>
        </w:rPr>
      </w:pPr>
      <w:r w:rsidRPr="009C1103">
        <w:rPr>
          <w:rFonts w:ascii="Arial" w:hAnsi="Arial" w:cs="Arial"/>
          <w:szCs w:val="18"/>
        </w:rPr>
        <w:t xml:space="preserve">Het </w:t>
      </w:r>
      <w:r w:rsidR="00AD699E" w:rsidRPr="009C1103">
        <w:rPr>
          <w:rFonts w:ascii="Arial" w:hAnsi="Arial" w:cs="Arial"/>
          <w:szCs w:val="18"/>
        </w:rPr>
        <w:t xml:space="preserve">totale </w:t>
      </w:r>
      <w:r w:rsidRPr="009C1103">
        <w:rPr>
          <w:rFonts w:ascii="Arial" w:hAnsi="Arial" w:cs="Arial"/>
          <w:szCs w:val="18"/>
        </w:rPr>
        <w:t xml:space="preserve">primair grondwaterstandsmeetnet van de provincie Utrecht bestaat uit ca. </w:t>
      </w:r>
      <w:r w:rsidR="00917CEF" w:rsidRPr="009C1103">
        <w:rPr>
          <w:rFonts w:ascii="Arial" w:hAnsi="Arial" w:cs="Arial"/>
          <w:szCs w:val="18"/>
        </w:rPr>
        <w:t>237</w:t>
      </w:r>
      <w:r w:rsidRPr="009C1103">
        <w:rPr>
          <w:rFonts w:ascii="Arial" w:hAnsi="Arial" w:cs="Arial"/>
          <w:szCs w:val="18"/>
        </w:rPr>
        <w:t xml:space="preserve"> grondwatermeetpunten</w:t>
      </w:r>
      <w:r w:rsidR="00CD7922" w:rsidRPr="009C1103">
        <w:rPr>
          <w:rFonts w:ascii="Arial" w:hAnsi="Arial" w:cs="Arial"/>
          <w:szCs w:val="18"/>
        </w:rPr>
        <w:t xml:space="preserve"> met </w:t>
      </w:r>
      <w:r w:rsidR="00B775BA" w:rsidRPr="009C1103">
        <w:rPr>
          <w:rFonts w:ascii="Arial" w:hAnsi="Arial" w:cs="Arial"/>
          <w:szCs w:val="18"/>
        </w:rPr>
        <w:t>31</w:t>
      </w:r>
      <w:r w:rsidR="00636D32" w:rsidRPr="009C1103">
        <w:rPr>
          <w:rFonts w:ascii="Arial" w:hAnsi="Arial" w:cs="Arial"/>
          <w:szCs w:val="18"/>
        </w:rPr>
        <w:t>8</w:t>
      </w:r>
      <w:r w:rsidR="00CD7922" w:rsidRPr="009C1103">
        <w:rPr>
          <w:rFonts w:ascii="Arial" w:hAnsi="Arial" w:cs="Arial"/>
          <w:szCs w:val="18"/>
        </w:rPr>
        <w:t xml:space="preserve"> actieve meetfilters</w:t>
      </w:r>
      <w:r w:rsidR="00EA34EE" w:rsidRPr="009C1103">
        <w:rPr>
          <w:rFonts w:ascii="Arial" w:hAnsi="Arial" w:cs="Arial"/>
          <w:szCs w:val="18"/>
        </w:rPr>
        <w:t xml:space="preserve"> (zie Bijlage A)</w:t>
      </w:r>
      <w:r w:rsidRPr="009C1103">
        <w:rPr>
          <w:rFonts w:ascii="Arial" w:hAnsi="Arial" w:cs="Arial"/>
          <w:szCs w:val="18"/>
        </w:rPr>
        <w:t>.</w:t>
      </w:r>
      <w:r w:rsidR="00636D32" w:rsidRPr="009C1103">
        <w:rPr>
          <w:rFonts w:ascii="Arial" w:hAnsi="Arial" w:cs="Arial"/>
          <w:szCs w:val="18"/>
        </w:rPr>
        <w:t xml:space="preserve"> Deze zijn binnen deze uitvraag verdeeld over 2 percelen</w:t>
      </w:r>
      <w:r w:rsidR="00983001" w:rsidRPr="009C1103">
        <w:rPr>
          <w:rFonts w:ascii="Arial" w:hAnsi="Arial" w:cs="Arial"/>
          <w:szCs w:val="18"/>
        </w:rPr>
        <w:t>:</w:t>
      </w:r>
    </w:p>
    <w:p w14:paraId="567CCF7E" w14:textId="6757809D" w:rsidR="00917CEF" w:rsidRPr="009C1103" w:rsidRDefault="00917CEF" w:rsidP="00542962">
      <w:pPr>
        <w:pStyle w:val="Lijstalinea"/>
        <w:numPr>
          <w:ilvl w:val="0"/>
          <w:numId w:val="108"/>
        </w:numPr>
        <w:rPr>
          <w:rFonts w:ascii="Arial" w:hAnsi="Arial" w:cs="Arial"/>
          <w:sz w:val="18"/>
          <w:szCs w:val="18"/>
          <w:lang w:val="nl-NL"/>
        </w:rPr>
      </w:pPr>
      <w:r w:rsidRPr="009C1103">
        <w:rPr>
          <w:rFonts w:ascii="Arial" w:hAnsi="Arial" w:cs="Arial"/>
          <w:sz w:val="18"/>
          <w:szCs w:val="18"/>
          <w:lang w:val="nl-NL"/>
        </w:rPr>
        <w:t>Perceel 1</w:t>
      </w:r>
      <w:r w:rsidR="00B563D4" w:rsidRPr="009C1103">
        <w:rPr>
          <w:rFonts w:ascii="Arial" w:hAnsi="Arial" w:cs="Arial"/>
          <w:sz w:val="18"/>
          <w:szCs w:val="18"/>
          <w:lang w:val="nl-NL"/>
        </w:rPr>
        <w:t xml:space="preserve"> (algemeen meetnet</w:t>
      </w:r>
      <w:r w:rsidR="00EA6D73" w:rsidRPr="009C1103">
        <w:rPr>
          <w:rFonts w:ascii="Arial" w:hAnsi="Arial" w:cs="Arial"/>
          <w:sz w:val="18"/>
          <w:szCs w:val="18"/>
          <w:lang w:val="nl-NL"/>
        </w:rPr>
        <w:t>, filters met binnendiameter &gt;= 20 mm</w:t>
      </w:r>
      <w:r w:rsidR="00B563D4" w:rsidRPr="009C1103">
        <w:rPr>
          <w:rFonts w:ascii="Arial" w:hAnsi="Arial" w:cs="Arial"/>
          <w:sz w:val="18"/>
          <w:szCs w:val="18"/>
          <w:lang w:val="nl-NL"/>
        </w:rPr>
        <w:t>)</w:t>
      </w:r>
      <w:r w:rsidRPr="009C1103">
        <w:rPr>
          <w:rFonts w:ascii="Arial" w:hAnsi="Arial" w:cs="Arial"/>
          <w:sz w:val="18"/>
          <w:szCs w:val="18"/>
          <w:lang w:val="nl-NL"/>
        </w:rPr>
        <w:t>: 287 filters verspreid over 215 locaties</w:t>
      </w:r>
      <w:r w:rsidR="00EA34EE" w:rsidRPr="009C1103">
        <w:rPr>
          <w:rFonts w:ascii="Arial" w:hAnsi="Arial" w:cs="Arial"/>
          <w:sz w:val="18"/>
          <w:szCs w:val="18"/>
          <w:lang w:val="nl-NL"/>
        </w:rPr>
        <w:t>;</w:t>
      </w:r>
    </w:p>
    <w:p w14:paraId="10BBCFC1" w14:textId="6444CE4D" w:rsidR="00917CEF" w:rsidRPr="009C1103" w:rsidRDefault="00917CEF" w:rsidP="00542962">
      <w:pPr>
        <w:pStyle w:val="Lijstalinea"/>
        <w:numPr>
          <w:ilvl w:val="0"/>
          <w:numId w:val="108"/>
        </w:numPr>
        <w:rPr>
          <w:rFonts w:ascii="Arial" w:hAnsi="Arial" w:cs="Arial"/>
          <w:sz w:val="18"/>
          <w:szCs w:val="18"/>
          <w:lang w:val="nl-NL"/>
        </w:rPr>
      </w:pPr>
      <w:r w:rsidRPr="009C1103">
        <w:rPr>
          <w:rFonts w:ascii="Arial" w:hAnsi="Arial" w:cs="Arial"/>
          <w:sz w:val="18"/>
          <w:szCs w:val="18"/>
          <w:lang w:val="nl-NL"/>
        </w:rPr>
        <w:t>Perceel 2</w:t>
      </w:r>
      <w:r w:rsidR="00B563D4" w:rsidRPr="009C1103">
        <w:rPr>
          <w:rFonts w:ascii="Arial" w:hAnsi="Arial" w:cs="Arial"/>
          <w:sz w:val="18"/>
          <w:szCs w:val="18"/>
          <w:lang w:val="nl-NL"/>
        </w:rPr>
        <w:t xml:space="preserve"> (smalle peilbuizen</w:t>
      </w:r>
      <w:r w:rsidR="00EA6D73" w:rsidRPr="009C1103">
        <w:rPr>
          <w:rFonts w:ascii="Arial" w:hAnsi="Arial" w:cs="Arial"/>
          <w:sz w:val="18"/>
          <w:szCs w:val="18"/>
          <w:lang w:val="nl-NL"/>
        </w:rPr>
        <w:t>, binnendiameter van de peilbuis</w:t>
      </w:r>
      <w:r w:rsidR="00B563D4" w:rsidRPr="009C1103">
        <w:rPr>
          <w:rFonts w:ascii="Arial" w:hAnsi="Arial" w:cs="Arial"/>
          <w:sz w:val="18"/>
          <w:szCs w:val="18"/>
          <w:lang w:val="nl-NL"/>
        </w:rPr>
        <w:t xml:space="preserve"> &lt; 20mm)</w:t>
      </w:r>
      <w:r w:rsidRPr="009C1103">
        <w:rPr>
          <w:rFonts w:ascii="Arial" w:hAnsi="Arial" w:cs="Arial"/>
          <w:sz w:val="18"/>
          <w:szCs w:val="18"/>
          <w:lang w:val="nl-NL"/>
        </w:rPr>
        <w:t>: 31 filters verspreid over 22 locaties</w:t>
      </w:r>
      <w:r w:rsidR="00EA34EE" w:rsidRPr="009C1103">
        <w:rPr>
          <w:rFonts w:ascii="Arial" w:hAnsi="Arial" w:cs="Arial"/>
          <w:sz w:val="18"/>
          <w:szCs w:val="18"/>
          <w:lang w:val="nl-NL"/>
        </w:rPr>
        <w:t>.</w:t>
      </w:r>
    </w:p>
    <w:p w14:paraId="0E79DD9A" w14:textId="77777777" w:rsidR="00DA22B8" w:rsidRDefault="00DA22B8" w:rsidP="00E17CCA">
      <w:pPr>
        <w:spacing w:line="240" w:lineRule="auto"/>
        <w:rPr>
          <w:rFonts w:ascii="Arial" w:hAnsi="Arial" w:cs="Arial"/>
          <w:szCs w:val="18"/>
        </w:rPr>
      </w:pPr>
    </w:p>
    <w:p w14:paraId="6DED38C0" w14:textId="4F058EB7" w:rsidR="001F18AC" w:rsidRPr="00312495" w:rsidRDefault="00CD7922" w:rsidP="00E17CCA">
      <w:pPr>
        <w:spacing w:line="240" w:lineRule="auto"/>
        <w:rPr>
          <w:rFonts w:ascii="Arial" w:hAnsi="Arial" w:cs="Arial"/>
          <w:szCs w:val="18"/>
        </w:rPr>
      </w:pPr>
      <w:r w:rsidRPr="00312495">
        <w:rPr>
          <w:rFonts w:ascii="Arial" w:hAnsi="Arial" w:cs="Arial"/>
          <w:szCs w:val="18"/>
        </w:rPr>
        <w:t>De meeste</w:t>
      </w:r>
      <w:r w:rsidR="00E17CCA" w:rsidRPr="00312495">
        <w:rPr>
          <w:rFonts w:ascii="Arial" w:hAnsi="Arial" w:cs="Arial"/>
          <w:szCs w:val="18"/>
        </w:rPr>
        <w:t xml:space="preserve"> actief bemeten peilbuizen zijn met een bovengrondse beschermkoker</w:t>
      </w:r>
      <w:r w:rsidR="00357887">
        <w:rPr>
          <w:rFonts w:ascii="Arial" w:hAnsi="Arial" w:cs="Arial"/>
          <w:szCs w:val="18"/>
        </w:rPr>
        <w:t xml:space="preserve"> en klep (</w:t>
      </w:r>
      <w:r w:rsidR="00776D37">
        <w:rPr>
          <w:rFonts w:ascii="Arial" w:hAnsi="Arial" w:cs="Arial"/>
          <w:szCs w:val="18"/>
        </w:rPr>
        <w:t>staal/</w:t>
      </w:r>
      <w:r w:rsidR="00357887">
        <w:rPr>
          <w:rFonts w:ascii="Arial" w:hAnsi="Arial" w:cs="Arial"/>
          <w:szCs w:val="18"/>
        </w:rPr>
        <w:t>RVS)</w:t>
      </w:r>
      <w:r w:rsidR="00E17CCA" w:rsidRPr="00312495">
        <w:rPr>
          <w:rFonts w:ascii="Arial" w:hAnsi="Arial" w:cs="Arial"/>
          <w:szCs w:val="18"/>
        </w:rPr>
        <w:t xml:space="preserve"> afgewerkt</w:t>
      </w:r>
      <w:r w:rsidR="00B775BA">
        <w:rPr>
          <w:rFonts w:ascii="Arial" w:hAnsi="Arial" w:cs="Arial"/>
          <w:szCs w:val="18"/>
        </w:rPr>
        <w:t xml:space="preserve">. </w:t>
      </w:r>
      <w:r w:rsidR="00B563D4">
        <w:rPr>
          <w:rFonts w:ascii="Arial" w:hAnsi="Arial" w:cs="Arial"/>
          <w:szCs w:val="18"/>
        </w:rPr>
        <w:t xml:space="preserve">In </w:t>
      </w:r>
      <w:r w:rsidR="00EA34EE">
        <w:rPr>
          <w:rFonts w:ascii="Arial" w:hAnsi="Arial" w:cs="Arial"/>
          <w:szCs w:val="18"/>
        </w:rPr>
        <w:t>B</w:t>
      </w:r>
      <w:r w:rsidR="00B563D4">
        <w:rPr>
          <w:rFonts w:ascii="Arial" w:hAnsi="Arial" w:cs="Arial"/>
          <w:szCs w:val="18"/>
        </w:rPr>
        <w:t xml:space="preserve">ijlage </w:t>
      </w:r>
      <w:r w:rsidR="00EA34EE">
        <w:rPr>
          <w:rFonts w:ascii="Arial" w:hAnsi="Arial" w:cs="Arial"/>
          <w:szCs w:val="18"/>
        </w:rPr>
        <w:t>A</w:t>
      </w:r>
      <w:r w:rsidR="00B563D4">
        <w:rPr>
          <w:rFonts w:ascii="Arial" w:hAnsi="Arial" w:cs="Arial"/>
          <w:szCs w:val="18"/>
        </w:rPr>
        <w:t xml:space="preserve"> staan </w:t>
      </w:r>
      <w:r w:rsidR="00594A48">
        <w:rPr>
          <w:rFonts w:ascii="Arial" w:hAnsi="Arial" w:cs="Arial"/>
          <w:szCs w:val="18"/>
        </w:rPr>
        <w:t xml:space="preserve">de </w:t>
      </w:r>
      <w:r w:rsidR="00B563D4">
        <w:rPr>
          <w:rFonts w:ascii="Arial" w:hAnsi="Arial" w:cs="Arial"/>
          <w:szCs w:val="18"/>
        </w:rPr>
        <w:t>technische gegevens beschreven</w:t>
      </w:r>
      <w:r w:rsidR="00594A48">
        <w:rPr>
          <w:rFonts w:ascii="Arial" w:hAnsi="Arial" w:cs="Arial"/>
          <w:szCs w:val="18"/>
        </w:rPr>
        <w:t xml:space="preserve"> van de meetlocaties</w:t>
      </w:r>
      <w:r w:rsidR="00542962">
        <w:rPr>
          <w:rFonts w:ascii="Arial" w:hAnsi="Arial" w:cs="Arial"/>
          <w:szCs w:val="18"/>
        </w:rPr>
        <w:t>,</w:t>
      </w:r>
      <w:r w:rsidR="00B563D4">
        <w:rPr>
          <w:rFonts w:ascii="Arial" w:hAnsi="Arial" w:cs="Arial"/>
          <w:szCs w:val="18"/>
        </w:rPr>
        <w:t xml:space="preserve"> </w:t>
      </w:r>
      <w:r w:rsidR="00542962">
        <w:rPr>
          <w:rFonts w:ascii="Arial" w:hAnsi="Arial" w:cs="Arial"/>
          <w:szCs w:val="18"/>
        </w:rPr>
        <w:t>zo</w:t>
      </w:r>
      <w:r w:rsidR="00B563D4">
        <w:rPr>
          <w:rFonts w:ascii="Arial" w:hAnsi="Arial" w:cs="Arial"/>
          <w:szCs w:val="18"/>
        </w:rPr>
        <w:t xml:space="preserve">als BRO-naam, coördinaten, filterdiepte, huidig type meetinstrument en type afwerking. De afwerking bestaat uit: metalen RVS koker, </w:t>
      </w:r>
      <w:r w:rsidR="00B775BA">
        <w:rPr>
          <w:rFonts w:ascii="Arial" w:hAnsi="Arial" w:cs="Arial"/>
          <w:szCs w:val="18"/>
        </w:rPr>
        <w:t>kunststof koker en</w:t>
      </w:r>
      <w:r w:rsidR="00B563D4">
        <w:rPr>
          <w:rFonts w:ascii="Arial" w:hAnsi="Arial" w:cs="Arial"/>
          <w:szCs w:val="18"/>
        </w:rPr>
        <w:t>/of</w:t>
      </w:r>
      <w:r w:rsidR="00B775BA">
        <w:rPr>
          <w:rFonts w:ascii="Arial" w:hAnsi="Arial" w:cs="Arial"/>
          <w:szCs w:val="18"/>
        </w:rPr>
        <w:t xml:space="preserve"> </w:t>
      </w:r>
      <w:proofErr w:type="spellStart"/>
      <w:r w:rsidR="00B775BA">
        <w:rPr>
          <w:rFonts w:ascii="Arial" w:hAnsi="Arial" w:cs="Arial"/>
          <w:szCs w:val="18"/>
        </w:rPr>
        <w:t>straatpot</w:t>
      </w:r>
      <w:proofErr w:type="spellEnd"/>
      <w:r w:rsidR="00542962">
        <w:rPr>
          <w:rFonts w:ascii="Arial" w:hAnsi="Arial" w:cs="Arial"/>
          <w:szCs w:val="18"/>
        </w:rPr>
        <w:t xml:space="preserve"> (w</w:t>
      </w:r>
      <w:r w:rsidR="00B563D4">
        <w:rPr>
          <w:rFonts w:ascii="Arial" w:hAnsi="Arial" w:cs="Arial"/>
          <w:szCs w:val="18"/>
        </w:rPr>
        <w:t>aarbij verreweg de meeste locaties een RVS beschermkoker hebben</w:t>
      </w:r>
      <w:r w:rsidR="00D07B12">
        <w:rPr>
          <w:rFonts w:ascii="Arial" w:hAnsi="Arial" w:cs="Arial"/>
          <w:szCs w:val="18"/>
        </w:rPr>
        <w:t>)</w:t>
      </w:r>
      <w:r w:rsidR="00B563D4">
        <w:rPr>
          <w:rFonts w:ascii="Arial" w:hAnsi="Arial" w:cs="Arial"/>
          <w:szCs w:val="18"/>
        </w:rPr>
        <w:t>.</w:t>
      </w:r>
      <w:r w:rsidR="00B775BA">
        <w:rPr>
          <w:rFonts w:ascii="Arial" w:hAnsi="Arial" w:cs="Arial"/>
          <w:szCs w:val="18"/>
        </w:rPr>
        <w:t xml:space="preserve"> De locaties beschikken over een vast </w:t>
      </w:r>
      <w:r w:rsidR="00B775BA" w:rsidRPr="00D07B12">
        <w:rPr>
          <w:rFonts w:ascii="Arial" w:hAnsi="Arial" w:cs="Arial"/>
          <w:szCs w:val="18"/>
        </w:rPr>
        <w:t>provincieslot.</w:t>
      </w:r>
      <w:r w:rsidR="00B563D4">
        <w:rPr>
          <w:rFonts w:ascii="Arial" w:hAnsi="Arial" w:cs="Arial"/>
          <w:szCs w:val="18"/>
        </w:rPr>
        <w:t xml:space="preserve"> Daarnaast is een kolom met</w:t>
      </w:r>
      <w:r w:rsidR="00D07B12">
        <w:rPr>
          <w:rFonts w:ascii="Arial" w:hAnsi="Arial" w:cs="Arial"/>
          <w:szCs w:val="18"/>
        </w:rPr>
        <w:t xml:space="preserve"> (bij Opdrachtgever bekende)</w:t>
      </w:r>
      <w:r w:rsidR="00B563D4">
        <w:rPr>
          <w:rFonts w:ascii="Arial" w:hAnsi="Arial" w:cs="Arial"/>
          <w:szCs w:val="18"/>
        </w:rPr>
        <w:t xml:space="preserve"> bijzonderheden/opmerkingen opgenomen</w:t>
      </w:r>
      <w:r w:rsidR="00594A48">
        <w:rPr>
          <w:rFonts w:ascii="Arial" w:hAnsi="Arial" w:cs="Arial"/>
          <w:szCs w:val="18"/>
        </w:rPr>
        <w:t>.</w:t>
      </w:r>
    </w:p>
    <w:p w14:paraId="61808180" w14:textId="77777777" w:rsidR="001F18AC" w:rsidRPr="00312495" w:rsidRDefault="001F18AC" w:rsidP="003E357B">
      <w:pPr>
        <w:spacing w:line="240" w:lineRule="auto"/>
        <w:rPr>
          <w:rFonts w:ascii="Arial" w:hAnsi="Arial" w:cs="Arial"/>
          <w:szCs w:val="18"/>
        </w:rPr>
      </w:pPr>
    </w:p>
    <w:p w14:paraId="2F136826" w14:textId="77777777" w:rsidR="00DA22B8" w:rsidRPr="00312495" w:rsidRDefault="00DA22B8" w:rsidP="00DA22B8">
      <w:pPr>
        <w:autoSpaceDE w:val="0"/>
        <w:autoSpaceDN w:val="0"/>
        <w:adjustRightInd w:val="0"/>
        <w:spacing w:line="240" w:lineRule="auto"/>
        <w:rPr>
          <w:rFonts w:ascii="Arial" w:hAnsi="Arial" w:cs="Arial"/>
          <w:color w:val="000000"/>
          <w:spacing w:val="0"/>
          <w:szCs w:val="18"/>
        </w:rPr>
      </w:pPr>
      <w:r w:rsidRPr="00312495">
        <w:rPr>
          <w:rFonts w:ascii="Arial" w:hAnsi="Arial" w:cs="Arial"/>
          <w:color w:val="000000"/>
          <w:spacing w:val="0"/>
          <w:szCs w:val="18"/>
        </w:rPr>
        <w:t xml:space="preserve">Het meetsysteem is momenteel als volgt opgebouwd: </w:t>
      </w:r>
    </w:p>
    <w:p w14:paraId="37AB3286" w14:textId="32CE357E" w:rsidR="005D5469" w:rsidRPr="00312495" w:rsidRDefault="00CD7922" w:rsidP="005D5469">
      <w:pPr>
        <w:pStyle w:val="Lijstalinea"/>
        <w:numPr>
          <w:ilvl w:val="0"/>
          <w:numId w:val="81"/>
        </w:numPr>
        <w:autoSpaceDE w:val="0"/>
        <w:autoSpaceDN w:val="0"/>
        <w:adjustRightInd w:val="0"/>
        <w:spacing w:after="138"/>
        <w:rPr>
          <w:rFonts w:ascii="Arial" w:hAnsi="Arial" w:cs="Arial"/>
          <w:color w:val="000000"/>
          <w:sz w:val="18"/>
          <w:szCs w:val="18"/>
          <w:lang w:val="nl-NL"/>
        </w:rPr>
      </w:pPr>
      <w:r w:rsidRPr="00312495">
        <w:rPr>
          <w:rFonts w:ascii="Arial" w:hAnsi="Arial" w:cs="Arial"/>
          <w:color w:val="000000"/>
          <w:sz w:val="18"/>
          <w:szCs w:val="18"/>
          <w:lang w:val="nl-NL"/>
        </w:rPr>
        <w:t xml:space="preserve">voornamelijk </w:t>
      </w:r>
      <w:r w:rsidR="00DA22B8" w:rsidRPr="00312495">
        <w:rPr>
          <w:rFonts w:ascii="Arial" w:hAnsi="Arial" w:cs="Arial"/>
          <w:color w:val="000000"/>
          <w:sz w:val="18"/>
          <w:szCs w:val="18"/>
          <w:lang w:val="nl-NL"/>
        </w:rPr>
        <w:t>dataloggers</w:t>
      </w:r>
      <w:r w:rsidRPr="00312495">
        <w:rPr>
          <w:rFonts w:ascii="Arial" w:hAnsi="Arial" w:cs="Arial"/>
          <w:color w:val="000000"/>
          <w:sz w:val="18"/>
          <w:szCs w:val="18"/>
          <w:lang w:val="nl-NL"/>
        </w:rPr>
        <w:t xml:space="preserve"> van </w:t>
      </w:r>
      <w:r w:rsidR="00E87B25">
        <w:rPr>
          <w:rFonts w:ascii="Arial" w:hAnsi="Arial" w:cs="Arial"/>
          <w:color w:val="000000"/>
          <w:sz w:val="18"/>
          <w:szCs w:val="18"/>
          <w:lang w:val="nl-NL"/>
        </w:rPr>
        <w:t>K</w:t>
      </w:r>
      <w:r w:rsidRPr="00312495">
        <w:rPr>
          <w:rFonts w:ascii="Arial" w:hAnsi="Arial" w:cs="Arial"/>
          <w:color w:val="000000"/>
          <w:sz w:val="18"/>
          <w:szCs w:val="18"/>
          <w:lang w:val="nl-NL"/>
        </w:rPr>
        <w:t>eller type 22DCXAA</w:t>
      </w:r>
      <w:r w:rsidR="005D5469" w:rsidRPr="00312495">
        <w:rPr>
          <w:rFonts w:ascii="Arial" w:hAnsi="Arial" w:cs="Arial"/>
          <w:color w:val="000000"/>
          <w:sz w:val="18"/>
          <w:szCs w:val="18"/>
          <w:lang w:val="nl-NL"/>
        </w:rPr>
        <w:t xml:space="preserve"> maar d</w:t>
      </w:r>
      <w:r w:rsidRPr="00312495">
        <w:rPr>
          <w:rFonts w:ascii="Arial" w:hAnsi="Arial" w:cs="Arial"/>
          <w:color w:val="000000"/>
          <w:sz w:val="18"/>
          <w:szCs w:val="18"/>
          <w:lang w:val="nl-NL"/>
        </w:rPr>
        <w:t xml:space="preserve">aarnaast </w:t>
      </w:r>
      <w:r w:rsidR="005D5469" w:rsidRPr="00312495">
        <w:rPr>
          <w:rFonts w:ascii="Arial" w:hAnsi="Arial" w:cs="Arial"/>
          <w:color w:val="000000"/>
          <w:sz w:val="18"/>
          <w:szCs w:val="18"/>
          <w:lang w:val="nl-NL"/>
        </w:rPr>
        <w:t>is</w:t>
      </w:r>
      <w:r w:rsidRPr="00312495">
        <w:rPr>
          <w:rFonts w:ascii="Arial" w:hAnsi="Arial" w:cs="Arial"/>
          <w:color w:val="000000"/>
          <w:sz w:val="18"/>
          <w:szCs w:val="18"/>
          <w:lang w:val="nl-NL"/>
        </w:rPr>
        <w:t xml:space="preserve"> ook een beperkt deel van type </w:t>
      </w:r>
      <w:r w:rsidR="00E87B25">
        <w:rPr>
          <w:rFonts w:ascii="Arial" w:hAnsi="Arial" w:cs="Arial"/>
          <w:color w:val="000000"/>
          <w:sz w:val="18"/>
          <w:szCs w:val="18"/>
          <w:lang w:val="nl-NL"/>
        </w:rPr>
        <w:t>K</w:t>
      </w:r>
      <w:r w:rsidRPr="00312495">
        <w:rPr>
          <w:rFonts w:ascii="Arial" w:hAnsi="Arial" w:cs="Arial"/>
          <w:color w:val="000000"/>
          <w:sz w:val="18"/>
          <w:szCs w:val="18"/>
          <w:lang w:val="nl-NL"/>
        </w:rPr>
        <w:t>eller DCX16</w:t>
      </w:r>
      <w:r w:rsidR="00B563D4">
        <w:rPr>
          <w:rFonts w:ascii="Arial" w:hAnsi="Arial" w:cs="Arial"/>
          <w:color w:val="000000"/>
          <w:sz w:val="18"/>
          <w:szCs w:val="18"/>
          <w:lang w:val="nl-NL"/>
        </w:rPr>
        <w:t>, enkele divers en</w:t>
      </w:r>
      <w:r w:rsidRPr="00312495">
        <w:rPr>
          <w:rFonts w:ascii="Arial" w:hAnsi="Arial" w:cs="Arial"/>
          <w:color w:val="000000"/>
          <w:sz w:val="18"/>
          <w:szCs w:val="18"/>
          <w:lang w:val="nl-NL"/>
        </w:rPr>
        <w:t xml:space="preserve"> tenslotte zijn er ca 6</w:t>
      </w:r>
      <w:r w:rsidR="00B775BA">
        <w:rPr>
          <w:rFonts w:ascii="Arial" w:hAnsi="Arial" w:cs="Arial"/>
          <w:color w:val="000000"/>
          <w:sz w:val="18"/>
          <w:szCs w:val="18"/>
          <w:lang w:val="nl-NL"/>
        </w:rPr>
        <w:t>0</w:t>
      </w:r>
      <w:r w:rsidRPr="00312495">
        <w:rPr>
          <w:rFonts w:ascii="Arial" w:hAnsi="Arial" w:cs="Arial"/>
          <w:color w:val="000000"/>
          <w:sz w:val="18"/>
          <w:szCs w:val="18"/>
          <w:lang w:val="nl-NL"/>
        </w:rPr>
        <w:t xml:space="preserve"> locaties met </w:t>
      </w:r>
      <w:proofErr w:type="spellStart"/>
      <w:r w:rsidR="00111E27">
        <w:rPr>
          <w:rFonts w:ascii="Arial" w:hAnsi="Arial" w:cs="Arial"/>
          <w:color w:val="000000"/>
          <w:sz w:val="18"/>
          <w:szCs w:val="18"/>
          <w:lang w:val="nl-NL"/>
        </w:rPr>
        <w:t>M</w:t>
      </w:r>
      <w:r w:rsidRPr="00312495">
        <w:rPr>
          <w:rFonts w:ascii="Arial" w:hAnsi="Arial" w:cs="Arial"/>
          <w:color w:val="000000"/>
          <w:sz w:val="18"/>
          <w:szCs w:val="18"/>
          <w:lang w:val="nl-NL"/>
        </w:rPr>
        <w:t>unisense</w:t>
      </w:r>
      <w:proofErr w:type="spellEnd"/>
      <w:r w:rsidRPr="00312495">
        <w:rPr>
          <w:rFonts w:ascii="Arial" w:hAnsi="Arial" w:cs="Arial"/>
          <w:color w:val="000000"/>
          <w:sz w:val="18"/>
          <w:szCs w:val="18"/>
          <w:lang w:val="nl-NL"/>
        </w:rPr>
        <w:t xml:space="preserve"> telemetrie </w:t>
      </w:r>
      <w:proofErr w:type="spellStart"/>
      <w:r w:rsidRPr="00312495">
        <w:rPr>
          <w:rFonts w:ascii="Arial" w:hAnsi="Arial" w:cs="Arial"/>
          <w:color w:val="000000"/>
          <w:sz w:val="18"/>
          <w:szCs w:val="18"/>
          <w:lang w:val="nl-NL"/>
        </w:rPr>
        <w:t>drukopnemersysteem</w:t>
      </w:r>
      <w:proofErr w:type="spellEnd"/>
      <w:r w:rsidRPr="00312495">
        <w:rPr>
          <w:rFonts w:ascii="Arial" w:hAnsi="Arial" w:cs="Arial"/>
          <w:color w:val="000000"/>
          <w:sz w:val="18"/>
          <w:szCs w:val="18"/>
          <w:lang w:val="nl-NL"/>
        </w:rPr>
        <w:t xml:space="preserve"> uitgerust.</w:t>
      </w:r>
      <w:r w:rsidR="00DA22B8" w:rsidRPr="00312495">
        <w:rPr>
          <w:rFonts w:ascii="Arial" w:hAnsi="Arial" w:cs="Arial"/>
          <w:color w:val="000000"/>
          <w:sz w:val="18"/>
          <w:szCs w:val="18"/>
          <w:lang w:val="nl-NL"/>
        </w:rPr>
        <w:t xml:space="preserve"> </w:t>
      </w:r>
    </w:p>
    <w:p w14:paraId="3F27F373" w14:textId="77777777" w:rsidR="00DA22B8" w:rsidRPr="00312495" w:rsidRDefault="00DA22B8" w:rsidP="00DA22B8">
      <w:pPr>
        <w:autoSpaceDE w:val="0"/>
        <w:autoSpaceDN w:val="0"/>
        <w:adjustRightInd w:val="0"/>
        <w:spacing w:line="240" w:lineRule="auto"/>
        <w:rPr>
          <w:rFonts w:ascii="Arial" w:hAnsi="Arial" w:cs="Arial"/>
          <w:color w:val="000000"/>
          <w:spacing w:val="0"/>
          <w:szCs w:val="18"/>
        </w:rPr>
      </w:pPr>
    </w:p>
    <w:p w14:paraId="7AB361DC" w14:textId="54D13A69" w:rsidR="00DA22B8" w:rsidRPr="00312495" w:rsidRDefault="00DA22B8" w:rsidP="00DA22B8">
      <w:pPr>
        <w:autoSpaceDE w:val="0"/>
        <w:autoSpaceDN w:val="0"/>
        <w:adjustRightInd w:val="0"/>
        <w:spacing w:line="240" w:lineRule="auto"/>
        <w:rPr>
          <w:rFonts w:ascii="Arial" w:hAnsi="Arial" w:cs="Arial"/>
          <w:color w:val="000000"/>
          <w:spacing w:val="0"/>
          <w:szCs w:val="18"/>
        </w:rPr>
      </w:pPr>
      <w:r w:rsidRPr="00312495">
        <w:rPr>
          <w:rFonts w:ascii="Arial" w:hAnsi="Arial" w:cs="Arial"/>
          <w:color w:val="000000"/>
          <w:spacing w:val="0"/>
          <w:szCs w:val="18"/>
        </w:rPr>
        <w:t xml:space="preserve">De meetdoelen van de provincie Utrecht ten aanzien van het primair grondwaterstandsmeetnet zijn: </w:t>
      </w:r>
    </w:p>
    <w:p w14:paraId="5B317A04" w14:textId="77777777" w:rsidR="00DA22B8" w:rsidRPr="00312495" w:rsidRDefault="00DA22B8" w:rsidP="00903113">
      <w:pPr>
        <w:pStyle w:val="Lijstalinea"/>
        <w:numPr>
          <w:ilvl w:val="0"/>
          <w:numId w:val="82"/>
        </w:numPr>
        <w:autoSpaceDE w:val="0"/>
        <w:autoSpaceDN w:val="0"/>
        <w:adjustRightInd w:val="0"/>
        <w:spacing w:after="140"/>
        <w:rPr>
          <w:rFonts w:ascii="Arial" w:hAnsi="Arial" w:cs="Arial"/>
          <w:color w:val="000000"/>
          <w:sz w:val="18"/>
          <w:szCs w:val="18"/>
          <w:lang w:val="nl-NL"/>
        </w:rPr>
      </w:pPr>
      <w:r w:rsidRPr="00312495">
        <w:rPr>
          <w:rFonts w:ascii="Arial" w:hAnsi="Arial" w:cs="Arial"/>
          <w:color w:val="000000"/>
          <w:sz w:val="18"/>
          <w:szCs w:val="18"/>
          <w:lang w:val="nl-NL"/>
        </w:rPr>
        <w:t xml:space="preserve">Europese rapportageverplichtingen t.a.v. Kaderrichtlijn Water over evenwicht tussen aanvulling en onttrekking van het grondwater; </w:t>
      </w:r>
    </w:p>
    <w:p w14:paraId="19306F4B" w14:textId="788A850C" w:rsidR="00DA22B8" w:rsidRPr="00312495" w:rsidRDefault="00DA22B8" w:rsidP="00903113">
      <w:pPr>
        <w:pStyle w:val="Lijstalinea"/>
        <w:numPr>
          <w:ilvl w:val="0"/>
          <w:numId w:val="82"/>
        </w:numPr>
        <w:autoSpaceDE w:val="0"/>
        <w:autoSpaceDN w:val="0"/>
        <w:adjustRightInd w:val="0"/>
        <w:spacing w:after="140"/>
        <w:rPr>
          <w:rFonts w:ascii="Arial" w:hAnsi="Arial" w:cs="Arial"/>
          <w:color w:val="000000"/>
          <w:sz w:val="18"/>
          <w:szCs w:val="18"/>
          <w:lang w:val="nl-NL"/>
        </w:rPr>
      </w:pPr>
      <w:r w:rsidRPr="00312495">
        <w:rPr>
          <w:rFonts w:ascii="Arial" w:hAnsi="Arial" w:cs="Arial"/>
          <w:color w:val="000000"/>
          <w:sz w:val="18"/>
          <w:szCs w:val="18"/>
          <w:lang w:val="nl-NL"/>
        </w:rPr>
        <w:t xml:space="preserve">signaleringsfunctie over grondkwantiteit t.a.v. beleidsvoering- en ontwikkeling; </w:t>
      </w:r>
    </w:p>
    <w:p w14:paraId="5DE47A4E" w14:textId="23327CA6" w:rsidR="00DA22B8" w:rsidRPr="00312495" w:rsidRDefault="00DA22B8" w:rsidP="00903113">
      <w:pPr>
        <w:pStyle w:val="Lijstalinea"/>
        <w:numPr>
          <w:ilvl w:val="0"/>
          <w:numId w:val="82"/>
        </w:numPr>
        <w:autoSpaceDE w:val="0"/>
        <w:autoSpaceDN w:val="0"/>
        <w:adjustRightInd w:val="0"/>
        <w:spacing w:after="140"/>
        <w:rPr>
          <w:rFonts w:ascii="Arial" w:hAnsi="Arial" w:cs="Arial"/>
          <w:color w:val="000000"/>
          <w:sz w:val="18"/>
          <w:szCs w:val="18"/>
          <w:lang w:val="nl-NL"/>
        </w:rPr>
      </w:pPr>
      <w:r w:rsidRPr="00312495">
        <w:rPr>
          <w:rFonts w:ascii="Arial" w:hAnsi="Arial" w:cs="Arial"/>
          <w:color w:val="000000"/>
          <w:sz w:val="18"/>
          <w:szCs w:val="18"/>
          <w:lang w:val="nl-NL"/>
        </w:rPr>
        <w:t xml:space="preserve">kennis- en informatiebron t.b.v. grondwatermodelontwikkelingen en kennis over bodem- en watersysteem; </w:t>
      </w:r>
    </w:p>
    <w:p w14:paraId="473A2F10" w14:textId="6C2DB674" w:rsidR="007115F2" w:rsidRPr="00312495" w:rsidRDefault="005D5469" w:rsidP="00903113">
      <w:pPr>
        <w:pStyle w:val="Lijstalinea"/>
        <w:numPr>
          <w:ilvl w:val="0"/>
          <w:numId w:val="82"/>
        </w:numPr>
        <w:autoSpaceDE w:val="0"/>
        <w:autoSpaceDN w:val="0"/>
        <w:adjustRightInd w:val="0"/>
        <w:spacing w:after="140"/>
        <w:rPr>
          <w:rFonts w:ascii="Arial" w:hAnsi="Arial" w:cs="Arial"/>
          <w:color w:val="000000"/>
          <w:sz w:val="18"/>
          <w:szCs w:val="18"/>
          <w:lang w:val="nl-NL"/>
        </w:rPr>
      </w:pPr>
      <w:r w:rsidRPr="00312495">
        <w:rPr>
          <w:rFonts w:ascii="Arial" w:hAnsi="Arial" w:cs="Arial"/>
          <w:color w:val="000000"/>
          <w:sz w:val="18"/>
          <w:szCs w:val="18"/>
          <w:lang w:val="nl-NL"/>
        </w:rPr>
        <w:t>v</w:t>
      </w:r>
      <w:r w:rsidR="007115F2" w:rsidRPr="00312495">
        <w:rPr>
          <w:rFonts w:ascii="Arial" w:hAnsi="Arial" w:cs="Arial"/>
          <w:color w:val="000000"/>
          <w:sz w:val="18"/>
          <w:szCs w:val="18"/>
          <w:lang w:val="nl-NL"/>
        </w:rPr>
        <w:t>erdrogingsonderzoek natuurgebieden</w:t>
      </w:r>
      <w:r w:rsidR="008F42E3" w:rsidRPr="00312495">
        <w:rPr>
          <w:rFonts w:ascii="Arial" w:hAnsi="Arial" w:cs="Arial"/>
          <w:color w:val="000000"/>
          <w:sz w:val="18"/>
          <w:szCs w:val="18"/>
          <w:lang w:val="nl-NL"/>
        </w:rPr>
        <w:t>;</w:t>
      </w:r>
    </w:p>
    <w:p w14:paraId="79C161AB" w14:textId="77E1C5ED" w:rsidR="00DA22B8" w:rsidRPr="00903113" w:rsidRDefault="00B7736C" w:rsidP="00903113">
      <w:pPr>
        <w:pStyle w:val="Lijstalinea"/>
        <w:numPr>
          <w:ilvl w:val="0"/>
          <w:numId w:val="82"/>
        </w:numPr>
        <w:autoSpaceDE w:val="0"/>
        <w:autoSpaceDN w:val="0"/>
        <w:adjustRightInd w:val="0"/>
        <w:spacing w:after="140"/>
        <w:rPr>
          <w:rFonts w:ascii="Arial" w:hAnsi="Arial" w:cs="Arial"/>
          <w:color w:val="000000"/>
          <w:sz w:val="18"/>
          <w:szCs w:val="18"/>
          <w:lang w:val="nl-NL"/>
        </w:rPr>
      </w:pPr>
      <w:r>
        <w:rPr>
          <w:rFonts w:ascii="Arial" w:hAnsi="Arial" w:cs="Arial"/>
          <w:color w:val="000000"/>
          <w:sz w:val="18"/>
          <w:szCs w:val="18"/>
          <w:lang w:val="nl-NL"/>
        </w:rPr>
        <w:t>l</w:t>
      </w:r>
      <w:r w:rsidR="008F42E3" w:rsidRPr="00312495">
        <w:rPr>
          <w:rFonts w:ascii="Arial" w:hAnsi="Arial" w:cs="Arial"/>
          <w:color w:val="000000"/>
          <w:sz w:val="18"/>
          <w:szCs w:val="18"/>
          <w:lang w:val="nl-NL"/>
        </w:rPr>
        <w:t xml:space="preserve">everen van ondersteuning </w:t>
      </w:r>
      <w:r w:rsidR="007115F2" w:rsidRPr="00312495">
        <w:rPr>
          <w:rFonts w:ascii="Arial" w:hAnsi="Arial" w:cs="Arial"/>
          <w:color w:val="000000"/>
          <w:sz w:val="18"/>
          <w:szCs w:val="18"/>
          <w:lang w:val="nl-NL"/>
        </w:rPr>
        <w:t>t.b.v.</w:t>
      </w:r>
      <w:r w:rsidR="005D5469" w:rsidRPr="00312495">
        <w:rPr>
          <w:rFonts w:ascii="Arial" w:hAnsi="Arial" w:cs="Arial"/>
          <w:color w:val="000000"/>
          <w:sz w:val="18"/>
          <w:szCs w:val="18"/>
          <w:lang w:val="nl-NL"/>
        </w:rPr>
        <w:t xml:space="preserve"> c.q. een bijdrage aan het</w:t>
      </w:r>
      <w:r w:rsidR="007115F2" w:rsidRPr="00312495">
        <w:rPr>
          <w:rFonts w:ascii="Arial" w:hAnsi="Arial" w:cs="Arial"/>
          <w:color w:val="000000"/>
          <w:sz w:val="18"/>
          <w:szCs w:val="18"/>
          <w:lang w:val="nl-NL"/>
        </w:rPr>
        <w:t xml:space="preserve"> </w:t>
      </w:r>
      <w:r w:rsidR="00CD1A92">
        <w:rPr>
          <w:rFonts w:ascii="Arial" w:hAnsi="Arial" w:cs="Arial"/>
          <w:color w:val="000000"/>
          <w:sz w:val="18"/>
          <w:szCs w:val="18"/>
          <w:lang w:val="nl-NL"/>
        </w:rPr>
        <w:t>uitv</w:t>
      </w:r>
      <w:r w:rsidR="009E6EAC">
        <w:rPr>
          <w:rFonts w:ascii="Arial" w:hAnsi="Arial" w:cs="Arial"/>
          <w:color w:val="000000"/>
          <w:sz w:val="18"/>
          <w:szCs w:val="18"/>
          <w:lang w:val="nl-NL"/>
        </w:rPr>
        <w:t>o</w:t>
      </w:r>
      <w:r w:rsidR="00CD1A92">
        <w:rPr>
          <w:rFonts w:ascii="Arial" w:hAnsi="Arial" w:cs="Arial"/>
          <w:color w:val="000000"/>
          <w:sz w:val="18"/>
          <w:szCs w:val="18"/>
          <w:lang w:val="nl-NL"/>
        </w:rPr>
        <w:t>erings</w:t>
      </w:r>
      <w:r w:rsidR="00DA22B8" w:rsidRPr="00312495">
        <w:rPr>
          <w:rFonts w:ascii="Arial" w:hAnsi="Arial" w:cs="Arial"/>
          <w:color w:val="000000"/>
          <w:sz w:val="18"/>
          <w:szCs w:val="18"/>
          <w:lang w:val="nl-NL"/>
        </w:rPr>
        <w:t>beleid voor</w:t>
      </w:r>
      <w:r w:rsidR="008F42E3" w:rsidRPr="00903113">
        <w:rPr>
          <w:rFonts w:ascii="Arial" w:hAnsi="Arial" w:cs="Arial"/>
          <w:color w:val="000000"/>
          <w:sz w:val="18"/>
          <w:szCs w:val="18"/>
          <w:lang w:val="nl-NL"/>
        </w:rPr>
        <w:t>/van</w:t>
      </w:r>
      <w:r w:rsidR="00DA22B8" w:rsidRPr="00903113">
        <w:rPr>
          <w:rFonts w:ascii="Arial" w:hAnsi="Arial" w:cs="Arial"/>
          <w:color w:val="000000"/>
          <w:sz w:val="18"/>
          <w:szCs w:val="18"/>
          <w:lang w:val="nl-NL"/>
        </w:rPr>
        <w:t xml:space="preserve"> waterschappen. </w:t>
      </w:r>
    </w:p>
    <w:p w14:paraId="5E50BA2A" w14:textId="77777777" w:rsidR="00B97975" w:rsidRPr="00903113" w:rsidRDefault="00B97975" w:rsidP="00903113">
      <w:pPr>
        <w:autoSpaceDE w:val="0"/>
        <w:autoSpaceDN w:val="0"/>
        <w:adjustRightInd w:val="0"/>
        <w:spacing w:line="240" w:lineRule="auto"/>
        <w:rPr>
          <w:rFonts w:ascii="Arial" w:hAnsi="Arial" w:cs="Arial"/>
          <w:spacing w:val="0"/>
          <w:szCs w:val="18"/>
        </w:rPr>
      </w:pPr>
    </w:p>
    <w:p w14:paraId="5A02CE2C" w14:textId="794EA006" w:rsidR="00B97975" w:rsidRPr="005D5469" w:rsidRDefault="005D5469" w:rsidP="00D3507C">
      <w:pPr>
        <w:rPr>
          <w:rFonts w:ascii="Arial" w:hAnsi="Arial" w:cs="Arial"/>
          <w:b/>
          <w:bCs/>
          <w:szCs w:val="18"/>
        </w:rPr>
      </w:pPr>
      <w:r w:rsidRPr="005D5469">
        <w:rPr>
          <w:rFonts w:ascii="Arial" w:hAnsi="Arial" w:cs="Arial"/>
          <w:b/>
          <w:bCs/>
          <w:szCs w:val="18"/>
        </w:rPr>
        <w:t>D</w:t>
      </w:r>
      <w:r w:rsidR="00B97975" w:rsidRPr="005D5469">
        <w:rPr>
          <w:rFonts w:ascii="Arial" w:hAnsi="Arial" w:cs="Arial"/>
          <w:b/>
          <w:bCs/>
          <w:szCs w:val="18"/>
        </w:rPr>
        <w:t>e gewenste situatie</w:t>
      </w:r>
    </w:p>
    <w:p w14:paraId="38AC63EC" w14:textId="1DDA0C76" w:rsidR="00B97975" w:rsidRPr="00B97975" w:rsidRDefault="005D5469" w:rsidP="00B97975">
      <w:pPr>
        <w:autoSpaceDE w:val="0"/>
        <w:autoSpaceDN w:val="0"/>
        <w:adjustRightInd w:val="0"/>
        <w:spacing w:after="140" w:line="240" w:lineRule="auto"/>
        <w:rPr>
          <w:rFonts w:ascii="Arial" w:hAnsi="Arial" w:cs="Arial"/>
          <w:spacing w:val="0"/>
          <w:szCs w:val="18"/>
        </w:rPr>
      </w:pPr>
      <w:r>
        <w:rPr>
          <w:rFonts w:ascii="Arial" w:hAnsi="Arial" w:cs="Arial"/>
          <w:spacing w:val="0"/>
          <w:szCs w:val="18"/>
        </w:rPr>
        <w:t>D</w:t>
      </w:r>
      <w:r w:rsidR="00B97975" w:rsidRPr="00B97975">
        <w:rPr>
          <w:rFonts w:ascii="Arial" w:hAnsi="Arial" w:cs="Arial"/>
          <w:spacing w:val="0"/>
          <w:szCs w:val="18"/>
        </w:rPr>
        <w:t>e huidige</w:t>
      </w:r>
      <w:r w:rsidR="00D3507C" w:rsidRPr="00040AE1">
        <w:rPr>
          <w:rFonts w:ascii="Arial" w:hAnsi="Arial" w:cs="Arial"/>
          <w:spacing w:val="0"/>
          <w:szCs w:val="18"/>
        </w:rPr>
        <w:t xml:space="preserve"> buizen</w:t>
      </w:r>
      <w:r>
        <w:rPr>
          <w:rFonts w:ascii="Arial" w:hAnsi="Arial" w:cs="Arial"/>
          <w:spacing w:val="0"/>
          <w:szCs w:val="18"/>
        </w:rPr>
        <w:t xml:space="preserve"> blijven gehandhaafd</w:t>
      </w:r>
      <w:r w:rsidR="00D3507C" w:rsidRPr="00040AE1">
        <w:rPr>
          <w:rFonts w:ascii="Arial" w:hAnsi="Arial" w:cs="Arial"/>
          <w:spacing w:val="0"/>
          <w:szCs w:val="18"/>
        </w:rPr>
        <w:t xml:space="preserve"> en eventuele</w:t>
      </w:r>
      <w:r w:rsidR="00B97975" w:rsidRPr="00B97975">
        <w:rPr>
          <w:rFonts w:ascii="Arial" w:hAnsi="Arial" w:cs="Arial"/>
          <w:spacing w:val="0"/>
          <w:szCs w:val="18"/>
        </w:rPr>
        <w:t xml:space="preserve"> nieuwe buizen </w:t>
      </w:r>
      <w:r>
        <w:rPr>
          <w:rFonts w:ascii="Arial" w:hAnsi="Arial" w:cs="Arial"/>
          <w:spacing w:val="0"/>
          <w:szCs w:val="18"/>
        </w:rPr>
        <w:t xml:space="preserve">worden </w:t>
      </w:r>
      <w:r w:rsidR="00B97975" w:rsidRPr="00B97975">
        <w:rPr>
          <w:rFonts w:ascii="Arial" w:hAnsi="Arial" w:cs="Arial"/>
          <w:spacing w:val="0"/>
          <w:szCs w:val="18"/>
        </w:rPr>
        <w:t xml:space="preserve">eigendom van </w:t>
      </w:r>
      <w:r w:rsidR="00D3507C" w:rsidRPr="00040AE1">
        <w:rPr>
          <w:rFonts w:ascii="Arial" w:hAnsi="Arial" w:cs="Arial"/>
          <w:spacing w:val="0"/>
          <w:szCs w:val="18"/>
        </w:rPr>
        <w:t>O</w:t>
      </w:r>
      <w:r w:rsidR="00B97975" w:rsidRPr="00B97975">
        <w:rPr>
          <w:rFonts w:ascii="Arial" w:hAnsi="Arial" w:cs="Arial"/>
          <w:spacing w:val="0"/>
          <w:szCs w:val="18"/>
        </w:rPr>
        <w:t>pdrachtgever</w:t>
      </w:r>
      <w:r w:rsidR="00B97975" w:rsidRPr="00B96169">
        <w:rPr>
          <w:rFonts w:ascii="Arial" w:hAnsi="Arial" w:cs="Arial"/>
          <w:spacing w:val="0"/>
          <w:szCs w:val="18"/>
        </w:rPr>
        <w:t>. Voor wat er wel en niet onderdeel maakt van de buis, zie daarvoor de beschrijving die de BRO gebruikt.</w:t>
      </w:r>
      <w:r w:rsidR="00B97975" w:rsidRPr="00B97975">
        <w:rPr>
          <w:rFonts w:ascii="Arial" w:hAnsi="Arial" w:cs="Arial"/>
          <w:spacing w:val="0"/>
          <w:szCs w:val="18"/>
        </w:rPr>
        <w:t xml:space="preserve"> </w:t>
      </w:r>
    </w:p>
    <w:p w14:paraId="342E3C25" w14:textId="4C59CCDA" w:rsidR="005D5469" w:rsidRDefault="00B97975" w:rsidP="00B97975">
      <w:pPr>
        <w:autoSpaceDE w:val="0"/>
        <w:autoSpaceDN w:val="0"/>
        <w:adjustRightInd w:val="0"/>
        <w:spacing w:after="140" w:line="240" w:lineRule="auto"/>
        <w:rPr>
          <w:rFonts w:ascii="Arial" w:hAnsi="Arial" w:cs="Arial"/>
          <w:spacing w:val="0"/>
          <w:szCs w:val="18"/>
        </w:rPr>
      </w:pPr>
      <w:r w:rsidRPr="00B97975">
        <w:rPr>
          <w:rFonts w:ascii="Arial" w:hAnsi="Arial" w:cs="Arial"/>
          <w:spacing w:val="0"/>
          <w:szCs w:val="18"/>
        </w:rPr>
        <w:t xml:space="preserve">Het is aan de </w:t>
      </w:r>
      <w:r w:rsidR="00040AE1" w:rsidRPr="00040AE1">
        <w:rPr>
          <w:rFonts w:ascii="Arial" w:hAnsi="Arial" w:cs="Arial"/>
          <w:spacing w:val="0"/>
          <w:szCs w:val="18"/>
        </w:rPr>
        <w:t>Inschrijver</w:t>
      </w:r>
      <w:r w:rsidRPr="00B97975">
        <w:rPr>
          <w:rFonts w:ascii="Arial" w:hAnsi="Arial" w:cs="Arial"/>
          <w:spacing w:val="0"/>
          <w:szCs w:val="18"/>
        </w:rPr>
        <w:t xml:space="preserve"> om</w:t>
      </w:r>
      <w:r w:rsidR="00040AE1" w:rsidRPr="00040AE1">
        <w:rPr>
          <w:rFonts w:ascii="Arial" w:hAnsi="Arial" w:cs="Arial"/>
          <w:spacing w:val="0"/>
          <w:szCs w:val="18"/>
        </w:rPr>
        <w:t xml:space="preserve"> een systeem/instrumentarium aan te bieden waarmee zo veel als mogelijk</w:t>
      </w:r>
      <w:r w:rsidR="00D3507C" w:rsidRPr="00040AE1">
        <w:rPr>
          <w:rFonts w:ascii="Arial" w:hAnsi="Arial" w:cs="Arial"/>
          <w:spacing w:val="0"/>
          <w:szCs w:val="18"/>
        </w:rPr>
        <w:t xml:space="preserve"> de huidige meetbuizen </w:t>
      </w:r>
      <w:r w:rsidR="00040AE1" w:rsidRPr="00040AE1">
        <w:rPr>
          <w:rFonts w:ascii="Arial" w:hAnsi="Arial" w:cs="Arial"/>
          <w:spacing w:val="0"/>
          <w:szCs w:val="18"/>
        </w:rPr>
        <w:t>ge</w:t>
      </w:r>
      <w:r w:rsidR="00D3507C" w:rsidRPr="00040AE1">
        <w:rPr>
          <w:rFonts w:ascii="Arial" w:hAnsi="Arial" w:cs="Arial"/>
          <w:spacing w:val="0"/>
          <w:szCs w:val="18"/>
        </w:rPr>
        <w:t>handha</w:t>
      </w:r>
      <w:r w:rsidR="00040AE1" w:rsidRPr="00040AE1">
        <w:rPr>
          <w:rFonts w:ascii="Arial" w:hAnsi="Arial" w:cs="Arial"/>
          <w:spacing w:val="0"/>
          <w:szCs w:val="18"/>
        </w:rPr>
        <w:t>afd blijven. I</w:t>
      </w:r>
      <w:r w:rsidR="00D3507C" w:rsidRPr="00040AE1">
        <w:rPr>
          <w:rFonts w:ascii="Arial" w:hAnsi="Arial" w:cs="Arial"/>
          <w:spacing w:val="0"/>
          <w:szCs w:val="18"/>
        </w:rPr>
        <w:t xml:space="preserve">n het geval (een deel) van de bestaande meetpunten </w:t>
      </w:r>
      <w:r w:rsidR="00040AE1" w:rsidRPr="00040AE1">
        <w:rPr>
          <w:rFonts w:ascii="Arial" w:hAnsi="Arial" w:cs="Arial"/>
          <w:spacing w:val="0"/>
          <w:szCs w:val="18"/>
        </w:rPr>
        <w:t xml:space="preserve">niet geschikt is om </w:t>
      </w:r>
      <w:r w:rsidR="005D5469">
        <w:rPr>
          <w:rFonts w:ascii="Arial" w:hAnsi="Arial" w:cs="Arial"/>
          <w:spacing w:val="0"/>
          <w:szCs w:val="18"/>
        </w:rPr>
        <w:t xml:space="preserve">aan </w:t>
      </w:r>
      <w:r w:rsidR="00040AE1" w:rsidRPr="00040AE1">
        <w:rPr>
          <w:rFonts w:ascii="Arial" w:hAnsi="Arial" w:cs="Arial"/>
          <w:spacing w:val="0"/>
          <w:szCs w:val="18"/>
        </w:rPr>
        <w:t>de</w:t>
      </w:r>
      <w:r w:rsidR="00903113">
        <w:rPr>
          <w:rFonts w:ascii="Arial" w:hAnsi="Arial" w:cs="Arial"/>
          <w:spacing w:val="0"/>
          <w:szCs w:val="18"/>
        </w:rPr>
        <w:t xml:space="preserve"> in dit document met Bijlagen gestelde</w:t>
      </w:r>
      <w:r w:rsidR="00040AE1" w:rsidRPr="00040AE1">
        <w:rPr>
          <w:rFonts w:ascii="Arial" w:hAnsi="Arial" w:cs="Arial"/>
          <w:spacing w:val="0"/>
          <w:szCs w:val="18"/>
        </w:rPr>
        <w:t xml:space="preserve"> voorwaarden/eisen van Opdrachtgever te voldoen, dienen de buizen en/of het interieur daarvan </w:t>
      </w:r>
      <w:r w:rsidR="00D3507C" w:rsidRPr="00040AE1">
        <w:rPr>
          <w:rFonts w:ascii="Arial" w:hAnsi="Arial" w:cs="Arial"/>
          <w:spacing w:val="0"/>
          <w:szCs w:val="18"/>
        </w:rPr>
        <w:t>aan</w:t>
      </w:r>
      <w:r w:rsidR="00040AE1" w:rsidRPr="00040AE1">
        <w:rPr>
          <w:rFonts w:ascii="Arial" w:hAnsi="Arial" w:cs="Arial"/>
          <w:spacing w:val="0"/>
          <w:szCs w:val="18"/>
        </w:rPr>
        <w:t>ge</w:t>
      </w:r>
      <w:r w:rsidR="00D3507C" w:rsidRPr="00040AE1">
        <w:rPr>
          <w:rFonts w:ascii="Arial" w:hAnsi="Arial" w:cs="Arial"/>
          <w:spacing w:val="0"/>
          <w:szCs w:val="18"/>
        </w:rPr>
        <w:t>pas</w:t>
      </w:r>
      <w:r w:rsidR="00040AE1" w:rsidRPr="00040AE1">
        <w:rPr>
          <w:rFonts w:ascii="Arial" w:hAnsi="Arial" w:cs="Arial"/>
          <w:spacing w:val="0"/>
          <w:szCs w:val="18"/>
        </w:rPr>
        <w:t>t</w:t>
      </w:r>
      <w:r w:rsidR="00D3507C" w:rsidRPr="00040AE1">
        <w:rPr>
          <w:rFonts w:ascii="Arial" w:hAnsi="Arial" w:cs="Arial"/>
          <w:spacing w:val="0"/>
          <w:szCs w:val="18"/>
        </w:rPr>
        <w:t xml:space="preserve"> c.q. vervangen </w:t>
      </w:r>
      <w:r w:rsidR="00040AE1" w:rsidRPr="00040AE1">
        <w:rPr>
          <w:rFonts w:ascii="Arial" w:hAnsi="Arial" w:cs="Arial"/>
          <w:spacing w:val="0"/>
          <w:szCs w:val="18"/>
        </w:rPr>
        <w:t>te worden zodat deze wel</w:t>
      </w:r>
      <w:r w:rsidR="00D3507C" w:rsidRPr="00040AE1">
        <w:rPr>
          <w:rFonts w:ascii="Arial" w:hAnsi="Arial" w:cs="Arial"/>
          <w:spacing w:val="0"/>
          <w:szCs w:val="18"/>
        </w:rPr>
        <w:t xml:space="preserve"> geschikt zijn voor het door </w:t>
      </w:r>
      <w:r w:rsidR="00040AE1" w:rsidRPr="00040AE1">
        <w:rPr>
          <w:rFonts w:ascii="Arial" w:hAnsi="Arial" w:cs="Arial"/>
          <w:spacing w:val="0"/>
          <w:szCs w:val="18"/>
        </w:rPr>
        <w:t>Inschrijver</w:t>
      </w:r>
      <w:r w:rsidR="00D3507C" w:rsidRPr="00040AE1">
        <w:rPr>
          <w:rFonts w:ascii="Arial" w:hAnsi="Arial" w:cs="Arial"/>
          <w:spacing w:val="0"/>
          <w:szCs w:val="18"/>
        </w:rPr>
        <w:t xml:space="preserve"> te leveren instrumentarium</w:t>
      </w:r>
      <w:r w:rsidRPr="00B97975">
        <w:rPr>
          <w:rFonts w:ascii="Arial" w:hAnsi="Arial" w:cs="Arial"/>
          <w:spacing w:val="0"/>
          <w:szCs w:val="18"/>
        </w:rPr>
        <w:t>.</w:t>
      </w:r>
    </w:p>
    <w:p w14:paraId="48822AD4" w14:textId="56426F95" w:rsidR="00B97975" w:rsidRPr="00B97975" w:rsidRDefault="005D5469" w:rsidP="00B97975">
      <w:pPr>
        <w:autoSpaceDE w:val="0"/>
        <w:autoSpaceDN w:val="0"/>
        <w:adjustRightInd w:val="0"/>
        <w:spacing w:after="140" w:line="240" w:lineRule="auto"/>
        <w:rPr>
          <w:rFonts w:ascii="Arial" w:hAnsi="Arial" w:cs="Arial"/>
          <w:spacing w:val="0"/>
          <w:szCs w:val="18"/>
        </w:rPr>
      </w:pPr>
      <w:r>
        <w:rPr>
          <w:rFonts w:ascii="Arial" w:hAnsi="Arial" w:cs="Arial"/>
          <w:spacing w:val="0"/>
          <w:szCs w:val="18"/>
        </w:rPr>
        <w:t>Het voorgaande</w:t>
      </w:r>
      <w:r w:rsidR="004B3ED7">
        <w:rPr>
          <w:rFonts w:ascii="Arial" w:hAnsi="Arial" w:cs="Arial"/>
          <w:spacing w:val="0"/>
          <w:szCs w:val="18"/>
        </w:rPr>
        <w:t xml:space="preserve"> geldt in beginsel ook voor de huidige </w:t>
      </w:r>
      <w:r>
        <w:rPr>
          <w:rFonts w:ascii="Arial" w:hAnsi="Arial" w:cs="Arial"/>
          <w:spacing w:val="0"/>
          <w:szCs w:val="18"/>
        </w:rPr>
        <w:t xml:space="preserve">oude </w:t>
      </w:r>
      <w:r w:rsidR="007115F2">
        <w:rPr>
          <w:rFonts w:ascii="Arial" w:hAnsi="Arial" w:cs="Arial"/>
          <w:spacing w:val="0"/>
          <w:szCs w:val="18"/>
        </w:rPr>
        <w:t>smalle peilbuizen</w:t>
      </w:r>
      <w:r>
        <w:rPr>
          <w:rFonts w:ascii="Arial" w:hAnsi="Arial" w:cs="Arial"/>
          <w:spacing w:val="0"/>
          <w:szCs w:val="18"/>
        </w:rPr>
        <w:t xml:space="preserve"> met een</w:t>
      </w:r>
      <w:r w:rsidR="007115F2">
        <w:rPr>
          <w:rFonts w:ascii="Arial" w:hAnsi="Arial" w:cs="Arial"/>
          <w:spacing w:val="0"/>
          <w:szCs w:val="18"/>
        </w:rPr>
        <w:t xml:space="preserve"> diameter &lt;20mm)</w:t>
      </w:r>
      <w:r w:rsidR="004B3ED7">
        <w:rPr>
          <w:rFonts w:ascii="Arial" w:hAnsi="Arial" w:cs="Arial"/>
          <w:spacing w:val="0"/>
          <w:szCs w:val="18"/>
        </w:rPr>
        <w:t xml:space="preserve"> welke in een apart Perceel worden aanbesteed, zie hierna.</w:t>
      </w:r>
    </w:p>
    <w:p w14:paraId="1E3EA02F" w14:textId="77777777" w:rsidR="00566CE0" w:rsidRDefault="00B97975" w:rsidP="00B97975">
      <w:pPr>
        <w:autoSpaceDE w:val="0"/>
        <w:autoSpaceDN w:val="0"/>
        <w:adjustRightInd w:val="0"/>
        <w:spacing w:line="240" w:lineRule="auto"/>
        <w:rPr>
          <w:rFonts w:ascii="Arial" w:hAnsi="Arial" w:cs="Arial"/>
          <w:spacing w:val="0"/>
          <w:szCs w:val="18"/>
        </w:rPr>
      </w:pPr>
      <w:r w:rsidRPr="00B97975">
        <w:rPr>
          <w:rFonts w:ascii="Arial" w:hAnsi="Arial" w:cs="Arial"/>
          <w:spacing w:val="0"/>
          <w:szCs w:val="18"/>
        </w:rPr>
        <w:t xml:space="preserve">De </w:t>
      </w:r>
      <w:r w:rsidR="00566CE0">
        <w:rPr>
          <w:rFonts w:ascii="Arial" w:hAnsi="Arial" w:cs="Arial"/>
          <w:spacing w:val="0"/>
          <w:szCs w:val="18"/>
        </w:rPr>
        <w:t xml:space="preserve">nieuwe dan wel </w:t>
      </w:r>
      <w:proofErr w:type="spellStart"/>
      <w:r w:rsidR="00566CE0">
        <w:rPr>
          <w:rFonts w:ascii="Arial" w:hAnsi="Arial" w:cs="Arial"/>
          <w:spacing w:val="0"/>
          <w:szCs w:val="18"/>
        </w:rPr>
        <w:t>gerefurbished</w:t>
      </w:r>
      <w:proofErr w:type="spellEnd"/>
      <w:r w:rsidR="00566CE0">
        <w:rPr>
          <w:rFonts w:ascii="Arial" w:hAnsi="Arial" w:cs="Arial"/>
          <w:spacing w:val="0"/>
          <w:szCs w:val="18"/>
        </w:rPr>
        <w:t xml:space="preserve"> </w:t>
      </w:r>
      <w:r w:rsidRPr="00B97975">
        <w:rPr>
          <w:rFonts w:ascii="Arial" w:hAnsi="Arial" w:cs="Arial"/>
          <w:spacing w:val="0"/>
          <w:szCs w:val="18"/>
        </w:rPr>
        <w:t xml:space="preserve">apparatuur die </w:t>
      </w:r>
      <w:r w:rsidR="00040AE1" w:rsidRPr="00040AE1">
        <w:rPr>
          <w:rFonts w:ascii="Arial" w:hAnsi="Arial" w:cs="Arial"/>
          <w:spacing w:val="0"/>
          <w:szCs w:val="18"/>
        </w:rPr>
        <w:t>O</w:t>
      </w:r>
      <w:r w:rsidRPr="00B97975">
        <w:rPr>
          <w:rFonts w:ascii="Arial" w:hAnsi="Arial" w:cs="Arial"/>
          <w:spacing w:val="0"/>
          <w:szCs w:val="18"/>
        </w:rPr>
        <w:t>pdrachtnemer plaatst in de buizen is</w:t>
      </w:r>
      <w:r w:rsidR="00566CE0">
        <w:rPr>
          <w:rFonts w:ascii="Arial" w:hAnsi="Arial" w:cs="Arial"/>
          <w:spacing w:val="0"/>
          <w:szCs w:val="18"/>
        </w:rPr>
        <w:t xml:space="preserve"> en blijft</w:t>
      </w:r>
      <w:r w:rsidRPr="00B97975">
        <w:rPr>
          <w:rFonts w:ascii="Arial" w:hAnsi="Arial" w:cs="Arial"/>
          <w:spacing w:val="0"/>
          <w:szCs w:val="18"/>
        </w:rPr>
        <w:t xml:space="preserve"> eigendom van </w:t>
      </w:r>
      <w:r w:rsidR="00040AE1" w:rsidRPr="00040AE1">
        <w:rPr>
          <w:rFonts w:ascii="Arial" w:hAnsi="Arial" w:cs="Arial"/>
          <w:spacing w:val="0"/>
          <w:szCs w:val="18"/>
        </w:rPr>
        <w:t>O</w:t>
      </w:r>
      <w:r w:rsidRPr="00B97975">
        <w:rPr>
          <w:rFonts w:ascii="Arial" w:hAnsi="Arial" w:cs="Arial"/>
          <w:spacing w:val="0"/>
          <w:szCs w:val="18"/>
        </w:rPr>
        <w:t xml:space="preserve">pdrachtnemer. </w:t>
      </w:r>
    </w:p>
    <w:p w14:paraId="3D9C3890" w14:textId="77777777" w:rsidR="00566CE0" w:rsidRDefault="00566CE0" w:rsidP="00B97975">
      <w:pPr>
        <w:autoSpaceDE w:val="0"/>
        <w:autoSpaceDN w:val="0"/>
        <w:adjustRightInd w:val="0"/>
        <w:spacing w:line="240" w:lineRule="auto"/>
        <w:rPr>
          <w:rFonts w:ascii="Arial" w:hAnsi="Arial" w:cs="Arial"/>
          <w:spacing w:val="0"/>
          <w:szCs w:val="18"/>
        </w:rPr>
      </w:pPr>
    </w:p>
    <w:p w14:paraId="44B1D58A" w14:textId="07E39DD9" w:rsidR="00B97975" w:rsidRPr="00111E27" w:rsidRDefault="00566CE0" w:rsidP="00B97975">
      <w:pPr>
        <w:autoSpaceDE w:val="0"/>
        <w:autoSpaceDN w:val="0"/>
        <w:adjustRightInd w:val="0"/>
        <w:spacing w:line="240" w:lineRule="auto"/>
        <w:rPr>
          <w:rFonts w:ascii="Arial" w:hAnsi="Arial" w:cs="Arial"/>
          <w:spacing w:val="0"/>
          <w:szCs w:val="18"/>
        </w:rPr>
      </w:pPr>
      <w:r w:rsidRPr="00E87B25">
        <w:rPr>
          <w:rFonts w:ascii="Arial" w:hAnsi="Arial" w:cs="Arial"/>
          <w:spacing w:val="0"/>
          <w:szCs w:val="18"/>
        </w:rPr>
        <w:t>K</w:t>
      </w:r>
      <w:r w:rsidR="00B97975" w:rsidRPr="00E87B25">
        <w:rPr>
          <w:rFonts w:ascii="Arial" w:hAnsi="Arial" w:cs="Arial"/>
          <w:spacing w:val="0"/>
          <w:szCs w:val="18"/>
        </w:rPr>
        <w:t>osten</w:t>
      </w:r>
      <w:r w:rsidRPr="00E87B25">
        <w:rPr>
          <w:rFonts w:ascii="Arial" w:hAnsi="Arial" w:cs="Arial"/>
          <w:spacing w:val="0"/>
          <w:szCs w:val="18"/>
        </w:rPr>
        <w:t xml:space="preserve"> van plaatsing instrumentarium/apparatuur, de operationele kosten daarvan</w:t>
      </w:r>
      <w:r w:rsidR="003B134E" w:rsidRPr="00E87B25">
        <w:rPr>
          <w:rFonts w:ascii="Arial" w:hAnsi="Arial" w:cs="Arial"/>
          <w:spacing w:val="0"/>
          <w:szCs w:val="18"/>
        </w:rPr>
        <w:t xml:space="preserve"> (incl. </w:t>
      </w:r>
      <w:r w:rsidR="005D5469" w:rsidRPr="00E87B25">
        <w:rPr>
          <w:rFonts w:ascii="Arial" w:hAnsi="Arial" w:cs="Arial"/>
          <w:spacing w:val="0"/>
          <w:szCs w:val="18"/>
        </w:rPr>
        <w:t>inbedrijfstellen</w:t>
      </w:r>
      <w:r w:rsidR="00523AA7" w:rsidRPr="00E87B25">
        <w:rPr>
          <w:rFonts w:ascii="Arial" w:hAnsi="Arial" w:cs="Arial"/>
          <w:spacing w:val="0"/>
          <w:szCs w:val="18"/>
        </w:rPr>
        <w:t xml:space="preserve"> en O</w:t>
      </w:r>
      <w:r w:rsidR="003B134E" w:rsidRPr="00E87B25">
        <w:rPr>
          <w:rFonts w:ascii="Arial" w:hAnsi="Arial" w:cs="Arial"/>
          <w:spacing w:val="0"/>
          <w:szCs w:val="18"/>
        </w:rPr>
        <w:t>nderhoud)</w:t>
      </w:r>
      <w:r w:rsidRPr="00E87B25">
        <w:rPr>
          <w:rFonts w:ascii="Arial" w:hAnsi="Arial" w:cs="Arial"/>
          <w:spacing w:val="0"/>
          <w:szCs w:val="18"/>
        </w:rPr>
        <w:t>,</w:t>
      </w:r>
      <w:r w:rsidR="003B134E" w:rsidRPr="00E87B25">
        <w:rPr>
          <w:rFonts w:ascii="Arial" w:hAnsi="Arial" w:cs="Arial"/>
          <w:spacing w:val="0"/>
          <w:szCs w:val="18"/>
        </w:rPr>
        <w:t xml:space="preserve"> </w:t>
      </w:r>
      <w:r w:rsidRPr="00E87B25">
        <w:rPr>
          <w:rFonts w:ascii="Arial" w:hAnsi="Arial" w:cs="Arial"/>
          <w:spacing w:val="0"/>
          <w:szCs w:val="18"/>
        </w:rPr>
        <w:t>alsmede de kosten voor verwijdering bij contractbeëindiging/-overgang dienen te worden vertaald naar een</w:t>
      </w:r>
      <w:r w:rsidR="00B97975" w:rsidRPr="00E87B25">
        <w:rPr>
          <w:rFonts w:ascii="Arial" w:hAnsi="Arial" w:cs="Arial"/>
          <w:spacing w:val="0"/>
          <w:szCs w:val="18"/>
        </w:rPr>
        <w:t xml:space="preserve"> vast </w:t>
      </w:r>
      <w:r w:rsidR="007115F2" w:rsidRPr="00E87B25">
        <w:rPr>
          <w:rFonts w:ascii="Arial" w:hAnsi="Arial" w:cs="Arial"/>
          <w:spacing w:val="0"/>
          <w:szCs w:val="18"/>
        </w:rPr>
        <w:t>jaarlijks</w:t>
      </w:r>
      <w:r w:rsidR="00B97975" w:rsidRPr="00E87B25">
        <w:rPr>
          <w:rFonts w:ascii="Arial" w:hAnsi="Arial" w:cs="Arial"/>
          <w:spacing w:val="0"/>
          <w:szCs w:val="18"/>
        </w:rPr>
        <w:t xml:space="preserve"> bedrag per peilfilter. </w:t>
      </w:r>
      <w:r w:rsidR="008F42E3" w:rsidRPr="00E87B25">
        <w:rPr>
          <w:rFonts w:ascii="Arial" w:hAnsi="Arial" w:cs="Arial"/>
          <w:spacing w:val="0"/>
          <w:szCs w:val="18"/>
        </w:rPr>
        <w:t>Voor</w:t>
      </w:r>
      <w:r w:rsidR="008F42E3">
        <w:rPr>
          <w:rFonts w:ascii="Arial" w:hAnsi="Arial" w:cs="Arial"/>
          <w:spacing w:val="0"/>
          <w:szCs w:val="18"/>
        </w:rPr>
        <w:t xml:space="preserve"> plaatsing gedurende een </w:t>
      </w:r>
      <w:r w:rsidR="00903113">
        <w:rPr>
          <w:rFonts w:ascii="Arial" w:hAnsi="Arial" w:cs="Arial"/>
          <w:spacing w:val="0"/>
          <w:szCs w:val="18"/>
        </w:rPr>
        <w:t>contract</w:t>
      </w:r>
      <w:r w:rsidR="008F42E3">
        <w:rPr>
          <w:rFonts w:ascii="Arial" w:hAnsi="Arial" w:cs="Arial"/>
          <w:spacing w:val="0"/>
          <w:szCs w:val="18"/>
        </w:rPr>
        <w:t xml:space="preserve">jaar, zal dit jaarbedrag (voor ieder </w:t>
      </w:r>
      <w:r w:rsidR="008F42E3" w:rsidRPr="00111E27">
        <w:rPr>
          <w:rFonts w:ascii="Arial" w:hAnsi="Arial" w:cs="Arial"/>
          <w:spacing w:val="0"/>
          <w:szCs w:val="18"/>
        </w:rPr>
        <w:t>betreffend peilfilter) naar rato worden bepaald.</w:t>
      </w:r>
    </w:p>
    <w:p w14:paraId="2C2E6FD1" w14:textId="77777777" w:rsidR="00873B20" w:rsidRPr="00111E27" w:rsidRDefault="00873B20" w:rsidP="00B97975">
      <w:pPr>
        <w:autoSpaceDE w:val="0"/>
        <w:autoSpaceDN w:val="0"/>
        <w:adjustRightInd w:val="0"/>
        <w:spacing w:line="240" w:lineRule="auto"/>
        <w:rPr>
          <w:rFonts w:ascii="Arial" w:hAnsi="Arial" w:cs="Arial"/>
          <w:spacing w:val="0"/>
          <w:szCs w:val="18"/>
        </w:rPr>
      </w:pPr>
    </w:p>
    <w:p w14:paraId="1BE46336" w14:textId="4CC6579F" w:rsidR="00B97975" w:rsidRPr="00111E27" w:rsidRDefault="00B97975" w:rsidP="00873B20">
      <w:pPr>
        <w:spacing w:line="240" w:lineRule="auto"/>
        <w:rPr>
          <w:rFonts w:ascii="Arial" w:hAnsi="Arial" w:cs="Arial"/>
          <w:spacing w:val="0"/>
          <w:szCs w:val="18"/>
        </w:rPr>
      </w:pPr>
      <w:r w:rsidRPr="00111E27">
        <w:rPr>
          <w:rFonts w:ascii="Arial" w:hAnsi="Arial" w:cs="Arial"/>
          <w:spacing w:val="0"/>
          <w:szCs w:val="18"/>
        </w:rPr>
        <w:t xml:space="preserve">Opdrachtgever </w:t>
      </w:r>
      <w:r w:rsidR="00D3507C" w:rsidRPr="00111E27">
        <w:rPr>
          <w:rFonts w:ascii="Arial" w:hAnsi="Arial" w:cs="Arial"/>
          <w:spacing w:val="0"/>
          <w:szCs w:val="18"/>
        </w:rPr>
        <w:t>wenst</w:t>
      </w:r>
      <w:r w:rsidR="001575DA" w:rsidRPr="00111E27">
        <w:rPr>
          <w:rFonts w:ascii="Arial" w:hAnsi="Arial" w:cs="Arial"/>
          <w:spacing w:val="0"/>
          <w:szCs w:val="18"/>
        </w:rPr>
        <w:t>, per Perceel (zie hierna)</w:t>
      </w:r>
      <w:r w:rsidR="00C36C7C" w:rsidRPr="00111E27">
        <w:rPr>
          <w:rFonts w:ascii="Arial" w:hAnsi="Arial" w:cs="Arial"/>
          <w:spacing w:val="0"/>
          <w:szCs w:val="18"/>
        </w:rPr>
        <w:t xml:space="preserve">, en </w:t>
      </w:r>
      <w:r w:rsidR="00B96169" w:rsidRPr="00111E27">
        <w:rPr>
          <w:rFonts w:ascii="Arial" w:hAnsi="Arial" w:cs="Arial"/>
          <w:spacing w:val="0"/>
          <w:szCs w:val="18"/>
        </w:rPr>
        <w:t>in geval van</w:t>
      </w:r>
      <w:r w:rsidR="00C36C7C" w:rsidRPr="00111E27">
        <w:rPr>
          <w:rFonts w:ascii="Arial" w:hAnsi="Arial" w:cs="Arial"/>
          <w:spacing w:val="0"/>
          <w:szCs w:val="18"/>
        </w:rPr>
        <w:t xml:space="preserve"> gunning van beide Percelen aan dezelfde Opdrachtnemer,</w:t>
      </w:r>
      <w:r w:rsidRPr="00111E27">
        <w:rPr>
          <w:rFonts w:ascii="Arial" w:hAnsi="Arial" w:cs="Arial"/>
          <w:spacing w:val="0"/>
          <w:szCs w:val="18"/>
        </w:rPr>
        <w:t xml:space="preserve"> standaardisatie op één meetsysteem</w:t>
      </w:r>
      <w:r w:rsidR="00D3507C" w:rsidRPr="00111E27">
        <w:rPr>
          <w:rFonts w:ascii="Arial" w:hAnsi="Arial" w:cs="Arial"/>
          <w:spacing w:val="0"/>
          <w:szCs w:val="18"/>
        </w:rPr>
        <w:t>!!</w:t>
      </w:r>
    </w:p>
    <w:p w14:paraId="51451F48" w14:textId="77777777" w:rsidR="00873B20" w:rsidRPr="00111E27" w:rsidRDefault="00873B20" w:rsidP="00873B20">
      <w:pPr>
        <w:spacing w:line="240" w:lineRule="auto"/>
        <w:rPr>
          <w:rFonts w:ascii="Arial" w:hAnsi="Arial" w:cs="Arial"/>
          <w:spacing w:val="0"/>
          <w:szCs w:val="18"/>
        </w:rPr>
      </w:pPr>
    </w:p>
    <w:p w14:paraId="097F6829" w14:textId="562DCEFA" w:rsidR="00873B20" w:rsidRPr="00111E27" w:rsidRDefault="00873B20" w:rsidP="00873B20">
      <w:pPr>
        <w:spacing w:line="240" w:lineRule="auto"/>
        <w:rPr>
          <w:rFonts w:ascii="Arial" w:hAnsi="Arial" w:cs="Arial"/>
          <w:szCs w:val="18"/>
        </w:rPr>
      </w:pPr>
      <w:r w:rsidRPr="00111E27">
        <w:rPr>
          <w:rFonts w:ascii="Arial" w:hAnsi="Arial" w:cs="Arial"/>
          <w:szCs w:val="18"/>
        </w:rPr>
        <w:t xml:space="preserve">Na de aanbesteding is de Opdrachtnemer verantwoordelijk voor: </w:t>
      </w:r>
    </w:p>
    <w:p w14:paraId="77CBB50C" w14:textId="72EB2581" w:rsidR="00873B20" w:rsidRPr="00111E27" w:rsidRDefault="00523AA7" w:rsidP="00002DFC">
      <w:pPr>
        <w:pStyle w:val="Lijstalinea"/>
        <w:numPr>
          <w:ilvl w:val="0"/>
          <w:numId w:val="84"/>
        </w:numPr>
        <w:rPr>
          <w:rFonts w:ascii="Arial" w:hAnsi="Arial" w:cs="Arial"/>
          <w:sz w:val="18"/>
          <w:szCs w:val="18"/>
          <w:lang w:val="nl-NL"/>
        </w:rPr>
      </w:pPr>
      <w:r w:rsidRPr="00111E27">
        <w:rPr>
          <w:rFonts w:ascii="Arial" w:hAnsi="Arial" w:cs="Arial"/>
          <w:sz w:val="18"/>
          <w:szCs w:val="18"/>
          <w:lang w:val="nl-NL"/>
        </w:rPr>
        <w:t>O</w:t>
      </w:r>
      <w:r w:rsidR="00873B20" w:rsidRPr="00111E27">
        <w:rPr>
          <w:rFonts w:ascii="Arial" w:hAnsi="Arial" w:cs="Arial"/>
          <w:sz w:val="18"/>
          <w:szCs w:val="18"/>
          <w:lang w:val="nl-NL"/>
        </w:rPr>
        <w:t>nderhoud van de locaties en meetpunte</w:t>
      </w:r>
      <w:r w:rsidR="00111E27" w:rsidRPr="00111E27">
        <w:rPr>
          <w:rFonts w:ascii="Arial" w:hAnsi="Arial" w:cs="Arial"/>
          <w:sz w:val="18"/>
          <w:szCs w:val="18"/>
          <w:lang w:val="nl-NL"/>
        </w:rPr>
        <w:t>n</w:t>
      </w:r>
      <w:r w:rsidR="00873B20" w:rsidRPr="00111E27">
        <w:rPr>
          <w:rFonts w:ascii="Arial" w:hAnsi="Arial" w:cs="Arial"/>
          <w:sz w:val="18"/>
          <w:szCs w:val="18"/>
          <w:lang w:val="nl-NL"/>
        </w:rPr>
        <w:t>;</w:t>
      </w:r>
    </w:p>
    <w:p w14:paraId="2168EF1B" w14:textId="4EFAD2F3" w:rsidR="00873B20" w:rsidRPr="00111E27" w:rsidRDefault="00002DFC" w:rsidP="00002DFC">
      <w:pPr>
        <w:pStyle w:val="Lijstalinea"/>
        <w:numPr>
          <w:ilvl w:val="0"/>
          <w:numId w:val="84"/>
        </w:numPr>
        <w:rPr>
          <w:rFonts w:ascii="Arial" w:hAnsi="Arial" w:cs="Arial"/>
          <w:sz w:val="18"/>
          <w:szCs w:val="18"/>
          <w:lang w:val="nl-NL"/>
        </w:rPr>
      </w:pPr>
      <w:r w:rsidRPr="00111E27">
        <w:rPr>
          <w:rFonts w:ascii="Arial" w:hAnsi="Arial" w:cs="Arial"/>
          <w:sz w:val="18"/>
          <w:szCs w:val="18"/>
          <w:lang w:val="nl-NL"/>
        </w:rPr>
        <w:t>c</w:t>
      </w:r>
      <w:r w:rsidR="00873B20" w:rsidRPr="00111E27">
        <w:rPr>
          <w:rFonts w:ascii="Arial" w:hAnsi="Arial" w:cs="Arial"/>
          <w:sz w:val="18"/>
          <w:szCs w:val="18"/>
          <w:lang w:val="nl-NL"/>
        </w:rPr>
        <w:t xml:space="preserve">oördineren en uitvoeren van het plaatsen van </w:t>
      </w:r>
      <w:r w:rsidR="007115F2" w:rsidRPr="00111E27">
        <w:rPr>
          <w:rFonts w:ascii="Arial" w:hAnsi="Arial" w:cs="Arial"/>
          <w:sz w:val="18"/>
          <w:szCs w:val="18"/>
          <w:lang w:val="nl-NL"/>
        </w:rPr>
        <w:t>het nieuwe instrumentarium in de peil</w:t>
      </w:r>
      <w:r w:rsidR="00873B20" w:rsidRPr="00111E27">
        <w:rPr>
          <w:rFonts w:ascii="Arial" w:hAnsi="Arial" w:cs="Arial"/>
          <w:sz w:val="18"/>
          <w:szCs w:val="18"/>
          <w:lang w:val="nl-NL"/>
        </w:rPr>
        <w:t xml:space="preserve">buizen (ter vervanging van bestaande </w:t>
      </w:r>
      <w:r w:rsidR="006C0DC7" w:rsidRPr="00111E27">
        <w:rPr>
          <w:rFonts w:ascii="Arial" w:hAnsi="Arial" w:cs="Arial"/>
          <w:sz w:val="18"/>
          <w:szCs w:val="18"/>
          <w:lang w:val="nl-NL"/>
        </w:rPr>
        <w:t>meetinstrumenten</w:t>
      </w:r>
      <w:r w:rsidR="00C36C7C" w:rsidRPr="00111E27">
        <w:rPr>
          <w:rFonts w:ascii="Arial" w:hAnsi="Arial" w:cs="Arial"/>
          <w:sz w:val="18"/>
          <w:szCs w:val="18"/>
          <w:lang w:val="nl-NL"/>
        </w:rPr>
        <w:t xml:space="preserve"> of als het gaat om nieuwe peilbuizen</w:t>
      </w:r>
      <w:r w:rsidR="00873B20" w:rsidRPr="00111E27">
        <w:rPr>
          <w:rFonts w:ascii="Arial" w:hAnsi="Arial" w:cs="Arial"/>
          <w:sz w:val="18"/>
          <w:szCs w:val="18"/>
          <w:lang w:val="nl-NL"/>
        </w:rPr>
        <w:t>)</w:t>
      </w:r>
      <w:r w:rsidRPr="00111E27">
        <w:rPr>
          <w:rFonts w:ascii="Arial" w:hAnsi="Arial" w:cs="Arial"/>
          <w:sz w:val="18"/>
          <w:szCs w:val="18"/>
          <w:lang w:val="nl-NL"/>
        </w:rPr>
        <w:t>;</w:t>
      </w:r>
    </w:p>
    <w:p w14:paraId="5CED8A7D" w14:textId="06AE3538" w:rsidR="00873B20" w:rsidRPr="00111E27" w:rsidRDefault="00002DFC" w:rsidP="00002DFC">
      <w:pPr>
        <w:pStyle w:val="Lijstalinea"/>
        <w:numPr>
          <w:ilvl w:val="0"/>
          <w:numId w:val="84"/>
        </w:numPr>
        <w:rPr>
          <w:rFonts w:ascii="Arial" w:hAnsi="Arial" w:cs="Arial"/>
          <w:sz w:val="18"/>
          <w:szCs w:val="18"/>
          <w:lang w:val="nl-NL"/>
        </w:rPr>
      </w:pPr>
      <w:r w:rsidRPr="00111E27">
        <w:rPr>
          <w:rFonts w:ascii="Arial" w:hAnsi="Arial" w:cs="Arial"/>
          <w:sz w:val="18"/>
          <w:szCs w:val="18"/>
          <w:lang w:val="nl-NL"/>
        </w:rPr>
        <w:t>h</w:t>
      </w:r>
      <w:r w:rsidR="00873B20" w:rsidRPr="00111E27">
        <w:rPr>
          <w:rFonts w:ascii="Arial" w:hAnsi="Arial" w:cs="Arial"/>
          <w:sz w:val="18"/>
          <w:szCs w:val="18"/>
          <w:lang w:val="nl-NL"/>
        </w:rPr>
        <w:t xml:space="preserve">et verzamelen van meetgegevens en deze raadpleegbaar presenteren op een </w:t>
      </w:r>
      <w:r w:rsidR="00983001">
        <w:rPr>
          <w:rFonts w:ascii="Arial" w:hAnsi="Arial" w:cs="Arial"/>
          <w:sz w:val="18"/>
          <w:szCs w:val="18"/>
          <w:lang w:val="nl-NL"/>
        </w:rPr>
        <w:t xml:space="preserve">eigen </w:t>
      </w:r>
      <w:proofErr w:type="spellStart"/>
      <w:r w:rsidR="00873B20" w:rsidRPr="00111E27">
        <w:rPr>
          <w:rFonts w:ascii="Arial" w:hAnsi="Arial" w:cs="Arial"/>
          <w:sz w:val="18"/>
          <w:szCs w:val="18"/>
          <w:lang w:val="nl-NL"/>
        </w:rPr>
        <w:t>webportaal</w:t>
      </w:r>
      <w:proofErr w:type="spellEnd"/>
      <w:r w:rsidR="00983001">
        <w:rPr>
          <w:rFonts w:ascii="Arial" w:hAnsi="Arial" w:cs="Arial"/>
          <w:sz w:val="18"/>
          <w:szCs w:val="18"/>
          <w:lang w:val="nl-NL"/>
        </w:rPr>
        <w:t xml:space="preserve"> gehost door de </w:t>
      </w:r>
      <w:r w:rsidR="00D07B12">
        <w:rPr>
          <w:rFonts w:ascii="Arial" w:hAnsi="Arial" w:cs="Arial"/>
          <w:sz w:val="18"/>
          <w:szCs w:val="18"/>
          <w:lang w:val="nl-NL"/>
        </w:rPr>
        <w:t>O</w:t>
      </w:r>
      <w:r w:rsidR="00983001">
        <w:rPr>
          <w:rFonts w:ascii="Arial" w:hAnsi="Arial" w:cs="Arial"/>
          <w:sz w:val="18"/>
          <w:szCs w:val="18"/>
          <w:lang w:val="nl-NL"/>
        </w:rPr>
        <w:t>pdrachtnemer (</w:t>
      </w:r>
      <w:proofErr w:type="spellStart"/>
      <w:r w:rsidR="00983001">
        <w:rPr>
          <w:rFonts w:ascii="Arial" w:hAnsi="Arial" w:cs="Arial"/>
          <w:sz w:val="18"/>
          <w:szCs w:val="18"/>
          <w:lang w:val="nl-NL"/>
        </w:rPr>
        <w:t>webkaart</w:t>
      </w:r>
      <w:proofErr w:type="spellEnd"/>
      <w:r w:rsidR="00983001">
        <w:rPr>
          <w:rFonts w:ascii="Arial" w:hAnsi="Arial" w:cs="Arial"/>
          <w:sz w:val="18"/>
          <w:szCs w:val="18"/>
          <w:lang w:val="nl-NL"/>
        </w:rPr>
        <w:t xml:space="preserve"> met locaties en grafiekfunctionaliteit voor de grondwaterreeksen)</w:t>
      </w:r>
      <w:r w:rsidRPr="00111E27">
        <w:rPr>
          <w:rFonts w:ascii="Arial" w:hAnsi="Arial" w:cs="Arial"/>
          <w:sz w:val="18"/>
          <w:szCs w:val="18"/>
          <w:lang w:val="nl-NL"/>
        </w:rPr>
        <w:t>;</w:t>
      </w:r>
    </w:p>
    <w:p w14:paraId="1FE6C470" w14:textId="502181CC" w:rsidR="00873B20" w:rsidRPr="00111E27" w:rsidRDefault="00002DFC" w:rsidP="00002DFC">
      <w:pPr>
        <w:pStyle w:val="Lijstalinea"/>
        <w:numPr>
          <w:ilvl w:val="0"/>
          <w:numId w:val="84"/>
        </w:numPr>
        <w:rPr>
          <w:rFonts w:ascii="Arial" w:hAnsi="Arial" w:cs="Arial"/>
          <w:sz w:val="18"/>
          <w:szCs w:val="18"/>
          <w:lang w:val="nl-NL"/>
        </w:rPr>
      </w:pPr>
      <w:r w:rsidRPr="00111E27">
        <w:rPr>
          <w:rFonts w:ascii="Arial" w:hAnsi="Arial" w:cs="Arial"/>
          <w:sz w:val="18"/>
          <w:szCs w:val="18"/>
          <w:lang w:val="nl-NL"/>
        </w:rPr>
        <w:t>a</w:t>
      </w:r>
      <w:r w:rsidR="00873B20" w:rsidRPr="00111E27">
        <w:rPr>
          <w:rFonts w:ascii="Arial" w:hAnsi="Arial" w:cs="Arial"/>
          <w:sz w:val="18"/>
          <w:szCs w:val="18"/>
          <w:lang w:val="nl-NL"/>
        </w:rPr>
        <w:t>anleveren van meet</w:t>
      </w:r>
      <w:r w:rsidR="006C0DC7" w:rsidRPr="00111E27">
        <w:rPr>
          <w:rFonts w:ascii="Arial" w:hAnsi="Arial" w:cs="Arial"/>
          <w:sz w:val="18"/>
          <w:szCs w:val="18"/>
          <w:lang w:val="nl-NL"/>
        </w:rPr>
        <w:t>reeks</w:t>
      </w:r>
      <w:r w:rsidR="00873B20" w:rsidRPr="00111E27">
        <w:rPr>
          <w:rFonts w:ascii="Arial" w:hAnsi="Arial" w:cs="Arial"/>
          <w:sz w:val="18"/>
          <w:szCs w:val="18"/>
          <w:lang w:val="nl-NL"/>
        </w:rPr>
        <w:t>gegevens namens Opdrachtgever aan BRO</w:t>
      </w:r>
      <w:r w:rsidR="00CA0ED9" w:rsidRPr="00111E27">
        <w:rPr>
          <w:rFonts w:ascii="Arial" w:hAnsi="Arial" w:cs="Arial"/>
          <w:sz w:val="18"/>
          <w:szCs w:val="18"/>
          <w:lang w:val="nl-NL"/>
        </w:rPr>
        <w:t xml:space="preserve"> (met kwaliteitsoordeelcode label ‘voorlopig beoordeeld’</w:t>
      </w:r>
      <w:r w:rsidRPr="00111E27">
        <w:rPr>
          <w:rFonts w:ascii="Arial" w:hAnsi="Arial" w:cs="Arial"/>
          <w:sz w:val="18"/>
          <w:szCs w:val="18"/>
          <w:lang w:val="nl-NL"/>
        </w:rPr>
        <w:t>;</w:t>
      </w:r>
    </w:p>
    <w:p w14:paraId="730ACD28" w14:textId="00C9C53E" w:rsidR="00873B20" w:rsidRPr="00111E27" w:rsidRDefault="00002DFC" w:rsidP="00002DFC">
      <w:pPr>
        <w:pStyle w:val="Lijstalinea"/>
        <w:numPr>
          <w:ilvl w:val="0"/>
          <w:numId w:val="85"/>
        </w:numPr>
        <w:rPr>
          <w:rFonts w:ascii="Arial" w:hAnsi="Arial" w:cs="Arial"/>
          <w:sz w:val="18"/>
          <w:szCs w:val="18"/>
          <w:lang w:val="nl-NL"/>
        </w:rPr>
      </w:pPr>
      <w:r w:rsidRPr="00111E27">
        <w:rPr>
          <w:rFonts w:ascii="Arial" w:hAnsi="Arial" w:cs="Arial"/>
          <w:sz w:val="18"/>
          <w:szCs w:val="18"/>
          <w:lang w:val="nl-NL"/>
        </w:rPr>
        <w:t>c</w:t>
      </w:r>
      <w:r w:rsidR="00873B20" w:rsidRPr="00111E27">
        <w:rPr>
          <w:rFonts w:ascii="Arial" w:hAnsi="Arial" w:cs="Arial"/>
          <w:sz w:val="18"/>
          <w:szCs w:val="18"/>
          <w:lang w:val="nl-NL"/>
        </w:rPr>
        <w:t>ontroles van de meetpunten</w:t>
      </w:r>
      <w:r w:rsidR="00111E27" w:rsidRPr="00111E27">
        <w:rPr>
          <w:rFonts w:ascii="Arial" w:hAnsi="Arial" w:cs="Arial"/>
          <w:sz w:val="18"/>
          <w:szCs w:val="18"/>
          <w:lang w:val="nl-NL"/>
        </w:rPr>
        <w:t>,</w:t>
      </w:r>
    </w:p>
    <w:p w14:paraId="006D7AE2" w14:textId="77777777" w:rsidR="00873B20" w:rsidRPr="00111E27" w:rsidRDefault="00873B20" w:rsidP="00873B20">
      <w:pPr>
        <w:spacing w:line="240" w:lineRule="auto"/>
        <w:rPr>
          <w:rFonts w:ascii="Arial" w:hAnsi="Arial" w:cs="Arial"/>
          <w:szCs w:val="18"/>
        </w:rPr>
      </w:pPr>
    </w:p>
    <w:p w14:paraId="16634845" w14:textId="5885C8D7" w:rsidR="00040AE1" w:rsidRPr="00002DFC" w:rsidRDefault="00040AE1" w:rsidP="003B134E">
      <w:pPr>
        <w:spacing w:line="240" w:lineRule="auto"/>
        <w:rPr>
          <w:rFonts w:ascii="Arial" w:hAnsi="Arial" w:cs="Arial"/>
          <w:szCs w:val="18"/>
        </w:rPr>
      </w:pPr>
      <w:r w:rsidRPr="00111E27">
        <w:rPr>
          <w:rFonts w:ascii="Arial" w:hAnsi="Arial" w:cs="Arial"/>
          <w:szCs w:val="18"/>
        </w:rPr>
        <w:t xml:space="preserve">Om betrouwbare data bij </w:t>
      </w:r>
      <w:r w:rsidR="006C0DC7" w:rsidRPr="00111E27">
        <w:rPr>
          <w:rFonts w:ascii="Arial" w:hAnsi="Arial" w:cs="Arial"/>
          <w:szCs w:val="18"/>
        </w:rPr>
        <w:t>de</w:t>
      </w:r>
      <w:r w:rsidRPr="00111E27">
        <w:rPr>
          <w:rFonts w:ascii="Arial" w:hAnsi="Arial" w:cs="Arial"/>
          <w:szCs w:val="18"/>
        </w:rPr>
        <w:t xml:space="preserve"> BRO aan te kunnen</w:t>
      </w:r>
      <w:r w:rsidRPr="00002DFC">
        <w:rPr>
          <w:rFonts w:ascii="Arial" w:hAnsi="Arial" w:cs="Arial"/>
          <w:szCs w:val="18"/>
        </w:rPr>
        <w:t xml:space="preserve"> en te kunnen blijven leveren, stelt Opdrachtgever de volgende eisen aan </w:t>
      </w:r>
      <w:r w:rsidR="00B96169">
        <w:rPr>
          <w:rFonts w:ascii="Arial" w:hAnsi="Arial" w:cs="Arial"/>
          <w:szCs w:val="18"/>
        </w:rPr>
        <w:t>D</w:t>
      </w:r>
      <w:r w:rsidRPr="00002DFC">
        <w:rPr>
          <w:rFonts w:ascii="Arial" w:hAnsi="Arial" w:cs="Arial"/>
          <w:szCs w:val="18"/>
        </w:rPr>
        <w:t xml:space="preserve">atagarantie en </w:t>
      </w:r>
      <w:r w:rsidR="00B04E37">
        <w:rPr>
          <w:rFonts w:ascii="Arial" w:hAnsi="Arial" w:cs="Arial"/>
          <w:szCs w:val="18"/>
        </w:rPr>
        <w:t>K</w:t>
      </w:r>
      <w:r w:rsidRPr="00002DFC">
        <w:rPr>
          <w:rFonts w:ascii="Arial" w:hAnsi="Arial" w:cs="Arial"/>
          <w:szCs w:val="18"/>
        </w:rPr>
        <w:t>waliteit</w:t>
      </w:r>
      <w:r w:rsidR="00B04E37">
        <w:rPr>
          <w:rFonts w:ascii="Arial" w:hAnsi="Arial" w:cs="Arial"/>
          <w:szCs w:val="18"/>
        </w:rPr>
        <w:t>sgarantie</w:t>
      </w:r>
      <w:r w:rsidRPr="00002DFC">
        <w:rPr>
          <w:rFonts w:ascii="Arial" w:hAnsi="Arial" w:cs="Arial"/>
          <w:szCs w:val="18"/>
        </w:rPr>
        <w:t>:</w:t>
      </w:r>
    </w:p>
    <w:p w14:paraId="65976141" w14:textId="3F2681A8" w:rsidR="00040AE1" w:rsidRPr="00B17C50" w:rsidRDefault="00040AE1" w:rsidP="003B134E">
      <w:pPr>
        <w:pStyle w:val="Lijstalinea"/>
        <w:numPr>
          <w:ilvl w:val="0"/>
          <w:numId w:val="83"/>
        </w:numPr>
        <w:rPr>
          <w:rFonts w:ascii="Arial" w:hAnsi="Arial" w:cs="Arial"/>
          <w:sz w:val="18"/>
          <w:szCs w:val="18"/>
          <w:lang w:val="nl-NL"/>
        </w:rPr>
      </w:pPr>
      <w:bookmarkStart w:id="27" w:name="_Hlk137128169"/>
      <w:r w:rsidRPr="00B17C50">
        <w:rPr>
          <w:rFonts w:ascii="Arial" w:hAnsi="Arial" w:cs="Arial"/>
          <w:sz w:val="18"/>
          <w:szCs w:val="18"/>
          <w:lang w:val="nl-NL"/>
        </w:rPr>
        <w:t xml:space="preserve">een </w:t>
      </w:r>
      <w:r w:rsidR="00B96169">
        <w:rPr>
          <w:rFonts w:ascii="Arial" w:hAnsi="Arial" w:cs="Arial"/>
          <w:sz w:val="18"/>
          <w:szCs w:val="18"/>
          <w:lang w:val="nl-NL"/>
        </w:rPr>
        <w:t>D</w:t>
      </w:r>
      <w:r w:rsidRPr="00B17C50">
        <w:rPr>
          <w:rFonts w:ascii="Arial" w:hAnsi="Arial" w:cs="Arial"/>
          <w:sz w:val="18"/>
          <w:szCs w:val="18"/>
          <w:lang w:val="nl-NL"/>
        </w:rPr>
        <w:t xml:space="preserve">atagarantie van </w:t>
      </w:r>
      <w:r w:rsidRPr="00B17C50">
        <w:rPr>
          <w:rFonts w:ascii="Arial" w:hAnsi="Arial" w:cs="Arial"/>
          <w:sz w:val="18"/>
          <w:szCs w:val="18"/>
          <w:u w:val="single"/>
          <w:lang w:val="nl-NL"/>
        </w:rPr>
        <w:t>minimaal</w:t>
      </w:r>
      <w:r w:rsidRPr="00B17C50">
        <w:rPr>
          <w:rFonts w:ascii="Arial" w:hAnsi="Arial" w:cs="Arial"/>
          <w:sz w:val="18"/>
          <w:szCs w:val="18"/>
          <w:lang w:val="nl-NL"/>
        </w:rPr>
        <w:t xml:space="preserve"> 95% per waarnemingsfilter per te evalueren </w:t>
      </w:r>
      <w:r w:rsidR="00D62BA7">
        <w:rPr>
          <w:rFonts w:ascii="Arial" w:hAnsi="Arial" w:cs="Arial"/>
          <w:sz w:val="18"/>
          <w:szCs w:val="18"/>
          <w:lang w:val="nl-NL"/>
        </w:rPr>
        <w:t>M</w:t>
      </w:r>
      <w:r w:rsidRPr="00B17C50">
        <w:rPr>
          <w:rFonts w:ascii="Arial" w:hAnsi="Arial" w:cs="Arial"/>
          <w:sz w:val="18"/>
          <w:szCs w:val="18"/>
          <w:lang w:val="nl-NL"/>
        </w:rPr>
        <w:t>eetperiode.</w:t>
      </w:r>
    </w:p>
    <w:p w14:paraId="35CD0E6E" w14:textId="5BF38F5C" w:rsidR="00040AE1" w:rsidRPr="00B17C50" w:rsidRDefault="00040AE1" w:rsidP="003B134E">
      <w:pPr>
        <w:pStyle w:val="Lijstalinea"/>
        <w:numPr>
          <w:ilvl w:val="0"/>
          <w:numId w:val="83"/>
        </w:numPr>
        <w:rPr>
          <w:rFonts w:ascii="Arial" w:hAnsi="Arial" w:cs="Arial"/>
          <w:sz w:val="18"/>
          <w:szCs w:val="18"/>
          <w:lang w:val="nl-NL"/>
        </w:rPr>
      </w:pPr>
      <w:r w:rsidRPr="00B17C50">
        <w:rPr>
          <w:rFonts w:ascii="Arial" w:hAnsi="Arial" w:cs="Arial"/>
          <w:sz w:val="18"/>
          <w:szCs w:val="18"/>
          <w:lang w:val="nl-NL"/>
        </w:rPr>
        <w:t xml:space="preserve">een </w:t>
      </w:r>
      <w:r w:rsidR="00B96169">
        <w:rPr>
          <w:rFonts w:ascii="Arial" w:hAnsi="Arial" w:cs="Arial"/>
          <w:sz w:val="18"/>
          <w:szCs w:val="18"/>
          <w:lang w:val="nl-NL"/>
        </w:rPr>
        <w:t>K</w:t>
      </w:r>
      <w:r w:rsidRPr="00B17C50">
        <w:rPr>
          <w:rFonts w:ascii="Arial" w:hAnsi="Arial" w:cs="Arial"/>
          <w:sz w:val="18"/>
          <w:szCs w:val="18"/>
          <w:lang w:val="nl-NL"/>
        </w:rPr>
        <w:t xml:space="preserve">waliteitsgarantie van </w:t>
      </w:r>
      <w:r w:rsidRPr="00B17C50">
        <w:rPr>
          <w:rFonts w:ascii="Arial" w:hAnsi="Arial" w:cs="Arial"/>
          <w:sz w:val="18"/>
          <w:szCs w:val="18"/>
          <w:u w:val="single"/>
          <w:lang w:val="nl-NL"/>
        </w:rPr>
        <w:t>minimaal</w:t>
      </w:r>
      <w:r w:rsidRPr="00B17C50">
        <w:rPr>
          <w:rFonts w:ascii="Arial" w:hAnsi="Arial" w:cs="Arial"/>
          <w:sz w:val="18"/>
          <w:szCs w:val="18"/>
          <w:lang w:val="nl-NL"/>
        </w:rPr>
        <w:t xml:space="preserve"> 95% van de </w:t>
      </w:r>
      <w:bookmarkStart w:id="28" w:name="_Hlk137806713"/>
      <w:r w:rsidRPr="00B17C50">
        <w:rPr>
          <w:rFonts w:ascii="Arial" w:hAnsi="Arial" w:cs="Arial"/>
          <w:sz w:val="18"/>
          <w:szCs w:val="18"/>
          <w:lang w:val="nl-NL"/>
        </w:rPr>
        <w:t xml:space="preserve">binnengekomen data voor het gehele meetnet per te evalueren </w:t>
      </w:r>
      <w:r w:rsidR="00D62BA7">
        <w:rPr>
          <w:rFonts w:ascii="Arial" w:hAnsi="Arial" w:cs="Arial"/>
          <w:sz w:val="18"/>
          <w:szCs w:val="18"/>
          <w:lang w:val="nl-NL"/>
        </w:rPr>
        <w:t>M</w:t>
      </w:r>
      <w:r w:rsidRPr="00B17C50">
        <w:rPr>
          <w:rFonts w:ascii="Arial" w:hAnsi="Arial" w:cs="Arial"/>
          <w:sz w:val="18"/>
          <w:szCs w:val="18"/>
          <w:lang w:val="nl-NL"/>
        </w:rPr>
        <w:t>eetperiode.</w:t>
      </w:r>
      <w:bookmarkEnd w:id="28"/>
    </w:p>
    <w:bookmarkEnd w:id="27"/>
    <w:p w14:paraId="787A48D4" w14:textId="77777777" w:rsidR="00040AE1" w:rsidRPr="00002DFC" w:rsidRDefault="00040AE1" w:rsidP="00040AE1">
      <w:pPr>
        <w:spacing w:line="240" w:lineRule="auto"/>
        <w:rPr>
          <w:rFonts w:ascii="Arial" w:hAnsi="Arial" w:cs="Arial"/>
          <w:szCs w:val="18"/>
        </w:rPr>
      </w:pPr>
    </w:p>
    <w:p w14:paraId="16AF5D1E" w14:textId="1B005952" w:rsidR="00040AE1" w:rsidRDefault="00040AE1" w:rsidP="00040AE1">
      <w:pPr>
        <w:spacing w:line="240" w:lineRule="auto"/>
        <w:rPr>
          <w:rFonts w:ascii="Arial" w:hAnsi="Arial" w:cs="Arial"/>
          <w:szCs w:val="18"/>
        </w:rPr>
      </w:pPr>
      <w:r w:rsidRPr="00040AE1">
        <w:rPr>
          <w:rFonts w:ascii="Arial" w:hAnsi="Arial" w:cs="Arial"/>
          <w:szCs w:val="18"/>
        </w:rPr>
        <w:lastRenderedPageBreak/>
        <w:t xml:space="preserve">De eisen die aan de </w:t>
      </w:r>
      <w:r w:rsidR="00B156D6">
        <w:rPr>
          <w:rFonts w:ascii="Arial" w:hAnsi="Arial" w:cs="Arial"/>
          <w:szCs w:val="18"/>
        </w:rPr>
        <w:t>O</w:t>
      </w:r>
      <w:r w:rsidRPr="00040AE1">
        <w:rPr>
          <w:rFonts w:ascii="Arial" w:hAnsi="Arial" w:cs="Arial"/>
          <w:szCs w:val="18"/>
        </w:rPr>
        <w:t xml:space="preserve">pdrachtnemer worden gesteld om het bovenstaande op de juiste manier te realiseren staan in het Programma van Eisen en </w:t>
      </w:r>
      <w:r w:rsidR="00B156D6">
        <w:rPr>
          <w:rFonts w:ascii="Arial" w:hAnsi="Arial" w:cs="Arial"/>
          <w:szCs w:val="18"/>
        </w:rPr>
        <w:t>relevante</w:t>
      </w:r>
      <w:r w:rsidRPr="00040AE1">
        <w:rPr>
          <w:rFonts w:ascii="Arial" w:hAnsi="Arial" w:cs="Arial"/>
          <w:szCs w:val="18"/>
        </w:rPr>
        <w:t xml:space="preserve"> andere </w:t>
      </w:r>
      <w:r w:rsidR="00B156D6">
        <w:rPr>
          <w:rFonts w:ascii="Arial" w:hAnsi="Arial" w:cs="Arial"/>
          <w:szCs w:val="18"/>
        </w:rPr>
        <w:t>B</w:t>
      </w:r>
      <w:r w:rsidRPr="00040AE1">
        <w:rPr>
          <w:rFonts w:ascii="Arial" w:hAnsi="Arial" w:cs="Arial"/>
          <w:szCs w:val="18"/>
        </w:rPr>
        <w:t>ijlagen.</w:t>
      </w:r>
    </w:p>
    <w:p w14:paraId="7881D45C" w14:textId="77777777" w:rsidR="00040AE1" w:rsidRDefault="00040AE1" w:rsidP="00873B20">
      <w:pPr>
        <w:spacing w:line="240" w:lineRule="auto"/>
        <w:rPr>
          <w:rFonts w:ascii="Arial" w:hAnsi="Arial" w:cs="Arial"/>
          <w:szCs w:val="18"/>
        </w:rPr>
      </w:pPr>
    </w:p>
    <w:p w14:paraId="68F23EF4" w14:textId="2625DB95" w:rsidR="004B3ED7" w:rsidRPr="004B3ED7" w:rsidRDefault="004B3ED7" w:rsidP="00873B20">
      <w:pPr>
        <w:spacing w:line="240" w:lineRule="auto"/>
        <w:rPr>
          <w:rFonts w:ascii="Arial" w:hAnsi="Arial" w:cs="Arial"/>
          <w:b/>
          <w:bCs/>
          <w:szCs w:val="18"/>
        </w:rPr>
      </w:pPr>
      <w:r w:rsidRPr="004B3ED7">
        <w:rPr>
          <w:rFonts w:ascii="Arial" w:hAnsi="Arial" w:cs="Arial"/>
          <w:b/>
          <w:bCs/>
          <w:szCs w:val="18"/>
        </w:rPr>
        <w:t>Percelen</w:t>
      </w:r>
    </w:p>
    <w:p w14:paraId="79743A42" w14:textId="4CAC6F88" w:rsidR="004B3ED7" w:rsidRDefault="00AD699E" w:rsidP="00873B20">
      <w:pPr>
        <w:spacing w:line="240" w:lineRule="auto"/>
        <w:rPr>
          <w:rFonts w:ascii="Arial" w:eastAsia="Calibri" w:hAnsi="Arial" w:cs="Arial"/>
          <w:spacing w:val="0"/>
          <w:szCs w:val="18"/>
        </w:rPr>
      </w:pPr>
      <w:r w:rsidRPr="00074093">
        <w:rPr>
          <w:rFonts w:ascii="Arial" w:eastAsia="Calibri" w:hAnsi="Arial" w:cs="Arial"/>
          <w:spacing w:val="0"/>
          <w:szCs w:val="18"/>
        </w:rPr>
        <w:t xml:space="preserve">Om de markt </w:t>
      </w:r>
      <w:r>
        <w:rPr>
          <w:rFonts w:ascii="Arial" w:eastAsia="Calibri" w:hAnsi="Arial" w:cs="Arial"/>
          <w:spacing w:val="0"/>
          <w:szCs w:val="18"/>
        </w:rPr>
        <w:t>(</w:t>
      </w:r>
      <w:r w:rsidRPr="00074093">
        <w:rPr>
          <w:rFonts w:ascii="Arial" w:eastAsia="Calibri" w:hAnsi="Arial" w:cs="Arial"/>
          <w:spacing w:val="0"/>
          <w:szCs w:val="18"/>
        </w:rPr>
        <w:t>voldoende</w:t>
      </w:r>
      <w:r>
        <w:rPr>
          <w:rFonts w:ascii="Arial" w:eastAsia="Calibri" w:hAnsi="Arial" w:cs="Arial"/>
          <w:spacing w:val="0"/>
          <w:szCs w:val="18"/>
        </w:rPr>
        <w:t>)</w:t>
      </w:r>
      <w:r w:rsidRPr="00074093">
        <w:rPr>
          <w:rFonts w:ascii="Arial" w:eastAsia="Calibri" w:hAnsi="Arial" w:cs="Arial"/>
          <w:spacing w:val="0"/>
          <w:szCs w:val="18"/>
        </w:rPr>
        <w:t xml:space="preserve"> kansen te geven om te kunnen worden gecontracteerd voor één of </w:t>
      </w:r>
      <w:r>
        <w:rPr>
          <w:rFonts w:ascii="Arial" w:eastAsia="Calibri" w:hAnsi="Arial" w:cs="Arial"/>
          <w:spacing w:val="0"/>
          <w:szCs w:val="18"/>
        </w:rPr>
        <w:t>beide</w:t>
      </w:r>
      <w:r w:rsidRPr="00074093">
        <w:rPr>
          <w:rFonts w:ascii="Arial" w:eastAsia="Calibri" w:hAnsi="Arial" w:cs="Arial"/>
          <w:spacing w:val="0"/>
          <w:szCs w:val="18"/>
        </w:rPr>
        <w:t xml:space="preserve"> </w:t>
      </w:r>
      <w:r>
        <w:rPr>
          <w:rFonts w:ascii="Arial" w:eastAsia="Calibri" w:hAnsi="Arial" w:cs="Arial"/>
          <w:spacing w:val="0"/>
          <w:szCs w:val="18"/>
        </w:rPr>
        <w:t>Percelen heeft</w:t>
      </w:r>
      <w:r w:rsidRPr="00074093">
        <w:rPr>
          <w:rFonts w:ascii="Arial" w:eastAsia="Calibri" w:hAnsi="Arial" w:cs="Arial"/>
          <w:spacing w:val="0"/>
          <w:szCs w:val="18"/>
        </w:rPr>
        <w:t xml:space="preserve"> </w:t>
      </w:r>
      <w:r>
        <w:rPr>
          <w:rFonts w:ascii="Arial" w:eastAsia="Calibri" w:hAnsi="Arial" w:cs="Arial"/>
          <w:spacing w:val="0"/>
          <w:szCs w:val="18"/>
        </w:rPr>
        <w:t xml:space="preserve">Opdrachtgever de documenten en Perceelindeling zo vorm gegeven dat in haar ogen voor ieder Perceel </w:t>
      </w:r>
      <w:r w:rsidRPr="00074093">
        <w:rPr>
          <w:rFonts w:ascii="Arial" w:eastAsia="Calibri" w:hAnsi="Arial" w:cs="Arial"/>
          <w:spacing w:val="0"/>
          <w:szCs w:val="18"/>
        </w:rPr>
        <w:t>meerdere partijen</w:t>
      </w:r>
      <w:r>
        <w:rPr>
          <w:rFonts w:ascii="Arial" w:eastAsia="Calibri" w:hAnsi="Arial" w:cs="Arial"/>
          <w:spacing w:val="0"/>
          <w:szCs w:val="18"/>
        </w:rPr>
        <w:t xml:space="preserve"> in staat moeten kunnen worden geacht</w:t>
      </w:r>
      <w:r w:rsidRPr="00074093">
        <w:rPr>
          <w:rFonts w:ascii="Arial" w:eastAsia="Calibri" w:hAnsi="Arial" w:cs="Arial"/>
          <w:spacing w:val="0"/>
          <w:szCs w:val="18"/>
        </w:rPr>
        <w:t xml:space="preserve"> </w:t>
      </w:r>
      <w:r w:rsidR="00A226FE">
        <w:rPr>
          <w:rFonts w:ascii="Arial" w:eastAsia="Calibri" w:hAnsi="Arial" w:cs="Arial"/>
          <w:spacing w:val="0"/>
          <w:szCs w:val="18"/>
        </w:rPr>
        <w:t>de Opdracht</w:t>
      </w:r>
      <w:r>
        <w:rPr>
          <w:rFonts w:ascii="Arial" w:eastAsia="Calibri" w:hAnsi="Arial" w:cs="Arial"/>
          <w:spacing w:val="0"/>
          <w:szCs w:val="18"/>
        </w:rPr>
        <w:t xml:space="preserve"> adequaat in te vullen.</w:t>
      </w:r>
      <w:r w:rsidR="000D6E4D">
        <w:rPr>
          <w:rFonts w:ascii="Arial" w:eastAsia="Calibri" w:hAnsi="Arial" w:cs="Arial"/>
          <w:spacing w:val="0"/>
          <w:szCs w:val="18"/>
        </w:rPr>
        <w:t xml:space="preserve"> Zie ook paragraaf 2.5.</w:t>
      </w:r>
    </w:p>
    <w:p w14:paraId="5C0B5570" w14:textId="77777777" w:rsidR="00A226FE" w:rsidRDefault="00A226FE" w:rsidP="00873B20">
      <w:pPr>
        <w:spacing w:line="240" w:lineRule="auto"/>
        <w:rPr>
          <w:rFonts w:ascii="Arial" w:eastAsia="Calibri" w:hAnsi="Arial" w:cs="Arial"/>
          <w:spacing w:val="0"/>
          <w:szCs w:val="18"/>
        </w:rPr>
      </w:pPr>
    </w:p>
    <w:p w14:paraId="67F3CB16" w14:textId="728EE1AB" w:rsidR="00A226FE" w:rsidRDefault="00A226FE" w:rsidP="00873B20">
      <w:pPr>
        <w:spacing w:line="240" w:lineRule="auto"/>
        <w:rPr>
          <w:rFonts w:ascii="Arial" w:eastAsia="Calibri" w:hAnsi="Arial" w:cs="Arial"/>
          <w:spacing w:val="0"/>
          <w:szCs w:val="18"/>
        </w:rPr>
      </w:pPr>
      <w:r>
        <w:rPr>
          <w:rFonts w:ascii="Arial" w:eastAsia="Calibri" w:hAnsi="Arial" w:cs="Arial"/>
          <w:spacing w:val="0"/>
          <w:szCs w:val="18"/>
        </w:rPr>
        <w:t>Voor zover niet specifiek anders aangegeven, geldt al hetgeen in dit document is verwoord voor beide Percelen.</w:t>
      </w:r>
    </w:p>
    <w:p w14:paraId="23EEA907" w14:textId="3134D128" w:rsidR="00887455" w:rsidRPr="003E357B" w:rsidRDefault="00887455" w:rsidP="006B74AA">
      <w:pPr>
        <w:pStyle w:val="Kop2"/>
      </w:pPr>
      <w:bookmarkStart w:id="29" w:name="_Toc41551354"/>
      <w:bookmarkStart w:id="30" w:name="_Toc140069005"/>
      <w:r w:rsidRPr="003E357B">
        <w:t>Uitvoeringsplanning</w:t>
      </w:r>
      <w:bookmarkEnd w:id="29"/>
      <w:bookmarkEnd w:id="30"/>
    </w:p>
    <w:p w14:paraId="3DD693EA" w14:textId="25AC74B1" w:rsidR="00887455" w:rsidRDefault="00887455" w:rsidP="001236AC">
      <w:pPr>
        <w:spacing w:line="240" w:lineRule="auto"/>
        <w:rPr>
          <w:rFonts w:ascii="Arial" w:hAnsi="Arial" w:cs="Arial"/>
        </w:rPr>
      </w:pPr>
      <w:r w:rsidRPr="000D6E4D">
        <w:rPr>
          <w:rFonts w:ascii="Arial" w:hAnsi="Arial" w:cs="Arial"/>
        </w:rPr>
        <w:t xml:space="preserve">De </w:t>
      </w:r>
      <w:r w:rsidR="00101A4A" w:rsidRPr="000D6E4D">
        <w:rPr>
          <w:rFonts w:ascii="Arial" w:hAnsi="Arial" w:cs="Arial"/>
        </w:rPr>
        <w:t xml:space="preserve">voorbereiding tot uitvoering van </w:t>
      </w:r>
      <w:r w:rsidRPr="000D6E4D">
        <w:rPr>
          <w:rFonts w:ascii="Arial" w:hAnsi="Arial" w:cs="Arial"/>
        </w:rPr>
        <w:t>werkzaamheden dienen zo spoedig mogelijk, doch binnen twee weken na</w:t>
      </w:r>
      <w:r w:rsidR="0085255A" w:rsidRPr="000D6E4D">
        <w:rPr>
          <w:rFonts w:ascii="Arial" w:hAnsi="Arial" w:cs="Arial"/>
        </w:rPr>
        <w:t xml:space="preserve"> publicatie van de</w:t>
      </w:r>
      <w:r w:rsidRPr="000D6E4D">
        <w:rPr>
          <w:rFonts w:ascii="Arial" w:hAnsi="Arial" w:cs="Arial"/>
        </w:rPr>
        <w:t xml:space="preserve"> definitieve gunning, aan te vangen</w:t>
      </w:r>
      <w:r w:rsidR="00397D34" w:rsidRPr="000D6E4D">
        <w:rPr>
          <w:rFonts w:ascii="Arial" w:hAnsi="Arial" w:cs="Arial"/>
        </w:rPr>
        <w:t>.</w:t>
      </w:r>
    </w:p>
    <w:p w14:paraId="5C6832E6" w14:textId="77777777" w:rsidR="00065807" w:rsidRDefault="00065807" w:rsidP="001236AC">
      <w:pPr>
        <w:spacing w:line="240" w:lineRule="auto"/>
        <w:rPr>
          <w:rFonts w:ascii="Arial" w:hAnsi="Arial" w:cs="Arial"/>
        </w:rPr>
      </w:pPr>
    </w:p>
    <w:p w14:paraId="4C50493D" w14:textId="565F50F0" w:rsidR="00065807" w:rsidRDefault="00065807" w:rsidP="001236AC">
      <w:pPr>
        <w:spacing w:line="240" w:lineRule="auto"/>
        <w:rPr>
          <w:rFonts w:ascii="Arial" w:hAnsi="Arial" w:cs="Arial"/>
        </w:rPr>
      </w:pPr>
      <w:r>
        <w:rPr>
          <w:rFonts w:ascii="Arial" w:hAnsi="Arial" w:cs="Arial"/>
        </w:rPr>
        <w:t xml:space="preserve">In deze periode van twee weken dient door Opdrachtnemer het als Bijlage opgenomen “Model Verwerkersovereenkomst” met de privacy </w:t>
      </w:r>
      <w:proofErr w:type="spellStart"/>
      <w:r>
        <w:rPr>
          <w:rFonts w:ascii="Arial" w:hAnsi="Arial" w:cs="Arial"/>
        </w:rPr>
        <w:t>officer</w:t>
      </w:r>
      <w:proofErr w:type="spellEnd"/>
      <w:r>
        <w:rPr>
          <w:rFonts w:ascii="Arial" w:hAnsi="Arial" w:cs="Arial"/>
        </w:rPr>
        <w:t xml:space="preserve"> van de provincie Utrecht af te stemmen en af te hechten (op basis van een door Opdrachtnemer opgestelde en ingediende concept-verwerkersovereenkomst). Een door de provincie Utrecht en Opdrachtnemer ondertekende verwerkersovereenkomst is voorwaardelijk om met de daadwerkelijke uitvoering van de Opdracht te mogen beginnen.</w:t>
      </w:r>
    </w:p>
    <w:p w14:paraId="5688BA1F" w14:textId="77777777" w:rsidR="00A226FE" w:rsidRDefault="00A226FE" w:rsidP="001236AC">
      <w:pPr>
        <w:spacing w:line="240" w:lineRule="auto"/>
        <w:rPr>
          <w:rFonts w:ascii="Arial" w:hAnsi="Arial" w:cs="Arial"/>
        </w:rPr>
      </w:pPr>
    </w:p>
    <w:p w14:paraId="6A6F2A21" w14:textId="19E3AF27" w:rsidR="00A226FE" w:rsidRPr="008561F2" w:rsidRDefault="00283221" w:rsidP="001236AC">
      <w:pPr>
        <w:spacing w:line="240" w:lineRule="auto"/>
        <w:rPr>
          <w:rFonts w:ascii="Arial" w:hAnsi="Arial" w:cs="Arial"/>
          <w:szCs w:val="18"/>
        </w:rPr>
      </w:pPr>
      <w:r>
        <w:rPr>
          <w:rFonts w:ascii="Arial" w:hAnsi="Arial" w:cs="Arial"/>
        </w:rPr>
        <w:t>Uiterlijke</w:t>
      </w:r>
      <w:r w:rsidR="00A226FE">
        <w:rPr>
          <w:rFonts w:ascii="Arial" w:hAnsi="Arial" w:cs="Arial"/>
        </w:rPr>
        <w:t xml:space="preserve"> oplevering nieuw instrumentarium en aanvullende dienstverlening (waaronder operationeel ople</w:t>
      </w:r>
      <w:r w:rsidR="00A226FE" w:rsidRPr="008561F2">
        <w:rPr>
          <w:rFonts w:ascii="Arial" w:hAnsi="Arial" w:cs="Arial"/>
          <w:szCs w:val="18"/>
        </w:rPr>
        <w:t xml:space="preserve">veren van een </w:t>
      </w:r>
      <w:proofErr w:type="spellStart"/>
      <w:r w:rsidR="00A226FE" w:rsidRPr="008561F2">
        <w:rPr>
          <w:rFonts w:ascii="Arial" w:hAnsi="Arial" w:cs="Arial"/>
          <w:szCs w:val="18"/>
        </w:rPr>
        <w:t>webportaal</w:t>
      </w:r>
      <w:proofErr w:type="spellEnd"/>
      <w:r w:rsidR="0036335D">
        <w:rPr>
          <w:rFonts w:ascii="Arial" w:hAnsi="Arial" w:cs="Arial"/>
          <w:szCs w:val="18"/>
        </w:rPr>
        <w:t xml:space="preserve"> en benodigde (</w:t>
      </w:r>
      <w:proofErr w:type="spellStart"/>
      <w:r w:rsidR="0036335D">
        <w:rPr>
          <w:rFonts w:ascii="Arial" w:hAnsi="Arial" w:cs="Arial"/>
          <w:szCs w:val="18"/>
        </w:rPr>
        <w:t>tele</w:t>
      </w:r>
      <w:proofErr w:type="spellEnd"/>
      <w:r w:rsidR="0036335D">
        <w:rPr>
          <w:rFonts w:ascii="Arial" w:hAnsi="Arial" w:cs="Arial"/>
          <w:szCs w:val="18"/>
        </w:rPr>
        <w:t>)communicatie</w:t>
      </w:r>
      <w:r w:rsidR="008561F2" w:rsidRPr="008561F2">
        <w:rPr>
          <w:rFonts w:ascii="Arial" w:hAnsi="Arial" w:cs="Arial"/>
          <w:szCs w:val="18"/>
        </w:rPr>
        <w:t xml:space="preserve">) </w:t>
      </w:r>
      <w:r w:rsidR="008561F2">
        <w:rPr>
          <w:rFonts w:ascii="Arial" w:hAnsi="Arial" w:cs="Arial"/>
          <w:szCs w:val="18"/>
        </w:rPr>
        <w:t xml:space="preserve">voor het gehele areaal </w:t>
      </w:r>
      <w:r w:rsidR="008561F2" w:rsidRPr="008561F2">
        <w:rPr>
          <w:rFonts w:ascii="Arial" w:hAnsi="Arial" w:cs="Arial"/>
          <w:szCs w:val="18"/>
        </w:rPr>
        <w:t>is:</w:t>
      </w:r>
    </w:p>
    <w:p w14:paraId="3E0919F7" w14:textId="2FD2E580" w:rsidR="008561F2" w:rsidRPr="008561F2" w:rsidRDefault="008561F2" w:rsidP="008561F2">
      <w:pPr>
        <w:pStyle w:val="Lijstalinea"/>
        <w:numPr>
          <w:ilvl w:val="0"/>
          <w:numId w:val="100"/>
        </w:numPr>
        <w:rPr>
          <w:rFonts w:ascii="Arial" w:hAnsi="Arial" w:cs="Arial"/>
          <w:sz w:val="18"/>
          <w:szCs w:val="18"/>
        </w:rPr>
      </w:pPr>
      <w:r>
        <w:rPr>
          <w:rFonts w:ascii="Arial" w:hAnsi="Arial" w:cs="Arial"/>
          <w:sz w:val="18"/>
          <w:szCs w:val="18"/>
        </w:rPr>
        <w:t>v</w:t>
      </w:r>
      <w:r w:rsidRPr="008561F2">
        <w:rPr>
          <w:rFonts w:ascii="Arial" w:hAnsi="Arial" w:cs="Arial"/>
          <w:sz w:val="18"/>
          <w:szCs w:val="18"/>
        </w:rPr>
        <w:t xml:space="preserve">oor </w:t>
      </w:r>
      <w:proofErr w:type="spellStart"/>
      <w:r w:rsidRPr="008561F2">
        <w:rPr>
          <w:rFonts w:ascii="Arial" w:hAnsi="Arial" w:cs="Arial"/>
          <w:sz w:val="18"/>
          <w:szCs w:val="18"/>
        </w:rPr>
        <w:t>Perceel</w:t>
      </w:r>
      <w:proofErr w:type="spellEnd"/>
      <w:r w:rsidRPr="008561F2">
        <w:rPr>
          <w:rFonts w:ascii="Arial" w:hAnsi="Arial" w:cs="Arial"/>
          <w:sz w:val="18"/>
          <w:szCs w:val="18"/>
        </w:rPr>
        <w:t xml:space="preserve"> 1: </w:t>
      </w:r>
      <w:r w:rsidR="00CA0ED9">
        <w:rPr>
          <w:rFonts w:ascii="Arial" w:hAnsi="Arial" w:cs="Arial"/>
          <w:sz w:val="18"/>
          <w:szCs w:val="18"/>
        </w:rPr>
        <w:t xml:space="preserve">1 </w:t>
      </w:r>
      <w:proofErr w:type="spellStart"/>
      <w:r w:rsidR="00CA0ED9">
        <w:rPr>
          <w:rFonts w:ascii="Arial" w:hAnsi="Arial" w:cs="Arial"/>
          <w:sz w:val="18"/>
          <w:szCs w:val="18"/>
        </w:rPr>
        <w:t>juni</w:t>
      </w:r>
      <w:proofErr w:type="spellEnd"/>
      <w:r w:rsidR="00CA0ED9">
        <w:rPr>
          <w:rFonts w:ascii="Arial" w:hAnsi="Arial" w:cs="Arial"/>
          <w:sz w:val="18"/>
          <w:szCs w:val="18"/>
        </w:rPr>
        <w:t xml:space="preserve"> 2024</w:t>
      </w:r>
      <w:r w:rsidR="000D6E4D">
        <w:rPr>
          <w:rFonts w:ascii="Arial" w:hAnsi="Arial" w:cs="Arial"/>
          <w:sz w:val="18"/>
          <w:szCs w:val="18"/>
        </w:rPr>
        <w:t>;</w:t>
      </w:r>
    </w:p>
    <w:p w14:paraId="6B780DCD" w14:textId="6576F26B" w:rsidR="008561F2" w:rsidRPr="008561F2" w:rsidRDefault="008561F2" w:rsidP="008561F2">
      <w:pPr>
        <w:pStyle w:val="Lijstalinea"/>
        <w:numPr>
          <w:ilvl w:val="0"/>
          <w:numId w:val="100"/>
        </w:numPr>
        <w:rPr>
          <w:rFonts w:ascii="Arial" w:hAnsi="Arial" w:cs="Arial"/>
          <w:sz w:val="18"/>
          <w:szCs w:val="18"/>
        </w:rPr>
      </w:pPr>
      <w:r>
        <w:rPr>
          <w:rFonts w:ascii="Arial" w:hAnsi="Arial" w:cs="Arial"/>
          <w:sz w:val="18"/>
          <w:szCs w:val="18"/>
        </w:rPr>
        <w:t>v</w:t>
      </w:r>
      <w:r w:rsidRPr="008561F2">
        <w:rPr>
          <w:rFonts w:ascii="Arial" w:hAnsi="Arial" w:cs="Arial"/>
          <w:sz w:val="18"/>
          <w:szCs w:val="18"/>
        </w:rPr>
        <w:t xml:space="preserve">oor </w:t>
      </w:r>
      <w:proofErr w:type="spellStart"/>
      <w:r w:rsidRPr="008561F2">
        <w:rPr>
          <w:rFonts w:ascii="Arial" w:hAnsi="Arial" w:cs="Arial"/>
          <w:sz w:val="18"/>
          <w:szCs w:val="18"/>
        </w:rPr>
        <w:t>Perceel</w:t>
      </w:r>
      <w:proofErr w:type="spellEnd"/>
      <w:r w:rsidRPr="008561F2">
        <w:rPr>
          <w:rFonts w:ascii="Arial" w:hAnsi="Arial" w:cs="Arial"/>
          <w:sz w:val="18"/>
          <w:szCs w:val="18"/>
        </w:rPr>
        <w:t xml:space="preserve"> 2: </w:t>
      </w:r>
      <w:r w:rsidR="00CA0ED9">
        <w:rPr>
          <w:rFonts w:ascii="Arial" w:hAnsi="Arial" w:cs="Arial"/>
          <w:sz w:val="18"/>
          <w:szCs w:val="18"/>
        </w:rPr>
        <w:t xml:space="preserve">1 </w:t>
      </w:r>
      <w:proofErr w:type="spellStart"/>
      <w:r w:rsidR="00CA0ED9">
        <w:rPr>
          <w:rFonts w:ascii="Arial" w:hAnsi="Arial" w:cs="Arial"/>
          <w:sz w:val="18"/>
          <w:szCs w:val="18"/>
        </w:rPr>
        <w:t>juni</w:t>
      </w:r>
      <w:proofErr w:type="spellEnd"/>
      <w:r w:rsidR="00CA0ED9">
        <w:rPr>
          <w:rFonts w:ascii="Arial" w:hAnsi="Arial" w:cs="Arial"/>
          <w:sz w:val="18"/>
          <w:szCs w:val="18"/>
        </w:rPr>
        <w:t xml:space="preserve"> 2024</w:t>
      </w:r>
      <w:r w:rsidR="000D6E4D">
        <w:rPr>
          <w:rFonts w:ascii="Arial" w:hAnsi="Arial" w:cs="Arial"/>
          <w:sz w:val="18"/>
          <w:szCs w:val="18"/>
        </w:rPr>
        <w:t>.</w:t>
      </w:r>
    </w:p>
    <w:p w14:paraId="37556664" w14:textId="77777777" w:rsidR="00040AE1" w:rsidRDefault="00040AE1" w:rsidP="001236AC">
      <w:pPr>
        <w:spacing w:line="240" w:lineRule="auto"/>
        <w:rPr>
          <w:rFonts w:ascii="Arial" w:hAnsi="Arial" w:cs="Arial"/>
        </w:rPr>
      </w:pPr>
    </w:p>
    <w:p w14:paraId="2D46A331" w14:textId="36E99429" w:rsidR="00040AE1" w:rsidRDefault="00040AE1" w:rsidP="001236AC">
      <w:pPr>
        <w:spacing w:line="240" w:lineRule="auto"/>
        <w:rPr>
          <w:rFonts w:ascii="Arial" w:hAnsi="Arial" w:cs="Arial"/>
        </w:rPr>
      </w:pPr>
      <w:r w:rsidRPr="00040AE1">
        <w:rPr>
          <w:rFonts w:ascii="Arial" w:hAnsi="Arial" w:cs="Arial"/>
        </w:rPr>
        <w:t>Om de implementatie gecontroleerd te kunnen doen</w:t>
      </w:r>
      <w:r w:rsidR="003B134E">
        <w:rPr>
          <w:rFonts w:ascii="Arial" w:hAnsi="Arial" w:cs="Arial"/>
        </w:rPr>
        <w:t>,</w:t>
      </w:r>
      <w:r w:rsidRPr="00040AE1">
        <w:rPr>
          <w:rFonts w:ascii="Arial" w:hAnsi="Arial" w:cs="Arial"/>
        </w:rPr>
        <w:t xml:space="preserve"> </w:t>
      </w:r>
      <w:r w:rsidR="00B04E37">
        <w:rPr>
          <w:rFonts w:ascii="Arial" w:hAnsi="Arial" w:cs="Arial"/>
        </w:rPr>
        <w:t>wenst Opdrachtgever voor ieder Perceel een gefaseerde</w:t>
      </w:r>
      <w:r w:rsidR="00283221">
        <w:rPr>
          <w:rFonts w:ascii="Arial" w:hAnsi="Arial" w:cs="Arial"/>
        </w:rPr>
        <w:t>,</w:t>
      </w:r>
      <w:r w:rsidR="00B04E37">
        <w:rPr>
          <w:rFonts w:ascii="Arial" w:hAnsi="Arial" w:cs="Arial"/>
        </w:rPr>
        <w:t xml:space="preserve"> </w:t>
      </w:r>
      <w:proofErr w:type="spellStart"/>
      <w:r w:rsidR="00B04E37">
        <w:rPr>
          <w:rFonts w:ascii="Arial" w:hAnsi="Arial" w:cs="Arial"/>
        </w:rPr>
        <w:t>batchgewijze</w:t>
      </w:r>
      <w:proofErr w:type="spellEnd"/>
      <w:r w:rsidR="00B04E37">
        <w:rPr>
          <w:rFonts w:ascii="Arial" w:hAnsi="Arial" w:cs="Arial"/>
        </w:rPr>
        <w:t xml:space="preserve"> uitvoering. Van Inschrijvers wordt verwacht hier een voorstel voor in te dienen</w:t>
      </w:r>
      <w:r w:rsidR="00283221">
        <w:rPr>
          <w:rFonts w:ascii="Arial" w:hAnsi="Arial" w:cs="Arial"/>
        </w:rPr>
        <w:t xml:space="preserve"> als onderdeel van </w:t>
      </w:r>
      <w:proofErr w:type="spellStart"/>
      <w:r w:rsidR="00283221">
        <w:rPr>
          <w:rFonts w:ascii="Arial" w:hAnsi="Arial" w:cs="Arial"/>
        </w:rPr>
        <w:t>subgunningscriterium</w:t>
      </w:r>
      <w:proofErr w:type="spellEnd"/>
      <w:r w:rsidR="00283221">
        <w:rPr>
          <w:rFonts w:ascii="Arial" w:hAnsi="Arial" w:cs="Arial"/>
        </w:rPr>
        <w:t xml:space="preserve"> G1.1</w:t>
      </w:r>
      <w:r w:rsidR="00B04E37">
        <w:rPr>
          <w:rFonts w:ascii="Arial" w:hAnsi="Arial" w:cs="Arial"/>
        </w:rPr>
        <w:t>.</w:t>
      </w:r>
      <w:r w:rsidRPr="00040AE1">
        <w:rPr>
          <w:rFonts w:ascii="Arial" w:hAnsi="Arial" w:cs="Arial"/>
        </w:rPr>
        <w:t xml:space="preserve"> In het Programma van Eisen wordt dit verder</w:t>
      </w:r>
      <w:r w:rsidR="00F176FB">
        <w:rPr>
          <w:rFonts w:ascii="Arial" w:hAnsi="Arial" w:cs="Arial"/>
        </w:rPr>
        <w:t>/nader</w:t>
      </w:r>
      <w:r w:rsidRPr="00040AE1">
        <w:rPr>
          <w:rFonts w:ascii="Arial" w:hAnsi="Arial" w:cs="Arial"/>
        </w:rPr>
        <w:t xml:space="preserve"> toegelicht.</w:t>
      </w:r>
    </w:p>
    <w:p w14:paraId="0DDC460B" w14:textId="77777777" w:rsidR="00002DFC" w:rsidRDefault="00002DFC" w:rsidP="001236AC">
      <w:pPr>
        <w:spacing w:line="240" w:lineRule="auto"/>
        <w:rPr>
          <w:rFonts w:ascii="Arial" w:hAnsi="Arial" w:cs="Arial"/>
        </w:rPr>
      </w:pPr>
    </w:p>
    <w:p w14:paraId="1283828B" w14:textId="1B69E9CD" w:rsidR="00C1726E" w:rsidRDefault="00002DFC" w:rsidP="001236AC">
      <w:pPr>
        <w:spacing w:line="240" w:lineRule="auto"/>
        <w:rPr>
          <w:rFonts w:ascii="Arial" w:hAnsi="Arial" w:cs="Arial"/>
        </w:rPr>
      </w:pPr>
      <w:r w:rsidRPr="00002DFC">
        <w:rPr>
          <w:rFonts w:ascii="Arial" w:hAnsi="Arial" w:cs="Arial"/>
        </w:rPr>
        <w:t xml:space="preserve">Insteek is dat opdrachtgever ontzorgd wordt en straks alleen nog toezicht hoeft te houden op de tijdige levering van juiste data door </w:t>
      </w:r>
      <w:r w:rsidR="0036335D">
        <w:rPr>
          <w:rFonts w:ascii="Arial" w:hAnsi="Arial" w:cs="Arial"/>
        </w:rPr>
        <w:t>O</w:t>
      </w:r>
      <w:r w:rsidRPr="00002DFC">
        <w:rPr>
          <w:rFonts w:ascii="Arial" w:hAnsi="Arial" w:cs="Arial"/>
        </w:rPr>
        <w:t xml:space="preserve">pdrachtnemer. </w:t>
      </w:r>
    </w:p>
    <w:p w14:paraId="0F65D678" w14:textId="77777777" w:rsidR="00C1726E" w:rsidRDefault="00C1726E" w:rsidP="001236AC">
      <w:pPr>
        <w:spacing w:line="240" w:lineRule="auto"/>
        <w:rPr>
          <w:rFonts w:ascii="Arial" w:hAnsi="Arial" w:cs="Arial"/>
        </w:rPr>
      </w:pPr>
    </w:p>
    <w:p w14:paraId="4A82D1C5" w14:textId="50D395AE" w:rsidR="00002DFC" w:rsidRDefault="00002DFC" w:rsidP="001236AC">
      <w:pPr>
        <w:spacing w:line="240" w:lineRule="auto"/>
        <w:rPr>
          <w:rFonts w:ascii="Arial" w:hAnsi="Arial" w:cs="Arial"/>
        </w:rPr>
      </w:pPr>
      <w:r w:rsidRPr="00002DFC">
        <w:rPr>
          <w:rFonts w:ascii="Arial" w:hAnsi="Arial" w:cs="Arial"/>
        </w:rPr>
        <w:t>Door middel van steekproeven in het veld kan Opdrachtgever (al dan niet door gebruikmaking van een derde/onafhankelijke partij) Opdrachtnemer controleren.</w:t>
      </w:r>
      <w:r w:rsidR="005108E7">
        <w:rPr>
          <w:rFonts w:ascii="Arial" w:hAnsi="Arial" w:cs="Arial"/>
        </w:rPr>
        <w:t xml:space="preserve"> RHDHV voert </w:t>
      </w:r>
      <w:r w:rsidR="00B156D6">
        <w:rPr>
          <w:rFonts w:ascii="Arial" w:hAnsi="Arial" w:cs="Arial"/>
        </w:rPr>
        <w:t>(</w:t>
      </w:r>
      <w:r w:rsidR="005108E7">
        <w:rPr>
          <w:rFonts w:ascii="Arial" w:hAnsi="Arial" w:cs="Arial"/>
        </w:rPr>
        <w:t>in de eerste 2 contractjaren</w:t>
      </w:r>
      <w:r w:rsidR="00B156D6">
        <w:rPr>
          <w:rFonts w:ascii="Arial" w:hAnsi="Arial" w:cs="Arial"/>
        </w:rPr>
        <w:t>)</w:t>
      </w:r>
      <w:r w:rsidR="005108E7">
        <w:rPr>
          <w:rFonts w:ascii="Arial" w:hAnsi="Arial" w:cs="Arial"/>
        </w:rPr>
        <w:t xml:space="preserve"> 3 handmatige controlemetingen</w:t>
      </w:r>
      <w:r w:rsidR="00924C3C">
        <w:rPr>
          <w:rFonts w:ascii="Arial" w:hAnsi="Arial" w:cs="Arial"/>
        </w:rPr>
        <w:t xml:space="preserve"> per jaar</w:t>
      </w:r>
      <w:r w:rsidR="005108E7">
        <w:rPr>
          <w:rFonts w:ascii="Arial" w:hAnsi="Arial" w:cs="Arial"/>
        </w:rPr>
        <w:t xml:space="preserve"> uit in het gehele meetnet</w:t>
      </w:r>
      <w:r w:rsidR="008561F2">
        <w:rPr>
          <w:rFonts w:ascii="Arial" w:hAnsi="Arial" w:cs="Arial"/>
        </w:rPr>
        <w:t xml:space="preserve"> (dus het geheel van Percelen 1 en 2)</w:t>
      </w:r>
      <w:r w:rsidR="005108E7">
        <w:rPr>
          <w:rFonts w:ascii="Arial" w:hAnsi="Arial" w:cs="Arial"/>
        </w:rPr>
        <w:t>. Dit is overeenkomstig hun lopende opdracht.</w:t>
      </w:r>
    </w:p>
    <w:p w14:paraId="0269BD21" w14:textId="77777777" w:rsidR="00C1726E" w:rsidRDefault="00C1726E" w:rsidP="00C1726E">
      <w:pPr>
        <w:spacing w:line="240" w:lineRule="auto"/>
        <w:rPr>
          <w:rFonts w:ascii="Arial" w:hAnsi="Arial" w:cs="Arial"/>
        </w:rPr>
      </w:pPr>
    </w:p>
    <w:p w14:paraId="7F223AD6" w14:textId="2E56BA19" w:rsidR="00C1726E" w:rsidRPr="00C1726E" w:rsidRDefault="00C1726E" w:rsidP="00C1726E">
      <w:pPr>
        <w:spacing w:line="240" w:lineRule="auto"/>
        <w:rPr>
          <w:rFonts w:ascii="Arial" w:hAnsi="Arial" w:cs="Arial"/>
        </w:rPr>
      </w:pPr>
      <w:r>
        <w:rPr>
          <w:rFonts w:ascii="Arial" w:hAnsi="Arial" w:cs="Arial"/>
        </w:rPr>
        <w:t>Naast deze steekproeven zal g</w:t>
      </w:r>
      <w:r w:rsidRPr="00C1726E">
        <w:rPr>
          <w:rFonts w:ascii="Arial" w:hAnsi="Arial" w:cs="Arial"/>
        </w:rPr>
        <w:t xml:space="preserve">edurende de uitvoering getoetst worden of de </w:t>
      </w:r>
      <w:r>
        <w:rPr>
          <w:rFonts w:ascii="Arial" w:hAnsi="Arial" w:cs="Arial"/>
        </w:rPr>
        <w:t>O</w:t>
      </w:r>
      <w:r w:rsidRPr="00C1726E">
        <w:rPr>
          <w:rFonts w:ascii="Arial" w:hAnsi="Arial" w:cs="Arial"/>
        </w:rPr>
        <w:t>pdrachtnemer ook daadwerkelijk realiseert wat er ten aanzien van de gunningscriteria is aangeboden.</w:t>
      </w:r>
    </w:p>
    <w:p w14:paraId="5F382D3C" w14:textId="0543D78D" w:rsidR="00C1726E" w:rsidRDefault="00C1726E" w:rsidP="00C1726E">
      <w:pPr>
        <w:spacing w:line="240" w:lineRule="auto"/>
        <w:rPr>
          <w:rFonts w:ascii="Arial" w:hAnsi="Arial" w:cs="Arial"/>
        </w:rPr>
      </w:pPr>
    </w:p>
    <w:p w14:paraId="35FF08C0" w14:textId="4D908693" w:rsidR="008102A9" w:rsidRDefault="008102A9" w:rsidP="008102A9">
      <w:pPr>
        <w:spacing w:line="240" w:lineRule="auto"/>
        <w:rPr>
          <w:rFonts w:ascii="Arial" w:hAnsi="Arial" w:cs="Arial"/>
        </w:rPr>
      </w:pPr>
      <w:r w:rsidRPr="008561F2">
        <w:rPr>
          <w:rFonts w:ascii="Arial" w:hAnsi="Arial" w:cs="Arial"/>
        </w:rPr>
        <w:t>Opdrachtgever</w:t>
      </w:r>
      <w:r>
        <w:rPr>
          <w:rFonts w:ascii="Arial" w:hAnsi="Arial" w:cs="Arial"/>
        </w:rPr>
        <w:t xml:space="preserve"> hecht</w:t>
      </w:r>
      <w:r w:rsidRPr="008561F2">
        <w:rPr>
          <w:rFonts w:ascii="Arial" w:hAnsi="Arial" w:cs="Arial"/>
        </w:rPr>
        <w:t xml:space="preserve"> een groot belang aan kwaliteit en borging van proces en resultaten. Vanuit deze gedachte zal </w:t>
      </w:r>
      <w:r w:rsidR="0083356E">
        <w:rPr>
          <w:rFonts w:ascii="Arial" w:hAnsi="Arial" w:cs="Arial"/>
        </w:rPr>
        <w:t xml:space="preserve">4-maandelijks </w:t>
      </w:r>
      <w:r w:rsidR="007B6261">
        <w:rPr>
          <w:rFonts w:ascii="Arial" w:hAnsi="Arial" w:cs="Arial"/>
        </w:rPr>
        <w:t>(derhalve 3x in iedere</w:t>
      </w:r>
      <w:r w:rsidR="00283221">
        <w:rPr>
          <w:rFonts w:ascii="Arial" w:hAnsi="Arial" w:cs="Arial"/>
        </w:rPr>
        <w:t xml:space="preserve"> </w:t>
      </w:r>
      <w:r w:rsidRPr="00283221">
        <w:rPr>
          <w:rFonts w:ascii="Arial" w:hAnsi="Arial" w:cs="Arial"/>
        </w:rPr>
        <w:t>Meetperiode</w:t>
      </w:r>
      <w:r w:rsidR="007B6261">
        <w:rPr>
          <w:rFonts w:ascii="Arial" w:hAnsi="Arial" w:cs="Arial"/>
        </w:rPr>
        <w:t>)</w:t>
      </w:r>
      <w:r w:rsidRPr="008561F2">
        <w:rPr>
          <w:rFonts w:ascii="Arial" w:hAnsi="Arial" w:cs="Arial"/>
        </w:rPr>
        <w:t xml:space="preserve"> een evaluatie van proces en (tussen)resultaten plaatsvinden o.b.v. een nog nader</w:t>
      </w:r>
      <w:r>
        <w:rPr>
          <w:rFonts w:ascii="Arial" w:hAnsi="Arial" w:cs="Arial"/>
        </w:rPr>
        <w:t xml:space="preserve"> door Opdrachtgever en Opdrachtnemer</w:t>
      </w:r>
      <w:r w:rsidRPr="008561F2">
        <w:rPr>
          <w:rFonts w:ascii="Arial" w:hAnsi="Arial" w:cs="Arial"/>
        </w:rPr>
        <w:t xml:space="preserve"> te definiëren evaluatieformulier</w:t>
      </w:r>
      <w:r w:rsidR="00E0040F">
        <w:rPr>
          <w:rFonts w:ascii="Arial" w:hAnsi="Arial" w:cs="Arial"/>
        </w:rPr>
        <w:t>/voortgangsrapportageformulier</w:t>
      </w:r>
      <w:r w:rsidRPr="008561F2">
        <w:rPr>
          <w:rFonts w:ascii="Arial" w:hAnsi="Arial" w:cs="Arial"/>
        </w:rPr>
        <w:t>. In geval sprake is van 2 opvolgende evaluaties met als eindoordeel “onvoldoende” (</w:t>
      </w:r>
      <w:r w:rsidR="00F176FB">
        <w:rPr>
          <w:rFonts w:ascii="Arial" w:hAnsi="Arial" w:cs="Arial"/>
        </w:rPr>
        <w:t>eind</w:t>
      </w:r>
      <w:r w:rsidRPr="008561F2">
        <w:rPr>
          <w:rFonts w:ascii="Arial" w:hAnsi="Arial" w:cs="Arial"/>
        </w:rPr>
        <w:t xml:space="preserve">cijfer lager dan “6”), wordt de betreffende Opdrachtnemer in gebreke gesteld en zal </w:t>
      </w:r>
      <w:r>
        <w:rPr>
          <w:rFonts w:ascii="Arial" w:hAnsi="Arial" w:cs="Arial"/>
        </w:rPr>
        <w:t>drie</w:t>
      </w:r>
      <w:r w:rsidRPr="008561F2">
        <w:rPr>
          <w:rFonts w:ascii="Arial" w:hAnsi="Arial" w:cs="Arial"/>
        </w:rPr>
        <w:t xml:space="preserve"> maanden na dit eindoordeel een her-evaluatie worden gepland. Indien uit die 3e evaluatie eveneens het eindoordeel “onvoldoende” volgt, heeft Opdrachtgever de mogelijkheid om de Overeenkomst tussentijds te beëindigen met inachtneming van een opzegtermijn van </w:t>
      </w:r>
      <w:r>
        <w:rPr>
          <w:rFonts w:ascii="Arial" w:hAnsi="Arial" w:cs="Arial"/>
        </w:rPr>
        <w:t>4</w:t>
      </w:r>
      <w:r w:rsidRPr="008561F2">
        <w:rPr>
          <w:rFonts w:ascii="Arial" w:hAnsi="Arial" w:cs="Arial"/>
        </w:rPr>
        <w:t xml:space="preserve"> maand</w:t>
      </w:r>
      <w:r>
        <w:rPr>
          <w:rFonts w:ascii="Arial" w:hAnsi="Arial" w:cs="Arial"/>
        </w:rPr>
        <w:t>en</w:t>
      </w:r>
      <w:r w:rsidRPr="008561F2">
        <w:rPr>
          <w:rFonts w:ascii="Arial" w:hAnsi="Arial" w:cs="Arial"/>
        </w:rPr>
        <w:t xml:space="preserve"> waarin nog lopende </w:t>
      </w:r>
      <w:r>
        <w:rPr>
          <w:rFonts w:ascii="Arial" w:hAnsi="Arial" w:cs="Arial"/>
        </w:rPr>
        <w:t>werkzaamheden</w:t>
      </w:r>
      <w:r w:rsidRPr="008561F2">
        <w:rPr>
          <w:rFonts w:ascii="Arial" w:hAnsi="Arial" w:cs="Arial"/>
        </w:rPr>
        <w:t xml:space="preserve"> zo veel als mogelijk afgerond worden dan wel tot een punt worden gebracht waar overdracht aan een opvolgende contractpartij mogelijk is. Aan een dergelijke overdracht dient Opdrachtnemer zijn volledige medewerking te verlenen (waaronder begrepen overdracht aan Opdrachtgever van</w:t>
      </w:r>
      <w:r>
        <w:rPr>
          <w:rFonts w:ascii="Arial" w:hAnsi="Arial" w:cs="Arial"/>
        </w:rPr>
        <w:t xml:space="preserve"> alle</w:t>
      </w:r>
      <w:r w:rsidRPr="008561F2">
        <w:rPr>
          <w:rFonts w:ascii="Arial" w:hAnsi="Arial" w:cs="Arial"/>
        </w:rPr>
        <w:t xml:space="preserve"> verzamelde gegevens/data). In geval van voortijdige be</w:t>
      </w:r>
      <w:r>
        <w:rPr>
          <w:rFonts w:ascii="Arial" w:hAnsi="Arial" w:cs="Arial"/>
        </w:rPr>
        <w:t>ë</w:t>
      </w:r>
      <w:r w:rsidRPr="008561F2">
        <w:rPr>
          <w:rFonts w:ascii="Arial" w:hAnsi="Arial" w:cs="Arial"/>
        </w:rPr>
        <w:t xml:space="preserve">indiging van de Overeenkomst kan Opdrachtnemer in de hiervoor genoemde situatie jegens Opdrachtgever geen rechten doen gelden op continuering van de Opdracht, dan wel schadevergoeding of een vergoeding voor gederfde winst/omzet. </w:t>
      </w:r>
    </w:p>
    <w:p w14:paraId="13FF8C03" w14:textId="77777777" w:rsidR="008102A9" w:rsidRDefault="008102A9" w:rsidP="008102A9">
      <w:pPr>
        <w:spacing w:line="240" w:lineRule="auto"/>
        <w:rPr>
          <w:rFonts w:ascii="Arial" w:hAnsi="Arial" w:cs="Arial"/>
        </w:rPr>
      </w:pPr>
    </w:p>
    <w:p w14:paraId="4DAB15E6" w14:textId="6CF18F8B" w:rsidR="008102A9" w:rsidRPr="00A96AA1" w:rsidRDefault="008102A9" w:rsidP="008102A9">
      <w:pPr>
        <w:spacing w:line="240" w:lineRule="auto"/>
        <w:rPr>
          <w:rFonts w:ascii="Arial" w:hAnsi="Arial" w:cs="Arial"/>
          <w:b/>
          <w:bCs/>
        </w:rPr>
      </w:pPr>
      <w:r w:rsidRPr="00A96AA1">
        <w:rPr>
          <w:rFonts w:ascii="Arial" w:hAnsi="Arial" w:cs="Arial"/>
          <w:b/>
          <w:bCs/>
        </w:rPr>
        <w:t>Inschrijver dient bij Inschrijving reeds een uitgewerkte opzet van dit evaluatie</w:t>
      </w:r>
      <w:r w:rsidR="007E656B">
        <w:rPr>
          <w:rFonts w:ascii="Arial" w:hAnsi="Arial" w:cs="Arial"/>
          <w:b/>
          <w:bCs/>
        </w:rPr>
        <w:t>-/voortgangsrapportage</w:t>
      </w:r>
      <w:r w:rsidRPr="00A96AA1">
        <w:rPr>
          <w:rFonts w:ascii="Arial" w:hAnsi="Arial" w:cs="Arial"/>
          <w:b/>
          <w:bCs/>
        </w:rPr>
        <w:t>formulier in te dienen</w:t>
      </w:r>
      <w:r w:rsidR="007E656B">
        <w:rPr>
          <w:rFonts w:ascii="Arial" w:hAnsi="Arial" w:cs="Arial"/>
          <w:b/>
          <w:bCs/>
        </w:rPr>
        <w:t xml:space="preserve"> (zie </w:t>
      </w:r>
      <w:proofErr w:type="spellStart"/>
      <w:r w:rsidR="007E656B">
        <w:rPr>
          <w:rFonts w:ascii="Arial" w:hAnsi="Arial" w:cs="Arial"/>
          <w:b/>
          <w:bCs/>
        </w:rPr>
        <w:t>subgunningscriterium</w:t>
      </w:r>
      <w:proofErr w:type="spellEnd"/>
      <w:r w:rsidR="007E656B">
        <w:rPr>
          <w:rFonts w:ascii="Arial" w:hAnsi="Arial" w:cs="Arial"/>
          <w:b/>
          <w:bCs/>
        </w:rPr>
        <w:t xml:space="preserve"> G1.1)</w:t>
      </w:r>
      <w:r w:rsidRPr="00A96AA1">
        <w:rPr>
          <w:rFonts w:ascii="Arial" w:hAnsi="Arial" w:cs="Arial"/>
          <w:b/>
          <w:bCs/>
        </w:rPr>
        <w:t>.</w:t>
      </w:r>
    </w:p>
    <w:p w14:paraId="3773E4FB" w14:textId="77777777" w:rsidR="008102A9" w:rsidRDefault="008102A9" w:rsidP="008102A9">
      <w:pPr>
        <w:spacing w:line="240" w:lineRule="auto"/>
        <w:rPr>
          <w:rFonts w:ascii="Arial" w:hAnsi="Arial" w:cs="Arial"/>
        </w:rPr>
      </w:pPr>
    </w:p>
    <w:p w14:paraId="74245582" w14:textId="545F8537" w:rsidR="008102A9" w:rsidRDefault="008102A9" w:rsidP="008102A9">
      <w:pPr>
        <w:spacing w:line="240" w:lineRule="auto"/>
        <w:rPr>
          <w:rFonts w:ascii="Arial" w:hAnsi="Arial" w:cs="Arial"/>
        </w:rPr>
      </w:pPr>
      <w:r w:rsidRPr="006C0351">
        <w:rPr>
          <w:rFonts w:ascii="Arial" w:hAnsi="Arial" w:cs="Arial"/>
        </w:rPr>
        <w:t xml:space="preserve">De gestelde normen aan </w:t>
      </w:r>
      <w:r>
        <w:rPr>
          <w:rFonts w:ascii="Arial" w:hAnsi="Arial" w:cs="Arial"/>
        </w:rPr>
        <w:t>K</w:t>
      </w:r>
      <w:r w:rsidRPr="006C0351">
        <w:rPr>
          <w:rFonts w:ascii="Arial" w:hAnsi="Arial" w:cs="Arial"/>
        </w:rPr>
        <w:t>waliteit</w:t>
      </w:r>
      <w:r w:rsidR="00EA2D4F">
        <w:rPr>
          <w:rFonts w:ascii="Arial" w:hAnsi="Arial" w:cs="Arial"/>
        </w:rPr>
        <w:t>s</w:t>
      </w:r>
      <w:r>
        <w:rPr>
          <w:rFonts w:ascii="Arial" w:hAnsi="Arial" w:cs="Arial"/>
        </w:rPr>
        <w:t>garantie</w:t>
      </w:r>
      <w:r w:rsidRPr="006C0351">
        <w:rPr>
          <w:rFonts w:ascii="Arial" w:hAnsi="Arial" w:cs="Arial"/>
        </w:rPr>
        <w:t xml:space="preserve"> respectievelijk </w:t>
      </w:r>
      <w:r>
        <w:rPr>
          <w:rFonts w:ascii="Arial" w:hAnsi="Arial" w:cs="Arial"/>
        </w:rPr>
        <w:t>D</w:t>
      </w:r>
      <w:r w:rsidRPr="006C0351">
        <w:rPr>
          <w:rFonts w:ascii="Arial" w:hAnsi="Arial" w:cs="Arial"/>
        </w:rPr>
        <w:t>atagarantie (dan wel het daaraan overstijgende aanbod van Inschrijver) gelden voor het geheel aan meetfilters dat voorzien is van het</w:t>
      </w:r>
      <w:r>
        <w:rPr>
          <w:rFonts w:ascii="Arial" w:hAnsi="Arial" w:cs="Arial"/>
        </w:rPr>
        <w:t xml:space="preserve"> door Opdrachtnemer</w:t>
      </w:r>
      <w:r w:rsidRPr="006C0351">
        <w:rPr>
          <w:rFonts w:ascii="Arial" w:hAnsi="Arial" w:cs="Arial"/>
        </w:rPr>
        <w:t xml:space="preserve"> geleverde </w:t>
      </w:r>
      <w:proofErr w:type="spellStart"/>
      <w:r w:rsidRPr="006C0351">
        <w:rPr>
          <w:rFonts w:ascii="Arial" w:hAnsi="Arial" w:cs="Arial"/>
        </w:rPr>
        <w:t>drukopnemersysteem</w:t>
      </w:r>
      <w:proofErr w:type="spellEnd"/>
      <w:r w:rsidRPr="006C0351">
        <w:rPr>
          <w:rFonts w:ascii="Arial" w:hAnsi="Arial" w:cs="Arial"/>
        </w:rPr>
        <w:t xml:space="preserve"> en vanaf het moment van start metingen door Opdrachtgever van de uitgevoerde werkzaamheden (lees: </w:t>
      </w:r>
      <w:r w:rsidR="007E656B">
        <w:rPr>
          <w:rFonts w:ascii="Arial" w:hAnsi="Arial" w:cs="Arial"/>
        </w:rPr>
        <w:t xml:space="preserve">de </w:t>
      </w:r>
      <w:r w:rsidRPr="006C0351">
        <w:rPr>
          <w:rFonts w:ascii="Arial" w:hAnsi="Arial" w:cs="Arial"/>
        </w:rPr>
        <w:t xml:space="preserve">door Opdrachtgever geaccepteerde </w:t>
      </w:r>
      <w:r w:rsidR="00EA6D73">
        <w:rPr>
          <w:rFonts w:ascii="Arial" w:hAnsi="Arial" w:cs="Arial"/>
        </w:rPr>
        <w:t>(eind)</w:t>
      </w:r>
      <w:r w:rsidRPr="006C0351">
        <w:rPr>
          <w:rFonts w:ascii="Arial" w:hAnsi="Arial" w:cs="Arial"/>
        </w:rPr>
        <w:t>oplevering</w:t>
      </w:r>
      <w:r w:rsidR="007E656B">
        <w:rPr>
          <w:rFonts w:ascii="Arial" w:hAnsi="Arial" w:cs="Arial"/>
        </w:rPr>
        <w:t>, nu gezet op 1 juni 2024</w:t>
      </w:r>
      <w:r w:rsidRPr="006C0351">
        <w:rPr>
          <w:rFonts w:ascii="Arial" w:hAnsi="Arial" w:cs="Arial"/>
        </w:rPr>
        <w:t>).</w:t>
      </w:r>
    </w:p>
    <w:p w14:paraId="1E13D41A" w14:textId="77777777" w:rsidR="008102A9" w:rsidRDefault="008102A9" w:rsidP="00C1726E">
      <w:pPr>
        <w:spacing w:line="240" w:lineRule="auto"/>
        <w:rPr>
          <w:rFonts w:ascii="Arial" w:hAnsi="Arial" w:cs="Arial"/>
        </w:rPr>
      </w:pPr>
    </w:p>
    <w:p w14:paraId="5829C9E0" w14:textId="1F1A89EB" w:rsidR="008102A9" w:rsidRDefault="008102A9" w:rsidP="00C1726E">
      <w:pPr>
        <w:spacing w:line="240" w:lineRule="auto"/>
        <w:rPr>
          <w:rFonts w:ascii="Arial" w:hAnsi="Arial" w:cs="Arial"/>
        </w:rPr>
      </w:pPr>
      <w:r>
        <w:rPr>
          <w:rFonts w:ascii="Arial" w:hAnsi="Arial" w:cs="Arial"/>
        </w:rPr>
        <w:lastRenderedPageBreak/>
        <w:t>Naast bovenstaande mogelijkheid van (tussentijdse) beëindiging van de Overeenkomst, heeft Opdrachtgever het recht om (in voorkomend geval) per Meetperiode en bij minder dan geëist dan wel door Opdrachtnemer aangeboden presteren van/door Opdrachtnemer en eventuele onderaannemers een sanctie (in de vorm van een direct opeisbare boete) op te leggen.</w:t>
      </w:r>
    </w:p>
    <w:p w14:paraId="672789BD" w14:textId="77777777" w:rsidR="008102A9" w:rsidRPr="00C1726E" w:rsidRDefault="008102A9" w:rsidP="00C1726E">
      <w:pPr>
        <w:spacing w:line="240" w:lineRule="auto"/>
        <w:rPr>
          <w:rFonts w:ascii="Arial" w:hAnsi="Arial" w:cs="Arial"/>
        </w:rPr>
      </w:pPr>
    </w:p>
    <w:p w14:paraId="092C3CA1" w14:textId="52DEE2E2" w:rsidR="00C1726E" w:rsidRPr="00C1726E" w:rsidRDefault="00EA2D4F" w:rsidP="00C1726E">
      <w:pPr>
        <w:spacing w:line="240" w:lineRule="auto"/>
        <w:rPr>
          <w:rFonts w:ascii="Arial" w:hAnsi="Arial" w:cs="Arial"/>
        </w:rPr>
      </w:pPr>
      <w:r>
        <w:rPr>
          <w:rFonts w:ascii="Arial" w:hAnsi="Arial" w:cs="Arial"/>
        </w:rPr>
        <w:t>Na het vaststellen van een tekortkoming wordt een ingebrekestelling verstuurd aan Opdrachtnemer.</w:t>
      </w:r>
      <w:r w:rsidR="00C1726E" w:rsidRPr="00C1726E">
        <w:rPr>
          <w:rFonts w:ascii="Arial" w:hAnsi="Arial" w:cs="Arial"/>
        </w:rPr>
        <w:t xml:space="preserve"> De </w:t>
      </w:r>
      <w:r w:rsidR="00C1726E">
        <w:rPr>
          <w:rFonts w:ascii="Arial" w:hAnsi="Arial" w:cs="Arial"/>
        </w:rPr>
        <w:t>O</w:t>
      </w:r>
      <w:r w:rsidR="00C1726E" w:rsidRPr="00C1726E">
        <w:rPr>
          <w:rFonts w:ascii="Arial" w:hAnsi="Arial" w:cs="Arial"/>
        </w:rPr>
        <w:t xml:space="preserve">pdrachtnemer krijgt dan </w:t>
      </w:r>
      <w:r>
        <w:rPr>
          <w:rFonts w:ascii="Arial" w:hAnsi="Arial" w:cs="Arial"/>
        </w:rPr>
        <w:t>een redelijke termijn</w:t>
      </w:r>
      <w:r w:rsidR="00C1726E" w:rsidRPr="00C1726E">
        <w:rPr>
          <w:rFonts w:ascii="Arial" w:hAnsi="Arial" w:cs="Arial"/>
        </w:rPr>
        <w:t xml:space="preserve"> om tot verbetering te komen. Komt </w:t>
      </w:r>
      <w:r w:rsidR="00C1726E">
        <w:rPr>
          <w:rFonts w:ascii="Arial" w:hAnsi="Arial" w:cs="Arial"/>
        </w:rPr>
        <w:t>O</w:t>
      </w:r>
      <w:r w:rsidR="00C1726E" w:rsidRPr="00C1726E">
        <w:rPr>
          <w:rFonts w:ascii="Arial" w:hAnsi="Arial" w:cs="Arial"/>
        </w:rPr>
        <w:t>pdrachtnemer niet</w:t>
      </w:r>
      <w:r w:rsidR="00C1726E">
        <w:rPr>
          <w:rFonts w:ascii="Arial" w:hAnsi="Arial" w:cs="Arial"/>
        </w:rPr>
        <w:t xml:space="preserve"> of onvoldoende</w:t>
      </w:r>
      <w:r w:rsidR="00C1726E" w:rsidRPr="00C1726E">
        <w:rPr>
          <w:rFonts w:ascii="Arial" w:hAnsi="Arial" w:cs="Arial"/>
        </w:rPr>
        <w:t xml:space="preserve"> tot deze verbetering, dan is er sprake van een blijvende tekortkoming. Hierdoor wordt de </w:t>
      </w:r>
      <w:r w:rsidR="00C1726E">
        <w:rPr>
          <w:rFonts w:ascii="Arial" w:hAnsi="Arial" w:cs="Arial"/>
        </w:rPr>
        <w:t>O</w:t>
      </w:r>
      <w:r w:rsidR="00C1726E" w:rsidRPr="00C1726E">
        <w:rPr>
          <w:rFonts w:ascii="Arial" w:hAnsi="Arial" w:cs="Arial"/>
        </w:rPr>
        <w:t xml:space="preserve">pdrachtgever wezenlijk gedupeerd. Voorts zullen hier ook effecten optreden </w:t>
      </w:r>
      <w:r w:rsidR="00C1726E">
        <w:rPr>
          <w:rFonts w:ascii="Arial" w:hAnsi="Arial" w:cs="Arial"/>
        </w:rPr>
        <w:t xml:space="preserve">of op kunnen treden </w:t>
      </w:r>
      <w:r w:rsidR="00C1726E" w:rsidRPr="00C1726E">
        <w:rPr>
          <w:rFonts w:ascii="Arial" w:hAnsi="Arial" w:cs="Arial"/>
        </w:rPr>
        <w:t>die</w:t>
      </w:r>
      <w:r w:rsidR="00C1726E">
        <w:rPr>
          <w:rFonts w:ascii="Arial" w:hAnsi="Arial" w:cs="Arial"/>
        </w:rPr>
        <w:t xml:space="preserve"> (mogelijk)</w:t>
      </w:r>
      <w:r w:rsidR="00C1726E" w:rsidRPr="00C1726E">
        <w:rPr>
          <w:rFonts w:ascii="Arial" w:hAnsi="Arial" w:cs="Arial"/>
        </w:rPr>
        <w:t xml:space="preserve"> als concurrentievervalsing zijn aan te merken.</w:t>
      </w:r>
    </w:p>
    <w:p w14:paraId="5255A567" w14:textId="0D462E3A" w:rsidR="00002DFC" w:rsidRDefault="00C1726E" w:rsidP="00C1726E">
      <w:pPr>
        <w:spacing w:line="240" w:lineRule="auto"/>
        <w:rPr>
          <w:rFonts w:ascii="Arial" w:hAnsi="Arial" w:cs="Arial"/>
        </w:rPr>
      </w:pPr>
      <w:r w:rsidRPr="00C1726E">
        <w:rPr>
          <w:rFonts w:ascii="Arial" w:hAnsi="Arial" w:cs="Arial"/>
        </w:rPr>
        <w:t>Op deze</w:t>
      </w:r>
      <w:r w:rsidR="00EA2D4F">
        <w:rPr>
          <w:rFonts w:ascii="Arial" w:hAnsi="Arial" w:cs="Arial"/>
        </w:rPr>
        <w:t xml:space="preserve"> blijvende tekortkoming (lees:</w:t>
      </w:r>
      <w:r w:rsidRPr="00C1726E">
        <w:rPr>
          <w:rFonts w:ascii="Arial" w:hAnsi="Arial" w:cs="Arial"/>
        </w:rPr>
        <w:t xml:space="preserve"> afwijking</w:t>
      </w:r>
      <w:r w:rsidR="00EA2D4F">
        <w:rPr>
          <w:rFonts w:ascii="Arial" w:hAnsi="Arial" w:cs="Arial"/>
        </w:rPr>
        <w:t xml:space="preserve"> van minimumeisen respectievelijk van door Inschrijver gedaan aanbod)</w:t>
      </w:r>
      <w:r w:rsidR="00B74411">
        <w:rPr>
          <w:rFonts w:ascii="Arial" w:hAnsi="Arial" w:cs="Arial"/>
        </w:rPr>
        <w:t xml:space="preserve"> (voor iedere betreffende Meetperiode)</w:t>
      </w:r>
      <w:r w:rsidRPr="00C1726E">
        <w:rPr>
          <w:rFonts w:ascii="Arial" w:hAnsi="Arial" w:cs="Arial"/>
        </w:rPr>
        <w:t xml:space="preserve"> wordt een sanctie</w:t>
      </w:r>
      <w:r w:rsidR="00EA2D4F">
        <w:rPr>
          <w:rFonts w:ascii="Arial" w:hAnsi="Arial" w:cs="Arial"/>
        </w:rPr>
        <w:t>/boete</w:t>
      </w:r>
      <w:r w:rsidRPr="00C1726E">
        <w:rPr>
          <w:rFonts w:ascii="Arial" w:hAnsi="Arial" w:cs="Arial"/>
        </w:rPr>
        <w:t xml:space="preserve"> toegepast. Deze sanctie wordt direct gekoppeld aan de mate waarin de </w:t>
      </w:r>
      <w:r>
        <w:rPr>
          <w:rFonts w:ascii="Arial" w:hAnsi="Arial" w:cs="Arial"/>
        </w:rPr>
        <w:t>O</w:t>
      </w:r>
      <w:r w:rsidRPr="00C1726E">
        <w:rPr>
          <w:rFonts w:ascii="Arial" w:hAnsi="Arial" w:cs="Arial"/>
        </w:rPr>
        <w:t xml:space="preserve">pdrachtnemer uiteindelijk minder scoort dan bij de EMVI-beoordeling van de </w:t>
      </w:r>
      <w:r>
        <w:rPr>
          <w:rFonts w:ascii="Arial" w:hAnsi="Arial" w:cs="Arial"/>
        </w:rPr>
        <w:t>I</w:t>
      </w:r>
      <w:r w:rsidRPr="00C1726E">
        <w:rPr>
          <w:rFonts w:ascii="Arial" w:hAnsi="Arial" w:cs="Arial"/>
        </w:rPr>
        <w:t>nschrijving oorspronkelijk was aangeboden</w:t>
      </w:r>
      <w:r w:rsidR="00B74411">
        <w:rPr>
          <w:rFonts w:ascii="Arial" w:hAnsi="Arial" w:cs="Arial"/>
        </w:rPr>
        <w:t xml:space="preserve"> dan wel indien</w:t>
      </w:r>
      <w:r w:rsidR="005A5C16">
        <w:rPr>
          <w:rFonts w:ascii="Arial" w:hAnsi="Arial" w:cs="Arial"/>
        </w:rPr>
        <w:t xml:space="preserve"> (tevens)</w:t>
      </w:r>
      <w:r w:rsidR="00B74411">
        <w:rPr>
          <w:rFonts w:ascii="Arial" w:hAnsi="Arial" w:cs="Arial"/>
        </w:rPr>
        <w:t xml:space="preserve"> de gestelde ondergrens aan betrouwbaarheid niet wordt gehaald</w:t>
      </w:r>
      <w:r w:rsidRPr="00C1726E">
        <w:rPr>
          <w:rFonts w:ascii="Arial" w:hAnsi="Arial" w:cs="Arial"/>
        </w:rPr>
        <w:t xml:space="preserve">. </w:t>
      </w:r>
    </w:p>
    <w:p w14:paraId="0468E948" w14:textId="77777777" w:rsidR="008C402E" w:rsidRDefault="008C402E" w:rsidP="00C1726E">
      <w:pPr>
        <w:spacing w:line="240" w:lineRule="auto"/>
        <w:rPr>
          <w:rFonts w:ascii="Arial" w:hAnsi="Arial" w:cs="Arial"/>
        </w:rPr>
      </w:pPr>
    </w:p>
    <w:p w14:paraId="79BAD26B" w14:textId="1514502F" w:rsidR="0036335D" w:rsidRPr="000C29AD" w:rsidRDefault="0036335D" w:rsidP="00C1726E">
      <w:pPr>
        <w:spacing w:line="240" w:lineRule="auto"/>
        <w:rPr>
          <w:rFonts w:ascii="Arial" w:hAnsi="Arial" w:cs="Arial"/>
        </w:rPr>
      </w:pPr>
      <w:r w:rsidRPr="000C29AD">
        <w:rPr>
          <w:rFonts w:ascii="Arial" w:hAnsi="Arial" w:cs="Arial"/>
        </w:rPr>
        <w:t xml:space="preserve">Het bovenstaande vertaalt zich </w:t>
      </w:r>
      <w:r w:rsidR="00D62BA7" w:rsidRPr="000C29AD">
        <w:rPr>
          <w:rFonts w:ascii="Arial" w:hAnsi="Arial" w:cs="Arial"/>
        </w:rPr>
        <w:t>als volgt</w:t>
      </w:r>
      <w:r w:rsidRPr="000C29AD">
        <w:rPr>
          <w:rFonts w:ascii="Arial" w:hAnsi="Arial" w:cs="Arial"/>
        </w:rPr>
        <w:t xml:space="preserve"> </w:t>
      </w:r>
      <w:r w:rsidR="006C0351" w:rsidRPr="000C29AD">
        <w:rPr>
          <w:rFonts w:ascii="Arial" w:hAnsi="Arial" w:cs="Arial"/>
        </w:rPr>
        <w:t>(zie ook hoofdstuk 5 voor de opgave van fictieve kortingen en eventuele kortingen daarop</w:t>
      </w:r>
      <w:r w:rsidR="00814297" w:rsidRPr="000C29AD">
        <w:rPr>
          <w:rFonts w:ascii="Arial" w:hAnsi="Arial" w:cs="Arial"/>
        </w:rPr>
        <w:t>/reducering daarvan</w:t>
      </w:r>
      <w:r w:rsidR="006C0351" w:rsidRPr="000C29AD">
        <w:rPr>
          <w:rFonts w:ascii="Arial" w:hAnsi="Arial" w:cs="Arial"/>
        </w:rPr>
        <w:t>)</w:t>
      </w:r>
      <w:r w:rsidRPr="000C29AD">
        <w:rPr>
          <w:rFonts w:ascii="Arial" w:hAnsi="Arial" w:cs="Arial"/>
        </w:rPr>
        <w:t>:</w:t>
      </w:r>
    </w:p>
    <w:p w14:paraId="3401D10A" w14:textId="318FB273" w:rsidR="000C29AD" w:rsidRDefault="006C0351" w:rsidP="00C1726E">
      <w:pPr>
        <w:spacing w:line="240" w:lineRule="auto"/>
        <w:rPr>
          <w:rFonts w:ascii="Arial" w:hAnsi="Arial" w:cs="Arial"/>
        </w:rPr>
      </w:pPr>
      <w:r w:rsidRPr="000C29AD">
        <w:rPr>
          <w:rFonts w:ascii="Arial" w:hAnsi="Arial" w:cs="Arial"/>
        </w:rPr>
        <w:t xml:space="preserve">Opdrachtgever heeft een ondergrens </w:t>
      </w:r>
      <w:r w:rsidR="000C29AD">
        <w:rPr>
          <w:rFonts w:ascii="Arial" w:hAnsi="Arial" w:cs="Arial"/>
        </w:rPr>
        <w:t>vastgesteld t.a.v.:</w:t>
      </w:r>
    </w:p>
    <w:p w14:paraId="213686AB" w14:textId="77777777" w:rsidR="000C29AD" w:rsidRPr="00D07B12" w:rsidRDefault="006C0351" w:rsidP="000C29AD">
      <w:pPr>
        <w:pStyle w:val="Lijstalinea"/>
        <w:numPr>
          <w:ilvl w:val="0"/>
          <w:numId w:val="107"/>
        </w:numPr>
        <w:rPr>
          <w:rFonts w:ascii="Arial" w:hAnsi="Arial" w:cs="Arial"/>
          <w:sz w:val="18"/>
          <w:szCs w:val="18"/>
          <w:lang w:val="nl-NL"/>
        </w:rPr>
      </w:pPr>
      <w:r w:rsidRPr="00D07B12">
        <w:rPr>
          <w:rFonts w:ascii="Arial" w:hAnsi="Arial" w:cs="Arial"/>
          <w:sz w:val="18"/>
          <w:szCs w:val="18"/>
          <w:lang w:val="nl-NL"/>
        </w:rPr>
        <w:t xml:space="preserve">Kwaliteitsgarantie (95% van de binnengekomen data voor het gehele meetnet per te evalueren </w:t>
      </w:r>
      <w:r w:rsidR="000C29AD" w:rsidRPr="00D07B12">
        <w:rPr>
          <w:rFonts w:ascii="Arial" w:hAnsi="Arial" w:cs="Arial"/>
          <w:sz w:val="18"/>
          <w:szCs w:val="18"/>
          <w:lang w:val="nl-NL"/>
        </w:rPr>
        <w:t>M</w:t>
      </w:r>
      <w:r w:rsidRPr="00D07B12">
        <w:rPr>
          <w:rFonts w:ascii="Arial" w:hAnsi="Arial" w:cs="Arial"/>
          <w:sz w:val="18"/>
          <w:szCs w:val="18"/>
          <w:lang w:val="nl-NL"/>
        </w:rPr>
        <w:t>eetperiode</w:t>
      </w:r>
      <w:r w:rsidR="007B6261" w:rsidRPr="00D07B12">
        <w:rPr>
          <w:rFonts w:ascii="Arial" w:hAnsi="Arial" w:cs="Arial"/>
          <w:sz w:val="18"/>
          <w:szCs w:val="18"/>
          <w:lang w:val="nl-NL"/>
        </w:rPr>
        <w:t xml:space="preserve"> (in beginsel een kalenderjaar)</w:t>
      </w:r>
      <w:r w:rsidR="00D62BA7" w:rsidRPr="00D07B12">
        <w:rPr>
          <w:rFonts w:ascii="Arial" w:hAnsi="Arial" w:cs="Arial"/>
          <w:sz w:val="18"/>
          <w:szCs w:val="18"/>
          <w:lang w:val="nl-NL"/>
        </w:rPr>
        <w:t xml:space="preserve"> is </w:t>
      </w:r>
      <w:r w:rsidR="000C29AD" w:rsidRPr="00D07B12">
        <w:rPr>
          <w:rFonts w:ascii="Arial" w:hAnsi="Arial" w:cs="Arial"/>
          <w:sz w:val="18"/>
          <w:szCs w:val="18"/>
          <w:lang w:val="nl-NL"/>
        </w:rPr>
        <w:t>“voorlopig beoordeeld” (feitelijk “</w:t>
      </w:r>
      <w:r w:rsidR="00D62BA7" w:rsidRPr="00D07B12">
        <w:rPr>
          <w:rFonts w:ascii="Arial" w:hAnsi="Arial" w:cs="Arial"/>
          <w:sz w:val="18"/>
          <w:szCs w:val="18"/>
          <w:lang w:val="nl-NL"/>
        </w:rPr>
        <w:t>betrouwbaar</w:t>
      </w:r>
      <w:r w:rsidR="000C29AD" w:rsidRPr="00D07B12">
        <w:rPr>
          <w:rFonts w:ascii="Arial" w:hAnsi="Arial" w:cs="Arial"/>
          <w:sz w:val="18"/>
          <w:szCs w:val="18"/>
          <w:lang w:val="nl-NL"/>
        </w:rPr>
        <w:t>” omdat Opdrachtgever slechts de nacontrole doet</w:t>
      </w:r>
      <w:r w:rsidR="00D62BA7" w:rsidRPr="00D07B12">
        <w:rPr>
          <w:rFonts w:ascii="Arial" w:hAnsi="Arial" w:cs="Arial"/>
          <w:sz w:val="18"/>
          <w:szCs w:val="18"/>
          <w:lang w:val="nl-NL"/>
        </w:rPr>
        <w:t>)</w:t>
      </w:r>
      <w:r w:rsidR="000C29AD" w:rsidRPr="00D07B12">
        <w:rPr>
          <w:rFonts w:ascii="Arial" w:hAnsi="Arial" w:cs="Arial"/>
          <w:sz w:val="18"/>
          <w:szCs w:val="18"/>
          <w:lang w:val="nl-NL"/>
        </w:rPr>
        <w:t>,</w:t>
      </w:r>
      <w:r w:rsidRPr="00D07B12">
        <w:rPr>
          <w:rFonts w:ascii="Arial" w:hAnsi="Arial" w:cs="Arial"/>
          <w:sz w:val="18"/>
          <w:szCs w:val="18"/>
          <w:lang w:val="nl-NL"/>
        </w:rPr>
        <w:t xml:space="preserve"> als </w:t>
      </w:r>
    </w:p>
    <w:p w14:paraId="5AA359A9" w14:textId="0DB62F05" w:rsidR="0036335D" w:rsidRPr="00D07B12" w:rsidRDefault="006C0351" w:rsidP="000C29AD">
      <w:pPr>
        <w:pStyle w:val="Lijstalinea"/>
        <w:numPr>
          <w:ilvl w:val="0"/>
          <w:numId w:val="107"/>
        </w:numPr>
        <w:rPr>
          <w:rFonts w:ascii="Arial" w:hAnsi="Arial" w:cs="Arial"/>
          <w:sz w:val="18"/>
          <w:szCs w:val="18"/>
          <w:lang w:val="nl-NL"/>
        </w:rPr>
      </w:pPr>
      <w:r w:rsidRPr="00D07B12">
        <w:rPr>
          <w:rFonts w:ascii="Arial" w:hAnsi="Arial" w:cs="Arial"/>
          <w:sz w:val="18"/>
          <w:szCs w:val="18"/>
          <w:lang w:val="nl-NL"/>
        </w:rPr>
        <w:t>Datagarantie</w:t>
      </w:r>
      <w:r w:rsidR="00D62BA7" w:rsidRPr="00D07B12">
        <w:rPr>
          <w:rFonts w:ascii="Arial" w:hAnsi="Arial" w:cs="Arial"/>
          <w:sz w:val="18"/>
          <w:szCs w:val="18"/>
          <w:lang w:val="nl-NL"/>
        </w:rPr>
        <w:t xml:space="preserve"> (95% per waarnemingsfilter per te evalueren Meetperiode</w:t>
      </w:r>
      <w:r w:rsidR="007B6261" w:rsidRPr="00D07B12">
        <w:rPr>
          <w:rFonts w:ascii="Arial" w:hAnsi="Arial" w:cs="Arial"/>
          <w:sz w:val="18"/>
          <w:szCs w:val="18"/>
          <w:lang w:val="nl-NL"/>
        </w:rPr>
        <w:t xml:space="preserve"> (in beginsel een kalenderjaar)</w:t>
      </w:r>
      <w:r w:rsidR="00D62BA7" w:rsidRPr="00D07B12">
        <w:rPr>
          <w:rFonts w:ascii="Arial" w:hAnsi="Arial" w:cs="Arial"/>
          <w:sz w:val="18"/>
          <w:szCs w:val="18"/>
          <w:lang w:val="nl-NL"/>
        </w:rPr>
        <w:t xml:space="preserve"> is </w:t>
      </w:r>
      <w:r w:rsidR="000C29AD" w:rsidRPr="00D07B12">
        <w:rPr>
          <w:rFonts w:ascii="Arial" w:hAnsi="Arial" w:cs="Arial"/>
          <w:sz w:val="18"/>
          <w:szCs w:val="18"/>
          <w:lang w:val="nl-NL"/>
        </w:rPr>
        <w:t>“voorlopig beoordeeld” (feitelijk “</w:t>
      </w:r>
      <w:r w:rsidR="00D62BA7" w:rsidRPr="00D07B12">
        <w:rPr>
          <w:rFonts w:ascii="Arial" w:hAnsi="Arial" w:cs="Arial"/>
          <w:sz w:val="18"/>
          <w:szCs w:val="18"/>
          <w:lang w:val="nl-NL"/>
        </w:rPr>
        <w:t>betrouwbaar</w:t>
      </w:r>
      <w:r w:rsidR="000C29AD" w:rsidRPr="00D07B12">
        <w:rPr>
          <w:rFonts w:ascii="Arial" w:hAnsi="Arial" w:cs="Arial"/>
          <w:sz w:val="18"/>
          <w:szCs w:val="18"/>
          <w:lang w:val="nl-NL"/>
        </w:rPr>
        <w:t>” omdat Opdrachtgever slechts de nacontrole doet</w:t>
      </w:r>
      <w:r w:rsidR="00D62BA7" w:rsidRPr="00D07B12">
        <w:rPr>
          <w:rFonts w:ascii="Arial" w:hAnsi="Arial" w:cs="Arial"/>
          <w:sz w:val="18"/>
          <w:szCs w:val="18"/>
          <w:lang w:val="nl-NL"/>
        </w:rPr>
        <w:t>)</w:t>
      </w:r>
      <w:r w:rsidRPr="00D07B12">
        <w:rPr>
          <w:rFonts w:ascii="Arial" w:hAnsi="Arial" w:cs="Arial"/>
          <w:sz w:val="18"/>
          <w:szCs w:val="18"/>
          <w:lang w:val="nl-NL"/>
        </w:rPr>
        <w:t xml:space="preserve"> gesteld</w:t>
      </w:r>
      <w:r w:rsidR="00D62BA7" w:rsidRPr="00D07B12">
        <w:rPr>
          <w:rFonts w:ascii="Arial" w:hAnsi="Arial" w:cs="Arial"/>
          <w:sz w:val="18"/>
          <w:szCs w:val="18"/>
          <w:lang w:val="nl-NL"/>
        </w:rPr>
        <w:t>.</w:t>
      </w:r>
    </w:p>
    <w:p w14:paraId="35ED7664" w14:textId="77777777" w:rsidR="00866864" w:rsidRDefault="00866864" w:rsidP="00C1726E">
      <w:pPr>
        <w:spacing w:line="240" w:lineRule="auto"/>
        <w:rPr>
          <w:rFonts w:ascii="Arial" w:hAnsi="Arial" w:cs="Arial"/>
        </w:rPr>
      </w:pPr>
    </w:p>
    <w:p w14:paraId="7C92C589" w14:textId="3C08AA91" w:rsidR="00D62BA7" w:rsidRDefault="00D62BA7" w:rsidP="00C1726E">
      <w:pPr>
        <w:spacing w:line="240" w:lineRule="auto"/>
        <w:rPr>
          <w:rFonts w:ascii="Arial" w:hAnsi="Arial" w:cs="Arial"/>
        </w:rPr>
      </w:pPr>
      <w:r>
        <w:rPr>
          <w:rFonts w:ascii="Arial" w:hAnsi="Arial" w:cs="Arial"/>
        </w:rPr>
        <w:t>Ieder percentage (berekend op 2 decimalen) beneden deze ondergrenzen wordt beboet (dus Kwaliteitsgarantie en Datagarantie los van elkaar).</w:t>
      </w:r>
      <w:r w:rsidR="00EA26CA">
        <w:rPr>
          <w:rFonts w:ascii="Arial" w:hAnsi="Arial" w:cs="Arial"/>
        </w:rPr>
        <w:t xml:space="preserve"> Boetebedragen zijn </w:t>
      </w:r>
      <w:r w:rsidR="00866864">
        <w:rPr>
          <w:rFonts w:ascii="Arial" w:hAnsi="Arial" w:cs="Arial"/>
        </w:rPr>
        <w:t xml:space="preserve">(hieronder) </w:t>
      </w:r>
      <w:r w:rsidR="00EA26CA">
        <w:rPr>
          <w:rFonts w:ascii="Arial" w:hAnsi="Arial" w:cs="Arial"/>
        </w:rPr>
        <w:t>excl. BTW vermeld.</w:t>
      </w:r>
    </w:p>
    <w:p w14:paraId="491DABBD" w14:textId="77777777" w:rsidR="00D62BA7" w:rsidRDefault="00D62BA7" w:rsidP="00C1726E">
      <w:pPr>
        <w:spacing w:line="240" w:lineRule="auto"/>
        <w:rPr>
          <w:rFonts w:ascii="Arial" w:hAnsi="Arial" w:cs="Arial"/>
        </w:rPr>
      </w:pPr>
    </w:p>
    <w:tbl>
      <w:tblPr>
        <w:tblStyle w:val="Tabelraster"/>
        <w:tblW w:w="0" w:type="auto"/>
        <w:tblLook w:val="04A0" w:firstRow="1" w:lastRow="0" w:firstColumn="1" w:lastColumn="0" w:noHBand="0" w:noVBand="1"/>
      </w:tblPr>
      <w:tblGrid>
        <w:gridCol w:w="1812"/>
        <w:gridCol w:w="1812"/>
        <w:gridCol w:w="1812"/>
        <w:gridCol w:w="1812"/>
        <w:gridCol w:w="1813"/>
      </w:tblGrid>
      <w:tr w:rsidR="00EA26CA" w14:paraId="61144DB3" w14:textId="77777777" w:rsidTr="007348C1">
        <w:tc>
          <w:tcPr>
            <w:tcW w:w="1812" w:type="dxa"/>
          </w:tcPr>
          <w:p w14:paraId="6D3C2416" w14:textId="77777777" w:rsidR="00EA26CA" w:rsidRDefault="00EA26CA" w:rsidP="00C1726E">
            <w:pPr>
              <w:spacing w:line="240" w:lineRule="auto"/>
              <w:rPr>
                <w:rFonts w:ascii="Arial" w:hAnsi="Arial" w:cs="Arial"/>
              </w:rPr>
            </w:pPr>
          </w:p>
        </w:tc>
        <w:tc>
          <w:tcPr>
            <w:tcW w:w="3624" w:type="dxa"/>
            <w:gridSpan w:val="2"/>
          </w:tcPr>
          <w:p w14:paraId="61A6F4D3" w14:textId="0390D725" w:rsidR="00EA26CA" w:rsidRDefault="00EA26CA" w:rsidP="00EA26CA">
            <w:pPr>
              <w:spacing w:line="240" w:lineRule="auto"/>
              <w:jc w:val="center"/>
              <w:rPr>
                <w:rFonts w:ascii="Arial" w:hAnsi="Arial" w:cs="Arial"/>
              </w:rPr>
            </w:pPr>
            <w:r w:rsidRPr="00EA6D73">
              <w:rPr>
                <w:rFonts w:ascii="Arial" w:hAnsi="Arial" w:cs="Arial"/>
                <w:b/>
                <w:bCs/>
              </w:rPr>
              <w:t>Perceel 1</w:t>
            </w:r>
            <w:r>
              <w:rPr>
                <w:rFonts w:ascii="Arial" w:hAnsi="Arial" w:cs="Arial"/>
              </w:rPr>
              <w:t>:</w:t>
            </w:r>
          </w:p>
        </w:tc>
        <w:tc>
          <w:tcPr>
            <w:tcW w:w="3625" w:type="dxa"/>
            <w:gridSpan w:val="2"/>
          </w:tcPr>
          <w:p w14:paraId="0FC3AEC4" w14:textId="5DF5B9C2" w:rsidR="00EA26CA" w:rsidRDefault="00EA26CA" w:rsidP="00EA26CA">
            <w:pPr>
              <w:spacing w:line="240" w:lineRule="auto"/>
              <w:jc w:val="center"/>
              <w:rPr>
                <w:rFonts w:ascii="Arial" w:hAnsi="Arial" w:cs="Arial"/>
              </w:rPr>
            </w:pPr>
            <w:r w:rsidRPr="00EA6D73">
              <w:rPr>
                <w:rFonts w:ascii="Arial" w:hAnsi="Arial" w:cs="Arial"/>
                <w:b/>
                <w:bCs/>
              </w:rPr>
              <w:t>Perceel 2</w:t>
            </w:r>
            <w:r>
              <w:rPr>
                <w:rFonts w:ascii="Arial" w:hAnsi="Arial" w:cs="Arial"/>
              </w:rPr>
              <w:t>:</w:t>
            </w:r>
          </w:p>
        </w:tc>
      </w:tr>
      <w:tr w:rsidR="00B74411" w14:paraId="434B4044" w14:textId="77777777" w:rsidTr="00D62BA7">
        <w:tc>
          <w:tcPr>
            <w:tcW w:w="1812" w:type="dxa"/>
          </w:tcPr>
          <w:p w14:paraId="7346E341" w14:textId="77777777" w:rsidR="00B74411" w:rsidRDefault="00B74411" w:rsidP="00B74411">
            <w:pPr>
              <w:spacing w:line="240" w:lineRule="auto"/>
              <w:rPr>
                <w:rFonts w:ascii="Arial" w:hAnsi="Arial" w:cs="Arial"/>
              </w:rPr>
            </w:pPr>
          </w:p>
        </w:tc>
        <w:tc>
          <w:tcPr>
            <w:tcW w:w="1812" w:type="dxa"/>
          </w:tcPr>
          <w:p w14:paraId="0189320C" w14:textId="3406A228" w:rsidR="00B74411" w:rsidRDefault="00B74411" w:rsidP="00B74411">
            <w:pPr>
              <w:spacing w:line="240" w:lineRule="auto"/>
              <w:rPr>
                <w:rFonts w:ascii="Arial" w:hAnsi="Arial" w:cs="Arial"/>
              </w:rPr>
            </w:pPr>
            <w:r>
              <w:rPr>
                <w:rFonts w:ascii="Arial" w:hAnsi="Arial" w:cs="Arial"/>
              </w:rPr>
              <w:t>Kwaliteitsgarantie</w:t>
            </w:r>
          </w:p>
        </w:tc>
        <w:tc>
          <w:tcPr>
            <w:tcW w:w="1812" w:type="dxa"/>
          </w:tcPr>
          <w:p w14:paraId="0751AC89" w14:textId="4E7A8352" w:rsidR="00B74411" w:rsidRDefault="00B74411" w:rsidP="00B74411">
            <w:pPr>
              <w:spacing w:line="240" w:lineRule="auto"/>
              <w:rPr>
                <w:rFonts w:ascii="Arial" w:hAnsi="Arial" w:cs="Arial"/>
              </w:rPr>
            </w:pPr>
            <w:r>
              <w:rPr>
                <w:rFonts w:ascii="Arial" w:hAnsi="Arial" w:cs="Arial"/>
              </w:rPr>
              <w:t>Datagarantie</w:t>
            </w:r>
          </w:p>
        </w:tc>
        <w:tc>
          <w:tcPr>
            <w:tcW w:w="1812" w:type="dxa"/>
          </w:tcPr>
          <w:p w14:paraId="6354C3C2" w14:textId="71676F46" w:rsidR="00B74411" w:rsidRDefault="00B74411" w:rsidP="00B74411">
            <w:pPr>
              <w:spacing w:line="240" w:lineRule="auto"/>
              <w:rPr>
                <w:rFonts w:ascii="Arial" w:hAnsi="Arial" w:cs="Arial"/>
              </w:rPr>
            </w:pPr>
            <w:r>
              <w:rPr>
                <w:rFonts w:ascii="Arial" w:hAnsi="Arial" w:cs="Arial"/>
              </w:rPr>
              <w:t>Kwaliteitsgarantie</w:t>
            </w:r>
          </w:p>
        </w:tc>
        <w:tc>
          <w:tcPr>
            <w:tcW w:w="1813" w:type="dxa"/>
          </w:tcPr>
          <w:p w14:paraId="45E6D376" w14:textId="2824B9C8" w:rsidR="00B74411" w:rsidRDefault="00B74411" w:rsidP="00B74411">
            <w:pPr>
              <w:spacing w:line="240" w:lineRule="auto"/>
              <w:rPr>
                <w:rFonts w:ascii="Arial" w:hAnsi="Arial" w:cs="Arial"/>
              </w:rPr>
            </w:pPr>
            <w:r>
              <w:rPr>
                <w:rFonts w:ascii="Arial" w:hAnsi="Arial" w:cs="Arial"/>
              </w:rPr>
              <w:t>Datagarantie</w:t>
            </w:r>
          </w:p>
        </w:tc>
      </w:tr>
      <w:tr w:rsidR="00B74411" w14:paraId="1E52BF58" w14:textId="77777777" w:rsidTr="00D62BA7">
        <w:tc>
          <w:tcPr>
            <w:tcW w:w="1812" w:type="dxa"/>
          </w:tcPr>
          <w:p w14:paraId="38ED47D8" w14:textId="407D2963" w:rsidR="00B74411" w:rsidRDefault="00B74411" w:rsidP="00B74411">
            <w:pPr>
              <w:spacing w:line="240" w:lineRule="auto"/>
              <w:rPr>
                <w:rFonts w:ascii="Arial" w:hAnsi="Arial" w:cs="Arial"/>
              </w:rPr>
            </w:pPr>
            <w:r>
              <w:rPr>
                <w:rFonts w:ascii="Arial" w:hAnsi="Arial" w:cs="Arial"/>
              </w:rPr>
              <w:t>Behaald resultaat “betrouwbaar”:</w:t>
            </w:r>
          </w:p>
        </w:tc>
        <w:tc>
          <w:tcPr>
            <w:tcW w:w="1812" w:type="dxa"/>
          </w:tcPr>
          <w:p w14:paraId="01EA0CD4" w14:textId="156CD3B5" w:rsidR="00B74411" w:rsidRDefault="00B74411" w:rsidP="00B74411">
            <w:pPr>
              <w:spacing w:line="240" w:lineRule="auto"/>
              <w:rPr>
                <w:rFonts w:ascii="Arial" w:hAnsi="Arial" w:cs="Arial"/>
              </w:rPr>
            </w:pPr>
            <w:r>
              <w:rPr>
                <w:rFonts w:ascii="Arial" w:hAnsi="Arial" w:cs="Arial"/>
              </w:rPr>
              <w:t>Boete per Meetperiode</w:t>
            </w:r>
            <w:r w:rsidR="00186665">
              <w:rPr>
                <w:rFonts w:ascii="Arial" w:hAnsi="Arial" w:cs="Arial"/>
              </w:rPr>
              <w:t xml:space="preserve"> (vast bedrag)</w:t>
            </w:r>
            <w:r>
              <w:rPr>
                <w:rFonts w:ascii="Arial" w:hAnsi="Arial" w:cs="Arial"/>
              </w:rPr>
              <w:t>:</w:t>
            </w:r>
          </w:p>
        </w:tc>
        <w:tc>
          <w:tcPr>
            <w:tcW w:w="1812" w:type="dxa"/>
          </w:tcPr>
          <w:p w14:paraId="0AFACEF3" w14:textId="6A17F9D3" w:rsidR="00B74411" w:rsidRDefault="00B74411" w:rsidP="00B74411">
            <w:pPr>
              <w:spacing w:line="240" w:lineRule="auto"/>
              <w:rPr>
                <w:rFonts w:ascii="Arial" w:hAnsi="Arial" w:cs="Arial"/>
              </w:rPr>
            </w:pPr>
            <w:r>
              <w:rPr>
                <w:rFonts w:ascii="Arial" w:hAnsi="Arial" w:cs="Arial"/>
              </w:rPr>
              <w:t>Boete per waarnemingsfilter per Meetperiode</w:t>
            </w:r>
            <w:r w:rsidR="00186665">
              <w:rPr>
                <w:rFonts w:ascii="Arial" w:hAnsi="Arial" w:cs="Arial"/>
              </w:rPr>
              <w:t xml:space="preserve"> (vast bedrag)</w:t>
            </w:r>
            <w:r>
              <w:rPr>
                <w:rFonts w:ascii="Arial" w:hAnsi="Arial" w:cs="Arial"/>
              </w:rPr>
              <w:t>:</w:t>
            </w:r>
          </w:p>
        </w:tc>
        <w:tc>
          <w:tcPr>
            <w:tcW w:w="1812" w:type="dxa"/>
          </w:tcPr>
          <w:p w14:paraId="52E20104" w14:textId="279739F0" w:rsidR="00B74411" w:rsidRDefault="00B74411" w:rsidP="00B74411">
            <w:pPr>
              <w:spacing w:line="240" w:lineRule="auto"/>
              <w:rPr>
                <w:rFonts w:ascii="Arial" w:hAnsi="Arial" w:cs="Arial"/>
              </w:rPr>
            </w:pPr>
            <w:r>
              <w:rPr>
                <w:rFonts w:ascii="Arial" w:hAnsi="Arial" w:cs="Arial"/>
              </w:rPr>
              <w:t>Boete per Meetperiode</w:t>
            </w:r>
            <w:r w:rsidR="00186665">
              <w:rPr>
                <w:rFonts w:ascii="Arial" w:hAnsi="Arial" w:cs="Arial"/>
              </w:rPr>
              <w:t xml:space="preserve"> (vast bedrag)</w:t>
            </w:r>
            <w:r>
              <w:rPr>
                <w:rFonts w:ascii="Arial" w:hAnsi="Arial" w:cs="Arial"/>
              </w:rPr>
              <w:t>:</w:t>
            </w:r>
          </w:p>
        </w:tc>
        <w:tc>
          <w:tcPr>
            <w:tcW w:w="1813" w:type="dxa"/>
          </w:tcPr>
          <w:p w14:paraId="434DE4E3" w14:textId="29B2D222" w:rsidR="00B74411" w:rsidRDefault="00B74411" w:rsidP="00B74411">
            <w:pPr>
              <w:spacing w:line="240" w:lineRule="auto"/>
              <w:rPr>
                <w:rFonts w:ascii="Arial" w:hAnsi="Arial" w:cs="Arial"/>
              </w:rPr>
            </w:pPr>
            <w:r>
              <w:rPr>
                <w:rFonts w:ascii="Arial" w:hAnsi="Arial" w:cs="Arial"/>
              </w:rPr>
              <w:t>Boete per waarnemingsfilter per Meetperiode</w:t>
            </w:r>
            <w:r w:rsidR="00186665">
              <w:rPr>
                <w:rFonts w:ascii="Arial" w:hAnsi="Arial" w:cs="Arial"/>
              </w:rPr>
              <w:t xml:space="preserve"> (vast bedrag)</w:t>
            </w:r>
            <w:r>
              <w:rPr>
                <w:rFonts w:ascii="Arial" w:hAnsi="Arial" w:cs="Arial"/>
              </w:rPr>
              <w:t>:</w:t>
            </w:r>
          </w:p>
        </w:tc>
      </w:tr>
      <w:tr w:rsidR="00B74411" w14:paraId="45666CBD" w14:textId="77777777" w:rsidTr="00D62BA7">
        <w:tc>
          <w:tcPr>
            <w:tcW w:w="1812" w:type="dxa"/>
          </w:tcPr>
          <w:p w14:paraId="67835581" w14:textId="7B4A5A23" w:rsidR="00B74411" w:rsidRDefault="00B74411" w:rsidP="00B74411">
            <w:pPr>
              <w:spacing w:line="240" w:lineRule="auto"/>
              <w:rPr>
                <w:rFonts w:ascii="Arial" w:hAnsi="Arial" w:cs="Arial"/>
              </w:rPr>
            </w:pPr>
            <w:r>
              <w:rPr>
                <w:rFonts w:ascii="Arial" w:hAnsi="Arial" w:cs="Arial"/>
              </w:rPr>
              <w:t>Van 94% tot 95%</w:t>
            </w:r>
          </w:p>
        </w:tc>
        <w:tc>
          <w:tcPr>
            <w:tcW w:w="1812" w:type="dxa"/>
          </w:tcPr>
          <w:p w14:paraId="34741B18" w14:textId="1F9C3773"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1</w:t>
            </w:r>
            <w:r w:rsidR="006E3208">
              <w:rPr>
                <w:rFonts w:ascii="Arial" w:hAnsi="Arial" w:cs="Arial"/>
              </w:rPr>
              <w:t>0</w:t>
            </w:r>
            <w:r>
              <w:rPr>
                <w:rFonts w:ascii="Arial" w:hAnsi="Arial" w:cs="Arial"/>
              </w:rPr>
              <w:t>.000</w:t>
            </w:r>
          </w:p>
        </w:tc>
        <w:tc>
          <w:tcPr>
            <w:tcW w:w="1812" w:type="dxa"/>
          </w:tcPr>
          <w:p w14:paraId="65402A67" w14:textId="3D584560"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200</w:t>
            </w:r>
          </w:p>
        </w:tc>
        <w:tc>
          <w:tcPr>
            <w:tcW w:w="1812" w:type="dxa"/>
          </w:tcPr>
          <w:p w14:paraId="69A7A495" w14:textId="15D6B139"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1</w:t>
            </w:r>
            <w:r>
              <w:rPr>
                <w:rFonts w:ascii="Arial" w:hAnsi="Arial" w:cs="Arial"/>
              </w:rPr>
              <w:t>.000</w:t>
            </w:r>
          </w:p>
        </w:tc>
        <w:tc>
          <w:tcPr>
            <w:tcW w:w="1813" w:type="dxa"/>
          </w:tcPr>
          <w:p w14:paraId="5F61C8EF" w14:textId="40DFBDC6" w:rsidR="00B74411" w:rsidRDefault="00B74411" w:rsidP="00B74411">
            <w:pPr>
              <w:spacing w:line="240" w:lineRule="auto"/>
              <w:rPr>
                <w:rFonts w:ascii="Arial" w:hAnsi="Arial" w:cs="Arial"/>
              </w:rPr>
            </w:pPr>
            <w:r>
              <w:rPr>
                <w:rFonts w:ascii="Arial" w:hAnsi="Arial" w:cs="Arial"/>
              </w:rPr>
              <w:t>€ 2</w:t>
            </w:r>
            <w:r w:rsidR="00283221">
              <w:rPr>
                <w:rFonts w:ascii="Arial" w:hAnsi="Arial" w:cs="Arial"/>
              </w:rPr>
              <w:t>0</w:t>
            </w:r>
            <w:r>
              <w:rPr>
                <w:rFonts w:ascii="Arial" w:hAnsi="Arial" w:cs="Arial"/>
              </w:rPr>
              <w:t>0</w:t>
            </w:r>
          </w:p>
        </w:tc>
      </w:tr>
      <w:tr w:rsidR="00B74411" w14:paraId="50827099" w14:textId="77777777" w:rsidTr="00D62BA7">
        <w:tc>
          <w:tcPr>
            <w:tcW w:w="1812" w:type="dxa"/>
          </w:tcPr>
          <w:p w14:paraId="0566686E" w14:textId="07A09C8E" w:rsidR="00B74411" w:rsidRDefault="00B74411" w:rsidP="00B74411">
            <w:pPr>
              <w:spacing w:line="240" w:lineRule="auto"/>
              <w:rPr>
                <w:rFonts w:ascii="Arial" w:hAnsi="Arial" w:cs="Arial"/>
              </w:rPr>
            </w:pPr>
            <w:r>
              <w:rPr>
                <w:rFonts w:ascii="Arial" w:hAnsi="Arial" w:cs="Arial"/>
              </w:rPr>
              <w:t>Van 93% tot 94%</w:t>
            </w:r>
          </w:p>
        </w:tc>
        <w:tc>
          <w:tcPr>
            <w:tcW w:w="1812" w:type="dxa"/>
          </w:tcPr>
          <w:p w14:paraId="44C0E84D" w14:textId="620875B0"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2</w:t>
            </w:r>
            <w:r w:rsidR="006E3208">
              <w:rPr>
                <w:rFonts w:ascii="Arial" w:hAnsi="Arial" w:cs="Arial"/>
              </w:rPr>
              <w:t>0</w:t>
            </w:r>
            <w:r>
              <w:rPr>
                <w:rFonts w:ascii="Arial" w:hAnsi="Arial" w:cs="Arial"/>
              </w:rPr>
              <w:t>.000</w:t>
            </w:r>
          </w:p>
        </w:tc>
        <w:tc>
          <w:tcPr>
            <w:tcW w:w="1812" w:type="dxa"/>
          </w:tcPr>
          <w:p w14:paraId="379CAF7C" w14:textId="58BBC446"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40</w:t>
            </w:r>
            <w:r>
              <w:rPr>
                <w:rFonts w:ascii="Arial" w:hAnsi="Arial" w:cs="Arial"/>
              </w:rPr>
              <w:t>0</w:t>
            </w:r>
          </w:p>
        </w:tc>
        <w:tc>
          <w:tcPr>
            <w:tcW w:w="1812" w:type="dxa"/>
          </w:tcPr>
          <w:p w14:paraId="1104F5E7" w14:textId="69D510B1"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2</w:t>
            </w:r>
            <w:r>
              <w:rPr>
                <w:rFonts w:ascii="Arial" w:hAnsi="Arial" w:cs="Arial"/>
              </w:rPr>
              <w:t>.000</w:t>
            </w:r>
          </w:p>
        </w:tc>
        <w:tc>
          <w:tcPr>
            <w:tcW w:w="1813" w:type="dxa"/>
          </w:tcPr>
          <w:p w14:paraId="065A47D5" w14:textId="1DE2B52A"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4</w:t>
            </w:r>
            <w:r>
              <w:rPr>
                <w:rFonts w:ascii="Arial" w:hAnsi="Arial" w:cs="Arial"/>
              </w:rPr>
              <w:t>00</w:t>
            </w:r>
          </w:p>
        </w:tc>
      </w:tr>
      <w:tr w:rsidR="00B74411" w14:paraId="46A6BC67" w14:textId="77777777" w:rsidTr="00D62BA7">
        <w:tc>
          <w:tcPr>
            <w:tcW w:w="1812" w:type="dxa"/>
          </w:tcPr>
          <w:p w14:paraId="37267C98" w14:textId="696B5326" w:rsidR="00B74411" w:rsidRDefault="00B74411" w:rsidP="00B74411">
            <w:pPr>
              <w:spacing w:line="240" w:lineRule="auto"/>
              <w:rPr>
                <w:rFonts w:ascii="Arial" w:hAnsi="Arial" w:cs="Arial"/>
              </w:rPr>
            </w:pPr>
            <w:r>
              <w:rPr>
                <w:rFonts w:ascii="Arial" w:hAnsi="Arial" w:cs="Arial"/>
              </w:rPr>
              <w:t>Van 92% tot 93%</w:t>
            </w:r>
          </w:p>
        </w:tc>
        <w:tc>
          <w:tcPr>
            <w:tcW w:w="1812" w:type="dxa"/>
          </w:tcPr>
          <w:p w14:paraId="5A8692FB" w14:textId="16366477"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3</w:t>
            </w:r>
            <w:r w:rsidR="006E3208">
              <w:rPr>
                <w:rFonts w:ascii="Arial" w:hAnsi="Arial" w:cs="Arial"/>
              </w:rPr>
              <w:t>0</w:t>
            </w:r>
            <w:r>
              <w:rPr>
                <w:rFonts w:ascii="Arial" w:hAnsi="Arial" w:cs="Arial"/>
              </w:rPr>
              <w:t>.000</w:t>
            </w:r>
          </w:p>
        </w:tc>
        <w:tc>
          <w:tcPr>
            <w:tcW w:w="1812" w:type="dxa"/>
          </w:tcPr>
          <w:p w14:paraId="77C19720" w14:textId="45F5646D"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60</w:t>
            </w:r>
            <w:r>
              <w:rPr>
                <w:rFonts w:ascii="Arial" w:hAnsi="Arial" w:cs="Arial"/>
              </w:rPr>
              <w:t>0</w:t>
            </w:r>
          </w:p>
        </w:tc>
        <w:tc>
          <w:tcPr>
            <w:tcW w:w="1812" w:type="dxa"/>
          </w:tcPr>
          <w:p w14:paraId="58CF8EB3" w14:textId="6D4DC984"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3</w:t>
            </w:r>
            <w:r>
              <w:rPr>
                <w:rFonts w:ascii="Arial" w:hAnsi="Arial" w:cs="Arial"/>
              </w:rPr>
              <w:t>.000</w:t>
            </w:r>
          </w:p>
        </w:tc>
        <w:tc>
          <w:tcPr>
            <w:tcW w:w="1813" w:type="dxa"/>
          </w:tcPr>
          <w:p w14:paraId="2DA24E68" w14:textId="79DEF04F"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60</w:t>
            </w:r>
            <w:r>
              <w:rPr>
                <w:rFonts w:ascii="Arial" w:hAnsi="Arial" w:cs="Arial"/>
              </w:rPr>
              <w:t>0</w:t>
            </w:r>
          </w:p>
        </w:tc>
      </w:tr>
      <w:tr w:rsidR="00B74411" w14:paraId="3D969BAA" w14:textId="77777777" w:rsidTr="00D62BA7">
        <w:tc>
          <w:tcPr>
            <w:tcW w:w="1812" w:type="dxa"/>
          </w:tcPr>
          <w:p w14:paraId="0596A658" w14:textId="7983DEBA" w:rsidR="00B74411" w:rsidRDefault="00B74411" w:rsidP="00B74411">
            <w:pPr>
              <w:spacing w:line="240" w:lineRule="auto"/>
              <w:rPr>
                <w:rFonts w:ascii="Arial" w:hAnsi="Arial" w:cs="Arial"/>
              </w:rPr>
            </w:pPr>
            <w:r>
              <w:rPr>
                <w:rFonts w:ascii="Arial" w:hAnsi="Arial" w:cs="Arial"/>
              </w:rPr>
              <w:t>Van 91% tot 92%</w:t>
            </w:r>
          </w:p>
        </w:tc>
        <w:tc>
          <w:tcPr>
            <w:tcW w:w="1812" w:type="dxa"/>
          </w:tcPr>
          <w:p w14:paraId="7F783929" w14:textId="4C76C97A"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4</w:t>
            </w:r>
            <w:r w:rsidR="006E3208">
              <w:rPr>
                <w:rFonts w:ascii="Arial" w:hAnsi="Arial" w:cs="Arial"/>
              </w:rPr>
              <w:t>0</w:t>
            </w:r>
            <w:r>
              <w:rPr>
                <w:rFonts w:ascii="Arial" w:hAnsi="Arial" w:cs="Arial"/>
              </w:rPr>
              <w:t>.000</w:t>
            </w:r>
          </w:p>
        </w:tc>
        <w:tc>
          <w:tcPr>
            <w:tcW w:w="1812" w:type="dxa"/>
          </w:tcPr>
          <w:p w14:paraId="4235C6C4" w14:textId="4CC956FB"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8</w:t>
            </w:r>
            <w:r>
              <w:rPr>
                <w:rFonts w:ascii="Arial" w:hAnsi="Arial" w:cs="Arial"/>
              </w:rPr>
              <w:t>00</w:t>
            </w:r>
          </w:p>
        </w:tc>
        <w:tc>
          <w:tcPr>
            <w:tcW w:w="1812" w:type="dxa"/>
          </w:tcPr>
          <w:p w14:paraId="24172432" w14:textId="29387996"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4</w:t>
            </w:r>
            <w:r>
              <w:rPr>
                <w:rFonts w:ascii="Arial" w:hAnsi="Arial" w:cs="Arial"/>
              </w:rPr>
              <w:t>.000</w:t>
            </w:r>
          </w:p>
        </w:tc>
        <w:tc>
          <w:tcPr>
            <w:tcW w:w="1813" w:type="dxa"/>
          </w:tcPr>
          <w:p w14:paraId="26D46796" w14:textId="6CA04B34"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8</w:t>
            </w:r>
            <w:r>
              <w:rPr>
                <w:rFonts w:ascii="Arial" w:hAnsi="Arial" w:cs="Arial"/>
              </w:rPr>
              <w:t>00</w:t>
            </w:r>
          </w:p>
        </w:tc>
      </w:tr>
      <w:tr w:rsidR="00B74411" w14:paraId="73947E06" w14:textId="77777777" w:rsidTr="00D62BA7">
        <w:tc>
          <w:tcPr>
            <w:tcW w:w="1812" w:type="dxa"/>
          </w:tcPr>
          <w:p w14:paraId="55DEAF1C" w14:textId="47515593" w:rsidR="00B74411" w:rsidRDefault="00B74411" w:rsidP="00B74411">
            <w:pPr>
              <w:spacing w:line="240" w:lineRule="auto"/>
              <w:rPr>
                <w:rFonts w:ascii="Arial" w:hAnsi="Arial" w:cs="Arial"/>
              </w:rPr>
            </w:pPr>
            <w:r>
              <w:rPr>
                <w:rFonts w:ascii="Arial" w:hAnsi="Arial" w:cs="Arial"/>
              </w:rPr>
              <w:t>Minder dan 91%</w:t>
            </w:r>
          </w:p>
        </w:tc>
        <w:tc>
          <w:tcPr>
            <w:tcW w:w="1812" w:type="dxa"/>
          </w:tcPr>
          <w:p w14:paraId="5AF0A3A8" w14:textId="778D615A"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6</w:t>
            </w:r>
            <w:r>
              <w:rPr>
                <w:rFonts w:ascii="Arial" w:hAnsi="Arial" w:cs="Arial"/>
              </w:rPr>
              <w:t>0.000</w:t>
            </w:r>
          </w:p>
        </w:tc>
        <w:tc>
          <w:tcPr>
            <w:tcW w:w="1812" w:type="dxa"/>
          </w:tcPr>
          <w:p w14:paraId="5CC33FBE" w14:textId="6AC52C41" w:rsidR="00B74411" w:rsidRDefault="00B74411" w:rsidP="00B74411">
            <w:pPr>
              <w:spacing w:line="240" w:lineRule="auto"/>
              <w:rPr>
                <w:rFonts w:ascii="Arial" w:hAnsi="Arial" w:cs="Arial"/>
              </w:rPr>
            </w:pPr>
            <w:r>
              <w:rPr>
                <w:rFonts w:ascii="Arial" w:hAnsi="Arial" w:cs="Arial"/>
              </w:rPr>
              <w:t>€ 1.2</w:t>
            </w:r>
            <w:r w:rsidR="00283221">
              <w:rPr>
                <w:rFonts w:ascii="Arial" w:hAnsi="Arial" w:cs="Arial"/>
              </w:rPr>
              <w:t>0</w:t>
            </w:r>
            <w:r>
              <w:rPr>
                <w:rFonts w:ascii="Arial" w:hAnsi="Arial" w:cs="Arial"/>
              </w:rPr>
              <w:t>0</w:t>
            </w:r>
          </w:p>
        </w:tc>
        <w:tc>
          <w:tcPr>
            <w:tcW w:w="1812" w:type="dxa"/>
          </w:tcPr>
          <w:p w14:paraId="49714273" w14:textId="7091ED56" w:rsidR="00B74411" w:rsidRDefault="00B74411" w:rsidP="00B74411">
            <w:pPr>
              <w:spacing w:line="240" w:lineRule="auto"/>
              <w:rPr>
                <w:rFonts w:ascii="Arial" w:hAnsi="Arial" w:cs="Arial"/>
              </w:rPr>
            </w:pPr>
            <w:r>
              <w:rPr>
                <w:rFonts w:ascii="Arial" w:hAnsi="Arial" w:cs="Arial"/>
              </w:rPr>
              <w:t xml:space="preserve">€ </w:t>
            </w:r>
            <w:r w:rsidR="00283221">
              <w:rPr>
                <w:rFonts w:ascii="Arial" w:hAnsi="Arial" w:cs="Arial"/>
              </w:rPr>
              <w:t>6</w:t>
            </w:r>
            <w:r>
              <w:rPr>
                <w:rFonts w:ascii="Arial" w:hAnsi="Arial" w:cs="Arial"/>
              </w:rPr>
              <w:t>.000</w:t>
            </w:r>
          </w:p>
        </w:tc>
        <w:tc>
          <w:tcPr>
            <w:tcW w:w="1813" w:type="dxa"/>
          </w:tcPr>
          <w:p w14:paraId="190F1B3C" w14:textId="1882B6D1" w:rsidR="00B74411" w:rsidRDefault="00B74411" w:rsidP="00B74411">
            <w:pPr>
              <w:spacing w:line="240" w:lineRule="auto"/>
              <w:rPr>
                <w:rFonts w:ascii="Arial" w:hAnsi="Arial" w:cs="Arial"/>
              </w:rPr>
            </w:pPr>
            <w:r>
              <w:rPr>
                <w:rFonts w:ascii="Arial" w:hAnsi="Arial" w:cs="Arial"/>
              </w:rPr>
              <w:t>€ 1.2</w:t>
            </w:r>
            <w:r w:rsidR="00283221">
              <w:rPr>
                <w:rFonts w:ascii="Arial" w:hAnsi="Arial" w:cs="Arial"/>
              </w:rPr>
              <w:t>0</w:t>
            </w:r>
            <w:r>
              <w:rPr>
                <w:rFonts w:ascii="Arial" w:hAnsi="Arial" w:cs="Arial"/>
              </w:rPr>
              <w:t>0</w:t>
            </w:r>
          </w:p>
        </w:tc>
      </w:tr>
      <w:tr w:rsidR="00B74411" w14:paraId="1D7BEA73" w14:textId="77777777" w:rsidTr="00D62BA7">
        <w:tc>
          <w:tcPr>
            <w:tcW w:w="1812" w:type="dxa"/>
          </w:tcPr>
          <w:p w14:paraId="22B392FC" w14:textId="77777777" w:rsidR="00B74411" w:rsidRDefault="00B74411" w:rsidP="00B74411">
            <w:pPr>
              <w:spacing w:line="240" w:lineRule="auto"/>
              <w:rPr>
                <w:rFonts w:ascii="Arial" w:hAnsi="Arial" w:cs="Arial"/>
              </w:rPr>
            </w:pPr>
          </w:p>
        </w:tc>
        <w:tc>
          <w:tcPr>
            <w:tcW w:w="1812" w:type="dxa"/>
          </w:tcPr>
          <w:p w14:paraId="5E1A891D" w14:textId="77777777" w:rsidR="00B74411" w:rsidRDefault="00B74411" w:rsidP="00B74411">
            <w:pPr>
              <w:spacing w:line="240" w:lineRule="auto"/>
              <w:rPr>
                <w:rFonts w:ascii="Arial" w:hAnsi="Arial" w:cs="Arial"/>
              </w:rPr>
            </w:pPr>
          </w:p>
        </w:tc>
        <w:tc>
          <w:tcPr>
            <w:tcW w:w="1812" w:type="dxa"/>
          </w:tcPr>
          <w:p w14:paraId="3B0B06E3" w14:textId="77777777" w:rsidR="00B74411" w:rsidRDefault="00B74411" w:rsidP="00B74411">
            <w:pPr>
              <w:spacing w:line="240" w:lineRule="auto"/>
              <w:rPr>
                <w:rFonts w:ascii="Arial" w:hAnsi="Arial" w:cs="Arial"/>
              </w:rPr>
            </w:pPr>
          </w:p>
        </w:tc>
        <w:tc>
          <w:tcPr>
            <w:tcW w:w="1812" w:type="dxa"/>
          </w:tcPr>
          <w:p w14:paraId="3113F4C7" w14:textId="77777777" w:rsidR="00B74411" w:rsidRDefault="00B74411" w:rsidP="00B74411">
            <w:pPr>
              <w:spacing w:line="240" w:lineRule="auto"/>
              <w:rPr>
                <w:rFonts w:ascii="Arial" w:hAnsi="Arial" w:cs="Arial"/>
              </w:rPr>
            </w:pPr>
          </w:p>
        </w:tc>
        <w:tc>
          <w:tcPr>
            <w:tcW w:w="1813" w:type="dxa"/>
          </w:tcPr>
          <w:p w14:paraId="65A2469D" w14:textId="77777777" w:rsidR="00B74411" w:rsidRDefault="00B74411" w:rsidP="00B74411">
            <w:pPr>
              <w:spacing w:line="240" w:lineRule="auto"/>
              <w:rPr>
                <w:rFonts w:ascii="Arial" w:hAnsi="Arial" w:cs="Arial"/>
              </w:rPr>
            </w:pPr>
          </w:p>
        </w:tc>
      </w:tr>
    </w:tbl>
    <w:p w14:paraId="7AC2782F" w14:textId="77777777" w:rsidR="00D62BA7" w:rsidRDefault="00D62BA7" w:rsidP="00C1726E">
      <w:pPr>
        <w:spacing w:line="240" w:lineRule="auto"/>
        <w:rPr>
          <w:rFonts w:ascii="Arial" w:hAnsi="Arial" w:cs="Arial"/>
        </w:rPr>
      </w:pPr>
    </w:p>
    <w:p w14:paraId="6F85F5DC" w14:textId="6655092A" w:rsidR="0036335D" w:rsidRDefault="00B279DE" w:rsidP="00C1726E">
      <w:pPr>
        <w:spacing w:line="240" w:lineRule="auto"/>
        <w:rPr>
          <w:rFonts w:ascii="Arial" w:hAnsi="Arial" w:cs="Arial"/>
        </w:rPr>
      </w:pPr>
      <w:r>
        <w:rPr>
          <w:rFonts w:ascii="Arial" w:hAnsi="Arial" w:cs="Arial"/>
        </w:rPr>
        <w:t xml:space="preserve">In de situatie dat Inschrijver een hoger percentage aan “garantie” (voor Kwaliteitsgarantie en/of Datagarantie) heeft aangeboden, wordt hetgeen is aangeboden automatisch een contractuele verplichting. In het geval het gedane aanbod niet wordt waar gemaakt, geldt </w:t>
      </w:r>
      <w:r w:rsidR="00186665">
        <w:rPr>
          <w:rFonts w:ascii="Arial" w:hAnsi="Arial" w:cs="Arial"/>
        </w:rPr>
        <w:t xml:space="preserve">(in aanvulling op bovenstaande tabel) </w:t>
      </w:r>
      <w:r>
        <w:rPr>
          <w:rFonts w:ascii="Arial" w:hAnsi="Arial" w:cs="Arial"/>
        </w:rPr>
        <w:t>onderstaande boetebepaling.</w:t>
      </w:r>
    </w:p>
    <w:p w14:paraId="20E2434C" w14:textId="3599AD78" w:rsidR="00B279DE" w:rsidRDefault="00B279DE" w:rsidP="00C1726E">
      <w:pPr>
        <w:spacing w:line="240" w:lineRule="auto"/>
        <w:rPr>
          <w:rFonts w:ascii="Arial" w:hAnsi="Arial" w:cs="Arial"/>
        </w:rPr>
      </w:pPr>
      <w:r>
        <w:rPr>
          <w:rFonts w:ascii="Arial" w:hAnsi="Arial" w:cs="Arial"/>
        </w:rPr>
        <w:t>Voor ieder percentage (of deel daarvan</w:t>
      </w:r>
      <w:r w:rsidR="00866864">
        <w:rPr>
          <w:rFonts w:ascii="Arial" w:hAnsi="Arial" w:cs="Arial"/>
        </w:rPr>
        <w:t>, berekend op 2 decimalen</w:t>
      </w:r>
      <w:r>
        <w:rPr>
          <w:rFonts w:ascii="Arial" w:hAnsi="Arial" w:cs="Arial"/>
        </w:rPr>
        <w:t>) dat minder wordt geleverd dan het gedane aanbod van/door Inschrijver geldt:</w:t>
      </w:r>
    </w:p>
    <w:tbl>
      <w:tblPr>
        <w:tblStyle w:val="Tabelraster"/>
        <w:tblW w:w="0" w:type="auto"/>
        <w:tblLook w:val="04A0" w:firstRow="1" w:lastRow="0" w:firstColumn="1" w:lastColumn="0" w:noHBand="0" w:noVBand="1"/>
      </w:tblPr>
      <w:tblGrid>
        <w:gridCol w:w="1812"/>
        <w:gridCol w:w="1812"/>
        <w:gridCol w:w="1812"/>
        <w:gridCol w:w="1812"/>
        <w:gridCol w:w="1813"/>
      </w:tblGrid>
      <w:tr w:rsidR="00B279DE" w14:paraId="36D44663" w14:textId="77777777" w:rsidTr="00A21D46">
        <w:tc>
          <w:tcPr>
            <w:tcW w:w="1812" w:type="dxa"/>
          </w:tcPr>
          <w:p w14:paraId="12C75DA2" w14:textId="77777777" w:rsidR="00B279DE" w:rsidRDefault="00B279DE" w:rsidP="00C1726E">
            <w:pPr>
              <w:spacing w:line="240" w:lineRule="auto"/>
              <w:rPr>
                <w:rFonts w:ascii="Arial" w:hAnsi="Arial" w:cs="Arial"/>
              </w:rPr>
            </w:pPr>
          </w:p>
        </w:tc>
        <w:tc>
          <w:tcPr>
            <w:tcW w:w="3624" w:type="dxa"/>
            <w:gridSpan w:val="2"/>
          </w:tcPr>
          <w:p w14:paraId="492DD8A6" w14:textId="3AA0812A" w:rsidR="00B279DE" w:rsidRDefault="00B279DE" w:rsidP="00B279DE">
            <w:pPr>
              <w:spacing w:line="240" w:lineRule="auto"/>
              <w:jc w:val="center"/>
              <w:rPr>
                <w:rFonts w:ascii="Arial" w:hAnsi="Arial" w:cs="Arial"/>
              </w:rPr>
            </w:pPr>
            <w:r w:rsidRPr="00EA6D73">
              <w:rPr>
                <w:rFonts w:ascii="Arial" w:hAnsi="Arial" w:cs="Arial"/>
                <w:b/>
                <w:bCs/>
              </w:rPr>
              <w:t>Perceel 1</w:t>
            </w:r>
            <w:r>
              <w:rPr>
                <w:rFonts w:ascii="Arial" w:hAnsi="Arial" w:cs="Arial"/>
              </w:rPr>
              <w:t>:</w:t>
            </w:r>
          </w:p>
        </w:tc>
        <w:tc>
          <w:tcPr>
            <w:tcW w:w="3625" w:type="dxa"/>
            <w:gridSpan w:val="2"/>
          </w:tcPr>
          <w:p w14:paraId="06B708AB" w14:textId="3931FF2D" w:rsidR="00B279DE" w:rsidRDefault="00B279DE" w:rsidP="00B279DE">
            <w:pPr>
              <w:spacing w:line="240" w:lineRule="auto"/>
              <w:jc w:val="center"/>
              <w:rPr>
                <w:rFonts w:ascii="Arial" w:hAnsi="Arial" w:cs="Arial"/>
              </w:rPr>
            </w:pPr>
            <w:r w:rsidRPr="00EA6D73">
              <w:rPr>
                <w:rFonts w:ascii="Arial" w:hAnsi="Arial" w:cs="Arial"/>
                <w:b/>
                <w:bCs/>
              </w:rPr>
              <w:t>Perceel 2</w:t>
            </w:r>
            <w:r>
              <w:rPr>
                <w:rFonts w:ascii="Arial" w:hAnsi="Arial" w:cs="Arial"/>
              </w:rPr>
              <w:t>:</w:t>
            </w:r>
          </w:p>
        </w:tc>
      </w:tr>
      <w:tr w:rsidR="00B279DE" w14:paraId="1522406F" w14:textId="77777777" w:rsidTr="00B279DE">
        <w:tc>
          <w:tcPr>
            <w:tcW w:w="1812" w:type="dxa"/>
          </w:tcPr>
          <w:p w14:paraId="089D1BA2" w14:textId="77777777" w:rsidR="00B279DE" w:rsidRDefault="00B279DE" w:rsidP="00B279DE">
            <w:pPr>
              <w:spacing w:line="240" w:lineRule="auto"/>
              <w:rPr>
                <w:rFonts w:ascii="Arial" w:hAnsi="Arial" w:cs="Arial"/>
              </w:rPr>
            </w:pPr>
          </w:p>
        </w:tc>
        <w:tc>
          <w:tcPr>
            <w:tcW w:w="1812" w:type="dxa"/>
          </w:tcPr>
          <w:p w14:paraId="0E39DD43" w14:textId="4801A88D" w:rsidR="00B279DE" w:rsidRDefault="00B279DE" w:rsidP="00B279DE">
            <w:pPr>
              <w:spacing w:line="240" w:lineRule="auto"/>
              <w:rPr>
                <w:rFonts w:ascii="Arial" w:hAnsi="Arial" w:cs="Arial"/>
              </w:rPr>
            </w:pPr>
            <w:r>
              <w:rPr>
                <w:rFonts w:ascii="Arial" w:hAnsi="Arial" w:cs="Arial"/>
              </w:rPr>
              <w:t>Kwaliteitsgarantie</w:t>
            </w:r>
          </w:p>
        </w:tc>
        <w:tc>
          <w:tcPr>
            <w:tcW w:w="1812" w:type="dxa"/>
          </w:tcPr>
          <w:p w14:paraId="5CEA0AC9" w14:textId="02AC0517" w:rsidR="00B279DE" w:rsidRDefault="00B279DE" w:rsidP="00B279DE">
            <w:pPr>
              <w:spacing w:line="240" w:lineRule="auto"/>
              <w:rPr>
                <w:rFonts w:ascii="Arial" w:hAnsi="Arial" w:cs="Arial"/>
              </w:rPr>
            </w:pPr>
            <w:r>
              <w:rPr>
                <w:rFonts w:ascii="Arial" w:hAnsi="Arial" w:cs="Arial"/>
              </w:rPr>
              <w:t>Datagarantie</w:t>
            </w:r>
          </w:p>
        </w:tc>
        <w:tc>
          <w:tcPr>
            <w:tcW w:w="1812" w:type="dxa"/>
          </w:tcPr>
          <w:p w14:paraId="19ACAABF" w14:textId="1C4BEAFF" w:rsidR="00B279DE" w:rsidRDefault="00B279DE" w:rsidP="00B279DE">
            <w:pPr>
              <w:spacing w:line="240" w:lineRule="auto"/>
              <w:rPr>
                <w:rFonts w:ascii="Arial" w:hAnsi="Arial" w:cs="Arial"/>
              </w:rPr>
            </w:pPr>
            <w:r>
              <w:rPr>
                <w:rFonts w:ascii="Arial" w:hAnsi="Arial" w:cs="Arial"/>
              </w:rPr>
              <w:t>Kwaliteitsgarantie</w:t>
            </w:r>
          </w:p>
        </w:tc>
        <w:tc>
          <w:tcPr>
            <w:tcW w:w="1813" w:type="dxa"/>
          </w:tcPr>
          <w:p w14:paraId="101F202E" w14:textId="2782EF7D" w:rsidR="00B279DE" w:rsidRDefault="00B279DE" w:rsidP="00B279DE">
            <w:pPr>
              <w:spacing w:line="240" w:lineRule="auto"/>
              <w:rPr>
                <w:rFonts w:ascii="Arial" w:hAnsi="Arial" w:cs="Arial"/>
              </w:rPr>
            </w:pPr>
            <w:r>
              <w:rPr>
                <w:rFonts w:ascii="Arial" w:hAnsi="Arial" w:cs="Arial"/>
              </w:rPr>
              <w:t>Datagarantie</w:t>
            </w:r>
          </w:p>
        </w:tc>
      </w:tr>
      <w:tr w:rsidR="00B279DE" w14:paraId="3A3BC993" w14:textId="77777777" w:rsidTr="00B279DE">
        <w:tc>
          <w:tcPr>
            <w:tcW w:w="1812" w:type="dxa"/>
          </w:tcPr>
          <w:p w14:paraId="5E0E8CE2" w14:textId="32F14CE4" w:rsidR="00B279DE" w:rsidRDefault="00EF267C" w:rsidP="00B279DE">
            <w:pPr>
              <w:spacing w:line="240" w:lineRule="auto"/>
              <w:rPr>
                <w:rFonts w:ascii="Arial" w:hAnsi="Arial" w:cs="Arial"/>
              </w:rPr>
            </w:pPr>
            <w:r w:rsidRPr="00EF267C">
              <w:rPr>
                <w:rFonts w:ascii="Arial" w:hAnsi="Arial" w:cs="Arial"/>
              </w:rPr>
              <w:t>Behaald resultaat “betrouwbaar”:</w:t>
            </w:r>
          </w:p>
        </w:tc>
        <w:tc>
          <w:tcPr>
            <w:tcW w:w="1812" w:type="dxa"/>
          </w:tcPr>
          <w:p w14:paraId="6F3F9A88" w14:textId="65E0CDBA" w:rsidR="00B279DE" w:rsidRDefault="00B279DE" w:rsidP="00B279DE">
            <w:pPr>
              <w:spacing w:line="240" w:lineRule="auto"/>
              <w:rPr>
                <w:rFonts w:ascii="Arial" w:hAnsi="Arial" w:cs="Arial"/>
              </w:rPr>
            </w:pPr>
            <w:r>
              <w:rPr>
                <w:rFonts w:ascii="Arial" w:hAnsi="Arial" w:cs="Arial"/>
              </w:rPr>
              <w:t>Boete per Meetperiode</w:t>
            </w:r>
            <w:r w:rsidR="008803C0">
              <w:rPr>
                <w:rFonts w:ascii="Arial" w:hAnsi="Arial" w:cs="Arial"/>
              </w:rPr>
              <w:t xml:space="preserve"> </w:t>
            </w:r>
            <w:r w:rsidR="006E3208">
              <w:rPr>
                <w:rFonts w:ascii="Arial" w:hAnsi="Arial" w:cs="Arial"/>
              </w:rPr>
              <w:t>(o.b.v.</w:t>
            </w:r>
            <w:r w:rsidR="00283221">
              <w:rPr>
                <w:rFonts w:ascii="Arial" w:hAnsi="Arial" w:cs="Arial"/>
              </w:rPr>
              <w:t xml:space="preserve"> </w:t>
            </w:r>
            <w:r w:rsidR="006E3208">
              <w:rPr>
                <w:rFonts w:ascii="Arial" w:hAnsi="Arial" w:cs="Arial"/>
              </w:rPr>
              <w:t xml:space="preserve">een </w:t>
            </w:r>
            <w:r w:rsidR="008803C0">
              <w:rPr>
                <w:rFonts w:ascii="Arial" w:hAnsi="Arial" w:cs="Arial"/>
              </w:rPr>
              <w:t>geheel procent</w:t>
            </w:r>
            <w:r w:rsidR="006E3208">
              <w:rPr>
                <w:rFonts w:ascii="Arial" w:hAnsi="Arial" w:cs="Arial"/>
              </w:rPr>
              <w:t xml:space="preserve"> afwijking)</w:t>
            </w:r>
            <w:r>
              <w:rPr>
                <w:rFonts w:ascii="Arial" w:hAnsi="Arial" w:cs="Arial"/>
              </w:rPr>
              <w:t>:</w:t>
            </w:r>
          </w:p>
        </w:tc>
        <w:tc>
          <w:tcPr>
            <w:tcW w:w="1812" w:type="dxa"/>
          </w:tcPr>
          <w:p w14:paraId="76184AD7" w14:textId="24676E06" w:rsidR="00B279DE" w:rsidRDefault="00B279DE" w:rsidP="00B279DE">
            <w:pPr>
              <w:spacing w:line="240" w:lineRule="auto"/>
              <w:rPr>
                <w:rFonts w:ascii="Arial" w:hAnsi="Arial" w:cs="Arial"/>
              </w:rPr>
            </w:pPr>
            <w:r>
              <w:rPr>
                <w:rFonts w:ascii="Arial" w:hAnsi="Arial" w:cs="Arial"/>
              </w:rPr>
              <w:t>Boete per waarnemingsfilter per Meetperiode:</w:t>
            </w:r>
          </w:p>
        </w:tc>
        <w:tc>
          <w:tcPr>
            <w:tcW w:w="1812" w:type="dxa"/>
          </w:tcPr>
          <w:p w14:paraId="1CFC08A1" w14:textId="6256AD59" w:rsidR="00B279DE" w:rsidRDefault="00B279DE" w:rsidP="00B279DE">
            <w:pPr>
              <w:spacing w:line="240" w:lineRule="auto"/>
              <w:rPr>
                <w:rFonts w:ascii="Arial" w:hAnsi="Arial" w:cs="Arial"/>
              </w:rPr>
            </w:pPr>
            <w:r>
              <w:rPr>
                <w:rFonts w:ascii="Arial" w:hAnsi="Arial" w:cs="Arial"/>
              </w:rPr>
              <w:t>Boete per Meetperiode</w:t>
            </w:r>
            <w:r w:rsidR="008803C0">
              <w:rPr>
                <w:rFonts w:ascii="Arial" w:hAnsi="Arial" w:cs="Arial"/>
              </w:rPr>
              <w:t xml:space="preserve"> </w:t>
            </w:r>
            <w:r w:rsidR="006E3208">
              <w:rPr>
                <w:rFonts w:ascii="Arial" w:hAnsi="Arial" w:cs="Arial"/>
              </w:rPr>
              <w:t>(o.b.v. een</w:t>
            </w:r>
            <w:r w:rsidR="008803C0">
              <w:rPr>
                <w:rFonts w:ascii="Arial" w:hAnsi="Arial" w:cs="Arial"/>
              </w:rPr>
              <w:t xml:space="preserve"> geheel procent</w:t>
            </w:r>
            <w:r w:rsidR="006E3208">
              <w:rPr>
                <w:rFonts w:ascii="Arial" w:hAnsi="Arial" w:cs="Arial"/>
              </w:rPr>
              <w:t xml:space="preserve"> </w:t>
            </w:r>
            <w:r w:rsidR="00283221">
              <w:rPr>
                <w:rFonts w:ascii="Arial" w:hAnsi="Arial" w:cs="Arial"/>
              </w:rPr>
              <w:t>afwijking</w:t>
            </w:r>
            <w:r w:rsidR="006E3208">
              <w:rPr>
                <w:rFonts w:ascii="Arial" w:hAnsi="Arial" w:cs="Arial"/>
              </w:rPr>
              <w:t>)</w:t>
            </w:r>
            <w:r>
              <w:rPr>
                <w:rFonts w:ascii="Arial" w:hAnsi="Arial" w:cs="Arial"/>
              </w:rPr>
              <w:t>:</w:t>
            </w:r>
          </w:p>
        </w:tc>
        <w:tc>
          <w:tcPr>
            <w:tcW w:w="1813" w:type="dxa"/>
          </w:tcPr>
          <w:p w14:paraId="0BE3B8F8" w14:textId="7820C739" w:rsidR="00B279DE" w:rsidRDefault="00B279DE" w:rsidP="00B279DE">
            <w:pPr>
              <w:spacing w:line="240" w:lineRule="auto"/>
              <w:rPr>
                <w:rFonts w:ascii="Arial" w:hAnsi="Arial" w:cs="Arial"/>
              </w:rPr>
            </w:pPr>
            <w:r>
              <w:rPr>
                <w:rFonts w:ascii="Arial" w:hAnsi="Arial" w:cs="Arial"/>
              </w:rPr>
              <w:t>Boete per waarnemingsfilter per Meetperiode:</w:t>
            </w:r>
          </w:p>
        </w:tc>
      </w:tr>
      <w:tr w:rsidR="00B279DE" w14:paraId="58F336A2" w14:textId="77777777" w:rsidTr="00B279DE">
        <w:tc>
          <w:tcPr>
            <w:tcW w:w="1812" w:type="dxa"/>
          </w:tcPr>
          <w:p w14:paraId="22B0F12F" w14:textId="04E47850" w:rsidR="00B279DE" w:rsidRDefault="00B279DE" w:rsidP="00B279DE">
            <w:pPr>
              <w:spacing w:line="240" w:lineRule="auto"/>
              <w:rPr>
                <w:rFonts w:ascii="Arial" w:hAnsi="Arial" w:cs="Arial"/>
              </w:rPr>
            </w:pPr>
            <w:r>
              <w:rPr>
                <w:rFonts w:ascii="Arial" w:hAnsi="Arial" w:cs="Arial"/>
              </w:rPr>
              <w:t>Per % of deel daarvan lager dan het gedane aanbod:</w:t>
            </w:r>
          </w:p>
        </w:tc>
        <w:tc>
          <w:tcPr>
            <w:tcW w:w="1812" w:type="dxa"/>
          </w:tcPr>
          <w:p w14:paraId="7921574F" w14:textId="630BB72D" w:rsidR="00B279DE" w:rsidRDefault="00B279DE" w:rsidP="00B279DE">
            <w:pPr>
              <w:spacing w:line="240" w:lineRule="auto"/>
              <w:rPr>
                <w:rFonts w:ascii="Arial" w:hAnsi="Arial" w:cs="Arial"/>
              </w:rPr>
            </w:pPr>
            <w:r>
              <w:rPr>
                <w:rFonts w:ascii="Arial" w:hAnsi="Arial" w:cs="Arial"/>
              </w:rPr>
              <w:t xml:space="preserve">€ </w:t>
            </w:r>
            <w:r w:rsidR="00283221">
              <w:rPr>
                <w:rFonts w:ascii="Arial" w:hAnsi="Arial" w:cs="Arial"/>
              </w:rPr>
              <w:t>5</w:t>
            </w:r>
            <w:r>
              <w:rPr>
                <w:rFonts w:ascii="Arial" w:hAnsi="Arial" w:cs="Arial"/>
              </w:rPr>
              <w:t>.000</w:t>
            </w:r>
          </w:p>
        </w:tc>
        <w:tc>
          <w:tcPr>
            <w:tcW w:w="1812" w:type="dxa"/>
          </w:tcPr>
          <w:p w14:paraId="0F1F7D98" w14:textId="3114F786" w:rsidR="00B279DE" w:rsidRDefault="00F319F6" w:rsidP="00B279DE">
            <w:pPr>
              <w:spacing w:line="240" w:lineRule="auto"/>
              <w:rPr>
                <w:rFonts w:ascii="Arial" w:hAnsi="Arial" w:cs="Arial"/>
              </w:rPr>
            </w:pPr>
            <w:r>
              <w:rPr>
                <w:rFonts w:ascii="Arial" w:hAnsi="Arial" w:cs="Arial"/>
              </w:rPr>
              <w:t>€175</w:t>
            </w:r>
          </w:p>
        </w:tc>
        <w:tc>
          <w:tcPr>
            <w:tcW w:w="1812" w:type="dxa"/>
          </w:tcPr>
          <w:p w14:paraId="4621E87D" w14:textId="716492D2" w:rsidR="00B279DE" w:rsidRDefault="00B279DE" w:rsidP="00B279DE">
            <w:pPr>
              <w:spacing w:line="240" w:lineRule="auto"/>
              <w:rPr>
                <w:rFonts w:ascii="Arial" w:hAnsi="Arial" w:cs="Arial"/>
              </w:rPr>
            </w:pPr>
            <w:r>
              <w:rPr>
                <w:rFonts w:ascii="Arial" w:hAnsi="Arial" w:cs="Arial"/>
              </w:rPr>
              <w:t xml:space="preserve">€ </w:t>
            </w:r>
            <w:r w:rsidR="00283221">
              <w:rPr>
                <w:rFonts w:ascii="Arial" w:hAnsi="Arial" w:cs="Arial"/>
              </w:rPr>
              <w:t>5</w:t>
            </w:r>
            <w:r>
              <w:rPr>
                <w:rFonts w:ascii="Arial" w:hAnsi="Arial" w:cs="Arial"/>
              </w:rPr>
              <w:t>00</w:t>
            </w:r>
          </w:p>
        </w:tc>
        <w:tc>
          <w:tcPr>
            <w:tcW w:w="1813" w:type="dxa"/>
          </w:tcPr>
          <w:p w14:paraId="1DE0ED10" w14:textId="27156BA2" w:rsidR="00B279DE" w:rsidRDefault="00F319F6" w:rsidP="00B279DE">
            <w:pPr>
              <w:spacing w:line="240" w:lineRule="auto"/>
              <w:rPr>
                <w:rFonts w:ascii="Arial" w:hAnsi="Arial" w:cs="Arial"/>
              </w:rPr>
            </w:pPr>
            <w:r>
              <w:rPr>
                <w:rFonts w:ascii="Arial" w:hAnsi="Arial" w:cs="Arial"/>
              </w:rPr>
              <w:t>€ 175</w:t>
            </w:r>
          </w:p>
        </w:tc>
      </w:tr>
    </w:tbl>
    <w:p w14:paraId="6DC6F5FA" w14:textId="77777777" w:rsidR="00B279DE" w:rsidRDefault="00B279DE" w:rsidP="00C1726E">
      <w:pPr>
        <w:spacing w:line="240" w:lineRule="auto"/>
        <w:rPr>
          <w:rFonts w:ascii="Arial" w:hAnsi="Arial" w:cs="Arial"/>
        </w:rPr>
      </w:pPr>
    </w:p>
    <w:p w14:paraId="600759A0" w14:textId="67C7C070" w:rsidR="00B279DE" w:rsidRDefault="00F319F6" w:rsidP="00C1726E">
      <w:pPr>
        <w:spacing w:line="240" w:lineRule="auto"/>
        <w:rPr>
          <w:rFonts w:ascii="Arial" w:hAnsi="Arial" w:cs="Arial"/>
        </w:rPr>
      </w:pPr>
      <w:r>
        <w:rPr>
          <w:rFonts w:ascii="Arial" w:hAnsi="Arial" w:cs="Arial"/>
        </w:rPr>
        <w:t>Voorbeeld</w:t>
      </w:r>
      <w:r w:rsidR="00EF267C">
        <w:rPr>
          <w:rFonts w:ascii="Arial" w:hAnsi="Arial" w:cs="Arial"/>
        </w:rPr>
        <w:t xml:space="preserve"> (Perceel 1)</w:t>
      </w:r>
      <w:r>
        <w:rPr>
          <w:rFonts w:ascii="Arial" w:hAnsi="Arial" w:cs="Arial"/>
        </w:rPr>
        <w:t>:</w:t>
      </w:r>
    </w:p>
    <w:p w14:paraId="01D9EE79" w14:textId="123358A2" w:rsidR="00EF267C" w:rsidRDefault="00EF267C" w:rsidP="00EF267C">
      <w:pPr>
        <w:spacing w:line="240" w:lineRule="auto"/>
        <w:rPr>
          <w:rFonts w:ascii="Arial" w:hAnsi="Arial" w:cs="Arial"/>
        </w:rPr>
      </w:pPr>
      <w:r>
        <w:rPr>
          <w:rFonts w:ascii="Arial" w:hAnsi="Arial" w:cs="Arial"/>
        </w:rPr>
        <w:t>EMVI aanbod Opdrachtnemer Perceel 1: Kwaliteitsgarantie 98% en Datagarantie 96%.</w:t>
      </w:r>
    </w:p>
    <w:p w14:paraId="209E5540" w14:textId="535BD197" w:rsidR="00EF267C" w:rsidRDefault="00EF267C" w:rsidP="00EF267C">
      <w:pPr>
        <w:spacing w:line="240" w:lineRule="auto"/>
        <w:rPr>
          <w:rFonts w:ascii="Arial" w:hAnsi="Arial" w:cs="Arial"/>
        </w:rPr>
      </w:pPr>
      <w:r>
        <w:rPr>
          <w:rFonts w:ascii="Arial" w:hAnsi="Arial" w:cs="Arial"/>
        </w:rPr>
        <w:t>Voor Meetperiode X heeft Opdrachtnemer voor Kwaliteitsgarantie een</w:t>
      </w:r>
      <w:r w:rsidR="00866864">
        <w:rPr>
          <w:rFonts w:ascii="Arial" w:hAnsi="Arial" w:cs="Arial"/>
        </w:rPr>
        <w:t xml:space="preserve"> percentage</w:t>
      </w:r>
      <w:r>
        <w:rPr>
          <w:rFonts w:ascii="Arial" w:hAnsi="Arial" w:cs="Arial"/>
        </w:rPr>
        <w:t xml:space="preserve"> </w:t>
      </w:r>
      <w:r w:rsidR="00866864">
        <w:rPr>
          <w:rFonts w:ascii="Arial" w:hAnsi="Arial" w:cs="Arial"/>
        </w:rPr>
        <w:t xml:space="preserve">“voorlopig beoordeeld” (lees: </w:t>
      </w:r>
      <w:r>
        <w:rPr>
          <w:rFonts w:ascii="Arial" w:hAnsi="Arial" w:cs="Arial"/>
        </w:rPr>
        <w:t>“betrouwbaarheidspercentage”</w:t>
      </w:r>
      <w:r w:rsidR="00866864">
        <w:rPr>
          <w:rFonts w:ascii="Arial" w:hAnsi="Arial" w:cs="Arial"/>
        </w:rPr>
        <w:t>)</w:t>
      </w:r>
      <w:r>
        <w:rPr>
          <w:rFonts w:ascii="Arial" w:hAnsi="Arial" w:cs="Arial"/>
        </w:rPr>
        <w:t xml:space="preserve"> gehaald van 96</w:t>
      </w:r>
      <w:r w:rsidR="008803C0">
        <w:rPr>
          <w:rFonts w:ascii="Arial" w:hAnsi="Arial" w:cs="Arial"/>
        </w:rPr>
        <w:t>,2</w:t>
      </w:r>
      <w:r>
        <w:rPr>
          <w:rFonts w:ascii="Arial" w:hAnsi="Arial" w:cs="Arial"/>
        </w:rPr>
        <w:t xml:space="preserve">% en bij Datagarantie een </w:t>
      </w:r>
      <w:r w:rsidR="00866864">
        <w:rPr>
          <w:rFonts w:ascii="Arial" w:hAnsi="Arial" w:cs="Arial"/>
        </w:rPr>
        <w:t xml:space="preserve">percentage “voorlopig beoordeeld” (lees: </w:t>
      </w:r>
      <w:r>
        <w:rPr>
          <w:rFonts w:ascii="Arial" w:hAnsi="Arial" w:cs="Arial"/>
        </w:rPr>
        <w:t>“betrouwbaarheidspercentage”</w:t>
      </w:r>
      <w:r w:rsidR="00866864">
        <w:rPr>
          <w:rFonts w:ascii="Arial" w:hAnsi="Arial" w:cs="Arial"/>
        </w:rPr>
        <w:t>)</w:t>
      </w:r>
      <w:r>
        <w:rPr>
          <w:rFonts w:ascii="Arial" w:hAnsi="Arial" w:cs="Arial"/>
        </w:rPr>
        <w:t xml:space="preserve"> van 94</w:t>
      </w:r>
      <w:r w:rsidR="008803C0">
        <w:rPr>
          <w:rFonts w:ascii="Arial" w:hAnsi="Arial" w:cs="Arial"/>
        </w:rPr>
        <w:t>,4</w:t>
      </w:r>
      <w:r>
        <w:rPr>
          <w:rFonts w:ascii="Arial" w:hAnsi="Arial" w:cs="Arial"/>
        </w:rPr>
        <w:t>%</w:t>
      </w:r>
      <w:r w:rsidR="008803C0">
        <w:rPr>
          <w:rFonts w:ascii="Arial" w:hAnsi="Arial" w:cs="Arial"/>
        </w:rPr>
        <w:t xml:space="preserve"> bij 10 waarnemingsfilters (de overige</w:t>
      </w:r>
      <w:r w:rsidR="00866864">
        <w:rPr>
          <w:rFonts w:ascii="Arial" w:hAnsi="Arial" w:cs="Arial"/>
        </w:rPr>
        <w:t xml:space="preserve"> filters</w:t>
      </w:r>
      <w:r w:rsidR="008803C0">
        <w:rPr>
          <w:rFonts w:ascii="Arial" w:hAnsi="Arial" w:cs="Arial"/>
        </w:rPr>
        <w:t xml:space="preserve"> waren gelijk of hoger dan het gedane EMVI-aanbod)</w:t>
      </w:r>
      <w:r>
        <w:rPr>
          <w:rFonts w:ascii="Arial" w:hAnsi="Arial" w:cs="Arial"/>
        </w:rPr>
        <w:t>.</w:t>
      </w:r>
    </w:p>
    <w:p w14:paraId="59674FDA" w14:textId="66083264" w:rsidR="00EF267C" w:rsidRDefault="00EF267C" w:rsidP="00EF267C">
      <w:pPr>
        <w:spacing w:line="240" w:lineRule="auto"/>
        <w:rPr>
          <w:rFonts w:ascii="Arial" w:hAnsi="Arial" w:cs="Arial"/>
        </w:rPr>
      </w:pPr>
      <w:r>
        <w:rPr>
          <w:rFonts w:ascii="Arial" w:hAnsi="Arial" w:cs="Arial"/>
        </w:rPr>
        <w:lastRenderedPageBreak/>
        <w:t xml:space="preserve">Dit betekent dat Opdrachtnemer t.a.v. Kwaliteitsgarantie niet heeft voldaan aan zijn EMVI-aanbod maar wel aan de gestelde eis van minimaal 95% </w:t>
      </w:r>
      <w:r w:rsidR="001B3BD2">
        <w:rPr>
          <w:rFonts w:ascii="Arial" w:hAnsi="Arial" w:cs="Arial"/>
        </w:rPr>
        <w:t>voorlopig beoordeeld/</w:t>
      </w:r>
      <w:r>
        <w:rPr>
          <w:rFonts w:ascii="Arial" w:hAnsi="Arial" w:cs="Arial"/>
        </w:rPr>
        <w:t xml:space="preserve">betrouwbaar, en dat t.a.v. Datagarantie Opdrachtnemer zowel </w:t>
      </w:r>
      <w:r w:rsidR="00186665">
        <w:rPr>
          <w:rFonts w:ascii="Arial" w:hAnsi="Arial" w:cs="Arial"/>
        </w:rPr>
        <w:t>zijn</w:t>
      </w:r>
      <w:r>
        <w:rPr>
          <w:rFonts w:ascii="Arial" w:hAnsi="Arial" w:cs="Arial"/>
        </w:rPr>
        <w:t xml:space="preserve"> EMVI-aanbod niet heeft gehaald maar bovendien niet heeft voldaan aan de </w:t>
      </w:r>
      <w:r w:rsidR="008803C0">
        <w:rPr>
          <w:rFonts w:ascii="Arial" w:hAnsi="Arial" w:cs="Arial"/>
        </w:rPr>
        <w:t xml:space="preserve">gestelde eis van minimaal 95% </w:t>
      </w:r>
      <w:r w:rsidR="001B3BD2">
        <w:rPr>
          <w:rFonts w:ascii="Arial" w:hAnsi="Arial" w:cs="Arial"/>
        </w:rPr>
        <w:t>voorlopig beoordeelde/</w:t>
      </w:r>
      <w:r w:rsidR="008803C0">
        <w:rPr>
          <w:rFonts w:ascii="Arial" w:hAnsi="Arial" w:cs="Arial"/>
        </w:rPr>
        <w:t>betrouwbar</w:t>
      </w:r>
      <w:r w:rsidR="00EA2D4F">
        <w:rPr>
          <w:rFonts w:ascii="Arial" w:hAnsi="Arial" w:cs="Arial"/>
        </w:rPr>
        <w:t>e data</w:t>
      </w:r>
      <w:r w:rsidR="008803C0">
        <w:rPr>
          <w:rFonts w:ascii="Arial" w:hAnsi="Arial" w:cs="Arial"/>
        </w:rPr>
        <w:t>.</w:t>
      </w:r>
    </w:p>
    <w:p w14:paraId="58449B53" w14:textId="39642879" w:rsidR="008803C0" w:rsidRDefault="008803C0" w:rsidP="00EF267C">
      <w:pPr>
        <w:spacing w:line="240" w:lineRule="auto"/>
        <w:rPr>
          <w:rFonts w:ascii="Arial" w:hAnsi="Arial" w:cs="Arial"/>
        </w:rPr>
      </w:pPr>
      <w:r>
        <w:rPr>
          <w:rFonts w:ascii="Arial" w:hAnsi="Arial" w:cs="Arial"/>
        </w:rPr>
        <w:t>Financieel vertaalt zich het bovenstaande tot:</w:t>
      </w:r>
    </w:p>
    <w:p w14:paraId="699786BC" w14:textId="550152CF" w:rsidR="008803C0" w:rsidRPr="00283221" w:rsidRDefault="008803C0" w:rsidP="008803C0">
      <w:pPr>
        <w:pStyle w:val="Lijstalinea"/>
        <w:numPr>
          <w:ilvl w:val="0"/>
          <w:numId w:val="101"/>
        </w:numPr>
        <w:rPr>
          <w:rFonts w:ascii="Arial" w:hAnsi="Arial" w:cs="Arial"/>
          <w:sz w:val="18"/>
          <w:szCs w:val="18"/>
          <w:lang w:val="nl-NL"/>
        </w:rPr>
      </w:pPr>
      <w:r w:rsidRPr="00283221">
        <w:rPr>
          <w:rFonts w:ascii="Arial" w:hAnsi="Arial" w:cs="Arial"/>
          <w:sz w:val="18"/>
          <w:szCs w:val="18"/>
          <w:lang w:val="nl-NL"/>
        </w:rPr>
        <w:t xml:space="preserve">Kwaliteitsgarantie: boete bedraagt 1,8 x € </w:t>
      </w:r>
      <w:r w:rsidR="001B3BD2">
        <w:rPr>
          <w:rFonts w:ascii="Arial" w:hAnsi="Arial" w:cs="Arial"/>
          <w:sz w:val="18"/>
          <w:szCs w:val="18"/>
          <w:lang w:val="nl-NL"/>
        </w:rPr>
        <w:t>5</w:t>
      </w:r>
      <w:r w:rsidRPr="00283221">
        <w:rPr>
          <w:rFonts w:ascii="Arial" w:hAnsi="Arial" w:cs="Arial"/>
          <w:sz w:val="18"/>
          <w:szCs w:val="18"/>
          <w:lang w:val="nl-NL"/>
        </w:rPr>
        <w:t xml:space="preserve">.000 = € </w:t>
      </w:r>
      <w:r w:rsidR="001B3BD2">
        <w:rPr>
          <w:rFonts w:ascii="Arial" w:hAnsi="Arial" w:cs="Arial"/>
          <w:sz w:val="18"/>
          <w:szCs w:val="18"/>
          <w:lang w:val="nl-NL"/>
        </w:rPr>
        <w:t>9</w:t>
      </w:r>
      <w:r w:rsidRPr="00283221">
        <w:rPr>
          <w:rFonts w:ascii="Arial" w:hAnsi="Arial" w:cs="Arial"/>
          <w:sz w:val="18"/>
          <w:szCs w:val="18"/>
          <w:lang w:val="nl-NL"/>
        </w:rPr>
        <w:t>.</w:t>
      </w:r>
      <w:r w:rsidR="008D78FC" w:rsidRPr="00283221">
        <w:rPr>
          <w:rFonts w:ascii="Arial" w:hAnsi="Arial" w:cs="Arial"/>
          <w:sz w:val="18"/>
          <w:szCs w:val="18"/>
          <w:lang w:val="nl-NL"/>
        </w:rPr>
        <w:t>0</w:t>
      </w:r>
      <w:r w:rsidRPr="00283221">
        <w:rPr>
          <w:rFonts w:ascii="Arial" w:hAnsi="Arial" w:cs="Arial"/>
          <w:sz w:val="18"/>
          <w:szCs w:val="18"/>
          <w:lang w:val="nl-NL"/>
        </w:rPr>
        <w:t>00,00 excl. BTW (waarbij 1,8 de resultante is van 98%, aanbod, minus 96,2%, werkelijk gehaald percentage);</w:t>
      </w:r>
    </w:p>
    <w:p w14:paraId="1869B45E" w14:textId="427F1CDD" w:rsidR="008803C0" w:rsidRPr="00950882" w:rsidRDefault="008803C0" w:rsidP="008803C0">
      <w:pPr>
        <w:pStyle w:val="Lijstalinea"/>
        <w:numPr>
          <w:ilvl w:val="0"/>
          <w:numId w:val="101"/>
        </w:numPr>
        <w:rPr>
          <w:rFonts w:ascii="Arial" w:hAnsi="Arial" w:cs="Arial"/>
          <w:sz w:val="18"/>
          <w:szCs w:val="18"/>
          <w:lang w:val="nl-NL"/>
        </w:rPr>
      </w:pPr>
      <w:r w:rsidRPr="00283221">
        <w:rPr>
          <w:rFonts w:ascii="Arial" w:hAnsi="Arial" w:cs="Arial"/>
          <w:sz w:val="18"/>
          <w:szCs w:val="18"/>
          <w:lang w:val="nl-NL"/>
        </w:rPr>
        <w:t xml:space="preserve">Datagarantie: boete bedraagt 10 filters x </w:t>
      </w:r>
      <w:r w:rsidR="00186665" w:rsidRPr="00283221">
        <w:rPr>
          <w:rFonts w:ascii="Arial" w:hAnsi="Arial" w:cs="Arial"/>
          <w:sz w:val="18"/>
          <w:szCs w:val="18"/>
          <w:lang w:val="nl-NL"/>
        </w:rPr>
        <w:t>€ 2</w:t>
      </w:r>
      <w:r w:rsidR="001B3BD2">
        <w:rPr>
          <w:rFonts w:ascii="Arial" w:hAnsi="Arial" w:cs="Arial"/>
          <w:sz w:val="18"/>
          <w:szCs w:val="18"/>
          <w:lang w:val="nl-NL"/>
        </w:rPr>
        <w:t>0</w:t>
      </w:r>
      <w:r w:rsidR="00186665" w:rsidRPr="00283221">
        <w:rPr>
          <w:rFonts w:ascii="Arial" w:hAnsi="Arial" w:cs="Arial"/>
          <w:sz w:val="18"/>
          <w:szCs w:val="18"/>
          <w:lang w:val="nl-NL"/>
        </w:rPr>
        <w:t>0 (</w:t>
      </w:r>
      <w:proofErr w:type="spellStart"/>
      <w:r w:rsidR="00186665" w:rsidRPr="00283221">
        <w:rPr>
          <w:rFonts w:ascii="Arial" w:hAnsi="Arial" w:cs="Arial"/>
          <w:sz w:val="18"/>
          <w:szCs w:val="18"/>
          <w:lang w:val="nl-NL"/>
        </w:rPr>
        <w:t>a.g.v.</w:t>
      </w:r>
      <w:proofErr w:type="spellEnd"/>
      <w:r w:rsidR="00186665" w:rsidRPr="00283221">
        <w:rPr>
          <w:rFonts w:ascii="Arial" w:hAnsi="Arial" w:cs="Arial"/>
          <w:sz w:val="18"/>
          <w:szCs w:val="18"/>
          <w:lang w:val="nl-NL"/>
        </w:rPr>
        <w:t xml:space="preserve"> het niet voldoen aan de minimumeis van 95% betrouwbaar, want tussen 94% en 95% betrouwbaar behaald) + 10 filters x (1 x € 175) = € 2.</w:t>
      </w:r>
      <w:r w:rsidR="001B3BD2">
        <w:rPr>
          <w:rFonts w:ascii="Arial" w:hAnsi="Arial" w:cs="Arial"/>
          <w:sz w:val="18"/>
          <w:szCs w:val="18"/>
          <w:lang w:val="nl-NL"/>
        </w:rPr>
        <w:t>0</w:t>
      </w:r>
      <w:r w:rsidR="00186665" w:rsidRPr="00283221">
        <w:rPr>
          <w:rFonts w:ascii="Arial" w:hAnsi="Arial" w:cs="Arial"/>
          <w:sz w:val="18"/>
          <w:szCs w:val="18"/>
          <w:lang w:val="nl-NL"/>
        </w:rPr>
        <w:t xml:space="preserve">00 + € 1.750 = € </w:t>
      </w:r>
      <w:r w:rsidR="001B3BD2">
        <w:rPr>
          <w:rFonts w:ascii="Arial" w:hAnsi="Arial" w:cs="Arial"/>
          <w:sz w:val="18"/>
          <w:szCs w:val="18"/>
          <w:lang w:val="nl-NL"/>
        </w:rPr>
        <w:t>3</w:t>
      </w:r>
      <w:r w:rsidR="00186665" w:rsidRPr="00283221">
        <w:rPr>
          <w:rFonts w:ascii="Arial" w:hAnsi="Arial" w:cs="Arial"/>
          <w:sz w:val="18"/>
          <w:szCs w:val="18"/>
          <w:lang w:val="nl-NL"/>
        </w:rPr>
        <w:t>.</w:t>
      </w:r>
      <w:r w:rsidR="001B3BD2">
        <w:rPr>
          <w:rFonts w:ascii="Arial" w:hAnsi="Arial" w:cs="Arial"/>
          <w:sz w:val="18"/>
          <w:szCs w:val="18"/>
          <w:lang w:val="nl-NL"/>
        </w:rPr>
        <w:t>7</w:t>
      </w:r>
      <w:r w:rsidR="00186665" w:rsidRPr="00283221">
        <w:rPr>
          <w:rFonts w:ascii="Arial" w:hAnsi="Arial" w:cs="Arial"/>
          <w:sz w:val="18"/>
          <w:szCs w:val="18"/>
          <w:lang w:val="nl-NL"/>
        </w:rPr>
        <w:t xml:space="preserve">50,00 excl. </w:t>
      </w:r>
      <w:r w:rsidR="00186665" w:rsidRPr="00950882">
        <w:rPr>
          <w:rFonts w:ascii="Arial" w:hAnsi="Arial" w:cs="Arial"/>
          <w:sz w:val="18"/>
          <w:szCs w:val="18"/>
          <w:lang w:val="nl-NL"/>
        </w:rPr>
        <w:t>BTW</w:t>
      </w:r>
      <w:r w:rsidR="001B3BD2" w:rsidRPr="00950882">
        <w:rPr>
          <w:rFonts w:ascii="Arial" w:hAnsi="Arial" w:cs="Arial"/>
          <w:sz w:val="18"/>
          <w:szCs w:val="18"/>
          <w:lang w:val="nl-NL"/>
        </w:rPr>
        <w:t>.</w:t>
      </w:r>
      <w:r w:rsidR="00186665" w:rsidRPr="00950882">
        <w:rPr>
          <w:rFonts w:ascii="Arial" w:hAnsi="Arial" w:cs="Arial"/>
          <w:sz w:val="18"/>
          <w:szCs w:val="18"/>
          <w:lang w:val="nl-NL"/>
        </w:rPr>
        <w:t xml:space="preserve"> </w:t>
      </w:r>
      <w:r w:rsidR="001B3BD2" w:rsidRPr="001B3BD2">
        <w:rPr>
          <w:rFonts w:ascii="Arial" w:hAnsi="Arial" w:cs="Arial"/>
          <w:sz w:val="18"/>
          <w:szCs w:val="18"/>
          <w:lang w:val="nl-NL"/>
        </w:rPr>
        <w:t>Hierbij</w:t>
      </w:r>
      <w:r w:rsidR="001B3BD2" w:rsidRPr="00950882">
        <w:rPr>
          <w:rFonts w:ascii="Arial" w:hAnsi="Arial" w:cs="Arial"/>
          <w:sz w:val="18"/>
          <w:szCs w:val="18"/>
          <w:lang w:val="nl-NL"/>
        </w:rPr>
        <w:t xml:space="preserve"> is</w:t>
      </w:r>
      <w:r w:rsidR="00186665" w:rsidRPr="00950882">
        <w:rPr>
          <w:rFonts w:ascii="Arial" w:hAnsi="Arial" w:cs="Arial"/>
          <w:sz w:val="18"/>
          <w:szCs w:val="18"/>
          <w:lang w:val="nl-NL"/>
        </w:rPr>
        <w:t xml:space="preserve"> </w:t>
      </w:r>
      <w:r w:rsidR="001B3BD2" w:rsidRPr="00950882">
        <w:rPr>
          <w:rFonts w:ascii="Arial" w:hAnsi="Arial" w:cs="Arial"/>
          <w:sz w:val="18"/>
          <w:szCs w:val="18"/>
          <w:lang w:val="nl-NL"/>
        </w:rPr>
        <w:t>“</w:t>
      </w:r>
      <w:r w:rsidR="00186665" w:rsidRPr="00950882">
        <w:rPr>
          <w:rFonts w:ascii="Arial" w:hAnsi="Arial" w:cs="Arial"/>
          <w:sz w:val="18"/>
          <w:szCs w:val="18"/>
          <w:lang w:val="nl-NL"/>
        </w:rPr>
        <w:t>1</w:t>
      </w:r>
      <w:r w:rsidR="001B3BD2" w:rsidRPr="00950882">
        <w:rPr>
          <w:rFonts w:ascii="Arial" w:hAnsi="Arial" w:cs="Arial"/>
          <w:sz w:val="18"/>
          <w:szCs w:val="18"/>
          <w:lang w:val="nl-NL"/>
        </w:rPr>
        <w:t>” (</w:t>
      </w:r>
      <w:r w:rsidR="005342CD" w:rsidRPr="00950882">
        <w:rPr>
          <w:rFonts w:ascii="Arial" w:hAnsi="Arial" w:cs="Arial"/>
          <w:sz w:val="18"/>
          <w:szCs w:val="18"/>
          <w:lang w:val="nl-NL"/>
        </w:rPr>
        <w:t xml:space="preserve">als onderdeel van de </w:t>
      </w:r>
      <w:r w:rsidR="005342CD" w:rsidRPr="005342CD">
        <w:rPr>
          <w:rFonts w:ascii="Arial" w:hAnsi="Arial" w:cs="Arial"/>
          <w:sz w:val="18"/>
          <w:szCs w:val="18"/>
          <w:lang w:val="nl-NL"/>
        </w:rPr>
        <w:t>hiernaast staande berekening</w:t>
      </w:r>
      <w:r w:rsidR="005342CD" w:rsidRPr="00950882">
        <w:rPr>
          <w:rFonts w:ascii="Arial" w:hAnsi="Arial" w:cs="Arial"/>
          <w:sz w:val="18"/>
          <w:szCs w:val="18"/>
          <w:lang w:val="nl-NL"/>
        </w:rPr>
        <w:t>)</w:t>
      </w:r>
      <w:r w:rsidR="001B3BD2" w:rsidRPr="00950882">
        <w:rPr>
          <w:rFonts w:ascii="Arial" w:hAnsi="Arial" w:cs="Arial"/>
          <w:sz w:val="18"/>
          <w:szCs w:val="18"/>
          <w:lang w:val="nl-NL"/>
        </w:rPr>
        <w:t xml:space="preserve"> </w:t>
      </w:r>
      <w:r w:rsidR="00A85B62" w:rsidRPr="00950882">
        <w:rPr>
          <w:rFonts w:ascii="Arial" w:hAnsi="Arial" w:cs="Arial"/>
          <w:sz w:val="18"/>
          <w:szCs w:val="18"/>
          <w:lang w:val="nl-NL"/>
        </w:rPr>
        <w:t>d</w:t>
      </w:r>
      <w:r w:rsidR="00186665" w:rsidRPr="00950882">
        <w:rPr>
          <w:rFonts w:ascii="Arial" w:hAnsi="Arial" w:cs="Arial"/>
          <w:sz w:val="18"/>
          <w:szCs w:val="18"/>
          <w:lang w:val="nl-NL"/>
        </w:rPr>
        <w:t>e resultante van 96%, aanbod, minus 95%, minimumeis)</w:t>
      </w:r>
      <w:r w:rsidR="00A85B62" w:rsidRPr="00950882">
        <w:rPr>
          <w:rFonts w:ascii="Arial" w:hAnsi="Arial" w:cs="Arial"/>
          <w:sz w:val="18"/>
          <w:szCs w:val="18"/>
          <w:lang w:val="nl-NL"/>
        </w:rPr>
        <w:t>.</w:t>
      </w:r>
    </w:p>
    <w:p w14:paraId="3D6CE40D" w14:textId="77777777" w:rsidR="00A85B62" w:rsidRDefault="00A85B62" w:rsidP="00A85B62">
      <w:pPr>
        <w:rPr>
          <w:rFonts w:ascii="Arial" w:hAnsi="Arial" w:cs="Arial"/>
          <w:szCs w:val="18"/>
        </w:rPr>
      </w:pPr>
    </w:p>
    <w:p w14:paraId="4A8153DD" w14:textId="79FDF076" w:rsidR="00A85B62" w:rsidRPr="00A85B62" w:rsidRDefault="00A85B62" w:rsidP="00A85B62">
      <w:pPr>
        <w:ind w:left="426"/>
        <w:rPr>
          <w:rFonts w:ascii="Arial" w:hAnsi="Arial" w:cs="Arial"/>
          <w:szCs w:val="18"/>
        </w:rPr>
      </w:pPr>
      <w:r>
        <w:rPr>
          <w:rFonts w:ascii="Arial" w:hAnsi="Arial" w:cs="Arial"/>
          <w:szCs w:val="18"/>
        </w:rPr>
        <w:t>De totale boete voor deze voorbeeld Meetperiode is dan: € 9.000,00 + € 3.750,00 = € 12.750,00 excl. BTW.</w:t>
      </w:r>
    </w:p>
    <w:p w14:paraId="7BE8ABBC" w14:textId="78287558" w:rsidR="00D21344" w:rsidRPr="004E74A6" w:rsidRDefault="00D21344" w:rsidP="00BF6B26">
      <w:pPr>
        <w:pStyle w:val="Kop2"/>
      </w:pPr>
      <w:bookmarkStart w:id="31" w:name="_Toc5907379"/>
      <w:bookmarkStart w:id="32" w:name="_Toc140069006"/>
      <w:r w:rsidRPr="004E74A6">
        <w:t>Wachtkamerconstructie</w:t>
      </w:r>
      <w:bookmarkEnd w:id="31"/>
      <w:bookmarkEnd w:id="32"/>
    </w:p>
    <w:p w14:paraId="28113E04" w14:textId="2ECE3F10" w:rsidR="00D21344" w:rsidRDefault="00D21344" w:rsidP="003D77B5">
      <w:pPr>
        <w:spacing w:line="240" w:lineRule="auto"/>
        <w:rPr>
          <w:rFonts w:ascii="Arial" w:hAnsi="Arial" w:cs="Arial"/>
          <w:szCs w:val="18"/>
        </w:rPr>
      </w:pPr>
      <w:r w:rsidRPr="004E74A6">
        <w:rPr>
          <w:rFonts w:ascii="Arial" w:hAnsi="Arial" w:cs="Arial"/>
          <w:szCs w:val="18"/>
        </w:rPr>
        <w:t>Op de Overeenkomst is een wachtkamerconstructie van toepassing. Op basis van de beoordeling van de Inschrijvingen ontstaat een rangorde van Inschrijvers. De Inschrijver die als eerste niet in aanmerking komt voor gunning, maar als tweede in rang</w:t>
      </w:r>
      <w:r w:rsidR="009A500F" w:rsidRPr="004E74A6">
        <w:rPr>
          <w:rFonts w:ascii="Arial" w:hAnsi="Arial" w:cs="Arial"/>
          <w:szCs w:val="18"/>
        </w:rPr>
        <w:t>or</w:t>
      </w:r>
      <w:r w:rsidRPr="004E74A6">
        <w:rPr>
          <w:rFonts w:ascii="Arial" w:hAnsi="Arial" w:cs="Arial"/>
          <w:szCs w:val="18"/>
        </w:rPr>
        <w:t>de wordt gerangschikt, wordt in de wachtkamer geplaatst. Met deze partij wordt een wachtkamerovereenkomst gesloten. Hierin is onder meer opgenomen dat deze Inschrijver de gestanddoeningstermijn van zijn Inschrijving verlengt voor de duur van de wachtkamerovereenkomst</w:t>
      </w:r>
      <w:r w:rsidR="00002DFC">
        <w:rPr>
          <w:rFonts w:ascii="Arial" w:hAnsi="Arial" w:cs="Arial"/>
          <w:szCs w:val="18"/>
        </w:rPr>
        <w:t xml:space="preserve"> </w:t>
      </w:r>
      <w:r w:rsidR="00002DFC" w:rsidRPr="00312495">
        <w:rPr>
          <w:rFonts w:ascii="Arial" w:hAnsi="Arial" w:cs="Arial"/>
          <w:szCs w:val="18"/>
        </w:rPr>
        <w:t>(zijnde 12 maanden)</w:t>
      </w:r>
      <w:r w:rsidRPr="00312495">
        <w:rPr>
          <w:rFonts w:ascii="Arial" w:hAnsi="Arial" w:cs="Arial"/>
          <w:szCs w:val="18"/>
        </w:rPr>
        <w:t>.</w:t>
      </w:r>
      <w:r w:rsidRPr="004E74A6">
        <w:rPr>
          <w:rFonts w:ascii="Arial" w:hAnsi="Arial" w:cs="Arial"/>
          <w:szCs w:val="18"/>
        </w:rPr>
        <w:t xml:space="preserve"> </w:t>
      </w:r>
    </w:p>
    <w:p w14:paraId="6F4A2D85" w14:textId="77777777" w:rsidR="00C1726E" w:rsidRPr="004E74A6" w:rsidRDefault="00C1726E" w:rsidP="003D77B5">
      <w:pPr>
        <w:spacing w:line="240" w:lineRule="auto"/>
        <w:rPr>
          <w:rFonts w:ascii="Arial" w:hAnsi="Arial" w:cs="Arial"/>
          <w:szCs w:val="18"/>
        </w:rPr>
      </w:pPr>
    </w:p>
    <w:p w14:paraId="789DBA7D" w14:textId="6C01060C" w:rsidR="00D21344" w:rsidRPr="004E74A6" w:rsidRDefault="00D21344" w:rsidP="003D77B5">
      <w:pPr>
        <w:spacing w:line="240" w:lineRule="auto"/>
        <w:rPr>
          <w:rFonts w:ascii="Arial" w:hAnsi="Arial" w:cs="Arial"/>
          <w:szCs w:val="18"/>
          <w:highlight w:val="lightGray"/>
        </w:rPr>
      </w:pPr>
      <w:r w:rsidRPr="004E74A6">
        <w:rPr>
          <w:rFonts w:ascii="Arial" w:hAnsi="Arial" w:cs="Arial"/>
          <w:szCs w:val="18"/>
        </w:rPr>
        <w:t xml:space="preserve">De Aanbestedende dienst behoudt zich overeenkomstig de wachtkamerovereenkomst het recht voor om, in geval van voortijdige ontbinding van de Overeenkomst met de eerste Opdrachtnemer, de Opdracht alsnog tegen de condities van deze aanbesteding te gunnen aan de Inschrijver waarmee de wachtkamerovereenkomst is aangegaan, overeenkomstig diens Inschrijving. De Aanbestedende dienst kan voornoemd recht inroepen tot </w:t>
      </w:r>
      <w:r w:rsidR="00B23204">
        <w:rPr>
          <w:rFonts w:ascii="Arial" w:hAnsi="Arial" w:cs="Arial"/>
          <w:szCs w:val="18"/>
        </w:rPr>
        <w:t>vier</w:t>
      </w:r>
      <w:r w:rsidR="00B23204" w:rsidRPr="004E74A6">
        <w:rPr>
          <w:rFonts w:ascii="Arial" w:hAnsi="Arial" w:cs="Arial"/>
          <w:szCs w:val="18"/>
        </w:rPr>
        <w:t xml:space="preserve"> </w:t>
      </w:r>
      <w:r w:rsidRPr="004E74A6">
        <w:rPr>
          <w:rFonts w:ascii="Arial" w:hAnsi="Arial" w:cs="Arial"/>
          <w:szCs w:val="18"/>
        </w:rPr>
        <w:t xml:space="preserve">maanden na het sluiten van de </w:t>
      </w:r>
      <w:r w:rsidR="007D648B" w:rsidRPr="004E74A6">
        <w:rPr>
          <w:rFonts w:ascii="Arial" w:hAnsi="Arial" w:cs="Arial"/>
          <w:szCs w:val="18"/>
        </w:rPr>
        <w:t>O</w:t>
      </w:r>
      <w:r w:rsidRPr="004E74A6">
        <w:rPr>
          <w:rFonts w:ascii="Arial" w:hAnsi="Arial" w:cs="Arial"/>
          <w:szCs w:val="18"/>
        </w:rPr>
        <w:t>vereenkomst met de eerste Opdrachtnemer.</w:t>
      </w:r>
      <w:r w:rsidRPr="004E74A6">
        <w:rPr>
          <w:rFonts w:ascii="Arial" w:hAnsi="Arial" w:cs="Arial"/>
        </w:rPr>
        <w:t xml:space="preserve"> </w:t>
      </w:r>
      <w:r w:rsidRPr="004E74A6">
        <w:rPr>
          <w:rFonts w:ascii="Arial" w:hAnsi="Arial" w:cs="Arial"/>
          <w:szCs w:val="18"/>
        </w:rPr>
        <w:t>De Aanbestedende dienst kan ook besluiten geen gebruik te maken van de wachtkamerovereenkomst.</w:t>
      </w:r>
      <w:r w:rsidR="00B23204">
        <w:rPr>
          <w:rFonts w:ascii="Arial" w:hAnsi="Arial" w:cs="Arial"/>
          <w:szCs w:val="18"/>
        </w:rPr>
        <w:t xml:space="preserve"> De Inschrijver waarmee de wachtkamerovereenkomst wordt gesloten, heeft </w:t>
      </w:r>
      <w:r w:rsidR="001F3566">
        <w:rPr>
          <w:rFonts w:ascii="Arial" w:hAnsi="Arial" w:cs="Arial"/>
          <w:szCs w:val="18"/>
        </w:rPr>
        <w:t>bij het niet gebruik maken van de wachtkamerovereenkomst</w:t>
      </w:r>
      <w:r w:rsidR="00B23204">
        <w:rPr>
          <w:rFonts w:ascii="Arial" w:hAnsi="Arial" w:cs="Arial"/>
          <w:szCs w:val="18"/>
        </w:rPr>
        <w:t xml:space="preserve"> geen recht op uitvoering van de Opdracht dan wel vergoeding van eventuele kosten die in het kader van de (looptijd van de) wachtkamerovereenkomst worden gemaakt.</w:t>
      </w:r>
    </w:p>
    <w:p w14:paraId="740CD863" w14:textId="056C0578" w:rsidR="00A0049F" w:rsidRPr="00A0049F" w:rsidRDefault="00A0049F" w:rsidP="00A0049F">
      <w:pPr>
        <w:pStyle w:val="Kop2"/>
      </w:pPr>
      <w:bookmarkStart w:id="33" w:name="_Toc523333957"/>
      <w:bookmarkStart w:id="34" w:name="_Toc67316324"/>
      <w:bookmarkStart w:id="35" w:name="_Toc140069007"/>
      <w:r w:rsidRPr="00A0049F">
        <w:t xml:space="preserve">Samenvoegen van Opdrachten, verdeling in </w:t>
      </w:r>
      <w:r w:rsidR="000D6E4D">
        <w:t>P</w:t>
      </w:r>
      <w:r w:rsidRPr="00A0049F">
        <w:t>ercelen</w:t>
      </w:r>
      <w:bookmarkEnd w:id="33"/>
      <w:r w:rsidRPr="00A0049F">
        <w:t xml:space="preserve"> en splitsen</w:t>
      </w:r>
      <w:bookmarkEnd w:id="34"/>
      <w:bookmarkEnd w:id="35"/>
    </w:p>
    <w:p w14:paraId="0343D41D" w14:textId="0C3C7ED1" w:rsidR="001D309B" w:rsidRPr="004E74A6" w:rsidRDefault="00A0049F" w:rsidP="001D309B">
      <w:pPr>
        <w:spacing w:line="240" w:lineRule="auto"/>
        <w:rPr>
          <w:rFonts w:ascii="Arial" w:hAnsi="Arial" w:cs="Arial"/>
          <w:szCs w:val="18"/>
        </w:rPr>
      </w:pPr>
      <w:r w:rsidRPr="00A0049F">
        <w:rPr>
          <w:rFonts w:ascii="Arial" w:hAnsi="Arial" w:cs="Arial"/>
          <w:szCs w:val="18"/>
        </w:rPr>
        <w:t>Naar het oordeel van de Aanbestedende dienst is bij deze Opdracht geen sprake van het ongeoorloofd samenvoegen van Opdrachten</w:t>
      </w:r>
      <w:r w:rsidRPr="00312495">
        <w:rPr>
          <w:rFonts w:ascii="Arial" w:hAnsi="Arial" w:cs="Arial"/>
          <w:szCs w:val="18"/>
        </w:rPr>
        <w:t xml:space="preserve">. Gelet op de samenhang van de uit te voeren werkzaamheden brengt het </w:t>
      </w:r>
      <w:r w:rsidR="00AA1AC0" w:rsidRPr="00312495">
        <w:rPr>
          <w:rFonts w:ascii="Arial" w:hAnsi="Arial" w:cs="Arial"/>
          <w:szCs w:val="18"/>
        </w:rPr>
        <w:t xml:space="preserve">verder </w:t>
      </w:r>
      <w:r w:rsidRPr="00312495">
        <w:rPr>
          <w:rFonts w:ascii="Arial" w:hAnsi="Arial" w:cs="Arial"/>
          <w:szCs w:val="18"/>
        </w:rPr>
        <w:t xml:space="preserve">verdelen dan wel het splitsen van deze werkzaamheden </w:t>
      </w:r>
      <w:r w:rsidR="00AA1AC0" w:rsidRPr="00312495">
        <w:rPr>
          <w:rFonts w:ascii="Arial" w:hAnsi="Arial" w:cs="Arial"/>
          <w:szCs w:val="18"/>
        </w:rPr>
        <w:t xml:space="preserve">in meer Percelen dan benoemd </w:t>
      </w:r>
      <w:r w:rsidRPr="00312495">
        <w:rPr>
          <w:rFonts w:ascii="Arial" w:hAnsi="Arial" w:cs="Arial"/>
          <w:szCs w:val="18"/>
        </w:rPr>
        <w:t xml:space="preserve">voor Opdrachtgever </w:t>
      </w:r>
      <w:r w:rsidR="00AA1AC0" w:rsidRPr="00312495">
        <w:rPr>
          <w:rFonts w:ascii="Arial" w:hAnsi="Arial" w:cs="Arial"/>
          <w:szCs w:val="18"/>
        </w:rPr>
        <w:t xml:space="preserve">te veel </w:t>
      </w:r>
      <w:r w:rsidRPr="00312495">
        <w:rPr>
          <w:rFonts w:ascii="Arial" w:hAnsi="Arial" w:cs="Arial"/>
          <w:szCs w:val="18"/>
        </w:rPr>
        <w:t>afstemmings-</w:t>
      </w:r>
      <w:r w:rsidR="00A074DC" w:rsidRPr="00312495">
        <w:rPr>
          <w:rFonts w:ascii="Arial" w:hAnsi="Arial" w:cs="Arial"/>
          <w:szCs w:val="18"/>
        </w:rPr>
        <w:t>,</w:t>
      </w:r>
      <w:r w:rsidRPr="00312495">
        <w:rPr>
          <w:rFonts w:ascii="Arial" w:hAnsi="Arial" w:cs="Arial"/>
          <w:szCs w:val="18"/>
        </w:rPr>
        <w:t xml:space="preserve"> aansturings</w:t>
      </w:r>
      <w:r w:rsidR="00A074DC" w:rsidRPr="00312495">
        <w:rPr>
          <w:rFonts w:ascii="Arial" w:hAnsi="Arial" w:cs="Arial"/>
          <w:szCs w:val="18"/>
        </w:rPr>
        <w:t>-, monitorings</w:t>
      </w:r>
      <w:r w:rsidRPr="00312495">
        <w:rPr>
          <w:rFonts w:ascii="Arial" w:hAnsi="Arial" w:cs="Arial"/>
          <w:szCs w:val="18"/>
        </w:rPr>
        <w:t>risico</w:t>
      </w:r>
      <w:r w:rsidR="000D6E4D">
        <w:rPr>
          <w:rFonts w:ascii="Arial" w:hAnsi="Arial" w:cs="Arial"/>
          <w:szCs w:val="18"/>
        </w:rPr>
        <w:t>’</w:t>
      </w:r>
      <w:r w:rsidRPr="00312495">
        <w:rPr>
          <w:rFonts w:ascii="Arial" w:hAnsi="Arial" w:cs="Arial"/>
          <w:szCs w:val="18"/>
        </w:rPr>
        <w:t>s</w:t>
      </w:r>
      <w:r w:rsidR="00E52730" w:rsidRPr="00312495">
        <w:rPr>
          <w:rFonts w:ascii="Arial" w:hAnsi="Arial" w:cs="Arial"/>
          <w:szCs w:val="18"/>
        </w:rPr>
        <w:t xml:space="preserve"> dan wel </w:t>
      </w:r>
      <w:r w:rsidR="00AA1AC0" w:rsidRPr="00312495">
        <w:rPr>
          <w:rFonts w:ascii="Arial" w:hAnsi="Arial" w:cs="Arial"/>
          <w:szCs w:val="18"/>
        </w:rPr>
        <w:t xml:space="preserve">verhoogde </w:t>
      </w:r>
      <w:r w:rsidR="00E52730" w:rsidRPr="00312495">
        <w:rPr>
          <w:rFonts w:ascii="Arial" w:hAnsi="Arial" w:cs="Arial"/>
          <w:szCs w:val="18"/>
        </w:rPr>
        <w:t>risico</w:t>
      </w:r>
      <w:r w:rsidR="000D6E4D">
        <w:rPr>
          <w:rFonts w:ascii="Arial" w:hAnsi="Arial" w:cs="Arial"/>
          <w:szCs w:val="18"/>
        </w:rPr>
        <w:t>’</w:t>
      </w:r>
      <w:r w:rsidR="00E52730" w:rsidRPr="00312495">
        <w:rPr>
          <w:rFonts w:ascii="Arial" w:hAnsi="Arial" w:cs="Arial"/>
          <w:szCs w:val="18"/>
        </w:rPr>
        <w:t xml:space="preserve">s t.a.v. data-comptabiliteit </w:t>
      </w:r>
      <w:r w:rsidRPr="00312495">
        <w:rPr>
          <w:rFonts w:ascii="Arial" w:hAnsi="Arial" w:cs="Arial"/>
          <w:szCs w:val="18"/>
        </w:rPr>
        <w:t>met zich mee</w:t>
      </w:r>
      <w:r w:rsidR="00AA1AC0" w:rsidRPr="00312495">
        <w:rPr>
          <w:rFonts w:ascii="Arial" w:hAnsi="Arial" w:cs="Arial"/>
          <w:szCs w:val="18"/>
        </w:rPr>
        <w:t xml:space="preserve"> en vraagt een grotere inspanning t.a.v. contractbeheer en contractmanagement</w:t>
      </w:r>
      <w:r w:rsidRPr="00312495">
        <w:rPr>
          <w:rFonts w:ascii="Arial" w:hAnsi="Arial" w:cs="Arial"/>
          <w:szCs w:val="18"/>
        </w:rPr>
        <w:t>.</w:t>
      </w:r>
      <w:r w:rsidRPr="00A0049F">
        <w:rPr>
          <w:rFonts w:ascii="Arial" w:hAnsi="Arial" w:cs="Arial"/>
          <w:szCs w:val="18"/>
        </w:rPr>
        <w:t xml:space="preserve"> </w:t>
      </w:r>
      <w:r w:rsidR="000D6E4D">
        <w:rPr>
          <w:rFonts w:ascii="Arial" w:hAnsi="Arial" w:cs="Arial"/>
          <w:szCs w:val="18"/>
        </w:rPr>
        <w:t>De keuze voor twee Percelen, zoals in dit document beschreven, berust op het uitgangspunt dat concurrentiestelling in het belang is van Opdrachtgever; het bij elkaar aanbesteden (in één Perceel) van meetbuizen met een zeer kleine diameter gecombineerd met een meer reguliere diameter maakt dat het aantal potentiële aanbieders te zeer wordt beperkt.</w:t>
      </w:r>
    </w:p>
    <w:p w14:paraId="31E3E38D" w14:textId="51C796C4" w:rsidR="003B550B" w:rsidRPr="004E74A6" w:rsidRDefault="009421BC" w:rsidP="003D77B5">
      <w:pPr>
        <w:pStyle w:val="Kop1"/>
        <w:numPr>
          <w:ilvl w:val="0"/>
          <w:numId w:val="14"/>
        </w:numPr>
        <w:spacing w:line="240" w:lineRule="auto"/>
        <w:ind w:left="1701" w:hanging="1701"/>
        <w:rPr>
          <w:rFonts w:ascii="Arial" w:hAnsi="Arial" w:cs="Arial"/>
        </w:rPr>
      </w:pPr>
      <w:bookmarkStart w:id="36" w:name="_Toc447882322"/>
      <w:bookmarkStart w:id="37" w:name="_Toc12976878"/>
      <w:bookmarkStart w:id="38" w:name="_Toc140069008"/>
      <w:bookmarkEnd w:id="0"/>
      <w:bookmarkEnd w:id="1"/>
      <w:r w:rsidRPr="004E74A6">
        <w:rPr>
          <w:rFonts w:ascii="Arial" w:hAnsi="Arial" w:cs="Arial"/>
        </w:rPr>
        <w:lastRenderedPageBreak/>
        <w:t>Procedurele aspecten en voorschriften</w:t>
      </w:r>
      <w:bookmarkEnd w:id="36"/>
      <w:bookmarkEnd w:id="37"/>
      <w:bookmarkEnd w:id="38"/>
    </w:p>
    <w:p w14:paraId="51B67440" w14:textId="77777777" w:rsidR="007947F6" w:rsidRPr="004E74A6" w:rsidRDefault="007947F6" w:rsidP="003D77B5">
      <w:pPr>
        <w:spacing w:line="240" w:lineRule="auto"/>
        <w:rPr>
          <w:rFonts w:ascii="Arial" w:hAnsi="Arial" w:cs="Arial"/>
          <w:szCs w:val="18"/>
        </w:rPr>
      </w:pPr>
      <w:bookmarkStart w:id="39" w:name="_Toc250730220"/>
      <w:r w:rsidRPr="004E74A6">
        <w:rPr>
          <w:rFonts w:ascii="Arial" w:hAnsi="Arial" w:cs="Arial"/>
          <w:szCs w:val="18"/>
        </w:rPr>
        <w:t>In dit hoofdstuk worden de procedurele aspecten rondom de aanbesteding besproken en de aanbestedingsvoorschriften uiteengezet. Ondernemers dienen hieraan te voldoen. Indien dit niet het geval is kan de Aanbestedende dienst besluiten de Ondernemer uit te sluiten van deelname.</w:t>
      </w:r>
    </w:p>
    <w:p w14:paraId="5F969E87" w14:textId="77777777" w:rsidR="007947F6" w:rsidRPr="004E74A6" w:rsidRDefault="007947F6" w:rsidP="00BF6B26">
      <w:pPr>
        <w:pStyle w:val="Kop2"/>
      </w:pPr>
      <w:bookmarkStart w:id="40" w:name="_Toc447864211"/>
      <w:bookmarkStart w:id="41" w:name="_Toc9425442"/>
      <w:bookmarkStart w:id="42" w:name="_Toc140069009"/>
      <w:r w:rsidRPr="004E74A6">
        <w:t>Algemene voorschriften voor de aanbesteding</w:t>
      </w:r>
      <w:bookmarkEnd w:id="39"/>
      <w:bookmarkEnd w:id="40"/>
      <w:bookmarkEnd w:id="41"/>
      <w:bookmarkEnd w:id="42"/>
    </w:p>
    <w:p w14:paraId="304C94BC" w14:textId="77777777" w:rsidR="007947F6" w:rsidRPr="004E74A6" w:rsidRDefault="007947F6" w:rsidP="003D77B5">
      <w:pPr>
        <w:numPr>
          <w:ilvl w:val="0"/>
          <w:numId w:val="10"/>
        </w:numPr>
        <w:tabs>
          <w:tab w:val="clear" w:pos="720"/>
          <w:tab w:val="left" w:pos="567"/>
        </w:tabs>
        <w:spacing w:line="240" w:lineRule="auto"/>
        <w:ind w:left="567" w:hanging="425"/>
        <w:rPr>
          <w:rFonts w:ascii="Arial" w:hAnsi="Arial" w:cs="Arial"/>
          <w:szCs w:val="18"/>
        </w:rPr>
      </w:pPr>
      <w:r w:rsidRPr="004E74A6">
        <w:rPr>
          <w:rFonts w:ascii="Arial" w:hAnsi="Arial" w:cs="Arial"/>
          <w:szCs w:val="18"/>
        </w:rPr>
        <w:t>De Aanbestedende dienst is niet verplicht de Opdracht te gunnen.</w:t>
      </w:r>
    </w:p>
    <w:p w14:paraId="04F2B529" w14:textId="77777777" w:rsidR="007947F6" w:rsidRPr="004E74A6" w:rsidRDefault="007947F6" w:rsidP="003D77B5">
      <w:pPr>
        <w:numPr>
          <w:ilvl w:val="0"/>
          <w:numId w:val="10"/>
        </w:numPr>
        <w:tabs>
          <w:tab w:val="clear" w:pos="720"/>
          <w:tab w:val="left" w:pos="567"/>
        </w:tabs>
        <w:spacing w:line="240" w:lineRule="auto"/>
        <w:ind w:left="567" w:hanging="425"/>
        <w:rPr>
          <w:rFonts w:ascii="Arial" w:hAnsi="Arial" w:cs="Arial"/>
          <w:szCs w:val="18"/>
        </w:rPr>
      </w:pPr>
      <w:r w:rsidRPr="004E74A6">
        <w:rPr>
          <w:rFonts w:ascii="Arial" w:hAnsi="Arial" w:cs="Arial"/>
          <w:szCs w:val="18"/>
        </w:rPr>
        <w:t>Door de Aanbestedende dienst worden op geen enkele wijze kosten vergoed die door Ondernemers gemaakt zijn of worden in relatie tot deze aanbestedingsprocedure. De Aanbestedende dienst heeft zonder meer de intentie de aanbestedingsprocedure succesvol af te ronden. Indien zich echter situaties voordoen die ertoe leiden dat besloten wordt het aanbestedingsproces geheel of gedeeltelijk, tijdelijk of volledig, stop te zetten en/of de Opdracht niet te gunnen dan heeft de betrokken Ondernemer geen recht op een vergoeding van welke aard dan ook.</w:t>
      </w:r>
    </w:p>
    <w:p w14:paraId="6E1C9698" w14:textId="77777777" w:rsidR="007947F6" w:rsidRPr="004E74A6" w:rsidRDefault="007947F6" w:rsidP="003D77B5">
      <w:pPr>
        <w:numPr>
          <w:ilvl w:val="0"/>
          <w:numId w:val="10"/>
        </w:numPr>
        <w:tabs>
          <w:tab w:val="clear" w:pos="720"/>
          <w:tab w:val="left" w:pos="567"/>
        </w:tabs>
        <w:spacing w:line="240" w:lineRule="auto"/>
        <w:ind w:left="567" w:hanging="425"/>
        <w:rPr>
          <w:rFonts w:ascii="Arial" w:hAnsi="Arial" w:cs="Arial"/>
          <w:szCs w:val="18"/>
        </w:rPr>
      </w:pPr>
      <w:r w:rsidRPr="004E74A6">
        <w:rPr>
          <w:rFonts w:ascii="Arial" w:hAnsi="Arial" w:cs="Arial"/>
          <w:szCs w:val="18"/>
        </w:rPr>
        <w:t>Op deze aanbesteding is uitsluitend Nederlands recht van toepassing.</w:t>
      </w:r>
    </w:p>
    <w:p w14:paraId="59CA47F8" w14:textId="77777777" w:rsidR="007947F6" w:rsidRPr="004E74A6" w:rsidRDefault="007947F6" w:rsidP="003D77B5">
      <w:pPr>
        <w:numPr>
          <w:ilvl w:val="0"/>
          <w:numId w:val="10"/>
        </w:numPr>
        <w:tabs>
          <w:tab w:val="clear" w:pos="720"/>
          <w:tab w:val="left" w:pos="567"/>
        </w:tabs>
        <w:spacing w:line="240" w:lineRule="auto"/>
        <w:ind w:left="567" w:hanging="425"/>
        <w:rPr>
          <w:rFonts w:ascii="Arial" w:hAnsi="Arial" w:cs="Arial"/>
          <w:szCs w:val="18"/>
        </w:rPr>
      </w:pPr>
      <w:r w:rsidRPr="004E74A6">
        <w:rPr>
          <w:rFonts w:ascii="Arial" w:hAnsi="Arial" w:cs="Arial"/>
          <w:szCs w:val="18"/>
        </w:rPr>
        <w:t>Een geschil tussen de bij de aanbesteding betrokkenen, daaronder begrepen een geschil dat slechts door een van de betrokkenen als zodanig wordt beschouwd, dat ontstaat naar aanleiding van deze aanbesteding wordt beslecht door de bevoegde rechter in het arrondissement waarin de Aanbestedende dienst is gevestigd.</w:t>
      </w:r>
    </w:p>
    <w:p w14:paraId="4037CD96" w14:textId="77777777" w:rsidR="007947F6" w:rsidRPr="004E74A6" w:rsidRDefault="007947F6" w:rsidP="003D77B5">
      <w:pPr>
        <w:numPr>
          <w:ilvl w:val="0"/>
          <w:numId w:val="10"/>
        </w:numPr>
        <w:tabs>
          <w:tab w:val="left" w:pos="567"/>
        </w:tabs>
        <w:spacing w:line="240" w:lineRule="auto"/>
        <w:ind w:left="567" w:hanging="425"/>
        <w:rPr>
          <w:rFonts w:ascii="Arial" w:hAnsi="Arial" w:cs="Arial"/>
          <w:szCs w:val="18"/>
        </w:rPr>
      </w:pPr>
      <w:r w:rsidRPr="004E74A6">
        <w:rPr>
          <w:rFonts w:ascii="Arial" w:hAnsi="Arial" w:cs="Arial"/>
          <w:szCs w:val="18"/>
        </w:rPr>
        <w:t xml:space="preserve">Ondernemer erkent dat de Aanbestedende dienst binnen deze aanbestedingsprocedure gebruik kan maken van de Wet Bevordering Integriteitbeoordelingen door het Openbaar Bestuur (hierna: Wet </w:t>
      </w:r>
      <w:proofErr w:type="spellStart"/>
      <w:r w:rsidRPr="004E74A6">
        <w:rPr>
          <w:rFonts w:ascii="Arial" w:hAnsi="Arial" w:cs="Arial"/>
          <w:szCs w:val="18"/>
        </w:rPr>
        <w:t>Bibob</w:t>
      </w:r>
      <w:proofErr w:type="spellEnd"/>
      <w:r w:rsidRPr="004E74A6">
        <w:rPr>
          <w:rFonts w:ascii="Arial" w:hAnsi="Arial" w:cs="Arial"/>
          <w:szCs w:val="18"/>
        </w:rPr>
        <w:t>) en dat de uitkomst van een dergelijk onderzoek kan betekenen dat de betreffende Inschrijver niet voor gunning van de Opdracht in aanmerking komt dan wel tot ontbinding van de reeds gesloten Overeenkomst kan leiden.</w:t>
      </w:r>
    </w:p>
    <w:p w14:paraId="37D6BAD3" w14:textId="77777777" w:rsidR="007947F6" w:rsidRPr="004E74A6" w:rsidRDefault="007947F6" w:rsidP="00BF6B26">
      <w:pPr>
        <w:pStyle w:val="Kop2"/>
      </w:pPr>
      <w:bookmarkStart w:id="43" w:name="_Toc9425443"/>
      <w:bookmarkStart w:id="44" w:name="_Toc140069010"/>
      <w:r w:rsidRPr="004E74A6">
        <w:t>Communicatie, vertrouwelijkheid van gegevens en publiciteit</w:t>
      </w:r>
      <w:bookmarkEnd w:id="43"/>
      <w:bookmarkEnd w:id="44"/>
    </w:p>
    <w:p w14:paraId="43CA077F" w14:textId="77777777" w:rsidR="007947F6" w:rsidRPr="004E74A6" w:rsidRDefault="007947F6" w:rsidP="00DB4568">
      <w:pPr>
        <w:numPr>
          <w:ilvl w:val="0"/>
          <w:numId w:val="43"/>
        </w:numPr>
        <w:tabs>
          <w:tab w:val="left" w:pos="567"/>
        </w:tabs>
        <w:spacing w:line="240" w:lineRule="auto"/>
        <w:ind w:left="567" w:hanging="425"/>
        <w:rPr>
          <w:rFonts w:ascii="Arial" w:hAnsi="Arial" w:cs="Arial"/>
          <w:szCs w:val="18"/>
        </w:rPr>
      </w:pPr>
      <w:r w:rsidRPr="004E74A6">
        <w:rPr>
          <w:rFonts w:ascii="Arial" w:hAnsi="Arial" w:cs="Arial"/>
          <w:szCs w:val="18"/>
        </w:rPr>
        <w:t>De Ondernemer mag de gegevens die de Aanbestedende dienst in verband met deze aanbesteding ter beschikking stelt alleen gebruiken voor het doel waarvoor ze zijn verstrekt: (mogelijke) deelname aan de aanbesteding.</w:t>
      </w:r>
    </w:p>
    <w:p w14:paraId="388E5A9E" w14:textId="77777777" w:rsidR="007947F6" w:rsidRPr="004E74A6" w:rsidRDefault="007947F6" w:rsidP="00DB4568">
      <w:pPr>
        <w:numPr>
          <w:ilvl w:val="0"/>
          <w:numId w:val="43"/>
        </w:numPr>
        <w:tabs>
          <w:tab w:val="left" w:pos="567"/>
        </w:tabs>
        <w:spacing w:line="240" w:lineRule="auto"/>
        <w:ind w:left="567" w:hanging="425"/>
        <w:rPr>
          <w:rFonts w:ascii="Arial" w:hAnsi="Arial" w:cs="Arial"/>
          <w:szCs w:val="18"/>
        </w:rPr>
      </w:pPr>
      <w:r w:rsidRPr="004E74A6">
        <w:rPr>
          <w:rFonts w:ascii="Arial" w:hAnsi="Arial" w:cs="Arial"/>
          <w:szCs w:val="18"/>
        </w:rPr>
        <w:t>De Ondernemer is gehouden de door de Aanbestedende dienst verstrekte gegevens vertrouwelijk te behandelen. Een Ondernemer zal deze verplichting eveneens opleggen aan de door hem in te schakelen Derden. De vertrouwelijkheid blijft ook na afloop van de aanbestedingsprocedure van kracht.</w:t>
      </w:r>
    </w:p>
    <w:p w14:paraId="4837442D" w14:textId="77777777" w:rsidR="007947F6" w:rsidRPr="004E74A6" w:rsidRDefault="007947F6" w:rsidP="00DB4568">
      <w:pPr>
        <w:numPr>
          <w:ilvl w:val="0"/>
          <w:numId w:val="43"/>
        </w:numPr>
        <w:tabs>
          <w:tab w:val="left" w:pos="567"/>
        </w:tabs>
        <w:spacing w:line="240" w:lineRule="auto"/>
        <w:ind w:left="567" w:hanging="425"/>
        <w:rPr>
          <w:rFonts w:ascii="Arial" w:hAnsi="Arial" w:cs="Arial"/>
          <w:szCs w:val="18"/>
        </w:rPr>
      </w:pPr>
      <w:r w:rsidRPr="004E74A6">
        <w:rPr>
          <w:rFonts w:ascii="Arial" w:hAnsi="Arial" w:cs="Arial"/>
          <w:szCs w:val="18"/>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0B3F57F4" w14:textId="77777777" w:rsidR="007947F6" w:rsidRPr="004E74A6" w:rsidRDefault="007947F6" w:rsidP="00DB4568">
      <w:pPr>
        <w:numPr>
          <w:ilvl w:val="0"/>
          <w:numId w:val="43"/>
        </w:numPr>
        <w:tabs>
          <w:tab w:val="left" w:pos="567"/>
        </w:tabs>
        <w:spacing w:line="240" w:lineRule="auto"/>
        <w:ind w:left="567" w:hanging="425"/>
        <w:rPr>
          <w:rFonts w:ascii="Arial" w:hAnsi="Arial" w:cs="Arial"/>
          <w:szCs w:val="18"/>
        </w:rPr>
      </w:pPr>
      <w:r w:rsidRPr="004E74A6">
        <w:rPr>
          <w:rFonts w:ascii="Arial" w:hAnsi="Arial" w:cs="Arial"/>
          <w:szCs w:val="18"/>
        </w:rPr>
        <w:t>Het is de Ondernemer niet toegestaan personen uit de organisatie van de Aanbestedende dienst in verband met deze 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p>
    <w:p w14:paraId="181DEACF" w14:textId="77777777" w:rsidR="007947F6" w:rsidRPr="004E74A6" w:rsidRDefault="007947F6" w:rsidP="00DB4568">
      <w:pPr>
        <w:numPr>
          <w:ilvl w:val="0"/>
          <w:numId w:val="43"/>
        </w:numPr>
        <w:tabs>
          <w:tab w:val="left" w:pos="567"/>
        </w:tabs>
        <w:spacing w:line="240" w:lineRule="auto"/>
        <w:ind w:left="567" w:hanging="425"/>
        <w:rPr>
          <w:rFonts w:ascii="Arial" w:hAnsi="Arial" w:cs="Arial"/>
          <w:szCs w:val="18"/>
        </w:rPr>
      </w:pPr>
      <w:r w:rsidRPr="004E74A6">
        <w:rPr>
          <w:rFonts w:ascii="Arial" w:hAnsi="Arial" w:cs="Arial"/>
          <w:szCs w:val="18"/>
        </w:rPr>
        <w:t>Mondelinge mededelingen, toezeggingen of afspraken mogen in het kader van deze aanbesteding niet worden gedaan en hebben geen rechtskracht. Dit geldt ook in het kader van tijdens een eventuele schouw c.q. voorlichtingsbijeenkomst mondeling gestelde vragen, deze dienen alsnog Schriftelijk te worden gesteld en door de Aanbestedende dienst in een Nota van inlichtingen te zijn beantwoord alvorens sprake is van rechtskracht.</w:t>
      </w:r>
    </w:p>
    <w:p w14:paraId="4EC5BF65" w14:textId="77777777" w:rsidR="007947F6" w:rsidRPr="004E74A6" w:rsidRDefault="007947F6" w:rsidP="00DB4568">
      <w:pPr>
        <w:numPr>
          <w:ilvl w:val="0"/>
          <w:numId w:val="43"/>
        </w:numPr>
        <w:spacing w:line="240" w:lineRule="auto"/>
        <w:ind w:left="567" w:hanging="425"/>
        <w:rPr>
          <w:rFonts w:ascii="Arial" w:hAnsi="Arial" w:cs="Arial"/>
          <w:szCs w:val="18"/>
        </w:rPr>
      </w:pPr>
      <w:r w:rsidRPr="004E74A6">
        <w:rPr>
          <w:rFonts w:ascii="Arial" w:hAnsi="Arial" w:cs="Arial"/>
          <w:szCs w:val="18"/>
        </w:rPr>
        <w:t>Alle gegevensuitwisseling, werkzaamheden en correspondentie tijdens de aanbestedingsprocedure en bij de uitvoering van de Opdracht zullen in de Nederlandse taal plaatsvinden, tenzij uitdrukkelijk anders bepaald.</w:t>
      </w:r>
    </w:p>
    <w:p w14:paraId="134C6860" w14:textId="77777777" w:rsidR="007947F6" w:rsidRPr="004E74A6" w:rsidRDefault="007947F6" w:rsidP="00BF6B26">
      <w:pPr>
        <w:pStyle w:val="Kop2"/>
      </w:pPr>
      <w:bookmarkStart w:id="45" w:name="_Toc447864212"/>
      <w:bookmarkStart w:id="46" w:name="_Toc9425444"/>
      <w:bookmarkStart w:id="47" w:name="_Toc140069011"/>
      <w:r w:rsidRPr="004E74A6">
        <w:t>Voorschriften voor het stellen van vragen</w:t>
      </w:r>
      <w:bookmarkEnd w:id="45"/>
      <w:bookmarkEnd w:id="46"/>
      <w:bookmarkEnd w:id="47"/>
    </w:p>
    <w:p w14:paraId="754CE6D1" w14:textId="77777777" w:rsidR="007947F6" w:rsidRPr="004E74A6" w:rsidRDefault="007947F6" w:rsidP="003D77B5">
      <w:pPr>
        <w:tabs>
          <w:tab w:val="left" w:pos="567"/>
        </w:tabs>
        <w:spacing w:line="240" w:lineRule="auto"/>
        <w:rPr>
          <w:rFonts w:ascii="Arial" w:hAnsi="Arial" w:cs="Arial"/>
          <w:szCs w:val="18"/>
        </w:rPr>
      </w:pPr>
      <w:r w:rsidRPr="004E74A6">
        <w:rPr>
          <w:rFonts w:ascii="Arial" w:hAnsi="Arial" w:cs="Arial"/>
          <w:szCs w:val="18"/>
        </w:rPr>
        <w:t>De Aanbestedende dienst nodigt Ondernemers uit vragen te stellen, waaronder ook wordt begrepen het doen van tekstvoorstellen, plaatsen van opmerkingen et cetera. Hierbij dienen de volgende voorschriften in acht te worden genomen.</w:t>
      </w:r>
    </w:p>
    <w:p w14:paraId="223FC5C1" w14:textId="77777777" w:rsidR="007947F6" w:rsidRPr="004E74A6" w:rsidRDefault="007947F6" w:rsidP="003D77B5">
      <w:pPr>
        <w:tabs>
          <w:tab w:val="left" w:pos="567"/>
        </w:tabs>
        <w:spacing w:line="240" w:lineRule="auto"/>
        <w:rPr>
          <w:rFonts w:ascii="Arial" w:hAnsi="Arial" w:cs="Arial"/>
          <w:szCs w:val="18"/>
        </w:rPr>
      </w:pPr>
    </w:p>
    <w:p w14:paraId="03925143" w14:textId="3769BACF" w:rsidR="007947F6" w:rsidRDefault="007947F6" w:rsidP="00DB4568">
      <w:pPr>
        <w:numPr>
          <w:ilvl w:val="0"/>
          <w:numId w:val="39"/>
        </w:numPr>
        <w:tabs>
          <w:tab w:val="left" w:pos="567"/>
        </w:tabs>
        <w:spacing w:line="240" w:lineRule="auto"/>
        <w:ind w:left="567" w:hanging="425"/>
        <w:rPr>
          <w:rFonts w:ascii="Arial" w:hAnsi="Arial" w:cs="Arial"/>
          <w:szCs w:val="18"/>
        </w:rPr>
      </w:pPr>
      <w:r w:rsidRPr="004E74A6">
        <w:rPr>
          <w:rFonts w:ascii="Arial" w:hAnsi="Arial" w:cs="Arial"/>
          <w:szCs w:val="18"/>
        </w:rPr>
        <w:t xml:space="preserve">De Aanbestedingsstukken zijn met zorg vastgesteld. In geval van kennelijke of gepercipieerde fouten of omissies in de Aanbestedingsstukken, tegenstrijdigheden daaronder begrepen, zijn de Ondernemers gehouden de Aanbestedende dienst </w:t>
      </w:r>
      <w:r w:rsidRPr="004E74A6">
        <w:rPr>
          <w:rFonts w:ascii="Arial" w:hAnsi="Arial" w:cs="Arial"/>
          <w:b/>
          <w:szCs w:val="18"/>
        </w:rPr>
        <w:t>uiterlijk voor de sluitingsdatum voor het stellen van vragen zoals opgenomen in de planning</w:t>
      </w:r>
      <w:r w:rsidRPr="004E74A6">
        <w:rPr>
          <w:rFonts w:ascii="Arial" w:hAnsi="Arial" w:cs="Arial"/>
          <w:szCs w:val="18"/>
        </w:rPr>
        <w:t xml:space="preserve"> ter zake te waarschuwen dan wel om opheldering te vragen. Het moment van ontvangst van de vragen is maatgevend. Op vragen die na de termijn zijn ontvangen is de Aanbestedende dienst niet verplicht te antwoorden. </w:t>
      </w:r>
    </w:p>
    <w:p w14:paraId="6E305A08" w14:textId="4FFAE602" w:rsidR="00DA42A0" w:rsidRDefault="00DA42A0" w:rsidP="00DA42A0">
      <w:pPr>
        <w:tabs>
          <w:tab w:val="left" w:pos="567"/>
        </w:tabs>
        <w:spacing w:line="240" w:lineRule="auto"/>
        <w:rPr>
          <w:rFonts w:ascii="Arial" w:hAnsi="Arial" w:cs="Arial"/>
          <w:szCs w:val="18"/>
        </w:rPr>
      </w:pPr>
    </w:p>
    <w:p w14:paraId="6756B35D" w14:textId="77777777" w:rsidR="00DA42A0" w:rsidRPr="004E74A6" w:rsidRDefault="00DA42A0" w:rsidP="00DA42A0">
      <w:pPr>
        <w:tabs>
          <w:tab w:val="left" w:pos="567"/>
        </w:tabs>
        <w:spacing w:line="240" w:lineRule="auto"/>
        <w:rPr>
          <w:rFonts w:ascii="Arial" w:hAnsi="Arial" w:cs="Arial"/>
          <w:szCs w:val="18"/>
        </w:rPr>
      </w:pPr>
    </w:p>
    <w:p w14:paraId="1F442A25" w14:textId="77777777" w:rsidR="007947F6" w:rsidRPr="004E74A6" w:rsidRDefault="007947F6" w:rsidP="00DB4568">
      <w:pPr>
        <w:numPr>
          <w:ilvl w:val="0"/>
          <w:numId w:val="39"/>
        </w:numPr>
        <w:tabs>
          <w:tab w:val="left" w:pos="567"/>
        </w:tabs>
        <w:spacing w:line="240" w:lineRule="auto"/>
        <w:ind w:left="567" w:hanging="425"/>
        <w:rPr>
          <w:rFonts w:ascii="Arial" w:hAnsi="Arial" w:cs="Arial"/>
          <w:szCs w:val="18"/>
        </w:rPr>
      </w:pPr>
      <w:r w:rsidRPr="004E74A6">
        <w:rPr>
          <w:rFonts w:ascii="Arial" w:hAnsi="Arial" w:cs="Arial"/>
          <w:szCs w:val="18"/>
        </w:rPr>
        <w:lastRenderedPageBreak/>
        <w:t>Indien een Ondernemer verzuimt de Aanbestedende dienst tijdig te waarschuwen voor kennelijke of gepercipieerde fouten of omissies in de Aanbestedingsstukken dan wel om opheldering te vragen, verwerkt hij zijn rechten dienaangaande en zijn de mogelijke gevolgen voor rekening en risico van de Ondernemer. In dat geval kan een Ondernemer op een later moment tijdens of na de aanbesteding dus niet meer met succes klagen, zowel bij de Aanbestedende dienst als in rechte, over deze onderwerpen.</w:t>
      </w:r>
    </w:p>
    <w:p w14:paraId="151186C4" w14:textId="77777777" w:rsidR="007947F6" w:rsidRPr="004E74A6" w:rsidRDefault="007947F6" w:rsidP="00DB4568">
      <w:pPr>
        <w:numPr>
          <w:ilvl w:val="0"/>
          <w:numId w:val="39"/>
        </w:numPr>
        <w:tabs>
          <w:tab w:val="left" w:pos="567"/>
        </w:tabs>
        <w:spacing w:line="240" w:lineRule="auto"/>
        <w:ind w:left="567" w:hanging="425"/>
        <w:rPr>
          <w:rFonts w:ascii="Arial" w:hAnsi="Arial" w:cs="Arial"/>
          <w:szCs w:val="18"/>
        </w:rPr>
      </w:pPr>
      <w:r w:rsidRPr="004E74A6">
        <w:rPr>
          <w:rFonts w:ascii="Arial" w:hAnsi="Arial" w:cs="Arial"/>
          <w:szCs w:val="18"/>
        </w:rPr>
        <w:t xml:space="preserve">Vragen dienen gesteld te worden middels het format dat daartoe op en door </w:t>
      </w:r>
      <w:proofErr w:type="spellStart"/>
      <w:r w:rsidRPr="004E74A6">
        <w:rPr>
          <w:rFonts w:ascii="Arial" w:hAnsi="Arial" w:cs="Arial"/>
          <w:szCs w:val="18"/>
        </w:rPr>
        <w:t>TenderNed</w:t>
      </w:r>
      <w:proofErr w:type="spellEnd"/>
      <w:r w:rsidRPr="004E74A6">
        <w:rPr>
          <w:rFonts w:ascii="Arial" w:hAnsi="Arial" w:cs="Arial"/>
          <w:szCs w:val="18"/>
        </w:rPr>
        <w:t xml:space="preserve"> beschikbaar wordt gesteld.</w:t>
      </w:r>
    </w:p>
    <w:p w14:paraId="5C6BBEF4" w14:textId="77777777" w:rsidR="007947F6" w:rsidRPr="004E74A6" w:rsidRDefault="007947F6" w:rsidP="00DB4568">
      <w:pPr>
        <w:numPr>
          <w:ilvl w:val="0"/>
          <w:numId w:val="39"/>
        </w:numPr>
        <w:tabs>
          <w:tab w:val="left" w:pos="567"/>
        </w:tabs>
        <w:spacing w:line="240" w:lineRule="auto"/>
        <w:ind w:left="567" w:hanging="425"/>
        <w:rPr>
          <w:rFonts w:ascii="Arial" w:hAnsi="Arial" w:cs="Arial"/>
          <w:szCs w:val="18"/>
        </w:rPr>
      </w:pPr>
      <w:r w:rsidRPr="004E74A6">
        <w:rPr>
          <w:rFonts w:ascii="Arial" w:hAnsi="Arial" w:cs="Arial"/>
          <w:szCs w:val="18"/>
        </w:rPr>
        <w:t xml:space="preserve">Teneinde een goede verwerking door de Aanbestedende dienst mogelijk te maken dient elke vraag </w:t>
      </w:r>
      <w:r w:rsidRPr="004E74A6">
        <w:rPr>
          <w:rFonts w:ascii="Arial" w:hAnsi="Arial" w:cs="Arial"/>
          <w:szCs w:val="18"/>
          <w:u w:val="single"/>
        </w:rPr>
        <w:t>separaat</w:t>
      </w:r>
      <w:r w:rsidRPr="004E74A6">
        <w:rPr>
          <w:rFonts w:ascii="Arial" w:hAnsi="Arial" w:cs="Arial"/>
          <w:szCs w:val="18"/>
        </w:rPr>
        <w:t xml:space="preserve"> gesteld te worden, onder een </w:t>
      </w:r>
      <w:r w:rsidRPr="004E74A6">
        <w:rPr>
          <w:rFonts w:ascii="Arial" w:hAnsi="Arial" w:cs="Arial"/>
          <w:szCs w:val="18"/>
          <w:u w:val="single"/>
        </w:rPr>
        <w:t>duidelijke verwijzing</w:t>
      </w:r>
      <w:r w:rsidRPr="004E74A6">
        <w:rPr>
          <w:rFonts w:ascii="Arial" w:hAnsi="Arial" w:cs="Arial"/>
          <w:szCs w:val="18"/>
        </w:rPr>
        <w:t xml:space="preserve"> naar het onderdeel van de Aanbestedingsstukken waar de vraag betrekking op heeft en zonder bedrijfsgegevens te noemen.</w:t>
      </w:r>
    </w:p>
    <w:p w14:paraId="2C8987DC" w14:textId="62C31B7A" w:rsidR="007947F6" w:rsidRPr="004E74A6" w:rsidRDefault="007947F6" w:rsidP="00DB4568">
      <w:pPr>
        <w:numPr>
          <w:ilvl w:val="0"/>
          <w:numId w:val="39"/>
        </w:numPr>
        <w:tabs>
          <w:tab w:val="left" w:pos="567"/>
        </w:tabs>
        <w:spacing w:line="240" w:lineRule="auto"/>
        <w:ind w:left="567" w:hanging="425"/>
        <w:rPr>
          <w:rFonts w:ascii="Arial" w:hAnsi="Arial" w:cs="Arial"/>
          <w:szCs w:val="18"/>
        </w:rPr>
      </w:pPr>
      <w:r w:rsidRPr="004E74A6">
        <w:rPr>
          <w:rFonts w:ascii="Arial" w:hAnsi="Arial" w:cs="Arial"/>
          <w:szCs w:val="18"/>
        </w:rPr>
        <w:t>De Aanbestedende dienst zal de Schriftelijk gestelde vragen beantwoorden in één of meerdere Nota</w:t>
      </w:r>
      <w:r w:rsidR="00A85B62">
        <w:rPr>
          <w:rFonts w:ascii="Arial" w:hAnsi="Arial" w:cs="Arial"/>
          <w:szCs w:val="18"/>
        </w:rPr>
        <w:t>’s</w:t>
      </w:r>
      <w:r w:rsidRPr="004E74A6">
        <w:rPr>
          <w:rFonts w:ascii="Arial" w:hAnsi="Arial" w:cs="Arial"/>
          <w:szCs w:val="18"/>
        </w:rPr>
        <w:t xml:space="preserve"> van inlichtingen. De Nota van inlichtingen maakt onlosmakelijk deel uit van de Aanbestedingsstukken waarbij in geval van tegenstrijdigheden het recentst gestelde prevaleert.</w:t>
      </w:r>
    </w:p>
    <w:p w14:paraId="332DC802" w14:textId="77777777" w:rsidR="007947F6" w:rsidRPr="004E74A6" w:rsidRDefault="007947F6" w:rsidP="00BF6B26">
      <w:pPr>
        <w:pStyle w:val="Kop2"/>
      </w:pPr>
      <w:bookmarkStart w:id="48" w:name="_Toc9425445"/>
      <w:bookmarkStart w:id="49" w:name="_Toc140069012"/>
      <w:r w:rsidRPr="004E74A6">
        <w:t>Het stellen van individuele vragen</w:t>
      </w:r>
      <w:bookmarkEnd w:id="48"/>
      <w:bookmarkEnd w:id="49"/>
    </w:p>
    <w:p w14:paraId="7E5EBA55" w14:textId="5AA35E8D" w:rsidR="007947F6" w:rsidRPr="004E74A6" w:rsidRDefault="007947F6" w:rsidP="003D77B5">
      <w:pPr>
        <w:numPr>
          <w:ilvl w:val="0"/>
          <w:numId w:val="22"/>
        </w:numPr>
        <w:tabs>
          <w:tab w:val="num" w:pos="567"/>
        </w:tabs>
        <w:spacing w:line="240" w:lineRule="auto"/>
        <w:ind w:left="567" w:hanging="425"/>
        <w:rPr>
          <w:rFonts w:ascii="Arial" w:hAnsi="Arial" w:cs="Arial"/>
          <w:szCs w:val="18"/>
        </w:rPr>
      </w:pPr>
      <w:r w:rsidRPr="004E74A6">
        <w:rPr>
          <w:rFonts w:ascii="Arial" w:hAnsi="Arial" w:cs="Arial"/>
          <w:szCs w:val="18"/>
        </w:rPr>
        <w:t>Op grond van art. 2:</w:t>
      </w:r>
      <w:r w:rsidR="008259F4" w:rsidRPr="004E74A6">
        <w:rPr>
          <w:rFonts w:ascii="Arial" w:hAnsi="Arial" w:cs="Arial"/>
          <w:szCs w:val="18"/>
        </w:rPr>
        <w:t>53 lid 3 Aanbestedingswet 2012</w:t>
      </w:r>
      <w:r w:rsidRPr="004E74A6">
        <w:rPr>
          <w:rFonts w:ascii="Arial" w:hAnsi="Arial" w:cs="Arial"/>
          <w:szCs w:val="18"/>
        </w:rPr>
        <w:t xml:space="preserve"> hebben Ondernemers de mogelijkheid om vragen individueel te stellen indien openbaarmaking van deze informatie schade zou toebrengen aan de gerechtvaardigde economische belangen van de onderneming. Uitgangspunt is dat inlichtingen niet individueel verstrekt worden, tenzij de Ondernemer naar het oordeel van de Aanbestedende dienst daadwerkelijk heeft aangetoond dat sprake is van voornoemd belang. Indien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 zijnde niet-individuele vraag.</w:t>
      </w:r>
    </w:p>
    <w:p w14:paraId="31B11B3E" w14:textId="77777777" w:rsidR="007947F6" w:rsidRPr="004E74A6" w:rsidRDefault="007947F6" w:rsidP="003D77B5">
      <w:pPr>
        <w:numPr>
          <w:ilvl w:val="0"/>
          <w:numId w:val="22"/>
        </w:numPr>
        <w:tabs>
          <w:tab w:val="num" w:pos="567"/>
        </w:tabs>
        <w:spacing w:line="240" w:lineRule="auto"/>
        <w:ind w:left="567" w:hanging="425"/>
        <w:rPr>
          <w:rFonts w:ascii="Arial" w:hAnsi="Arial" w:cs="Arial"/>
          <w:szCs w:val="18"/>
        </w:rPr>
      </w:pPr>
      <w:r w:rsidRPr="004E74A6">
        <w:rPr>
          <w:rFonts w:ascii="Arial" w:hAnsi="Arial" w:cs="Arial"/>
          <w:szCs w:val="18"/>
        </w:rPr>
        <w:t>De Aanbestedende dienst zal de Schriftelijk gestelde individuele vragen die naar haar oordeel individueel beantwoord kunnen worden, beantwoorden in een individuele Nota van inlichtingen. De Nota van inlichtingen maakt onlosmakelijk deel uit van de Aanbestedingsstukken waarbij in geval van tegenstrijdigheden het recentst gestelde prevaleert.</w:t>
      </w:r>
    </w:p>
    <w:p w14:paraId="726EF5AF" w14:textId="77777777" w:rsidR="007947F6" w:rsidRPr="004E74A6" w:rsidRDefault="007947F6" w:rsidP="00BF6B26">
      <w:pPr>
        <w:pStyle w:val="Kop2"/>
      </w:pPr>
      <w:bookmarkStart w:id="50" w:name="_Toc9425446"/>
      <w:bookmarkStart w:id="51" w:name="_Toc140069013"/>
      <w:r w:rsidRPr="004E74A6">
        <w:t>Klachtenregeling</w:t>
      </w:r>
      <w:bookmarkEnd w:id="50"/>
      <w:bookmarkEnd w:id="51"/>
    </w:p>
    <w:p w14:paraId="25D42473" w14:textId="77777777" w:rsidR="007947F6" w:rsidRPr="004E74A6" w:rsidRDefault="007947F6" w:rsidP="00DB4568">
      <w:pPr>
        <w:numPr>
          <w:ilvl w:val="0"/>
          <w:numId w:val="45"/>
        </w:numPr>
        <w:tabs>
          <w:tab w:val="left" w:pos="567"/>
        </w:tabs>
        <w:spacing w:line="240" w:lineRule="auto"/>
        <w:ind w:left="567" w:hanging="425"/>
        <w:rPr>
          <w:rFonts w:ascii="Arial" w:hAnsi="Arial" w:cs="Arial"/>
          <w:szCs w:val="18"/>
        </w:rPr>
      </w:pPr>
      <w:r w:rsidRPr="004E74A6">
        <w:rPr>
          <w:rFonts w:ascii="Arial" w:hAnsi="Arial" w:cs="Arial"/>
          <w:szCs w:val="18"/>
        </w:rPr>
        <w:t>Indien een Ondernemer bezwaren heeft tegen een onderdeel van deze aanbesteding dient Ondernemer dat voor de eerste Nota van Inlichtingen aan te geven. Indien het bezwaar in uw ogen onjuist of onvoldoende is geadresseerd in de Nota van Inlichtingen dan kan Ondernemer vervolgens terecht bij het Klachtenmeldpunt Aanbestedingen van de provincie Utrecht, e-mailadres (</w:t>
      </w:r>
      <w:hyperlink r:id="rId20" w:history="1">
        <w:r w:rsidRPr="004E74A6">
          <w:rPr>
            <w:rFonts w:ascii="Arial" w:hAnsi="Arial" w:cs="Arial"/>
            <w:color w:val="0000FF"/>
            <w:szCs w:val="18"/>
          </w:rPr>
          <w:t>klachtenmeldpunt@provincie-utrecht.nl</w:t>
        </w:r>
      </w:hyperlink>
      <w:r w:rsidRPr="004E74A6">
        <w:rPr>
          <w:rFonts w:ascii="Arial" w:hAnsi="Arial" w:cs="Arial"/>
          <w:szCs w:val="18"/>
        </w:rPr>
        <w:t xml:space="preserve">). Om eventuele vertraging in de aanbestedingsprocedure te voorkomen, wordt u verzocht dit </w:t>
      </w:r>
      <w:r w:rsidRPr="004E74A6">
        <w:rPr>
          <w:rFonts w:ascii="Arial" w:hAnsi="Arial" w:cs="Arial"/>
          <w:i/>
          <w:szCs w:val="18"/>
        </w:rPr>
        <w:t>onverwijld</w:t>
      </w:r>
      <w:r w:rsidRPr="004E74A6">
        <w:rPr>
          <w:rFonts w:ascii="Arial" w:hAnsi="Arial" w:cs="Arial"/>
          <w:szCs w:val="18"/>
        </w:rPr>
        <w:t xml:space="preserve"> te doen en hier niet mee te wachten tot na het indienen van de Inschrijvingen. Dit om de eventuele vertraging in de aanbestedingsprocedure zo beperkt als mogelijk te houden. Bij een aanbestedingsprocedure spelen immers niet alleen de belangen van klagers, maar ook die van de Aanbestedende dienst én de andere potentiële Inschrijvers. Het indienen van een klacht schort de aanbesteding in beginsel niet op, dit ter beoordeling van de Aanbestedende dienst.</w:t>
      </w:r>
    </w:p>
    <w:p w14:paraId="56871C94" w14:textId="77777777" w:rsidR="007947F6" w:rsidRPr="004E74A6" w:rsidRDefault="007947F6" w:rsidP="00BF6B26">
      <w:pPr>
        <w:pStyle w:val="Kop2"/>
      </w:pPr>
      <w:bookmarkStart w:id="52" w:name="_Toc447864213"/>
      <w:bookmarkStart w:id="53" w:name="_Toc9425447"/>
      <w:bookmarkStart w:id="54" w:name="_Toc140069014"/>
      <w:bookmarkStart w:id="55" w:name="OLE_LINK11"/>
      <w:bookmarkStart w:id="56" w:name="OLE_LINK12"/>
      <w:r w:rsidRPr="004E74A6">
        <w:t>Voorschriften voor het indienen van een Inschrijving</w:t>
      </w:r>
      <w:bookmarkEnd w:id="52"/>
      <w:bookmarkEnd w:id="53"/>
      <w:bookmarkEnd w:id="54"/>
    </w:p>
    <w:bookmarkEnd w:id="55"/>
    <w:bookmarkEnd w:id="56"/>
    <w:p w14:paraId="18603A93" w14:textId="77777777" w:rsidR="007947F6" w:rsidRPr="004E74A6" w:rsidRDefault="007947F6" w:rsidP="00DB4568">
      <w:pPr>
        <w:numPr>
          <w:ilvl w:val="0"/>
          <w:numId w:val="44"/>
        </w:numPr>
        <w:tabs>
          <w:tab w:val="clear" w:pos="720"/>
          <w:tab w:val="num" w:pos="567"/>
        </w:tabs>
        <w:spacing w:line="240" w:lineRule="auto"/>
        <w:ind w:left="567" w:hanging="425"/>
        <w:rPr>
          <w:rFonts w:ascii="Arial" w:hAnsi="Arial" w:cs="Arial"/>
          <w:szCs w:val="18"/>
        </w:rPr>
      </w:pPr>
      <w:r w:rsidRPr="004E74A6">
        <w:rPr>
          <w:rFonts w:ascii="Arial" w:hAnsi="Arial" w:cs="Arial"/>
          <w:szCs w:val="18"/>
        </w:rPr>
        <w:t>Met het indienen van een Inschrijving stemt Inschrijver volledig en onvoorwaardelijk in met de in de Aanbestedingsstukken gestelde eisen en voorwaarden. Een Inschrijving onder voorwaarden is niet toegestaan en leidt tot uitsluiting.</w:t>
      </w:r>
    </w:p>
    <w:p w14:paraId="3EB3E6F4" w14:textId="19F6A24F" w:rsidR="007947F6" w:rsidRPr="004B7388" w:rsidRDefault="007947F6" w:rsidP="004B738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 xml:space="preserve">De Inschrijving heeft een gestanddoeningstermijn van tenminste </w:t>
      </w:r>
      <w:r w:rsidR="008259F4" w:rsidRPr="004E74A6">
        <w:rPr>
          <w:rFonts w:ascii="Arial" w:hAnsi="Arial" w:cs="Arial"/>
          <w:szCs w:val="18"/>
        </w:rPr>
        <w:t>3</w:t>
      </w:r>
      <w:r w:rsidRPr="004E74A6">
        <w:rPr>
          <w:rFonts w:ascii="Arial" w:hAnsi="Arial" w:cs="Arial"/>
          <w:szCs w:val="18"/>
        </w:rPr>
        <w:t>0 kalenderdagen gerekend vanaf de sluitingsdatum voor het indienen van de Inschrijving.</w:t>
      </w:r>
      <w:r w:rsidR="004B7388">
        <w:rPr>
          <w:rFonts w:ascii="Arial" w:hAnsi="Arial" w:cs="Arial"/>
          <w:szCs w:val="18"/>
        </w:rPr>
        <w:t xml:space="preserve"> </w:t>
      </w:r>
      <w:r w:rsidR="004B7388" w:rsidRPr="00294ECD">
        <w:rPr>
          <w:rFonts w:ascii="Arial" w:hAnsi="Arial" w:cs="Arial"/>
          <w:szCs w:val="18"/>
        </w:rPr>
        <w:t xml:space="preserve">Indien een kort geding aanhangig is gemaakt in het kader van deze aanbesteding dan wel een eventuele </w:t>
      </w:r>
      <w:proofErr w:type="spellStart"/>
      <w:r w:rsidR="004B7388" w:rsidRPr="00294ECD">
        <w:rPr>
          <w:rFonts w:ascii="Arial" w:hAnsi="Arial" w:cs="Arial"/>
          <w:szCs w:val="18"/>
        </w:rPr>
        <w:t>Bibob</w:t>
      </w:r>
      <w:proofErr w:type="spellEnd"/>
      <w:r w:rsidR="004B7388" w:rsidRPr="00294ECD">
        <w:rPr>
          <w:rFonts w:ascii="Arial" w:hAnsi="Arial" w:cs="Arial"/>
          <w:szCs w:val="18"/>
        </w:rPr>
        <w:t xml:space="preserve">-toets aanleiding is tot nader onderzoek door Bureau </w:t>
      </w:r>
      <w:proofErr w:type="spellStart"/>
      <w:r w:rsidR="004B7388" w:rsidRPr="00294ECD">
        <w:rPr>
          <w:rFonts w:ascii="Arial" w:hAnsi="Arial" w:cs="Arial"/>
          <w:szCs w:val="18"/>
        </w:rPr>
        <w:t>Bibob</w:t>
      </w:r>
      <w:proofErr w:type="spellEnd"/>
      <w:r w:rsidR="004B7388" w:rsidRPr="00294ECD">
        <w:rPr>
          <w:rFonts w:ascii="Arial" w:hAnsi="Arial" w:cs="Arial"/>
          <w:szCs w:val="18"/>
        </w:rPr>
        <w:t xml:space="preserve">, eindigt de termijn van gestanddoening dertig dagen na uitspraak in het laatste kort geding respectievelijk nadat Gedeputeerde Staten op grond van de uitkomst van het nadere onderzoek door Bureau </w:t>
      </w:r>
      <w:proofErr w:type="spellStart"/>
      <w:r w:rsidR="004B7388" w:rsidRPr="00294ECD">
        <w:rPr>
          <w:rFonts w:ascii="Arial" w:hAnsi="Arial" w:cs="Arial"/>
          <w:szCs w:val="18"/>
        </w:rPr>
        <w:t>Bibob</w:t>
      </w:r>
      <w:proofErr w:type="spellEnd"/>
      <w:r w:rsidR="004B7388" w:rsidRPr="00294ECD">
        <w:rPr>
          <w:rFonts w:ascii="Arial" w:hAnsi="Arial" w:cs="Arial"/>
          <w:szCs w:val="18"/>
        </w:rPr>
        <w:t xml:space="preserve"> een besluit heeft genomen.</w:t>
      </w:r>
    </w:p>
    <w:p w14:paraId="16AFF868"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Varianten worden niet geaccepteerd.</w:t>
      </w:r>
    </w:p>
    <w:p w14:paraId="77D9787B"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Een Ondernemer mag slechts één maal inschrijven, zelfstandig dan wel als deelnemer aan een Samenwerkingsverband (combinatie). Indien een Ondernemer inschrijft, mag hij niet tevens als Derde fungeren waarop door een andere Inschrijver beroep wordt gedaan. Een maatschap wordt hierbij beschouwd als één Ondernemer. Binnen een holding is sprake van meerdere Ondernemers.</w:t>
      </w:r>
    </w:p>
    <w:p w14:paraId="6CF00A8E" w14:textId="77777777" w:rsidR="007947F6" w:rsidRPr="004E74A6" w:rsidRDefault="007947F6" w:rsidP="003D77B5">
      <w:pPr>
        <w:tabs>
          <w:tab w:val="left" w:pos="567"/>
        </w:tabs>
        <w:spacing w:line="240" w:lineRule="auto"/>
        <w:ind w:left="567"/>
        <w:rPr>
          <w:rFonts w:ascii="Arial" w:hAnsi="Arial" w:cs="Arial"/>
          <w:szCs w:val="18"/>
        </w:rPr>
      </w:pPr>
      <w:r w:rsidRPr="004E74A6">
        <w:rPr>
          <w:rFonts w:ascii="Arial" w:hAnsi="Arial" w:cs="Arial"/>
          <w:szCs w:val="18"/>
        </w:rPr>
        <w:t>Een Derde mag wel als onderaannemer voor meerdere Inschrijvers tegelijk acteren met betrekking tot deze aanbesteding en Opdracht. Een Derde mag wel voor meerdere Inschrijvers garant staan indien het de geschiktheidseisen betreft rondom financiële en economische draagkracht in overeenstemming met art. 2:403 sub f BW.</w:t>
      </w:r>
    </w:p>
    <w:p w14:paraId="4FD1DDCD"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 xml:space="preserve">Een Inschrijving anders ingediend dan via </w:t>
      </w:r>
      <w:proofErr w:type="spellStart"/>
      <w:r w:rsidRPr="004E74A6">
        <w:rPr>
          <w:rFonts w:ascii="Arial" w:hAnsi="Arial" w:cs="Arial"/>
          <w:szCs w:val="18"/>
        </w:rPr>
        <w:t>TenderNed</w:t>
      </w:r>
      <w:proofErr w:type="spellEnd"/>
      <w:r w:rsidRPr="004E74A6">
        <w:rPr>
          <w:rFonts w:ascii="Arial" w:hAnsi="Arial" w:cs="Arial"/>
          <w:szCs w:val="18"/>
        </w:rPr>
        <w:t xml:space="preserve"> wordt niet geaccepteerd c.q. in behandeling genomen. </w:t>
      </w:r>
    </w:p>
    <w:p w14:paraId="4136D0D2"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lastRenderedPageBreak/>
        <w:t>De complete Inschrijving dient vóór de in de recentste planning genoemde sluitingsdatum en tijd te zijn ingediend. Na de sluitingstermijn kunnen geen Inschrijvingen worden ingediend. Te late ontvangst, ongeacht de oorzaak, is voor rekening en risico van Ondernemers.</w:t>
      </w:r>
    </w:p>
    <w:p w14:paraId="6EF5EFD6"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 xml:space="preserve">In het geval van een algemene storing van </w:t>
      </w:r>
      <w:proofErr w:type="spellStart"/>
      <w:r w:rsidRPr="004E74A6">
        <w:rPr>
          <w:rFonts w:ascii="Arial" w:hAnsi="Arial" w:cs="Arial"/>
          <w:szCs w:val="18"/>
        </w:rPr>
        <w:t>TenderNed</w:t>
      </w:r>
      <w:proofErr w:type="spellEnd"/>
      <w:r w:rsidRPr="004E74A6">
        <w:rPr>
          <w:rFonts w:ascii="Arial" w:hAnsi="Arial" w:cs="Arial"/>
          <w:szCs w:val="18"/>
        </w:rPr>
        <w:t xml:space="preserve"> op het moment van of nabij de sluiting van de indieningstermijn, behoudt de Aanbestedende dienst zich het recht voor de sluitingstermijn op te schuiven zolang de kluis met Inschrijvingen nog niet is geopend, ook als de sluitingstermijn al gepasseerd is. Dit is een recht, geen plicht van de Aanbestedende dienst en doet derhalve niets af aan het feit dat te late ontvangst, ongeacht de oorzaak, voor rekening en risico van Ondernemer is.</w:t>
      </w:r>
    </w:p>
    <w:p w14:paraId="6BFEE5FE"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Indien de Inschrijving niet compleet is, kan de Aanbestedende dienst besluiten deze niet in behandeling te nemen.</w:t>
      </w:r>
    </w:p>
    <w:p w14:paraId="2CCA27DA"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Alle stukken, informatie, toelichtingen en dergelijke dienen te worden overgelegd zoals gevraagd in de Aanbestedingsstukken. Indien van toepassing dient daarbij gebruik te worden gemaakt van de formats zoals die bij de aanbesteding beschikbaar zijn gesteld.</w:t>
      </w:r>
    </w:p>
    <w:p w14:paraId="3CF070ED" w14:textId="4CCB1F66" w:rsidR="007947F6" w:rsidRPr="004E74A6" w:rsidRDefault="007947F6" w:rsidP="00DB4568">
      <w:pPr>
        <w:numPr>
          <w:ilvl w:val="0"/>
          <w:numId w:val="44"/>
        </w:numPr>
        <w:tabs>
          <w:tab w:val="left" w:pos="567"/>
        </w:tabs>
        <w:suppressAutoHyphens/>
        <w:overflowPunct w:val="0"/>
        <w:autoSpaceDE w:val="0"/>
        <w:spacing w:line="240" w:lineRule="auto"/>
        <w:ind w:left="567" w:hanging="425"/>
        <w:textAlignment w:val="baseline"/>
        <w:rPr>
          <w:rFonts w:ascii="Arial" w:hAnsi="Arial" w:cs="Arial"/>
          <w:szCs w:val="18"/>
        </w:rPr>
      </w:pPr>
      <w:r w:rsidRPr="004E74A6">
        <w:rPr>
          <w:rFonts w:ascii="Arial" w:hAnsi="Arial" w:cs="Arial"/>
          <w:szCs w:val="18"/>
        </w:rPr>
        <w:t>Voor zover de Aanbestedingsstukken met elkaar in tegenspraak zijn, geldt ten aanzien van het contract de navolgende rangorde:</w:t>
      </w:r>
    </w:p>
    <w:p w14:paraId="6F291786" w14:textId="77777777" w:rsidR="007947F6" w:rsidRPr="004E74A6" w:rsidRDefault="007947F6" w:rsidP="003D77B5">
      <w:pPr>
        <w:numPr>
          <w:ilvl w:val="0"/>
          <w:numId w:val="15"/>
        </w:numPr>
        <w:spacing w:line="240" w:lineRule="auto"/>
        <w:rPr>
          <w:rFonts w:ascii="Arial" w:hAnsi="Arial" w:cs="Arial"/>
          <w:szCs w:val="18"/>
        </w:rPr>
      </w:pPr>
      <w:r w:rsidRPr="004E74A6">
        <w:rPr>
          <w:rFonts w:ascii="Arial" w:hAnsi="Arial" w:cs="Arial"/>
          <w:szCs w:val="18"/>
        </w:rPr>
        <w:t xml:space="preserve">Aanbestedingsstukken (voor zover hieronder </w:t>
      </w:r>
      <w:proofErr w:type="spellStart"/>
      <w:r w:rsidRPr="004E74A6">
        <w:rPr>
          <w:rFonts w:ascii="Arial" w:hAnsi="Arial" w:cs="Arial"/>
          <w:szCs w:val="18"/>
        </w:rPr>
        <w:t>bullitgewijs</w:t>
      </w:r>
      <w:proofErr w:type="spellEnd"/>
      <w:r w:rsidRPr="004E74A6">
        <w:rPr>
          <w:rFonts w:ascii="Arial" w:hAnsi="Arial" w:cs="Arial"/>
          <w:szCs w:val="18"/>
        </w:rPr>
        <w:t xml:space="preserve"> genoemd) conform onderstaande volgorde:</w:t>
      </w:r>
    </w:p>
    <w:p w14:paraId="1678714F" w14:textId="1B760254" w:rsidR="007947F6" w:rsidRPr="004E74A6" w:rsidRDefault="007947F6" w:rsidP="003D77B5">
      <w:pPr>
        <w:numPr>
          <w:ilvl w:val="0"/>
          <w:numId w:val="27"/>
        </w:numPr>
        <w:spacing w:line="240" w:lineRule="auto"/>
        <w:ind w:left="1418"/>
        <w:rPr>
          <w:rFonts w:ascii="Arial" w:eastAsia="Calibri" w:hAnsi="Arial" w:cs="Arial"/>
          <w:spacing w:val="0"/>
          <w:szCs w:val="18"/>
          <w:lang w:eastAsia="en-US"/>
        </w:rPr>
      </w:pPr>
      <w:r w:rsidRPr="004E74A6">
        <w:rPr>
          <w:rFonts w:ascii="Arial" w:eastAsia="Calibri" w:hAnsi="Arial" w:cs="Arial"/>
          <w:spacing w:val="0"/>
          <w:szCs w:val="18"/>
          <w:lang w:eastAsia="en-US"/>
        </w:rPr>
        <w:t>Nota</w:t>
      </w:r>
      <w:r w:rsidR="00A85B62">
        <w:rPr>
          <w:rFonts w:ascii="Arial" w:eastAsia="Calibri" w:hAnsi="Arial" w:cs="Arial"/>
          <w:spacing w:val="0"/>
          <w:szCs w:val="18"/>
          <w:lang w:eastAsia="en-US"/>
        </w:rPr>
        <w:t>’</w:t>
      </w:r>
      <w:r w:rsidRPr="004E74A6">
        <w:rPr>
          <w:rFonts w:ascii="Arial" w:eastAsia="Calibri" w:hAnsi="Arial" w:cs="Arial"/>
          <w:spacing w:val="0"/>
          <w:szCs w:val="18"/>
          <w:lang w:eastAsia="en-US"/>
        </w:rPr>
        <w:t>s van inlichtingen (waarbij het gestelde in de meest recente Nota van inlichtingen prevaleert);</w:t>
      </w:r>
    </w:p>
    <w:p w14:paraId="259FA078" w14:textId="67EFF736" w:rsidR="007947F6" w:rsidRPr="004E74A6" w:rsidRDefault="007947F6" w:rsidP="003D77B5">
      <w:pPr>
        <w:numPr>
          <w:ilvl w:val="0"/>
          <w:numId w:val="27"/>
        </w:numPr>
        <w:spacing w:line="240" w:lineRule="auto"/>
        <w:ind w:left="1418"/>
        <w:rPr>
          <w:rFonts w:ascii="Arial" w:eastAsia="Calibri" w:hAnsi="Arial" w:cs="Arial"/>
          <w:spacing w:val="0"/>
          <w:szCs w:val="18"/>
          <w:lang w:eastAsia="en-US"/>
        </w:rPr>
      </w:pPr>
      <w:r w:rsidRPr="004E74A6">
        <w:rPr>
          <w:rFonts w:ascii="Arial" w:eastAsia="Calibri" w:hAnsi="Arial" w:cs="Arial"/>
          <w:spacing w:val="0"/>
          <w:szCs w:val="18"/>
          <w:lang w:eastAsia="en-US"/>
        </w:rPr>
        <w:t>dit aanbestedingsdocument, inclusief (separate) bijlagen en tekeningen;</w:t>
      </w:r>
    </w:p>
    <w:p w14:paraId="77DBDAFB" w14:textId="0FC663FD" w:rsidR="007947F6" w:rsidRPr="004E74A6" w:rsidRDefault="007947F6" w:rsidP="003D77B5">
      <w:pPr>
        <w:numPr>
          <w:ilvl w:val="0"/>
          <w:numId w:val="15"/>
        </w:numPr>
        <w:spacing w:line="240" w:lineRule="auto"/>
        <w:ind w:left="1069"/>
        <w:rPr>
          <w:rFonts w:ascii="Arial" w:hAnsi="Arial" w:cs="Arial"/>
          <w:szCs w:val="18"/>
        </w:rPr>
      </w:pPr>
      <w:r w:rsidRPr="004E74A6">
        <w:rPr>
          <w:rFonts w:ascii="Arial" w:hAnsi="Arial" w:cs="Arial"/>
          <w:szCs w:val="18"/>
        </w:rPr>
        <w:t>AIV P</w:t>
      </w:r>
      <w:r w:rsidR="0092246F">
        <w:rPr>
          <w:rFonts w:ascii="Arial" w:hAnsi="Arial" w:cs="Arial"/>
          <w:szCs w:val="18"/>
        </w:rPr>
        <w:t>rovincies 2022</w:t>
      </w:r>
      <w:r w:rsidRPr="004E74A6">
        <w:rPr>
          <w:rFonts w:ascii="Arial" w:hAnsi="Arial" w:cs="Arial"/>
          <w:szCs w:val="18"/>
        </w:rPr>
        <w:t>;</w:t>
      </w:r>
    </w:p>
    <w:p w14:paraId="486CC2A6" w14:textId="77777777" w:rsidR="007947F6" w:rsidRPr="004E74A6" w:rsidRDefault="007947F6" w:rsidP="003D77B5">
      <w:pPr>
        <w:numPr>
          <w:ilvl w:val="0"/>
          <w:numId w:val="15"/>
        </w:numPr>
        <w:spacing w:line="240" w:lineRule="auto"/>
        <w:ind w:left="1069"/>
        <w:rPr>
          <w:rFonts w:ascii="Arial" w:hAnsi="Arial" w:cs="Arial"/>
          <w:szCs w:val="18"/>
        </w:rPr>
      </w:pPr>
      <w:r w:rsidRPr="004E74A6">
        <w:rPr>
          <w:rFonts w:ascii="Arial" w:hAnsi="Arial" w:cs="Arial"/>
          <w:szCs w:val="18"/>
        </w:rPr>
        <w:t>de Inschrijving van Inschrijver.</w:t>
      </w:r>
    </w:p>
    <w:p w14:paraId="0F7430B3" w14:textId="77777777" w:rsidR="007947F6" w:rsidRPr="004E74A6" w:rsidRDefault="007947F6" w:rsidP="003D77B5">
      <w:pPr>
        <w:tabs>
          <w:tab w:val="num" w:pos="567"/>
        </w:tabs>
        <w:spacing w:line="240" w:lineRule="auto"/>
        <w:ind w:left="567" w:hanging="425"/>
        <w:rPr>
          <w:rFonts w:ascii="Arial" w:hAnsi="Arial" w:cs="Arial"/>
          <w:szCs w:val="18"/>
        </w:rPr>
      </w:pPr>
      <w:r w:rsidRPr="004E74A6">
        <w:rPr>
          <w:rFonts w:ascii="Arial" w:hAnsi="Arial" w:cs="Arial"/>
          <w:szCs w:val="18"/>
        </w:rPr>
        <w:tab/>
        <w:t>Algemene voorwaarden van de Inschrijver of andere algemene of specifieke voorwaarden, zoals branchevoorwaarden, worden uitdrukkelijk van de hand gewezen.</w:t>
      </w:r>
    </w:p>
    <w:p w14:paraId="777D070F"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u w:val="single"/>
        </w:rPr>
      </w:pPr>
      <w:r w:rsidRPr="004E74A6">
        <w:rPr>
          <w:rFonts w:ascii="Arial" w:hAnsi="Arial" w:cs="Arial"/>
          <w:szCs w:val="18"/>
        </w:rPr>
        <w:t>Inschrijvers dienen het Uniform Europees Aanbestedingsdocument (UEA) in te vullen, rechtsgeldig te ondertekenen en bij de Inschrijving te voegen.</w:t>
      </w:r>
    </w:p>
    <w:p w14:paraId="1284C7F5"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De rechtsgeldigheid van de ondertekening door één of meerdere natuurlijke personen namens de als Inschrijver optredende Ondernemer(s) dient te blijken uit het uittreksel van inschrijving van de onderneming in het handelsregister. Daartoe dient Inschrijver bij zijn Inschrijving een uittreksel uit het handelsregister, niet ouder dan zes maanden, over te leggen. Indien Inschrijver deel uitmaakt van een houdstermaatschappij, kan het nodig zijn om ook uittreksels daarvan over te leggen om aan te tonen dat de Inschrijving rechtsgeldig is ondertekend. Indien bestuurders beperkt en/of gezamenlijk bevoegd zijn, dient aangetoond te worden dat de bevoegdheid voldoende was om de Inschrijving rechtsgeldig te kunnen ondertekenen, of bestuurders moeten gezamenlijk tekenen.</w:t>
      </w:r>
    </w:p>
    <w:p w14:paraId="0AF7BF13"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 xml:space="preserve">Onder rechtsgeldige ondertekening wordt voorts verstaan een rechtsgeldige elektronische handtekening of een rechtsgeldige ‘natte’ handtekening, waarna de betreffende documenten zijn </w:t>
      </w:r>
      <w:proofErr w:type="spellStart"/>
      <w:r w:rsidRPr="004E74A6">
        <w:rPr>
          <w:rFonts w:ascii="Arial" w:hAnsi="Arial" w:cs="Arial"/>
          <w:szCs w:val="18"/>
        </w:rPr>
        <w:t>ingescand</w:t>
      </w:r>
      <w:proofErr w:type="spellEnd"/>
      <w:r w:rsidRPr="004E74A6">
        <w:rPr>
          <w:rFonts w:ascii="Arial" w:hAnsi="Arial" w:cs="Arial"/>
          <w:szCs w:val="18"/>
        </w:rPr>
        <w:t>.</w:t>
      </w:r>
    </w:p>
    <w:p w14:paraId="5D69F0CD"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Indien de Inschrijving onduidelijkheden bevat, kan de Aanbestedende dienst aan de Inschrijver om verduidelijking verzoeken. Deze toelichting dient Schriftelijk te worden verstrekt en zal onlosmakelijk deel uitmaken van de Inschrijving. De toelichting mag niet leiden tot een wijziging van de Inschrijving.</w:t>
      </w:r>
    </w:p>
    <w:p w14:paraId="4447CB74"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De Aanbestedende dienst behoudt zich het recht voor zonder nadere toestemming alle door de Ondernemer verstrekte gegevens op juistheid te controleren en de opgegeven referenten te benaderen.</w:t>
      </w:r>
    </w:p>
    <w:p w14:paraId="1154F8F6" w14:textId="77777777" w:rsidR="007947F6" w:rsidRPr="004E74A6" w:rsidRDefault="007947F6" w:rsidP="00DB4568">
      <w:pPr>
        <w:numPr>
          <w:ilvl w:val="0"/>
          <w:numId w:val="44"/>
        </w:numPr>
        <w:tabs>
          <w:tab w:val="clear" w:pos="720"/>
        </w:tabs>
        <w:spacing w:line="240" w:lineRule="auto"/>
        <w:ind w:left="567"/>
        <w:rPr>
          <w:rFonts w:ascii="Arial" w:hAnsi="Arial" w:cs="Arial"/>
          <w:szCs w:val="18"/>
        </w:rPr>
      </w:pPr>
      <w:r w:rsidRPr="004E74A6">
        <w:rPr>
          <w:rFonts w:ascii="Arial" w:hAnsi="Arial" w:cs="Arial"/>
          <w:szCs w:val="18"/>
        </w:rPr>
        <w:t>Inschrijvers worden verzocht bij het opstellen van de Inschrijving rekening te 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03DFA45A" w14:textId="77777777" w:rsidR="007947F6" w:rsidRPr="004E74A6" w:rsidRDefault="007947F6" w:rsidP="00DB4568">
      <w:pPr>
        <w:numPr>
          <w:ilvl w:val="0"/>
          <w:numId w:val="44"/>
        </w:numPr>
        <w:tabs>
          <w:tab w:val="left" w:pos="567"/>
        </w:tabs>
        <w:spacing w:line="240" w:lineRule="auto"/>
        <w:ind w:left="567" w:hanging="425"/>
        <w:rPr>
          <w:rFonts w:ascii="Arial" w:hAnsi="Arial" w:cs="Arial"/>
          <w:szCs w:val="18"/>
        </w:rPr>
      </w:pPr>
      <w:r w:rsidRPr="004E74A6">
        <w:rPr>
          <w:rFonts w:ascii="Arial" w:hAnsi="Arial" w:cs="Arial"/>
          <w:szCs w:val="18"/>
        </w:rPr>
        <w:t>Inschrijvingen zullen na afloop van deze aanbestedingsprocedure niet worden geretourneerd.</w:t>
      </w:r>
    </w:p>
    <w:p w14:paraId="35B0BFE7" w14:textId="19D33359" w:rsidR="007947F6" w:rsidRPr="004E74A6" w:rsidRDefault="007947F6" w:rsidP="003D77B5">
      <w:pPr>
        <w:keepNext/>
        <w:numPr>
          <w:ilvl w:val="2"/>
          <w:numId w:val="6"/>
        </w:numPr>
        <w:tabs>
          <w:tab w:val="left" w:pos="993"/>
          <w:tab w:val="left" w:pos="6379"/>
        </w:tabs>
        <w:spacing w:before="240" w:after="120" w:line="240" w:lineRule="auto"/>
        <w:outlineLvl w:val="1"/>
        <w:rPr>
          <w:rFonts w:ascii="Arial" w:hAnsi="Arial" w:cs="Arial"/>
          <w:b/>
          <w:szCs w:val="18"/>
        </w:rPr>
      </w:pPr>
      <w:bookmarkStart w:id="57" w:name="_Toc354472069"/>
      <w:bookmarkStart w:id="58" w:name="_Toc356476830"/>
      <w:bookmarkStart w:id="59" w:name="_Toc356476926"/>
      <w:bookmarkStart w:id="60" w:name="_Toc356477000"/>
      <w:bookmarkStart w:id="61" w:name="_Toc356484235"/>
      <w:bookmarkStart w:id="62" w:name="_Toc356484344"/>
      <w:bookmarkStart w:id="63" w:name="_Toc356485231"/>
      <w:bookmarkStart w:id="64" w:name="_Toc357695129"/>
      <w:bookmarkStart w:id="65" w:name="_Toc358011557"/>
      <w:bookmarkStart w:id="66" w:name="_Toc379550302"/>
      <w:bookmarkStart w:id="67" w:name="_Toc423900671"/>
      <w:bookmarkStart w:id="68" w:name="_Toc445911300"/>
      <w:bookmarkStart w:id="69" w:name="_Toc447864214"/>
      <w:bookmarkStart w:id="70" w:name="_Toc9425448"/>
      <w:bookmarkStart w:id="71" w:name="_Toc140069015"/>
      <w:r w:rsidRPr="004E74A6">
        <w:rPr>
          <w:rFonts w:ascii="Arial" w:hAnsi="Arial" w:cs="Arial"/>
          <w:b/>
          <w:szCs w:val="18"/>
        </w:rPr>
        <w:t>Inschrijven als Samenwerkingsverband (combinatie)</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8BEC507" w14:textId="7882D9CE" w:rsidR="007947F6" w:rsidRPr="0092246F" w:rsidRDefault="007947F6" w:rsidP="00DB4568">
      <w:pPr>
        <w:numPr>
          <w:ilvl w:val="0"/>
          <w:numId w:val="40"/>
        </w:numPr>
        <w:tabs>
          <w:tab w:val="left" w:pos="567"/>
        </w:tabs>
        <w:spacing w:line="240" w:lineRule="auto"/>
        <w:ind w:left="567" w:hanging="425"/>
        <w:rPr>
          <w:rFonts w:ascii="Arial" w:eastAsia="Calibri" w:hAnsi="Arial" w:cs="Arial"/>
          <w:bCs/>
          <w:spacing w:val="0"/>
          <w:sz w:val="22"/>
          <w:szCs w:val="18"/>
          <w:lang w:eastAsia="en-US"/>
        </w:rPr>
      </w:pPr>
      <w:r w:rsidRPr="004E74A6">
        <w:rPr>
          <w:rFonts w:ascii="Arial" w:eastAsia="Calibri" w:hAnsi="Arial" w:cs="Arial"/>
          <w:spacing w:val="0"/>
          <w:szCs w:val="18"/>
          <w:lang w:eastAsia="en-US"/>
        </w:rPr>
        <w:t xml:space="preserve">Alle Ondernemers die deelnemen in een Samenwerkingsverband (combinatie) (ook wel </w:t>
      </w:r>
      <w:proofErr w:type="spellStart"/>
      <w:r w:rsidRPr="004E74A6">
        <w:rPr>
          <w:rFonts w:ascii="Arial" w:eastAsia="Calibri" w:hAnsi="Arial" w:cs="Arial"/>
          <w:spacing w:val="0"/>
          <w:szCs w:val="18"/>
          <w:lang w:eastAsia="en-US"/>
        </w:rPr>
        <w:t>combinanten</w:t>
      </w:r>
      <w:proofErr w:type="spellEnd"/>
      <w:r w:rsidRPr="004E74A6">
        <w:rPr>
          <w:rFonts w:ascii="Arial" w:eastAsia="Calibri" w:hAnsi="Arial" w:cs="Arial"/>
          <w:spacing w:val="0"/>
          <w:szCs w:val="18"/>
          <w:lang w:eastAsia="en-US"/>
        </w:rPr>
        <w:t xml:space="preserve"> genoemd) dienen </w:t>
      </w:r>
      <w:r w:rsidRPr="004E74A6">
        <w:rPr>
          <w:rFonts w:ascii="Arial" w:eastAsia="Calibri" w:hAnsi="Arial" w:cs="Arial"/>
          <w:spacing w:val="0"/>
          <w:szCs w:val="18"/>
          <w:u w:val="single"/>
          <w:lang w:eastAsia="en-US"/>
        </w:rPr>
        <w:t>individueel</w:t>
      </w:r>
      <w:r w:rsidR="0092246F">
        <w:rPr>
          <w:rFonts w:ascii="Arial" w:eastAsia="Calibri" w:hAnsi="Arial" w:cs="Arial"/>
          <w:spacing w:val="0"/>
          <w:szCs w:val="18"/>
          <w:u w:val="single"/>
          <w:lang w:eastAsia="en-US"/>
        </w:rPr>
        <w:t>/zelfstandig</w:t>
      </w:r>
      <w:r w:rsidRPr="004E74A6">
        <w:rPr>
          <w:rFonts w:ascii="Arial" w:eastAsia="Calibri" w:hAnsi="Arial" w:cs="Arial"/>
          <w:spacing w:val="0"/>
          <w:szCs w:val="18"/>
          <w:u w:val="single"/>
          <w:lang w:eastAsia="en-US"/>
        </w:rPr>
        <w:t xml:space="preserve"> een </w:t>
      </w:r>
      <w:r w:rsidR="0092246F" w:rsidRPr="0092246F">
        <w:rPr>
          <w:rFonts w:ascii="Arial" w:eastAsia="Calibri" w:hAnsi="Arial" w:cs="Arial"/>
          <w:bCs/>
          <w:spacing w:val="0"/>
          <w:szCs w:val="18"/>
          <w:u w:val="single"/>
          <w:lang w:eastAsia="en-US"/>
        </w:rPr>
        <w:t>U</w:t>
      </w:r>
      <w:r w:rsidRPr="0092246F">
        <w:rPr>
          <w:rFonts w:ascii="Arial" w:eastAsia="Calibri" w:hAnsi="Arial" w:cs="Arial"/>
          <w:bCs/>
          <w:spacing w:val="0"/>
          <w:szCs w:val="18"/>
          <w:u w:val="single"/>
          <w:lang w:eastAsia="en-US"/>
        </w:rPr>
        <w:t xml:space="preserve">niform Europees Aanbestedingsdocument </w:t>
      </w:r>
      <w:r w:rsidRPr="0092246F">
        <w:rPr>
          <w:rFonts w:ascii="Arial" w:eastAsia="Calibri" w:hAnsi="Arial" w:cs="Arial"/>
          <w:bCs/>
          <w:spacing w:val="0"/>
          <w:szCs w:val="18"/>
          <w:lang w:eastAsia="en-US"/>
        </w:rPr>
        <w:t>in te vullen, te ondertekenen en bij de Inschrijving te voegen.</w:t>
      </w:r>
    </w:p>
    <w:p w14:paraId="29997BA8" w14:textId="77777777" w:rsidR="007947F6" w:rsidRPr="004E74A6" w:rsidRDefault="007947F6" w:rsidP="00DB4568">
      <w:pPr>
        <w:numPr>
          <w:ilvl w:val="0"/>
          <w:numId w:val="40"/>
        </w:numPr>
        <w:tabs>
          <w:tab w:val="left" w:pos="567"/>
        </w:tabs>
        <w:spacing w:line="240" w:lineRule="auto"/>
        <w:ind w:left="567" w:hanging="425"/>
        <w:rPr>
          <w:rFonts w:ascii="Arial" w:hAnsi="Arial" w:cs="Arial"/>
          <w:szCs w:val="18"/>
        </w:rPr>
      </w:pPr>
      <w:r w:rsidRPr="004E74A6">
        <w:rPr>
          <w:rFonts w:ascii="Arial" w:hAnsi="Arial" w:cs="Arial"/>
          <w:szCs w:val="18"/>
        </w:rPr>
        <w:t xml:space="preserve">Alle </w:t>
      </w:r>
      <w:proofErr w:type="spellStart"/>
      <w:r w:rsidRPr="004E74A6">
        <w:rPr>
          <w:rFonts w:ascii="Arial" w:hAnsi="Arial" w:cs="Arial"/>
          <w:szCs w:val="18"/>
        </w:rPr>
        <w:t>combinanten</w:t>
      </w:r>
      <w:proofErr w:type="spellEnd"/>
      <w:r w:rsidRPr="004E74A6">
        <w:rPr>
          <w:rFonts w:ascii="Arial" w:hAnsi="Arial" w:cs="Arial"/>
          <w:szCs w:val="18"/>
        </w:rPr>
        <w:t xml:space="preserve"> dienen in het Uniform Europees Aanbestedingsdocument</w:t>
      </w:r>
      <w:r w:rsidRPr="004E74A6">
        <w:rPr>
          <w:rFonts w:ascii="Arial" w:hAnsi="Arial" w:cs="Arial"/>
          <w:b/>
          <w:szCs w:val="18"/>
        </w:rPr>
        <w:t xml:space="preserve"> </w:t>
      </w:r>
      <w:r w:rsidRPr="004E74A6">
        <w:rPr>
          <w:rFonts w:ascii="Arial" w:hAnsi="Arial" w:cs="Arial"/>
          <w:szCs w:val="18"/>
        </w:rPr>
        <w:t xml:space="preserve">de namen van de overige </w:t>
      </w:r>
      <w:proofErr w:type="spellStart"/>
      <w:r w:rsidRPr="004E74A6">
        <w:rPr>
          <w:rFonts w:ascii="Arial" w:hAnsi="Arial" w:cs="Arial"/>
          <w:szCs w:val="18"/>
        </w:rPr>
        <w:t>combinanten</w:t>
      </w:r>
      <w:proofErr w:type="spellEnd"/>
      <w:r w:rsidRPr="004E74A6">
        <w:rPr>
          <w:rFonts w:ascii="Arial" w:hAnsi="Arial" w:cs="Arial"/>
          <w:szCs w:val="18"/>
        </w:rPr>
        <w:t xml:space="preserve"> op te geven. Tevens dient opgegeven te worden welke Ondernemer de leiding van het Samenwerkingsverband (combinatie) heeft en als verantwoordelijk gemachtigde (‘penvoerder’) namens het Samenwerkingsverband (combinatie) jegens de Aanbestedende dienst, althans Opdrachtgever, zal optreden. De penvoerder is dus de Ondernemer die door elke </w:t>
      </w:r>
      <w:proofErr w:type="spellStart"/>
      <w:r w:rsidRPr="004E74A6">
        <w:rPr>
          <w:rFonts w:ascii="Arial" w:hAnsi="Arial" w:cs="Arial"/>
          <w:szCs w:val="18"/>
        </w:rPr>
        <w:t>combinant</w:t>
      </w:r>
      <w:proofErr w:type="spellEnd"/>
      <w:r w:rsidRPr="004E74A6">
        <w:rPr>
          <w:rFonts w:ascii="Arial" w:hAnsi="Arial" w:cs="Arial"/>
          <w:szCs w:val="18"/>
        </w:rPr>
        <w:t xml:space="preserve"> adequaat is gemachtigd om namens het Samenwerkingsverband verplichtingen aan te gaan in het kader van deze aanbesteding.</w:t>
      </w:r>
    </w:p>
    <w:p w14:paraId="002994E8" w14:textId="77777777" w:rsidR="007947F6" w:rsidRDefault="007947F6" w:rsidP="00DB4568">
      <w:pPr>
        <w:numPr>
          <w:ilvl w:val="0"/>
          <w:numId w:val="40"/>
        </w:numPr>
        <w:tabs>
          <w:tab w:val="left" w:pos="567"/>
        </w:tabs>
        <w:spacing w:line="240" w:lineRule="auto"/>
        <w:ind w:left="567" w:hanging="425"/>
        <w:rPr>
          <w:rFonts w:ascii="Arial" w:hAnsi="Arial" w:cs="Arial"/>
          <w:szCs w:val="18"/>
        </w:rPr>
      </w:pPr>
      <w:r w:rsidRPr="004E74A6">
        <w:rPr>
          <w:rFonts w:ascii="Arial" w:hAnsi="Arial" w:cs="Arial"/>
          <w:szCs w:val="18"/>
        </w:rPr>
        <w:t>Door het invullen en rechtsgeldig ondertekenen van het Uniform Europees Aanbestedingsdocument</w:t>
      </w:r>
      <w:r w:rsidRPr="004E74A6">
        <w:rPr>
          <w:rFonts w:ascii="Arial" w:hAnsi="Arial" w:cs="Arial"/>
          <w:b/>
          <w:bCs/>
          <w:szCs w:val="18"/>
        </w:rPr>
        <w:t xml:space="preserve"> </w:t>
      </w:r>
      <w:r w:rsidRPr="004E74A6">
        <w:rPr>
          <w:rFonts w:ascii="Arial" w:hAnsi="Arial" w:cs="Arial"/>
          <w:szCs w:val="18"/>
        </w:rPr>
        <w:t xml:space="preserve">verklaart elke </w:t>
      </w:r>
      <w:proofErr w:type="spellStart"/>
      <w:r w:rsidRPr="004E74A6">
        <w:rPr>
          <w:rFonts w:ascii="Arial" w:hAnsi="Arial" w:cs="Arial"/>
          <w:szCs w:val="18"/>
        </w:rPr>
        <w:t>combinant</w:t>
      </w:r>
      <w:proofErr w:type="spellEnd"/>
      <w:r w:rsidRPr="004E74A6">
        <w:rPr>
          <w:rFonts w:ascii="Arial" w:hAnsi="Arial" w:cs="Arial"/>
          <w:szCs w:val="18"/>
        </w:rPr>
        <w:t xml:space="preserve"> dat hij </w:t>
      </w:r>
      <w:r w:rsidRPr="004E74A6">
        <w:rPr>
          <w:rFonts w:ascii="Arial" w:hAnsi="Arial" w:cs="Arial"/>
          <w:iCs/>
          <w:szCs w:val="18"/>
        </w:rPr>
        <w:t xml:space="preserve">gezamenlijk en hoofdelijk aansprakelijk is </w:t>
      </w:r>
      <w:r w:rsidRPr="004E74A6">
        <w:rPr>
          <w:rFonts w:ascii="Arial" w:hAnsi="Arial" w:cs="Arial"/>
          <w:szCs w:val="18"/>
        </w:rPr>
        <w:t xml:space="preserve">voor de nakoming van de verplichtingen uit hoofde van de Inschrijving en de Overeenkomst. </w:t>
      </w:r>
    </w:p>
    <w:p w14:paraId="65F1A40D" w14:textId="77777777" w:rsidR="00A85B62" w:rsidRDefault="00A85B62" w:rsidP="00A85B62">
      <w:pPr>
        <w:tabs>
          <w:tab w:val="left" w:pos="567"/>
        </w:tabs>
        <w:spacing w:line="240" w:lineRule="auto"/>
        <w:rPr>
          <w:rFonts w:ascii="Arial" w:hAnsi="Arial" w:cs="Arial"/>
          <w:szCs w:val="18"/>
        </w:rPr>
      </w:pPr>
    </w:p>
    <w:p w14:paraId="6EE5E27D" w14:textId="77777777" w:rsidR="00A85B62" w:rsidRPr="004E74A6" w:rsidRDefault="00A85B62" w:rsidP="00A85B62">
      <w:pPr>
        <w:tabs>
          <w:tab w:val="left" w:pos="567"/>
        </w:tabs>
        <w:spacing w:line="240" w:lineRule="auto"/>
        <w:rPr>
          <w:rFonts w:ascii="Arial" w:hAnsi="Arial" w:cs="Arial"/>
          <w:szCs w:val="18"/>
        </w:rPr>
      </w:pPr>
    </w:p>
    <w:p w14:paraId="56423696" w14:textId="77777777" w:rsidR="007947F6" w:rsidRPr="004E74A6" w:rsidRDefault="007947F6" w:rsidP="00DB4568">
      <w:pPr>
        <w:numPr>
          <w:ilvl w:val="0"/>
          <w:numId w:val="40"/>
        </w:numPr>
        <w:tabs>
          <w:tab w:val="left" w:pos="567"/>
        </w:tabs>
        <w:spacing w:line="240" w:lineRule="auto"/>
        <w:ind w:left="567" w:hanging="425"/>
        <w:rPr>
          <w:rFonts w:ascii="Arial" w:hAnsi="Arial" w:cs="Arial"/>
          <w:szCs w:val="18"/>
        </w:rPr>
      </w:pPr>
      <w:r w:rsidRPr="004E74A6">
        <w:rPr>
          <w:rFonts w:ascii="Arial" w:hAnsi="Arial" w:cs="Arial"/>
          <w:szCs w:val="18"/>
        </w:rPr>
        <w:lastRenderedPageBreak/>
        <w:t xml:space="preserve">Een Samenwerkingsverband (combinatie) in oprichting of een Samenwerkingsverband (combinatie) dat zich niet organiseert als één rechtspersoon, hoeft als Samenwerkingsverband (combinatie) geen bewijs van inschrijving in een nationaal beroeps- of handelsregister in te dienen. De afzonderlijke </w:t>
      </w:r>
      <w:proofErr w:type="spellStart"/>
      <w:r w:rsidRPr="004E74A6">
        <w:rPr>
          <w:rFonts w:ascii="Arial" w:hAnsi="Arial" w:cs="Arial"/>
          <w:szCs w:val="18"/>
        </w:rPr>
        <w:t>combinanten</w:t>
      </w:r>
      <w:proofErr w:type="spellEnd"/>
      <w:r w:rsidRPr="004E74A6">
        <w:rPr>
          <w:rFonts w:ascii="Arial" w:hAnsi="Arial" w:cs="Arial"/>
          <w:szCs w:val="18"/>
        </w:rPr>
        <w:t xml:space="preserve"> dienen dit in dat geval wel te doen.</w:t>
      </w:r>
    </w:p>
    <w:p w14:paraId="4534FC13" w14:textId="77777777" w:rsidR="007947F6" w:rsidRPr="004E74A6" w:rsidRDefault="007947F6" w:rsidP="00DB4568">
      <w:pPr>
        <w:numPr>
          <w:ilvl w:val="0"/>
          <w:numId w:val="40"/>
        </w:numPr>
        <w:tabs>
          <w:tab w:val="left" w:pos="567"/>
        </w:tabs>
        <w:spacing w:line="240" w:lineRule="auto"/>
        <w:ind w:left="567" w:hanging="425"/>
        <w:rPr>
          <w:rFonts w:ascii="Arial" w:hAnsi="Arial" w:cs="Arial"/>
          <w:szCs w:val="18"/>
        </w:rPr>
      </w:pPr>
      <w:r w:rsidRPr="004E74A6">
        <w:rPr>
          <w:rFonts w:ascii="Arial" w:hAnsi="Arial" w:cs="Arial"/>
          <w:szCs w:val="18"/>
        </w:rPr>
        <w:t xml:space="preserve">De uitsluitingsgronden die van toepassing zijn op deze aanbesteding gelden voor het Samenwerkingsverband (combinatie) als geheel én voor de individuele </w:t>
      </w:r>
      <w:proofErr w:type="spellStart"/>
      <w:r w:rsidRPr="004E74A6">
        <w:rPr>
          <w:rFonts w:ascii="Arial" w:hAnsi="Arial" w:cs="Arial"/>
          <w:szCs w:val="18"/>
        </w:rPr>
        <w:t>combinanten</w:t>
      </w:r>
      <w:proofErr w:type="spellEnd"/>
      <w:r w:rsidRPr="004E74A6">
        <w:rPr>
          <w:rFonts w:ascii="Arial" w:hAnsi="Arial" w:cs="Arial"/>
          <w:szCs w:val="18"/>
        </w:rPr>
        <w:t xml:space="preserve">. Indien een uitsluitingsgrond op één van de </w:t>
      </w:r>
      <w:proofErr w:type="spellStart"/>
      <w:r w:rsidRPr="004E74A6">
        <w:rPr>
          <w:rFonts w:ascii="Arial" w:hAnsi="Arial" w:cs="Arial"/>
          <w:szCs w:val="18"/>
        </w:rPr>
        <w:t>combinanten</w:t>
      </w:r>
      <w:proofErr w:type="spellEnd"/>
      <w:r w:rsidRPr="004E74A6">
        <w:rPr>
          <w:rFonts w:ascii="Arial" w:hAnsi="Arial" w:cs="Arial"/>
          <w:szCs w:val="18"/>
        </w:rPr>
        <w:t xml:space="preserve"> van toepassing is, leidt dit tot uitsluiting van het gehele Samenwerkingsverband (combinatie).</w:t>
      </w:r>
    </w:p>
    <w:p w14:paraId="1CB73621" w14:textId="77777777" w:rsidR="007947F6" w:rsidRPr="004E74A6" w:rsidRDefault="007947F6" w:rsidP="00DB4568">
      <w:pPr>
        <w:numPr>
          <w:ilvl w:val="0"/>
          <w:numId w:val="40"/>
        </w:numPr>
        <w:tabs>
          <w:tab w:val="left" w:pos="567"/>
        </w:tabs>
        <w:spacing w:line="240" w:lineRule="auto"/>
        <w:ind w:left="567" w:hanging="425"/>
        <w:rPr>
          <w:rFonts w:ascii="Arial" w:hAnsi="Arial" w:cs="Arial"/>
          <w:szCs w:val="18"/>
        </w:rPr>
      </w:pPr>
      <w:r w:rsidRPr="004E74A6">
        <w:rPr>
          <w:rFonts w:ascii="Arial" w:hAnsi="Arial" w:cs="Arial"/>
          <w:szCs w:val="18"/>
        </w:rPr>
        <w:t>Bij de toetsing van de Inschrijving zal het Samenwerkingsverband (combinatie) met betrekking tot de geschiktheidseisen die van toepassing zijn op deze aanbesteding als één geheel worden beschouwd, tenzij uitdrukkelijk anders bepaald.</w:t>
      </w:r>
    </w:p>
    <w:p w14:paraId="3BA43F91" w14:textId="77777777" w:rsidR="007947F6" w:rsidRPr="004E74A6" w:rsidRDefault="007947F6" w:rsidP="00DB4568">
      <w:pPr>
        <w:numPr>
          <w:ilvl w:val="0"/>
          <w:numId w:val="40"/>
        </w:numPr>
        <w:tabs>
          <w:tab w:val="left" w:pos="567"/>
        </w:tabs>
        <w:spacing w:line="240" w:lineRule="auto"/>
        <w:ind w:left="567" w:hanging="425"/>
        <w:rPr>
          <w:rFonts w:ascii="Arial" w:hAnsi="Arial" w:cs="Arial"/>
          <w:szCs w:val="18"/>
        </w:rPr>
      </w:pPr>
      <w:r w:rsidRPr="004E74A6">
        <w:rPr>
          <w:rFonts w:ascii="Arial" w:hAnsi="Arial" w:cs="Arial"/>
          <w:szCs w:val="18"/>
        </w:rPr>
        <w:t>Tijdens de looptijd van de Overeenkomst mag het Samenwerkingsverband (combinatie) alleen zijn samenstelling wijzigen na Schriftelijke toestemming van de Aanbestedende dienst.</w:t>
      </w:r>
    </w:p>
    <w:p w14:paraId="272784A1" w14:textId="77777777" w:rsidR="007947F6" w:rsidRPr="004E74A6" w:rsidRDefault="007947F6" w:rsidP="00BF6B26">
      <w:pPr>
        <w:pStyle w:val="Kop2"/>
      </w:pPr>
      <w:bookmarkStart w:id="72" w:name="_Toc379550303"/>
      <w:bookmarkStart w:id="73" w:name="_Toc423900672"/>
      <w:bookmarkStart w:id="74" w:name="_Toc445911301"/>
      <w:bookmarkStart w:id="75" w:name="OLE_LINK5"/>
      <w:bookmarkStart w:id="76" w:name="OLE_LINK6"/>
      <w:bookmarkStart w:id="77" w:name="_Toc447864215"/>
      <w:bookmarkStart w:id="78" w:name="_Toc9425449"/>
      <w:bookmarkStart w:id="79" w:name="_Toc140069016"/>
      <w:r w:rsidRPr="004E74A6">
        <w:t>Het doen van een beroep op een Derde</w:t>
      </w:r>
      <w:bookmarkEnd w:id="72"/>
      <w:bookmarkEnd w:id="73"/>
      <w:bookmarkEnd w:id="74"/>
      <w:bookmarkEnd w:id="75"/>
      <w:bookmarkEnd w:id="76"/>
      <w:bookmarkEnd w:id="77"/>
      <w:bookmarkEnd w:id="78"/>
      <w:bookmarkEnd w:id="79"/>
      <w:r w:rsidRPr="004E74A6">
        <w:t xml:space="preserve"> </w:t>
      </w:r>
    </w:p>
    <w:p w14:paraId="3217DDFE" w14:textId="77777777" w:rsidR="007947F6" w:rsidRPr="004E74A6" w:rsidRDefault="007947F6" w:rsidP="003D77B5">
      <w:pPr>
        <w:spacing w:line="240" w:lineRule="auto"/>
        <w:ind w:left="142"/>
        <w:rPr>
          <w:rFonts w:ascii="Arial" w:hAnsi="Arial" w:cs="Arial"/>
          <w:szCs w:val="18"/>
        </w:rPr>
      </w:pPr>
      <w:r w:rsidRPr="004E74A6">
        <w:rPr>
          <w:rFonts w:ascii="Arial" w:hAnsi="Arial" w:cs="Arial"/>
          <w:szCs w:val="18"/>
        </w:rPr>
        <w:t>Inschrijvers kunnen zich om twee redenen beroepen op een Derde:</w:t>
      </w:r>
    </w:p>
    <w:p w14:paraId="58AC3A61" w14:textId="77777777" w:rsidR="007947F6" w:rsidRPr="004E74A6" w:rsidRDefault="007947F6" w:rsidP="00DB4568">
      <w:pPr>
        <w:numPr>
          <w:ilvl w:val="0"/>
          <w:numId w:val="38"/>
        </w:numPr>
        <w:spacing w:line="240" w:lineRule="auto"/>
        <w:ind w:left="993" w:hanging="142"/>
        <w:rPr>
          <w:rFonts w:ascii="Arial" w:eastAsia="Calibri" w:hAnsi="Arial" w:cs="Arial"/>
          <w:spacing w:val="0"/>
          <w:szCs w:val="18"/>
          <w:lang w:eastAsia="en-US"/>
        </w:rPr>
      </w:pPr>
      <w:r w:rsidRPr="004E74A6">
        <w:rPr>
          <w:rFonts w:ascii="Arial" w:eastAsia="Calibri" w:hAnsi="Arial" w:cs="Arial"/>
          <w:spacing w:val="0"/>
          <w:szCs w:val="18"/>
          <w:lang w:eastAsia="en-US"/>
        </w:rPr>
        <w:t>om aan de geschiktheidseisen te kunnen voldoen, en/of</w:t>
      </w:r>
    </w:p>
    <w:p w14:paraId="624884A9" w14:textId="77777777" w:rsidR="007947F6" w:rsidRPr="004E74A6" w:rsidRDefault="007947F6" w:rsidP="00DB4568">
      <w:pPr>
        <w:numPr>
          <w:ilvl w:val="0"/>
          <w:numId w:val="38"/>
        </w:numPr>
        <w:spacing w:line="240" w:lineRule="auto"/>
        <w:ind w:left="993" w:hanging="142"/>
        <w:rPr>
          <w:rFonts w:ascii="Arial" w:eastAsia="Calibri" w:hAnsi="Arial" w:cs="Arial"/>
          <w:spacing w:val="0"/>
          <w:szCs w:val="18"/>
          <w:lang w:eastAsia="en-US"/>
        </w:rPr>
      </w:pPr>
      <w:r w:rsidRPr="004E74A6">
        <w:rPr>
          <w:rFonts w:ascii="Arial" w:eastAsia="Calibri" w:hAnsi="Arial" w:cs="Arial"/>
          <w:spacing w:val="0"/>
          <w:szCs w:val="18"/>
          <w:lang w:eastAsia="en-US"/>
        </w:rPr>
        <w:t>(uitsluitend) rondom de uitvoering van de Opdracht.</w:t>
      </w:r>
    </w:p>
    <w:p w14:paraId="1316370A" w14:textId="77777777" w:rsidR="007947F6" w:rsidRPr="004E74A6" w:rsidRDefault="007947F6" w:rsidP="003D77B5">
      <w:pPr>
        <w:tabs>
          <w:tab w:val="left" w:pos="567"/>
        </w:tabs>
        <w:spacing w:line="240" w:lineRule="auto"/>
        <w:ind w:left="567" w:hanging="425"/>
        <w:rPr>
          <w:rFonts w:ascii="Arial" w:hAnsi="Arial" w:cs="Arial"/>
          <w:szCs w:val="18"/>
        </w:rPr>
      </w:pPr>
    </w:p>
    <w:p w14:paraId="564A46D5"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 xml:space="preserve">De Inschrijver die een beroep op een Derde doet om aan de geschiktheidseisen te voldoen dient in zijn UEA op te geven op welke Derde hij een beroep doet voor welke geschiktheidseis(en). </w:t>
      </w:r>
    </w:p>
    <w:p w14:paraId="7A8C4F2A" w14:textId="185C8EBC"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Derden</w:t>
      </w:r>
      <w:r w:rsidR="0092246F">
        <w:rPr>
          <w:rFonts w:ascii="Arial" w:hAnsi="Arial" w:cs="Arial"/>
          <w:szCs w:val="18"/>
        </w:rPr>
        <w:t xml:space="preserve"> op wie een beroep wordt gedaan voor</w:t>
      </w:r>
      <w:r w:rsidR="00C1411A">
        <w:rPr>
          <w:rFonts w:ascii="Arial" w:hAnsi="Arial" w:cs="Arial"/>
          <w:szCs w:val="18"/>
        </w:rPr>
        <w:t xml:space="preserve"> het voldoen aan</w:t>
      </w:r>
      <w:r w:rsidR="0092246F">
        <w:rPr>
          <w:rFonts w:ascii="Arial" w:hAnsi="Arial" w:cs="Arial"/>
          <w:szCs w:val="18"/>
        </w:rPr>
        <w:t xml:space="preserve"> geschiktheidseisen</w:t>
      </w:r>
      <w:r w:rsidRPr="004E74A6">
        <w:rPr>
          <w:rFonts w:ascii="Arial" w:hAnsi="Arial" w:cs="Arial"/>
          <w:szCs w:val="18"/>
        </w:rPr>
        <w:t xml:space="preserve"> </w:t>
      </w:r>
      <w:r w:rsidR="0092246F">
        <w:rPr>
          <w:rFonts w:ascii="Arial" w:hAnsi="Arial" w:cs="Arial"/>
          <w:szCs w:val="18"/>
        </w:rPr>
        <w:t>dienen</w:t>
      </w:r>
      <w:r w:rsidRPr="004E74A6">
        <w:rPr>
          <w:rFonts w:ascii="Arial" w:hAnsi="Arial" w:cs="Arial"/>
          <w:szCs w:val="18"/>
        </w:rPr>
        <w:t xml:space="preserve"> bij Inschrijving individueel en zelfstandig een </w:t>
      </w:r>
      <w:r w:rsidR="0085255A">
        <w:rPr>
          <w:rFonts w:ascii="Arial" w:hAnsi="Arial" w:cs="Arial"/>
          <w:szCs w:val="18"/>
        </w:rPr>
        <w:t xml:space="preserve">ingevuld en rechtsgeldig ondertekend </w:t>
      </w:r>
      <w:r w:rsidRPr="004E74A6">
        <w:rPr>
          <w:rFonts w:ascii="Arial" w:hAnsi="Arial" w:cs="Arial"/>
          <w:szCs w:val="18"/>
        </w:rPr>
        <w:t xml:space="preserve">UEA </w:t>
      </w:r>
      <w:r w:rsidR="0092246F">
        <w:rPr>
          <w:rFonts w:ascii="Arial" w:hAnsi="Arial" w:cs="Arial"/>
          <w:szCs w:val="18"/>
        </w:rPr>
        <w:t xml:space="preserve">toe </w:t>
      </w:r>
      <w:r w:rsidRPr="004E74A6">
        <w:rPr>
          <w:rFonts w:ascii="Arial" w:hAnsi="Arial" w:cs="Arial"/>
          <w:szCs w:val="18"/>
        </w:rPr>
        <w:t>te voegen.</w:t>
      </w:r>
    </w:p>
    <w:p w14:paraId="73C5ECC6" w14:textId="18695D7C"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 xml:space="preserve">Indien de Inschrijver een beroep doet op een Derde dan </w:t>
      </w:r>
      <w:r w:rsidR="00C1411A">
        <w:rPr>
          <w:rFonts w:ascii="Arial" w:hAnsi="Arial" w:cs="Arial"/>
          <w:szCs w:val="18"/>
        </w:rPr>
        <w:t>beschouw</w:t>
      </w:r>
      <w:r w:rsidR="006D3B38">
        <w:rPr>
          <w:rFonts w:ascii="Arial" w:hAnsi="Arial" w:cs="Arial"/>
          <w:szCs w:val="18"/>
        </w:rPr>
        <w:t>t</w:t>
      </w:r>
      <w:r w:rsidR="00C1411A">
        <w:rPr>
          <w:rFonts w:ascii="Arial" w:hAnsi="Arial" w:cs="Arial"/>
          <w:szCs w:val="18"/>
        </w:rPr>
        <w:t xml:space="preserve"> en verwacht Opdrachtgever dat dit inhoudt dat</w:t>
      </w:r>
      <w:r w:rsidRPr="004E74A6">
        <w:rPr>
          <w:rFonts w:ascii="Arial" w:hAnsi="Arial" w:cs="Arial"/>
          <w:szCs w:val="18"/>
        </w:rPr>
        <w:t xml:space="preserve"> Inschrijver over de noodzakelijke middelen van deze Derde kan beschikken voor de uitvoering van de Opdracht. </w:t>
      </w:r>
    </w:p>
    <w:p w14:paraId="0B196523"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Uitsluitingsgronden die van toepassing zijn op deze aanbesteding gelden ook voor Derden.</w:t>
      </w:r>
    </w:p>
    <w:p w14:paraId="6849B745"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Bij de beoordeling van de Inschrijving zullen de Inschrijver en de aldus benoemde Derde met betrekking tot de geschiktheidseisen waarop op benoemde Derde een beroep wordt gedaan, als één geheel worden beschouwd, tenzij uitdrukkelijk anders bepaald.</w:t>
      </w:r>
    </w:p>
    <w:p w14:paraId="6F08BDD0"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Voor wat betreft geschiktheidseisen rondom financiële en economische draagkracht hoeft de Derde niet daadwerkelijk te worden ingezet voor de uitvoering van de Opdracht.</w:t>
      </w:r>
    </w:p>
    <w:p w14:paraId="3D66B60B"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Wanneer een beroep op een Derde strekt tot het doen van een beroep op de financiële draagkracht van de moedermaatschappij waartoe Inschrijver behoort, teneinde aan de geschiktheidseisen te voldoen, dan moet na de Gunningsbeslissing een concernverklaring, in de zin van artikel 2:403 sub f van het Burgerlijk Wetboek, worden overgelegd. Uit die verklaring moet blijken dat de moedermaatschappij onvoorwaardelijk garant staat voor de door de dochtermaatschappij op zich te nemen verplichtingen. Deze verklaring dient door het concern / de moedermaatschappij rechtsgeldig ondertekend te zijn.</w:t>
      </w:r>
    </w:p>
    <w:p w14:paraId="2862A9FA"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 xml:space="preserve">Indien de Inschrijver voor de eisen met betrekking tot de technische en beroepsbekwaamheid een beroep doet op een Derde, dient deze Derde daadwerkelijk bij de uitvoering van de Opdracht te worden ingezet voor het gedeelte waarop betreffende geschiktheidseis ziet, tenzij uitdrukkelijk anders bepaald. </w:t>
      </w:r>
    </w:p>
    <w:p w14:paraId="6C1F9776"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Bij gunning aan Inschrijver is deze als hoofdaannemer gehouden om het in de Inschrijving omschreven gedeelte van de Opdracht aan de genoemde Derde(n) te gunnen.</w:t>
      </w:r>
    </w:p>
    <w:p w14:paraId="13027A30"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 xml:space="preserve">Inschrijver is volledig en hoofdelijk aansprakelijk voor de nakoming van alle verplichtingen uit hoofde van de Inschrijving en de Aanbestedingsstukken, inclusief de verplichtingen die in </w:t>
      </w:r>
      <w:proofErr w:type="spellStart"/>
      <w:r w:rsidRPr="004E74A6">
        <w:rPr>
          <w:rFonts w:ascii="Arial" w:hAnsi="Arial" w:cs="Arial"/>
          <w:szCs w:val="18"/>
        </w:rPr>
        <w:t>onderaanneming</w:t>
      </w:r>
      <w:proofErr w:type="spellEnd"/>
      <w:r w:rsidRPr="004E74A6">
        <w:rPr>
          <w:rFonts w:ascii="Arial" w:hAnsi="Arial" w:cs="Arial"/>
          <w:szCs w:val="18"/>
        </w:rPr>
        <w:t xml:space="preserve"> worden gegeven.</w:t>
      </w:r>
    </w:p>
    <w:p w14:paraId="611641B4"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Een valse verklaring van een Derde met betrekking tot de Inschrijving ontslaat Inschrijver niet van zijn volledige en hoofdelijke aansprakelijkheid.</w:t>
      </w:r>
    </w:p>
    <w:p w14:paraId="2DE36E0F"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 xml:space="preserve">In het geval van beroep op een Derde wordt alle communicatie uitsluitend gericht aan de Inschrijver. </w:t>
      </w:r>
    </w:p>
    <w:p w14:paraId="0901FCDC" w14:textId="77777777" w:rsidR="007947F6" w:rsidRPr="004E74A6" w:rsidRDefault="007947F6" w:rsidP="00DB4568">
      <w:pPr>
        <w:numPr>
          <w:ilvl w:val="0"/>
          <w:numId w:val="41"/>
        </w:numPr>
        <w:tabs>
          <w:tab w:val="left" w:pos="567"/>
        </w:tabs>
        <w:spacing w:line="240" w:lineRule="auto"/>
        <w:ind w:left="567" w:hanging="425"/>
        <w:rPr>
          <w:rFonts w:ascii="Arial" w:hAnsi="Arial" w:cs="Arial"/>
          <w:szCs w:val="18"/>
        </w:rPr>
      </w:pPr>
      <w:r w:rsidRPr="004E74A6">
        <w:rPr>
          <w:rFonts w:ascii="Arial" w:hAnsi="Arial" w:cs="Arial"/>
          <w:szCs w:val="18"/>
        </w:rPr>
        <w:t>Tijdens de uitvoering van de Opdracht kan alleen een beroep op andere Derden dan tijdens de Inschrijving worden gedaan na Schriftelijke toestemming van de Opdrachtgever.</w:t>
      </w:r>
    </w:p>
    <w:p w14:paraId="2C4E3B5F" w14:textId="0F0ED307" w:rsidR="007947F6" w:rsidRPr="004E74A6" w:rsidRDefault="007947F6" w:rsidP="003D77B5">
      <w:pPr>
        <w:keepNext/>
        <w:numPr>
          <w:ilvl w:val="2"/>
          <w:numId w:val="6"/>
        </w:numPr>
        <w:tabs>
          <w:tab w:val="left" w:pos="993"/>
          <w:tab w:val="left" w:pos="6379"/>
        </w:tabs>
        <w:spacing w:before="240" w:after="120" w:line="240" w:lineRule="auto"/>
        <w:outlineLvl w:val="1"/>
        <w:rPr>
          <w:rFonts w:ascii="Arial" w:hAnsi="Arial" w:cs="Arial"/>
          <w:b/>
          <w:szCs w:val="18"/>
        </w:rPr>
      </w:pPr>
      <w:bookmarkStart w:id="80" w:name="_Toc9425450"/>
      <w:bookmarkStart w:id="81" w:name="_Toc140069017"/>
      <w:r w:rsidRPr="004E74A6">
        <w:rPr>
          <w:rFonts w:ascii="Arial" w:hAnsi="Arial" w:cs="Arial"/>
          <w:b/>
          <w:szCs w:val="18"/>
        </w:rPr>
        <w:t>Inschrijven met meerdere Ondernemers vanuit een holding</w:t>
      </w:r>
      <w:bookmarkEnd w:id="80"/>
      <w:bookmarkEnd w:id="81"/>
    </w:p>
    <w:p w14:paraId="50486EDF" w14:textId="77777777" w:rsidR="007947F6" w:rsidRDefault="007947F6" w:rsidP="00DB4568">
      <w:pPr>
        <w:numPr>
          <w:ilvl w:val="0"/>
          <w:numId w:val="42"/>
        </w:numPr>
        <w:tabs>
          <w:tab w:val="num" w:pos="567"/>
        </w:tabs>
        <w:spacing w:line="240" w:lineRule="auto"/>
        <w:ind w:left="567" w:hanging="425"/>
        <w:rPr>
          <w:rFonts w:ascii="Arial" w:hAnsi="Arial" w:cs="Arial"/>
          <w:szCs w:val="18"/>
        </w:rPr>
      </w:pPr>
      <w:r w:rsidRPr="004E74A6">
        <w:rPr>
          <w:rFonts w:ascii="Arial" w:hAnsi="Arial" w:cs="Arial"/>
          <w:szCs w:val="18"/>
        </w:rPr>
        <w:t>Vanuit een holding mogen meerdere Ondernemers (lees: werkmaatschappijen) een Inschrijving doen, zelfstandig, als deelnemer aan een Samenwerkingsverband (combinatie) of als Derde fungeren waarop door een andere Inschrijver een beroep wordt gedaan, mits alle betrokken entiteiten op verzoek van de Aanbestedende dienst kunnen aantonen dat de Inschrijvingen onafhankelijk tot stand zijn gekomen en de mededinging niet is geschaad. Indien dit naar het oordeel van de Aanbestedende dienst niet kan worden aangetoond, leidt dit tot uitsluiting van alle betrokken Inschrijvers.</w:t>
      </w:r>
    </w:p>
    <w:p w14:paraId="14472AF8" w14:textId="77777777" w:rsidR="00A85B62" w:rsidRDefault="00A85B62" w:rsidP="00A85B62">
      <w:pPr>
        <w:spacing w:line="240" w:lineRule="auto"/>
        <w:rPr>
          <w:rFonts w:ascii="Arial" w:hAnsi="Arial" w:cs="Arial"/>
          <w:szCs w:val="18"/>
        </w:rPr>
      </w:pPr>
    </w:p>
    <w:p w14:paraId="7ACC18CD" w14:textId="77777777" w:rsidR="00A85B62" w:rsidRPr="004E74A6" w:rsidRDefault="00A85B62" w:rsidP="00A85B62">
      <w:pPr>
        <w:spacing w:line="240" w:lineRule="auto"/>
        <w:rPr>
          <w:rFonts w:ascii="Arial" w:hAnsi="Arial" w:cs="Arial"/>
          <w:szCs w:val="18"/>
        </w:rPr>
      </w:pPr>
    </w:p>
    <w:p w14:paraId="260C17DF" w14:textId="3CF3211E" w:rsidR="005F359E" w:rsidRPr="004E74A6" w:rsidRDefault="005F359E" w:rsidP="00BF6B26">
      <w:pPr>
        <w:pStyle w:val="Kop2"/>
      </w:pPr>
      <w:bookmarkStart w:id="82" w:name="_Toc448169661"/>
      <w:bookmarkStart w:id="83" w:name="_Toc12976880"/>
      <w:bookmarkStart w:id="84" w:name="_Toc140069018"/>
      <w:bookmarkStart w:id="85" w:name="_Toc250730223"/>
      <w:r w:rsidRPr="004E74A6">
        <w:lastRenderedPageBreak/>
        <w:t>Opmaak en indeling van de Inschrijving</w:t>
      </w:r>
      <w:bookmarkEnd w:id="82"/>
      <w:bookmarkEnd w:id="83"/>
      <w:bookmarkEnd w:id="84"/>
    </w:p>
    <w:p w14:paraId="38FC9F7A" w14:textId="77777777" w:rsidR="005F359E" w:rsidRPr="004E74A6" w:rsidRDefault="005F359E" w:rsidP="003D77B5">
      <w:pPr>
        <w:spacing w:line="240" w:lineRule="auto"/>
        <w:rPr>
          <w:rFonts w:ascii="Arial" w:hAnsi="Arial" w:cs="Arial"/>
        </w:rPr>
      </w:pPr>
      <w:r w:rsidRPr="004E74A6">
        <w:rPr>
          <w:rFonts w:ascii="Arial" w:hAnsi="Arial" w:cs="Arial"/>
        </w:rPr>
        <w:t>Met betrekking tot opmaak en indeling van de Inschrijving gelden de volgende voorschriften:</w:t>
      </w:r>
    </w:p>
    <w:p w14:paraId="3ACF9B2A" w14:textId="77777777" w:rsidR="005F359E" w:rsidRPr="004E74A6" w:rsidRDefault="005F359E" w:rsidP="003D77B5">
      <w:pPr>
        <w:spacing w:line="240" w:lineRule="auto"/>
        <w:rPr>
          <w:rFonts w:ascii="Arial" w:hAnsi="Arial" w:cs="Arial"/>
        </w:rPr>
      </w:pPr>
    </w:p>
    <w:p w14:paraId="3BC7C84E" w14:textId="3A0E0483" w:rsidR="00246737" w:rsidRDefault="005F359E" w:rsidP="00246737">
      <w:pPr>
        <w:numPr>
          <w:ilvl w:val="0"/>
          <w:numId w:val="13"/>
        </w:numPr>
        <w:spacing w:line="240" w:lineRule="auto"/>
        <w:ind w:left="567" w:hanging="425"/>
        <w:rPr>
          <w:rFonts w:ascii="Arial" w:hAnsi="Arial" w:cs="Arial"/>
          <w:szCs w:val="18"/>
        </w:rPr>
      </w:pPr>
      <w:r w:rsidRPr="004E74A6">
        <w:rPr>
          <w:rFonts w:ascii="Arial" w:hAnsi="Arial" w:cs="Arial"/>
          <w:szCs w:val="18"/>
        </w:rPr>
        <w:t xml:space="preserve">Elk onderdeel van de Inschrijving dient conform de Checklist die onderaan deze leidraad is weergegeven in </w:t>
      </w:r>
      <w:proofErr w:type="spellStart"/>
      <w:r w:rsidRPr="004E74A6">
        <w:rPr>
          <w:rFonts w:ascii="Arial" w:hAnsi="Arial" w:cs="Arial"/>
          <w:szCs w:val="18"/>
        </w:rPr>
        <w:t>TenderNed</w:t>
      </w:r>
      <w:proofErr w:type="spellEnd"/>
      <w:r w:rsidRPr="004E74A6">
        <w:rPr>
          <w:rFonts w:ascii="Arial" w:hAnsi="Arial" w:cs="Arial"/>
          <w:szCs w:val="18"/>
        </w:rPr>
        <w:t xml:space="preserve"> bijgevoegd te worden als separaat bestand. Alle documenten dienen te worden geüpload als pdf-bestand.</w:t>
      </w:r>
    </w:p>
    <w:p w14:paraId="33074F87" w14:textId="77777777" w:rsidR="00826222" w:rsidRPr="004E74A6" w:rsidRDefault="00826222" w:rsidP="00BF6B26">
      <w:pPr>
        <w:pStyle w:val="Kop2"/>
      </w:pPr>
      <w:bookmarkStart w:id="86" w:name="_Toc447864216"/>
      <w:bookmarkStart w:id="87" w:name="_Toc12976881"/>
      <w:bookmarkStart w:id="88" w:name="_Toc140069019"/>
      <w:r w:rsidRPr="004E74A6">
        <w:t>Openingsprocedure</w:t>
      </w:r>
      <w:bookmarkEnd w:id="86"/>
      <w:bookmarkEnd w:id="87"/>
      <w:bookmarkEnd w:id="88"/>
    </w:p>
    <w:p w14:paraId="3A82CE1A" w14:textId="77777777" w:rsidR="009A6B7D" w:rsidRPr="004E74A6" w:rsidRDefault="009A6B7D" w:rsidP="003D77B5">
      <w:pPr>
        <w:spacing w:line="240" w:lineRule="auto"/>
        <w:rPr>
          <w:rFonts w:ascii="Arial" w:hAnsi="Arial" w:cs="Arial"/>
          <w:szCs w:val="18"/>
        </w:rPr>
      </w:pPr>
      <w:bookmarkStart w:id="89" w:name="_Toc447864218"/>
      <w:r w:rsidRPr="004E74A6">
        <w:rPr>
          <w:rFonts w:ascii="Arial" w:hAnsi="Arial" w:cs="Arial"/>
          <w:szCs w:val="18"/>
        </w:rPr>
        <w:t>De volgende procedure zal worden gevolgd voor het openen van de kluis met Inschrijvingen:</w:t>
      </w:r>
    </w:p>
    <w:p w14:paraId="46EB3FD5" w14:textId="7FB0A907" w:rsidR="009A6B7D" w:rsidRPr="004E74A6" w:rsidRDefault="009A6B7D" w:rsidP="003D77B5">
      <w:pPr>
        <w:numPr>
          <w:ilvl w:val="0"/>
          <w:numId w:val="19"/>
        </w:numPr>
        <w:tabs>
          <w:tab w:val="clear" w:pos="720"/>
        </w:tabs>
        <w:spacing w:line="240" w:lineRule="auto"/>
        <w:ind w:left="567" w:hanging="425"/>
        <w:rPr>
          <w:rFonts w:ascii="Arial" w:hAnsi="Arial" w:cs="Arial"/>
          <w:szCs w:val="18"/>
        </w:rPr>
      </w:pPr>
      <w:r w:rsidRPr="004E74A6">
        <w:rPr>
          <w:rFonts w:ascii="Arial" w:hAnsi="Arial" w:cs="Arial"/>
          <w:szCs w:val="18"/>
        </w:rPr>
        <w:t xml:space="preserve">De (digitale) kluis met Inschrijvingen wordt na de in de planning genoemde sluitingsdatum geopend door </w:t>
      </w:r>
      <w:r w:rsidR="0041294B" w:rsidRPr="004E74A6">
        <w:rPr>
          <w:rFonts w:ascii="Arial" w:hAnsi="Arial" w:cs="Arial"/>
          <w:szCs w:val="18"/>
        </w:rPr>
        <w:t>de Aanbestedende dienst.</w:t>
      </w:r>
      <w:r w:rsidRPr="004E74A6">
        <w:rPr>
          <w:rFonts w:ascii="Arial" w:hAnsi="Arial" w:cs="Arial"/>
          <w:szCs w:val="18"/>
        </w:rPr>
        <w:t xml:space="preserve"> </w:t>
      </w:r>
    </w:p>
    <w:p w14:paraId="37517BF0" w14:textId="23871B36" w:rsidR="008259F4" w:rsidRPr="004E74A6" w:rsidRDefault="008259F4" w:rsidP="003D77B5">
      <w:pPr>
        <w:pStyle w:val="Lijstalinea"/>
        <w:numPr>
          <w:ilvl w:val="0"/>
          <w:numId w:val="19"/>
        </w:numPr>
        <w:tabs>
          <w:tab w:val="clear" w:pos="720"/>
          <w:tab w:val="num" w:pos="567"/>
        </w:tabs>
        <w:ind w:hanging="578"/>
        <w:rPr>
          <w:rFonts w:ascii="Arial" w:eastAsia="Times New Roman" w:hAnsi="Arial" w:cs="Arial"/>
          <w:spacing w:val="5"/>
          <w:sz w:val="18"/>
          <w:szCs w:val="18"/>
          <w:lang w:val="nl-NL" w:eastAsia="nl-NL"/>
        </w:rPr>
      </w:pPr>
      <w:r w:rsidRPr="004E74A6">
        <w:rPr>
          <w:rFonts w:ascii="Arial" w:eastAsia="Times New Roman" w:hAnsi="Arial" w:cs="Arial"/>
          <w:spacing w:val="5"/>
          <w:sz w:val="18"/>
          <w:szCs w:val="18"/>
          <w:lang w:val="nl-NL" w:eastAsia="nl-NL"/>
        </w:rPr>
        <w:t xml:space="preserve">Van de opening wordt een proces-verbaal opgemaakt. </w:t>
      </w:r>
    </w:p>
    <w:p w14:paraId="7D247A22" w14:textId="77777777" w:rsidR="009A6B7D" w:rsidRPr="004E74A6" w:rsidRDefault="009A6B7D" w:rsidP="003D77B5">
      <w:pPr>
        <w:numPr>
          <w:ilvl w:val="0"/>
          <w:numId w:val="19"/>
        </w:numPr>
        <w:tabs>
          <w:tab w:val="left" w:pos="567"/>
        </w:tabs>
        <w:spacing w:line="240" w:lineRule="auto"/>
        <w:ind w:left="567" w:hanging="425"/>
        <w:rPr>
          <w:rFonts w:ascii="Arial" w:hAnsi="Arial" w:cs="Arial"/>
          <w:szCs w:val="18"/>
        </w:rPr>
      </w:pPr>
      <w:r w:rsidRPr="004E74A6">
        <w:rPr>
          <w:rFonts w:ascii="Arial" w:hAnsi="Arial" w:cs="Arial"/>
          <w:szCs w:val="18"/>
        </w:rPr>
        <w:t xml:space="preserve">Tijdens de opening worden de Inschrijvingen niet inhoudelijk behandeld. </w:t>
      </w:r>
    </w:p>
    <w:p w14:paraId="54A1AADA" w14:textId="77777777" w:rsidR="009A6B7D" w:rsidRPr="004E74A6" w:rsidRDefault="009A6B7D" w:rsidP="003D77B5">
      <w:pPr>
        <w:numPr>
          <w:ilvl w:val="0"/>
          <w:numId w:val="19"/>
        </w:numPr>
        <w:tabs>
          <w:tab w:val="left" w:pos="567"/>
        </w:tabs>
        <w:spacing w:line="240" w:lineRule="auto"/>
        <w:ind w:left="567" w:hanging="425"/>
        <w:rPr>
          <w:rFonts w:ascii="Arial" w:hAnsi="Arial" w:cs="Arial"/>
          <w:szCs w:val="18"/>
        </w:rPr>
      </w:pPr>
      <w:r w:rsidRPr="004E74A6">
        <w:rPr>
          <w:rFonts w:ascii="Arial" w:hAnsi="Arial" w:cs="Arial"/>
          <w:szCs w:val="18"/>
        </w:rPr>
        <w:t>Inschrijvers worden niet</w:t>
      </w:r>
      <w:r w:rsidRPr="004E74A6">
        <w:rPr>
          <w:rFonts w:ascii="Arial" w:hAnsi="Arial" w:cs="Arial"/>
          <w:b/>
          <w:szCs w:val="18"/>
        </w:rPr>
        <w:t xml:space="preserve"> </w:t>
      </w:r>
      <w:r w:rsidRPr="004E74A6">
        <w:rPr>
          <w:rFonts w:ascii="Arial" w:hAnsi="Arial" w:cs="Arial"/>
          <w:szCs w:val="18"/>
        </w:rPr>
        <w:t>uitgenodigd om de openingsprocedure bij te wonen. De opening van de Inschrijvingen is slechts een formaliteit.</w:t>
      </w:r>
    </w:p>
    <w:p w14:paraId="5924496E" w14:textId="4A5745B6" w:rsidR="0010574D" w:rsidRPr="004E74A6" w:rsidRDefault="00826222" w:rsidP="00BF6B26">
      <w:pPr>
        <w:pStyle w:val="Kop2"/>
      </w:pPr>
      <w:bookmarkStart w:id="90" w:name="_Toc12976882"/>
      <w:bookmarkStart w:id="91" w:name="_Toc140069020"/>
      <w:r w:rsidRPr="004E74A6">
        <w:t>Gunningsbeslissing</w:t>
      </w:r>
      <w:bookmarkEnd w:id="89"/>
      <w:r w:rsidR="0010574D" w:rsidRPr="004E74A6">
        <w:t xml:space="preserve">, </w:t>
      </w:r>
      <w:r w:rsidR="00BD6ED7" w:rsidRPr="004E74A6">
        <w:t>gunning</w:t>
      </w:r>
      <w:r w:rsidR="0010574D" w:rsidRPr="004E74A6">
        <w:t xml:space="preserve"> en rechtsbescherming</w:t>
      </w:r>
      <w:bookmarkEnd w:id="90"/>
      <w:bookmarkEnd w:id="91"/>
    </w:p>
    <w:p w14:paraId="6021F1CD" w14:textId="77777777" w:rsidR="00AF6B84" w:rsidRPr="004E74A6" w:rsidRDefault="00AF6B84" w:rsidP="003D77B5">
      <w:pPr>
        <w:spacing w:line="240" w:lineRule="auto"/>
        <w:rPr>
          <w:rFonts w:ascii="Arial" w:hAnsi="Arial" w:cs="Arial"/>
          <w:szCs w:val="18"/>
        </w:rPr>
      </w:pPr>
      <w:r w:rsidRPr="004E74A6">
        <w:rPr>
          <w:rFonts w:ascii="Arial" w:hAnsi="Arial" w:cs="Arial"/>
          <w:szCs w:val="18"/>
        </w:rPr>
        <w:t>Na opening zal de Aanbestedende dienst de Inschrijvingen beoordelen.</w:t>
      </w:r>
      <w:r w:rsidR="0035091B" w:rsidRPr="004E74A6">
        <w:rPr>
          <w:rFonts w:ascii="Arial" w:hAnsi="Arial" w:cs="Arial"/>
          <w:szCs w:val="18"/>
        </w:rPr>
        <w:t xml:space="preserve"> Dit wordt uiteengezet in het volgende hoofdstuk. </w:t>
      </w:r>
      <w:r w:rsidRPr="004E74A6">
        <w:rPr>
          <w:rFonts w:ascii="Arial" w:hAnsi="Arial" w:cs="Arial"/>
          <w:szCs w:val="18"/>
        </w:rPr>
        <w:t>Uiteindelijk mondt dit uit in een Gunningsbesl</w:t>
      </w:r>
      <w:r w:rsidR="000F4A19" w:rsidRPr="004E74A6">
        <w:rPr>
          <w:rFonts w:ascii="Arial" w:hAnsi="Arial" w:cs="Arial"/>
          <w:szCs w:val="18"/>
        </w:rPr>
        <w:t xml:space="preserve">issing, waartegen afgewezen en </w:t>
      </w:r>
      <w:r w:rsidRPr="004E74A6">
        <w:rPr>
          <w:rFonts w:ascii="Arial" w:hAnsi="Arial" w:cs="Arial"/>
          <w:szCs w:val="18"/>
        </w:rPr>
        <w:t>gepasseerde Inschrijvers bezwaar kunnen maken. Hierop zien de volgende voorschriften:</w:t>
      </w:r>
    </w:p>
    <w:p w14:paraId="11463472" w14:textId="77777777" w:rsidR="00AF6B84" w:rsidRPr="004E74A6" w:rsidRDefault="00AF6B84" w:rsidP="003D77B5">
      <w:pPr>
        <w:spacing w:line="240" w:lineRule="auto"/>
        <w:ind w:left="567"/>
        <w:rPr>
          <w:rFonts w:ascii="Arial" w:hAnsi="Arial" w:cs="Arial"/>
          <w:szCs w:val="18"/>
        </w:rPr>
      </w:pPr>
    </w:p>
    <w:p w14:paraId="4D56AD44" w14:textId="77777777" w:rsidR="00C411CE" w:rsidRPr="004E74A6" w:rsidRDefault="0010574D" w:rsidP="003D77B5">
      <w:pPr>
        <w:numPr>
          <w:ilvl w:val="0"/>
          <w:numId w:val="20"/>
        </w:numPr>
        <w:tabs>
          <w:tab w:val="clear" w:pos="720"/>
          <w:tab w:val="num" w:pos="567"/>
        </w:tabs>
        <w:spacing w:line="240" w:lineRule="auto"/>
        <w:ind w:left="567" w:hanging="425"/>
        <w:rPr>
          <w:rFonts w:ascii="Arial" w:hAnsi="Arial" w:cs="Arial"/>
          <w:szCs w:val="18"/>
        </w:rPr>
      </w:pPr>
      <w:r w:rsidRPr="004E74A6">
        <w:rPr>
          <w:rFonts w:ascii="Arial" w:hAnsi="Arial" w:cs="Arial"/>
          <w:szCs w:val="18"/>
        </w:rPr>
        <w:t xml:space="preserve">De Aanbestedende dienst zal Inschrijvers de Gunningsbeslissing </w:t>
      </w:r>
      <w:r w:rsidR="00463F55" w:rsidRPr="004E74A6">
        <w:rPr>
          <w:rFonts w:ascii="Arial" w:hAnsi="Arial" w:cs="Arial"/>
          <w:szCs w:val="18"/>
        </w:rPr>
        <w:t>zo sp</w:t>
      </w:r>
      <w:r w:rsidR="009A6B7D" w:rsidRPr="004E74A6">
        <w:rPr>
          <w:rFonts w:ascii="Arial" w:hAnsi="Arial" w:cs="Arial"/>
          <w:szCs w:val="18"/>
        </w:rPr>
        <w:t xml:space="preserve">oedig mogelijk, gelijktijdig en </w:t>
      </w:r>
      <w:r w:rsidR="003F6397" w:rsidRPr="004E74A6">
        <w:rPr>
          <w:rFonts w:ascii="Arial" w:hAnsi="Arial" w:cs="Arial"/>
          <w:szCs w:val="18"/>
        </w:rPr>
        <w:t>Schriftelijk</w:t>
      </w:r>
      <w:r w:rsidRPr="004E74A6">
        <w:rPr>
          <w:rFonts w:ascii="Arial" w:hAnsi="Arial" w:cs="Arial"/>
          <w:szCs w:val="18"/>
        </w:rPr>
        <w:t xml:space="preserve"> mededelen, inclusief de relevan</w:t>
      </w:r>
      <w:r w:rsidR="00C411CE" w:rsidRPr="004E74A6">
        <w:rPr>
          <w:rFonts w:ascii="Arial" w:hAnsi="Arial" w:cs="Arial"/>
          <w:szCs w:val="18"/>
        </w:rPr>
        <w:t>te redenen voor die beslissing.</w:t>
      </w:r>
    </w:p>
    <w:p w14:paraId="2602B158" w14:textId="77777777" w:rsidR="00826222" w:rsidRPr="004E74A6" w:rsidRDefault="00C411CE" w:rsidP="003D77B5">
      <w:pPr>
        <w:numPr>
          <w:ilvl w:val="0"/>
          <w:numId w:val="20"/>
        </w:numPr>
        <w:tabs>
          <w:tab w:val="left" w:pos="567"/>
        </w:tabs>
        <w:spacing w:line="240" w:lineRule="auto"/>
        <w:ind w:left="567" w:hanging="425"/>
        <w:rPr>
          <w:rFonts w:ascii="Arial" w:hAnsi="Arial" w:cs="Arial"/>
          <w:szCs w:val="18"/>
        </w:rPr>
      </w:pPr>
      <w:r w:rsidRPr="004E74A6">
        <w:rPr>
          <w:rFonts w:ascii="Arial" w:hAnsi="Arial" w:cs="Arial"/>
          <w:szCs w:val="18"/>
        </w:rPr>
        <w:t>De Aanbestedende dienst deelt bepaalde gegevens betreffende de gunning niet mee indien openbaarmaking van die gegevens de toepassing van de wet in de weg zou staan, met het openbaar belang in strijd zou zijn, de rechtmatige commerciële belangen van</w:t>
      </w:r>
      <w:r w:rsidR="00AF6B84" w:rsidRPr="004E74A6">
        <w:rPr>
          <w:rFonts w:ascii="Arial" w:hAnsi="Arial" w:cs="Arial"/>
          <w:szCs w:val="18"/>
        </w:rPr>
        <w:t xml:space="preserve"> ondernemers zou kunnen schaden</w:t>
      </w:r>
      <w:r w:rsidRPr="004E74A6">
        <w:rPr>
          <w:rFonts w:ascii="Arial" w:hAnsi="Arial" w:cs="Arial"/>
          <w:szCs w:val="18"/>
        </w:rPr>
        <w:t xml:space="preserve"> of afbreuk aan de eerlijke mededinging zou kunnen doen.</w:t>
      </w:r>
    </w:p>
    <w:p w14:paraId="334B65AF" w14:textId="77777777" w:rsidR="0010574D" w:rsidRPr="004E74A6" w:rsidRDefault="00826222" w:rsidP="003D77B5">
      <w:pPr>
        <w:numPr>
          <w:ilvl w:val="0"/>
          <w:numId w:val="20"/>
        </w:numPr>
        <w:tabs>
          <w:tab w:val="left" w:pos="567"/>
        </w:tabs>
        <w:spacing w:line="240" w:lineRule="auto"/>
        <w:ind w:left="567" w:hanging="425"/>
        <w:rPr>
          <w:rFonts w:ascii="Arial" w:hAnsi="Arial" w:cs="Arial"/>
          <w:szCs w:val="18"/>
        </w:rPr>
      </w:pPr>
      <w:r w:rsidRPr="004E74A6">
        <w:rPr>
          <w:rFonts w:ascii="Arial" w:hAnsi="Arial" w:cs="Arial"/>
          <w:szCs w:val="18"/>
        </w:rPr>
        <w:t xml:space="preserve">Getracht wordt de </w:t>
      </w:r>
      <w:r w:rsidR="000F4A19" w:rsidRPr="004E74A6">
        <w:rPr>
          <w:rFonts w:ascii="Arial" w:hAnsi="Arial" w:cs="Arial"/>
          <w:szCs w:val="18"/>
        </w:rPr>
        <w:t>G</w:t>
      </w:r>
      <w:r w:rsidRPr="004E74A6">
        <w:rPr>
          <w:rFonts w:ascii="Arial" w:hAnsi="Arial" w:cs="Arial"/>
          <w:szCs w:val="18"/>
        </w:rPr>
        <w:t>unningsbeslissing conform de in de planning genoemde termijn te verstrekken aan Inschrijvers. Indien deze termijn door omstandigheden niet kan worden behaald, zal de Aanbestedende dienst Inschrijvers hierover informeren.</w:t>
      </w:r>
    </w:p>
    <w:p w14:paraId="187937D5" w14:textId="141B76EA" w:rsidR="0041294B" w:rsidRPr="004E74A6" w:rsidRDefault="0041294B" w:rsidP="003D77B5">
      <w:pPr>
        <w:numPr>
          <w:ilvl w:val="0"/>
          <w:numId w:val="20"/>
        </w:numPr>
        <w:tabs>
          <w:tab w:val="left" w:pos="567"/>
        </w:tabs>
        <w:spacing w:line="240" w:lineRule="auto"/>
        <w:ind w:left="567" w:hanging="425"/>
        <w:rPr>
          <w:rFonts w:ascii="Arial" w:hAnsi="Arial" w:cs="Arial"/>
          <w:szCs w:val="18"/>
        </w:rPr>
      </w:pPr>
      <w:r w:rsidRPr="004E74A6">
        <w:rPr>
          <w:rFonts w:ascii="Arial" w:hAnsi="Arial" w:cs="Arial"/>
          <w:szCs w:val="18"/>
        </w:rPr>
        <w:t xml:space="preserve">Inschrijvers die een voorziening in rechte willen vragen tegen de Gunningsbeslissing zoals hiervoor bedoeld dienen dit tijdig, voor de afloop van de gestelde bezwaartermijn van twintig </w:t>
      </w:r>
      <w:r w:rsidR="0077196D" w:rsidRPr="004E74A6">
        <w:rPr>
          <w:rFonts w:ascii="Arial" w:hAnsi="Arial" w:cs="Arial"/>
          <w:szCs w:val="18"/>
        </w:rPr>
        <w:t>kalender</w:t>
      </w:r>
      <w:r w:rsidRPr="004E74A6">
        <w:rPr>
          <w:rFonts w:ascii="Arial" w:hAnsi="Arial" w:cs="Arial"/>
          <w:szCs w:val="18"/>
        </w:rPr>
        <w:t>dagen, Schriftelijk mede te delen aan de Aanbestedende dienst onder gelijktijdige toezending van een kopie van de dagvaarding en met vermelding van de datum waarop de voorzieningenrechter de zaak zal behandelen.</w:t>
      </w:r>
    </w:p>
    <w:p w14:paraId="56EEE01E" w14:textId="3BEEC898" w:rsidR="0041294B" w:rsidRPr="004E74A6" w:rsidRDefault="0041294B" w:rsidP="003D77B5">
      <w:pPr>
        <w:tabs>
          <w:tab w:val="left" w:pos="567"/>
        </w:tabs>
        <w:spacing w:line="240" w:lineRule="auto"/>
        <w:ind w:left="567"/>
        <w:rPr>
          <w:rFonts w:ascii="Arial" w:hAnsi="Arial" w:cs="Arial"/>
          <w:szCs w:val="18"/>
        </w:rPr>
      </w:pPr>
      <w:r w:rsidRPr="004E74A6">
        <w:rPr>
          <w:rFonts w:ascii="Arial" w:hAnsi="Arial" w:cs="Arial"/>
          <w:szCs w:val="18"/>
        </w:rPr>
        <w:t xml:space="preserve">Indien door een Inschrijver niet binnen </w:t>
      </w:r>
      <w:r w:rsidR="00D051BA" w:rsidRPr="004E74A6">
        <w:rPr>
          <w:rFonts w:ascii="Arial" w:hAnsi="Arial" w:cs="Arial"/>
          <w:szCs w:val="18"/>
        </w:rPr>
        <w:t>deze termijn</w:t>
      </w:r>
      <w:r w:rsidRPr="004E74A6">
        <w:rPr>
          <w:rFonts w:ascii="Arial" w:hAnsi="Arial" w:cs="Arial"/>
          <w:szCs w:val="18"/>
        </w:rPr>
        <w:t xml:space="preserve"> een kort geding aanhangig is gemaakt, kan deze Inschrijver geen bezwaar meer maken naar aanleiding van de Gunningsbeslissing en heeft hij zijn rechten ter zake verwerkt. De gepasseerde Inschrijvers hebben in genoemd geval evenzeer hun rechten verwerkt om een (bodem)procedure in te stellen, bijvoorbeeld tot een vordering tot schadevergoeding. De Aanbestedende dienst is in dat geval dan ook vrij om gevolg te geven aan de geuite beslissing, mits hiertegen geen (overige) belemmeringen bestaan, zoals het niet succesvol geverifieerd zijn van de winnende Inschrijving.</w:t>
      </w:r>
    </w:p>
    <w:p w14:paraId="43931861" w14:textId="77777777" w:rsidR="0041294B" w:rsidRPr="004E74A6" w:rsidRDefault="0041294B" w:rsidP="003D77B5">
      <w:pPr>
        <w:numPr>
          <w:ilvl w:val="0"/>
          <w:numId w:val="20"/>
        </w:numPr>
        <w:tabs>
          <w:tab w:val="left" w:pos="567"/>
        </w:tabs>
        <w:spacing w:line="240" w:lineRule="auto"/>
        <w:ind w:left="567" w:hanging="425"/>
        <w:rPr>
          <w:rFonts w:ascii="Arial" w:hAnsi="Arial" w:cs="Arial"/>
          <w:szCs w:val="18"/>
        </w:rPr>
      </w:pPr>
      <w:r w:rsidRPr="004E74A6">
        <w:rPr>
          <w:rFonts w:ascii="Arial" w:hAnsi="Arial" w:cs="Arial"/>
          <w:szCs w:val="18"/>
        </w:rPr>
        <w:t>De gunning is pas definitief zodra de Aanbestedende dienst de winnende Inschrijver(s) hier Schriftelijk over heeft geïnformeerd.</w:t>
      </w:r>
    </w:p>
    <w:p w14:paraId="12A6CD8A" w14:textId="1F264BCE" w:rsidR="0041294B" w:rsidRPr="00312495" w:rsidRDefault="0041294B" w:rsidP="003D77B5">
      <w:pPr>
        <w:numPr>
          <w:ilvl w:val="0"/>
          <w:numId w:val="20"/>
        </w:numPr>
        <w:tabs>
          <w:tab w:val="left" w:pos="567"/>
        </w:tabs>
        <w:spacing w:line="240" w:lineRule="auto"/>
        <w:ind w:left="567" w:hanging="425"/>
        <w:rPr>
          <w:rFonts w:ascii="Arial" w:hAnsi="Arial" w:cs="Arial"/>
          <w:szCs w:val="18"/>
        </w:rPr>
      </w:pPr>
      <w:r w:rsidRPr="00312495">
        <w:rPr>
          <w:rFonts w:ascii="Arial" w:hAnsi="Arial" w:cs="Arial"/>
          <w:szCs w:val="18"/>
        </w:rPr>
        <w:t>Met de</w:t>
      </w:r>
      <w:r w:rsidR="003B134E" w:rsidRPr="00312495">
        <w:rPr>
          <w:rFonts w:ascii="Arial" w:hAnsi="Arial" w:cs="Arial"/>
          <w:szCs w:val="18"/>
        </w:rPr>
        <w:t xml:space="preserve"> publicatie van de</w:t>
      </w:r>
      <w:r w:rsidRPr="00312495">
        <w:rPr>
          <w:rFonts w:ascii="Arial" w:hAnsi="Arial" w:cs="Arial"/>
          <w:szCs w:val="18"/>
        </w:rPr>
        <w:t xml:space="preserve"> definitieve gunning komt een </w:t>
      </w:r>
      <w:r w:rsidR="00BD6ED7" w:rsidRPr="00312495">
        <w:rPr>
          <w:rFonts w:ascii="Arial" w:hAnsi="Arial" w:cs="Arial"/>
          <w:szCs w:val="18"/>
        </w:rPr>
        <w:t>o</w:t>
      </w:r>
      <w:r w:rsidRPr="00312495">
        <w:rPr>
          <w:rFonts w:ascii="Arial" w:hAnsi="Arial" w:cs="Arial"/>
          <w:szCs w:val="18"/>
        </w:rPr>
        <w:t>vereenkomst tot stand als bedoeld in het Burgerlijk Wetboek.</w:t>
      </w:r>
    </w:p>
    <w:p w14:paraId="2F4C250F" w14:textId="53ED8E74" w:rsidR="00C4096C" w:rsidRPr="004E74A6" w:rsidRDefault="00C4096C" w:rsidP="003D77B5">
      <w:pPr>
        <w:spacing w:line="240" w:lineRule="auto"/>
        <w:rPr>
          <w:rFonts w:ascii="Arial" w:hAnsi="Arial" w:cs="Arial"/>
          <w:szCs w:val="18"/>
        </w:rPr>
      </w:pPr>
      <w:r w:rsidRPr="004E74A6">
        <w:rPr>
          <w:rFonts w:ascii="Arial" w:hAnsi="Arial" w:cs="Arial"/>
          <w:szCs w:val="18"/>
        </w:rPr>
        <w:br w:type="page"/>
      </w:r>
    </w:p>
    <w:p w14:paraId="5C53F410" w14:textId="77777777" w:rsidR="00C4096C" w:rsidRPr="004E74A6" w:rsidRDefault="00C4096C" w:rsidP="003D77B5">
      <w:pPr>
        <w:pageBreakBefore/>
        <w:numPr>
          <w:ilvl w:val="0"/>
          <w:numId w:val="14"/>
        </w:numPr>
        <w:spacing w:before="360" w:after="480" w:line="240" w:lineRule="auto"/>
        <w:ind w:left="1701" w:hanging="1701"/>
        <w:outlineLvl w:val="0"/>
        <w:rPr>
          <w:rFonts w:ascii="Arial" w:hAnsi="Arial" w:cs="Arial"/>
          <w:b/>
          <w:noProof/>
          <w:spacing w:val="0"/>
          <w:szCs w:val="18"/>
        </w:rPr>
      </w:pPr>
      <w:bookmarkStart w:id="92" w:name="_Toc447882335"/>
      <w:bookmarkStart w:id="93" w:name="_Toc9425454"/>
      <w:bookmarkStart w:id="94" w:name="_Toc140069021"/>
      <w:r w:rsidRPr="004E74A6">
        <w:rPr>
          <w:rFonts w:ascii="Arial" w:hAnsi="Arial" w:cs="Arial"/>
          <w:b/>
          <w:noProof/>
          <w:spacing w:val="0"/>
          <w:szCs w:val="18"/>
        </w:rPr>
        <w:lastRenderedPageBreak/>
        <w:t>Toetsing van de Inschrijving</w:t>
      </w:r>
      <w:bookmarkEnd w:id="92"/>
      <w:bookmarkEnd w:id="93"/>
      <w:bookmarkEnd w:id="94"/>
    </w:p>
    <w:p w14:paraId="1BC6EAC6" w14:textId="77777777" w:rsidR="00C4096C" w:rsidRPr="004E74A6" w:rsidRDefault="00C4096C" w:rsidP="003D77B5">
      <w:pPr>
        <w:spacing w:line="240" w:lineRule="auto"/>
        <w:rPr>
          <w:rFonts w:ascii="Arial" w:hAnsi="Arial" w:cs="Arial"/>
        </w:rPr>
      </w:pPr>
      <w:r w:rsidRPr="004E74A6">
        <w:rPr>
          <w:rFonts w:ascii="Arial" w:hAnsi="Arial" w:cs="Arial"/>
        </w:rPr>
        <w:t>In dit hoofdstuk wordt beschreven hoe wordt getoetst of aan de voorwaarden voor deelname aan de aanbesteding is voldaan. De toetsing van de Inschrijvingen bestaat uit drie stappen, waarbij geldt dat in beginsel slechts aan de volgende stap wordt toegekomen als in de vorige stap niet geconcludeerd is dat de Inschrijving ter zijde moet worden gelegd en de Inschrijver moet worden uitgesloten van deelname.</w:t>
      </w:r>
    </w:p>
    <w:p w14:paraId="3929630E" w14:textId="77777777" w:rsidR="00C4096C" w:rsidRPr="004E74A6" w:rsidRDefault="00C4096C" w:rsidP="00BF6B26">
      <w:pPr>
        <w:pStyle w:val="Kop2"/>
      </w:pPr>
      <w:bookmarkStart w:id="95" w:name="_Toc366096352"/>
      <w:bookmarkStart w:id="96" w:name="_Toc445911304"/>
      <w:bookmarkStart w:id="97" w:name="_Toc447882336"/>
      <w:bookmarkStart w:id="98" w:name="_Toc9425455"/>
      <w:bookmarkStart w:id="99" w:name="_Toc140069022"/>
      <w:r w:rsidRPr="004E74A6">
        <w:t>Stap 1: Toetsen of is voldaan aan de aanbestedingsvoorschriften</w:t>
      </w:r>
      <w:bookmarkEnd w:id="95"/>
      <w:bookmarkEnd w:id="96"/>
      <w:bookmarkEnd w:id="97"/>
      <w:bookmarkEnd w:id="98"/>
      <w:bookmarkEnd w:id="99"/>
    </w:p>
    <w:p w14:paraId="03C9E19D" w14:textId="77777777" w:rsidR="00C4096C" w:rsidRPr="004E74A6" w:rsidRDefault="00C4096C" w:rsidP="003D77B5">
      <w:pPr>
        <w:spacing w:line="240" w:lineRule="auto"/>
        <w:rPr>
          <w:rFonts w:ascii="Arial" w:hAnsi="Arial" w:cs="Arial"/>
          <w:szCs w:val="18"/>
        </w:rPr>
      </w:pPr>
      <w:r w:rsidRPr="004E74A6">
        <w:rPr>
          <w:rFonts w:ascii="Arial" w:hAnsi="Arial" w:cs="Arial"/>
          <w:szCs w:val="18"/>
        </w:rPr>
        <w:t xml:space="preserve">De Inschrijving wordt na opening eerst getoetst aan de in de Aanbestedingsstukken neergelegde voorschriften. Indien een Inschrijving hier niet aan voldoet, kan de Inschrijver worden uitgesloten van deelname. </w:t>
      </w:r>
    </w:p>
    <w:p w14:paraId="72E0E91F" w14:textId="77777777" w:rsidR="00C4096C" w:rsidRPr="004E74A6" w:rsidRDefault="00C4096C" w:rsidP="00BF6B26">
      <w:pPr>
        <w:pStyle w:val="Kop2"/>
      </w:pPr>
      <w:bookmarkStart w:id="100" w:name="_Toc366096353"/>
      <w:bookmarkStart w:id="101" w:name="_Toc445911305"/>
      <w:bookmarkStart w:id="102" w:name="OLE_LINK32"/>
      <w:bookmarkStart w:id="103" w:name="OLE_LINK33"/>
      <w:bookmarkStart w:id="104" w:name="_Toc447882337"/>
      <w:bookmarkStart w:id="105" w:name="_Toc9425456"/>
      <w:bookmarkStart w:id="106" w:name="_Toc140069023"/>
      <w:r w:rsidRPr="004E74A6">
        <w:t>Stap 2: Toetsen of geen uitsluitingsgronden van toepassing zijn</w:t>
      </w:r>
      <w:bookmarkEnd w:id="100"/>
      <w:bookmarkEnd w:id="101"/>
      <w:bookmarkEnd w:id="102"/>
      <w:bookmarkEnd w:id="103"/>
      <w:bookmarkEnd w:id="104"/>
      <w:bookmarkEnd w:id="105"/>
      <w:bookmarkEnd w:id="106"/>
    </w:p>
    <w:p w14:paraId="395C4718" w14:textId="0B2DEACC" w:rsidR="00C4096C" w:rsidRPr="004E74A6" w:rsidRDefault="00C4096C" w:rsidP="003D77B5">
      <w:pPr>
        <w:suppressAutoHyphens/>
        <w:overflowPunct w:val="0"/>
        <w:autoSpaceDE w:val="0"/>
        <w:spacing w:line="240" w:lineRule="auto"/>
        <w:textAlignment w:val="baseline"/>
        <w:rPr>
          <w:rFonts w:ascii="Arial" w:hAnsi="Arial" w:cs="Arial"/>
          <w:szCs w:val="18"/>
        </w:rPr>
      </w:pPr>
      <w:r w:rsidRPr="004E74A6">
        <w:rPr>
          <w:rFonts w:ascii="Arial" w:hAnsi="Arial" w:cs="Arial"/>
          <w:szCs w:val="18"/>
        </w:rPr>
        <w:t>Tijdens de tweede stap wordt getoetst of op de Inschrijver geen uitsluitingsgronden van toepassing zijn. Uitsluitingsgronden zien op omstandigheden die de persoon van Inschrijver betreffen en diens uitsluiting van deelneming aan deze aanbestedingsprocedure rechtvaardigen. Indien één van de uitsluitingsgronden van toepassing is, zal Inschrijver worden uitgesloten van deelname, met inachtneming van de A</w:t>
      </w:r>
      <w:r w:rsidR="009F7F63" w:rsidRPr="004E74A6">
        <w:rPr>
          <w:rFonts w:ascii="Arial" w:hAnsi="Arial" w:cs="Arial"/>
          <w:szCs w:val="18"/>
        </w:rPr>
        <w:t>anbestedingswet 2012</w:t>
      </w:r>
      <w:r w:rsidRPr="004E74A6">
        <w:rPr>
          <w:rFonts w:ascii="Arial" w:hAnsi="Arial" w:cs="Arial"/>
          <w:szCs w:val="18"/>
        </w:rPr>
        <w:t>. De van toepassing zijnde (facultatieve) uitsluitingsgronden zijn aangevinkt in het Uniform Europees Aanbestedingsdocument.</w:t>
      </w:r>
    </w:p>
    <w:p w14:paraId="24202EE0" w14:textId="77777777" w:rsidR="00C4096C" w:rsidRPr="004E74A6" w:rsidRDefault="00C4096C" w:rsidP="003D77B5">
      <w:pPr>
        <w:spacing w:line="240" w:lineRule="auto"/>
        <w:rPr>
          <w:rFonts w:ascii="Arial" w:hAnsi="Arial" w:cs="Arial"/>
          <w:szCs w:val="18"/>
        </w:rPr>
      </w:pPr>
    </w:p>
    <w:p w14:paraId="01B301F9" w14:textId="6BBA5070" w:rsidR="00C4096C" w:rsidRPr="004E74A6" w:rsidRDefault="00C4096C" w:rsidP="003D77B5">
      <w:pPr>
        <w:shd w:val="clear" w:color="auto" w:fill="FFFFFF" w:themeFill="background1"/>
        <w:spacing w:line="240" w:lineRule="auto"/>
        <w:rPr>
          <w:rFonts w:ascii="Arial" w:hAnsi="Arial" w:cs="Arial"/>
          <w:szCs w:val="18"/>
        </w:rPr>
      </w:pPr>
      <w:r w:rsidRPr="004E74A6">
        <w:rPr>
          <w:rFonts w:ascii="Arial" w:hAnsi="Arial" w:cs="Arial"/>
          <w:szCs w:val="18"/>
        </w:rPr>
        <w:t>Voor wat betreft de bewijsvoering is het uitgangspunt dat Inschrijvers bij hun Inschrijving kunnen volstaan met het bijvoegen van het Uniform Europees Aanbestedingsdocument en dat de Aanbestedende dienst na de Gunningsbeslissing de bewijsstukken opvraagt bij de winnende Inschrijver. In voorkomende gevallen vraagt de Aanbestedende dienst de bewijsstukken ook op bij de tweede in de rangorde. Aan het opvragen van de bewijsstukken kan een Inschrijver geen rechten ontlenen. Dit neemt niet weg dat</w:t>
      </w:r>
      <w:r w:rsidR="003E1F96" w:rsidRPr="004E74A6">
        <w:rPr>
          <w:rFonts w:ascii="Arial" w:hAnsi="Arial" w:cs="Arial"/>
          <w:szCs w:val="18"/>
        </w:rPr>
        <w:t xml:space="preserve"> de</w:t>
      </w:r>
      <w:r w:rsidRPr="004E74A6">
        <w:rPr>
          <w:rFonts w:ascii="Arial" w:hAnsi="Arial" w:cs="Arial"/>
          <w:szCs w:val="18"/>
        </w:rPr>
        <w:t xml:space="preserve"> Aanbestedende dienst hier op elk moment eerder in de procedure aan Inschrijvers om kan verzoeken teneinde vast te stellen of Inschrijvers niet moeten worden uitgesloten, indien dit naar het oordeel van de Aanbestedende dienst noodzakelijk is voor het goede verloop van de procedure. </w:t>
      </w:r>
    </w:p>
    <w:p w14:paraId="4B5F6295" w14:textId="77777777" w:rsidR="00C4096C" w:rsidRPr="004E74A6" w:rsidRDefault="00C4096C" w:rsidP="003D77B5">
      <w:pPr>
        <w:shd w:val="clear" w:color="auto" w:fill="FFFFFF" w:themeFill="background1"/>
        <w:spacing w:line="240" w:lineRule="auto"/>
        <w:rPr>
          <w:rFonts w:ascii="Arial" w:hAnsi="Arial" w:cs="Arial"/>
          <w:szCs w:val="18"/>
        </w:rPr>
      </w:pPr>
    </w:p>
    <w:p w14:paraId="2555BFA8" w14:textId="77777777" w:rsidR="00C4096C" w:rsidRPr="004E74A6" w:rsidRDefault="00C4096C" w:rsidP="003D77B5">
      <w:pPr>
        <w:shd w:val="clear" w:color="auto" w:fill="FFFFFF" w:themeFill="background1"/>
        <w:spacing w:line="240" w:lineRule="auto"/>
        <w:rPr>
          <w:rFonts w:ascii="Arial" w:hAnsi="Arial" w:cs="Arial"/>
          <w:szCs w:val="18"/>
        </w:rPr>
      </w:pPr>
      <w:r w:rsidRPr="004E74A6">
        <w:rPr>
          <w:rFonts w:ascii="Arial" w:hAnsi="Arial" w:cs="Arial"/>
          <w:szCs w:val="18"/>
        </w:rPr>
        <w:t>Een Inschrijver dient op eerste verzoek van de Aanbestedende binnen 5 dagen nadere bewijsstukken over te kunnen leggen om het verklaarde voor wat betreft de uitsluitingsgronden te staven. Indien blijkt dat Inschrijver niet voldoet of de benodigde bewijsstukken niet tijdig kan overleggen, wordt hij alsnog uitgesloten. Indien dit na de Gunningsbeslissing plaatsvindt, komt een nieuwe Gunningsbeslissing tot stand. Als Inschrijver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65A64C1F" w14:textId="77777777" w:rsidR="00C4096C" w:rsidRPr="004E74A6" w:rsidRDefault="00C4096C" w:rsidP="003D77B5">
      <w:pPr>
        <w:spacing w:line="240" w:lineRule="auto"/>
        <w:rPr>
          <w:rFonts w:ascii="Arial" w:hAnsi="Arial" w:cs="Arial"/>
          <w:szCs w:val="18"/>
        </w:rPr>
      </w:pPr>
      <w:bookmarkStart w:id="107" w:name="_Toc447882338"/>
    </w:p>
    <w:tbl>
      <w:tblPr>
        <w:tblStyle w:val="Eenvoudigetabel3"/>
        <w:tblW w:w="4714" w:type="pct"/>
        <w:tblInd w:w="108" w:type="dxa"/>
        <w:tblCellMar>
          <w:top w:w="57" w:type="dxa"/>
          <w:bottom w:w="57" w:type="dxa"/>
        </w:tblCellMar>
        <w:tblLook w:val="04A0" w:firstRow="1" w:lastRow="0" w:firstColumn="1" w:lastColumn="0" w:noHBand="0" w:noVBand="1"/>
      </w:tblPr>
      <w:tblGrid>
        <w:gridCol w:w="2644"/>
        <w:gridCol w:w="588"/>
        <w:gridCol w:w="5292"/>
      </w:tblGrid>
      <w:tr w:rsidR="00C4096C" w:rsidRPr="004E74A6" w14:paraId="5DBB7943" w14:textId="77777777" w:rsidTr="009F7F63">
        <w:trPr>
          <w:cnfStyle w:val="100000000000" w:firstRow="1" w:lastRow="0" w:firstColumn="0" w:lastColumn="0" w:oddVBand="0" w:evenVBand="0" w:oddHBand="0" w:evenHBand="0" w:firstRowFirstColumn="0" w:firstRowLastColumn="0" w:lastRowFirstColumn="0" w:lastRowLastColumn="0"/>
          <w:trHeight w:val="444"/>
        </w:trPr>
        <w:tc>
          <w:tcPr>
            <w:tcW w:w="1551" w:type="pct"/>
            <w:tcBorders>
              <w:top w:val="single" w:sz="12" w:space="0" w:color="000000"/>
              <w:left w:val="single" w:sz="12" w:space="0" w:color="000000"/>
              <w:bottom w:val="nil"/>
              <w:right w:val="nil"/>
            </w:tcBorders>
            <w:hideMark/>
          </w:tcPr>
          <w:p w14:paraId="37C33507"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b w:val="0"/>
                <w:bCs w:val="0"/>
                <w:spacing w:val="0"/>
                <w:szCs w:val="18"/>
              </w:rPr>
            </w:pPr>
            <w:r w:rsidRPr="004E74A6">
              <w:rPr>
                <w:rFonts w:ascii="Arial" w:hAnsi="Arial" w:cs="Arial"/>
                <w:b w:val="0"/>
                <w:bCs w:val="0"/>
                <w:spacing w:val="0"/>
                <w:szCs w:val="18"/>
              </w:rPr>
              <w:t>Uitsluitingsgrond (voor zover aangevinkt)</w:t>
            </w:r>
          </w:p>
        </w:tc>
        <w:tc>
          <w:tcPr>
            <w:tcW w:w="345" w:type="pct"/>
            <w:tcBorders>
              <w:top w:val="single" w:sz="12" w:space="0" w:color="000000"/>
              <w:left w:val="nil"/>
              <w:bottom w:val="nil"/>
              <w:right w:val="nil"/>
            </w:tcBorders>
            <w:noWrap/>
            <w:hideMark/>
          </w:tcPr>
          <w:p w14:paraId="56D6195F"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b w:val="0"/>
                <w:bCs w:val="0"/>
                <w:spacing w:val="0"/>
                <w:szCs w:val="18"/>
              </w:rPr>
            </w:pPr>
            <w:r w:rsidRPr="004E74A6">
              <w:rPr>
                <w:rFonts w:ascii="Arial" w:hAnsi="Arial" w:cs="Arial"/>
                <w:b w:val="0"/>
                <w:bCs w:val="0"/>
                <w:spacing w:val="0"/>
                <w:szCs w:val="18"/>
              </w:rPr>
              <w:t>#</w:t>
            </w:r>
          </w:p>
        </w:tc>
        <w:tc>
          <w:tcPr>
            <w:tcW w:w="3104" w:type="pct"/>
            <w:tcBorders>
              <w:top w:val="single" w:sz="12" w:space="0" w:color="000000"/>
              <w:left w:val="nil"/>
              <w:bottom w:val="nil"/>
              <w:right w:val="single" w:sz="12" w:space="0" w:color="000000"/>
            </w:tcBorders>
            <w:hideMark/>
          </w:tcPr>
          <w:p w14:paraId="6E982474"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b w:val="0"/>
                <w:bCs w:val="0"/>
                <w:spacing w:val="0"/>
                <w:szCs w:val="18"/>
              </w:rPr>
            </w:pPr>
            <w:r w:rsidRPr="004E74A6">
              <w:rPr>
                <w:rFonts w:ascii="Arial" w:hAnsi="Arial" w:cs="Arial"/>
                <w:b w:val="0"/>
                <w:bCs w:val="0"/>
                <w:spacing w:val="0"/>
                <w:szCs w:val="18"/>
              </w:rPr>
              <w:t>Nadere bewijsstukken</w:t>
            </w:r>
          </w:p>
        </w:tc>
      </w:tr>
      <w:tr w:rsidR="00C4096C" w:rsidRPr="004E74A6" w14:paraId="531C8414" w14:textId="77777777" w:rsidTr="009F7F63">
        <w:trPr>
          <w:trHeight w:val="467"/>
        </w:trPr>
        <w:tc>
          <w:tcPr>
            <w:tcW w:w="1551" w:type="pct"/>
            <w:tcBorders>
              <w:top w:val="nil"/>
              <w:left w:val="single" w:sz="12" w:space="0" w:color="000000"/>
              <w:bottom w:val="nil"/>
              <w:right w:val="nil"/>
            </w:tcBorders>
            <w:hideMark/>
          </w:tcPr>
          <w:p w14:paraId="7C27FABE" w14:textId="77777777" w:rsidR="00C4096C" w:rsidRPr="004E74A6" w:rsidRDefault="00C4096C" w:rsidP="003D77B5">
            <w:pPr>
              <w:spacing w:line="240" w:lineRule="auto"/>
              <w:rPr>
                <w:rFonts w:ascii="Arial" w:hAnsi="Arial" w:cs="Arial"/>
                <w:szCs w:val="18"/>
              </w:rPr>
            </w:pPr>
            <w:r w:rsidRPr="004E74A6">
              <w:rPr>
                <w:rFonts w:ascii="Arial" w:hAnsi="Arial" w:cs="Arial"/>
                <w:szCs w:val="18"/>
              </w:rPr>
              <w:t>Geen crimineel verleden</w:t>
            </w:r>
          </w:p>
        </w:tc>
        <w:tc>
          <w:tcPr>
            <w:tcW w:w="345" w:type="pct"/>
            <w:tcBorders>
              <w:top w:val="nil"/>
              <w:left w:val="nil"/>
              <w:bottom w:val="nil"/>
              <w:right w:val="nil"/>
            </w:tcBorders>
            <w:hideMark/>
          </w:tcPr>
          <w:p w14:paraId="24CB5172" w14:textId="77777777" w:rsidR="00C4096C" w:rsidRPr="004E74A6" w:rsidRDefault="00C4096C" w:rsidP="003D77B5">
            <w:pPr>
              <w:spacing w:line="240" w:lineRule="auto"/>
              <w:rPr>
                <w:rFonts w:ascii="Arial" w:hAnsi="Arial" w:cs="Arial"/>
                <w:szCs w:val="18"/>
              </w:rPr>
            </w:pPr>
            <w:r w:rsidRPr="004E74A6">
              <w:rPr>
                <w:rFonts w:ascii="Arial" w:hAnsi="Arial" w:cs="Arial"/>
                <w:szCs w:val="18"/>
              </w:rPr>
              <w:t>III A</w:t>
            </w:r>
          </w:p>
        </w:tc>
        <w:tc>
          <w:tcPr>
            <w:tcW w:w="3104" w:type="pct"/>
            <w:tcBorders>
              <w:top w:val="nil"/>
              <w:left w:val="nil"/>
              <w:bottom w:val="nil"/>
              <w:right w:val="single" w:sz="12" w:space="0" w:color="000000"/>
            </w:tcBorders>
            <w:hideMark/>
          </w:tcPr>
          <w:p w14:paraId="27005729" w14:textId="77777777" w:rsidR="00C4096C" w:rsidRPr="004E74A6" w:rsidRDefault="00C4096C" w:rsidP="003D77B5">
            <w:pPr>
              <w:spacing w:line="240" w:lineRule="auto"/>
              <w:rPr>
                <w:rFonts w:ascii="Arial" w:hAnsi="Arial" w:cs="Arial"/>
                <w:szCs w:val="18"/>
              </w:rPr>
            </w:pPr>
            <w:r w:rsidRPr="004E74A6">
              <w:rPr>
                <w:rFonts w:ascii="Arial" w:hAnsi="Arial" w:cs="Arial"/>
                <w:szCs w:val="18"/>
              </w:rPr>
              <w:t>Gedragsverklaring aanbesteden zoals bedoeld in artikel 4.1 van de Aanbestedingswet 2012</w:t>
            </w:r>
            <w:r w:rsidRPr="004E74A6">
              <w:rPr>
                <w:rFonts w:ascii="Arial" w:hAnsi="Arial" w:cs="Arial"/>
                <w:szCs w:val="18"/>
                <w:vertAlign w:val="superscript"/>
              </w:rPr>
              <w:footnoteReference w:id="2"/>
            </w:r>
            <w:r w:rsidRPr="004E74A6">
              <w:rPr>
                <w:rFonts w:ascii="Arial" w:hAnsi="Arial" w:cs="Arial"/>
                <w:szCs w:val="18"/>
              </w:rPr>
              <w:t>, niet ouder dan twee jaar.</w:t>
            </w:r>
          </w:p>
        </w:tc>
      </w:tr>
      <w:tr w:rsidR="00C4096C" w:rsidRPr="004E74A6" w14:paraId="3675538B" w14:textId="77777777" w:rsidTr="009F7F63">
        <w:trPr>
          <w:trHeight w:val="304"/>
        </w:trPr>
        <w:tc>
          <w:tcPr>
            <w:tcW w:w="1551" w:type="pct"/>
            <w:tcBorders>
              <w:top w:val="nil"/>
              <w:left w:val="single" w:sz="12" w:space="0" w:color="000000"/>
              <w:bottom w:val="nil"/>
              <w:right w:val="nil"/>
            </w:tcBorders>
            <w:hideMark/>
          </w:tcPr>
          <w:p w14:paraId="0803D859"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Geen faillissement</w:t>
            </w:r>
          </w:p>
        </w:tc>
        <w:tc>
          <w:tcPr>
            <w:tcW w:w="345" w:type="pct"/>
            <w:tcBorders>
              <w:top w:val="nil"/>
              <w:left w:val="nil"/>
              <w:bottom w:val="nil"/>
              <w:right w:val="nil"/>
            </w:tcBorders>
            <w:hideMark/>
          </w:tcPr>
          <w:p w14:paraId="168F8316"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III C</w:t>
            </w:r>
          </w:p>
        </w:tc>
        <w:tc>
          <w:tcPr>
            <w:tcW w:w="3104" w:type="pct"/>
            <w:tcBorders>
              <w:top w:val="nil"/>
              <w:left w:val="nil"/>
              <w:bottom w:val="nil"/>
              <w:right w:val="single" w:sz="12" w:space="0" w:color="000000"/>
            </w:tcBorders>
            <w:hideMark/>
          </w:tcPr>
          <w:p w14:paraId="1AA491AD"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Uittreksel uit het handelsregister, niet ouder dan zes maanden.</w:t>
            </w:r>
          </w:p>
        </w:tc>
      </w:tr>
      <w:tr w:rsidR="00C4096C" w:rsidRPr="004E74A6" w14:paraId="0A3AA817" w14:textId="77777777" w:rsidTr="009F7F63">
        <w:trPr>
          <w:trHeight w:val="452"/>
        </w:trPr>
        <w:tc>
          <w:tcPr>
            <w:tcW w:w="1551" w:type="pct"/>
            <w:tcBorders>
              <w:top w:val="nil"/>
              <w:left w:val="single" w:sz="12" w:space="0" w:color="000000"/>
              <w:bottom w:val="nil"/>
              <w:right w:val="nil"/>
            </w:tcBorders>
            <w:hideMark/>
          </w:tcPr>
          <w:p w14:paraId="4E12D017"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Geen gerechtelijke uitspraak beroepsgedragsregel</w:t>
            </w:r>
          </w:p>
        </w:tc>
        <w:tc>
          <w:tcPr>
            <w:tcW w:w="345" w:type="pct"/>
            <w:tcBorders>
              <w:top w:val="nil"/>
              <w:left w:val="nil"/>
              <w:bottom w:val="nil"/>
              <w:right w:val="nil"/>
            </w:tcBorders>
            <w:hideMark/>
          </w:tcPr>
          <w:p w14:paraId="42C5DEF8"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III C</w:t>
            </w:r>
          </w:p>
        </w:tc>
        <w:tc>
          <w:tcPr>
            <w:tcW w:w="3104" w:type="pct"/>
            <w:tcBorders>
              <w:top w:val="nil"/>
              <w:left w:val="nil"/>
              <w:bottom w:val="nil"/>
              <w:right w:val="single" w:sz="12" w:space="0" w:color="000000"/>
            </w:tcBorders>
            <w:hideMark/>
          </w:tcPr>
          <w:p w14:paraId="3C07970D"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szCs w:val="18"/>
              </w:rPr>
              <w:t>Gedragsverklaring aanbesteden zoals bedoeld in artikel 4.1 van de Aanbestedingswet 2012, niet ouder dan twee jaar.</w:t>
            </w:r>
          </w:p>
        </w:tc>
      </w:tr>
      <w:tr w:rsidR="00C4096C" w:rsidRPr="004E74A6" w14:paraId="7C07EED7" w14:textId="77777777" w:rsidTr="009F7F63">
        <w:trPr>
          <w:trHeight w:val="604"/>
        </w:trPr>
        <w:tc>
          <w:tcPr>
            <w:tcW w:w="1551" w:type="pct"/>
            <w:tcBorders>
              <w:top w:val="nil"/>
              <w:left w:val="single" w:sz="12" w:space="0" w:color="000000"/>
              <w:bottom w:val="nil"/>
              <w:right w:val="nil"/>
            </w:tcBorders>
            <w:hideMark/>
          </w:tcPr>
          <w:p w14:paraId="074F3015"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Geen ernstige beroepsfout</w:t>
            </w:r>
          </w:p>
        </w:tc>
        <w:tc>
          <w:tcPr>
            <w:tcW w:w="345" w:type="pct"/>
            <w:tcBorders>
              <w:top w:val="nil"/>
              <w:left w:val="nil"/>
              <w:bottom w:val="nil"/>
              <w:right w:val="nil"/>
            </w:tcBorders>
            <w:hideMark/>
          </w:tcPr>
          <w:p w14:paraId="03F4522D"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III C</w:t>
            </w:r>
          </w:p>
        </w:tc>
        <w:tc>
          <w:tcPr>
            <w:tcW w:w="3104" w:type="pct"/>
            <w:tcBorders>
              <w:top w:val="nil"/>
              <w:left w:val="nil"/>
              <w:bottom w:val="nil"/>
              <w:right w:val="single" w:sz="12" w:space="0" w:color="000000"/>
            </w:tcBorders>
            <w:hideMark/>
          </w:tcPr>
          <w:p w14:paraId="4F0132D5" w14:textId="7463EE30"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 xml:space="preserve">Indien de Aanbestedende dienst aanwijzingen heeft dat van deze uitsluitingsgrond sprake </w:t>
            </w:r>
            <w:r w:rsidR="00F75F7C" w:rsidRPr="004E74A6">
              <w:rPr>
                <w:rFonts w:ascii="Arial" w:hAnsi="Arial" w:cs="Arial"/>
                <w:color w:val="000000"/>
                <w:spacing w:val="0"/>
                <w:szCs w:val="18"/>
              </w:rPr>
              <w:t>is zal</w:t>
            </w:r>
            <w:r w:rsidRPr="004E74A6">
              <w:rPr>
                <w:rFonts w:ascii="Arial" w:hAnsi="Arial" w:cs="Arial"/>
                <w:color w:val="000000"/>
                <w:spacing w:val="0"/>
                <w:szCs w:val="18"/>
              </w:rPr>
              <w:t xml:space="preserve"> dit aan de Inschrijver kenbaar worden gemaakt, waarna deze in de gelegenheid wordt gesteld zijn zienswijze hierop te geven.</w:t>
            </w:r>
          </w:p>
        </w:tc>
      </w:tr>
      <w:tr w:rsidR="00C4096C" w:rsidRPr="004E74A6" w14:paraId="24305877" w14:textId="77777777" w:rsidTr="009F7F63">
        <w:trPr>
          <w:trHeight w:val="468"/>
        </w:trPr>
        <w:tc>
          <w:tcPr>
            <w:tcW w:w="1551" w:type="pct"/>
            <w:tcBorders>
              <w:top w:val="nil"/>
              <w:left w:val="single" w:sz="12" w:space="0" w:color="000000"/>
              <w:bottom w:val="nil"/>
              <w:right w:val="nil"/>
            </w:tcBorders>
            <w:hideMark/>
          </w:tcPr>
          <w:p w14:paraId="5762A9A9"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Betalingen belastingen en premies</w:t>
            </w:r>
          </w:p>
        </w:tc>
        <w:tc>
          <w:tcPr>
            <w:tcW w:w="345" w:type="pct"/>
            <w:tcBorders>
              <w:top w:val="nil"/>
              <w:left w:val="nil"/>
              <w:bottom w:val="nil"/>
              <w:right w:val="nil"/>
            </w:tcBorders>
            <w:hideMark/>
          </w:tcPr>
          <w:p w14:paraId="7F13A676"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III B</w:t>
            </w:r>
          </w:p>
        </w:tc>
        <w:tc>
          <w:tcPr>
            <w:tcW w:w="3104" w:type="pct"/>
            <w:tcBorders>
              <w:top w:val="nil"/>
              <w:left w:val="nil"/>
              <w:bottom w:val="nil"/>
              <w:right w:val="single" w:sz="12" w:space="0" w:color="000000"/>
            </w:tcBorders>
            <w:hideMark/>
          </w:tcPr>
          <w:p w14:paraId="2FE5F68D"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Verklaring van de belastingdienst, niet ouder dan zes maanden.</w:t>
            </w:r>
          </w:p>
        </w:tc>
      </w:tr>
      <w:tr w:rsidR="00C4096C" w:rsidRPr="004E74A6" w14:paraId="02DA7EC5" w14:textId="77777777" w:rsidTr="009F7F63">
        <w:trPr>
          <w:trHeight w:val="224"/>
        </w:trPr>
        <w:tc>
          <w:tcPr>
            <w:tcW w:w="1551" w:type="pct"/>
            <w:tcBorders>
              <w:top w:val="nil"/>
              <w:left w:val="single" w:sz="12" w:space="0" w:color="000000"/>
              <w:bottom w:val="nil"/>
              <w:right w:val="nil"/>
            </w:tcBorders>
          </w:tcPr>
          <w:p w14:paraId="6DBE8D84"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lastRenderedPageBreak/>
              <w:t>Geen valse verklaringen</w:t>
            </w:r>
          </w:p>
          <w:p w14:paraId="4247FB50"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5E80F75D"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149E99AF"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237A7B75"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2CDF09C7" w14:textId="4DA393E3"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Geen schending verplichtingen o</w:t>
            </w:r>
            <w:r w:rsidR="00F5744F">
              <w:rPr>
                <w:rFonts w:ascii="Arial" w:hAnsi="Arial" w:cs="Arial"/>
                <w:color w:val="000000"/>
                <w:spacing w:val="0"/>
                <w:szCs w:val="18"/>
              </w:rPr>
              <w:t>.</w:t>
            </w:r>
            <w:r w:rsidRPr="004E74A6">
              <w:rPr>
                <w:rFonts w:ascii="Arial" w:hAnsi="Arial" w:cs="Arial"/>
                <w:color w:val="000000"/>
                <w:spacing w:val="0"/>
                <w:szCs w:val="18"/>
              </w:rPr>
              <w:t>b</w:t>
            </w:r>
            <w:r w:rsidR="00F5744F">
              <w:rPr>
                <w:rFonts w:ascii="Arial" w:hAnsi="Arial" w:cs="Arial"/>
                <w:color w:val="000000"/>
                <w:spacing w:val="0"/>
                <w:szCs w:val="18"/>
              </w:rPr>
              <w:t>.</w:t>
            </w:r>
            <w:r w:rsidRPr="004E74A6">
              <w:rPr>
                <w:rFonts w:ascii="Arial" w:hAnsi="Arial" w:cs="Arial"/>
                <w:color w:val="000000"/>
                <w:spacing w:val="0"/>
                <w:szCs w:val="18"/>
              </w:rPr>
              <w:t>v</w:t>
            </w:r>
            <w:r w:rsidR="00F5744F">
              <w:rPr>
                <w:rFonts w:ascii="Arial" w:hAnsi="Arial" w:cs="Arial"/>
                <w:color w:val="000000"/>
                <w:spacing w:val="0"/>
                <w:szCs w:val="18"/>
              </w:rPr>
              <w:t>.</w:t>
            </w:r>
            <w:r w:rsidRPr="004E74A6">
              <w:rPr>
                <w:rFonts w:ascii="Arial" w:hAnsi="Arial" w:cs="Arial"/>
                <w:color w:val="000000"/>
                <w:spacing w:val="0"/>
                <w:szCs w:val="18"/>
              </w:rPr>
              <w:t xml:space="preserve"> milieu, - sociaal of arbeidsrecht</w:t>
            </w:r>
          </w:p>
          <w:p w14:paraId="0386DBB5"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1A81ADD8" w14:textId="543B0DD4" w:rsidR="00C4096C" w:rsidRPr="004E74A6" w:rsidRDefault="00C4096C" w:rsidP="00246737">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Geen vervalsing van de mededinging</w:t>
            </w:r>
          </w:p>
        </w:tc>
        <w:tc>
          <w:tcPr>
            <w:tcW w:w="345" w:type="pct"/>
            <w:tcBorders>
              <w:top w:val="nil"/>
              <w:left w:val="nil"/>
              <w:bottom w:val="nil"/>
              <w:right w:val="nil"/>
            </w:tcBorders>
          </w:tcPr>
          <w:p w14:paraId="7BF6E745"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III C</w:t>
            </w:r>
          </w:p>
          <w:p w14:paraId="4A133DEC"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5F3B6A50"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056A6844"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5E2EAD14"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3FB2B0D5"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III C</w:t>
            </w:r>
          </w:p>
          <w:p w14:paraId="4536A9AE"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5D184AEE" w14:textId="78095430" w:rsidR="00C4096C"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18EFA622" w14:textId="77777777" w:rsidR="00246737" w:rsidRPr="004E74A6" w:rsidRDefault="00246737" w:rsidP="003D77B5">
            <w:pPr>
              <w:overflowPunct w:val="0"/>
              <w:autoSpaceDE w:val="0"/>
              <w:autoSpaceDN w:val="0"/>
              <w:adjustRightInd w:val="0"/>
              <w:spacing w:line="240" w:lineRule="auto"/>
              <w:textAlignment w:val="baseline"/>
              <w:rPr>
                <w:rFonts w:ascii="Arial" w:hAnsi="Arial" w:cs="Arial"/>
                <w:color w:val="000000"/>
                <w:spacing w:val="0"/>
                <w:szCs w:val="18"/>
              </w:rPr>
            </w:pPr>
          </w:p>
          <w:p w14:paraId="07FF7AAF"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III C</w:t>
            </w:r>
          </w:p>
          <w:p w14:paraId="2B263A98"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tc>
        <w:tc>
          <w:tcPr>
            <w:tcW w:w="3104" w:type="pct"/>
            <w:tcBorders>
              <w:top w:val="nil"/>
              <w:left w:val="nil"/>
              <w:bottom w:val="nil"/>
              <w:right w:val="single" w:sz="12" w:space="0" w:color="000000"/>
            </w:tcBorders>
          </w:tcPr>
          <w:p w14:paraId="74A29A54"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color w:val="000000"/>
                <w:spacing w:val="0"/>
                <w:szCs w:val="18"/>
              </w:rPr>
              <w:t>Indien de Aanbestedende dienst aanwijzingen heeft dat van deze uitsluitingsgrond sprake is, zal dit aan de Inschrijver kenbaar worden gemaakt, waarna deze in de gelegenheid wordt gesteld zijn zienswijze hierop te geven.</w:t>
            </w:r>
          </w:p>
          <w:p w14:paraId="1D0782CD"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p w14:paraId="4431B6BB"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Gedragsverklaring aanbesteden zoals bedoeld in artikel 4.1 van de Aanbestedingswet 2012, niet ouder dan twee jaar.</w:t>
            </w:r>
          </w:p>
          <w:p w14:paraId="423C0FFB" w14:textId="3CC52105" w:rsidR="00C4096C" w:rsidRDefault="00C4096C" w:rsidP="003D77B5">
            <w:pPr>
              <w:overflowPunct w:val="0"/>
              <w:autoSpaceDE w:val="0"/>
              <w:autoSpaceDN w:val="0"/>
              <w:adjustRightInd w:val="0"/>
              <w:spacing w:line="240" w:lineRule="auto"/>
              <w:textAlignment w:val="baseline"/>
              <w:rPr>
                <w:rFonts w:ascii="Arial" w:hAnsi="Arial" w:cs="Arial"/>
                <w:szCs w:val="18"/>
              </w:rPr>
            </w:pPr>
          </w:p>
          <w:p w14:paraId="71909F45" w14:textId="77777777" w:rsidR="00246737" w:rsidRPr="004E74A6" w:rsidRDefault="00246737" w:rsidP="003D77B5">
            <w:pPr>
              <w:overflowPunct w:val="0"/>
              <w:autoSpaceDE w:val="0"/>
              <w:autoSpaceDN w:val="0"/>
              <w:adjustRightInd w:val="0"/>
              <w:spacing w:line="240" w:lineRule="auto"/>
              <w:textAlignment w:val="baseline"/>
              <w:rPr>
                <w:rFonts w:ascii="Arial" w:hAnsi="Arial" w:cs="Arial"/>
                <w:szCs w:val="18"/>
              </w:rPr>
            </w:pPr>
          </w:p>
          <w:p w14:paraId="153DE72E"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r w:rsidRPr="004E74A6">
              <w:rPr>
                <w:rFonts w:ascii="Arial" w:hAnsi="Arial" w:cs="Arial"/>
                <w:szCs w:val="18"/>
              </w:rPr>
              <w:t>Gedragsverklaring aanbesteden zoals bedoeld in artikel 4.1 van de Aanbestedingswet 2012, niet ouder dan twee jaar.</w:t>
            </w:r>
          </w:p>
        </w:tc>
      </w:tr>
      <w:tr w:rsidR="00C4096C" w:rsidRPr="004E74A6" w14:paraId="59E28E69" w14:textId="77777777" w:rsidTr="009F7F63">
        <w:trPr>
          <w:trHeight w:val="224"/>
        </w:trPr>
        <w:tc>
          <w:tcPr>
            <w:tcW w:w="1551" w:type="pct"/>
            <w:tcBorders>
              <w:top w:val="nil"/>
              <w:left w:val="single" w:sz="12" w:space="0" w:color="000000"/>
              <w:bottom w:val="single" w:sz="12" w:space="0" w:color="000000"/>
              <w:right w:val="nil"/>
            </w:tcBorders>
          </w:tcPr>
          <w:p w14:paraId="133E01BE"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tc>
        <w:tc>
          <w:tcPr>
            <w:tcW w:w="345" w:type="pct"/>
            <w:tcBorders>
              <w:top w:val="nil"/>
              <w:left w:val="nil"/>
              <w:bottom w:val="single" w:sz="12" w:space="0" w:color="000000"/>
              <w:right w:val="nil"/>
            </w:tcBorders>
          </w:tcPr>
          <w:p w14:paraId="4CD59604"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tc>
        <w:tc>
          <w:tcPr>
            <w:tcW w:w="3104" w:type="pct"/>
            <w:tcBorders>
              <w:top w:val="nil"/>
              <w:left w:val="nil"/>
              <w:bottom w:val="single" w:sz="12" w:space="0" w:color="000000"/>
              <w:right w:val="single" w:sz="12" w:space="0" w:color="000000"/>
            </w:tcBorders>
          </w:tcPr>
          <w:p w14:paraId="38E8E694"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color w:val="000000"/>
                <w:spacing w:val="0"/>
                <w:szCs w:val="18"/>
              </w:rPr>
            </w:pPr>
          </w:p>
        </w:tc>
      </w:tr>
    </w:tbl>
    <w:p w14:paraId="74F59A43" w14:textId="77777777" w:rsidR="0063210C" w:rsidRPr="00CD06A6" w:rsidRDefault="0063210C" w:rsidP="0063210C">
      <w:pPr>
        <w:keepNext/>
        <w:numPr>
          <w:ilvl w:val="2"/>
          <w:numId w:val="6"/>
        </w:numPr>
        <w:tabs>
          <w:tab w:val="left" w:pos="993"/>
          <w:tab w:val="left" w:pos="6379"/>
        </w:tabs>
        <w:spacing w:before="240" w:after="120"/>
        <w:outlineLvl w:val="1"/>
        <w:rPr>
          <w:rFonts w:ascii="Arial" w:hAnsi="Arial" w:cs="Arial"/>
          <w:b/>
          <w:szCs w:val="18"/>
        </w:rPr>
      </w:pPr>
      <w:bookmarkStart w:id="108" w:name="_Toc130219713"/>
      <w:bookmarkStart w:id="109" w:name="_Toc136597321"/>
      <w:bookmarkStart w:id="110" w:name="_Toc140069024"/>
      <w:r w:rsidRPr="00CD06A6">
        <w:rPr>
          <w:rFonts w:ascii="Arial" w:hAnsi="Arial" w:cs="Arial"/>
          <w:b/>
          <w:szCs w:val="18"/>
        </w:rPr>
        <w:t>Aanvullende uitsluitingsgrond</w:t>
      </w:r>
      <w:bookmarkEnd w:id="108"/>
      <w:bookmarkEnd w:id="109"/>
      <w:bookmarkEnd w:id="110"/>
    </w:p>
    <w:p w14:paraId="0D2BE7CA" w14:textId="77777777" w:rsidR="0063210C" w:rsidRPr="00CD06A6" w:rsidRDefault="0063210C" w:rsidP="0063210C">
      <w:pPr>
        <w:spacing w:line="240" w:lineRule="auto"/>
        <w:rPr>
          <w:rFonts w:ascii="Arial" w:hAnsi="Arial" w:cs="Arial"/>
        </w:rPr>
      </w:pPr>
      <w:r w:rsidRPr="00CD06A6">
        <w:rPr>
          <w:rFonts w:ascii="Arial" w:hAnsi="Arial" w:cs="Arial"/>
        </w:rPr>
        <w:t>Inschrijver, waaronder begrepen alle eventuele deelnemers aan het Samenwerkingsverband (combinatie) en tevens de Derde(n) waarop een beroep wordt gedaan dienen op het moment van inschrijven en tijdens de uitvoering van de Opdracht, te voldoen aan de volgende aanvullende uitsluitingsgrond.</w:t>
      </w:r>
    </w:p>
    <w:p w14:paraId="6867F624" w14:textId="77777777" w:rsidR="0063210C" w:rsidRPr="00C10C6E" w:rsidRDefault="0063210C" w:rsidP="0063210C">
      <w:pPr>
        <w:keepNext/>
        <w:numPr>
          <w:ilvl w:val="3"/>
          <w:numId w:val="6"/>
        </w:numPr>
        <w:tabs>
          <w:tab w:val="left" w:pos="3828"/>
        </w:tabs>
        <w:spacing w:before="240" w:after="120"/>
        <w:outlineLvl w:val="3"/>
        <w:rPr>
          <w:rFonts w:ascii="Arial" w:hAnsi="Arial" w:cs="Arial"/>
          <w:bCs/>
          <w:i/>
          <w:noProof/>
          <w:szCs w:val="18"/>
        </w:rPr>
      </w:pPr>
      <w:r w:rsidRPr="00C10C6E">
        <w:rPr>
          <w:rFonts w:ascii="Arial" w:hAnsi="Arial" w:cs="Arial"/>
          <w:bCs/>
          <w:i/>
          <w:noProof/>
          <w:szCs w:val="18"/>
        </w:rPr>
        <w:t>Russische betrokkenheid uitvoering contract</w:t>
      </w:r>
    </w:p>
    <w:p w14:paraId="775AA109"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 xml:space="preserve">Op basis van EU Verordening (EU) 2022/576 van de Raad van 8 april 2022 tot wijziging van Verordening (EU) 833/2014 van 31 juli 2014 dient bij de uitvoering van de overeenkomst, die op basis van deze aanbesteding wordt gesloten voor een bedrag dat de drempels van artikel 5 </w:t>
      </w:r>
      <w:proofErr w:type="spellStart"/>
      <w:r w:rsidRPr="00CD06A6">
        <w:rPr>
          <w:rFonts w:ascii="Arial" w:eastAsiaTheme="minorHAnsi" w:hAnsi="Arial" w:cs="Arial"/>
          <w:spacing w:val="0"/>
          <w:szCs w:val="18"/>
          <w:lang w:eastAsia="en-US"/>
        </w:rPr>
        <w:t>duodecies</w:t>
      </w:r>
      <w:proofErr w:type="spellEnd"/>
      <w:r w:rsidRPr="00CD06A6">
        <w:rPr>
          <w:rFonts w:ascii="Arial" w:eastAsiaTheme="minorHAnsi" w:hAnsi="Arial" w:cs="Arial"/>
          <w:spacing w:val="0"/>
          <w:szCs w:val="18"/>
          <w:lang w:eastAsia="en-US"/>
        </w:rPr>
        <w:t xml:space="preserve"> van die Verordening overschrijdt, geen Russische betrokkenheid te zijn zoals bedoeld in voornoemde Verordening.</w:t>
      </w:r>
    </w:p>
    <w:p w14:paraId="6AE0CDED" w14:textId="77777777" w:rsidR="0063210C" w:rsidRPr="00CD06A6" w:rsidRDefault="0063210C" w:rsidP="0063210C">
      <w:pPr>
        <w:spacing w:line="240" w:lineRule="auto"/>
        <w:rPr>
          <w:rFonts w:ascii="Arial" w:eastAsiaTheme="minorHAnsi" w:hAnsi="Arial" w:cs="Arial"/>
          <w:spacing w:val="0"/>
          <w:szCs w:val="18"/>
          <w:lang w:eastAsia="en-US"/>
        </w:rPr>
      </w:pPr>
    </w:p>
    <w:p w14:paraId="4D490072"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Kort gezegd gaat het verbod over gunningen aan en in stand houden van contracten met:</w:t>
      </w:r>
    </w:p>
    <w:p w14:paraId="04A2FF4B" w14:textId="77777777" w:rsidR="0063210C" w:rsidRPr="00CD06A6" w:rsidRDefault="0063210C" w:rsidP="0063210C">
      <w:pPr>
        <w:spacing w:line="240" w:lineRule="auto"/>
        <w:rPr>
          <w:rFonts w:ascii="Arial" w:eastAsiaTheme="minorHAnsi" w:hAnsi="Arial" w:cs="Arial"/>
          <w:spacing w:val="0"/>
          <w:szCs w:val="18"/>
          <w:lang w:eastAsia="en-US"/>
        </w:rPr>
      </w:pPr>
    </w:p>
    <w:p w14:paraId="7C28869B"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I (Rechts)personen welke een Russische entiteit zijn. Daaronder wordt op basis van de af te leggen verklaring het volgende begrepen:</w:t>
      </w:r>
    </w:p>
    <w:p w14:paraId="39C0E883" w14:textId="77777777" w:rsidR="0063210C" w:rsidRPr="00CD06A6" w:rsidRDefault="0063210C" w:rsidP="0063210C">
      <w:pPr>
        <w:numPr>
          <w:ilvl w:val="0"/>
          <w:numId w:val="90"/>
        </w:num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personen met de Russische nationaliteit;</w:t>
      </w:r>
    </w:p>
    <w:p w14:paraId="38A4BB56" w14:textId="77777777" w:rsidR="0063210C" w:rsidRPr="00CD06A6" w:rsidRDefault="0063210C" w:rsidP="0063210C">
      <w:pPr>
        <w:numPr>
          <w:ilvl w:val="0"/>
          <w:numId w:val="90"/>
        </w:num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personen of rechtspersonen (bedrijven, entiteiten of organen) die gevestigd zijn in Rusland. Gevestigd zijn in Rusland houdt voor natuurlijke personen in ieder geval in dat zij ingeschreven staan in de bevolkingsregistratie van Rusland. Gevestigd zijn voor een rechtspersoon houdt in ieder geval in dat zij ingeschreven staan bij de Kamer van Koophandel of een daarmee vergelijkbare organisatie in Rusland.</w:t>
      </w:r>
    </w:p>
    <w:p w14:paraId="22B3B29A" w14:textId="77777777" w:rsidR="0063210C" w:rsidRPr="00CD06A6" w:rsidRDefault="0063210C" w:rsidP="0063210C">
      <w:pPr>
        <w:numPr>
          <w:ilvl w:val="0"/>
          <w:numId w:val="90"/>
        </w:num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rechtspersonen (ook wanneer in Nederland of een ander land dan Rusland gevestigd) die voor meer dan 50% eigendom zijn van een persoon of rechtspersoon zoals genoemd hierboven;</w:t>
      </w:r>
    </w:p>
    <w:p w14:paraId="62D7880C" w14:textId="77777777" w:rsidR="0063210C" w:rsidRPr="00CD06A6" w:rsidRDefault="0063210C" w:rsidP="0063210C">
      <w:pPr>
        <w:numPr>
          <w:ilvl w:val="0"/>
          <w:numId w:val="90"/>
        </w:num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personen of rechtspersonen die handelen in belang van of op aanwijzing van een (rechts)persoon zoals genoemd hierboven.</w:t>
      </w:r>
    </w:p>
    <w:p w14:paraId="018B26DB" w14:textId="77777777" w:rsidR="0063210C" w:rsidRPr="00CD06A6" w:rsidRDefault="0063210C" w:rsidP="0063210C">
      <w:pPr>
        <w:spacing w:line="240" w:lineRule="auto"/>
        <w:rPr>
          <w:rFonts w:ascii="Arial" w:eastAsiaTheme="minorHAnsi" w:hAnsi="Arial" w:cs="Arial"/>
          <w:spacing w:val="0"/>
          <w:szCs w:val="18"/>
          <w:lang w:eastAsia="en-US"/>
        </w:rPr>
      </w:pPr>
    </w:p>
    <w:p w14:paraId="525E41A6"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II (Rechts)personen welke een niet-Russische entiteit zijn, waarbij aan de volgende voorwaarde is voldaan:</w:t>
      </w:r>
    </w:p>
    <w:p w14:paraId="05096FF3" w14:textId="77777777" w:rsidR="0063210C" w:rsidRPr="00CD06A6" w:rsidRDefault="0063210C" w:rsidP="0063210C">
      <w:pPr>
        <w:numPr>
          <w:ilvl w:val="0"/>
          <w:numId w:val="90"/>
        </w:num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Niet-Russische entiteiten, waarbij meer dan 10% van de contractwaarde geleverd wordt door onderaannemers, leveranciers of entiteiten die als Russische entiteit kunnen worden aangemerkt op basis van het bovenstaande (zie I).</w:t>
      </w:r>
    </w:p>
    <w:p w14:paraId="561878C5"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br/>
        <w:t>Dit verbod heeft zijn weerslag op zowel de Aanbesteding als de uitvoering van de overeenkomst zelf.</w:t>
      </w:r>
    </w:p>
    <w:p w14:paraId="03DDFFF4" w14:textId="77777777" w:rsidR="0063210C" w:rsidRPr="00CD06A6" w:rsidRDefault="0063210C" w:rsidP="0063210C">
      <w:pPr>
        <w:spacing w:line="240" w:lineRule="auto"/>
        <w:rPr>
          <w:rFonts w:ascii="Arial" w:eastAsiaTheme="minorHAnsi" w:hAnsi="Arial" w:cs="Arial"/>
          <w:bCs/>
          <w:spacing w:val="0"/>
          <w:szCs w:val="18"/>
          <w:u w:val="single"/>
          <w:lang w:eastAsia="en-US"/>
        </w:rPr>
      </w:pPr>
      <w:r w:rsidRPr="00CD06A6">
        <w:rPr>
          <w:rFonts w:ascii="Arial" w:eastAsiaTheme="minorHAnsi" w:hAnsi="Arial" w:cs="Arial"/>
          <w:bCs/>
          <w:spacing w:val="0"/>
          <w:szCs w:val="18"/>
          <w:u w:val="single"/>
          <w:lang w:eastAsia="en-US"/>
        </w:rPr>
        <w:t xml:space="preserve">Om voor gunning in aanmerking te komen dient de Bijlage ‘Verklaring Russische betrokkenheid’ bij Inschrijving te worden ingediend en rechtsgeldig te zijn ondertekend. </w:t>
      </w:r>
    </w:p>
    <w:p w14:paraId="76B0D3B5" w14:textId="77777777" w:rsidR="0063210C" w:rsidRPr="00CD06A6" w:rsidRDefault="0063210C" w:rsidP="0063210C">
      <w:pPr>
        <w:spacing w:line="240" w:lineRule="auto"/>
        <w:rPr>
          <w:rFonts w:ascii="Arial" w:eastAsiaTheme="minorHAnsi" w:hAnsi="Arial" w:cs="Arial"/>
          <w:spacing w:val="0"/>
          <w:szCs w:val="18"/>
          <w:lang w:eastAsia="en-US"/>
        </w:rPr>
      </w:pPr>
    </w:p>
    <w:p w14:paraId="78B6BD10"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De betreffende verklaring ziet ook op door Inschrijver ingeschakelde en in te schakelen onderaannemers, indien de werkzaamheden van een onderaannemer meer dan 10% van de (verwachtte) waarde van het te sluiten contract zullen overstijgen. Inschrijver dient naast zijn verklaring, indien sprake is van onderaannemers zoals hiervoor bedoeld, van deze onderaannemers de naam, adresgegevens en het KvK-nummer te overleggen.</w:t>
      </w:r>
    </w:p>
    <w:p w14:paraId="158007D3" w14:textId="77777777" w:rsidR="0063210C" w:rsidRPr="00CD06A6" w:rsidRDefault="0063210C" w:rsidP="0063210C">
      <w:pPr>
        <w:spacing w:line="240" w:lineRule="auto"/>
        <w:rPr>
          <w:rFonts w:ascii="Arial" w:eastAsiaTheme="minorHAnsi" w:hAnsi="Arial" w:cs="Arial"/>
          <w:spacing w:val="0"/>
          <w:szCs w:val="18"/>
          <w:lang w:eastAsia="en-US"/>
        </w:rPr>
      </w:pPr>
    </w:p>
    <w:p w14:paraId="6BB8EA9D"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Indien de verklaring niet naar waarheid is opgemaakt is er sprake van een valse verklaring als bedoeld in art. 2.87 lid 1 sub h Aanbestedingswet 2012. Daarnaast is er, indien, naar aanleiding van de aanbesteding, een contract met de Inschrijver wordt gesloten sprake van een toerekenbare tekortkoming aan de zijde van de Inschrijver.</w:t>
      </w:r>
    </w:p>
    <w:p w14:paraId="300D7562" w14:textId="77777777" w:rsidR="0063210C" w:rsidRPr="00CD06A6" w:rsidRDefault="0063210C" w:rsidP="0063210C">
      <w:pPr>
        <w:spacing w:line="240" w:lineRule="auto"/>
        <w:rPr>
          <w:rFonts w:ascii="Arial" w:eastAsiaTheme="minorHAnsi" w:hAnsi="Arial" w:cs="Arial"/>
          <w:spacing w:val="0"/>
          <w:szCs w:val="18"/>
          <w:lang w:eastAsia="en-US"/>
        </w:rPr>
      </w:pPr>
    </w:p>
    <w:p w14:paraId="0F5CFD42"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Alle schade als gevolg van het niet naar waarheid invullen van deze verklaring, zoals, maar niet alleen, de aan de provincie Utrecht opgelegde boetes en, indien van toepassing, daadwerkelijke proceskosten, zullen op de Inschrijver, die de verklaring niet naar waarheid heeft ingevuld worden verhaald.</w:t>
      </w:r>
    </w:p>
    <w:p w14:paraId="7D6C797B" w14:textId="77777777" w:rsidR="0063210C" w:rsidRPr="00CD06A6" w:rsidRDefault="0063210C" w:rsidP="0063210C">
      <w:pPr>
        <w:spacing w:line="240" w:lineRule="auto"/>
        <w:rPr>
          <w:rFonts w:ascii="Arial" w:eastAsiaTheme="minorHAnsi" w:hAnsi="Arial" w:cs="Arial"/>
          <w:spacing w:val="0"/>
          <w:szCs w:val="18"/>
          <w:lang w:eastAsia="en-US"/>
        </w:rPr>
      </w:pPr>
    </w:p>
    <w:p w14:paraId="457D5FD7"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 xml:space="preserve">De provincie Utrecht controleert alle geselecteerde gegadigden/Inschrijver(s) (inclusief derden waarop een beroep wordt gedaan), die gewonnen heeft (hebben), alsmede die onderaannemers waarvan reeds nu bekend is dat zij meer dan 10% van de opdracht zullen gaan uitvoeren. Indien de provincie Utrecht naar aanleiding van de </w:t>
      </w:r>
      <w:r w:rsidRPr="00CD06A6">
        <w:rPr>
          <w:rFonts w:ascii="Arial" w:eastAsiaTheme="minorHAnsi" w:hAnsi="Arial" w:cs="Arial"/>
          <w:spacing w:val="0"/>
          <w:szCs w:val="18"/>
          <w:lang w:eastAsia="en-US"/>
        </w:rPr>
        <w:lastRenderedPageBreak/>
        <w:t>controle of op andere wijze op de hoogte wordt gesteld van mogelijke Russische betrokkenheid bij een inschrijving, zal Inschrijver hiervan op de hoogte worden gesteld. Hierbij zal Inschrijver verzocht worden om de feiten zoals in de verklaring genoemd te bewijzen.</w:t>
      </w:r>
    </w:p>
    <w:p w14:paraId="75D29431" w14:textId="77777777" w:rsidR="0063210C" w:rsidRPr="00CD06A6" w:rsidRDefault="0063210C" w:rsidP="0063210C">
      <w:pPr>
        <w:spacing w:line="240" w:lineRule="auto"/>
        <w:rPr>
          <w:rFonts w:ascii="Arial" w:eastAsiaTheme="minorHAnsi" w:hAnsi="Arial" w:cs="Arial"/>
          <w:spacing w:val="0"/>
          <w:szCs w:val="18"/>
          <w:lang w:eastAsia="en-US"/>
        </w:rPr>
      </w:pPr>
    </w:p>
    <w:p w14:paraId="2A8C1AE1"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Bij een eventueel (gerechtelijke) procedure zal de Inschrijver door de provincie Utrecht in vrijwaring worden opgeroepen, zodat de Inschrijver gedurende de procedure de mogelijkheid heeft om hetgeen in deze verklaring is opgenomen te bewijzen.</w:t>
      </w:r>
    </w:p>
    <w:p w14:paraId="5BF005F9" w14:textId="77777777" w:rsidR="0063210C" w:rsidRPr="00CD06A6" w:rsidRDefault="0063210C" w:rsidP="0063210C">
      <w:pPr>
        <w:spacing w:line="240" w:lineRule="auto"/>
        <w:rPr>
          <w:rFonts w:ascii="Arial" w:eastAsiaTheme="minorHAnsi" w:hAnsi="Arial" w:cs="Arial"/>
          <w:spacing w:val="0"/>
          <w:szCs w:val="18"/>
          <w:lang w:eastAsia="en-US"/>
        </w:rPr>
      </w:pPr>
    </w:p>
    <w:p w14:paraId="2222124D"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Indien Inschrijver tijdens de uitvoering van de (concessie)overeenkomst onderaannemers inschakelt, dient hij hiertoe, mede op basis van de van toepassing verklaarde Algemene Inkoopvoorwaarden Provincies 2022, toestemming te vragen aan de provincie Utrecht. Indien Inschrijver deze toestemming vraagt dient hij aan te geven voor welk percentage van de (geschatte) opdrachtsom de onderaannemer werkzaamheden zal verrichten. Indien het voornoemde percentage meer dan 10% is dient Inschrijver met betrekking tot voornoemde onderaannemer opnieuw een verklaring in te vullen, waarbij de provincie Utrecht, parallel, een derde onderzoek zal laten verrichten.</w:t>
      </w:r>
    </w:p>
    <w:p w14:paraId="1024DC95" w14:textId="77777777" w:rsidR="0063210C" w:rsidRPr="00CD06A6" w:rsidRDefault="0063210C" w:rsidP="0063210C">
      <w:pPr>
        <w:spacing w:line="240" w:lineRule="auto"/>
        <w:rPr>
          <w:rFonts w:ascii="Arial" w:eastAsiaTheme="minorHAnsi" w:hAnsi="Arial" w:cs="Arial"/>
          <w:spacing w:val="0"/>
          <w:szCs w:val="18"/>
          <w:lang w:eastAsia="en-US"/>
        </w:rPr>
      </w:pPr>
    </w:p>
    <w:p w14:paraId="712EF3FA" w14:textId="7777777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 xml:space="preserve">Indien er voorgenomen wijzigingen (voor gunning, maar ook tijdens de looptijd van de overeenkomst) zijn in de wijze waarop de Inschrijver georganiseerd is, zoals, maar niet alleen, wijzigingen in aandeelhouders, zeggenschap, wijze waarop beleid en uitvoering van het beleid van de Inschrijver vorm wordt gegeven en/of onderaannemers worden ingeschakeld en/of er wijzigingen zijn in de wijze waarop een onderaannemer is georganiseerd en/of, ook na gunning van de overeenkomst, dienen deze direct aan de provincie Utrecht worden doorgegeven, indien de betreffende voorgenomen wijziging(en) ná implementatie van het voornemen het onmogelijk zouden maken om dan deze Verklaring te kunnen ondertekenen. Het niet (tijdig) informeren wordt beschouwd als een toerekenbare tekortkoming in nakoming van de </w:t>
      </w:r>
      <w:r>
        <w:rPr>
          <w:rFonts w:ascii="Arial" w:eastAsiaTheme="minorHAnsi" w:hAnsi="Arial" w:cs="Arial"/>
          <w:spacing w:val="0"/>
          <w:szCs w:val="18"/>
          <w:lang w:eastAsia="en-US"/>
        </w:rPr>
        <w:t>O</w:t>
      </w:r>
      <w:r w:rsidRPr="00CD06A6">
        <w:rPr>
          <w:rFonts w:ascii="Arial" w:eastAsiaTheme="minorHAnsi" w:hAnsi="Arial" w:cs="Arial"/>
          <w:spacing w:val="0"/>
          <w:szCs w:val="18"/>
          <w:lang w:eastAsia="en-US"/>
        </w:rPr>
        <w:t xml:space="preserve">vereenkomst. De provincie Utrecht is op dat moment gerechtigd de </w:t>
      </w:r>
      <w:r>
        <w:rPr>
          <w:rFonts w:ascii="Arial" w:eastAsiaTheme="minorHAnsi" w:hAnsi="Arial" w:cs="Arial"/>
          <w:spacing w:val="0"/>
          <w:szCs w:val="18"/>
          <w:lang w:eastAsia="en-US"/>
        </w:rPr>
        <w:t>O</w:t>
      </w:r>
      <w:r w:rsidRPr="00CD06A6">
        <w:rPr>
          <w:rFonts w:ascii="Arial" w:eastAsiaTheme="minorHAnsi" w:hAnsi="Arial" w:cs="Arial"/>
          <w:spacing w:val="0"/>
          <w:szCs w:val="18"/>
          <w:lang w:eastAsia="en-US"/>
        </w:rPr>
        <w:t>vereenkomst te beëindigen en Inschrijver dient de volledige schade die door deze toerekenbare tekortkoming wordt geleden door de provincie Utrecht en eventuele andere aanbestedende diensten die bij het contract als opdrachtgever betrokken zijn te vergoeden.</w:t>
      </w:r>
    </w:p>
    <w:p w14:paraId="3152B256" w14:textId="77777777" w:rsidR="0063210C" w:rsidRPr="00CD06A6" w:rsidRDefault="0063210C" w:rsidP="0063210C">
      <w:pPr>
        <w:spacing w:line="240" w:lineRule="auto"/>
        <w:rPr>
          <w:rFonts w:ascii="Arial" w:eastAsiaTheme="minorHAnsi" w:hAnsi="Arial" w:cs="Arial"/>
          <w:spacing w:val="0"/>
          <w:szCs w:val="18"/>
          <w:lang w:eastAsia="en-US"/>
        </w:rPr>
      </w:pPr>
    </w:p>
    <w:p w14:paraId="4C90521A" w14:textId="08FFD827" w:rsidR="0063210C" w:rsidRPr="00CD06A6" w:rsidRDefault="0063210C" w:rsidP="0063210C">
      <w:pPr>
        <w:spacing w:line="240" w:lineRule="auto"/>
        <w:rPr>
          <w:rFonts w:ascii="Arial" w:eastAsiaTheme="minorHAnsi" w:hAnsi="Arial" w:cs="Arial"/>
          <w:spacing w:val="0"/>
          <w:szCs w:val="18"/>
          <w:lang w:eastAsia="en-US"/>
        </w:rPr>
      </w:pPr>
      <w:r w:rsidRPr="00CD06A6">
        <w:rPr>
          <w:rFonts w:ascii="Arial" w:eastAsiaTheme="minorHAnsi" w:hAnsi="Arial" w:cs="Arial"/>
          <w:spacing w:val="0"/>
          <w:szCs w:val="18"/>
          <w:lang w:eastAsia="en-US"/>
        </w:rPr>
        <w:t xml:space="preserve">Indien een Inschrijver problemen heeft met hetgeen hier is opgenomen, dient Inschrijver per omgaande, maar in ieder geval voor de termijn waarop vragen voor de eerste </w:t>
      </w:r>
      <w:proofErr w:type="spellStart"/>
      <w:r w:rsidRPr="00CD06A6">
        <w:rPr>
          <w:rFonts w:ascii="Arial" w:eastAsiaTheme="minorHAnsi" w:hAnsi="Arial" w:cs="Arial"/>
          <w:spacing w:val="0"/>
          <w:szCs w:val="18"/>
          <w:lang w:eastAsia="en-US"/>
        </w:rPr>
        <w:t>NvI</w:t>
      </w:r>
      <w:proofErr w:type="spellEnd"/>
      <w:r w:rsidRPr="00CD06A6">
        <w:rPr>
          <w:rFonts w:ascii="Arial" w:eastAsiaTheme="minorHAnsi" w:hAnsi="Arial" w:cs="Arial"/>
          <w:spacing w:val="0"/>
          <w:szCs w:val="18"/>
          <w:lang w:eastAsia="en-US"/>
        </w:rPr>
        <w:t xml:space="preserve"> moeten zijn ingeleverd, gemotiveerd aan te geven waarop zijn bezwaren zien via een persoonlijk bericht via </w:t>
      </w:r>
      <w:proofErr w:type="spellStart"/>
      <w:r w:rsidRPr="00CD06A6">
        <w:rPr>
          <w:rFonts w:ascii="Arial" w:eastAsiaTheme="minorHAnsi" w:hAnsi="Arial" w:cs="Arial"/>
          <w:spacing w:val="0"/>
          <w:szCs w:val="18"/>
          <w:lang w:eastAsia="en-US"/>
        </w:rPr>
        <w:t>TenderNed</w:t>
      </w:r>
      <w:proofErr w:type="spellEnd"/>
      <w:r w:rsidRPr="00CD06A6">
        <w:rPr>
          <w:rFonts w:ascii="Arial" w:eastAsiaTheme="minorHAnsi" w:hAnsi="Arial" w:cs="Arial"/>
          <w:spacing w:val="0"/>
          <w:szCs w:val="18"/>
          <w:lang w:eastAsia="en-US"/>
        </w:rPr>
        <w:t xml:space="preserve">. De provincie Utrecht zal naar aanleiding van genoemde berichten elke algemene handelswijze vermelden in een </w:t>
      </w:r>
      <w:proofErr w:type="spellStart"/>
      <w:r w:rsidRPr="00CD06A6">
        <w:rPr>
          <w:rFonts w:ascii="Arial" w:eastAsiaTheme="minorHAnsi" w:hAnsi="Arial" w:cs="Arial"/>
          <w:spacing w:val="0"/>
          <w:szCs w:val="18"/>
          <w:lang w:eastAsia="en-US"/>
        </w:rPr>
        <w:t>NvI</w:t>
      </w:r>
      <w:proofErr w:type="spellEnd"/>
      <w:r w:rsidRPr="00CD06A6">
        <w:rPr>
          <w:rFonts w:ascii="Arial" w:eastAsiaTheme="minorHAnsi" w:hAnsi="Arial" w:cs="Arial"/>
          <w:spacing w:val="0"/>
          <w:szCs w:val="18"/>
          <w:lang w:eastAsia="en-US"/>
        </w:rPr>
        <w:t>.</w:t>
      </w:r>
    </w:p>
    <w:p w14:paraId="7C6CBD11" w14:textId="77777777" w:rsidR="00C4096C" w:rsidRPr="004E74A6" w:rsidRDefault="00C4096C" w:rsidP="00BF6B26">
      <w:pPr>
        <w:pStyle w:val="Kop2"/>
      </w:pPr>
      <w:bookmarkStart w:id="111" w:name="_Toc9425457"/>
      <w:bookmarkStart w:id="112" w:name="_Toc140069025"/>
      <w:r w:rsidRPr="004E74A6">
        <w:t>Stap 3: Toetsen of aan de geschiktheidseisen is voldaan</w:t>
      </w:r>
      <w:bookmarkEnd w:id="107"/>
      <w:bookmarkEnd w:id="111"/>
      <w:bookmarkEnd w:id="112"/>
    </w:p>
    <w:p w14:paraId="729E2C29" w14:textId="77777777" w:rsidR="00C4096C" w:rsidRPr="004E74A6" w:rsidRDefault="00C4096C" w:rsidP="003D77B5">
      <w:pPr>
        <w:spacing w:line="240" w:lineRule="auto"/>
        <w:rPr>
          <w:rFonts w:ascii="Arial" w:hAnsi="Arial" w:cs="Arial"/>
          <w:szCs w:val="18"/>
        </w:rPr>
      </w:pPr>
      <w:r w:rsidRPr="004E74A6">
        <w:rPr>
          <w:rFonts w:ascii="Arial" w:hAnsi="Arial" w:cs="Arial"/>
          <w:szCs w:val="18"/>
        </w:rPr>
        <w:t xml:space="preserve">Indien op de Inschrijver geen uitsluitingsgronden van toepassing zijn, wordt zijn geschiktheid beoordeeld aan de hand van een aantal eisen die gesteld worden aan zijn financiële en economische draagkracht, technische en beroepsbekwaamheid en/of beroepsbevoegdheid. De Aanbestedende dienst stelt deze eisen met het doel een Opdrachtnemer te contracteren die over de juridische capaciteiten, financiële capaciteiten en de technische en beroepsbekwaamheid beschikt om de Opdracht uit te kunnen voeren. </w:t>
      </w:r>
    </w:p>
    <w:p w14:paraId="39110BD1" w14:textId="77777777" w:rsidR="00C4096C" w:rsidRPr="004E74A6" w:rsidRDefault="00C4096C" w:rsidP="003D77B5">
      <w:pPr>
        <w:spacing w:line="240" w:lineRule="auto"/>
        <w:rPr>
          <w:rFonts w:ascii="Arial" w:hAnsi="Arial" w:cs="Arial"/>
          <w:szCs w:val="18"/>
        </w:rPr>
      </w:pPr>
    </w:p>
    <w:p w14:paraId="5DFF328E" w14:textId="77777777" w:rsidR="00C4096C" w:rsidRPr="004E74A6" w:rsidRDefault="00C4096C" w:rsidP="003D77B5">
      <w:pPr>
        <w:suppressAutoHyphens/>
        <w:overflowPunct w:val="0"/>
        <w:autoSpaceDE w:val="0"/>
        <w:spacing w:line="240" w:lineRule="auto"/>
        <w:textAlignment w:val="baseline"/>
        <w:rPr>
          <w:rFonts w:ascii="Arial" w:hAnsi="Arial" w:cs="Arial"/>
          <w:szCs w:val="18"/>
        </w:rPr>
      </w:pPr>
      <w:r w:rsidRPr="004E74A6">
        <w:rPr>
          <w:rFonts w:ascii="Arial" w:hAnsi="Arial" w:cs="Arial"/>
          <w:szCs w:val="18"/>
        </w:rPr>
        <w:t xml:space="preserve">Als de Inschrijver niet aan de gestelde geschiktheidseisen voldoet, zal de Inschrijving ter zijde worden gelegd. Voor wat betreft de bewijsvoering rondom het voldoen aan de geschiktheidseisen wordt aangesloten bij het regime dat is beschreven in de vorige paragraaf ten aanzien van de uitsluitingsgronden. Dit betekent dat het uitgangspunt is dat Inschrijvers bij hun Inschrijving kunnen volstaan met het bijvoegen van het UEA, tenzij uitdrukkelijk anders bepaald. Op eerste verzoek van de Aanbestedende dienst dient Inschrijver nadere bewijsstukken over te kunnen leggen waaruit blijkt dat deze verklaring naar waarheid is afgegeven. In de volgende </w:t>
      </w:r>
      <w:proofErr w:type="spellStart"/>
      <w:r w:rsidRPr="004E74A6">
        <w:rPr>
          <w:rFonts w:ascii="Arial" w:hAnsi="Arial" w:cs="Arial"/>
          <w:szCs w:val="18"/>
        </w:rPr>
        <w:t>subparagrafen</w:t>
      </w:r>
      <w:proofErr w:type="spellEnd"/>
      <w:r w:rsidRPr="004E74A6">
        <w:rPr>
          <w:rFonts w:ascii="Arial" w:hAnsi="Arial" w:cs="Arial"/>
          <w:szCs w:val="18"/>
        </w:rPr>
        <w:t xml:space="preserve"> worden de nadere bewijsstukken per geschiktheidseis uiteengezet.</w:t>
      </w:r>
    </w:p>
    <w:p w14:paraId="2243656D" w14:textId="77777777" w:rsidR="00C4096C" w:rsidRPr="004E74A6" w:rsidRDefault="00C4096C" w:rsidP="00BF6B26">
      <w:pPr>
        <w:pStyle w:val="Kop2"/>
      </w:pPr>
      <w:bookmarkStart w:id="113" w:name="_Toc447882340"/>
      <w:bookmarkStart w:id="114" w:name="_Toc9425458"/>
      <w:bookmarkStart w:id="115" w:name="_Toc140069026"/>
      <w:r w:rsidRPr="004E74A6">
        <w:t>Financiële en economische draagkracht</w:t>
      </w:r>
      <w:bookmarkEnd w:id="113"/>
      <w:bookmarkEnd w:id="114"/>
      <w:bookmarkEnd w:id="115"/>
      <w:r w:rsidRPr="004E74A6">
        <w:t xml:space="preserve"> </w:t>
      </w:r>
    </w:p>
    <w:p w14:paraId="0E96D966" w14:textId="77777777" w:rsidR="00C4096C" w:rsidRPr="004E74A6" w:rsidRDefault="00C4096C" w:rsidP="003D77B5">
      <w:pPr>
        <w:shd w:val="clear" w:color="auto" w:fill="FFFFFF"/>
        <w:spacing w:line="240" w:lineRule="auto"/>
        <w:rPr>
          <w:rFonts w:ascii="Arial" w:hAnsi="Arial" w:cs="Arial"/>
          <w:szCs w:val="18"/>
        </w:rPr>
      </w:pPr>
      <w:r w:rsidRPr="004E74A6">
        <w:rPr>
          <w:rFonts w:ascii="Arial" w:hAnsi="Arial" w:cs="Arial"/>
          <w:szCs w:val="18"/>
        </w:rPr>
        <w:t xml:space="preserve">De Aanbestedende dienst hecht waarde aan de financiële en economische draagkracht van ondernemingen, omdat voor beide partijen van belang is dat eventuele schade niet kan leiden tot financiële instabiliteit van de organisatie. </w:t>
      </w:r>
    </w:p>
    <w:p w14:paraId="4C1EC684" w14:textId="77777777" w:rsidR="00C4096C" w:rsidRPr="004E74A6" w:rsidRDefault="00C4096C" w:rsidP="003D77B5">
      <w:pPr>
        <w:shd w:val="clear" w:color="auto" w:fill="FFFFFF"/>
        <w:spacing w:line="240" w:lineRule="auto"/>
        <w:rPr>
          <w:rFonts w:ascii="Arial" w:hAnsi="Arial" w:cs="Arial"/>
          <w:szCs w:val="18"/>
        </w:rPr>
      </w:pPr>
    </w:p>
    <w:p w14:paraId="53B29317" w14:textId="3D35D978" w:rsidR="00C4096C" w:rsidRPr="004E74A6" w:rsidRDefault="00C4096C" w:rsidP="003D77B5">
      <w:pPr>
        <w:shd w:val="clear" w:color="auto" w:fill="FFFFFF"/>
        <w:spacing w:line="240" w:lineRule="auto"/>
        <w:rPr>
          <w:rFonts w:ascii="Arial" w:hAnsi="Arial" w:cs="Arial"/>
          <w:i/>
          <w:szCs w:val="18"/>
        </w:rPr>
      </w:pPr>
      <w:r w:rsidRPr="004E74A6">
        <w:rPr>
          <w:rFonts w:ascii="Arial" w:hAnsi="Arial" w:cs="Arial"/>
          <w:i/>
          <w:szCs w:val="18"/>
        </w:rPr>
        <w:t>Minimumeis Bedrijfsaansprakelijkheidsverzekering</w:t>
      </w:r>
    </w:p>
    <w:p w14:paraId="7FFB7648" w14:textId="41692F66" w:rsidR="006B6E11" w:rsidRPr="004E74A6" w:rsidRDefault="006B6E11" w:rsidP="003D77B5">
      <w:pPr>
        <w:shd w:val="clear" w:color="auto" w:fill="FFFFFF"/>
        <w:spacing w:line="240" w:lineRule="auto"/>
        <w:rPr>
          <w:rFonts w:ascii="Arial" w:hAnsi="Arial" w:cs="Arial"/>
          <w:szCs w:val="18"/>
        </w:rPr>
      </w:pPr>
      <w:r w:rsidRPr="004E74A6">
        <w:rPr>
          <w:rFonts w:ascii="Arial" w:hAnsi="Arial" w:cs="Arial"/>
          <w:szCs w:val="18"/>
        </w:rPr>
        <w:t>Ondernemer dient aan te tonen een adequate afdekking tegen beroepsrisico</w:t>
      </w:r>
      <w:r w:rsidR="00945BEF">
        <w:rPr>
          <w:rFonts w:ascii="Arial" w:hAnsi="Arial" w:cs="Arial"/>
          <w:szCs w:val="18"/>
        </w:rPr>
        <w:t>’</w:t>
      </w:r>
      <w:r w:rsidRPr="004E74A6">
        <w:rPr>
          <w:rFonts w:ascii="Arial" w:hAnsi="Arial" w:cs="Arial"/>
          <w:szCs w:val="18"/>
        </w:rPr>
        <w:t xml:space="preserve">s te hebben en verzekerd te zijn voor wettelijke aansprakelijkheid. Hiertoe dient/dienen één of meerdere verzekeringen te zijn afgesloten met een dekking </w:t>
      </w:r>
      <w:r w:rsidRPr="00307791">
        <w:rPr>
          <w:rFonts w:ascii="Arial" w:hAnsi="Arial" w:cs="Arial"/>
          <w:szCs w:val="18"/>
        </w:rPr>
        <w:t xml:space="preserve">van </w:t>
      </w:r>
      <w:r w:rsidRPr="00E53AC3">
        <w:rPr>
          <w:rFonts w:ascii="Arial" w:hAnsi="Arial" w:cs="Arial"/>
          <w:szCs w:val="18"/>
        </w:rPr>
        <w:t xml:space="preserve">minimaal € </w:t>
      </w:r>
      <w:r w:rsidR="00307791" w:rsidRPr="00E53AC3">
        <w:rPr>
          <w:rFonts w:ascii="Arial" w:hAnsi="Arial" w:cs="Arial"/>
          <w:szCs w:val="18"/>
        </w:rPr>
        <w:t>750.</w:t>
      </w:r>
      <w:r w:rsidRPr="00E53AC3">
        <w:rPr>
          <w:rFonts w:ascii="Arial" w:hAnsi="Arial" w:cs="Arial"/>
          <w:szCs w:val="18"/>
        </w:rPr>
        <w:t>000,-- per jaar</w:t>
      </w:r>
      <w:r w:rsidRPr="004E74A6">
        <w:rPr>
          <w:rFonts w:ascii="Arial" w:hAnsi="Arial" w:cs="Arial"/>
          <w:szCs w:val="18"/>
        </w:rPr>
        <w:t>. Indien een concernpolis wordt overgelegd, dient daaruit duidelijk te blijken dat de onderneming waarmee wordt ingeschreven meeverzekerd is.</w:t>
      </w:r>
    </w:p>
    <w:p w14:paraId="6CF59254" w14:textId="77777777" w:rsidR="006B6E11" w:rsidRPr="004E74A6" w:rsidRDefault="006B6E11" w:rsidP="003D77B5">
      <w:pPr>
        <w:shd w:val="clear" w:color="auto" w:fill="FFFFFF"/>
        <w:spacing w:line="240" w:lineRule="auto"/>
        <w:rPr>
          <w:rFonts w:ascii="Arial" w:hAnsi="Arial" w:cs="Arial"/>
          <w:szCs w:val="18"/>
        </w:rPr>
      </w:pPr>
    </w:p>
    <w:p w14:paraId="577B64AA" w14:textId="528BAB7F" w:rsidR="00C4096C" w:rsidRPr="004E74A6" w:rsidRDefault="00C4096C" w:rsidP="003D77B5">
      <w:pPr>
        <w:shd w:val="clear" w:color="auto" w:fill="FFFFFF"/>
        <w:spacing w:line="240" w:lineRule="auto"/>
        <w:rPr>
          <w:rFonts w:ascii="Arial" w:hAnsi="Arial" w:cs="Arial"/>
          <w:szCs w:val="18"/>
        </w:rPr>
      </w:pPr>
      <w:r w:rsidRPr="004E74A6">
        <w:rPr>
          <w:rFonts w:ascii="Arial" w:hAnsi="Arial" w:cs="Arial"/>
          <w:szCs w:val="18"/>
        </w:rPr>
        <w:t xml:space="preserve">Indien de Inschrijver inschrijft als hoofdaannemer met Onderaannemers, hoeft alleen de hoofdaannemer het voorgaande aan te tonen. Indien de Inschrijver inschrijft als combinatie, dient minimaal één van de </w:t>
      </w:r>
      <w:proofErr w:type="spellStart"/>
      <w:r w:rsidRPr="004E74A6">
        <w:rPr>
          <w:rFonts w:ascii="Arial" w:hAnsi="Arial" w:cs="Arial"/>
          <w:szCs w:val="18"/>
        </w:rPr>
        <w:t>combinanten</w:t>
      </w:r>
      <w:proofErr w:type="spellEnd"/>
      <w:r w:rsidRPr="004E74A6">
        <w:rPr>
          <w:rFonts w:ascii="Arial" w:hAnsi="Arial" w:cs="Arial"/>
          <w:szCs w:val="18"/>
        </w:rPr>
        <w:t xml:space="preserve"> aan te tonen aan de bepalingen hieromtrent te voldoen, waarbij moet blijken dat de gezamenlijke en hoofdelijke aansprakelijkheid van de </w:t>
      </w:r>
      <w:proofErr w:type="spellStart"/>
      <w:r w:rsidRPr="004E74A6">
        <w:rPr>
          <w:rFonts w:ascii="Arial" w:hAnsi="Arial" w:cs="Arial"/>
          <w:szCs w:val="18"/>
        </w:rPr>
        <w:t>combinanten</w:t>
      </w:r>
      <w:proofErr w:type="spellEnd"/>
      <w:r w:rsidRPr="004E74A6">
        <w:rPr>
          <w:rFonts w:ascii="Arial" w:hAnsi="Arial" w:cs="Arial"/>
          <w:szCs w:val="18"/>
        </w:rPr>
        <w:t xml:space="preserve"> in verband met de Opdracht afdoende is gedekt.</w:t>
      </w:r>
    </w:p>
    <w:p w14:paraId="212756AD" w14:textId="77777777" w:rsidR="00C4096C" w:rsidRPr="004E74A6" w:rsidRDefault="00C4096C" w:rsidP="00BF6B26">
      <w:pPr>
        <w:pStyle w:val="Kop2"/>
      </w:pPr>
      <w:bookmarkStart w:id="116" w:name="_Toc448087051"/>
      <w:bookmarkStart w:id="117" w:name="_Toc9425459"/>
      <w:bookmarkStart w:id="118" w:name="_Toc140069027"/>
      <w:r w:rsidRPr="004E74A6">
        <w:lastRenderedPageBreak/>
        <w:t>Technische en beroepsbekwaamheid</w:t>
      </w:r>
      <w:bookmarkEnd w:id="116"/>
      <w:bookmarkEnd w:id="117"/>
      <w:bookmarkEnd w:id="118"/>
    </w:p>
    <w:p w14:paraId="7D34FA31" w14:textId="6B1551C6" w:rsidR="00C4096C" w:rsidRDefault="00C4096C" w:rsidP="003D77B5">
      <w:pPr>
        <w:spacing w:line="240" w:lineRule="auto"/>
        <w:rPr>
          <w:rFonts w:ascii="Arial" w:hAnsi="Arial" w:cs="Arial"/>
          <w:szCs w:val="18"/>
        </w:rPr>
      </w:pPr>
      <w:r w:rsidRPr="004E74A6">
        <w:rPr>
          <w:rFonts w:ascii="Arial" w:hAnsi="Arial" w:cs="Arial"/>
          <w:szCs w:val="18"/>
        </w:rPr>
        <w:t>Het is voor de Aanbestedende dienst van belang dat de uiteindelijke Opdrachtnemer qua technische en beroepsbekwaamheid geschikt is om de Opdracht uit te voeren. Daarom worden de hierna volgende geschiktheidseisen gesteld.</w:t>
      </w:r>
    </w:p>
    <w:p w14:paraId="2BEEFF35" w14:textId="77777777" w:rsidR="00D83A12" w:rsidRPr="004E74A6" w:rsidRDefault="00D83A12" w:rsidP="003D77B5">
      <w:pPr>
        <w:spacing w:line="240" w:lineRule="auto"/>
        <w:rPr>
          <w:rFonts w:ascii="Arial" w:hAnsi="Arial" w:cs="Arial"/>
          <w:szCs w:val="18"/>
        </w:rPr>
      </w:pPr>
    </w:p>
    <w:p w14:paraId="69B94284" w14:textId="77777777" w:rsidR="00C4096C" w:rsidRPr="00D83A12" w:rsidRDefault="00C4096C" w:rsidP="00D83A12">
      <w:pPr>
        <w:rPr>
          <w:rFonts w:ascii="Arial" w:hAnsi="Arial" w:cs="Arial"/>
          <w:b/>
          <w:bCs/>
        </w:rPr>
      </w:pPr>
      <w:r w:rsidRPr="00D83A12">
        <w:rPr>
          <w:rFonts w:ascii="Arial" w:hAnsi="Arial" w:cs="Arial"/>
          <w:b/>
          <w:bCs/>
        </w:rPr>
        <w:t>Kerncompetenties</w:t>
      </w:r>
    </w:p>
    <w:p w14:paraId="0339B678" w14:textId="77777777" w:rsidR="00C4096C" w:rsidRPr="004E74A6" w:rsidRDefault="00C4096C" w:rsidP="003D77B5">
      <w:pPr>
        <w:spacing w:line="240" w:lineRule="auto"/>
        <w:rPr>
          <w:rFonts w:ascii="Arial" w:hAnsi="Arial" w:cs="Arial"/>
          <w:szCs w:val="18"/>
        </w:rPr>
      </w:pPr>
      <w:r w:rsidRPr="004E74A6">
        <w:rPr>
          <w:rFonts w:ascii="Arial" w:hAnsi="Arial" w:cs="Arial"/>
          <w:szCs w:val="18"/>
        </w:rPr>
        <w:t>De Aanbestedende dienst heeft kerncompetenties geïdentificeerd waarover de Inschrijver naar haar oordeel moet beschikken om de Opdracht succesvol uit te kunnen voeren. Het betreft de volgende kerncompetenties waarover Inschrijver moet beschikken, en waartoe hij per kerncompetentie één referentie moet overleggen:</w:t>
      </w:r>
    </w:p>
    <w:p w14:paraId="006E63C5" w14:textId="77777777" w:rsidR="00BF2FDB" w:rsidRPr="004E74A6" w:rsidRDefault="00BF2FDB" w:rsidP="003D77B5">
      <w:pPr>
        <w:spacing w:line="240" w:lineRule="auto"/>
        <w:rPr>
          <w:rFonts w:ascii="Arial" w:hAnsi="Arial" w:cs="Arial"/>
          <w:szCs w:val="18"/>
        </w:rPr>
      </w:pPr>
    </w:p>
    <w:p w14:paraId="5DE84D57" w14:textId="0D4F3F4E" w:rsidR="00312495" w:rsidRDefault="00C4096C" w:rsidP="00312495">
      <w:pPr>
        <w:suppressAutoHyphens/>
        <w:overflowPunct w:val="0"/>
        <w:autoSpaceDE w:val="0"/>
        <w:spacing w:line="240" w:lineRule="auto"/>
        <w:textAlignment w:val="baseline"/>
        <w:rPr>
          <w:rFonts w:ascii="Arial" w:hAnsi="Arial" w:cs="Arial"/>
          <w:szCs w:val="18"/>
        </w:rPr>
      </w:pPr>
      <w:bookmarkStart w:id="119" w:name="_Hlk140050551"/>
      <w:bookmarkStart w:id="120" w:name="_Hlk140063920"/>
      <w:r w:rsidRPr="006C5C05">
        <w:rPr>
          <w:rFonts w:ascii="Arial" w:hAnsi="Arial" w:cs="Arial"/>
          <w:szCs w:val="18"/>
          <w:u w:val="single"/>
        </w:rPr>
        <w:t>Kerncompetenties</w:t>
      </w:r>
      <w:r w:rsidR="00A12C70" w:rsidRPr="006C5C05">
        <w:rPr>
          <w:rFonts w:ascii="Arial" w:hAnsi="Arial" w:cs="Arial"/>
          <w:szCs w:val="18"/>
          <w:u w:val="single"/>
        </w:rPr>
        <w:t xml:space="preserve"> Perceel 1</w:t>
      </w:r>
      <w:r w:rsidR="008C1333" w:rsidRPr="00647B30">
        <w:rPr>
          <w:rFonts w:ascii="Arial" w:hAnsi="Arial" w:cs="Arial"/>
          <w:szCs w:val="18"/>
        </w:rPr>
        <w:t xml:space="preserve"> zijn</w:t>
      </w:r>
      <w:r w:rsidRPr="00647B30">
        <w:rPr>
          <w:rFonts w:ascii="Arial" w:hAnsi="Arial" w:cs="Arial"/>
          <w:szCs w:val="18"/>
        </w:rPr>
        <w:t>:</w:t>
      </w:r>
    </w:p>
    <w:p w14:paraId="7218CDE2" w14:textId="05CBFE61" w:rsidR="00717CEA" w:rsidRPr="00717CEA" w:rsidRDefault="006C2383" w:rsidP="00717CEA">
      <w:pPr>
        <w:pStyle w:val="Lijstalinea"/>
        <w:numPr>
          <w:ilvl w:val="0"/>
          <w:numId w:val="102"/>
        </w:numPr>
        <w:suppressAutoHyphens/>
        <w:overflowPunct w:val="0"/>
        <w:autoSpaceDE w:val="0"/>
        <w:ind w:left="567"/>
        <w:textAlignment w:val="baseline"/>
        <w:rPr>
          <w:rFonts w:ascii="Arial" w:hAnsi="Arial" w:cs="Arial"/>
          <w:sz w:val="18"/>
          <w:szCs w:val="18"/>
          <w:lang w:val="nl-NL"/>
        </w:rPr>
      </w:pPr>
      <w:r w:rsidRPr="00E53AC3">
        <w:rPr>
          <w:rFonts w:ascii="Arial" w:hAnsi="Arial" w:cs="Arial"/>
          <w:bCs/>
          <w:sz w:val="18"/>
          <w:szCs w:val="18"/>
          <w:lang w:val="nl-NL"/>
        </w:rPr>
        <w:t>Het</w:t>
      </w:r>
      <w:r w:rsidR="007233DA" w:rsidRPr="00E53AC3">
        <w:rPr>
          <w:rFonts w:ascii="Arial" w:hAnsi="Arial" w:cs="Arial"/>
          <w:bCs/>
          <w:sz w:val="18"/>
          <w:szCs w:val="18"/>
          <w:lang w:val="nl-NL"/>
        </w:rPr>
        <w:t xml:space="preserve"> in een grondwaterstandsmeetnet</w:t>
      </w:r>
      <w:r w:rsidRPr="00E53AC3">
        <w:rPr>
          <w:rFonts w:ascii="Arial" w:hAnsi="Arial" w:cs="Arial"/>
          <w:bCs/>
          <w:sz w:val="18"/>
          <w:szCs w:val="18"/>
          <w:lang w:val="nl-NL"/>
        </w:rPr>
        <w:t xml:space="preserve"> plaatsen van </w:t>
      </w:r>
      <w:r w:rsidR="00312495" w:rsidRPr="00E53AC3">
        <w:rPr>
          <w:rFonts w:ascii="Arial" w:hAnsi="Arial" w:cs="Arial"/>
          <w:bCs/>
          <w:sz w:val="18"/>
          <w:szCs w:val="18"/>
          <w:lang w:val="nl-NL"/>
        </w:rPr>
        <w:t>meetinstrumenten</w:t>
      </w:r>
      <w:r w:rsidR="007233DA" w:rsidRPr="00E53AC3">
        <w:rPr>
          <w:rFonts w:ascii="Arial" w:hAnsi="Arial" w:cs="Arial"/>
          <w:bCs/>
          <w:sz w:val="18"/>
          <w:szCs w:val="18"/>
          <w:lang w:val="nl-NL"/>
        </w:rPr>
        <w:t xml:space="preserve"> met </w:t>
      </w:r>
      <w:r w:rsidRPr="00E53AC3">
        <w:rPr>
          <w:rFonts w:ascii="Arial" w:hAnsi="Arial" w:cs="Arial"/>
          <w:bCs/>
          <w:sz w:val="18"/>
          <w:szCs w:val="18"/>
          <w:lang w:val="nl-NL"/>
        </w:rPr>
        <w:t xml:space="preserve">verschillende </w:t>
      </w:r>
      <w:r w:rsidR="009D0C5C">
        <w:rPr>
          <w:rFonts w:ascii="Arial" w:hAnsi="Arial" w:cs="Arial"/>
          <w:bCs/>
          <w:sz w:val="18"/>
          <w:szCs w:val="18"/>
          <w:lang w:val="nl-NL"/>
        </w:rPr>
        <w:t>inhangdieptes (</w:t>
      </w:r>
      <w:r w:rsidR="001046DD">
        <w:rPr>
          <w:rFonts w:ascii="Arial" w:hAnsi="Arial" w:cs="Arial"/>
          <w:bCs/>
          <w:sz w:val="18"/>
          <w:szCs w:val="18"/>
          <w:lang w:val="nl-NL"/>
        </w:rPr>
        <w:t>tot minimaal</w:t>
      </w:r>
      <w:r w:rsidR="009D0C5C">
        <w:rPr>
          <w:rFonts w:ascii="Arial" w:hAnsi="Arial" w:cs="Arial"/>
          <w:bCs/>
          <w:sz w:val="18"/>
          <w:szCs w:val="18"/>
          <w:lang w:val="nl-NL"/>
        </w:rPr>
        <w:t xml:space="preserve"> 49 meter</w:t>
      </w:r>
      <w:r w:rsidR="001046DD">
        <w:rPr>
          <w:rFonts w:ascii="Arial" w:hAnsi="Arial" w:cs="Arial"/>
          <w:bCs/>
          <w:sz w:val="18"/>
          <w:szCs w:val="18"/>
          <w:lang w:val="nl-NL"/>
        </w:rPr>
        <w:t xml:space="preserve"> </w:t>
      </w:r>
      <w:r w:rsidR="003B2E5F">
        <w:rPr>
          <w:rFonts w:ascii="Arial" w:hAnsi="Arial" w:cs="Arial"/>
          <w:bCs/>
          <w:sz w:val="18"/>
          <w:szCs w:val="18"/>
          <w:lang w:val="nl-NL"/>
        </w:rPr>
        <w:t>inhang</w:t>
      </w:r>
      <w:r w:rsidR="001046DD">
        <w:rPr>
          <w:rFonts w:ascii="Arial" w:hAnsi="Arial" w:cs="Arial"/>
          <w:bCs/>
          <w:sz w:val="18"/>
          <w:szCs w:val="18"/>
          <w:lang w:val="nl-NL"/>
        </w:rPr>
        <w:t>diepte</w:t>
      </w:r>
      <w:r w:rsidR="00E53AC3">
        <w:rPr>
          <w:rFonts w:ascii="Arial" w:hAnsi="Arial" w:cs="Arial"/>
          <w:bCs/>
          <w:sz w:val="18"/>
          <w:szCs w:val="18"/>
          <w:lang w:val="nl-NL"/>
        </w:rPr>
        <w:t>)</w:t>
      </w:r>
      <w:r w:rsidRPr="00E53AC3">
        <w:rPr>
          <w:rFonts w:ascii="Arial" w:hAnsi="Arial" w:cs="Arial"/>
          <w:bCs/>
          <w:sz w:val="18"/>
          <w:szCs w:val="18"/>
          <w:lang w:val="nl-NL"/>
        </w:rPr>
        <w:t>,</w:t>
      </w:r>
      <w:r w:rsidR="007233DA" w:rsidRPr="00E53AC3">
        <w:rPr>
          <w:rFonts w:ascii="Arial" w:hAnsi="Arial" w:cs="Arial"/>
          <w:bCs/>
          <w:sz w:val="18"/>
          <w:szCs w:val="18"/>
          <w:lang w:val="nl-NL"/>
        </w:rPr>
        <w:t xml:space="preserve"> waarbij sprake is van</w:t>
      </w:r>
      <w:r w:rsidR="00312495" w:rsidRPr="00E53AC3">
        <w:rPr>
          <w:rFonts w:ascii="Arial" w:hAnsi="Arial" w:cs="Arial"/>
          <w:bCs/>
          <w:sz w:val="18"/>
          <w:szCs w:val="18"/>
          <w:lang w:val="nl-NL"/>
        </w:rPr>
        <w:t xml:space="preserve"> een referentie-opdracht</w:t>
      </w:r>
      <w:r w:rsidR="00717CEA" w:rsidRPr="00E53AC3">
        <w:rPr>
          <w:rFonts w:ascii="Arial" w:hAnsi="Arial" w:cs="Arial"/>
          <w:bCs/>
          <w:sz w:val="18"/>
          <w:szCs w:val="18"/>
          <w:lang w:val="nl-NL"/>
        </w:rPr>
        <w:t xml:space="preserve"> </w:t>
      </w:r>
      <w:r w:rsidR="00E53AC3">
        <w:rPr>
          <w:rFonts w:ascii="Arial" w:hAnsi="Arial" w:cs="Arial"/>
          <w:bCs/>
          <w:sz w:val="18"/>
          <w:szCs w:val="18"/>
          <w:lang w:val="nl-NL"/>
        </w:rPr>
        <w:t xml:space="preserve">met een areaal </w:t>
      </w:r>
      <w:r w:rsidR="00717CEA" w:rsidRPr="00E53AC3">
        <w:rPr>
          <w:rFonts w:ascii="Arial" w:hAnsi="Arial" w:cs="Arial"/>
          <w:bCs/>
          <w:sz w:val="18"/>
          <w:szCs w:val="18"/>
          <w:lang w:val="nl-NL"/>
        </w:rPr>
        <w:t>van</w:t>
      </w:r>
      <w:r w:rsidR="007233DA" w:rsidRPr="00E53AC3">
        <w:rPr>
          <w:rFonts w:ascii="Arial" w:hAnsi="Arial" w:cs="Arial"/>
          <w:bCs/>
          <w:sz w:val="18"/>
          <w:szCs w:val="18"/>
          <w:lang w:val="nl-NL"/>
        </w:rPr>
        <w:t xml:space="preserve"> tenminste 1</w:t>
      </w:r>
      <w:r w:rsidR="00A12C70">
        <w:rPr>
          <w:rFonts w:ascii="Arial" w:hAnsi="Arial" w:cs="Arial"/>
          <w:bCs/>
          <w:sz w:val="18"/>
          <w:szCs w:val="18"/>
          <w:lang w:val="nl-NL"/>
        </w:rPr>
        <w:t>0</w:t>
      </w:r>
      <w:r w:rsidR="007233DA" w:rsidRPr="00E53AC3">
        <w:rPr>
          <w:rFonts w:ascii="Arial" w:hAnsi="Arial" w:cs="Arial"/>
          <w:bCs/>
          <w:sz w:val="18"/>
          <w:szCs w:val="18"/>
          <w:lang w:val="nl-NL"/>
        </w:rPr>
        <w:t>0 meetfilters</w:t>
      </w:r>
      <w:r w:rsidRPr="00E53AC3">
        <w:rPr>
          <w:rFonts w:ascii="Arial" w:hAnsi="Arial" w:cs="Arial"/>
          <w:bCs/>
          <w:sz w:val="18"/>
          <w:szCs w:val="18"/>
          <w:lang w:val="nl-NL"/>
        </w:rPr>
        <w:t>.</w:t>
      </w:r>
    </w:p>
    <w:p w14:paraId="6323B416" w14:textId="01443698" w:rsidR="00717CEA" w:rsidRDefault="00EF391D" w:rsidP="00717CEA">
      <w:pPr>
        <w:pStyle w:val="Lijstalinea"/>
        <w:numPr>
          <w:ilvl w:val="0"/>
          <w:numId w:val="102"/>
        </w:numPr>
        <w:suppressAutoHyphens/>
        <w:overflowPunct w:val="0"/>
        <w:autoSpaceDE w:val="0"/>
        <w:ind w:left="567"/>
        <w:textAlignment w:val="baseline"/>
        <w:rPr>
          <w:rFonts w:ascii="Arial" w:hAnsi="Arial" w:cs="Arial"/>
          <w:bCs/>
          <w:sz w:val="18"/>
          <w:szCs w:val="18"/>
          <w:lang w:val="nl-NL"/>
        </w:rPr>
      </w:pPr>
      <w:r w:rsidRPr="00717CEA">
        <w:rPr>
          <w:rFonts w:ascii="Arial" w:hAnsi="Arial" w:cs="Arial"/>
          <w:bCs/>
          <w:sz w:val="18"/>
          <w:szCs w:val="18"/>
          <w:lang w:val="nl-NL"/>
        </w:rPr>
        <w:t xml:space="preserve">In staat zijn tot het vormgeven en uitvoeren van </w:t>
      </w:r>
      <w:r w:rsidR="009D0C5C">
        <w:rPr>
          <w:rFonts w:ascii="Arial" w:hAnsi="Arial" w:cs="Arial"/>
          <w:bCs/>
          <w:sz w:val="18"/>
          <w:szCs w:val="18"/>
          <w:lang w:val="nl-NL"/>
        </w:rPr>
        <w:t>monitoring grondwaterstijghoogtemeetreeksen</w:t>
      </w:r>
      <w:r w:rsidRPr="00717CEA">
        <w:rPr>
          <w:rFonts w:ascii="Arial" w:hAnsi="Arial" w:cs="Arial"/>
          <w:bCs/>
          <w:sz w:val="18"/>
          <w:szCs w:val="18"/>
          <w:lang w:val="nl-NL"/>
        </w:rPr>
        <w:t xml:space="preserve"> en </w:t>
      </w:r>
      <w:r w:rsidR="00E53AC3">
        <w:rPr>
          <w:rFonts w:ascii="Arial" w:hAnsi="Arial" w:cs="Arial"/>
          <w:bCs/>
          <w:sz w:val="18"/>
          <w:szCs w:val="18"/>
          <w:lang w:val="nl-NL"/>
        </w:rPr>
        <w:t>O</w:t>
      </w:r>
      <w:r w:rsidRPr="00717CEA">
        <w:rPr>
          <w:rFonts w:ascii="Arial" w:hAnsi="Arial" w:cs="Arial"/>
          <w:bCs/>
          <w:sz w:val="18"/>
          <w:szCs w:val="18"/>
          <w:lang w:val="nl-NL"/>
        </w:rPr>
        <w:t xml:space="preserve">nderhoud van </w:t>
      </w:r>
      <w:r w:rsidR="009D0C5C">
        <w:rPr>
          <w:rFonts w:ascii="Arial" w:hAnsi="Arial" w:cs="Arial"/>
          <w:bCs/>
          <w:sz w:val="18"/>
          <w:szCs w:val="18"/>
          <w:lang w:val="nl-NL"/>
        </w:rPr>
        <w:t>het</w:t>
      </w:r>
      <w:r w:rsidRPr="00717CEA">
        <w:rPr>
          <w:rFonts w:ascii="Arial" w:hAnsi="Arial" w:cs="Arial"/>
          <w:bCs/>
          <w:sz w:val="18"/>
          <w:szCs w:val="18"/>
          <w:lang w:val="nl-NL"/>
        </w:rPr>
        <w:t xml:space="preserve"> meetsysteem.</w:t>
      </w:r>
    </w:p>
    <w:p w14:paraId="78B237A8" w14:textId="27FEBFA8" w:rsidR="00EF391D" w:rsidRPr="00717CEA" w:rsidRDefault="00EF391D" w:rsidP="00717CEA">
      <w:pPr>
        <w:pStyle w:val="Lijstalinea"/>
        <w:numPr>
          <w:ilvl w:val="0"/>
          <w:numId w:val="102"/>
        </w:numPr>
        <w:suppressAutoHyphens/>
        <w:overflowPunct w:val="0"/>
        <w:autoSpaceDE w:val="0"/>
        <w:ind w:left="567"/>
        <w:textAlignment w:val="baseline"/>
        <w:rPr>
          <w:rFonts w:ascii="Arial" w:hAnsi="Arial" w:cs="Arial"/>
          <w:bCs/>
          <w:sz w:val="18"/>
          <w:szCs w:val="18"/>
          <w:lang w:val="nl-NL"/>
        </w:rPr>
      </w:pPr>
      <w:r w:rsidRPr="00717CEA">
        <w:rPr>
          <w:rFonts w:ascii="Arial" w:hAnsi="Arial" w:cs="Arial"/>
          <w:bCs/>
          <w:sz w:val="18"/>
          <w:szCs w:val="18"/>
          <w:lang w:val="nl-NL"/>
        </w:rPr>
        <w:t xml:space="preserve">In staat zijn betrouwbare grondwaterstands- en/of stijghoogtedata </w:t>
      </w:r>
      <w:r w:rsidR="009D0C5C">
        <w:rPr>
          <w:rFonts w:ascii="Arial" w:hAnsi="Arial" w:cs="Arial"/>
          <w:bCs/>
          <w:sz w:val="18"/>
          <w:szCs w:val="18"/>
          <w:lang w:val="nl-NL"/>
        </w:rPr>
        <w:t xml:space="preserve">op </w:t>
      </w:r>
      <w:proofErr w:type="spellStart"/>
      <w:r w:rsidR="009D0C5C">
        <w:rPr>
          <w:rFonts w:ascii="Arial" w:hAnsi="Arial" w:cs="Arial"/>
          <w:bCs/>
          <w:sz w:val="18"/>
          <w:szCs w:val="18"/>
          <w:lang w:val="nl-NL"/>
        </w:rPr>
        <w:t>uurbasis</w:t>
      </w:r>
      <w:proofErr w:type="spellEnd"/>
      <w:r w:rsidR="009D0C5C">
        <w:rPr>
          <w:rFonts w:ascii="Arial" w:hAnsi="Arial" w:cs="Arial"/>
          <w:bCs/>
          <w:sz w:val="18"/>
          <w:szCs w:val="18"/>
          <w:lang w:val="nl-NL"/>
        </w:rPr>
        <w:t xml:space="preserve"> </w:t>
      </w:r>
      <w:r w:rsidRPr="00717CEA">
        <w:rPr>
          <w:rFonts w:ascii="Arial" w:hAnsi="Arial" w:cs="Arial"/>
          <w:bCs/>
          <w:sz w:val="18"/>
          <w:szCs w:val="18"/>
          <w:lang w:val="nl-NL"/>
        </w:rPr>
        <w:t>gedurende een periode van ten minste 1 aaneengesloten jaar voor ten minste 1</w:t>
      </w:r>
      <w:r w:rsidR="00A12C70">
        <w:rPr>
          <w:rFonts w:ascii="Arial" w:hAnsi="Arial" w:cs="Arial"/>
          <w:bCs/>
          <w:sz w:val="18"/>
          <w:szCs w:val="18"/>
          <w:lang w:val="nl-NL"/>
        </w:rPr>
        <w:t>0</w:t>
      </w:r>
      <w:r w:rsidRPr="00717CEA">
        <w:rPr>
          <w:rFonts w:ascii="Arial" w:hAnsi="Arial" w:cs="Arial"/>
          <w:bCs/>
          <w:sz w:val="18"/>
          <w:szCs w:val="18"/>
          <w:lang w:val="nl-NL"/>
        </w:rPr>
        <w:t>0 meet</w:t>
      </w:r>
      <w:r w:rsidR="007233DA" w:rsidRPr="00717CEA">
        <w:rPr>
          <w:rFonts w:ascii="Arial" w:hAnsi="Arial" w:cs="Arial"/>
          <w:bCs/>
          <w:sz w:val="18"/>
          <w:szCs w:val="18"/>
          <w:lang w:val="nl-NL"/>
        </w:rPr>
        <w:t>filters</w:t>
      </w:r>
      <w:r w:rsidRPr="00717CEA">
        <w:rPr>
          <w:rFonts w:ascii="Arial" w:hAnsi="Arial" w:cs="Arial"/>
          <w:bCs/>
          <w:sz w:val="18"/>
          <w:szCs w:val="18"/>
          <w:lang w:val="nl-NL"/>
        </w:rPr>
        <w:t xml:space="preserve"> online toegankelijk te maken en te leveren aan opdrachtgever (referent) en LV-BRO</w:t>
      </w:r>
      <w:r w:rsidR="000D10D8">
        <w:rPr>
          <w:rFonts w:ascii="Arial" w:hAnsi="Arial" w:cs="Arial"/>
          <w:bCs/>
          <w:sz w:val="18"/>
          <w:szCs w:val="18"/>
          <w:lang w:val="nl-NL"/>
        </w:rPr>
        <w:t xml:space="preserve"> (aan te tonen middels screenshots van</w:t>
      </w:r>
      <w:r w:rsidR="00E53AC3">
        <w:rPr>
          <w:rFonts w:ascii="Arial" w:hAnsi="Arial" w:cs="Arial"/>
          <w:bCs/>
          <w:sz w:val="18"/>
          <w:szCs w:val="18"/>
          <w:lang w:val="nl-NL"/>
        </w:rPr>
        <w:t xml:space="preserve"> recente</w:t>
      </w:r>
      <w:r w:rsidR="000D10D8">
        <w:rPr>
          <w:rFonts w:ascii="Arial" w:hAnsi="Arial" w:cs="Arial"/>
          <w:bCs/>
          <w:sz w:val="18"/>
          <w:szCs w:val="18"/>
          <w:lang w:val="nl-NL"/>
        </w:rPr>
        <w:t xml:space="preserve"> BRO registraties van b.v. locaties en/of actuele tabel/uitdraai uit BRO voor referentie)</w:t>
      </w:r>
      <w:r w:rsidRPr="00717CEA">
        <w:rPr>
          <w:rFonts w:ascii="Arial" w:hAnsi="Arial" w:cs="Arial"/>
          <w:bCs/>
          <w:sz w:val="18"/>
          <w:szCs w:val="18"/>
          <w:lang w:val="nl-NL"/>
        </w:rPr>
        <w:t>.</w:t>
      </w:r>
    </w:p>
    <w:bookmarkEnd w:id="119"/>
    <w:p w14:paraId="7DF6C7D4" w14:textId="70BBCC8F" w:rsidR="00C4096C" w:rsidRPr="00A12C70" w:rsidRDefault="00C4096C" w:rsidP="00A12C70">
      <w:pPr>
        <w:spacing w:line="240" w:lineRule="auto"/>
        <w:rPr>
          <w:rFonts w:ascii="Arial" w:hAnsi="Arial" w:cs="Arial"/>
          <w:bCs/>
          <w:szCs w:val="18"/>
        </w:rPr>
      </w:pPr>
    </w:p>
    <w:p w14:paraId="329881DC" w14:textId="5B36C9D9" w:rsidR="00A12C70" w:rsidRPr="00A12C70" w:rsidRDefault="00A12C70" w:rsidP="00A12C70">
      <w:pPr>
        <w:spacing w:line="240" w:lineRule="auto"/>
        <w:rPr>
          <w:rFonts w:ascii="Arial" w:hAnsi="Arial" w:cs="Arial"/>
          <w:bCs/>
          <w:szCs w:val="18"/>
        </w:rPr>
      </w:pPr>
      <w:r w:rsidRPr="006C5C05">
        <w:rPr>
          <w:rFonts w:ascii="Arial" w:hAnsi="Arial" w:cs="Arial"/>
          <w:bCs/>
          <w:szCs w:val="18"/>
          <w:u w:val="single"/>
        </w:rPr>
        <w:t>Kerncompetenties Perceel 2</w:t>
      </w:r>
      <w:r w:rsidRPr="00A12C70">
        <w:rPr>
          <w:rFonts w:ascii="Arial" w:hAnsi="Arial" w:cs="Arial"/>
          <w:bCs/>
          <w:szCs w:val="18"/>
        </w:rPr>
        <w:t xml:space="preserve"> zijn:</w:t>
      </w:r>
    </w:p>
    <w:p w14:paraId="1FBA9ECE" w14:textId="45DDBC34" w:rsidR="00A12C70" w:rsidRPr="00A12C70" w:rsidRDefault="00E179B4" w:rsidP="00A70647">
      <w:pPr>
        <w:spacing w:line="240" w:lineRule="auto"/>
        <w:ind w:left="567" w:hanging="425"/>
        <w:rPr>
          <w:rFonts w:ascii="Arial" w:hAnsi="Arial" w:cs="Arial"/>
          <w:bCs/>
          <w:szCs w:val="18"/>
        </w:rPr>
      </w:pPr>
      <w:r>
        <w:rPr>
          <w:rFonts w:ascii="Arial" w:hAnsi="Arial" w:cs="Arial"/>
          <w:bCs/>
          <w:szCs w:val="18"/>
        </w:rPr>
        <w:t>4</w:t>
      </w:r>
      <w:r w:rsidR="00A12C70" w:rsidRPr="00A12C70">
        <w:rPr>
          <w:rFonts w:ascii="Arial" w:hAnsi="Arial" w:cs="Arial"/>
          <w:bCs/>
          <w:szCs w:val="18"/>
        </w:rPr>
        <w:t>.</w:t>
      </w:r>
      <w:r w:rsidR="00A12C70" w:rsidRPr="00A12C70">
        <w:rPr>
          <w:rFonts w:ascii="Arial" w:hAnsi="Arial" w:cs="Arial"/>
          <w:bCs/>
          <w:szCs w:val="18"/>
        </w:rPr>
        <w:tab/>
        <w:t>Het in een grondwaterstandsmeetnet plaatsen van meetinstrumenten met verschillende inhangdieptes (tot minimaal 49 meter inhangdiepte), waarbij sprake is van een referentie-opdracht met een areaal van tenminste 10 meetfilters.</w:t>
      </w:r>
    </w:p>
    <w:p w14:paraId="556AFC0F" w14:textId="56EA7053" w:rsidR="00A12C70" w:rsidRPr="00A12C70" w:rsidRDefault="00E179B4" w:rsidP="00A70647">
      <w:pPr>
        <w:spacing w:line="240" w:lineRule="auto"/>
        <w:ind w:left="567" w:hanging="425"/>
        <w:rPr>
          <w:rFonts w:ascii="Arial" w:hAnsi="Arial" w:cs="Arial"/>
          <w:bCs/>
          <w:szCs w:val="18"/>
        </w:rPr>
      </w:pPr>
      <w:r>
        <w:rPr>
          <w:rFonts w:ascii="Arial" w:hAnsi="Arial" w:cs="Arial"/>
          <w:bCs/>
          <w:szCs w:val="18"/>
        </w:rPr>
        <w:t>5</w:t>
      </w:r>
      <w:r w:rsidR="00A12C70" w:rsidRPr="00A12C70">
        <w:rPr>
          <w:rFonts w:ascii="Arial" w:hAnsi="Arial" w:cs="Arial"/>
          <w:bCs/>
          <w:szCs w:val="18"/>
        </w:rPr>
        <w:t>.</w:t>
      </w:r>
      <w:r w:rsidR="00A12C70" w:rsidRPr="00A12C70">
        <w:rPr>
          <w:rFonts w:ascii="Arial" w:hAnsi="Arial" w:cs="Arial"/>
          <w:bCs/>
          <w:szCs w:val="18"/>
        </w:rPr>
        <w:tab/>
        <w:t>In staat zijn tot het vormgeven en uitvoeren van monitoring grondwaterstijghoogtemeetreeksen en Onderhoud van het meetsysteem.</w:t>
      </w:r>
    </w:p>
    <w:p w14:paraId="28FF4180" w14:textId="1ABA6BC1" w:rsidR="00A12C70" w:rsidRPr="00A12C70" w:rsidRDefault="00E179B4" w:rsidP="00A70647">
      <w:pPr>
        <w:spacing w:line="240" w:lineRule="auto"/>
        <w:ind w:left="567" w:hanging="425"/>
        <w:rPr>
          <w:rFonts w:ascii="Arial" w:hAnsi="Arial" w:cs="Arial"/>
          <w:bCs/>
          <w:szCs w:val="18"/>
        </w:rPr>
      </w:pPr>
      <w:r>
        <w:rPr>
          <w:rFonts w:ascii="Arial" w:hAnsi="Arial" w:cs="Arial"/>
          <w:bCs/>
          <w:szCs w:val="18"/>
        </w:rPr>
        <w:t>6</w:t>
      </w:r>
      <w:r w:rsidR="00A12C70" w:rsidRPr="00A12C70">
        <w:rPr>
          <w:rFonts w:ascii="Arial" w:hAnsi="Arial" w:cs="Arial"/>
          <w:bCs/>
          <w:szCs w:val="18"/>
        </w:rPr>
        <w:t>.</w:t>
      </w:r>
      <w:r w:rsidR="00A12C70" w:rsidRPr="00A12C70">
        <w:rPr>
          <w:rFonts w:ascii="Arial" w:hAnsi="Arial" w:cs="Arial"/>
          <w:bCs/>
          <w:szCs w:val="18"/>
        </w:rPr>
        <w:tab/>
        <w:t xml:space="preserve">In staat zijn betrouwbare grondwaterstands- en/of stijghoogtedata op </w:t>
      </w:r>
      <w:proofErr w:type="spellStart"/>
      <w:r w:rsidR="00A12C70" w:rsidRPr="00A12C70">
        <w:rPr>
          <w:rFonts w:ascii="Arial" w:hAnsi="Arial" w:cs="Arial"/>
          <w:bCs/>
          <w:szCs w:val="18"/>
        </w:rPr>
        <w:t>uurbasis</w:t>
      </w:r>
      <w:proofErr w:type="spellEnd"/>
      <w:r w:rsidR="00A12C70" w:rsidRPr="00A12C70">
        <w:rPr>
          <w:rFonts w:ascii="Arial" w:hAnsi="Arial" w:cs="Arial"/>
          <w:bCs/>
          <w:szCs w:val="18"/>
        </w:rPr>
        <w:t xml:space="preserve"> gedurende een periode van ten minste 1 aaneengesloten jaar voor ten minste 10 meetfilters online toegankelijk te maken en te leveren aan opdrachtgever (referent) en LV-BRO (aan te tonen middels screenshots van recente BRO registraties van b.v. locaties en/of actuele tabel/uitdraai uit BRO voor referentie).</w:t>
      </w:r>
    </w:p>
    <w:bookmarkEnd w:id="120"/>
    <w:p w14:paraId="56C749A2" w14:textId="77777777" w:rsidR="00A12C70" w:rsidRPr="00A12C70" w:rsidRDefault="00A12C70" w:rsidP="00A12C70">
      <w:pPr>
        <w:spacing w:line="240" w:lineRule="auto"/>
        <w:rPr>
          <w:rFonts w:ascii="Arial" w:hAnsi="Arial" w:cs="Arial"/>
          <w:bCs/>
          <w:szCs w:val="18"/>
        </w:rPr>
      </w:pPr>
    </w:p>
    <w:p w14:paraId="429D6732" w14:textId="3842C150" w:rsidR="00C4096C" w:rsidRPr="004E74A6" w:rsidRDefault="00C4096C" w:rsidP="003D77B5">
      <w:pPr>
        <w:overflowPunct w:val="0"/>
        <w:autoSpaceDE w:val="0"/>
        <w:autoSpaceDN w:val="0"/>
        <w:adjustRightInd w:val="0"/>
        <w:spacing w:line="240" w:lineRule="auto"/>
        <w:textAlignment w:val="baseline"/>
        <w:rPr>
          <w:rFonts w:ascii="Arial" w:hAnsi="Arial" w:cs="Arial"/>
          <w:szCs w:val="18"/>
        </w:rPr>
      </w:pPr>
      <w:r w:rsidRPr="00647B30">
        <w:rPr>
          <w:rFonts w:ascii="Arial" w:hAnsi="Arial" w:cs="Arial"/>
          <w:szCs w:val="18"/>
        </w:rPr>
        <w:t xml:space="preserve">Inschrijver dient één </w:t>
      </w:r>
      <w:r w:rsidR="00ED4040" w:rsidRPr="00647B30">
        <w:rPr>
          <w:rFonts w:ascii="Arial" w:hAnsi="Arial" w:cs="Arial"/>
          <w:szCs w:val="18"/>
        </w:rPr>
        <w:t xml:space="preserve">referentie </w:t>
      </w:r>
      <w:r w:rsidRPr="00647B30">
        <w:rPr>
          <w:rFonts w:ascii="Arial" w:hAnsi="Arial" w:cs="Arial"/>
          <w:szCs w:val="18"/>
        </w:rPr>
        <w:t>per kerncomp</w:t>
      </w:r>
      <w:r w:rsidR="00B9763B" w:rsidRPr="00647B30">
        <w:rPr>
          <w:rFonts w:ascii="Arial" w:hAnsi="Arial" w:cs="Arial"/>
          <w:szCs w:val="18"/>
        </w:rPr>
        <w:t>ete</w:t>
      </w:r>
      <w:r w:rsidRPr="00647B30">
        <w:rPr>
          <w:rFonts w:ascii="Arial" w:hAnsi="Arial" w:cs="Arial"/>
          <w:szCs w:val="18"/>
        </w:rPr>
        <w:t xml:space="preserve">ntie over te leggen waaruit tevens blijkt dat de gevraagde werkzaamheden tot tevredenheid van de referentie-organisatie zijn uitgevoerd door het overleggen van een </w:t>
      </w:r>
      <w:r w:rsidR="00791361">
        <w:rPr>
          <w:rFonts w:ascii="Arial" w:hAnsi="Arial" w:cs="Arial"/>
          <w:szCs w:val="18"/>
        </w:rPr>
        <w:t xml:space="preserve">ondertekende </w:t>
      </w:r>
      <w:r w:rsidRPr="00647B30">
        <w:rPr>
          <w:rFonts w:ascii="Arial" w:hAnsi="Arial" w:cs="Arial"/>
          <w:szCs w:val="18"/>
        </w:rPr>
        <w:t>tevredenheidsverklaring van</w:t>
      </w:r>
      <w:r w:rsidR="00791361">
        <w:rPr>
          <w:rFonts w:ascii="Arial" w:hAnsi="Arial" w:cs="Arial"/>
          <w:szCs w:val="18"/>
        </w:rPr>
        <w:t>/d</w:t>
      </w:r>
      <w:r w:rsidR="004031F2">
        <w:rPr>
          <w:rFonts w:ascii="Arial" w:hAnsi="Arial" w:cs="Arial"/>
          <w:szCs w:val="18"/>
        </w:rPr>
        <w:t>oor</w:t>
      </w:r>
      <w:r w:rsidRPr="00647B30">
        <w:rPr>
          <w:rFonts w:ascii="Arial" w:hAnsi="Arial" w:cs="Arial"/>
          <w:szCs w:val="18"/>
        </w:rPr>
        <w:t xml:space="preserve"> de betreffende referent</w:t>
      </w:r>
      <w:r w:rsidR="00791361">
        <w:rPr>
          <w:rFonts w:ascii="Arial" w:hAnsi="Arial" w:cs="Arial"/>
          <w:szCs w:val="18"/>
        </w:rPr>
        <w:t xml:space="preserve"> dan wel een door referent ondertekend “format Kerncompetenties”</w:t>
      </w:r>
      <w:r w:rsidRPr="00647B30">
        <w:rPr>
          <w:rFonts w:ascii="Arial" w:hAnsi="Arial" w:cs="Arial"/>
          <w:szCs w:val="18"/>
        </w:rPr>
        <w:t>. Voor het overleggen van</w:t>
      </w:r>
      <w:r w:rsidRPr="004E74A6">
        <w:rPr>
          <w:rFonts w:ascii="Arial" w:hAnsi="Arial" w:cs="Arial"/>
          <w:szCs w:val="18"/>
        </w:rPr>
        <w:t xml:space="preserve"> de referentieopdracht(en) dient Inschrijver gebruik te maken van het beschikbaar gestelde Bijlage Format </w:t>
      </w:r>
      <w:r w:rsidR="004031F2">
        <w:rPr>
          <w:rFonts w:ascii="Arial" w:hAnsi="Arial" w:cs="Arial"/>
          <w:szCs w:val="18"/>
        </w:rPr>
        <w:t>K</w:t>
      </w:r>
      <w:r w:rsidRPr="004E74A6">
        <w:rPr>
          <w:rFonts w:ascii="Arial" w:hAnsi="Arial" w:cs="Arial"/>
          <w:szCs w:val="18"/>
        </w:rPr>
        <w:t xml:space="preserve">erncompetenties. Indien Inschrijver een referentie-opdracht gebruikt om aan te tonen dat hij aan meerdere kerncompetenties voldoet, dan dient hij dit helder aan te geven in de beschrijving en de betreffende referentieopdracht. </w:t>
      </w:r>
    </w:p>
    <w:p w14:paraId="2B8CB1FF" w14:textId="77777777" w:rsidR="00C4096C" w:rsidRPr="004E74A6" w:rsidRDefault="00C4096C" w:rsidP="003D77B5">
      <w:pPr>
        <w:overflowPunct w:val="0"/>
        <w:autoSpaceDE w:val="0"/>
        <w:autoSpaceDN w:val="0"/>
        <w:adjustRightInd w:val="0"/>
        <w:spacing w:line="240" w:lineRule="auto"/>
        <w:textAlignment w:val="baseline"/>
        <w:rPr>
          <w:rFonts w:ascii="Arial" w:hAnsi="Arial" w:cs="Arial"/>
          <w:szCs w:val="18"/>
        </w:rPr>
      </w:pPr>
    </w:p>
    <w:p w14:paraId="4F954C64" w14:textId="77777777" w:rsidR="00C4096C" w:rsidRPr="004E74A6" w:rsidRDefault="00C4096C" w:rsidP="003D77B5">
      <w:pPr>
        <w:suppressAutoHyphens/>
        <w:overflowPunct w:val="0"/>
        <w:autoSpaceDE w:val="0"/>
        <w:spacing w:line="240" w:lineRule="auto"/>
        <w:textAlignment w:val="baseline"/>
        <w:rPr>
          <w:rFonts w:ascii="Arial" w:hAnsi="Arial" w:cs="Arial"/>
          <w:szCs w:val="18"/>
        </w:rPr>
      </w:pPr>
      <w:r w:rsidRPr="004E74A6">
        <w:rPr>
          <w:rFonts w:ascii="Arial" w:hAnsi="Arial" w:cs="Arial"/>
          <w:szCs w:val="18"/>
        </w:rPr>
        <w:t xml:space="preserve">Meer referenties indienen dan het maximaal vastgesteld aantal referenties per kerncompetentie is niet toegestaan. Deze eventuele meerdere referenties (die door de Aanbestedende dienst </w:t>
      </w:r>
      <w:proofErr w:type="spellStart"/>
      <w:r w:rsidRPr="004E74A6">
        <w:rPr>
          <w:rFonts w:ascii="Arial" w:hAnsi="Arial" w:cs="Arial"/>
          <w:szCs w:val="18"/>
        </w:rPr>
        <w:t>alfa-numeriek</w:t>
      </w:r>
      <w:proofErr w:type="spellEnd"/>
      <w:r w:rsidRPr="004E74A6">
        <w:rPr>
          <w:rFonts w:ascii="Arial" w:hAnsi="Arial" w:cs="Arial"/>
          <w:szCs w:val="18"/>
        </w:rPr>
        <w:t xml:space="preserve"> worden gerangschikt) worden terzijde gelegd en tellen niet mee om aan te tonen dat aan de gevraagde kerncompetentie is voldaan. Als een Ondernemer niet voldoet aan één of meerdere gevraagde kerncompetentie(s) dan is Inschrijver uitgesloten van gunning. </w:t>
      </w:r>
    </w:p>
    <w:p w14:paraId="2BF8D3DC" w14:textId="77777777" w:rsidR="009F7F63" w:rsidRPr="004E74A6" w:rsidRDefault="009F7F63" w:rsidP="003D77B5">
      <w:pPr>
        <w:overflowPunct w:val="0"/>
        <w:autoSpaceDE w:val="0"/>
        <w:autoSpaceDN w:val="0"/>
        <w:adjustRightInd w:val="0"/>
        <w:spacing w:line="240" w:lineRule="auto"/>
        <w:textAlignment w:val="baseline"/>
        <w:rPr>
          <w:rFonts w:ascii="Arial" w:hAnsi="Arial" w:cs="Arial"/>
          <w:szCs w:val="18"/>
        </w:rPr>
      </w:pPr>
    </w:p>
    <w:p w14:paraId="4E28C538" w14:textId="7B955C0A" w:rsidR="00C4096C" w:rsidRPr="004E74A6" w:rsidRDefault="00C4096C"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Voor de te overleggen referentie-opdrachten gelden, naast de inhoudelijke aspecten die terug moeten keren, de volgende minimumvereisten. Als niet aan deze vereisten is voldaan, wordt de referentie als ongeldig beschouwd:</w:t>
      </w:r>
    </w:p>
    <w:p w14:paraId="0D22C359" w14:textId="74E300E0" w:rsidR="00C4096C" w:rsidRPr="004E74A6" w:rsidRDefault="00C4096C" w:rsidP="00DB4568">
      <w:pPr>
        <w:numPr>
          <w:ilvl w:val="0"/>
          <w:numId w:val="46"/>
        </w:numPr>
        <w:spacing w:line="240" w:lineRule="auto"/>
        <w:ind w:left="360"/>
        <w:rPr>
          <w:rFonts w:ascii="Arial" w:hAnsi="Arial" w:cs="Arial"/>
          <w:szCs w:val="18"/>
        </w:rPr>
      </w:pPr>
      <w:r w:rsidRPr="004E74A6">
        <w:rPr>
          <w:rFonts w:ascii="Arial" w:hAnsi="Arial" w:cs="Arial"/>
          <w:szCs w:val="18"/>
        </w:rPr>
        <w:t xml:space="preserve">De gevraagde kerncompetenties zijn tot tevredenheid van de referentie-organisatie verricht in de periode van </w:t>
      </w:r>
      <w:r w:rsidR="001A76C0">
        <w:rPr>
          <w:rFonts w:ascii="Arial" w:hAnsi="Arial" w:cs="Arial"/>
          <w:szCs w:val="18"/>
        </w:rPr>
        <w:t>36</w:t>
      </w:r>
      <w:r w:rsidR="001B7434" w:rsidRPr="004E74A6">
        <w:rPr>
          <w:rFonts w:ascii="Arial" w:hAnsi="Arial" w:cs="Arial"/>
          <w:szCs w:val="18"/>
        </w:rPr>
        <w:t xml:space="preserve"> </w:t>
      </w:r>
      <w:r w:rsidRPr="004E74A6">
        <w:rPr>
          <w:rFonts w:ascii="Arial" w:hAnsi="Arial" w:cs="Arial"/>
          <w:szCs w:val="18"/>
        </w:rPr>
        <w:t xml:space="preserve">maanden voorafgaand aan de sluitingsdatum voor het indienen van de Inschrijving. De referentie-opdracht hoeft nog niet volledig te zijn afgerond, maar </w:t>
      </w:r>
      <w:r w:rsidRPr="004E74A6">
        <w:rPr>
          <w:rFonts w:ascii="Arial" w:hAnsi="Arial" w:cs="Arial"/>
          <w:szCs w:val="18"/>
          <w:u w:val="single"/>
        </w:rPr>
        <w:t xml:space="preserve">de onderdelen waar de kerncompetentie(s) betrekking op heeft/hebben moeten wel zijn uitgevoerd </w:t>
      </w:r>
      <w:r w:rsidR="00001E74">
        <w:rPr>
          <w:rFonts w:ascii="Arial" w:hAnsi="Arial" w:cs="Arial"/>
          <w:szCs w:val="18"/>
          <w:u w:val="single"/>
        </w:rPr>
        <w:t>(</w:t>
      </w:r>
      <w:r w:rsidRPr="004E74A6">
        <w:rPr>
          <w:rFonts w:ascii="Arial" w:hAnsi="Arial" w:cs="Arial"/>
          <w:szCs w:val="18"/>
          <w:u w:val="single"/>
        </w:rPr>
        <w:t>en</w:t>
      </w:r>
      <w:r w:rsidR="00001E74">
        <w:rPr>
          <w:rFonts w:ascii="Arial" w:hAnsi="Arial" w:cs="Arial"/>
          <w:szCs w:val="18"/>
          <w:u w:val="single"/>
        </w:rPr>
        <w:t xml:space="preserve"> bij voorkeur</w:t>
      </w:r>
      <w:r w:rsidRPr="004E74A6">
        <w:rPr>
          <w:rFonts w:ascii="Arial" w:hAnsi="Arial" w:cs="Arial"/>
          <w:szCs w:val="18"/>
          <w:u w:val="single"/>
        </w:rPr>
        <w:t xml:space="preserve"> geëvalueerd/opgeleverd</w:t>
      </w:r>
      <w:r w:rsidR="00001E74">
        <w:rPr>
          <w:rFonts w:ascii="Arial" w:hAnsi="Arial" w:cs="Arial"/>
          <w:szCs w:val="18"/>
          <w:u w:val="single"/>
        </w:rPr>
        <w:t>)</w:t>
      </w:r>
      <w:r w:rsidRPr="004E74A6">
        <w:rPr>
          <w:rFonts w:ascii="Arial" w:hAnsi="Arial" w:cs="Arial"/>
          <w:szCs w:val="18"/>
        </w:rPr>
        <w:t>.</w:t>
      </w:r>
    </w:p>
    <w:p w14:paraId="09ACE42F" w14:textId="77777777" w:rsidR="00C4096C" w:rsidRPr="004E74A6" w:rsidRDefault="00C4096C" w:rsidP="00DB4568">
      <w:pPr>
        <w:numPr>
          <w:ilvl w:val="0"/>
          <w:numId w:val="46"/>
        </w:numPr>
        <w:spacing w:line="240" w:lineRule="auto"/>
        <w:ind w:left="360"/>
        <w:rPr>
          <w:rFonts w:ascii="Arial" w:hAnsi="Arial" w:cs="Arial"/>
          <w:szCs w:val="18"/>
        </w:rPr>
      </w:pPr>
      <w:r w:rsidRPr="004E74A6">
        <w:rPr>
          <w:rFonts w:ascii="Arial" w:hAnsi="Arial" w:cs="Arial"/>
          <w:szCs w:val="18"/>
        </w:rPr>
        <w:t xml:space="preserve">Ter controle dienen bij de referentie-opdrachten de actuele contactgegevens van de contactpersonen </w:t>
      </w:r>
      <w:r w:rsidRPr="004E74A6">
        <w:rPr>
          <w:rFonts w:ascii="Arial" w:hAnsi="Arial" w:cs="Arial"/>
          <w:szCs w:val="18"/>
          <w:u w:val="single"/>
        </w:rPr>
        <w:t>volledig en correct</w:t>
      </w:r>
      <w:r w:rsidRPr="004E74A6">
        <w:rPr>
          <w:rFonts w:ascii="Arial" w:hAnsi="Arial" w:cs="Arial"/>
          <w:szCs w:val="18"/>
        </w:rPr>
        <w:t xml:space="preserve"> te worden opgegeven. Deze controle kan zonder verdere toestemming en raadpleging van Inschrijver worden uitgevoerd. Inschrijver dient de contactpersoon van de referentieorganisatie te verwittigen van het feit dat hij of zij in dit kader kan worden benaderd.</w:t>
      </w:r>
    </w:p>
    <w:p w14:paraId="48BA910D" w14:textId="77777777" w:rsidR="00C4096C" w:rsidRPr="004E74A6" w:rsidRDefault="00C4096C" w:rsidP="00DB4568">
      <w:pPr>
        <w:numPr>
          <w:ilvl w:val="0"/>
          <w:numId w:val="46"/>
        </w:numPr>
        <w:spacing w:line="240" w:lineRule="auto"/>
        <w:ind w:left="360"/>
        <w:rPr>
          <w:rFonts w:ascii="Arial" w:hAnsi="Arial" w:cs="Arial"/>
          <w:szCs w:val="18"/>
        </w:rPr>
      </w:pPr>
      <w:r w:rsidRPr="004E74A6">
        <w:rPr>
          <w:rFonts w:ascii="Arial" w:hAnsi="Arial" w:cs="Arial"/>
          <w:szCs w:val="18"/>
        </w:rPr>
        <w:t xml:space="preserve">Indien de verklaring van de referentieorganisatie niet overeenstemt met de verklaring van Inschrijver of de referentieorganisatie geen medewerking aan de controle wenst te verlenen en dus niet kan worden geverifieerd of aan het vereiste is voldoen, kan de referentie als ongeldig beschouwd worden met uitsluiting tot gevolg. </w:t>
      </w:r>
    </w:p>
    <w:p w14:paraId="385B7F7B" w14:textId="77777777" w:rsidR="00C4096C" w:rsidRPr="004E74A6" w:rsidRDefault="00C4096C" w:rsidP="00DB4568">
      <w:pPr>
        <w:numPr>
          <w:ilvl w:val="0"/>
          <w:numId w:val="46"/>
        </w:numPr>
        <w:spacing w:line="240" w:lineRule="auto"/>
        <w:ind w:left="360"/>
        <w:rPr>
          <w:rFonts w:ascii="Arial" w:hAnsi="Arial" w:cs="Arial"/>
          <w:szCs w:val="18"/>
        </w:rPr>
      </w:pPr>
      <w:r w:rsidRPr="004E74A6">
        <w:rPr>
          <w:rFonts w:ascii="Arial" w:hAnsi="Arial" w:cs="Arial"/>
          <w:szCs w:val="18"/>
        </w:rPr>
        <w:t xml:space="preserve">Referenties worden alleen als geldig beschouwd indien de betreffende referentie-opdracht is uitgevoerd door Inschrijver. In het geval van een Samenwerkingsverband (combinatie) is dit een der </w:t>
      </w:r>
      <w:proofErr w:type="spellStart"/>
      <w:r w:rsidRPr="004E74A6">
        <w:rPr>
          <w:rFonts w:ascii="Arial" w:hAnsi="Arial" w:cs="Arial"/>
          <w:szCs w:val="18"/>
        </w:rPr>
        <w:t>combinanten</w:t>
      </w:r>
      <w:proofErr w:type="spellEnd"/>
      <w:r w:rsidRPr="004E74A6">
        <w:rPr>
          <w:rFonts w:ascii="Arial" w:hAnsi="Arial" w:cs="Arial"/>
          <w:szCs w:val="18"/>
        </w:rPr>
        <w:t xml:space="preserve"> waarmee wordt ingeschreven op deze aanbesteding. In het geval Inschrijver een beroep doet op een Derde, is dit de Inschrijver of de betreffende Derde.</w:t>
      </w:r>
    </w:p>
    <w:p w14:paraId="293670C5" w14:textId="77777777" w:rsidR="00C4096C" w:rsidRPr="004E74A6" w:rsidRDefault="00C4096C" w:rsidP="00DB4568">
      <w:pPr>
        <w:numPr>
          <w:ilvl w:val="0"/>
          <w:numId w:val="46"/>
        </w:numPr>
        <w:spacing w:line="240" w:lineRule="auto"/>
        <w:ind w:left="360"/>
        <w:rPr>
          <w:rFonts w:ascii="Arial" w:hAnsi="Arial" w:cs="Arial"/>
          <w:szCs w:val="18"/>
        </w:rPr>
      </w:pPr>
      <w:r w:rsidRPr="004E74A6">
        <w:rPr>
          <w:rFonts w:ascii="Arial" w:hAnsi="Arial" w:cs="Arial"/>
          <w:szCs w:val="18"/>
        </w:rPr>
        <w:lastRenderedPageBreak/>
        <w:t xml:space="preserve">De referentie-opdracht mag </w:t>
      </w:r>
      <w:r w:rsidRPr="004E74A6">
        <w:rPr>
          <w:rFonts w:ascii="Arial" w:hAnsi="Arial" w:cs="Arial"/>
          <w:szCs w:val="18"/>
          <w:u w:val="single"/>
        </w:rPr>
        <w:t>niet</w:t>
      </w:r>
      <w:r w:rsidRPr="004E74A6">
        <w:rPr>
          <w:rFonts w:ascii="Arial" w:hAnsi="Arial" w:cs="Arial"/>
          <w:szCs w:val="18"/>
        </w:rPr>
        <w:t xml:space="preserve"> uitgevoerd zijn voor de eigen organisatie van Inschrijver of een Derde waarop deze zich beroept, een andere organisatie binnen de holding of een onderneming met een belang groter dan één derde in de onderneming die de referentie-opdracht heeft uitgevoerd.</w:t>
      </w:r>
    </w:p>
    <w:p w14:paraId="2890FC4D" w14:textId="77777777" w:rsidR="00C4096C" w:rsidRPr="004E74A6" w:rsidRDefault="00C4096C" w:rsidP="003D77B5">
      <w:pPr>
        <w:spacing w:line="240" w:lineRule="auto"/>
        <w:ind w:left="360"/>
        <w:rPr>
          <w:rFonts w:ascii="Arial" w:hAnsi="Arial" w:cs="Arial"/>
          <w:szCs w:val="18"/>
        </w:rPr>
      </w:pPr>
    </w:p>
    <w:p w14:paraId="5D2BDB6E" w14:textId="77777777" w:rsidR="00C4096C" w:rsidRPr="004E74A6" w:rsidRDefault="00C4096C" w:rsidP="003D77B5">
      <w:pPr>
        <w:spacing w:line="240" w:lineRule="auto"/>
        <w:rPr>
          <w:rFonts w:ascii="Arial" w:hAnsi="Arial" w:cs="Arial"/>
          <w:szCs w:val="18"/>
        </w:rPr>
      </w:pPr>
      <w:r w:rsidRPr="004E74A6">
        <w:rPr>
          <w:rFonts w:ascii="Arial" w:hAnsi="Arial" w:cs="Arial"/>
          <w:szCs w:val="18"/>
        </w:rPr>
        <w:t>De Aanbestedende dienst behoudt zich het recht voor nadere bewijsstukken over te laten leggen waaruit blijkt dat de verklaringen naar waarheid zijn ingevuld. Zij is daartoe niet verplicht.</w:t>
      </w:r>
    </w:p>
    <w:p w14:paraId="32C5D7BB" w14:textId="77777777" w:rsidR="00D07B12" w:rsidRPr="004E74A6" w:rsidRDefault="00D07B12" w:rsidP="003D77B5">
      <w:pPr>
        <w:spacing w:line="240" w:lineRule="auto"/>
        <w:rPr>
          <w:rFonts w:ascii="Arial" w:hAnsi="Arial" w:cs="Arial"/>
        </w:rPr>
      </w:pPr>
    </w:p>
    <w:tbl>
      <w:tblPr>
        <w:tblStyle w:val="Tabelraster"/>
        <w:tblW w:w="0" w:type="auto"/>
        <w:tblLook w:val="04A0" w:firstRow="1" w:lastRow="0" w:firstColumn="1" w:lastColumn="0" w:noHBand="0" w:noVBand="1"/>
      </w:tblPr>
      <w:tblGrid>
        <w:gridCol w:w="9061"/>
      </w:tblGrid>
      <w:tr w:rsidR="00C4096C" w:rsidRPr="004E74A6" w14:paraId="0B8525C2" w14:textId="77777777" w:rsidTr="009F7F63">
        <w:tc>
          <w:tcPr>
            <w:tcW w:w="9061" w:type="dxa"/>
          </w:tcPr>
          <w:p w14:paraId="35CDD304" w14:textId="77777777" w:rsidR="00C4096C" w:rsidRPr="004E74A6" w:rsidRDefault="00C4096C" w:rsidP="003D77B5">
            <w:pPr>
              <w:spacing w:line="240" w:lineRule="auto"/>
              <w:rPr>
                <w:rFonts w:ascii="Arial" w:hAnsi="Arial" w:cs="Arial"/>
                <w:b/>
              </w:rPr>
            </w:pPr>
            <w:r w:rsidRPr="004E74A6">
              <w:rPr>
                <w:rFonts w:ascii="Arial" w:hAnsi="Arial" w:cs="Arial"/>
                <w:b/>
              </w:rPr>
              <w:t>BELANGRIJK:</w:t>
            </w:r>
          </w:p>
          <w:p w14:paraId="5E432DE0" w14:textId="77777777" w:rsidR="00C4096C" w:rsidRPr="004E74A6" w:rsidRDefault="00C4096C" w:rsidP="00AC71BC">
            <w:pPr>
              <w:spacing w:line="240" w:lineRule="auto"/>
              <w:rPr>
                <w:rFonts w:ascii="Arial" w:hAnsi="Arial" w:cs="Arial"/>
              </w:rPr>
            </w:pPr>
          </w:p>
          <w:p w14:paraId="0C20602C" w14:textId="4B0596EA" w:rsidR="00AC71BC" w:rsidRDefault="00AC71BC" w:rsidP="00AC71BC">
            <w:pPr>
              <w:spacing w:line="240" w:lineRule="auto"/>
              <w:rPr>
                <w:rFonts w:ascii="Arial" w:hAnsi="Arial" w:cs="Arial"/>
              </w:rPr>
            </w:pPr>
            <w:r w:rsidRPr="004E74A6">
              <w:rPr>
                <w:rFonts w:ascii="Arial" w:hAnsi="Arial" w:cs="Arial"/>
              </w:rPr>
              <w:t xml:space="preserve">Alleen die informatie die op het “format kerncompetenties” door Inschrijver is verstrekt dan wel op de door de referent separaat opgestelde (en bij de Inschrijving gevoegde) tevredenheidsverklaring staat verwoord, wordt meegenomen in de beoordeling. </w:t>
            </w:r>
            <w:r w:rsidR="00256B5B">
              <w:rPr>
                <w:rFonts w:ascii="Arial" w:hAnsi="Arial" w:cs="Arial"/>
              </w:rPr>
              <w:t>Het niet vermelden en/of a</w:t>
            </w:r>
            <w:r w:rsidR="00256B5B" w:rsidRPr="00294ECD">
              <w:rPr>
                <w:rFonts w:ascii="Arial" w:hAnsi="Arial" w:cs="Arial"/>
              </w:rPr>
              <w:t xml:space="preserve">lleen </w:t>
            </w:r>
            <w:r w:rsidRPr="004E74A6">
              <w:rPr>
                <w:rFonts w:ascii="Arial" w:hAnsi="Arial" w:cs="Arial"/>
              </w:rPr>
              <w:t>vermelden dat een activiteit is uitgevoerd of dat over</w:t>
            </w:r>
            <w:r w:rsidR="00EA6D73">
              <w:rPr>
                <w:rFonts w:ascii="Arial" w:hAnsi="Arial" w:cs="Arial"/>
              </w:rPr>
              <w:t xml:space="preserve"> de gevraagde</w:t>
            </w:r>
            <w:r w:rsidRPr="004E74A6">
              <w:rPr>
                <w:rFonts w:ascii="Arial" w:hAnsi="Arial" w:cs="Arial"/>
              </w:rPr>
              <w:t xml:space="preserve"> ervaring wordt beschikt</w:t>
            </w:r>
            <w:r w:rsidR="00EA6D73">
              <w:rPr>
                <w:rFonts w:ascii="Arial" w:hAnsi="Arial" w:cs="Arial"/>
              </w:rPr>
              <w:t xml:space="preserve"> en/of de inhoud van de kerncompetentie wordt slechts herhaald</w:t>
            </w:r>
            <w:r w:rsidRPr="004E74A6">
              <w:rPr>
                <w:rFonts w:ascii="Arial" w:hAnsi="Arial" w:cs="Arial"/>
              </w:rPr>
              <w:t xml:space="preserve">, is </w:t>
            </w:r>
            <w:r w:rsidRPr="004E74A6">
              <w:rPr>
                <w:rFonts w:ascii="Arial" w:hAnsi="Arial" w:cs="Arial"/>
                <w:b/>
                <w:bCs/>
                <w:i/>
                <w:iCs/>
                <w:u w:val="single"/>
              </w:rPr>
              <w:t>onvoldoende</w:t>
            </w:r>
            <w:r w:rsidRPr="004E74A6">
              <w:rPr>
                <w:rFonts w:ascii="Arial" w:hAnsi="Arial" w:cs="Arial"/>
              </w:rPr>
              <w:t>; per gevraagd aspect dient een duidelijke en toetsbare toelichting (lees: zonder dat nader onderzoek door Opdrachtgever of navraag bij referenten noodzakelijk is) te worden verstrekt welke een directe relatie heeft met de gevraagde kerncompetentie.</w:t>
            </w:r>
          </w:p>
          <w:p w14:paraId="1C69F667" w14:textId="281E91AE" w:rsidR="00AE16E4" w:rsidRDefault="00AE16E4" w:rsidP="00AC71BC">
            <w:pPr>
              <w:spacing w:line="240" w:lineRule="auto"/>
              <w:rPr>
                <w:rFonts w:ascii="Arial" w:hAnsi="Arial" w:cs="Arial"/>
              </w:rPr>
            </w:pPr>
          </w:p>
          <w:p w14:paraId="37C785E5" w14:textId="3B1E0BDC" w:rsidR="00AE16E4" w:rsidRPr="004E74A6" w:rsidRDefault="00AE16E4" w:rsidP="00AC71BC">
            <w:pPr>
              <w:spacing w:line="240" w:lineRule="auto"/>
              <w:rPr>
                <w:rFonts w:ascii="Arial" w:hAnsi="Arial" w:cs="Arial"/>
              </w:rPr>
            </w:pPr>
            <w:r>
              <w:rPr>
                <w:rFonts w:ascii="Arial" w:hAnsi="Arial" w:cs="Arial"/>
              </w:rPr>
              <w:t>Verder is verplicht dat een overgelegde tevredenheidsverklaring concreet ingaat op c.q. aantoont dat de werkzaamheden waar een kerncompetentie op ziet in de betreffende referentie door de Inschrijver (dan wel</w:t>
            </w:r>
            <w:r w:rsidR="00613479">
              <w:rPr>
                <w:rFonts w:ascii="Arial" w:hAnsi="Arial" w:cs="Arial"/>
              </w:rPr>
              <w:t xml:space="preserve"> door</w:t>
            </w:r>
            <w:r>
              <w:rPr>
                <w:rFonts w:ascii="Arial" w:hAnsi="Arial" w:cs="Arial"/>
              </w:rPr>
              <w:t xml:space="preserve"> een </w:t>
            </w:r>
            <w:proofErr w:type="spellStart"/>
            <w:r>
              <w:rPr>
                <w:rFonts w:ascii="Arial" w:hAnsi="Arial" w:cs="Arial"/>
              </w:rPr>
              <w:t>combinant</w:t>
            </w:r>
            <w:proofErr w:type="spellEnd"/>
            <w:r>
              <w:rPr>
                <w:rFonts w:ascii="Arial" w:hAnsi="Arial" w:cs="Arial"/>
              </w:rPr>
              <w:t xml:space="preserve"> of Derde waar een beroep op een geschiktheidseis wordt gedaan) is uitgevoerd.</w:t>
            </w:r>
          </w:p>
          <w:p w14:paraId="511634AD" w14:textId="77777777" w:rsidR="00AC71BC" w:rsidRPr="004E74A6" w:rsidRDefault="00AC71BC" w:rsidP="00AC71BC">
            <w:pPr>
              <w:spacing w:line="240" w:lineRule="auto"/>
              <w:rPr>
                <w:rFonts w:ascii="Arial" w:hAnsi="Arial" w:cs="Arial"/>
              </w:rPr>
            </w:pPr>
          </w:p>
          <w:p w14:paraId="5BEFAFA1" w14:textId="0AB9D722" w:rsidR="00AC71BC" w:rsidRPr="004E74A6" w:rsidRDefault="00AC71BC" w:rsidP="00AC71BC">
            <w:pPr>
              <w:spacing w:line="240" w:lineRule="auto"/>
              <w:rPr>
                <w:rFonts w:ascii="Arial" w:hAnsi="Arial" w:cs="Arial"/>
              </w:rPr>
            </w:pPr>
            <w:r w:rsidRPr="004E74A6">
              <w:rPr>
                <w:rFonts w:ascii="Arial" w:hAnsi="Arial" w:cs="Arial"/>
              </w:rPr>
              <w:t>De voorkeur van Opdrachtgever gaat uit naar:</w:t>
            </w:r>
          </w:p>
          <w:p w14:paraId="1531AB14" w14:textId="77777777" w:rsidR="00AC71BC" w:rsidRPr="004E74A6" w:rsidRDefault="00AC71BC" w:rsidP="00246737">
            <w:pPr>
              <w:pStyle w:val="Lijstalinea"/>
              <w:numPr>
                <w:ilvl w:val="0"/>
                <w:numId w:val="63"/>
              </w:numPr>
              <w:ind w:left="447"/>
              <w:rPr>
                <w:rFonts w:ascii="Arial" w:hAnsi="Arial" w:cs="Arial"/>
                <w:sz w:val="18"/>
                <w:szCs w:val="18"/>
                <w:lang w:val="nl-NL"/>
              </w:rPr>
            </w:pPr>
            <w:r w:rsidRPr="004E74A6">
              <w:rPr>
                <w:rFonts w:ascii="Arial" w:hAnsi="Arial" w:cs="Arial"/>
                <w:sz w:val="18"/>
                <w:szCs w:val="18"/>
                <w:lang w:val="nl-NL"/>
              </w:rPr>
              <w:t>gebruikmaking van het in dit document gevoegde sjabloon kerncompetenties;</w:t>
            </w:r>
          </w:p>
          <w:p w14:paraId="2D7CCDD9" w14:textId="77777777" w:rsidR="00AC71BC" w:rsidRPr="004E74A6" w:rsidRDefault="00AC71BC" w:rsidP="00246737">
            <w:pPr>
              <w:pStyle w:val="Lijstalinea"/>
              <w:numPr>
                <w:ilvl w:val="0"/>
                <w:numId w:val="63"/>
              </w:numPr>
              <w:ind w:left="447"/>
              <w:rPr>
                <w:rFonts w:ascii="Arial" w:hAnsi="Arial" w:cs="Arial"/>
                <w:sz w:val="18"/>
                <w:szCs w:val="18"/>
                <w:lang w:val="nl-NL"/>
              </w:rPr>
            </w:pPr>
            <w:r w:rsidRPr="004E74A6">
              <w:rPr>
                <w:rFonts w:ascii="Arial" w:hAnsi="Arial" w:cs="Arial"/>
                <w:sz w:val="18"/>
                <w:szCs w:val="18"/>
                <w:lang w:val="nl-NL"/>
              </w:rPr>
              <w:t>het sjabloon voorzien van een gedegen/uitgebreide toelichting door Inschrijver op hetgeen bij de betreffende kerncompetentie is gevraagd;</w:t>
            </w:r>
          </w:p>
          <w:p w14:paraId="0C4699C1" w14:textId="55840F2E" w:rsidR="00AC71BC" w:rsidRPr="00B17C50" w:rsidRDefault="00AC71BC" w:rsidP="00246737">
            <w:pPr>
              <w:pStyle w:val="Lijstalinea"/>
              <w:numPr>
                <w:ilvl w:val="0"/>
                <w:numId w:val="63"/>
              </w:numPr>
              <w:ind w:left="447"/>
              <w:rPr>
                <w:rFonts w:ascii="Arial" w:hAnsi="Arial" w:cs="Arial"/>
                <w:lang w:val="nl-NL"/>
              </w:rPr>
            </w:pPr>
            <w:r w:rsidRPr="004E74A6">
              <w:rPr>
                <w:rFonts w:ascii="Arial" w:hAnsi="Arial" w:cs="Arial"/>
                <w:sz w:val="18"/>
                <w:szCs w:val="18"/>
                <w:lang w:val="nl-NL"/>
              </w:rPr>
              <w:t>waarbij het sjabloon tevens is voorzien van de naam en handtekening van de betreffende referent.</w:t>
            </w:r>
          </w:p>
        </w:tc>
      </w:tr>
    </w:tbl>
    <w:p w14:paraId="3989AE19" w14:textId="77777777" w:rsidR="0063210C" w:rsidRDefault="0063210C" w:rsidP="0063210C">
      <w:bookmarkStart w:id="121" w:name="_Toc448087052"/>
      <w:bookmarkStart w:id="122" w:name="_Toc9425460"/>
    </w:p>
    <w:p w14:paraId="0623A01B" w14:textId="7F617028" w:rsidR="0063210C" w:rsidRPr="00973348" w:rsidRDefault="0063210C" w:rsidP="0063210C">
      <w:pPr>
        <w:rPr>
          <w:rFonts w:ascii="Arial" w:hAnsi="Arial" w:cs="Arial"/>
          <w:b/>
          <w:bCs/>
        </w:rPr>
      </w:pPr>
      <w:r w:rsidRPr="00973348">
        <w:rPr>
          <w:rFonts w:ascii="Arial" w:hAnsi="Arial" w:cs="Arial"/>
          <w:b/>
          <w:bCs/>
        </w:rPr>
        <w:t>Certificeringen / onafhankelijke toetsing</w:t>
      </w:r>
    </w:p>
    <w:p w14:paraId="3182CDAB" w14:textId="77777777" w:rsidR="0063210C" w:rsidRPr="004E74A6" w:rsidRDefault="0063210C" w:rsidP="0063210C">
      <w:pPr>
        <w:spacing w:line="240" w:lineRule="auto"/>
        <w:rPr>
          <w:rFonts w:ascii="Arial" w:hAnsi="Arial" w:cs="Arial"/>
        </w:rPr>
      </w:pPr>
      <w:r w:rsidRPr="144F88EB">
        <w:rPr>
          <w:rFonts w:ascii="Arial" w:hAnsi="Arial" w:cs="Arial"/>
        </w:rPr>
        <w:t>Voorts dient Inschrijver op het moment van het indienen van een Inschrijving en gedurende de looptijd van de Opdracht te beschikken over de volgende certificeringen dan wel zich aan deze standaarden te conformeren:</w:t>
      </w:r>
    </w:p>
    <w:p w14:paraId="0218D704" w14:textId="77777777" w:rsidR="0063210C" w:rsidRPr="004E74A6" w:rsidRDefault="0063210C" w:rsidP="0063210C">
      <w:pPr>
        <w:suppressAutoHyphens/>
        <w:overflowPunct w:val="0"/>
        <w:autoSpaceDE w:val="0"/>
        <w:spacing w:line="240" w:lineRule="auto"/>
        <w:textAlignment w:val="baseline"/>
        <w:rPr>
          <w:rFonts w:ascii="Arial" w:hAnsi="Arial" w:cs="Arial"/>
          <w:szCs w:val="18"/>
        </w:rPr>
      </w:pPr>
    </w:p>
    <w:tbl>
      <w:tblPr>
        <w:tblW w:w="893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29"/>
        <w:gridCol w:w="3402"/>
      </w:tblGrid>
      <w:tr w:rsidR="0063210C" w:rsidRPr="004E74A6" w14:paraId="590B65C6" w14:textId="77777777" w:rsidTr="005868F3">
        <w:tc>
          <w:tcPr>
            <w:tcW w:w="5529" w:type="dxa"/>
            <w:tcBorders>
              <w:top w:val="single" w:sz="4" w:space="0" w:color="auto"/>
              <w:left w:val="single" w:sz="4" w:space="0" w:color="auto"/>
              <w:bottom w:val="single" w:sz="4" w:space="0" w:color="auto"/>
              <w:right w:val="single" w:sz="4" w:space="0" w:color="auto"/>
            </w:tcBorders>
            <w:vAlign w:val="center"/>
            <w:hideMark/>
          </w:tcPr>
          <w:p w14:paraId="0DFD6948" w14:textId="77777777" w:rsidR="0063210C" w:rsidRPr="004E74A6" w:rsidRDefault="0063210C" w:rsidP="005868F3">
            <w:pPr>
              <w:suppressAutoHyphens/>
              <w:overflowPunct w:val="0"/>
              <w:autoSpaceDE w:val="0"/>
              <w:spacing w:line="240" w:lineRule="auto"/>
              <w:textAlignment w:val="baseline"/>
              <w:rPr>
                <w:rFonts w:ascii="Arial" w:hAnsi="Arial" w:cs="Arial"/>
                <w:b/>
                <w:szCs w:val="18"/>
              </w:rPr>
            </w:pPr>
            <w:r w:rsidRPr="004E74A6">
              <w:rPr>
                <w:rFonts w:ascii="Arial" w:hAnsi="Arial" w:cs="Arial"/>
                <w:b/>
                <w:bCs/>
                <w:szCs w:val="18"/>
              </w:rPr>
              <w:t xml:space="preserve">Minimum Eisen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BCA4CF" w14:textId="77777777" w:rsidR="0063210C" w:rsidRPr="004E74A6" w:rsidRDefault="0063210C" w:rsidP="005868F3">
            <w:pPr>
              <w:suppressAutoHyphens/>
              <w:overflowPunct w:val="0"/>
              <w:autoSpaceDE w:val="0"/>
              <w:spacing w:line="240" w:lineRule="auto"/>
              <w:textAlignment w:val="baseline"/>
              <w:rPr>
                <w:rFonts w:ascii="Arial" w:hAnsi="Arial" w:cs="Arial"/>
                <w:b/>
                <w:szCs w:val="18"/>
              </w:rPr>
            </w:pPr>
            <w:r w:rsidRPr="004E74A6">
              <w:rPr>
                <w:rFonts w:ascii="Arial" w:hAnsi="Arial" w:cs="Arial"/>
                <w:b/>
                <w:bCs/>
                <w:szCs w:val="18"/>
              </w:rPr>
              <w:t>Bewijsstukken</w:t>
            </w:r>
          </w:p>
        </w:tc>
      </w:tr>
      <w:tr w:rsidR="0063210C" w:rsidRPr="004E74A6" w14:paraId="06C0D6E9" w14:textId="77777777" w:rsidTr="005868F3">
        <w:trPr>
          <w:trHeight w:val="1659"/>
        </w:trPr>
        <w:tc>
          <w:tcPr>
            <w:tcW w:w="5529" w:type="dxa"/>
            <w:tcBorders>
              <w:top w:val="single" w:sz="4" w:space="0" w:color="auto"/>
              <w:left w:val="single" w:sz="4" w:space="0" w:color="auto"/>
              <w:bottom w:val="single" w:sz="4" w:space="0" w:color="auto"/>
              <w:right w:val="single" w:sz="4" w:space="0" w:color="auto"/>
            </w:tcBorders>
            <w:vAlign w:val="center"/>
          </w:tcPr>
          <w:p w14:paraId="254C4F33" w14:textId="77777777" w:rsidR="0063210C" w:rsidRPr="004E74A6" w:rsidRDefault="0063210C" w:rsidP="005868F3">
            <w:pPr>
              <w:spacing w:before="120" w:line="240" w:lineRule="auto"/>
              <w:rPr>
                <w:rFonts w:ascii="Arial" w:hAnsi="Arial" w:cs="Arial"/>
                <w:b/>
                <w:szCs w:val="18"/>
                <w:highlight w:val="yellow"/>
              </w:rPr>
            </w:pPr>
            <w:r w:rsidRPr="004E74A6">
              <w:rPr>
                <w:rFonts w:ascii="Arial" w:hAnsi="Arial"/>
                <w:szCs w:val="18"/>
              </w:rPr>
              <w:t xml:space="preserve">De Ondernemer beschikt over een </w:t>
            </w:r>
            <w:r w:rsidRPr="004E74A6">
              <w:rPr>
                <w:rFonts w:ascii="Arial" w:eastAsia="Calibri" w:hAnsi="Arial"/>
                <w:spacing w:val="0"/>
                <w:szCs w:val="18"/>
                <w:lang w:eastAsia="en-US"/>
              </w:rPr>
              <w:t xml:space="preserve">geldig </w:t>
            </w:r>
            <w:r w:rsidRPr="004E74A6">
              <w:rPr>
                <w:rFonts w:ascii="Arial" w:eastAsia="Calibri" w:hAnsi="Arial" w:cs="Arial"/>
                <w:spacing w:val="0"/>
                <w:szCs w:val="18"/>
                <w:lang w:eastAsia="en-US"/>
              </w:rPr>
              <w:t>kwaliteitssysteemcertificaat op basis van de norm NEN-EN-ISO 9001:2015 'Kwaliteitsmanagementsystemen - Eisen' of gelijkwaardig, dat betrekking heeft op de aard van de Opdracht. Dit certificaat moet zijn afgegeven door een certificatie-instelling, die daartoe is erkend door een nationale accreditatieinstelling (in Nederland: de Raad voor Accreditatie).</w:t>
            </w:r>
          </w:p>
        </w:tc>
        <w:tc>
          <w:tcPr>
            <w:tcW w:w="3402" w:type="dxa"/>
            <w:tcBorders>
              <w:top w:val="single" w:sz="4" w:space="0" w:color="auto"/>
              <w:left w:val="single" w:sz="4" w:space="0" w:color="auto"/>
              <w:bottom w:val="single" w:sz="4" w:space="0" w:color="auto"/>
              <w:right w:val="single" w:sz="4" w:space="0" w:color="auto"/>
            </w:tcBorders>
            <w:vAlign w:val="center"/>
          </w:tcPr>
          <w:p w14:paraId="7B870B13" w14:textId="77777777" w:rsidR="0063210C" w:rsidRPr="004E74A6" w:rsidRDefault="0063210C" w:rsidP="005868F3">
            <w:pPr>
              <w:suppressAutoHyphens/>
              <w:overflowPunct w:val="0"/>
              <w:autoSpaceDE w:val="0"/>
              <w:spacing w:line="240" w:lineRule="auto"/>
              <w:textAlignment w:val="baseline"/>
              <w:rPr>
                <w:rFonts w:ascii="Arial" w:hAnsi="Arial" w:cs="Arial"/>
                <w:szCs w:val="18"/>
                <w:highlight w:val="yellow"/>
              </w:rPr>
            </w:pPr>
            <w:r w:rsidRPr="004E74A6">
              <w:rPr>
                <w:rFonts w:ascii="Arial" w:hAnsi="Arial" w:cs="Arial"/>
                <w:szCs w:val="18"/>
              </w:rPr>
              <w:t xml:space="preserve">Een kopie van het </w:t>
            </w:r>
            <w:r>
              <w:rPr>
                <w:rFonts w:ascii="Arial" w:hAnsi="Arial" w:cs="Arial"/>
                <w:szCs w:val="18"/>
              </w:rPr>
              <w:t>geldige</w:t>
            </w:r>
            <w:r w:rsidRPr="004E74A6">
              <w:rPr>
                <w:rFonts w:ascii="Arial" w:hAnsi="Arial" w:cs="Arial"/>
                <w:szCs w:val="18"/>
              </w:rPr>
              <w:t xml:space="preserve"> certificaat of gelijkwaardig.</w:t>
            </w:r>
          </w:p>
        </w:tc>
      </w:tr>
    </w:tbl>
    <w:p w14:paraId="6CD6740A" w14:textId="77777777" w:rsidR="0063210C" w:rsidRPr="004E74A6" w:rsidRDefault="0063210C" w:rsidP="0063210C">
      <w:pPr>
        <w:suppressAutoHyphens/>
        <w:overflowPunct w:val="0"/>
        <w:autoSpaceDE w:val="0"/>
        <w:spacing w:line="240" w:lineRule="auto"/>
        <w:textAlignment w:val="baseline"/>
        <w:rPr>
          <w:rFonts w:ascii="Arial" w:hAnsi="Arial" w:cs="Arial"/>
          <w:b/>
          <w:szCs w:val="18"/>
        </w:rPr>
      </w:pPr>
    </w:p>
    <w:p w14:paraId="7A2E82DD" w14:textId="77777777" w:rsidR="0063210C" w:rsidRPr="004E74A6" w:rsidRDefault="0063210C" w:rsidP="0063210C">
      <w:pPr>
        <w:spacing w:line="240" w:lineRule="auto"/>
        <w:rPr>
          <w:rFonts w:ascii="Arial" w:hAnsi="Arial" w:cs="Arial"/>
          <w:szCs w:val="18"/>
        </w:rPr>
      </w:pPr>
      <w:r w:rsidRPr="004E74A6">
        <w:rPr>
          <w:rFonts w:ascii="Arial" w:hAnsi="Arial" w:cs="Arial"/>
          <w:szCs w:val="18"/>
        </w:rPr>
        <w:t>Onder gelijkwaardig</w:t>
      </w:r>
      <w:r>
        <w:rPr>
          <w:rFonts w:ascii="Arial" w:hAnsi="Arial" w:cs="Arial"/>
          <w:szCs w:val="18"/>
        </w:rPr>
        <w:t xml:space="preserve"> in relatie tot ISO 9001:2015</w:t>
      </w:r>
      <w:r w:rsidRPr="004E74A6">
        <w:rPr>
          <w:rFonts w:ascii="Arial" w:hAnsi="Arial" w:cs="Arial"/>
          <w:szCs w:val="18"/>
        </w:rPr>
        <w:t xml:space="preserve"> wordt verstaan het voldoen aan de volgende kenmerken:</w:t>
      </w:r>
    </w:p>
    <w:p w14:paraId="655F5364" w14:textId="77777777" w:rsidR="0063210C" w:rsidRPr="004E74A6" w:rsidRDefault="0063210C" w:rsidP="0063210C">
      <w:pPr>
        <w:pStyle w:val="Lijstalinea"/>
        <w:numPr>
          <w:ilvl w:val="0"/>
          <w:numId w:val="47"/>
        </w:numPr>
        <w:rPr>
          <w:rFonts w:ascii="Arial" w:hAnsi="Arial" w:cs="Arial"/>
          <w:sz w:val="18"/>
          <w:szCs w:val="18"/>
          <w:lang w:val="nl-NL"/>
        </w:rPr>
      </w:pPr>
      <w:r w:rsidRPr="004E74A6">
        <w:rPr>
          <w:rFonts w:ascii="Arial" w:hAnsi="Arial" w:cs="Arial"/>
          <w:sz w:val="18"/>
          <w:szCs w:val="18"/>
          <w:lang w:val="nl-NL"/>
        </w:rPr>
        <w:t xml:space="preserve">kwaliteitszorg is </w:t>
      </w:r>
      <w:proofErr w:type="spellStart"/>
      <w:r w:rsidRPr="004E74A6">
        <w:rPr>
          <w:rFonts w:ascii="Arial" w:hAnsi="Arial" w:cs="Arial"/>
          <w:sz w:val="18"/>
          <w:szCs w:val="18"/>
          <w:lang w:val="nl-NL"/>
        </w:rPr>
        <w:t>organisatiebreed</w:t>
      </w:r>
      <w:proofErr w:type="spellEnd"/>
      <w:r w:rsidRPr="004E74A6">
        <w:rPr>
          <w:rFonts w:ascii="Arial" w:hAnsi="Arial" w:cs="Arial"/>
          <w:sz w:val="18"/>
          <w:szCs w:val="18"/>
          <w:lang w:val="nl-NL"/>
        </w:rPr>
        <w:t xml:space="preserve"> verankerd (in beleid), geadopteerd door de verantwoordelijke directie en uitgedragen door deze directie (b.v. middels kwaliteitshandboek). De directie draagt ook de verantwoordelijkheid voor correcte opzet, uitvoering en beheersing van het kwaliteitsbeleid;</w:t>
      </w:r>
    </w:p>
    <w:p w14:paraId="150F0DF4" w14:textId="77777777" w:rsidR="0063210C" w:rsidRPr="004E74A6" w:rsidRDefault="0063210C" w:rsidP="0063210C">
      <w:pPr>
        <w:pStyle w:val="Lijstalinea"/>
        <w:numPr>
          <w:ilvl w:val="0"/>
          <w:numId w:val="47"/>
        </w:numPr>
        <w:rPr>
          <w:rFonts w:ascii="Arial" w:hAnsi="Arial" w:cs="Arial"/>
          <w:sz w:val="18"/>
          <w:szCs w:val="18"/>
          <w:lang w:val="nl-NL"/>
        </w:rPr>
      </w:pPr>
      <w:r w:rsidRPr="004E74A6">
        <w:rPr>
          <w:rFonts w:ascii="Arial" w:hAnsi="Arial" w:cs="Arial"/>
          <w:sz w:val="18"/>
          <w:szCs w:val="18"/>
          <w:lang w:val="nl-NL"/>
        </w:rPr>
        <w:t xml:space="preserve">aanwezigheid en </w:t>
      </w:r>
      <w:proofErr w:type="spellStart"/>
      <w:r w:rsidRPr="004E74A6">
        <w:rPr>
          <w:rFonts w:ascii="Arial" w:hAnsi="Arial" w:cs="Arial"/>
          <w:sz w:val="18"/>
          <w:szCs w:val="18"/>
          <w:lang w:val="nl-NL"/>
        </w:rPr>
        <w:t>organisatiebrede</w:t>
      </w:r>
      <w:proofErr w:type="spellEnd"/>
      <w:r w:rsidRPr="004E74A6">
        <w:rPr>
          <w:rFonts w:ascii="Arial" w:hAnsi="Arial" w:cs="Arial"/>
          <w:sz w:val="18"/>
          <w:szCs w:val="18"/>
          <w:lang w:val="nl-NL"/>
        </w:rPr>
        <w:t xml:space="preserve"> uitvoering van relevante procedures met betrekking tot dienstverlening/eindproducten en beheer van middelen en documenten, waarbij continue verbetering een belangrijk aandachtspunt is;</w:t>
      </w:r>
    </w:p>
    <w:p w14:paraId="7D970F52" w14:textId="77777777" w:rsidR="0063210C" w:rsidRPr="004E74A6" w:rsidRDefault="0063210C" w:rsidP="0063210C">
      <w:pPr>
        <w:pStyle w:val="Lijstalinea"/>
        <w:numPr>
          <w:ilvl w:val="0"/>
          <w:numId w:val="47"/>
        </w:numPr>
        <w:rPr>
          <w:rFonts w:ascii="Arial" w:hAnsi="Arial" w:cs="Arial"/>
          <w:sz w:val="18"/>
          <w:szCs w:val="18"/>
          <w:lang w:val="nl-NL"/>
        </w:rPr>
      </w:pPr>
      <w:r w:rsidRPr="004E74A6">
        <w:rPr>
          <w:rFonts w:ascii="Arial" w:hAnsi="Arial" w:cs="Arial"/>
          <w:sz w:val="18"/>
          <w:szCs w:val="18"/>
          <w:lang w:val="nl-NL"/>
        </w:rPr>
        <w:t>aanwezigheid van de interne kwaliteitscyclus: meting, analyse en verbetering van kwaliteitsniveaus;</w:t>
      </w:r>
    </w:p>
    <w:p w14:paraId="2733BA25" w14:textId="77777777" w:rsidR="0063210C" w:rsidRPr="004E74A6" w:rsidRDefault="0063210C" w:rsidP="0063210C">
      <w:pPr>
        <w:pStyle w:val="Lijstalinea"/>
        <w:numPr>
          <w:ilvl w:val="0"/>
          <w:numId w:val="47"/>
        </w:numPr>
        <w:rPr>
          <w:rFonts w:ascii="Arial" w:hAnsi="Arial" w:cs="Arial"/>
          <w:sz w:val="18"/>
          <w:szCs w:val="18"/>
          <w:lang w:val="nl-NL"/>
        </w:rPr>
      </w:pPr>
      <w:r w:rsidRPr="004E74A6">
        <w:rPr>
          <w:rFonts w:ascii="Arial" w:hAnsi="Arial" w:cs="Arial"/>
          <w:sz w:val="18"/>
          <w:szCs w:val="18"/>
          <w:lang w:val="nl-NL"/>
        </w:rPr>
        <w:t>aanwezigheid van een periodieke onafhankelijke, deskundige audit op naleving van de kwaliteitsprocedures;</w:t>
      </w:r>
    </w:p>
    <w:p w14:paraId="0678F2F0" w14:textId="77777777" w:rsidR="0063210C" w:rsidRPr="004E74A6" w:rsidRDefault="0063210C" w:rsidP="0063210C">
      <w:pPr>
        <w:pStyle w:val="Lijstalinea"/>
        <w:numPr>
          <w:ilvl w:val="0"/>
          <w:numId w:val="47"/>
        </w:numPr>
        <w:rPr>
          <w:rFonts w:ascii="Arial" w:hAnsi="Arial" w:cs="Arial"/>
          <w:sz w:val="18"/>
          <w:szCs w:val="18"/>
          <w:lang w:val="nl-NL"/>
        </w:rPr>
      </w:pPr>
      <w:proofErr w:type="spellStart"/>
      <w:r w:rsidRPr="004E74A6">
        <w:rPr>
          <w:rFonts w:ascii="Arial" w:hAnsi="Arial" w:cs="Arial"/>
          <w:sz w:val="18"/>
          <w:szCs w:val="18"/>
          <w:lang w:val="nl-NL"/>
        </w:rPr>
        <w:t>klantgerelateerde</w:t>
      </w:r>
      <w:proofErr w:type="spellEnd"/>
      <w:r w:rsidRPr="004E74A6">
        <w:rPr>
          <w:rFonts w:ascii="Arial" w:hAnsi="Arial" w:cs="Arial"/>
          <w:sz w:val="18"/>
          <w:szCs w:val="18"/>
          <w:lang w:val="nl-NL"/>
        </w:rPr>
        <w:t xml:space="preserve"> processen: er is een systeem om ervoor te zorgen dat (vanuit het perspectief van de klant) helder wordt gemaakt wat de behoefte van de klant is en dat deze behoefte verwerkt wordt in uw bedrijfsprocessen. </w:t>
      </w:r>
    </w:p>
    <w:p w14:paraId="690C9E54" w14:textId="77777777" w:rsidR="0063210C" w:rsidRPr="001D7202" w:rsidRDefault="0063210C" w:rsidP="0063210C">
      <w:pPr>
        <w:suppressAutoHyphens/>
        <w:overflowPunct w:val="0"/>
        <w:autoSpaceDE w:val="0"/>
        <w:spacing w:line="240" w:lineRule="auto"/>
        <w:textAlignment w:val="baseline"/>
        <w:rPr>
          <w:rFonts w:ascii="Arial" w:hAnsi="Arial" w:cs="Arial"/>
          <w:b/>
          <w:szCs w:val="18"/>
        </w:rPr>
      </w:pPr>
    </w:p>
    <w:p w14:paraId="68C8243E" w14:textId="77777777" w:rsidR="0063210C" w:rsidRPr="004E74A6" w:rsidRDefault="0063210C" w:rsidP="0063210C">
      <w:pPr>
        <w:suppressAutoHyphens/>
        <w:overflowPunct w:val="0"/>
        <w:autoSpaceDE w:val="0"/>
        <w:spacing w:line="240" w:lineRule="auto"/>
        <w:textAlignment w:val="baseline"/>
        <w:rPr>
          <w:rFonts w:ascii="Arial" w:hAnsi="Arial" w:cs="Arial"/>
          <w:i/>
          <w:szCs w:val="18"/>
        </w:rPr>
      </w:pPr>
      <w:r w:rsidRPr="004E74A6">
        <w:rPr>
          <w:rFonts w:ascii="Arial" w:hAnsi="Arial" w:cs="Arial"/>
          <w:i/>
          <w:szCs w:val="18"/>
        </w:rPr>
        <w:t>Inschrijven als Combinatie of met Onderaannemer(s)</w:t>
      </w:r>
    </w:p>
    <w:p w14:paraId="61235D13" w14:textId="77777777" w:rsidR="0063210C" w:rsidRPr="004E74A6" w:rsidRDefault="0063210C" w:rsidP="0063210C">
      <w:pPr>
        <w:suppressAutoHyphens/>
        <w:overflowPunct w:val="0"/>
        <w:autoSpaceDE w:val="0"/>
        <w:spacing w:line="240" w:lineRule="auto"/>
        <w:textAlignment w:val="baseline"/>
        <w:rPr>
          <w:rFonts w:ascii="Arial" w:hAnsi="Arial" w:cs="Arial"/>
          <w:b/>
          <w:szCs w:val="18"/>
        </w:rPr>
      </w:pPr>
      <w:r w:rsidRPr="004E74A6">
        <w:rPr>
          <w:rFonts w:ascii="Arial" w:hAnsi="Arial" w:cs="Arial"/>
          <w:szCs w:val="18"/>
        </w:rPr>
        <w:t xml:space="preserve">Indien de Inschrijver zich aanmeldt als hoofdaannemer met Onderaannemers, hoeft alleen de hoofdaannemer aan te tonen dat aan het vereiste is voldaan. Indien de Inschrijver zich aanmeldt als Combinatie, dient minimaal één van de </w:t>
      </w:r>
      <w:proofErr w:type="spellStart"/>
      <w:r w:rsidRPr="004E74A6">
        <w:rPr>
          <w:rFonts w:ascii="Arial" w:hAnsi="Arial" w:cs="Arial"/>
          <w:szCs w:val="18"/>
        </w:rPr>
        <w:t>combinanten</w:t>
      </w:r>
      <w:proofErr w:type="spellEnd"/>
      <w:r w:rsidRPr="004E74A6">
        <w:rPr>
          <w:rFonts w:ascii="Arial" w:hAnsi="Arial" w:cs="Arial"/>
          <w:szCs w:val="18"/>
        </w:rPr>
        <w:t xml:space="preserve"> aan te tonen dat aan het vereiste is voldaan.</w:t>
      </w:r>
    </w:p>
    <w:p w14:paraId="24B69A17" w14:textId="77777777" w:rsidR="0063210C" w:rsidRPr="004E74A6" w:rsidRDefault="0063210C" w:rsidP="0063210C">
      <w:pPr>
        <w:suppressAutoHyphens/>
        <w:overflowPunct w:val="0"/>
        <w:autoSpaceDE w:val="0"/>
        <w:spacing w:line="240" w:lineRule="auto"/>
        <w:textAlignment w:val="baseline"/>
        <w:rPr>
          <w:rFonts w:ascii="Arial" w:hAnsi="Arial" w:cs="Arial"/>
          <w:szCs w:val="18"/>
        </w:rPr>
      </w:pPr>
    </w:p>
    <w:p w14:paraId="0C422552" w14:textId="77777777" w:rsidR="0063210C" w:rsidRPr="004E74A6" w:rsidRDefault="0063210C" w:rsidP="0063210C">
      <w:pPr>
        <w:suppressAutoHyphens/>
        <w:overflowPunct w:val="0"/>
        <w:autoSpaceDE w:val="0"/>
        <w:spacing w:line="240" w:lineRule="auto"/>
        <w:textAlignment w:val="baseline"/>
        <w:rPr>
          <w:rFonts w:ascii="Arial" w:hAnsi="Arial" w:cs="Arial"/>
          <w:szCs w:val="18"/>
        </w:rPr>
      </w:pPr>
      <w:r w:rsidRPr="00200B3E">
        <w:rPr>
          <w:rFonts w:ascii="Arial" w:hAnsi="Arial" w:cs="Arial"/>
          <w:szCs w:val="18"/>
        </w:rPr>
        <w:t>Bij de Inschrijving volstaat het Uniform Europees Aanbestedingsdocument (zie deel IV).</w:t>
      </w:r>
      <w:r>
        <w:rPr>
          <w:rFonts w:ascii="Arial" w:hAnsi="Arial" w:cs="Arial"/>
          <w:szCs w:val="18"/>
        </w:rPr>
        <w:t xml:space="preserve"> </w:t>
      </w:r>
      <w:r w:rsidRPr="004E74A6">
        <w:rPr>
          <w:rFonts w:ascii="Arial" w:hAnsi="Arial" w:cs="Arial"/>
          <w:szCs w:val="18"/>
        </w:rPr>
        <w:t xml:space="preserve">Op eerste verzoek van de Aanbestedende dienst dient Inschrijver dan wel minimaal één van de </w:t>
      </w:r>
      <w:proofErr w:type="spellStart"/>
      <w:r w:rsidRPr="004E74A6">
        <w:rPr>
          <w:rFonts w:ascii="Arial" w:hAnsi="Arial" w:cs="Arial"/>
          <w:szCs w:val="18"/>
        </w:rPr>
        <w:t>combinanten</w:t>
      </w:r>
      <w:proofErr w:type="spellEnd"/>
      <w:r w:rsidRPr="004E74A6">
        <w:rPr>
          <w:rFonts w:ascii="Arial" w:hAnsi="Arial" w:cs="Arial"/>
          <w:szCs w:val="18"/>
        </w:rPr>
        <w:t xml:space="preserve"> binnen vijf dagen na daartoe een verzoek te hebben ontvangen een kopie van het betreffende certificaat over te leggen of andere bescheiden waaruit onomstotelijk blijkt dat aan </w:t>
      </w:r>
      <w:r>
        <w:rPr>
          <w:rFonts w:ascii="Arial" w:hAnsi="Arial" w:cs="Arial"/>
          <w:szCs w:val="18"/>
        </w:rPr>
        <w:t xml:space="preserve">hiervoor genoemde </w:t>
      </w:r>
      <w:r w:rsidRPr="004E74A6">
        <w:rPr>
          <w:rFonts w:ascii="Arial" w:hAnsi="Arial" w:cs="Arial"/>
          <w:szCs w:val="18"/>
        </w:rPr>
        <w:t>vereiste</w:t>
      </w:r>
      <w:r>
        <w:rPr>
          <w:rFonts w:ascii="Arial" w:hAnsi="Arial" w:cs="Arial"/>
          <w:szCs w:val="18"/>
        </w:rPr>
        <w:t>(n)</w:t>
      </w:r>
      <w:r w:rsidRPr="004E74A6">
        <w:rPr>
          <w:rFonts w:ascii="Arial" w:hAnsi="Arial" w:cs="Arial"/>
          <w:szCs w:val="18"/>
        </w:rPr>
        <w:t xml:space="preserve"> is voldaan.</w:t>
      </w:r>
    </w:p>
    <w:p w14:paraId="694D28D7" w14:textId="2A5ACE5B" w:rsidR="00C4096C" w:rsidRPr="004E74A6" w:rsidRDefault="00C4096C" w:rsidP="00BF6B26">
      <w:pPr>
        <w:pStyle w:val="Kop2"/>
      </w:pPr>
      <w:bookmarkStart w:id="123" w:name="_Toc140069028"/>
      <w:r w:rsidRPr="004E74A6">
        <w:lastRenderedPageBreak/>
        <w:t>Beroepsbevoegdheid</w:t>
      </w:r>
      <w:bookmarkEnd w:id="121"/>
      <w:bookmarkEnd w:id="122"/>
      <w:bookmarkEnd w:id="123"/>
    </w:p>
    <w:p w14:paraId="5024B2F8" w14:textId="77777777" w:rsidR="00C4096C" w:rsidRPr="004E74A6" w:rsidRDefault="00C4096C" w:rsidP="003D77B5">
      <w:pPr>
        <w:spacing w:line="240" w:lineRule="auto"/>
        <w:rPr>
          <w:rFonts w:ascii="Arial" w:hAnsi="Arial" w:cs="Arial"/>
          <w:szCs w:val="18"/>
        </w:rPr>
      </w:pPr>
      <w:r w:rsidRPr="004E74A6">
        <w:rPr>
          <w:rFonts w:ascii="Arial" w:hAnsi="Arial" w:cs="Arial"/>
          <w:szCs w:val="18"/>
        </w:rPr>
        <w:t xml:space="preserve">Inschrijver, waaronder begrepen alle eventuele deelnemers aan het Samenwerkingsverband (combinatie) en tevens de Derde(n) waarop een beroep wordt gedaan dienen te zijn ingeschreven in het nationale handelsregister. </w:t>
      </w:r>
    </w:p>
    <w:p w14:paraId="3DA53D5D" w14:textId="77777777" w:rsidR="00C4096C" w:rsidRPr="004E74A6" w:rsidRDefault="00C4096C" w:rsidP="003D77B5">
      <w:pPr>
        <w:spacing w:line="240" w:lineRule="auto"/>
        <w:rPr>
          <w:rFonts w:ascii="Arial" w:hAnsi="Arial" w:cs="Arial"/>
          <w:szCs w:val="18"/>
        </w:rPr>
      </w:pPr>
    </w:p>
    <w:p w14:paraId="5B7EEB27" w14:textId="13CC06E8" w:rsidR="00C4096C" w:rsidRPr="004E74A6" w:rsidRDefault="00C4096C" w:rsidP="00957BA6">
      <w:pPr>
        <w:spacing w:line="240" w:lineRule="auto"/>
        <w:rPr>
          <w:rFonts w:ascii="Arial" w:hAnsi="Arial" w:cs="Arial"/>
          <w:szCs w:val="18"/>
        </w:rPr>
      </w:pPr>
      <w:r w:rsidRPr="004E74A6">
        <w:rPr>
          <w:rFonts w:ascii="Arial" w:hAnsi="Arial" w:cs="Arial"/>
          <w:szCs w:val="18"/>
        </w:rPr>
        <w:t>Indien Inschrijver hier niet aan voldoet</w:t>
      </w:r>
      <w:r w:rsidR="00BB5F8F">
        <w:rPr>
          <w:rFonts w:ascii="Arial" w:hAnsi="Arial" w:cs="Arial"/>
          <w:szCs w:val="18"/>
        </w:rPr>
        <w:t>,</w:t>
      </w:r>
      <w:r w:rsidRPr="004E74A6">
        <w:rPr>
          <w:rFonts w:ascii="Arial" w:hAnsi="Arial" w:cs="Arial"/>
          <w:szCs w:val="18"/>
        </w:rPr>
        <w:t xml:space="preserve"> wordt hij uitgesloten van de aanbestedingsprocedure. Dat Inschrijver voldoet aan deze eisen rondom Beroepsbevoegdheid dient bij Inschrijving verklaard te worden bij</w:t>
      </w:r>
      <w:r w:rsidR="006B6E11" w:rsidRPr="004E74A6">
        <w:rPr>
          <w:rFonts w:ascii="Arial" w:hAnsi="Arial" w:cs="Arial"/>
          <w:szCs w:val="18"/>
        </w:rPr>
        <w:t xml:space="preserve"> deel IV van</w:t>
      </w:r>
      <w:r w:rsidRPr="004E74A6">
        <w:rPr>
          <w:rFonts w:ascii="Arial" w:hAnsi="Arial" w:cs="Arial"/>
          <w:szCs w:val="18"/>
        </w:rPr>
        <w:t xml:space="preserve"> het Uniform Europees Aanbestedingsdocument. Daarnaast dient bij de Inschrijving een uittreksel van de inschrijving in handelsregister dat op het tijdstip van het indienen van de Inschrijving niet ouder is dan zes maanden bijgevoegd te worden. Op eerste verzoek van de Aanbestedende dienst dient Inschrijver nadere bewijsstukken over te kunnen leggen waaruit blijkt dat deze verklaring naar waarheid is afgegeven.</w:t>
      </w:r>
    </w:p>
    <w:p w14:paraId="2E5DA407" w14:textId="7BD07F02" w:rsidR="00CA4D00" w:rsidRPr="004E74A6" w:rsidRDefault="00CA4D00" w:rsidP="003D77B5">
      <w:pPr>
        <w:pStyle w:val="Kop1"/>
        <w:numPr>
          <w:ilvl w:val="0"/>
          <w:numId w:val="14"/>
        </w:numPr>
        <w:spacing w:line="240" w:lineRule="auto"/>
        <w:ind w:left="1701" w:hanging="1701"/>
        <w:rPr>
          <w:rFonts w:ascii="Arial" w:hAnsi="Arial" w:cs="Arial"/>
          <w:szCs w:val="24"/>
        </w:rPr>
      </w:pPr>
      <w:bookmarkStart w:id="124" w:name="_Toc448087053"/>
      <w:bookmarkStart w:id="125" w:name="_Toc448160165"/>
      <w:bookmarkStart w:id="126" w:name="_Toc12976883"/>
      <w:bookmarkStart w:id="127" w:name="_Toc140069029"/>
      <w:bookmarkEnd w:id="85"/>
      <w:r w:rsidRPr="004E74A6">
        <w:rPr>
          <w:rFonts w:ascii="Arial" w:hAnsi="Arial" w:cs="Arial"/>
          <w:szCs w:val="24"/>
        </w:rPr>
        <w:lastRenderedPageBreak/>
        <w:t>EMVI: beoordeling van de Inschrijvingen</w:t>
      </w:r>
      <w:bookmarkEnd w:id="124"/>
      <w:bookmarkEnd w:id="125"/>
      <w:bookmarkEnd w:id="126"/>
      <w:bookmarkEnd w:id="127"/>
    </w:p>
    <w:p w14:paraId="4212F128" w14:textId="61B3A131" w:rsidR="00CB6AD2" w:rsidRPr="004E74A6" w:rsidRDefault="00CB6AD2" w:rsidP="003D77B5">
      <w:pPr>
        <w:spacing w:line="240" w:lineRule="auto"/>
        <w:rPr>
          <w:rFonts w:ascii="Arial" w:hAnsi="Arial" w:cs="Arial"/>
          <w:szCs w:val="18"/>
        </w:rPr>
      </w:pPr>
      <w:r w:rsidRPr="004E74A6">
        <w:rPr>
          <w:rFonts w:ascii="Arial" w:hAnsi="Arial" w:cs="Arial"/>
          <w:szCs w:val="18"/>
        </w:rPr>
        <w:t>Indien een Inschrijving niet op eerdere gronden is uitgesloten, wordt overgegaan tot de inhoudelijke beoordeling van het aanbod van Inschrijver, bovenop de minimumeisen.</w:t>
      </w:r>
    </w:p>
    <w:p w14:paraId="7C3CFF4A" w14:textId="0FA3459E" w:rsidR="00CB6AD2" w:rsidRPr="004E74A6" w:rsidRDefault="00CB6AD2" w:rsidP="00BF6B26">
      <w:pPr>
        <w:pStyle w:val="Kop2"/>
      </w:pPr>
      <w:bookmarkStart w:id="128" w:name="_Toc448087054"/>
      <w:bookmarkStart w:id="129" w:name="_Toc448169659"/>
      <w:bookmarkStart w:id="130" w:name="_Toc12976884"/>
      <w:bookmarkStart w:id="131" w:name="_Toc140069030"/>
      <w:r w:rsidRPr="004E74A6">
        <w:t>Gunningscriterium</w:t>
      </w:r>
      <w:bookmarkEnd w:id="128"/>
      <w:bookmarkEnd w:id="129"/>
      <w:bookmarkEnd w:id="130"/>
      <w:bookmarkEnd w:id="131"/>
    </w:p>
    <w:p w14:paraId="41F9FE8F" w14:textId="21C87F61" w:rsidR="00CE3E16" w:rsidRPr="004E74A6" w:rsidRDefault="00CB6AD2" w:rsidP="003D77B5">
      <w:pPr>
        <w:autoSpaceDE w:val="0"/>
        <w:autoSpaceDN w:val="0"/>
        <w:adjustRightInd w:val="0"/>
        <w:spacing w:line="240" w:lineRule="auto"/>
        <w:rPr>
          <w:rFonts w:ascii="Arial" w:hAnsi="Arial" w:cs="Arial"/>
          <w:szCs w:val="18"/>
        </w:rPr>
      </w:pPr>
      <w:r w:rsidRPr="004E74A6">
        <w:rPr>
          <w:rFonts w:ascii="Arial" w:hAnsi="Arial" w:cs="Arial"/>
          <w:szCs w:val="18"/>
        </w:rPr>
        <w:t xml:space="preserve">Er wordt </w:t>
      </w:r>
      <w:r w:rsidR="00326E06" w:rsidRPr="004E74A6">
        <w:rPr>
          <w:rFonts w:ascii="Arial" w:hAnsi="Arial" w:cs="Arial"/>
          <w:szCs w:val="18"/>
        </w:rPr>
        <w:t xml:space="preserve">(voorlopig) </w:t>
      </w:r>
      <w:r w:rsidRPr="004E74A6">
        <w:rPr>
          <w:rFonts w:ascii="Arial" w:hAnsi="Arial" w:cs="Arial"/>
          <w:szCs w:val="18"/>
        </w:rPr>
        <w:t xml:space="preserve">gegund op basis van het criterium ‘economisch meest voordelige inschrijving’, waarbij de Inschrijver met de Inschrijving die naar het oordeel van de Aanbestedende dienst de </w:t>
      </w:r>
      <w:r w:rsidR="00CE3E16" w:rsidRPr="004E74A6">
        <w:rPr>
          <w:rFonts w:ascii="Arial" w:hAnsi="Arial" w:cs="Arial"/>
          <w:szCs w:val="18"/>
        </w:rPr>
        <w:t xml:space="preserve">beste prijs-kwaliteitverhouding kent de Opdracht </w:t>
      </w:r>
      <w:r w:rsidR="00326E06" w:rsidRPr="004E74A6">
        <w:rPr>
          <w:rFonts w:ascii="Arial" w:hAnsi="Arial" w:cs="Arial"/>
          <w:szCs w:val="18"/>
        </w:rPr>
        <w:t xml:space="preserve">(voorlopig) </w:t>
      </w:r>
      <w:r w:rsidR="00CE3E16" w:rsidRPr="004E74A6">
        <w:rPr>
          <w:rFonts w:ascii="Arial" w:hAnsi="Arial" w:cs="Arial"/>
          <w:szCs w:val="18"/>
        </w:rPr>
        <w:t>gegund krijgt.</w:t>
      </w:r>
    </w:p>
    <w:p w14:paraId="225FD92D" w14:textId="77777777" w:rsidR="00CB6AD2" w:rsidRPr="004E74A6" w:rsidRDefault="00CB6AD2" w:rsidP="003D77B5">
      <w:pPr>
        <w:autoSpaceDE w:val="0"/>
        <w:autoSpaceDN w:val="0"/>
        <w:adjustRightInd w:val="0"/>
        <w:spacing w:line="240" w:lineRule="auto"/>
        <w:rPr>
          <w:rFonts w:ascii="Arial" w:hAnsi="Arial" w:cs="Arial"/>
          <w:szCs w:val="18"/>
        </w:rPr>
      </w:pPr>
    </w:p>
    <w:p w14:paraId="370815F2" w14:textId="05B47862" w:rsidR="00CB6AD2" w:rsidRPr="004E74A6" w:rsidRDefault="00CB6AD2" w:rsidP="003D77B5">
      <w:pPr>
        <w:spacing w:line="240" w:lineRule="auto"/>
        <w:rPr>
          <w:rFonts w:ascii="Arial" w:hAnsi="Arial" w:cs="Arial"/>
          <w:szCs w:val="18"/>
        </w:rPr>
      </w:pPr>
      <w:bookmarkStart w:id="132" w:name="_Toc5799579"/>
      <w:bookmarkEnd w:id="132"/>
      <w:r w:rsidRPr="004E74A6">
        <w:rPr>
          <w:rFonts w:ascii="Arial" w:hAnsi="Arial" w:cs="Arial"/>
          <w:szCs w:val="18"/>
        </w:rPr>
        <w:t xml:space="preserve">Tenzij uitdrukkelijk anders bepaald in de Aanbestedingsstukken zijn prijzen all-in en exclusief BTW. </w:t>
      </w:r>
    </w:p>
    <w:p w14:paraId="24E4CE59" w14:textId="77777777" w:rsidR="00CB6AD2" w:rsidRDefault="00CB6AD2" w:rsidP="003D77B5">
      <w:pPr>
        <w:spacing w:line="240" w:lineRule="auto"/>
        <w:rPr>
          <w:rFonts w:ascii="Arial" w:hAnsi="Arial" w:cs="Arial"/>
          <w:szCs w:val="18"/>
        </w:rPr>
      </w:pPr>
    </w:p>
    <w:p w14:paraId="1BC2B212" w14:textId="4E6DB3C2" w:rsidR="005F4C63" w:rsidRDefault="005F4C63" w:rsidP="003D77B5">
      <w:pPr>
        <w:spacing w:line="240" w:lineRule="auto"/>
        <w:rPr>
          <w:rFonts w:ascii="Arial" w:hAnsi="Arial" w:cs="Arial"/>
          <w:szCs w:val="18"/>
        </w:rPr>
      </w:pPr>
      <w:r>
        <w:rPr>
          <w:rFonts w:ascii="Arial" w:hAnsi="Arial" w:cs="Arial"/>
          <w:szCs w:val="18"/>
        </w:rPr>
        <w:t>Voor het bepalen van de economisch meest voordelige inschrijving wordt</w:t>
      </w:r>
      <w:r w:rsidR="00717CEA">
        <w:rPr>
          <w:rFonts w:ascii="Arial" w:hAnsi="Arial" w:cs="Arial"/>
          <w:szCs w:val="18"/>
        </w:rPr>
        <w:t xml:space="preserve"> (voor ieder Perceel)</w:t>
      </w:r>
      <w:r>
        <w:rPr>
          <w:rFonts w:ascii="Arial" w:hAnsi="Arial" w:cs="Arial"/>
          <w:szCs w:val="18"/>
        </w:rPr>
        <w:t xml:space="preserve"> de methodiek van “Gunnen op Waarde” (</w:t>
      </w:r>
      <w:proofErr w:type="spellStart"/>
      <w:r>
        <w:rPr>
          <w:rFonts w:ascii="Arial" w:hAnsi="Arial" w:cs="Arial"/>
          <w:szCs w:val="18"/>
        </w:rPr>
        <w:t>GoW</w:t>
      </w:r>
      <w:proofErr w:type="spellEnd"/>
      <w:r>
        <w:rPr>
          <w:rFonts w:ascii="Arial" w:hAnsi="Arial" w:cs="Arial"/>
          <w:szCs w:val="18"/>
        </w:rPr>
        <w:t>) toegepast om de laagste fictieve inschrijfsom (en daarmee de beoogde winnaar) te bepalen.</w:t>
      </w:r>
    </w:p>
    <w:p w14:paraId="11DA4691" w14:textId="77777777" w:rsidR="005F4C63" w:rsidRDefault="005F4C63" w:rsidP="003D77B5">
      <w:pPr>
        <w:spacing w:line="240" w:lineRule="auto"/>
        <w:rPr>
          <w:rFonts w:ascii="Arial" w:hAnsi="Arial" w:cs="Arial"/>
          <w:szCs w:val="18"/>
        </w:rPr>
      </w:pPr>
    </w:p>
    <w:p w14:paraId="362C0BF7" w14:textId="40FAD82E" w:rsidR="00157D49" w:rsidRDefault="00157D49" w:rsidP="003D77B5">
      <w:pPr>
        <w:spacing w:line="240" w:lineRule="auto"/>
        <w:rPr>
          <w:rFonts w:ascii="Arial" w:hAnsi="Arial" w:cs="Arial"/>
          <w:szCs w:val="18"/>
        </w:rPr>
      </w:pPr>
      <w:r w:rsidRPr="00157D49">
        <w:rPr>
          <w:rFonts w:ascii="Arial" w:hAnsi="Arial" w:cs="Arial"/>
          <w:szCs w:val="18"/>
        </w:rPr>
        <w:t xml:space="preserve">Dit betekent dat aan elk </w:t>
      </w:r>
      <w:proofErr w:type="spellStart"/>
      <w:r>
        <w:rPr>
          <w:rFonts w:ascii="Arial" w:hAnsi="Arial" w:cs="Arial"/>
          <w:szCs w:val="18"/>
        </w:rPr>
        <w:t>sub</w:t>
      </w:r>
      <w:r w:rsidRPr="00157D49">
        <w:rPr>
          <w:rFonts w:ascii="Arial" w:hAnsi="Arial" w:cs="Arial"/>
          <w:szCs w:val="18"/>
        </w:rPr>
        <w:t>gunningscriterium</w:t>
      </w:r>
      <w:proofErr w:type="spellEnd"/>
      <w:r w:rsidRPr="00157D49">
        <w:rPr>
          <w:rFonts w:ascii="Arial" w:hAnsi="Arial" w:cs="Arial"/>
          <w:szCs w:val="18"/>
        </w:rPr>
        <w:t xml:space="preserve"> door de beoordelingscommissie een score worden toegekend (zie laatste tabel in deze paragraaf) waarna iedere score wordt vertaald naar een fictieve waarde. In deze laatste tabel wordt naast een score ook het van toepassing zijnde percentage van de (maximale) fictieve korting vermeld. Zo wordt bij een score “8” </w:t>
      </w:r>
      <w:r>
        <w:rPr>
          <w:rFonts w:ascii="Arial" w:hAnsi="Arial" w:cs="Arial"/>
          <w:szCs w:val="18"/>
        </w:rPr>
        <w:t>8</w:t>
      </w:r>
      <w:r w:rsidRPr="00157D49">
        <w:rPr>
          <w:rFonts w:ascii="Arial" w:hAnsi="Arial" w:cs="Arial"/>
          <w:szCs w:val="18"/>
        </w:rPr>
        <w:t xml:space="preserve">0% van de voor een betreffend gunningscriterium geldende maximale fictieve korting berekend (en van de Inschrijfsom afgetrokken). Uit deze tabel volgt tevens dat negatieve kortingen (dus fictieve verhogingen van de Inschrijfsom) </w:t>
      </w:r>
      <w:r>
        <w:rPr>
          <w:rFonts w:ascii="Arial" w:hAnsi="Arial" w:cs="Arial"/>
          <w:szCs w:val="18"/>
        </w:rPr>
        <w:t xml:space="preserve">niet </w:t>
      </w:r>
      <w:r w:rsidRPr="00157D49">
        <w:rPr>
          <w:rFonts w:ascii="Arial" w:hAnsi="Arial" w:cs="Arial"/>
          <w:szCs w:val="18"/>
        </w:rPr>
        <w:t>mogelijk zijn.</w:t>
      </w:r>
      <w:r>
        <w:rPr>
          <w:rFonts w:ascii="Arial" w:hAnsi="Arial" w:cs="Arial"/>
          <w:szCs w:val="18"/>
        </w:rPr>
        <w:t xml:space="preserve"> Dit is ook niet nodig aangezien de in dit document genoemde </w:t>
      </w:r>
      <w:proofErr w:type="spellStart"/>
      <w:r>
        <w:rPr>
          <w:rFonts w:ascii="Arial" w:hAnsi="Arial" w:cs="Arial"/>
          <w:szCs w:val="18"/>
        </w:rPr>
        <w:t>KPI’s</w:t>
      </w:r>
      <w:proofErr w:type="spellEnd"/>
      <w:r>
        <w:rPr>
          <w:rFonts w:ascii="Arial" w:hAnsi="Arial" w:cs="Arial"/>
          <w:szCs w:val="18"/>
        </w:rPr>
        <w:t xml:space="preserve"> t.a.v. </w:t>
      </w:r>
      <w:r w:rsidR="00717CEA">
        <w:rPr>
          <w:rFonts w:ascii="Arial" w:hAnsi="Arial" w:cs="Arial"/>
          <w:szCs w:val="18"/>
        </w:rPr>
        <w:t>D</w:t>
      </w:r>
      <w:r>
        <w:rPr>
          <w:rFonts w:ascii="Arial" w:hAnsi="Arial" w:cs="Arial"/>
          <w:szCs w:val="18"/>
        </w:rPr>
        <w:t xml:space="preserve">atagarantie en </w:t>
      </w:r>
      <w:r w:rsidR="00717CEA">
        <w:rPr>
          <w:rFonts w:ascii="Arial" w:hAnsi="Arial" w:cs="Arial"/>
          <w:szCs w:val="18"/>
        </w:rPr>
        <w:t>K</w:t>
      </w:r>
      <w:r>
        <w:rPr>
          <w:rFonts w:ascii="Arial" w:hAnsi="Arial" w:cs="Arial"/>
          <w:szCs w:val="18"/>
        </w:rPr>
        <w:t>waliteit</w:t>
      </w:r>
      <w:r w:rsidR="00717CEA">
        <w:rPr>
          <w:rFonts w:ascii="Arial" w:hAnsi="Arial" w:cs="Arial"/>
          <w:szCs w:val="18"/>
        </w:rPr>
        <w:t>sgarantie</w:t>
      </w:r>
      <w:r>
        <w:rPr>
          <w:rFonts w:ascii="Arial" w:hAnsi="Arial" w:cs="Arial"/>
          <w:szCs w:val="18"/>
        </w:rPr>
        <w:t xml:space="preserve"> als (bodem)eis gelden.</w:t>
      </w:r>
    </w:p>
    <w:p w14:paraId="258515EB" w14:textId="77777777" w:rsidR="00157D49" w:rsidRDefault="00157D49" w:rsidP="003D77B5">
      <w:pPr>
        <w:spacing w:line="240" w:lineRule="auto"/>
        <w:rPr>
          <w:rFonts w:ascii="Arial" w:hAnsi="Arial" w:cs="Arial"/>
          <w:szCs w:val="18"/>
        </w:rPr>
      </w:pPr>
    </w:p>
    <w:p w14:paraId="698F5709" w14:textId="77777777" w:rsidR="00157D49" w:rsidRPr="00157D49" w:rsidRDefault="00157D49" w:rsidP="00157D49">
      <w:pPr>
        <w:spacing w:line="240" w:lineRule="auto"/>
        <w:rPr>
          <w:rFonts w:ascii="Arial" w:hAnsi="Arial" w:cs="Arial"/>
          <w:szCs w:val="18"/>
        </w:rPr>
      </w:pPr>
      <w:r w:rsidRPr="00157D49">
        <w:rPr>
          <w:rFonts w:ascii="Arial" w:hAnsi="Arial" w:cs="Arial"/>
          <w:szCs w:val="18"/>
        </w:rPr>
        <w:t>Schematisch:</w:t>
      </w:r>
    </w:p>
    <w:p w14:paraId="3B0AD527" w14:textId="77777777" w:rsidR="00157D49" w:rsidRPr="00157D49" w:rsidRDefault="00157D49" w:rsidP="00157D49">
      <w:pPr>
        <w:spacing w:line="240" w:lineRule="auto"/>
        <w:rPr>
          <w:rFonts w:ascii="Arial" w:hAnsi="Arial" w:cs="Arial"/>
          <w:b/>
          <w:bCs/>
          <w:szCs w:val="18"/>
        </w:rPr>
      </w:pPr>
      <w:r w:rsidRPr="00157D49">
        <w:rPr>
          <w:rFonts w:ascii="Arial" w:hAnsi="Arial" w:cs="Arial"/>
          <w:noProof/>
          <w:szCs w:val="18"/>
        </w:rPr>
        <mc:AlternateContent>
          <mc:Choice Requires="wpc">
            <w:drawing>
              <wp:anchor distT="0" distB="0" distL="114300" distR="114300" simplePos="0" relativeHeight="251659264" behindDoc="0" locked="0" layoutInCell="1" allowOverlap="1" wp14:anchorId="3E53A5E0" wp14:editId="4EB51F26">
                <wp:simplePos x="0" y="0"/>
                <wp:positionH relativeFrom="margin">
                  <wp:align>left</wp:align>
                </wp:positionH>
                <wp:positionV relativeFrom="line">
                  <wp:posOffset>161925</wp:posOffset>
                </wp:positionV>
                <wp:extent cx="5400040" cy="1818640"/>
                <wp:effectExtent l="0" t="0" r="0" b="0"/>
                <wp:wrapTopAndBottom/>
                <wp:docPr id="15"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 name="AutoShape 9"/>
                        <wps:cNvSpPr>
                          <a:spLocks noChangeArrowheads="1"/>
                        </wps:cNvSpPr>
                        <wps:spPr bwMode="auto">
                          <a:xfrm>
                            <a:off x="0" y="460815"/>
                            <a:ext cx="1200150" cy="800100"/>
                          </a:xfrm>
                          <a:prstGeom prst="flowChartMultidocumen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5" name="AutoShape 10"/>
                        <wps:cNvSpPr>
                          <a:spLocks noChangeArrowheads="1"/>
                        </wps:cNvSpPr>
                        <wps:spPr bwMode="auto">
                          <a:xfrm>
                            <a:off x="3790950" y="202810"/>
                            <a:ext cx="1371599" cy="1254515"/>
                          </a:xfrm>
                          <a:prstGeom prst="flowChartPunchedCard">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6" name="AutoShape 11"/>
                        <wps:cNvSpPr>
                          <a:spLocks noChangeArrowheads="1"/>
                        </wps:cNvSpPr>
                        <wps:spPr bwMode="auto">
                          <a:xfrm>
                            <a:off x="1533525" y="937104"/>
                            <a:ext cx="1400175" cy="596421"/>
                          </a:xfrm>
                          <a:prstGeom prst="flowChartDocumen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7" name="AutoShape 12"/>
                        <wps:cNvSpPr>
                          <a:spLocks noChangeArrowheads="1"/>
                        </wps:cNvSpPr>
                        <wps:spPr bwMode="auto">
                          <a:xfrm>
                            <a:off x="1533525" y="36000"/>
                            <a:ext cx="1323975" cy="685800"/>
                          </a:xfrm>
                          <a:prstGeom prst="flowChartDocumen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8" name="AutoShape 13"/>
                        <wps:cNvSpPr>
                          <a:spLocks noChangeArrowheads="1"/>
                        </wps:cNvSpPr>
                        <wps:spPr bwMode="auto">
                          <a:xfrm>
                            <a:off x="1466850" y="150300"/>
                            <a:ext cx="1276350" cy="685800"/>
                          </a:xfrm>
                          <a:prstGeom prst="flowChartDocumen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29" name="AutoShape 14"/>
                        <wps:cNvSpPr>
                          <a:spLocks noChangeArrowheads="1"/>
                        </wps:cNvSpPr>
                        <wps:spPr bwMode="auto">
                          <a:xfrm>
                            <a:off x="1466850" y="1062037"/>
                            <a:ext cx="1133475" cy="571500"/>
                          </a:xfrm>
                          <a:prstGeom prst="flowChartDocument">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30" name="AutoShape 15"/>
                        <wps:cNvCnPr>
                          <a:cxnSpLocks noChangeShapeType="1"/>
                        </wps:cNvCnPr>
                        <wps:spPr bwMode="auto">
                          <a:xfrm flipV="1">
                            <a:off x="1200150" y="493200"/>
                            <a:ext cx="266700" cy="36766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16"/>
                        <wps:cNvCnPr>
                          <a:cxnSpLocks noChangeShapeType="1"/>
                        </wps:cNvCnPr>
                        <wps:spPr bwMode="auto">
                          <a:xfrm>
                            <a:off x="1200150" y="860865"/>
                            <a:ext cx="266700" cy="48692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AutoShape 17"/>
                        <wps:cNvCnPr>
                          <a:cxnSpLocks noChangeShapeType="1"/>
                        </wps:cNvCnPr>
                        <wps:spPr bwMode="auto">
                          <a:xfrm>
                            <a:off x="2857500" y="378900"/>
                            <a:ext cx="914400" cy="539115"/>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Text Box 18"/>
                        <wps:cNvSpPr txBox="1">
                          <a:spLocks noChangeArrowheads="1"/>
                        </wps:cNvSpPr>
                        <wps:spPr bwMode="auto">
                          <a:xfrm>
                            <a:off x="66675" y="780855"/>
                            <a:ext cx="933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2C079" w14:textId="77777777" w:rsidR="00157D49" w:rsidRPr="00157D49" w:rsidRDefault="00157D49" w:rsidP="00157D49">
                              <w:pPr>
                                <w:rPr>
                                  <w:rFonts w:ascii="Arial" w:hAnsi="Arial" w:cs="Arial"/>
                                  <w:b/>
                                  <w:color w:val="FFFFFF"/>
                                  <w:szCs w:val="18"/>
                                </w:rPr>
                              </w:pPr>
                              <w:r w:rsidRPr="00157D49">
                                <w:rPr>
                                  <w:rFonts w:ascii="Arial" w:hAnsi="Arial" w:cs="Arial"/>
                                  <w:b/>
                                  <w:color w:val="FFFFFF"/>
                                  <w:szCs w:val="18"/>
                                </w:rPr>
                                <w:t>Inschrijving</w:t>
                              </w:r>
                            </w:p>
                          </w:txbxContent>
                        </wps:txbx>
                        <wps:bodyPr rot="0" vert="horz" wrap="square" lIns="91440" tIns="45720" rIns="91440" bIns="45720" anchor="t" anchorCtr="0" upright="1">
                          <a:noAutofit/>
                        </wps:bodyPr>
                      </wps:wsp>
                      <wps:wsp>
                        <wps:cNvPr id="34" name="Text Box 19"/>
                        <wps:cNvSpPr txBox="1">
                          <a:spLocks noChangeArrowheads="1"/>
                        </wps:cNvSpPr>
                        <wps:spPr bwMode="auto">
                          <a:xfrm>
                            <a:off x="1402080" y="119820"/>
                            <a:ext cx="134112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AEB18" w14:textId="77777777" w:rsidR="00157D49" w:rsidRPr="00157D49" w:rsidRDefault="00157D49" w:rsidP="00157D49">
                              <w:pPr>
                                <w:autoSpaceDE w:val="0"/>
                                <w:autoSpaceDN w:val="0"/>
                                <w:adjustRightInd w:val="0"/>
                                <w:spacing w:line="240" w:lineRule="auto"/>
                                <w:rPr>
                                  <w:rFonts w:ascii="Arial" w:hAnsi="Arial" w:cs="Arial"/>
                                </w:rPr>
                              </w:pPr>
                              <w:r w:rsidRPr="00157D49">
                                <w:rPr>
                                  <w:rFonts w:ascii="Arial" w:hAnsi="Arial" w:cs="Arial"/>
                                  <w:b/>
                                  <w:color w:val="FFFFFF"/>
                                  <w:szCs w:val="18"/>
                                </w:rPr>
                                <w:t xml:space="preserve">Fictieve </w:t>
                              </w:r>
                              <w:r w:rsidRPr="00157D49">
                                <w:rPr>
                                  <w:rFonts w:ascii="Arial" w:hAnsi="Arial" w:cs="Arial"/>
                                  <w:b/>
                                  <w:color w:val="FFFFFF" w:themeColor="background1"/>
                                  <w:szCs w:val="18"/>
                                </w:rPr>
                                <w:t>korting</w:t>
                              </w:r>
                            </w:p>
                          </w:txbxContent>
                        </wps:txbx>
                        <wps:bodyPr rot="0" vert="horz" wrap="square" lIns="91440" tIns="45720" rIns="91440" bIns="45720" anchor="t" anchorCtr="0" upright="1">
                          <a:noAutofit/>
                        </wps:bodyPr>
                      </wps:wsp>
                      <wps:wsp>
                        <wps:cNvPr id="35" name="Text Box 20"/>
                        <wps:cNvSpPr txBox="1">
                          <a:spLocks noChangeArrowheads="1"/>
                        </wps:cNvSpPr>
                        <wps:spPr bwMode="auto">
                          <a:xfrm>
                            <a:off x="1476375" y="1147762"/>
                            <a:ext cx="1343025" cy="66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76077" w14:textId="77777777" w:rsidR="00157D49" w:rsidRPr="00157D49" w:rsidRDefault="00157D49" w:rsidP="00157D49">
                              <w:pPr>
                                <w:rPr>
                                  <w:rFonts w:ascii="Arial" w:hAnsi="Arial" w:cs="Arial"/>
                                  <w:b/>
                                  <w:color w:val="FFFFFF"/>
                                  <w:szCs w:val="18"/>
                                </w:rPr>
                              </w:pPr>
                              <w:r w:rsidRPr="00157D49">
                                <w:rPr>
                                  <w:rFonts w:ascii="Arial" w:hAnsi="Arial" w:cs="Arial"/>
                                  <w:b/>
                                  <w:color w:val="FFFFFF"/>
                                  <w:szCs w:val="18"/>
                                </w:rPr>
                                <w:t>Inschrijvingsbiljet</w:t>
                              </w:r>
                            </w:p>
                            <w:p w14:paraId="72EC8ADF" w14:textId="77777777" w:rsidR="00157D49" w:rsidRPr="00157D49" w:rsidRDefault="00157D49" w:rsidP="00157D49">
                              <w:pPr>
                                <w:rPr>
                                  <w:rFonts w:ascii="Arial" w:hAnsi="Arial" w:cs="Arial"/>
                                  <w:b/>
                                  <w:color w:val="FFFFFF"/>
                                  <w:szCs w:val="18"/>
                                </w:rPr>
                              </w:pPr>
                              <w:r w:rsidRPr="00157D49">
                                <w:rPr>
                                  <w:rFonts w:ascii="Arial" w:hAnsi="Arial" w:cs="Arial"/>
                                  <w:b/>
                                  <w:color w:val="FFFFFF"/>
                                  <w:szCs w:val="18"/>
                                </w:rPr>
                                <w:t>met inschrijfstaat</w:t>
                              </w:r>
                            </w:p>
                          </w:txbxContent>
                        </wps:txbx>
                        <wps:bodyPr rot="0" vert="horz" wrap="square" lIns="91440" tIns="45720" rIns="91440" bIns="45720" anchor="t" anchorCtr="0" upright="1">
                          <a:noAutofit/>
                        </wps:bodyPr>
                      </wps:wsp>
                      <wps:wsp>
                        <wps:cNvPr id="36" name="Text Box 21"/>
                        <wps:cNvSpPr txBox="1">
                          <a:spLocks noChangeArrowheads="1"/>
                        </wps:cNvSpPr>
                        <wps:spPr bwMode="auto">
                          <a:xfrm>
                            <a:off x="3933824" y="356039"/>
                            <a:ext cx="1304925" cy="1091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80248" w14:textId="77777777" w:rsidR="00157D49" w:rsidRPr="00157D49" w:rsidRDefault="00157D49" w:rsidP="00157D49">
                              <w:pPr>
                                <w:shd w:val="clear" w:color="auto" w:fill="3366FF"/>
                                <w:rPr>
                                  <w:rFonts w:ascii="Arial" w:hAnsi="Arial" w:cs="Arial"/>
                                  <w:b/>
                                  <w:color w:val="FFFFFF"/>
                                  <w:szCs w:val="18"/>
                                </w:rPr>
                              </w:pPr>
                              <w:r w:rsidRPr="00157D49">
                                <w:rPr>
                                  <w:rFonts w:ascii="Arial" w:hAnsi="Arial" w:cs="Arial"/>
                                  <w:b/>
                                  <w:color w:val="FFFFFF"/>
                                  <w:szCs w:val="18"/>
                                </w:rPr>
                                <w:t xml:space="preserve">EMVI </w:t>
                              </w:r>
                            </w:p>
                            <w:p w14:paraId="6FBC4B69" w14:textId="77777777" w:rsidR="00157D49" w:rsidRPr="00157D49" w:rsidRDefault="00157D49" w:rsidP="00157D49">
                              <w:pPr>
                                <w:shd w:val="clear" w:color="auto" w:fill="3366FF"/>
                                <w:rPr>
                                  <w:rFonts w:ascii="Arial" w:hAnsi="Arial" w:cs="Arial"/>
                                  <w:b/>
                                  <w:color w:val="FFFFFF"/>
                                  <w:szCs w:val="18"/>
                                </w:rPr>
                              </w:pPr>
                              <w:r w:rsidRPr="00157D49">
                                <w:rPr>
                                  <w:rFonts w:ascii="Arial" w:hAnsi="Arial" w:cs="Arial"/>
                                  <w:b/>
                                  <w:color w:val="FFFFFF"/>
                                  <w:szCs w:val="18"/>
                                </w:rPr>
                                <w:t xml:space="preserve">(Inschrijfsom </w:t>
                              </w:r>
                            </w:p>
                            <w:p w14:paraId="25A5F162" w14:textId="77777777" w:rsidR="00157D49" w:rsidRPr="00157D49" w:rsidRDefault="00157D49" w:rsidP="00157D49">
                              <w:pPr>
                                <w:shd w:val="clear" w:color="auto" w:fill="3366FF"/>
                                <w:rPr>
                                  <w:rFonts w:ascii="Arial" w:hAnsi="Arial" w:cs="Arial"/>
                                  <w:b/>
                                  <w:color w:val="FFFFFF"/>
                                  <w:szCs w:val="18"/>
                                </w:rPr>
                              </w:pPr>
                              <w:r w:rsidRPr="00157D49">
                                <w:rPr>
                                  <w:rFonts w:ascii="Arial" w:hAnsi="Arial" w:cs="Arial"/>
                                  <w:b/>
                                  <w:color w:val="FFFFFF"/>
                                  <w:szCs w:val="18"/>
                                </w:rPr>
                                <w:t>minus toegekende fictieve korting)</w:t>
                              </w:r>
                            </w:p>
                          </w:txbxContent>
                        </wps:txbx>
                        <wps:bodyPr rot="0" vert="horz" wrap="square" lIns="91440" tIns="45720" rIns="91440" bIns="45720" anchor="t" anchorCtr="0" upright="1">
                          <a:noAutofit/>
                        </wps:bodyPr>
                      </wps:wsp>
                      <wps:wsp>
                        <wps:cNvPr id="37" name="AutoShape 22"/>
                        <wps:cNvCnPr>
                          <a:cxnSpLocks noChangeShapeType="1"/>
                        </wps:cNvCnPr>
                        <wps:spPr bwMode="auto">
                          <a:xfrm flipV="1">
                            <a:off x="2981325" y="918015"/>
                            <a:ext cx="790575" cy="342900"/>
                          </a:xfrm>
                          <a:prstGeom prst="bentConnector3">
                            <a:avLst>
                              <a:gd name="adj1" fmla="val 415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E53A5E0" id="Canvas 44" o:spid="_x0000_s1026" editas="canvas" style="position:absolute;margin-left:0;margin-top:12.75pt;width:425.2pt;height:143.2pt;z-index:251659264;mso-position-horizontal:left;mso-position-horizontal-relative:margin;mso-position-vertical-relative:line" coordsize="54000,1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18186;visibility:visible;mso-wrap-style:square">
                  <v:fill o:detectmouseclick="t"/>
                  <v:path o:connecttype="none"/>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9" o:spid="_x0000_s1028" type="#_x0000_t115" style="position:absolute;top:4608;width:1200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" fillcolor="#36f"/>
                <v:shapetype id="_x0000_t121" coordsize="21600,21600" o:spt="121" path="m4321,l21600,r,21600l,21600,,4338xe">
                  <v:stroke joinstyle="miter"/>
                  <v:path gradientshapeok="t" o:connecttype="rect" textboxrect="0,4321,21600,21600"/>
                </v:shapetype>
                <v:shape id="AutoShape 10" o:spid="_x0000_s1029" type="#_x0000_t121" style="position:absolute;left:37909;top:2028;width:13716;height:1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" fillcolor="#36f"/>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1" o:spid="_x0000_s1030" type="#_x0000_t114" style="position:absolute;left:15335;top:9371;width:14002;height:5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" fillcolor="#36f"/>
                <v:shape id="AutoShape 12" o:spid="_x0000_s1031" type="#_x0000_t114" style="position:absolute;left:15335;top:360;width:1324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" fillcolor="#36f"/>
                <v:shape id="AutoShape 13" o:spid="_x0000_s1032" type="#_x0000_t114" style="position:absolute;left:14668;top:1503;width:1276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" fillcolor="#36f"/>
                <v:shape id="AutoShape 14" o:spid="_x0000_s1033" type="#_x0000_t114" style="position:absolute;left:14668;top:10620;width:113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" fillcolor="#36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34" type="#_x0000_t34" style="position:absolute;left:12001;top:4932;width:2667;height:367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">
                  <v:stroke endarrow="block"/>
                </v:shape>
                <v:shape id="AutoShape 16" o:spid="_x0000_s1035" type="#_x0000_t34" style="position:absolute;left:12001;top:8608;width:2667;height:48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">
                  <v:stroke endarrow="block"/>
                </v:shape>
                <v:shape id="AutoShape 17" o:spid="_x0000_s1036" type="#_x0000_t34" style="position:absolute;left:28575;top:3789;width:9144;height:539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" adj="10785">
                  <v:stroke endarrow="block"/>
                </v:shape>
                <v:shapetype id="_x0000_t202" coordsize="21600,21600" o:spt="202" path="m,l,21600r21600,l21600,xe">
                  <v:stroke joinstyle="miter"/>
                  <v:path gradientshapeok="t" o:connecttype="rect"/>
                </v:shapetype>
                <v:shape id="Text Box 18" o:spid="_x0000_s1037" type="#_x0000_t202" style="position:absolute;left:666;top:7808;width:933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452C079" w14:textId="77777777" w:rsidR="00157D49" w:rsidRPr="00157D49" w:rsidRDefault="00157D49" w:rsidP="00157D49">
                        <w:pPr>
                          <w:rPr>
                            <w:rFonts w:ascii="Arial" w:hAnsi="Arial" w:cs="Arial"/>
                            <w:b/>
                            <w:color w:val="FFFFFF"/>
                            <w:szCs w:val="18"/>
                          </w:rPr>
                        </w:pPr>
                        <w:r w:rsidRPr="00157D49">
                          <w:rPr>
                            <w:rFonts w:ascii="Arial" w:hAnsi="Arial" w:cs="Arial"/>
                            <w:b/>
                            <w:color w:val="FFFFFF"/>
                            <w:szCs w:val="18"/>
                          </w:rPr>
                          <w:t>Inschrijving</w:t>
                        </w:r>
                      </w:p>
                    </w:txbxContent>
                  </v:textbox>
                </v:shape>
                <v:shape id="Text Box 19" o:spid="_x0000_s1038" type="#_x0000_t202" style="position:absolute;left:14020;top:1198;width:13412;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94AEB18" w14:textId="77777777" w:rsidR="00157D49" w:rsidRPr="00157D49" w:rsidRDefault="00157D49" w:rsidP="00157D49">
                        <w:pPr>
                          <w:autoSpaceDE w:val="0"/>
                          <w:autoSpaceDN w:val="0"/>
                          <w:adjustRightInd w:val="0"/>
                          <w:spacing w:line="240" w:lineRule="auto"/>
                          <w:rPr>
                            <w:rFonts w:ascii="Arial" w:hAnsi="Arial" w:cs="Arial"/>
                          </w:rPr>
                        </w:pPr>
                        <w:r w:rsidRPr="00157D49">
                          <w:rPr>
                            <w:rFonts w:ascii="Arial" w:hAnsi="Arial" w:cs="Arial"/>
                            <w:b/>
                            <w:color w:val="FFFFFF"/>
                            <w:szCs w:val="18"/>
                          </w:rPr>
                          <w:t xml:space="preserve">Fictieve </w:t>
                        </w:r>
                        <w:r w:rsidRPr="00157D49">
                          <w:rPr>
                            <w:rFonts w:ascii="Arial" w:hAnsi="Arial" w:cs="Arial"/>
                            <w:b/>
                            <w:color w:val="FFFFFF" w:themeColor="background1"/>
                            <w:szCs w:val="18"/>
                          </w:rPr>
                          <w:t>korting</w:t>
                        </w:r>
                      </w:p>
                    </w:txbxContent>
                  </v:textbox>
                </v:shape>
                <v:shape id="Text Box 20" o:spid="_x0000_s1039" type="#_x0000_t202" style="position:absolute;left:14763;top:11477;width:13431;height: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2676077" w14:textId="77777777" w:rsidR="00157D49" w:rsidRPr="00157D49" w:rsidRDefault="00157D49" w:rsidP="00157D49">
                        <w:pPr>
                          <w:rPr>
                            <w:rFonts w:ascii="Arial" w:hAnsi="Arial" w:cs="Arial"/>
                            <w:b/>
                            <w:color w:val="FFFFFF"/>
                            <w:szCs w:val="18"/>
                          </w:rPr>
                        </w:pPr>
                        <w:r w:rsidRPr="00157D49">
                          <w:rPr>
                            <w:rFonts w:ascii="Arial" w:hAnsi="Arial" w:cs="Arial"/>
                            <w:b/>
                            <w:color w:val="FFFFFF"/>
                            <w:szCs w:val="18"/>
                          </w:rPr>
                          <w:t>Inschrijvingsbiljet</w:t>
                        </w:r>
                      </w:p>
                      <w:p w14:paraId="72EC8ADF" w14:textId="77777777" w:rsidR="00157D49" w:rsidRPr="00157D49" w:rsidRDefault="00157D49" w:rsidP="00157D49">
                        <w:pPr>
                          <w:rPr>
                            <w:rFonts w:ascii="Arial" w:hAnsi="Arial" w:cs="Arial"/>
                            <w:b/>
                            <w:color w:val="FFFFFF"/>
                            <w:szCs w:val="18"/>
                          </w:rPr>
                        </w:pPr>
                        <w:r w:rsidRPr="00157D49">
                          <w:rPr>
                            <w:rFonts w:ascii="Arial" w:hAnsi="Arial" w:cs="Arial"/>
                            <w:b/>
                            <w:color w:val="FFFFFF"/>
                            <w:szCs w:val="18"/>
                          </w:rPr>
                          <w:t>met inschrijfstaat</w:t>
                        </w:r>
                      </w:p>
                    </w:txbxContent>
                  </v:textbox>
                </v:shape>
                <v:shape id="Text Box 21" o:spid="_x0000_s1040" type="#_x0000_t202" style="position:absolute;left:39338;top:3560;width:13049;height:10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0380248" w14:textId="77777777" w:rsidR="00157D49" w:rsidRPr="00157D49" w:rsidRDefault="00157D49" w:rsidP="00157D49">
                        <w:pPr>
                          <w:shd w:val="clear" w:color="auto" w:fill="3366FF"/>
                          <w:rPr>
                            <w:rFonts w:ascii="Arial" w:hAnsi="Arial" w:cs="Arial"/>
                            <w:b/>
                            <w:color w:val="FFFFFF"/>
                            <w:szCs w:val="18"/>
                          </w:rPr>
                        </w:pPr>
                        <w:r w:rsidRPr="00157D49">
                          <w:rPr>
                            <w:rFonts w:ascii="Arial" w:hAnsi="Arial" w:cs="Arial"/>
                            <w:b/>
                            <w:color w:val="FFFFFF"/>
                            <w:szCs w:val="18"/>
                          </w:rPr>
                          <w:t xml:space="preserve">EMVI </w:t>
                        </w:r>
                      </w:p>
                      <w:p w14:paraId="6FBC4B69" w14:textId="77777777" w:rsidR="00157D49" w:rsidRPr="00157D49" w:rsidRDefault="00157D49" w:rsidP="00157D49">
                        <w:pPr>
                          <w:shd w:val="clear" w:color="auto" w:fill="3366FF"/>
                          <w:rPr>
                            <w:rFonts w:ascii="Arial" w:hAnsi="Arial" w:cs="Arial"/>
                            <w:b/>
                            <w:color w:val="FFFFFF"/>
                            <w:szCs w:val="18"/>
                          </w:rPr>
                        </w:pPr>
                        <w:r w:rsidRPr="00157D49">
                          <w:rPr>
                            <w:rFonts w:ascii="Arial" w:hAnsi="Arial" w:cs="Arial"/>
                            <w:b/>
                            <w:color w:val="FFFFFF"/>
                            <w:szCs w:val="18"/>
                          </w:rPr>
                          <w:t xml:space="preserve">(Inschrijfsom </w:t>
                        </w:r>
                      </w:p>
                      <w:p w14:paraId="25A5F162" w14:textId="77777777" w:rsidR="00157D49" w:rsidRPr="00157D49" w:rsidRDefault="00157D49" w:rsidP="00157D49">
                        <w:pPr>
                          <w:shd w:val="clear" w:color="auto" w:fill="3366FF"/>
                          <w:rPr>
                            <w:rFonts w:ascii="Arial" w:hAnsi="Arial" w:cs="Arial"/>
                            <w:b/>
                            <w:color w:val="FFFFFF"/>
                            <w:szCs w:val="18"/>
                          </w:rPr>
                        </w:pPr>
                        <w:r w:rsidRPr="00157D49">
                          <w:rPr>
                            <w:rFonts w:ascii="Arial" w:hAnsi="Arial" w:cs="Arial"/>
                            <w:b/>
                            <w:color w:val="FFFFFF"/>
                            <w:szCs w:val="18"/>
                          </w:rPr>
                          <w:t>minus toegekende fictieve korting)</w:t>
                        </w:r>
                      </w:p>
                    </w:txbxContent>
                  </v:textbox>
                </v:shape>
                <v:shape id="AutoShape 22" o:spid="_x0000_s1041" type="#_x0000_t34" style="position:absolute;left:29813;top:9180;width:7906;height:342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" adj="8978">
                  <v:stroke endarrow="block"/>
                </v:shape>
                <w10:wrap type="topAndBottom" anchorx="margin" anchory="line"/>
              </v:group>
            </w:pict>
          </mc:Fallback>
        </mc:AlternateContent>
      </w:r>
    </w:p>
    <w:p w14:paraId="12005C66" w14:textId="77777777" w:rsidR="00157D49" w:rsidRDefault="00157D49" w:rsidP="00157D49">
      <w:pPr>
        <w:spacing w:line="240" w:lineRule="auto"/>
        <w:rPr>
          <w:rFonts w:ascii="Arial" w:hAnsi="Arial" w:cs="Arial"/>
          <w:b/>
          <w:bCs/>
          <w:szCs w:val="18"/>
        </w:rPr>
      </w:pPr>
    </w:p>
    <w:p w14:paraId="29A00DB0" w14:textId="5604D230" w:rsidR="00157D49" w:rsidRPr="00157D49" w:rsidRDefault="00157D49" w:rsidP="00157D49">
      <w:pPr>
        <w:spacing w:line="240" w:lineRule="auto"/>
        <w:rPr>
          <w:rFonts w:ascii="Arial" w:hAnsi="Arial" w:cs="Arial"/>
          <w:szCs w:val="18"/>
        </w:rPr>
      </w:pPr>
      <w:proofErr w:type="spellStart"/>
      <w:r w:rsidRPr="00157D49">
        <w:rPr>
          <w:rFonts w:ascii="Arial" w:hAnsi="Arial" w:cs="Arial"/>
          <w:b/>
          <w:bCs/>
          <w:szCs w:val="18"/>
        </w:rPr>
        <w:t>Subgunningscriteria</w:t>
      </w:r>
      <w:proofErr w:type="spellEnd"/>
    </w:p>
    <w:p w14:paraId="201D2462" w14:textId="5BB7BB3D" w:rsidR="00157D49" w:rsidRDefault="00157D49" w:rsidP="00157D49">
      <w:pPr>
        <w:spacing w:line="240" w:lineRule="auto"/>
        <w:rPr>
          <w:rFonts w:ascii="Arial" w:hAnsi="Arial" w:cs="Arial"/>
          <w:szCs w:val="18"/>
        </w:rPr>
      </w:pPr>
      <w:r w:rsidRPr="00157D49">
        <w:rPr>
          <w:rFonts w:ascii="Arial" w:hAnsi="Arial" w:cs="Arial"/>
          <w:szCs w:val="18"/>
        </w:rPr>
        <w:t>Inschrijvers worden</w:t>
      </w:r>
      <w:r w:rsidR="00717CEA">
        <w:rPr>
          <w:rFonts w:ascii="Arial" w:hAnsi="Arial" w:cs="Arial"/>
          <w:szCs w:val="18"/>
        </w:rPr>
        <w:t xml:space="preserve"> (voor ieder Perceel waarop wordt ingeschreven)</w:t>
      </w:r>
      <w:r w:rsidRPr="00157D49">
        <w:rPr>
          <w:rFonts w:ascii="Arial" w:hAnsi="Arial" w:cs="Arial"/>
          <w:szCs w:val="18"/>
        </w:rPr>
        <w:t xml:space="preserve"> gevraagd een </w:t>
      </w:r>
      <w:r w:rsidRPr="000D10D8">
        <w:rPr>
          <w:rFonts w:ascii="Arial" w:hAnsi="Arial" w:cs="Arial"/>
          <w:szCs w:val="18"/>
          <w:u w:val="single"/>
        </w:rPr>
        <w:t>Plan van Aanpak</w:t>
      </w:r>
      <w:r w:rsidRPr="00157D49">
        <w:rPr>
          <w:rFonts w:ascii="Arial" w:hAnsi="Arial" w:cs="Arial"/>
          <w:szCs w:val="18"/>
        </w:rPr>
        <w:t xml:space="preserve"> over te leggen dat invulling geeft aan </w:t>
      </w:r>
      <w:r w:rsidR="00861849">
        <w:rPr>
          <w:rFonts w:ascii="Arial" w:hAnsi="Arial" w:cs="Arial"/>
          <w:szCs w:val="18"/>
        </w:rPr>
        <w:t xml:space="preserve">onderstaande </w:t>
      </w:r>
      <w:r w:rsidRPr="00157D49">
        <w:rPr>
          <w:rFonts w:ascii="Arial" w:hAnsi="Arial" w:cs="Arial"/>
          <w:szCs w:val="18"/>
        </w:rPr>
        <w:t>aspecten, te weten:</w:t>
      </w:r>
    </w:p>
    <w:p w14:paraId="71019715" w14:textId="7C0642B6" w:rsidR="00861849" w:rsidRPr="00B17C50" w:rsidRDefault="00861849" w:rsidP="00157D49">
      <w:pPr>
        <w:pStyle w:val="Lijstalinea"/>
        <w:numPr>
          <w:ilvl w:val="0"/>
          <w:numId w:val="88"/>
        </w:numPr>
        <w:rPr>
          <w:rFonts w:ascii="Arial" w:hAnsi="Arial" w:cs="Arial"/>
          <w:sz w:val="18"/>
          <w:szCs w:val="18"/>
          <w:lang w:val="nl-NL"/>
        </w:rPr>
      </w:pPr>
      <w:r w:rsidRPr="00B17C50">
        <w:rPr>
          <w:rFonts w:ascii="Arial" w:hAnsi="Arial" w:cs="Arial"/>
          <w:sz w:val="18"/>
          <w:szCs w:val="18"/>
          <w:lang w:val="nl-NL"/>
        </w:rPr>
        <w:t>herinrichting/implementatie en operationeel opleveren van meet</w:t>
      </w:r>
      <w:r w:rsidR="00717CEA">
        <w:rPr>
          <w:rFonts w:ascii="Arial" w:hAnsi="Arial" w:cs="Arial"/>
          <w:sz w:val="18"/>
          <w:szCs w:val="18"/>
          <w:lang w:val="nl-NL"/>
        </w:rPr>
        <w:t>instrumenten in het grondwatermeetnet van Opdrachtgever</w:t>
      </w:r>
      <w:r w:rsidRPr="00B17C50">
        <w:rPr>
          <w:rFonts w:ascii="Arial" w:hAnsi="Arial" w:cs="Arial"/>
          <w:sz w:val="18"/>
          <w:szCs w:val="18"/>
          <w:lang w:val="nl-NL"/>
        </w:rPr>
        <w:t xml:space="preserve">, </w:t>
      </w:r>
      <w:r w:rsidR="00DD72F3">
        <w:rPr>
          <w:rFonts w:ascii="Arial" w:hAnsi="Arial" w:cs="Arial"/>
          <w:sz w:val="18"/>
          <w:szCs w:val="18"/>
          <w:lang w:val="nl-NL"/>
        </w:rPr>
        <w:t xml:space="preserve">een operationeel </w:t>
      </w:r>
      <w:proofErr w:type="spellStart"/>
      <w:r w:rsidRPr="00B17C50">
        <w:rPr>
          <w:rFonts w:ascii="Arial" w:hAnsi="Arial" w:cs="Arial"/>
          <w:sz w:val="18"/>
          <w:szCs w:val="18"/>
          <w:lang w:val="nl-NL"/>
        </w:rPr>
        <w:t>webportaal</w:t>
      </w:r>
      <w:proofErr w:type="spellEnd"/>
      <w:r w:rsidRPr="00B17C50">
        <w:rPr>
          <w:rFonts w:ascii="Arial" w:hAnsi="Arial" w:cs="Arial"/>
          <w:sz w:val="18"/>
          <w:szCs w:val="18"/>
          <w:lang w:val="nl-NL"/>
        </w:rPr>
        <w:t xml:space="preserve"> en </w:t>
      </w:r>
      <w:r w:rsidR="00DD72F3">
        <w:rPr>
          <w:rFonts w:ascii="Arial" w:hAnsi="Arial" w:cs="Arial"/>
          <w:sz w:val="18"/>
          <w:szCs w:val="18"/>
          <w:lang w:val="nl-NL"/>
        </w:rPr>
        <w:t xml:space="preserve">operationele </w:t>
      </w:r>
      <w:r w:rsidRPr="00B17C50">
        <w:rPr>
          <w:rFonts w:ascii="Arial" w:hAnsi="Arial" w:cs="Arial"/>
          <w:sz w:val="18"/>
          <w:szCs w:val="18"/>
          <w:lang w:val="nl-NL"/>
        </w:rPr>
        <w:t>infrastructuur voor toelevering aan LV-BRO;</w:t>
      </w:r>
    </w:p>
    <w:p w14:paraId="13AC6516" w14:textId="66EBBE2F" w:rsidR="00157D49" w:rsidRPr="00B17C50" w:rsidRDefault="00157D49" w:rsidP="00157D49">
      <w:pPr>
        <w:pStyle w:val="Lijstalinea"/>
        <w:numPr>
          <w:ilvl w:val="0"/>
          <w:numId w:val="88"/>
        </w:numPr>
        <w:rPr>
          <w:rFonts w:ascii="Arial" w:hAnsi="Arial" w:cs="Arial"/>
          <w:sz w:val="18"/>
          <w:szCs w:val="18"/>
          <w:lang w:val="nl-NL"/>
        </w:rPr>
      </w:pPr>
      <w:r w:rsidRPr="00B17C50">
        <w:rPr>
          <w:rFonts w:ascii="Arial" w:hAnsi="Arial" w:cs="Arial"/>
          <w:sz w:val="18"/>
          <w:szCs w:val="18"/>
          <w:lang w:val="nl-NL"/>
        </w:rPr>
        <w:t xml:space="preserve">een </w:t>
      </w:r>
      <w:r w:rsidR="00717CEA">
        <w:rPr>
          <w:rFonts w:ascii="Arial" w:hAnsi="Arial" w:cs="Arial"/>
          <w:sz w:val="18"/>
          <w:szCs w:val="18"/>
          <w:lang w:val="nl-NL"/>
        </w:rPr>
        <w:t>D</w:t>
      </w:r>
      <w:r w:rsidRPr="00B17C50">
        <w:rPr>
          <w:rFonts w:ascii="Arial" w:hAnsi="Arial" w:cs="Arial"/>
          <w:sz w:val="18"/>
          <w:szCs w:val="18"/>
          <w:lang w:val="nl-NL"/>
        </w:rPr>
        <w:t xml:space="preserve">atagarantie van </w:t>
      </w:r>
      <w:r w:rsidRPr="00B17C50">
        <w:rPr>
          <w:rFonts w:ascii="Arial" w:hAnsi="Arial" w:cs="Arial"/>
          <w:sz w:val="18"/>
          <w:szCs w:val="18"/>
          <w:u w:val="single"/>
          <w:lang w:val="nl-NL"/>
        </w:rPr>
        <w:t>minimaal</w:t>
      </w:r>
      <w:r w:rsidRPr="00B17C50">
        <w:rPr>
          <w:rFonts w:ascii="Arial" w:hAnsi="Arial" w:cs="Arial"/>
          <w:sz w:val="18"/>
          <w:szCs w:val="18"/>
          <w:lang w:val="nl-NL"/>
        </w:rPr>
        <w:t xml:space="preserve"> 95% per waarnemingsfilter per te evalueren meetperiode;</w:t>
      </w:r>
    </w:p>
    <w:p w14:paraId="3B9F0D8C" w14:textId="01D3A25B" w:rsidR="00157D49" w:rsidRPr="00157D49" w:rsidRDefault="00157D49" w:rsidP="00157D49">
      <w:pPr>
        <w:pStyle w:val="Lijstalinea"/>
        <w:numPr>
          <w:ilvl w:val="0"/>
          <w:numId w:val="88"/>
        </w:numPr>
        <w:rPr>
          <w:rFonts w:ascii="Arial" w:hAnsi="Arial" w:cs="Arial"/>
          <w:sz w:val="18"/>
          <w:szCs w:val="18"/>
          <w:lang w:val="nl-NL"/>
        </w:rPr>
      </w:pPr>
      <w:r w:rsidRPr="00B17C50">
        <w:rPr>
          <w:rFonts w:ascii="Arial" w:hAnsi="Arial" w:cs="Arial"/>
          <w:sz w:val="18"/>
          <w:szCs w:val="18"/>
          <w:lang w:val="nl-NL"/>
        </w:rPr>
        <w:t xml:space="preserve">een </w:t>
      </w:r>
      <w:r w:rsidR="00717CEA">
        <w:rPr>
          <w:rFonts w:ascii="Arial" w:hAnsi="Arial" w:cs="Arial"/>
          <w:sz w:val="18"/>
          <w:szCs w:val="18"/>
          <w:lang w:val="nl-NL"/>
        </w:rPr>
        <w:t>K</w:t>
      </w:r>
      <w:r w:rsidRPr="00B17C50">
        <w:rPr>
          <w:rFonts w:ascii="Arial" w:hAnsi="Arial" w:cs="Arial"/>
          <w:sz w:val="18"/>
          <w:szCs w:val="18"/>
          <w:lang w:val="nl-NL"/>
        </w:rPr>
        <w:t xml:space="preserve">waliteitsgarantie van </w:t>
      </w:r>
      <w:r w:rsidRPr="00B17C50">
        <w:rPr>
          <w:rFonts w:ascii="Arial" w:hAnsi="Arial" w:cs="Arial"/>
          <w:sz w:val="18"/>
          <w:szCs w:val="18"/>
          <w:u w:val="single"/>
          <w:lang w:val="nl-NL"/>
        </w:rPr>
        <w:t>minimaal</w:t>
      </w:r>
      <w:r w:rsidRPr="00B17C50">
        <w:rPr>
          <w:rFonts w:ascii="Arial" w:hAnsi="Arial" w:cs="Arial"/>
          <w:sz w:val="18"/>
          <w:szCs w:val="18"/>
          <w:lang w:val="nl-NL"/>
        </w:rPr>
        <w:t xml:space="preserve"> 95% van de binnengekomen data voor het gehele meetnet per te evalueren meetperiode.</w:t>
      </w:r>
    </w:p>
    <w:p w14:paraId="1279A43F" w14:textId="370959EC" w:rsidR="00CE3E16" w:rsidRPr="004E74A6" w:rsidRDefault="00CE3E16" w:rsidP="00BF6B26">
      <w:pPr>
        <w:pStyle w:val="Kop2"/>
      </w:pPr>
      <w:bookmarkStart w:id="133" w:name="_Toc448087055"/>
      <w:bookmarkStart w:id="134" w:name="_Toc448169660"/>
      <w:bookmarkStart w:id="135" w:name="_Toc5907389"/>
      <w:bookmarkStart w:id="136" w:name="_Toc12976885"/>
      <w:bookmarkStart w:id="137" w:name="_Toc140069031"/>
      <w:r w:rsidRPr="004E74A6">
        <w:t>Beoordelingsprocedure</w:t>
      </w:r>
      <w:bookmarkEnd w:id="133"/>
      <w:bookmarkEnd w:id="134"/>
      <w:bookmarkEnd w:id="135"/>
      <w:bookmarkEnd w:id="136"/>
      <w:bookmarkEnd w:id="137"/>
    </w:p>
    <w:p w14:paraId="55B2E065" w14:textId="6F1728FC" w:rsidR="00EF1FC0" w:rsidRDefault="00CE3E16" w:rsidP="003D77B5">
      <w:pPr>
        <w:spacing w:line="240" w:lineRule="auto"/>
        <w:rPr>
          <w:rFonts w:ascii="Arial" w:hAnsi="Arial" w:cs="Arial"/>
        </w:rPr>
      </w:pPr>
      <w:r w:rsidRPr="004E74A6">
        <w:rPr>
          <w:rFonts w:ascii="Arial" w:hAnsi="Arial" w:cs="Arial"/>
        </w:rPr>
        <w:t xml:space="preserve">Voor de kwalitatieve beoordeling van de Inschrijvingen wordt een beoordelingscommissie samengesteld. In eerste instantie zullen de leden van de beoordelingscommissie de Inschrijvingen individueel beoordelen op het Schriftelijke deel van het </w:t>
      </w:r>
      <w:proofErr w:type="spellStart"/>
      <w:r w:rsidRPr="004E74A6">
        <w:rPr>
          <w:rFonts w:ascii="Arial" w:hAnsi="Arial" w:cs="Arial"/>
        </w:rPr>
        <w:t>subgunningscriterium</w:t>
      </w:r>
      <w:proofErr w:type="spellEnd"/>
      <w:r w:rsidRPr="004E74A6">
        <w:rPr>
          <w:rFonts w:ascii="Arial" w:hAnsi="Arial" w:cs="Arial"/>
        </w:rPr>
        <w:t xml:space="preserve"> Kwaliteit. De beoordelingscommissie beoordeelt de kwaliteit zonder kennis te hebben genomen van de prijzen</w:t>
      </w:r>
      <w:r w:rsidR="000C3007">
        <w:rPr>
          <w:rFonts w:ascii="Arial" w:hAnsi="Arial" w:cs="Arial"/>
        </w:rPr>
        <w:t>/de Inschrijfsom</w:t>
      </w:r>
      <w:r w:rsidRPr="004E74A6">
        <w:rPr>
          <w:rFonts w:ascii="Arial" w:hAnsi="Arial" w:cs="Arial"/>
        </w:rPr>
        <w:t xml:space="preserve">. </w:t>
      </w:r>
    </w:p>
    <w:p w14:paraId="5F22CE3C" w14:textId="77777777" w:rsidR="00B06994" w:rsidRPr="004E74A6" w:rsidRDefault="00B06994" w:rsidP="003D77B5">
      <w:pPr>
        <w:spacing w:line="240" w:lineRule="auto"/>
        <w:rPr>
          <w:rFonts w:ascii="Arial" w:hAnsi="Arial" w:cs="Arial"/>
        </w:rPr>
      </w:pPr>
    </w:p>
    <w:p w14:paraId="6608457B" w14:textId="32178311" w:rsidR="00CE3E16" w:rsidRPr="004E74A6" w:rsidRDefault="00CE3E16" w:rsidP="003D77B5">
      <w:pPr>
        <w:spacing w:line="240" w:lineRule="auto"/>
        <w:rPr>
          <w:rFonts w:ascii="Arial" w:hAnsi="Arial" w:cs="Arial"/>
        </w:rPr>
      </w:pPr>
      <w:r w:rsidRPr="004E74A6">
        <w:rPr>
          <w:rFonts w:ascii="Arial" w:hAnsi="Arial" w:cs="Arial"/>
        </w:rPr>
        <w:t>Vervolgens worden de definitieve scores</w:t>
      </w:r>
      <w:r w:rsidR="00717CEA">
        <w:rPr>
          <w:rFonts w:ascii="Arial" w:hAnsi="Arial" w:cs="Arial"/>
        </w:rPr>
        <w:t>/waarderingen</w:t>
      </w:r>
      <w:r w:rsidRPr="004E74A6">
        <w:rPr>
          <w:rFonts w:ascii="Arial" w:hAnsi="Arial" w:cs="Arial"/>
        </w:rPr>
        <w:t xml:space="preserve"> plenair, met alle leden van de beoordelingscommissie gezamenlijk, op basis van consensus vastgesteld. Er wordt </w:t>
      </w:r>
      <w:r w:rsidR="00326E06" w:rsidRPr="004E74A6">
        <w:rPr>
          <w:rFonts w:ascii="Arial" w:hAnsi="Arial" w:cs="Arial"/>
        </w:rPr>
        <w:t xml:space="preserve">per </w:t>
      </w:r>
      <w:proofErr w:type="spellStart"/>
      <w:r w:rsidR="00326E06" w:rsidRPr="004E74A6">
        <w:rPr>
          <w:rFonts w:ascii="Arial" w:hAnsi="Arial" w:cs="Arial"/>
        </w:rPr>
        <w:t>subgunningscriterium</w:t>
      </w:r>
      <w:proofErr w:type="spellEnd"/>
      <w:r w:rsidR="00326E06" w:rsidRPr="004E74A6">
        <w:rPr>
          <w:rFonts w:ascii="Arial" w:hAnsi="Arial" w:cs="Arial"/>
        </w:rPr>
        <w:t xml:space="preserve"> </w:t>
      </w:r>
      <w:r w:rsidRPr="004E74A6">
        <w:rPr>
          <w:rFonts w:ascii="Arial" w:hAnsi="Arial" w:cs="Arial"/>
        </w:rPr>
        <w:t>dus geen gemiddelde score berekend.</w:t>
      </w:r>
    </w:p>
    <w:p w14:paraId="665E7F0F" w14:textId="690B775A" w:rsidR="00CE3E16" w:rsidRDefault="00CE3E16" w:rsidP="003D77B5">
      <w:pPr>
        <w:spacing w:line="240" w:lineRule="auto"/>
        <w:rPr>
          <w:rFonts w:ascii="Arial" w:hAnsi="Arial" w:cs="Arial"/>
        </w:rPr>
      </w:pPr>
    </w:p>
    <w:p w14:paraId="11C0A0CE" w14:textId="11CD3DCD" w:rsidR="00CE3E16" w:rsidRPr="004E74A6" w:rsidRDefault="00CE3E16" w:rsidP="003D77B5">
      <w:pPr>
        <w:spacing w:line="240" w:lineRule="auto"/>
        <w:rPr>
          <w:rFonts w:ascii="Arial" w:hAnsi="Arial" w:cs="Arial"/>
        </w:rPr>
      </w:pPr>
      <w:r w:rsidRPr="00464DAB">
        <w:rPr>
          <w:rFonts w:ascii="Arial" w:hAnsi="Arial" w:cs="Arial"/>
        </w:rPr>
        <w:lastRenderedPageBreak/>
        <w:t>Na de beoordeling van het schriftelijke deel van de kwaliteit, word</w:t>
      </w:r>
      <w:r w:rsidR="000C3007">
        <w:rPr>
          <w:rFonts w:ascii="Arial" w:hAnsi="Arial" w:cs="Arial"/>
        </w:rPr>
        <w:t xml:space="preserve">t </w:t>
      </w:r>
      <w:r w:rsidRPr="00464DAB">
        <w:rPr>
          <w:rFonts w:ascii="Arial" w:hAnsi="Arial" w:cs="Arial"/>
        </w:rPr>
        <w:t xml:space="preserve">door de inkoper </w:t>
      </w:r>
      <w:r w:rsidR="000C3007">
        <w:rPr>
          <w:rFonts w:ascii="Arial" w:hAnsi="Arial" w:cs="Arial"/>
        </w:rPr>
        <w:t>e</w:t>
      </w:r>
      <w:r w:rsidRPr="00464DAB">
        <w:rPr>
          <w:rFonts w:ascii="Arial" w:hAnsi="Arial" w:cs="Arial"/>
        </w:rPr>
        <w:t>en ranking opgesteld</w:t>
      </w:r>
      <w:r w:rsidR="0072746F" w:rsidRPr="00464DAB">
        <w:rPr>
          <w:rFonts w:ascii="Arial" w:hAnsi="Arial" w:cs="Arial"/>
        </w:rPr>
        <w:t xml:space="preserve"> door de</w:t>
      </w:r>
      <w:r w:rsidR="002C481F">
        <w:rPr>
          <w:rFonts w:ascii="Arial" w:hAnsi="Arial" w:cs="Arial"/>
        </w:rPr>
        <w:t xml:space="preserve"> verkregen getotaliseerde fictieve korting af te trekken van de betreffende ingediende Inschrijfsom</w:t>
      </w:r>
      <w:r w:rsidRPr="004E74A6">
        <w:rPr>
          <w:rFonts w:ascii="Arial" w:hAnsi="Arial" w:cs="Arial"/>
        </w:rPr>
        <w:t xml:space="preserve">. De Inschrijving met </w:t>
      </w:r>
      <w:r w:rsidR="002C481F">
        <w:rPr>
          <w:rFonts w:ascii="Arial" w:hAnsi="Arial" w:cs="Arial"/>
        </w:rPr>
        <w:t xml:space="preserve">de laagste fictieve Inschrijfsom </w:t>
      </w:r>
      <w:r w:rsidRPr="004E74A6">
        <w:rPr>
          <w:rFonts w:ascii="Arial" w:hAnsi="Arial" w:cs="Arial"/>
        </w:rPr>
        <w:t>is de economisch meest voordelige.</w:t>
      </w:r>
    </w:p>
    <w:p w14:paraId="25E5CAF7" w14:textId="77777777" w:rsidR="00CE3E16" w:rsidRPr="004E74A6" w:rsidRDefault="00CE3E16" w:rsidP="003D77B5">
      <w:pPr>
        <w:spacing w:line="240" w:lineRule="auto"/>
        <w:rPr>
          <w:rFonts w:ascii="Arial" w:hAnsi="Arial" w:cs="Arial"/>
        </w:rPr>
      </w:pPr>
    </w:p>
    <w:p w14:paraId="7BA82E2F" w14:textId="69DA0B22" w:rsidR="00CE3E16" w:rsidRPr="004E74A6" w:rsidRDefault="00CE3E16" w:rsidP="003D77B5">
      <w:pPr>
        <w:spacing w:line="240" w:lineRule="auto"/>
        <w:rPr>
          <w:rFonts w:ascii="Arial" w:hAnsi="Arial" w:cs="Arial"/>
        </w:rPr>
      </w:pPr>
      <w:r w:rsidRPr="004E74A6">
        <w:rPr>
          <w:rFonts w:ascii="Arial" w:hAnsi="Arial" w:cs="Arial"/>
        </w:rPr>
        <w:t xml:space="preserve">Indien meerdere Inschrijvingen gelijk gerangschikt worden en het op basis hiervan voor de Aanbestedende dienst onmogelijk is een Gunningsbeslissing te nemen, geeft </w:t>
      </w:r>
      <w:r w:rsidR="002C481F">
        <w:rPr>
          <w:rFonts w:ascii="Arial" w:hAnsi="Arial" w:cs="Arial"/>
        </w:rPr>
        <w:t>de fictieve korting</w:t>
      </w:r>
      <w:r w:rsidRPr="004E74A6">
        <w:rPr>
          <w:rFonts w:ascii="Arial" w:hAnsi="Arial" w:cs="Arial"/>
        </w:rPr>
        <w:t xml:space="preserve"> op het </w:t>
      </w:r>
      <w:proofErr w:type="spellStart"/>
      <w:r w:rsidRPr="004E74A6">
        <w:rPr>
          <w:rFonts w:ascii="Arial" w:hAnsi="Arial" w:cs="Arial"/>
        </w:rPr>
        <w:t>subgunningscriterium</w:t>
      </w:r>
      <w:proofErr w:type="spellEnd"/>
      <w:r w:rsidRPr="004E74A6">
        <w:rPr>
          <w:rFonts w:ascii="Arial" w:hAnsi="Arial" w:cs="Arial"/>
        </w:rPr>
        <w:t xml:space="preserve"> </w:t>
      </w:r>
      <w:r w:rsidR="00957BA6">
        <w:rPr>
          <w:rFonts w:ascii="Arial" w:hAnsi="Arial" w:cs="Arial"/>
        </w:rPr>
        <w:t>Datagarantie</w:t>
      </w:r>
      <w:r w:rsidRPr="004E74A6">
        <w:rPr>
          <w:rFonts w:ascii="Arial" w:hAnsi="Arial" w:cs="Arial"/>
        </w:rPr>
        <w:t xml:space="preserve"> de doorslag. Indien ook dit geen doorslag geeft, zal de score op het </w:t>
      </w:r>
      <w:proofErr w:type="spellStart"/>
      <w:r w:rsidR="00073590">
        <w:rPr>
          <w:rFonts w:ascii="Arial" w:hAnsi="Arial" w:cs="Arial"/>
        </w:rPr>
        <w:t>sub</w:t>
      </w:r>
      <w:r w:rsidR="002C481F">
        <w:rPr>
          <w:rFonts w:ascii="Arial" w:hAnsi="Arial" w:cs="Arial"/>
        </w:rPr>
        <w:t>gunningscriterium</w:t>
      </w:r>
      <w:proofErr w:type="spellEnd"/>
      <w:r w:rsidRPr="00647B30">
        <w:rPr>
          <w:rFonts w:ascii="Arial" w:hAnsi="Arial" w:cs="Arial"/>
        </w:rPr>
        <w:t xml:space="preserve"> </w:t>
      </w:r>
      <w:r w:rsidR="00957BA6">
        <w:rPr>
          <w:rFonts w:ascii="Arial" w:hAnsi="Arial" w:cs="Arial"/>
        </w:rPr>
        <w:t>Kwaliteitsgarantie</w:t>
      </w:r>
      <w:r w:rsidR="00EC5D7C" w:rsidRPr="00647B30">
        <w:rPr>
          <w:rFonts w:ascii="Arial" w:hAnsi="Arial" w:cs="Arial"/>
        </w:rPr>
        <w:t xml:space="preserve"> </w:t>
      </w:r>
      <w:r w:rsidRPr="00647B30">
        <w:rPr>
          <w:rFonts w:ascii="Arial" w:hAnsi="Arial" w:cs="Arial"/>
        </w:rPr>
        <w:t>de doorslag</w:t>
      </w:r>
      <w:r w:rsidRPr="004E74A6">
        <w:rPr>
          <w:rFonts w:ascii="Arial" w:hAnsi="Arial" w:cs="Arial"/>
        </w:rPr>
        <w:t xml:space="preserve"> geven. Indien ook dat geen uitsluitsel geeft</w:t>
      </w:r>
      <w:r w:rsidR="00CD0C69" w:rsidRPr="004E74A6">
        <w:rPr>
          <w:rFonts w:ascii="Arial" w:hAnsi="Arial" w:cs="Arial"/>
        </w:rPr>
        <w:t>,</w:t>
      </w:r>
      <w:r w:rsidRPr="004E74A6">
        <w:rPr>
          <w:rFonts w:ascii="Arial" w:hAnsi="Arial" w:cs="Arial"/>
        </w:rPr>
        <w:t xml:space="preserve"> zal er worden geloot. </w:t>
      </w:r>
    </w:p>
    <w:p w14:paraId="7E00B3B6" w14:textId="77777777" w:rsidR="00CE3E16" w:rsidRPr="004E74A6" w:rsidRDefault="00CE3E16" w:rsidP="003D77B5">
      <w:pPr>
        <w:spacing w:line="240" w:lineRule="auto"/>
        <w:rPr>
          <w:rFonts w:ascii="Arial" w:hAnsi="Arial" w:cs="Arial"/>
        </w:rPr>
      </w:pPr>
    </w:p>
    <w:p w14:paraId="7BFB4A05" w14:textId="471D1D81" w:rsidR="00CE3E16" w:rsidRPr="004E74A6" w:rsidRDefault="00CE3E16" w:rsidP="003D77B5">
      <w:pPr>
        <w:spacing w:line="240" w:lineRule="auto"/>
        <w:rPr>
          <w:rFonts w:ascii="Arial" w:hAnsi="Arial" w:cs="Arial"/>
        </w:rPr>
      </w:pPr>
      <w:r w:rsidRPr="004E74A6">
        <w:rPr>
          <w:rFonts w:ascii="Arial" w:hAnsi="Arial" w:cs="Arial"/>
        </w:rPr>
        <w:t xml:space="preserve">De </w:t>
      </w:r>
      <w:r w:rsidR="002C481F">
        <w:rPr>
          <w:rFonts w:ascii="Arial" w:hAnsi="Arial" w:cs="Arial"/>
        </w:rPr>
        <w:t>Inschrijfsommen</w:t>
      </w:r>
      <w:r w:rsidRPr="004E74A6">
        <w:rPr>
          <w:rFonts w:ascii="Arial" w:hAnsi="Arial" w:cs="Arial"/>
        </w:rPr>
        <w:t xml:space="preserve"> van ter zijde gelegde Inschrijvingen worden niet bij de beoordeling betrokken. </w:t>
      </w:r>
    </w:p>
    <w:p w14:paraId="72539A39" w14:textId="67BBD903" w:rsidR="00CE3E16" w:rsidRPr="004E74A6" w:rsidRDefault="00CE3E16" w:rsidP="00BF6B26">
      <w:pPr>
        <w:pStyle w:val="Kop2"/>
      </w:pPr>
      <w:bookmarkStart w:id="138" w:name="_Toc448087057"/>
      <w:bookmarkStart w:id="139" w:name="_Toc448169662"/>
      <w:bookmarkStart w:id="140" w:name="_Toc5907390"/>
      <w:bookmarkStart w:id="141" w:name="_Toc12976886"/>
      <w:bookmarkStart w:id="142" w:name="_Toc140069032"/>
      <w:proofErr w:type="spellStart"/>
      <w:r w:rsidRPr="004E74A6">
        <w:t>Subgunningscriteri</w:t>
      </w:r>
      <w:r w:rsidR="002C481F">
        <w:t>a</w:t>
      </w:r>
      <w:proofErr w:type="spellEnd"/>
      <w:r w:rsidRPr="004E74A6">
        <w:t xml:space="preserve"> Kwaliteit</w:t>
      </w:r>
      <w:bookmarkEnd w:id="138"/>
      <w:bookmarkEnd w:id="139"/>
      <w:bookmarkEnd w:id="140"/>
      <w:bookmarkEnd w:id="141"/>
      <w:bookmarkEnd w:id="142"/>
      <w:r w:rsidRPr="004E74A6">
        <w:t xml:space="preserve"> </w:t>
      </w:r>
    </w:p>
    <w:p w14:paraId="0C507904" w14:textId="31E62884" w:rsidR="00CE3E16" w:rsidRPr="004E74A6" w:rsidRDefault="00CE3E16" w:rsidP="003D77B5">
      <w:pPr>
        <w:spacing w:line="240" w:lineRule="auto"/>
        <w:rPr>
          <w:rFonts w:ascii="Arial" w:hAnsi="Arial" w:cs="Arial"/>
        </w:rPr>
      </w:pPr>
      <w:r w:rsidRPr="004E74A6">
        <w:rPr>
          <w:rFonts w:ascii="Arial" w:hAnsi="Arial" w:cs="Arial"/>
        </w:rPr>
        <w:t>Hieronder worden de verschillende onderdelen</w:t>
      </w:r>
      <w:r w:rsidR="00957BA6">
        <w:rPr>
          <w:rFonts w:ascii="Arial" w:hAnsi="Arial" w:cs="Arial"/>
        </w:rPr>
        <w:t xml:space="preserve"> (van toepassing op beide Percelen)</w:t>
      </w:r>
      <w:r w:rsidRPr="004E74A6">
        <w:rPr>
          <w:rFonts w:ascii="Arial" w:hAnsi="Arial" w:cs="Arial"/>
        </w:rPr>
        <w:t xml:space="preserve"> binnen het </w:t>
      </w:r>
      <w:proofErr w:type="spellStart"/>
      <w:r w:rsidRPr="004E74A6">
        <w:rPr>
          <w:rFonts w:ascii="Arial" w:hAnsi="Arial" w:cs="Arial"/>
        </w:rPr>
        <w:t>subgunningscriterium</w:t>
      </w:r>
      <w:proofErr w:type="spellEnd"/>
      <w:r w:rsidRPr="004E74A6">
        <w:rPr>
          <w:rFonts w:ascii="Arial" w:hAnsi="Arial" w:cs="Arial"/>
        </w:rPr>
        <w:t xml:space="preserve"> Kwaliteit beschreven: hetgeen gewenst wordt door de Aanbestedende dienst, op welke wijze Inschrijver hier invulling aan kan geven en hoe dit door de beoordelingscommissie beoordeeld zal worden. </w:t>
      </w:r>
    </w:p>
    <w:p w14:paraId="6E61E0D8" w14:textId="77777777" w:rsidR="00E93ED3" w:rsidRPr="004E74A6" w:rsidRDefault="00E93ED3" w:rsidP="003D77B5">
      <w:pPr>
        <w:spacing w:line="240" w:lineRule="auto"/>
        <w:rPr>
          <w:rFonts w:ascii="Arial" w:hAnsi="Arial" w:cs="Arial"/>
        </w:rPr>
      </w:pPr>
    </w:p>
    <w:p w14:paraId="3BFBA62C" w14:textId="77777777" w:rsidR="00E93ED3" w:rsidRPr="004E74A6" w:rsidRDefault="00E93ED3" w:rsidP="003D77B5">
      <w:pPr>
        <w:spacing w:line="240" w:lineRule="auto"/>
        <w:rPr>
          <w:rFonts w:ascii="Arial" w:eastAsiaTheme="minorHAnsi" w:hAnsi="Arial" w:cs="Arial"/>
          <w:b/>
          <w:noProof/>
          <w:spacing w:val="0"/>
          <w:szCs w:val="18"/>
        </w:rPr>
      </w:pPr>
      <w:r w:rsidRPr="004E74A6">
        <w:rPr>
          <w:rFonts w:ascii="Arial" w:eastAsiaTheme="minorHAnsi" w:hAnsi="Arial" w:cs="Arial"/>
          <w:b/>
          <w:noProof/>
          <w:spacing w:val="0"/>
          <w:szCs w:val="18"/>
        </w:rPr>
        <w:t>Beoordeling</w:t>
      </w:r>
    </w:p>
    <w:tbl>
      <w:tblPr>
        <w:tblW w:w="907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7"/>
        <w:gridCol w:w="8235"/>
      </w:tblGrid>
      <w:tr w:rsidR="00C908AF" w:rsidRPr="004E74A6" w14:paraId="0FBA53D6" w14:textId="77777777" w:rsidTr="00C908AF">
        <w:tc>
          <w:tcPr>
            <w:tcW w:w="837" w:type="dxa"/>
            <w:tcBorders>
              <w:top w:val="single" w:sz="4" w:space="0" w:color="auto"/>
              <w:left w:val="single" w:sz="4" w:space="0" w:color="auto"/>
              <w:bottom w:val="single" w:sz="4" w:space="0" w:color="auto"/>
              <w:right w:val="single" w:sz="4" w:space="0" w:color="auto"/>
            </w:tcBorders>
            <w:shd w:val="clear" w:color="auto" w:fill="auto"/>
          </w:tcPr>
          <w:p w14:paraId="4022A872" w14:textId="2B049813" w:rsidR="00C908AF" w:rsidRPr="004E74A6" w:rsidRDefault="00C908AF" w:rsidP="003D77B5">
            <w:pPr>
              <w:spacing w:line="240" w:lineRule="auto"/>
              <w:rPr>
                <w:rFonts w:ascii="Arial" w:eastAsiaTheme="minorHAnsi" w:hAnsi="Arial" w:cs="Arial"/>
                <w:b/>
                <w:noProof/>
                <w:spacing w:val="0"/>
                <w:szCs w:val="18"/>
              </w:rPr>
            </w:pPr>
            <w:r w:rsidRPr="004E74A6">
              <w:rPr>
                <w:rFonts w:ascii="Arial" w:eastAsiaTheme="minorHAnsi" w:hAnsi="Arial" w:cs="Arial"/>
                <w:b/>
                <w:noProof/>
                <w:spacing w:val="0"/>
                <w:szCs w:val="18"/>
              </w:rPr>
              <w:t>Subcri-terium</w:t>
            </w:r>
          </w:p>
        </w:tc>
        <w:tc>
          <w:tcPr>
            <w:tcW w:w="8235" w:type="dxa"/>
            <w:tcBorders>
              <w:top w:val="single" w:sz="4" w:space="0" w:color="auto"/>
              <w:left w:val="single" w:sz="4" w:space="0" w:color="auto"/>
              <w:bottom w:val="single" w:sz="4" w:space="0" w:color="auto"/>
              <w:right w:val="single" w:sz="4" w:space="0" w:color="auto"/>
            </w:tcBorders>
            <w:shd w:val="clear" w:color="auto" w:fill="auto"/>
            <w:hideMark/>
          </w:tcPr>
          <w:p w14:paraId="0CA4FBAD" w14:textId="77777777" w:rsidR="00C908AF" w:rsidRPr="004E74A6" w:rsidRDefault="00C908AF" w:rsidP="003D77B5">
            <w:pPr>
              <w:spacing w:line="240" w:lineRule="auto"/>
              <w:rPr>
                <w:rFonts w:ascii="Arial" w:eastAsiaTheme="minorHAnsi" w:hAnsi="Arial" w:cs="Arial"/>
                <w:b/>
                <w:noProof/>
                <w:spacing w:val="0"/>
                <w:szCs w:val="18"/>
              </w:rPr>
            </w:pPr>
            <w:r w:rsidRPr="004E74A6">
              <w:rPr>
                <w:rFonts w:ascii="Arial" w:eastAsiaTheme="minorHAnsi" w:hAnsi="Arial" w:cs="Arial"/>
                <w:b/>
                <w:noProof/>
                <w:spacing w:val="0"/>
                <w:szCs w:val="18"/>
              </w:rPr>
              <w:t>Inhoud</w:t>
            </w:r>
          </w:p>
        </w:tc>
      </w:tr>
      <w:tr w:rsidR="00C908AF" w:rsidRPr="004E74A6" w14:paraId="7C6E6E51" w14:textId="77777777" w:rsidTr="00C908AF">
        <w:trPr>
          <w:trHeight w:val="557"/>
        </w:trPr>
        <w:tc>
          <w:tcPr>
            <w:tcW w:w="837" w:type="dxa"/>
            <w:tcBorders>
              <w:top w:val="single" w:sz="4" w:space="0" w:color="auto"/>
              <w:left w:val="single" w:sz="4" w:space="0" w:color="auto"/>
              <w:bottom w:val="single" w:sz="4" w:space="0" w:color="auto"/>
              <w:right w:val="single" w:sz="4" w:space="0" w:color="auto"/>
            </w:tcBorders>
          </w:tcPr>
          <w:p w14:paraId="4F2B5889" w14:textId="77777777" w:rsidR="00C908AF" w:rsidRPr="004E74A6" w:rsidRDefault="00C908AF" w:rsidP="00A214F5">
            <w:pPr>
              <w:spacing w:line="240" w:lineRule="auto"/>
              <w:rPr>
                <w:rFonts w:ascii="Arial" w:eastAsiaTheme="minorHAnsi" w:hAnsi="Arial" w:cs="Arial"/>
                <w:noProof/>
                <w:spacing w:val="0"/>
                <w:szCs w:val="18"/>
              </w:rPr>
            </w:pPr>
          </w:p>
        </w:tc>
        <w:tc>
          <w:tcPr>
            <w:tcW w:w="8235" w:type="dxa"/>
            <w:tcBorders>
              <w:top w:val="single" w:sz="4" w:space="0" w:color="auto"/>
              <w:left w:val="single" w:sz="4" w:space="0" w:color="auto"/>
              <w:bottom w:val="single" w:sz="4" w:space="0" w:color="auto"/>
              <w:right w:val="single" w:sz="4" w:space="0" w:color="auto"/>
            </w:tcBorders>
            <w:shd w:val="clear" w:color="auto" w:fill="auto"/>
          </w:tcPr>
          <w:p w14:paraId="0D08A2A3" w14:textId="77777777" w:rsidR="00C908AF" w:rsidRPr="002C481F" w:rsidRDefault="00C908AF" w:rsidP="002C481F">
            <w:pPr>
              <w:spacing w:after="160" w:line="240" w:lineRule="auto"/>
              <w:contextualSpacing/>
              <w:rPr>
                <w:rFonts w:ascii="Arial" w:eastAsiaTheme="minorHAnsi" w:hAnsi="Arial" w:cs="Arial"/>
                <w:b/>
                <w:noProof/>
                <w:spacing w:val="0"/>
                <w:szCs w:val="18"/>
                <w:lang w:eastAsia="en-US"/>
              </w:rPr>
            </w:pPr>
            <w:r w:rsidRPr="002C481F">
              <w:rPr>
                <w:rFonts w:ascii="Arial" w:eastAsiaTheme="minorHAnsi" w:hAnsi="Arial" w:cs="Arial"/>
                <w:b/>
                <w:noProof/>
                <w:spacing w:val="0"/>
                <w:szCs w:val="18"/>
                <w:lang w:eastAsia="en-US"/>
              </w:rPr>
              <w:t>Beschrijving:</w:t>
            </w:r>
          </w:p>
          <w:p w14:paraId="1F5400FD" w14:textId="2C2449DC" w:rsidR="00C908AF" w:rsidRDefault="00C908AF" w:rsidP="002C481F">
            <w:pPr>
              <w:spacing w:after="160" w:line="240" w:lineRule="auto"/>
              <w:contextualSpacing/>
              <w:rPr>
                <w:rFonts w:ascii="Arial" w:eastAsiaTheme="minorHAnsi" w:hAnsi="Arial" w:cs="Arial"/>
                <w:noProof/>
                <w:spacing w:val="0"/>
                <w:szCs w:val="18"/>
                <w:lang w:eastAsia="en-US"/>
              </w:rPr>
            </w:pPr>
            <w:r w:rsidRPr="002C481F">
              <w:rPr>
                <w:rFonts w:ascii="Arial" w:eastAsiaTheme="minorHAnsi" w:hAnsi="Arial" w:cs="Arial"/>
                <w:noProof/>
                <w:spacing w:val="0"/>
                <w:szCs w:val="18"/>
                <w:lang w:eastAsia="en-US"/>
              </w:rPr>
              <w:t>Inschrijver dient een beschrijving te geven op welke wijze realisatie van de hier</w:t>
            </w:r>
            <w:r>
              <w:rPr>
                <w:rFonts w:ascii="Arial" w:eastAsiaTheme="minorHAnsi" w:hAnsi="Arial" w:cs="Arial"/>
                <w:noProof/>
                <w:spacing w:val="0"/>
                <w:szCs w:val="18"/>
                <w:lang w:eastAsia="en-US"/>
              </w:rPr>
              <w:t>onder (per subgunningscriterium)</w:t>
            </w:r>
            <w:r w:rsidRPr="002C481F">
              <w:rPr>
                <w:rFonts w:ascii="Arial" w:eastAsiaTheme="minorHAnsi" w:hAnsi="Arial" w:cs="Arial"/>
                <w:noProof/>
                <w:spacing w:val="0"/>
                <w:szCs w:val="18"/>
                <w:lang w:eastAsia="en-US"/>
              </w:rPr>
              <w:t xml:space="preserve"> gestelde doelstellingen wordt gerealiseerd</w:t>
            </w:r>
            <w:r w:rsidR="00DA19B8">
              <w:rPr>
                <w:rFonts w:ascii="Arial" w:eastAsiaTheme="minorHAnsi" w:hAnsi="Arial" w:cs="Arial"/>
                <w:noProof/>
                <w:spacing w:val="0"/>
                <w:szCs w:val="18"/>
                <w:lang w:eastAsia="en-US"/>
              </w:rPr>
              <w:t xml:space="preserve"> en geborgd</w:t>
            </w:r>
            <w:r w:rsidRPr="002C481F">
              <w:rPr>
                <w:rFonts w:ascii="Arial" w:eastAsiaTheme="minorHAnsi" w:hAnsi="Arial" w:cs="Arial"/>
                <w:noProof/>
                <w:spacing w:val="0"/>
                <w:szCs w:val="18"/>
                <w:lang w:eastAsia="en-US"/>
              </w:rPr>
              <w:t xml:space="preserve"> waarbij het vertrouwen overgebracht dient te worden dat de gesignaleerde aandachtspunten worden beheerst</w:t>
            </w:r>
            <w:r w:rsidR="00DA19B8">
              <w:rPr>
                <w:rFonts w:ascii="Arial" w:eastAsiaTheme="minorHAnsi" w:hAnsi="Arial" w:cs="Arial"/>
                <w:noProof/>
                <w:spacing w:val="0"/>
                <w:szCs w:val="18"/>
                <w:lang w:eastAsia="en-US"/>
              </w:rPr>
              <w:t xml:space="preserve"> en/of gegarandeerd</w:t>
            </w:r>
            <w:r w:rsidRPr="002C481F">
              <w:rPr>
                <w:rFonts w:ascii="Arial" w:eastAsiaTheme="minorHAnsi" w:hAnsi="Arial" w:cs="Arial"/>
                <w:noProof/>
                <w:spacing w:val="0"/>
                <w:szCs w:val="18"/>
                <w:lang w:eastAsia="en-US"/>
              </w:rPr>
              <w:t>.</w:t>
            </w:r>
          </w:p>
          <w:p w14:paraId="549FF957" w14:textId="77777777" w:rsidR="00C908AF" w:rsidRDefault="00C908AF" w:rsidP="002C481F">
            <w:pPr>
              <w:spacing w:after="160" w:line="240" w:lineRule="auto"/>
              <w:contextualSpacing/>
              <w:rPr>
                <w:rFonts w:ascii="Arial" w:eastAsiaTheme="minorHAnsi" w:hAnsi="Arial" w:cs="Arial"/>
                <w:noProof/>
                <w:spacing w:val="0"/>
                <w:szCs w:val="18"/>
                <w:lang w:eastAsia="en-US"/>
              </w:rPr>
            </w:pPr>
          </w:p>
          <w:p w14:paraId="2141C116" w14:textId="3AA1C356" w:rsidR="00C908AF" w:rsidRDefault="00C908AF" w:rsidP="002C481F">
            <w:pPr>
              <w:spacing w:after="160" w:line="240" w:lineRule="auto"/>
              <w:contextualSpacing/>
              <w:rPr>
                <w:rFonts w:ascii="Arial" w:eastAsiaTheme="minorHAnsi" w:hAnsi="Arial" w:cs="Arial"/>
                <w:noProof/>
                <w:spacing w:val="0"/>
                <w:szCs w:val="18"/>
                <w:lang w:eastAsia="en-US"/>
              </w:rPr>
            </w:pPr>
            <w:r>
              <w:rPr>
                <w:rFonts w:ascii="Arial" w:eastAsiaTheme="minorHAnsi" w:hAnsi="Arial" w:cs="Arial"/>
                <w:noProof/>
                <w:spacing w:val="0"/>
                <w:szCs w:val="18"/>
                <w:lang w:eastAsia="en-US"/>
              </w:rPr>
              <w:t>Per subgunningscriterium heeft Inschrijver de mogelijkheid (om voor een fictieve korting op de Inschrijfsom in aanmerking te kunnen komen) om een hoger percentage (geheel getal) aan te bieden dan het gestelde normpercentage. Inschrijver dient dit percentage op de daartoe aangegeven plaats in de Inschrijfstaat te vermelden.</w:t>
            </w:r>
          </w:p>
          <w:p w14:paraId="09AC8CAE" w14:textId="77777777" w:rsidR="00770ABA" w:rsidRDefault="00770ABA" w:rsidP="002C481F">
            <w:pPr>
              <w:spacing w:after="160" w:line="240" w:lineRule="auto"/>
              <w:contextualSpacing/>
              <w:rPr>
                <w:rFonts w:ascii="Arial" w:eastAsiaTheme="minorHAnsi" w:hAnsi="Arial" w:cs="Arial"/>
                <w:noProof/>
                <w:spacing w:val="0"/>
                <w:szCs w:val="18"/>
                <w:lang w:eastAsia="en-US"/>
              </w:rPr>
            </w:pPr>
          </w:p>
          <w:p w14:paraId="2A2663B9" w14:textId="5E144309" w:rsidR="00770ABA" w:rsidRDefault="00770ABA" w:rsidP="002C481F">
            <w:pPr>
              <w:spacing w:after="160" w:line="240" w:lineRule="auto"/>
              <w:contextualSpacing/>
              <w:rPr>
                <w:rFonts w:ascii="Arial" w:eastAsiaTheme="minorHAnsi" w:hAnsi="Arial" w:cs="Arial"/>
                <w:noProof/>
                <w:spacing w:val="0"/>
                <w:szCs w:val="18"/>
                <w:lang w:eastAsia="en-US"/>
              </w:rPr>
            </w:pPr>
            <w:r>
              <w:rPr>
                <w:rFonts w:ascii="Arial" w:eastAsiaTheme="minorHAnsi" w:hAnsi="Arial" w:cs="Arial"/>
                <w:noProof/>
                <w:spacing w:val="0"/>
                <w:szCs w:val="18"/>
                <w:lang w:eastAsia="en-US"/>
              </w:rPr>
              <w:t>Indien de ten behoeve van de hieronder genoemde subgunningscriteria verstrekte toelichting/onderbouwing in de ogen van de Opdrachtgever niet of niet geheel aan hetgeen is gevraagd/benoemd voldoet, heeft Opdrachtgever de mogelijkheid de op basis van het aangeboden percentage</w:t>
            </w:r>
            <w:r w:rsidR="00663CBE">
              <w:rPr>
                <w:rFonts w:ascii="Arial" w:eastAsiaTheme="minorHAnsi" w:hAnsi="Arial" w:cs="Arial"/>
                <w:noProof/>
                <w:spacing w:val="0"/>
                <w:szCs w:val="18"/>
                <w:lang w:eastAsia="en-US"/>
              </w:rPr>
              <w:t xml:space="preserve"> (G1.2 en G1.3)</w:t>
            </w:r>
            <w:r>
              <w:rPr>
                <w:rFonts w:ascii="Arial" w:eastAsiaTheme="minorHAnsi" w:hAnsi="Arial" w:cs="Arial"/>
                <w:noProof/>
                <w:spacing w:val="0"/>
                <w:szCs w:val="18"/>
                <w:lang w:eastAsia="en-US"/>
              </w:rPr>
              <w:t xml:space="preserve"> toegekende</w:t>
            </w:r>
            <w:r w:rsidR="00663CBE">
              <w:rPr>
                <w:rFonts w:ascii="Arial" w:eastAsiaTheme="minorHAnsi" w:hAnsi="Arial" w:cs="Arial"/>
                <w:noProof/>
                <w:spacing w:val="0"/>
                <w:szCs w:val="18"/>
                <w:lang w:eastAsia="en-US"/>
              </w:rPr>
              <w:t xml:space="preserve"> dan wel de (voor G1.1) maximaal toe te kennen</w:t>
            </w:r>
            <w:r>
              <w:rPr>
                <w:rFonts w:ascii="Arial" w:eastAsiaTheme="minorHAnsi" w:hAnsi="Arial" w:cs="Arial"/>
                <w:noProof/>
                <w:spacing w:val="0"/>
                <w:szCs w:val="18"/>
                <w:lang w:eastAsia="en-US"/>
              </w:rPr>
              <w:t xml:space="preserve"> fictieve korting te verlagen (met het in de hier onderstaande </w:t>
            </w:r>
            <w:r w:rsidR="00505698">
              <w:rPr>
                <w:rFonts w:ascii="Arial" w:eastAsiaTheme="minorHAnsi" w:hAnsi="Arial" w:cs="Arial"/>
                <w:noProof/>
                <w:spacing w:val="0"/>
                <w:szCs w:val="18"/>
                <w:lang w:eastAsia="en-US"/>
              </w:rPr>
              <w:t>“</w:t>
            </w:r>
            <w:r>
              <w:rPr>
                <w:rFonts w:ascii="Arial" w:eastAsiaTheme="minorHAnsi" w:hAnsi="Arial" w:cs="Arial"/>
                <w:noProof/>
                <w:spacing w:val="0"/>
                <w:szCs w:val="18"/>
                <w:lang w:eastAsia="en-US"/>
              </w:rPr>
              <w:t>scoretabel</w:t>
            </w:r>
            <w:r w:rsidR="00505698">
              <w:rPr>
                <w:rFonts w:ascii="Arial" w:eastAsiaTheme="minorHAnsi" w:hAnsi="Arial" w:cs="Arial"/>
                <w:noProof/>
                <w:spacing w:val="0"/>
                <w:szCs w:val="18"/>
                <w:lang w:eastAsia="en-US"/>
              </w:rPr>
              <w:t>”</w:t>
            </w:r>
            <w:r>
              <w:rPr>
                <w:rFonts w:ascii="Arial" w:eastAsiaTheme="minorHAnsi" w:hAnsi="Arial" w:cs="Arial"/>
                <w:noProof/>
                <w:spacing w:val="0"/>
                <w:szCs w:val="18"/>
                <w:lang w:eastAsia="en-US"/>
              </w:rPr>
              <w:t xml:space="preserve"> genoemde percentage</w:t>
            </w:r>
            <w:r w:rsidR="00E559F2">
              <w:rPr>
                <w:rFonts w:ascii="Arial" w:eastAsiaTheme="minorHAnsi" w:hAnsi="Arial" w:cs="Arial"/>
                <w:noProof/>
                <w:spacing w:val="0"/>
                <w:szCs w:val="18"/>
                <w:lang w:eastAsia="en-US"/>
              </w:rPr>
              <w:t xml:space="preserve"> voor het betreffende subgunningscriterium</w:t>
            </w:r>
            <w:r>
              <w:rPr>
                <w:rFonts w:ascii="Arial" w:eastAsiaTheme="minorHAnsi" w:hAnsi="Arial" w:cs="Arial"/>
                <w:noProof/>
                <w:spacing w:val="0"/>
                <w:szCs w:val="18"/>
                <w:lang w:eastAsia="en-US"/>
              </w:rPr>
              <w:t>).</w:t>
            </w:r>
          </w:p>
          <w:p w14:paraId="0D6A2D73" w14:textId="77777777" w:rsidR="00A12C70" w:rsidRDefault="00A12C70" w:rsidP="002C481F">
            <w:pPr>
              <w:spacing w:after="160" w:line="240" w:lineRule="auto"/>
              <w:contextualSpacing/>
              <w:rPr>
                <w:rFonts w:ascii="Arial" w:eastAsiaTheme="minorHAnsi" w:hAnsi="Arial" w:cs="Arial"/>
                <w:noProof/>
                <w:spacing w:val="0"/>
                <w:szCs w:val="18"/>
                <w:lang w:eastAsia="en-US"/>
              </w:rPr>
            </w:pPr>
          </w:p>
          <w:p w14:paraId="7F28E623" w14:textId="75F58C0A" w:rsidR="00E73052" w:rsidRPr="002C481F" w:rsidRDefault="00A12C70" w:rsidP="002C481F">
            <w:pPr>
              <w:spacing w:after="160" w:line="240" w:lineRule="auto"/>
              <w:contextualSpacing/>
              <w:rPr>
                <w:rFonts w:ascii="Arial" w:eastAsiaTheme="minorHAnsi" w:hAnsi="Arial" w:cs="Arial"/>
                <w:noProof/>
                <w:spacing w:val="0"/>
                <w:szCs w:val="18"/>
                <w:lang w:eastAsia="en-US"/>
              </w:rPr>
            </w:pPr>
            <w:r>
              <w:rPr>
                <w:rFonts w:ascii="Arial" w:eastAsiaTheme="minorHAnsi" w:hAnsi="Arial" w:cs="Arial"/>
                <w:noProof/>
                <w:spacing w:val="0"/>
                <w:szCs w:val="18"/>
                <w:lang w:eastAsia="en-US"/>
              </w:rPr>
              <w:t>Het geheel aan subgunningscriteria mag niet meer beslaan dan 15 pagina’s A4</w:t>
            </w:r>
            <w:r w:rsidR="00E73052">
              <w:rPr>
                <w:rFonts w:ascii="Arial" w:eastAsiaTheme="minorHAnsi" w:hAnsi="Arial" w:cs="Arial"/>
                <w:noProof/>
                <w:spacing w:val="0"/>
                <w:szCs w:val="18"/>
                <w:lang w:eastAsia="en-US"/>
              </w:rPr>
              <w:t xml:space="preserve"> (</w:t>
            </w:r>
            <w:r w:rsidR="00E73052" w:rsidRPr="00294ECD">
              <w:rPr>
                <w:rFonts w:ascii="Arial" w:eastAsiaTheme="minorHAnsi" w:hAnsi="Arial" w:cs="Arial"/>
                <w:bCs/>
                <w:spacing w:val="0"/>
                <w:szCs w:val="18"/>
                <w:lang w:eastAsia="en-US"/>
              </w:rPr>
              <w:t xml:space="preserve">exclusief titelblad en inhoudsopgave), lettergrootte 10, </w:t>
            </w:r>
            <w:proofErr w:type="spellStart"/>
            <w:r w:rsidR="00E73052" w:rsidRPr="00294ECD">
              <w:rPr>
                <w:rFonts w:ascii="Arial" w:eastAsiaTheme="minorHAnsi" w:hAnsi="Arial" w:cs="Arial"/>
                <w:bCs/>
                <w:spacing w:val="0"/>
                <w:szCs w:val="18"/>
                <w:lang w:eastAsia="en-US"/>
              </w:rPr>
              <w:t>Arial</w:t>
            </w:r>
            <w:proofErr w:type="spellEnd"/>
            <w:r w:rsidR="00E73052" w:rsidRPr="00294ECD">
              <w:rPr>
                <w:rFonts w:ascii="Arial" w:eastAsiaTheme="minorHAnsi" w:hAnsi="Arial" w:cs="Arial"/>
                <w:bCs/>
                <w:spacing w:val="0"/>
                <w:szCs w:val="18"/>
                <w:lang w:eastAsia="en-US"/>
              </w:rPr>
              <w:t>, inclusief ondersteunend beeldmateriaal en bijlagen. Links en verwijzingen naar externe bronnen worden niet gevolgd</w:t>
            </w:r>
            <w:r w:rsidR="00E73052">
              <w:rPr>
                <w:rFonts w:ascii="Arial" w:eastAsiaTheme="minorHAnsi" w:hAnsi="Arial" w:cs="Arial"/>
                <w:bCs/>
                <w:spacing w:val="0"/>
                <w:szCs w:val="18"/>
                <w:lang w:eastAsia="en-US"/>
              </w:rPr>
              <w:t xml:space="preserve">, behoudens een eventuele link naar een voor Opdrachtgever toegankelijke en bedienbare (demo)omgeving in het kader van de gevraagde </w:t>
            </w:r>
            <w:proofErr w:type="spellStart"/>
            <w:r w:rsidR="00E73052">
              <w:rPr>
                <w:rFonts w:ascii="Arial" w:eastAsiaTheme="minorHAnsi" w:hAnsi="Arial" w:cs="Arial"/>
                <w:bCs/>
                <w:spacing w:val="0"/>
                <w:szCs w:val="18"/>
                <w:lang w:eastAsia="en-US"/>
              </w:rPr>
              <w:t>webportal</w:t>
            </w:r>
            <w:proofErr w:type="spellEnd"/>
            <w:r w:rsidR="00E73052">
              <w:rPr>
                <w:rFonts w:ascii="Arial" w:eastAsiaTheme="minorHAnsi" w:hAnsi="Arial" w:cs="Arial"/>
                <w:bCs/>
                <w:spacing w:val="0"/>
                <w:szCs w:val="18"/>
                <w:lang w:eastAsia="en-US"/>
              </w:rPr>
              <w:t>.</w:t>
            </w:r>
          </w:p>
          <w:p w14:paraId="4CF0666C" w14:textId="77777777" w:rsidR="00C908AF" w:rsidRPr="00B17C50" w:rsidRDefault="00C908AF" w:rsidP="00A214F5">
            <w:pPr>
              <w:spacing w:after="160" w:line="240" w:lineRule="auto"/>
              <w:contextualSpacing/>
              <w:rPr>
                <w:rFonts w:ascii="Arial" w:eastAsiaTheme="minorHAnsi" w:hAnsi="Arial" w:cs="Arial"/>
                <w:noProof/>
                <w:spacing w:val="0"/>
                <w:szCs w:val="18"/>
                <w:lang w:eastAsia="en-US"/>
              </w:rPr>
            </w:pPr>
          </w:p>
        </w:tc>
      </w:tr>
      <w:tr w:rsidR="00861849" w:rsidRPr="004E74A6" w14:paraId="37F67680" w14:textId="77777777" w:rsidTr="00C908AF">
        <w:trPr>
          <w:trHeight w:val="557"/>
        </w:trPr>
        <w:tc>
          <w:tcPr>
            <w:tcW w:w="837" w:type="dxa"/>
            <w:tcBorders>
              <w:top w:val="single" w:sz="4" w:space="0" w:color="auto"/>
              <w:left w:val="single" w:sz="4" w:space="0" w:color="auto"/>
              <w:bottom w:val="single" w:sz="4" w:space="0" w:color="auto"/>
              <w:right w:val="single" w:sz="4" w:space="0" w:color="auto"/>
            </w:tcBorders>
          </w:tcPr>
          <w:p w14:paraId="296D3A41" w14:textId="3F2D5E8E" w:rsidR="00861849" w:rsidRPr="004E74A6" w:rsidRDefault="00861849" w:rsidP="00A214F5">
            <w:pPr>
              <w:spacing w:line="240" w:lineRule="auto"/>
              <w:rPr>
                <w:rFonts w:ascii="Arial" w:eastAsiaTheme="minorHAnsi" w:hAnsi="Arial" w:cs="Arial"/>
                <w:noProof/>
                <w:spacing w:val="0"/>
                <w:szCs w:val="18"/>
              </w:rPr>
            </w:pPr>
            <w:r>
              <w:rPr>
                <w:rFonts w:ascii="Arial" w:eastAsiaTheme="minorHAnsi" w:hAnsi="Arial" w:cs="Arial"/>
                <w:noProof/>
                <w:spacing w:val="0"/>
                <w:szCs w:val="18"/>
              </w:rPr>
              <w:t>G1.1</w:t>
            </w:r>
          </w:p>
        </w:tc>
        <w:tc>
          <w:tcPr>
            <w:tcW w:w="8235" w:type="dxa"/>
            <w:tcBorders>
              <w:top w:val="single" w:sz="4" w:space="0" w:color="auto"/>
              <w:left w:val="single" w:sz="4" w:space="0" w:color="auto"/>
              <w:bottom w:val="single" w:sz="4" w:space="0" w:color="auto"/>
              <w:right w:val="single" w:sz="4" w:space="0" w:color="auto"/>
            </w:tcBorders>
            <w:shd w:val="clear" w:color="auto" w:fill="auto"/>
          </w:tcPr>
          <w:p w14:paraId="3DB69219" w14:textId="23E758E2" w:rsidR="00861849" w:rsidRDefault="00861849" w:rsidP="002C481F">
            <w:pPr>
              <w:spacing w:after="160" w:line="240" w:lineRule="auto"/>
              <w:contextualSpacing/>
              <w:rPr>
                <w:rFonts w:ascii="Arial" w:eastAsiaTheme="minorHAnsi" w:hAnsi="Arial" w:cs="Arial"/>
                <w:bCs/>
                <w:noProof/>
                <w:spacing w:val="0"/>
                <w:szCs w:val="18"/>
                <w:lang w:eastAsia="en-US"/>
              </w:rPr>
            </w:pPr>
            <w:bookmarkStart w:id="143" w:name="_Hlk137207261"/>
            <w:r>
              <w:rPr>
                <w:rFonts w:ascii="Arial" w:eastAsiaTheme="minorHAnsi" w:hAnsi="Arial" w:cs="Arial"/>
                <w:b/>
                <w:noProof/>
                <w:spacing w:val="0"/>
                <w:szCs w:val="18"/>
                <w:lang w:eastAsia="en-US"/>
              </w:rPr>
              <w:t>Herinrichting/implementatie</w:t>
            </w:r>
            <w:r w:rsidR="003A12DB">
              <w:rPr>
                <w:rFonts w:ascii="Arial" w:eastAsiaTheme="minorHAnsi" w:hAnsi="Arial" w:cs="Arial"/>
                <w:b/>
                <w:noProof/>
                <w:spacing w:val="0"/>
                <w:szCs w:val="18"/>
                <w:lang w:eastAsia="en-US"/>
              </w:rPr>
              <w:t>,</w:t>
            </w:r>
            <w:r>
              <w:rPr>
                <w:rFonts w:ascii="Arial" w:eastAsiaTheme="minorHAnsi" w:hAnsi="Arial" w:cs="Arial"/>
                <w:b/>
                <w:noProof/>
                <w:spacing w:val="0"/>
                <w:szCs w:val="18"/>
                <w:lang w:eastAsia="en-US"/>
              </w:rPr>
              <w:t xml:space="preserve"> operationeel opleveren van meet</w:t>
            </w:r>
            <w:r w:rsidR="00717CEA">
              <w:rPr>
                <w:rFonts w:ascii="Arial" w:eastAsiaTheme="minorHAnsi" w:hAnsi="Arial" w:cs="Arial"/>
                <w:b/>
                <w:noProof/>
                <w:spacing w:val="0"/>
                <w:szCs w:val="18"/>
                <w:lang w:eastAsia="en-US"/>
              </w:rPr>
              <w:t>instrumenten</w:t>
            </w:r>
            <w:r>
              <w:rPr>
                <w:rFonts w:ascii="Arial" w:eastAsiaTheme="minorHAnsi" w:hAnsi="Arial" w:cs="Arial"/>
                <w:b/>
                <w:noProof/>
                <w:spacing w:val="0"/>
                <w:szCs w:val="18"/>
                <w:lang w:eastAsia="en-US"/>
              </w:rPr>
              <w:t>, webportaal en infrastructuur voor toelevering aan LV-BRO</w:t>
            </w:r>
            <w:r w:rsidR="003A12DB">
              <w:rPr>
                <w:rFonts w:ascii="Arial" w:eastAsiaTheme="minorHAnsi" w:hAnsi="Arial" w:cs="Arial"/>
                <w:b/>
                <w:noProof/>
                <w:spacing w:val="0"/>
                <w:szCs w:val="18"/>
                <w:lang w:eastAsia="en-US"/>
              </w:rPr>
              <w:t>, alsmede beheer en onderhoud</w:t>
            </w:r>
          </w:p>
          <w:bookmarkEnd w:id="143"/>
          <w:p w14:paraId="1503913A" w14:textId="77777777" w:rsidR="00861849" w:rsidRDefault="00861849" w:rsidP="002C481F">
            <w:pPr>
              <w:spacing w:after="160" w:line="240" w:lineRule="auto"/>
              <w:contextualSpacing/>
              <w:rPr>
                <w:rFonts w:ascii="Arial" w:eastAsiaTheme="minorHAnsi" w:hAnsi="Arial" w:cs="Arial"/>
                <w:bCs/>
                <w:noProof/>
                <w:spacing w:val="0"/>
                <w:szCs w:val="18"/>
                <w:lang w:eastAsia="en-US"/>
              </w:rPr>
            </w:pPr>
          </w:p>
          <w:p w14:paraId="62EADADD" w14:textId="77777777" w:rsidR="00861849" w:rsidRPr="00861849" w:rsidRDefault="00861849" w:rsidP="00861849">
            <w:pPr>
              <w:spacing w:after="160" w:line="240" w:lineRule="auto"/>
              <w:contextualSpacing/>
              <w:rPr>
                <w:rFonts w:ascii="Arial" w:eastAsiaTheme="minorHAnsi" w:hAnsi="Arial" w:cs="Arial"/>
                <w:bCs/>
                <w:noProof/>
                <w:spacing w:val="0"/>
                <w:szCs w:val="18"/>
                <w:lang w:eastAsia="en-US"/>
              </w:rPr>
            </w:pPr>
            <w:r w:rsidRPr="00861849">
              <w:rPr>
                <w:rFonts w:ascii="Arial" w:eastAsiaTheme="minorHAnsi" w:hAnsi="Arial" w:cs="Arial"/>
                <w:bCs/>
                <w:noProof/>
                <w:spacing w:val="0"/>
                <w:szCs w:val="18"/>
                <w:lang w:eastAsia="en-US"/>
              </w:rPr>
              <w:t>Doelstelling Opdrachtgever (OG):</w:t>
            </w:r>
          </w:p>
          <w:p w14:paraId="0198578B" w14:textId="369FAAE9" w:rsidR="00861849" w:rsidRPr="00861849" w:rsidRDefault="00B56409" w:rsidP="00861849">
            <w:pPr>
              <w:spacing w:after="160" w:line="240" w:lineRule="auto"/>
              <w:contextualSpacing/>
              <w:rPr>
                <w:rFonts w:ascii="Arial" w:eastAsiaTheme="minorHAnsi" w:hAnsi="Arial" w:cs="Arial"/>
                <w:bCs/>
                <w:noProof/>
                <w:spacing w:val="0"/>
                <w:szCs w:val="18"/>
                <w:lang w:eastAsia="en-US"/>
              </w:rPr>
            </w:pPr>
            <w:r w:rsidRPr="00B56409">
              <w:rPr>
                <w:rFonts w:ascii="Arial" w:eastAsiaTheme="minorHAnsi" w:hAnsi="Arial" w:cs="Arial"/>
                <w:bCs/>
                <w:noProof/>
                <w:spacing w:val="0"/>
                <w:szCs w:val="18"/>
                <w:lang w:eastAsia="en-US"/>
              </w:rPr>
              <w:t>Het binnen de planning realiseren van de geboden oplossing voor alle meetpunten, waarbij wordt voldaan aan de eisen in de aanbesteding</w:t>
            </w:r>
            <w:r>
              <w:rPr>
                <w:rFonts w:ascii="Arial" w:eastAsiaTheme="minorHAnsi" w:hAnsi="Arial" w:cs="Arial"/>
                <w:bCs/>
                <w:noProof/>
                <w:spacing w:val="0"/>
                <w:szCs w:val="18"/>
                <w:lang w:eastAsia="en-US"/>
              </w:rPr>
              <w:t xml:space="preserve"> (waaronder het PvE)</w:t>
            </w:r>
          </w:p>
          <w:p w14:paraId="4C631170" w14:textId="77777777" w:rsidR="00861849" w:rsidRPr="00861849" w:rsidRDefault="00861849" w:rsidP="00861849">
            <w:pPr>
              <w:spacing w:after="160" w:line="240" w:lineRule="auto"/>
              <w:contextualSpacing/>
              <w:rPr>
                <w:rFonts w:ascii="Arial" w:eastAsiaTheme="minorHAnsi" w:hAnsi="Arial" w:cs="Arial"/>
                <w:bCs/>
                <w:noProof/>
                <w:spacing w:val="0"/>
                <w:szCs w:val="18"/>
                <w:lang w:eastAsia="en-US"/>
              </w:rPr>
            </w:pPr>
          </w:p>
          <w:p w14:paraId="0FA0DA65" w14:textId="77777777" w:rsidR="00861849" w:rsidRPr="00861849" w:rsidRDefault="00861849" w:rsidP="00861849">
            <w:pPr>
              <w:spacing w:after="160" w:line="240" w:lineRule="auto"/>
              <w:contextualSpacing/>
              <w:rPr>
                <w:rFonts w:ascii="Arial" w:eastAsiaTheme="minorHAnsi" w:hAnsi="Arial" w:cs="Arial"/>
                <w:bCs/>
                <w:noProof/>
                <w:spacing w:val="0"/>
                <w:szCs w:val="18"/>
                <w:lang w:eastAsia="en-US"/>
              </w:rPr>
            </w:pPr>
            <w:r w:rsidRPr="00861849">
              <w:rPr>
                <w:rFonts w:ascii="Arial" w:eastAsiaTheme="minorHAnsi" w:hAnsi="Arial" w:cs="Arial"/>
                <w:bCs/>
                <w:noProof/>
                <w:spacing w:val="0"/>
                <w:szCs w:val="18"/>
                <w:lang w:eastAsia="en-US"/>
              </w:rPr>
              <w:t>Aandachtspunten voor Inschrijver/Opdrachtnemer (ON):</w:t>
            </w:r>
          </w:p>
          <w:p w14:paraId="156D18A7" w14:textId="6B89B91E" w:rsidR="00861849" w:rsidRDefault="00B56409" w:rsidP="002C481F">
            <w:pPr>
              <w:spacing w:after="160" w:line="240" w:lineRule="auto"/>
              <w:contextualSpacing/>
              <w:rPr>
                <w:rFonts w:ascii="Arial" w:eastAsiaTheme="minorHAnsi" w:hAnsi="Arial" w:cs="Arial"/>
                <w:bCs/>
                <w:noProof/>
                <w:spacing w:val="0"/>
                <w:szCs w:val="18"/>
                <w:lang w:eastAsia="en-US"/>
              </w:rPr>
            </w:pPr>
            <w:r>
              <w:rPr>
                <w:rFonts w:ascii="Arial" w:eastAsiaTheme="minorHAnsi" w:hAnsi="Arial" w:cs="Arial"/>
                <w:bCs/>
                <w:noProof/>
                <w:spacing w:val="0"/>
                <w:szCs w:val="18"/>
                <w:lang w:eastAsia="en-US"/>
              </w:rPr>
              <w:t xml:space="preserve">Inschrijver </w:t>
            </w:r>
            <w:r w:rsidRPr="00D07B12">
              <w:rPr>
                <w:rFonts w:ascii="Arial" w:eastAsiaTheme="minorHAnsi" w:hAnsi="Arial" w:cs="Arial"/>
                <w:bCs/>
                <w:noProof/>
                <w:spacing w:val="0"/>
                <w:szCs w:val="18"/>
                <w:lang w:eastAsia="en-US"/>
              </w:rPr>
              <w:t>dient</w:t>
            </w:r>
            <w:r w:rsidR="001B6A9B" w:rsidRPr="00D07B12">
              <w:rPr>
                <w:rFonts w:ascii="Arial" w:eastAsiaTheme="minorHAnsi" w:hAnsi="Arial" w:cs="Arial"/>
                <w:bCs/>
                <w:noProof/>
                <w:spacing w:val="0"/>
                <w:szCs w:val="18"/>
                <w:lang w:eastAsia="en-US"/>
              </w:rPr>
              <w:t xml:space="preserve"> (op basis van hetgeen in </w:t>
            </w:r>
            <w:r w:rsidR="00957BA6" w:rsidRPr="00D07B12">
              <w:rPr>
                <w:rFonts w:ascii="Arial" w:eastAsiaTheme="minorHAnsi" w:hAnsi="Arial" w:cs="Arial"/>
                <w:bCs/>
                <w:noProof/>
                <w:spacing w:val="0"/>
                <w:szCs w:val="18"/>
                <w:lang w:eastAsia="en-US"/>
              </w:rPr>
              <w:t xml:space="preserve">dit document en </w:t>
            </w:r>
            <w:r w:rsidR="001B6A9B" w:rsidRPr="00D07B12">
              <w:rPr>
                <w:rFonts w:ascii="Arial" w:eastAsiaTheme="minorHAnsi" w:hAnsi="Arial" w:cs="Arial"/>
                <w:bCs/>
                <w:noProof/>
                <w:spacing w:val="0"/>
                <w:szCs w:val="18"/>
                <w:lang w:eastAsia="en-US"/>
              </w:rPr>
              <w:t>het Programma van Eisen is benoemd)</w:t>
            </w:r>
            <w:r>
              <w:rPr>
                <w:rFonts w:ascii="Arial" w:eastAsiaTheme="minorHAnsi" w:hAnsi="Arial" w:cs="Arial"/>
                <w:bCs/>
                <w:noProof/>
                <w:spacing w:val="0"/>
                <w:szCs w:val="18"/>
                <w:lang w:eastAsia="en-US"/>
              </w:rPr>
              <w:t xml:space="preserve"> te</w:t>
            </w:r>
            <w:r w:rsidRPr="00B56409">
              <w:rPr>
                <w:rFonts w:ascii="Arial" w:eastAsiaTheme="minorHAnsi" w:hAnsi="Arial" w:cs="Arial"/>
                <w:bCs/>
                <w:noProof/>
                <w:spacing w:val="0"/>
                <w:szCs w:val="18"/>
                <w:lang w:eastAsia="en-US"/>
              </w:rPr>
              <w:t xml:space="preserve"> beschrij</w:t>
            </w:r>
            <w:r>
              <w:rPr>
                <w:rFonts w:ascii="Arial" w:eastAsiaTheme="minorHAnsi" w:hAnsi="Arial" w:cs="Arial"/>
                <w:bCs/>
                <w:noProof/>
                <w:spacing w:val="0"/>
                <w:szCs w:val="18"/>
                <w:lang w:eastAsia="en-US"/>
              </w:rPr>
              <w:t>ven</w:t>
            </w:r>
            <w:r w:rsidRPr="00B56409">
              <w:rPr>
                <w:rFonts w:ascii="Arial" w:eastAsiaTheme="minorHAnsi" w:hAnsi="Arial" w:cs="Arial"/>
                <w:bCs/>
                <w:noProof/>
                <w:spacing w:val="0"/>
                <w:szCs w:val="18"/>
                <w:lang w:eastAsia="en-US"/>
              </w:rPr>
              <w:t xml:space="preserve"> hoe </w:t>
            </w:r>
            <w:r>
              <w:rPr>
                <w:rFonts w:ascii="Arial" w:eastAsiaTheme="minorHAnsi" w:hAnsi="Arial" w:cs="Arial"/>
                <w:bCs/>
                <w:noProof/>
                <w:spacing w:val="0"/>
                <w:szCs w:val="18"/>
                <w:lang w:eastAsia="en-US"/>
              </w:rPr>
              <w:t>hij</w:t>
            </w:r>
            <w:r w:rsidRPr="00B56409">
              <w:rPr>
                <w:rFonts w:ascii="Arial" w:eastAsiaTheme="minorHAnsi" w:hAnsi="Arial" w:cs="Arial"/>
                <w:bCs/>
                <w:noProof/>
                <w:spacing w:val="0"/>
                <w:szCs w:val="18"/>
                <w:lang w:eastAsia="en-US"/>
              </w:rPr>
              <w:t xml:space="preserve"> de realisatie van de geboden oplossing gaat aanpakken, waarbij gestelde eisen essentiële randvoorwaarden zijn. Naast een algemene beschrijving van de implementatie</w:t>
            </w:r>
            <w:r w:rsidR="002377FA">
              <w:rPr>
                <w:rFonts w:ascii="Arial" w:eastAsiaTheme="minorHAnsi" w:hAnsi="Arial" w:cs="Arial"/>
                <w:bCs/>
                <w:noProof/>
                <w:spacing w:val="0"/>
                <w:szCs w:val="18"/>
                <w:lang w:eastAsia="en-US"/>
              </w:rPr>
              <w:t xml:space="preserve"> en oplevering</w:t>
            </w:r>
            <w:r w:rsidRPr="00B56409">
              <w:rPr>
                <w:rFonts w:ascii="Arial" w:eastAsiaTheme="minorHAnsi" w:hAnsi="Arial" w:cs="Arial"/>
                <w:bCs/>
                <w:noProof/>
                <w:spacing w:val="0"/>
                <w:szCs w:val="18"/>
                <w:lang w:eastAsia="en-US"/>
              </w:rPr>
              <w:t xml:space="preserve"> dient </w:t>
            </w:r>
            <w:r>
              <w:rPr>
                <w:rFonts w:ascii="Arial" w:eastAsiaTheme="minorHAnsi" w:hAnsi="Arial" w:cs="Arial"/>
                <w:bCs/>
                <w:noProof/>
                <w:spacing w:val="0"/>
                <w:szCs w:val="18"/>
                <w:lang w:eastAsia="en-US"/>
              </w:rPr>
              <w:t>Inschrijver</w:t>
            </w:r>
            <w:r w:rsidRPr="00B56409">
              <w:rPr>
                <w:rFonts w:ascii="Arial" w:eastAsiaTheme="minorHAnsi" w:hAnsi="Arial" w:cs="Arial"/>
                <w:bCs/>
                <w:noProof/>
                <w:spacing w:val="0"/>
                <w:szCs w:val="18"/>
                <w:lang w:eastAsia="en-US"/>
              </w:rPr>
              <w:t xml:space="preserve"> specifiek in te gaan op de </w:t>
            </w:r>
            <w:r>
              <w:rPr>
                <w:rFonts w:ascii="Arial" w:eastAsiaTheme="minorHAnsi" w:hAnsi="Arial" w:cs="Arial"/>
                <w:bCs/>
                <w:noProof/>
                <w:spacing w:val="0"/>
                <w:szCs w:val="18"/>
                <w:lang w:eastAsia="en-US"/>
              </w:rPr>
              <w:t>onderstaande</w:t>
            </w:r>
            <w:r w:rsidRPr="00B56409">
              <w:rPr>
                <w:rFonts w:ascii="Arial" w:eastAsiaTheme="minorHAnsi" w:hAnsi="Arial" w:cs="Arial"/>
                <w:bCs/>
                <w:noProof/>
                <w:spacing w:val="0"/>
                <w:szCs w:val="18"/>
                <w:lang w:eastAsia="en-US"/>
              </w:rPr>
              <w:t xml:space="preserve"> aandachtspunten/elementen</w:t>
            </w:r>
            <w:r>
              <w:rPr>
                <w:rFonts w:ascii="Arial" w:eastAsiaTheme="minorHAnsi" w:hAnsi="Arial" w:cs="Arial"/>
                <w:bCs/>
                <w:noProof/>
                <w:spacing w:val="0"/>
                <w:szCs w:val="18"/>
                <w:lang w:eastAsia="en-US"/>
              </w:rPr>
              <w:t>.</w:t>
            </w:r>
          </w:p>
          <w:p w14:paraId="6063DF09" w14:textId="0A97FE00" w:rsidR="00B56409" w:rsidRPr="00B56409" w:rsidRDefault="00B56409" w:rsidP="00B56409">
            <w:pPr>
              <w:numPr>
                <w:ilvl w:val="0"/>
                <w:numId w:val="96"/>
              </w:numPr>
              <w:autoSpaceDE w:val="0"/>
              <w:autoSpaceDN w:val="0"/>
              <w:adjustRightInd w:val="0"/>
              <w:spacing w:after="43" w:line="240" w:lineRule="auto"/>
              <w:contextualSpacing/>
              <w:rPr>
                <w:rFonts w:ascii="Arial" w:eastAsia="Calibri" w:hAnsi="Arial" w:cs="Arial"/>
                <w:color w:val="000000"/>
                <w:spacing w:val="0"/>
                <w:szCs w:val="18"/>
                <w:lang w:eastAsia="en-US"/>
              </w:rPr>
            </w:pPr>
            <w:r w:rsidRPr="00B56409">
              <w:rPr>
                <w:rFonts w:ascii="Arial" w:eastAsia="Calibri" w:hAnsi="Arial" w:cs="Arial"/>
                <w:color w:val="000000"/>
                <w:spacing w:val="0"/>
                <w:szCs w:val="18"/>
                <w:lang w:eastAsia="en-US"/>
              </w:rPr>
              <w:t xml:space="preserve">Beschrijf de planning vanaf opdrachtverlening tot aan de afronding van het laatste </w:t>
            </w:r>
            <w:r w:rsidR="000D10D8">
              <w:rPr>
                <w:rFonts w:ascii="Arial" w:eastAsia="Calibri" w:hAnsi="Arial" w:cs="Arial"/>
                <w:color w:val="000000"/>
                <w:spacing w:val="0"/>
                <w:szCs w:val="18"/>
                <w:lang w:eastAsia="en-US"/>
              </w:rPr>
              <w:t>geïnstalleerde</w:t>
            </w:r>
            <w:r w:rsidR="00957BA6">
              <w:rPr>
                <w:rFonts w:ascii="Arial" w:eastAsia="Calibri" w:hAnsi="Arial" w:cs="Arial"/>
                <w:color w:val="000000"/>
                <w:spacing w:val="0"/>
                <w:szCs w:val="18"/>
                <w:lang w:eastAsia="en-US"/>
              </w:rPr>
              <w:t xml:space="preserve"> en operationeel opgeleverde </w:t>
            </w:r>
            <w:r w:rsidRPr="00B56409">
              <w:rPr>
                <w:rFonts w:ascii="Arial" w:eastAsia="Calibri" w:hAnsi="Arial" w:cs="Arial"/>
                <w:color w:val="000000"/>
                <w:spacing w:val="0"/>
                <w:szCs w:val="18"/>
                <w:lang w:eastAsia="en-US"/>
              </w:rPr>
              <w:t>meetfilter. De beschrijving dient minimaal de volgende punten te bevatten:</w:t>
            </w:r>
          </w:p>
          <w:p w14:paraId="727035A8" w14:textId="77777777" w:rsidR="00B56409" w:rsidRPr="00B56409" w:rsidRDefault="00B56409" w:rsidP="00B56409">
            <w:pPr>
              <w:numPr>
                <w:ilvl w:val="0"/>
                <w:numId w:val="97"/>
              </w:numPr>
              <w:autoSpaceDE w:val="0"/>
              <w:autoSpaceDN w:val="0"/>
              <w:adjustRightInd w:val="0"/>
              <w:spacing w:after="43" w:line="240" w:lineRule="auto"/>
              <w:contextualSpacing/>
              <w:rPr>
                <w:rFonts w:ascii="Arial" w:eastAsia="Calibri" w:hAnsi="Arial" w:cs="Arial"/>
                <w:color w:val="000000"/>
                <w:spacing w:val="0"/>
                <w:szCs w:val="18"/>
                <w:lang w:eastAsia="en-US"/>
              </w:rPr>
            </w:pPr>
            <w:r w:rsidRPr="00B56409">
              <w:rPr>
                <w:rFonts w:ascii="Arial" w:eastAsia="Calibri" w:hAnsi="Arial" w:cs="Arial"/>
                <w:color w:val="000000"/>
                <w:spacing w:val="0"/>
                <w:szCs w:val="18"/>
                <w:lang w:eastAsia="en-US"/>
              </w:rPr>
              <w:t xml:space="preserve">het bestellen van de benodigde materialen, </w:t>
            </w:r>
          </w:p>
          <w:p w14:paraId="55C7629E" w14:textId="77777777" w:rsidR="00B56409" w:rsidRPr="00B56409" w:rsidRDefault="00B56409" w:rsidP="00B56409">
            <w:pPr>
              <w:numPr>
                <w:ilvl w:val="0"/>
                <w:numId w:val="97"/>
              </w:numPr>
              <w:autoSpaceDE w:val="0"/>
              <w:autoSpaceDN w:val="0"/>
              <w:adjustRightInd w:val="0"/>
              <w:spacing w:after="43" w:line="240" w:lineRule="auto"/>
              <w:contextualSpacing/>
              <w:rPr>
                <w:rFonts w:ascii="Arial" w:eastAsia="Calibri" w:hAnsi="Arial" w:cs="Arial"/>
                <w:color w:val="000000"/>
                <w:spacing w:val="0"/>
                <w:szCs w:val="18"/>
                <w:lang w:eastAsia="en-US"/>
              </w:rPr>
            </w:pPr>
            <w:r w:rsidRPr="00B56409">
              <w:rPr>
                <w:rFonts w:ascii="Arial" w:eastAsia="Calibri" w:hAnsi="Arial" w:cs="Arial"/>
                <w:color w:val="000000"/>
                <w:spacing w:val="0"/>
                <w:szCs w:val="18"/>
                <w:lang w:eastAsia="en-US"/>
              </w:rPr>
              <w:t xml:space="preserve">het inventariseren van de locaties, </w:t>
            </w:r>
          </w:p>
          <w:p w14:paraId="5D1F3983" w14:textId="41187453" w:rsidR="00B56409" w:rsidRPr="00B56409" w:rsidRDefault="00B56409" w:rsidP="00B56409">
            <w:pPr>
              <w:numPr>
                <w:ilvl w:val="0"/>
                <w:numId w:val="97"/>
              </w:numPr>
              <w:autoSpaceDE w:val="0"/>
              <w:autoSpaceDN w:val="0"/>
              <w:adjustRightInd w:val="0"/>
              <w:spacing w:after="43" w:line="240" w:lineRule="auto"/>
              <w:contextualSpacing/>
              <w:rPr>
                <w:rFonts w:ascii="Arial" w:eastAsia="Calibri" w:hAnsi="Arial" w:cs="Arial"/>
                <w:color w:val="000000"/>
                <w:spacing w:val="0"/>
                <w:szCs w:val="18"/>
                <w:lang w:eastAsia="en-US"/>
              </w:rPr>
            </w:pPr>
            <w:r>
              <w:rPr>
                <w:rFonts w:ascii="Arial" w:eastAsia="Calibri" w:hAnsi="Arial" w:cs="Arial"/>
                <w:color w:val="000000"/>
                <w:spacing w:val="0"/>
                <w:szCs w:val="18"/>
                <w:lang w:eastAsia="en-US"/>
              </w:rPr>
              <w:t>prioritering/volgorde</w:t>
            </w:r>
            <w:r w:rsidR="00957BA6">
              <w:rPr>
                <w:rFonts w:ascii="Arial" w:eastAsia="Calibri" w:hAnsi="Arial" w:cs="Arial"/>
                <w:color w:val="000000"/>
                <w:spacing w:val="0"/>
                <w:szCs w:val="18"/>
                <w:lang w:eastAsia="en-US"/>
              </w:rPr>
              <w:t>/omvang</w:t>
            </w:r>
            <w:r>
              <w:rPr>
                <w:rFonts w:ascii="Arial" w:eastAsia="Calibri" w:hAnsi="Arial" w:cs="Arial"/>
                <w:color w:val="000000"/>
                <w:spacing w:val="0"/>
                <w:szCs w:val="18"/>
                <w:lang w:eastAsia="en-US"/>
              </w:rPr>
              <w:t xml:space="preserve"> van </w:t>
            </w:r>
            <w:r w:rsidR="009E12C1">
              <w:rPr>
                <w:rFonts w:ascii="Arial" w:eastAsia="Calibri" w:hAnsi="Arial" w:cs="Arial"/>
                <w:color w:val="000000"/>
                <w:spacing w:val="0"/>
                <w:szCs w:val="18"/>
                <w:lang w:eastAsia="en-US"/>
              </w:rPr>
              <w:t>plaatsing/uitrol</w:t>
            </w:r>
            <w:r w:rsidR="000D10D8">
              <w:rPr>
                <w:rFonts w:ascii="Arial" w:eastAsia="Calibri" w:hAnsi="Arial" w:cs="Arial"/>
                <w:color w:val="000000"/>
                <w:spacing w:val="0"/>
                <w:szCs w:val="18"/>
                <w:lang w:eastAsia="en-US"/>
              </w:rPr>
              <w:t xml:space="preserve"> (</w:t>
            </w:r>
            <w:proofErr w:type="spellStart"/>
            <w:r w:rsidR="000D10D8">
              <w:rPr>
                <w:rFonts w:ascii="Arial" w:eastAsia="Calibri" w:hAnsi="Arial" w:cs="Arial"/>
                <w:color w:val="000000"/>
                <w:spacing w:val="0"/>
                <w:szCs w:val="18"/>
                <w:lang w:eastAsia="en-US"/>
              </w:rPr>
              <w:t>batch</w:t>
            </w:r>
            <w:r w:rsidR="00957BA6">
              <w:rPr>
                <w:rFonts w:ascii="Arial" w:eastAsia="Calibri" w:hAnsi="Arial" w:cs="Arial"/>
                <w:color w:val="000000"/>
                <w:spacing w:val="0"/>
                <w:szCs w:val="18"/>
                <w:lang w:eastAsia="en-US"/>
              </w:rPr>
              <w:t>gewijs</w:t>
            </w:r>
            <w:proofErr w:type="spellEnd"/>
            <w:r w:rsidR="00957BA6">
              <w:rPr>
                <w:rFonts w:ascii="Arial" w:eastAsia="Calibri" w:hAnsi="Arial" w:cs="Arial"/>
                <w:color w:val="000000"/>
                <w:spacing w:val="0"/>
                <w:szCs w:val="18"/>
                <w:lang w:eastAsia="en-US"/>
              </w:rPr>
              <w:t>)</w:t>
            </w:r>
            <w:r w:rsidRPr="00B56409">
              <w:rPr>
                <w:rFonts w:ascii="Arial" w:eastAsia="Calibri" w:hAnsi="Arial" w:cs="Arial"/>
                <w:color w:val="000000"/>
                <w:spacing w:val="0"/>
                <w:szCs w:val="18"/>
                <w:lang w:eastAsia="en-US"/>
              </w:rPr>
              <w:t xml:space="preserve">. </w:t>
            </w:r>
          </w:p>
          <w:p w14:paraId="11EE48EF" w14:textId="77777777" w:rsidR="00B56409" w:rsidRPr="00B56409" w:rsidRDefault="00B56409" w:rsidP="00B56409">
            <w:pPr>
              <w:autoSpaceDE w:val="0"/>
              <w:autoSpaceDN w:val="0"/>
              <w:adjustRightInd w:val="0"/>
              <w:spacing w:after="43" w:line="240" w:lineRule="auto"/>
              <w:ind w:left="708"/>
              <w:rPr>
                <w:rFonts w:ascii="Arial" w:eastAsia="Calibri" w:hAnsi="Arial" w:cs="Arial"/>
                <w:color w:val="000000"/>
                <w:spacing w:val="0"/>
                <w:szCs w:val="18"/>
                <w:lang w:eastAsia="en-US"/>
              </w:rPr>
            </w:pPr>
            <w:r w:rsidRPr="00B56409">
              <w:rPr>
                <w:rFonts w:ascii="Arial" w:eastAsia="Calibri" w:hAnsi="Arial" w:cs="Arial"/>
                <w:color w:val="000000"/>
                <w:spacing w:val="0"/>
                <w:szCs w:val="18"/>
                <w:lang w:eastAsia="en-US"/>
              </w:rPr>
              <w:t xml:space="preserve">Planningstabel (A3) mag via aparte bijlage toegevoegd worden. </w:t>
            </w:r>
          </w:p>
          <w:p w14:paraId="7D70B357" w14:textId="584A3A2F" w:rsidR="00B56409" w:rsidRPr="00B56409" w:rsidRDefault="00B56409" w:rsidP="00B56409">
            <w:pPr>
              <w:numPr>
                <w:ilvl w:val="0"/>
                <w:numId w:val="96"/>
              </w:numPr>
              <w:spacing w:after="160" w:line="259" w:lineRule="auto"/>
              <w:contextualSpacing/>
              <w:rPr>
                <w:rFonts w:ascii="Arial" w:eastAsia="Calibri" w:hAnsi="Arial" w:cs="Arial"/>
                <w:color w:val="000000"/>
                <w:spacing w:val="0"/>
                <w:szCs w:val="18"/>
                <w:lang w:eastAsia="en-US"/>
              </w:rPr>
            </w:pPr>
            <w:r>
              <w:rPr>
                <w:rFonts w:ascii="Arial" w:eastAsia="Calibri" w:hAnsi="Arial" w:cs="Arial"/>
                <w:color w:val="000000"/>
                <w:spacing w:val="0"/>
                <w:szCs w:val="18"/>
                <w:lang w:eastAsia="en-US"/>
              </w:rPr>
              <w:t>O</w:t>
            </w:r>
            <w:r w:rsidRPr="00B56409">
              <w:rPr>
                <w:rFonts w:ascii="Arial" w:eastAsia="Calibri" w:hAnsi="Arial" w:cs="Arial"/>
                <w:color w:val="000000"/>
                <w:spacing w:val="0"/>
                <w:szCs w:val="18"/>
                <w:lang w:eastAsia="en-US"/>
              </w:rPr>
              <w:t xml:space="preserve">mschrijving van de borging van de installatie van het nieuwe meetsysteem en de start van de </w:t>
            </w:r>
            <w:r w:rsidR="001B6A9B">
              <w:rPr>
                <w:rFonts w:ascii="Arial" w:eastAsia="Calibri" w:hAnsi="Arial" w:cs="Arial"/>
                <w:color w:val="000000"/>
                <w:spacing w:val="0"/>
                <w:szCs w:val="18"/>
                <w:lang w:eastAsia="en-US"/>
              </w:rPr>
              <w:t>M</w:t>
            </w:r>
            <w:r w:rsidRPr="00B56409">
              <w:rPr>
                <w:rFonts w:ascii="Arial" w:eastAsia="Calibri" w:hAnsi="Arial" w:cs="Arial"/>
                <w:color w:val="000000"/>
                <w:spacing w:val="0"/>
                <w:szCs w:val="18"/>
                <w:lang w:eastAsia="en-US"/>
              </w:rPr>
              <w:t>eetperiode</w:t>
            </w:r>
            <w:r>
              <w:rPr>
                <w:rFonts w:ascii="Arial" w:eastAsia="Calibri" w:hAnsi="Arial" w:cs="Arial"/>
                <w:color w:val="000000"/>
                <w:spacing w:val="0"/>
                <w:szCs w:val="18"/>
                <w:lang w:eastAsia="en-US"/>
              </w:rPr>
              <w:t>, m</w:t>
            </w:r>
            <w:r w:rsidRPr="00B56409">
              <w:rPr>
                <w:rFonts w:ascii="Arial" w:eastAsia="Calibri" w:hAnsi="Arial" w:cs="Arial"/>
                <w:color w:val="000000"/>
                <w:spacing w:val="0"/>
                <w:szCs w:val="18"/>
                <w:lang w:eastAsia="en-US"/>
              </w:rPr>
              <w:t>et name gericht op het voorkomen van het ontstaan van een gat in de meetreeks. Beschrijf hierin wat de aanpak wordt voor de migratie van meetlocati</w:t>
            </w:r>
            <w:r w:rsidR="003A12DB">
              <w:rPr>
                <w:rFonts w:ascii="Arial" w:eastAsia="Calibri" w:hAnsi="Arial" w:cs="Arial"/>
                <w:color w:val="000000"/>
                <w:spacing w:val="0"/>
                <w:szCs w:val="18"/>
                <w:lang w:eastAsia="en-US"/>
              </w:rPr>
              <w:t>es</w:t>
            </w:r>
            <w:r w:rsidRPr="00B56409">
              <w:rPr>
                <w:rFonts w:ascii="Arial" w:eastAsia="Calibri" w:hAnsi="Arial" w:cs="Arial"/>
                <w:color w:val="000000"/>
                <w:spacing w:val="0"/>
                <w:szCs w:val="18"/>
                <w:lang w:eastAsia="en-US"/>
              </w:rPr>
              <w:t xml:space="preserve"> naar </w:t>
            </w:r>
            <w:r w:rsidRPr="00B56409">
              <w:rPr>
                <w:rFonts w:ascii="Arial" w:eastAsia="Calibri" w:hAnsi="Arial" w:cs="Arial"/>
                <w:color w:val="000000"/>
                <w:spacing w:val="0"/>
                <w:szCs w:val="18"/>
                <w:lang w:eastAsia="en-US"/>
              </w:rPr>
              <w:lastRenderedPageBreak/>
              <w:t>Opdrachtnemer. Denk</w:t>
            </w:r>
            <w:r w:rsidR="00957BA6">
              <w:rPr>
                <w:rFonts w:ascii="Arial" w:eastAsia="Calibri" w:hAnsi="Arial" w:cs="Arial"/>
                <w:color w:val="000000"/>
                <w:spacing w:val="0"/>
                <w:szCs w:val="18"/>
                <w:lang w:eastAsia="en-US"/>
              </w:rPr>
              <w:t xml:space="preserve"> hierbij b.v.</w:t>
            </w:r>
            <w:r w:rsidRPr="00B56409">
              <w:rPr>
                <w:rFonts w:ascii="Arial" w:eastAsia="Calibri" w:hAnsi="Arial" w:cs="Arial"/>
                <w:color w:val="000000"/>
                <w:spacing w:val="0"/>
                <w:szCs w:val="18"/>
                <w:lang w:eastAsia="en-US"/>
              </w:rPr>
              <w:t xml:space="preserve"> aan afstemming met Opdrachtgever en mogelijk perceeleigenaren, vervangen van apparatuur,</w:t>
            </w:r>
            <w:r w:rsidR="003A12DB">
              <w:rPr>
                <w:rFonts w:ascii="Arial" w:eastAsia="Calibri" w:hAnsi="Arial" w:cs="Arial"/>
                <w:color w:val="000000"/>
                <w:spacing w:val="0"/>
                <w:szCs w:val="18"/>
                <w:lang w:eastAsia="en-US"/>
              </w:rPr>
              <w:t xml:space="preserve"> </w:t>
            </w:r>
            <w:r w:rsidRPr="00B56409">
              <w:rPr>
                <w:rFonts w:ascii="Arial" w:eastAsia="Calibri" w:hAnsi="Arial" w:cs="Arial"/>
                <w:color w:val="000000"/>
                <w:spacing w:val="0"/>
                <w:szCs w:val="18"/>
                <w:lang w:eastAsia="en-US"/>
              </w:rPr>
              <w:t>overgang van huidige gegevensleverancier naar nieuwe situatie</w:t>
            </w:r>
            <w:r w:rsidR="00957BA6">
              <w:rPr>
                <w:rFonts w:ascii="Arial" w:eastAsia="Calibri" w:hAnsi="Arial" w:cs="Arial"/>
                <w:color w:val="000000"/>
                <w:spacing w:val="0"/>
                <w:szCs w:val="18"/>
                <w:lang w:eastAsia="en-US"/>
              </w:rPr>
              <w:t xml:space="preserve"> en het</w:t>
            </w:r>
            <w:r w:rsidRPr="00B56409">
              <w:rPr>
                <w:rFonts w:ascii="Arial" w:eastAsia="Calibri" w:hAnsi="Arial" w:cs="Arial"/>
                <w:color w:val="000000"/>
                <w:spacing w:val="0"/>
                <w:szCs w:val="18"/>
                <w:lang w:eastAsia="en-US"/>
              </w:rPr>
              <w:t xml:space="preserve"> voorkomen van dataverlies.</w:t>
            </w:r>
          </w:p>
          <w:p w14:paraId="6E63EA14" w14:textId="6870B1F0" w:rsidR="00E73052" w:rsidRDefault="00E73052" w:rsidP="00B56409">
            <w:pPr>
              <w:numPr>
                <w:ilvl w:val="0"/>
                <w:numId w:val="96"/>
              </w:numPr>
              <w:spacing w:after="160" w:line="259" w:lineRule="auto"/>
              <w:contextualSpacing/>
              <w:rPr>
                <w:rFonts w:ascii="Arial" w:eastAsia="Calibri" w:hAnsi="Arial" w:cs="Arial"/>
                <w:spacing w:val="0"/>
                <w:szCs w:val="18"/>
                <w:lang w:eastAsia="en-US"/>
              </w:rPr>
            </w:pPr>
            <w:r>
              <w:rPr>
                <w:rFonts w:ascii="Arial" w:eastAsia="Calibri" w:hAnsi="Arial" w:cs="Arial"/>
                <w:spacing w:val="0"/>
                <w:szCs w:val="18"/>
                <w:lang w:eastAsia="en-US"/>
              </w:rPr>
              <w:t xml:space="preserve">Beschrijf de wijze waarop Inschrijver het gevraagde </w:t>
            </w:r>
            <w:proofErr w:type="spellStart"/>
            <w:r>
              <w:rPr>
                <w:rFonts w:ascii="Arial" w:eastAsia="Calibri" w:hAnsi="Arial" w:cs="Arial"/>
                <w:spacing w:val="0"/>
                <w:szCs w:val="18"/>
                <w:lang w:eastAsia="en-US"/>
              </w:rPr>
              <w:t>webportaal</w:t>
            </w:r>
            <w:proofErr w:type="spellEnd"/>
            <w:r>
              <w:rPr>
                <w:rFonts w:ascii="Arial" w:eastAsia="Calibri" w:hAnsi="Arial" w:cs="Arial"/>
                <w:spacing w:val="0"/>
                <w:szCs w:val="18"/>
                <w:lang w:eastAsia="en-US"/>
              </w:rPr>
              <w:t xml:space="preserve"> voor Opdrachtgever gaat vormgeven/inrichten/beveiligen/toegankelijk gaat maken en welke functionaliteiten voor Opdrachtgever beschikbaar zijn. Het voorgaande ondersteunt met een link naar een werkzame (demo)omgeving en/of (op werkelijkheid gebaseerde) afbeeldingen.</w:t>
            </w:r>
          </w:p>
          <w:p w14:paraId="679D0B7C" w14:textId="680A4E1F" w:rsidR="00B56409" w:rsidRPr="00B56409" w:rsidRDefault="00B56409" w:rsidP="00B56409">
            <w:pPr>
              <w:numPr>
                <w:ilvl w:val="0"/>
                <w:numId w:val="96"/>
              </w:numPr>
              <w:spacing w:after="160" w:line="259" w:lineRule="auto"/>
              <w:contextualSpacing/>
              <w:rPr>
                <w:rFonts w:ascii="Arial" w:eastAsia="Calibri" w:hAnsi="Arial" w:cs="Arial"/>
                <w:spacing w:val="0"/>
                <w:szCs w:val="18"/>
                <w:lang w:eastAsia="en-US"/>
              </w:rPr>
            </w:pPr>
            <w:r w:rsidRPr="00B56409">
              <w:rPr>
                <w:rFonts w:ascii="Arial" w:eastAsia="Calibri" w:hAnsi="Arial" w:cs="Arial"/>
                <w:spacing w:val="0"/>
                <w:szCs w:val="18"/>
                <w:lang w:eastAsia="en-US"/>
              </w:rPr>
              <w:t>Beschrijf de mate waarin de belangen van de Opdrachtgever en eventuele andere belanghebbenden tijdens de implementatie worden geborgd</w:t>
            </w:r>
            <w:r w:rsidR="003A12DB">
              <w:rPr>
                <w:rFonts w:ascii="Arial" w:eastAsia="Calibri" w:hAnsi="Arial" w:cs="Arial"/>
                <w:spacing w:val="0"/>
                <w:szCs w:val="18"/>
                <w:lang w:eastAsia="en-US"/>
              </w:rPr>
              <w:t xml:space="preserve"> (d</w:t>
            </w:r>
            <w:r w:rsidRPr="00B56409">
              <w:rPr>
                <w:rFonts w:ascii="Arial" w:eastAsia="Calibri" w:hAnsi="Arial" w:cs="Arial"/>
                <w:spacing w:val="0"/>
                <w:szCs w:val="18"/>
                <w:lang w:eastAsia="en-US"/>
              </w:rPr>
              <w:t>enk aan omwonenden/eigenaren</w:t>
            </w:r>
            <w:r w:rsidR="003A12DB">
              <w:rPr>
                <w:rFonts w:ascii="Arial" w:eastAsia="Calibri" w:hAnsi="Arial" w:cs="Arial"/>
                <w:spacing w:val="0"/>
                <w:szCs w:val="18"/>
                <w:lang w:eastAsia="en-US"/>
              </w:rPr>
              <w:t>)</w:t>
            </w:r>
            <w:r w:rsidRPr="00B56409">
              <w:rPr>
                <w:rFonts w:ascii="Arial" w:eastAsia="Calibri" w:hAnsi="Arial" w:cs="Arial"/>
                <w:spacing w:val="0"/>
                <w:szCs w:val="18"/>
                <w:lang w:eastAsia="en-US"/>
              </w:rPr>
              <w:t>. De partij dient</w:t>
            </w:r>
            <w:r w:rsidR="003A12DB">
              <w:rPr>
                <w:rFonts w:ascii="Arial" w:eastAsia="Calibri" w:hAnsi="Arial" w:cs="Arial"/>
                <w:spacing w:val="0"/>
                <w:szCs w:val="18"/>
                <w:lang w:eastAsia="en-US"/>
              </w:rPr>
              <w:t xml:space="preserve"> zich,</w:t>
            </w:r>
            <w:r w:rsidRPr="00B56409">
              <w:rPr>
                <w:rFonts w:ascii="Arial" w:eastAsia="Calibri" w:hAnsi="Arial" w:cs="Arial"/>
                <w:spacing w:val="0"/>
                <w:szCs w:val="18"/>
                <w:lang w:eastAsia="en-US"/>
              </w:rPr>
              <w:t xml:space="preserve"> zo</w:t>
            </w:r>
            <w:r w:rsidR="003A12DB">
              <w:rPr>
                <w:rFonts w:ascii="Arial" w:eastAsia="Calibri" w:hAnsi="Arial" w:cs="Arial"/>
                <w:spacing w:val="0"/>
                <w:szCs w:val="18"/>
                <w:lang w:eastAsia="en-US"/>
              </w:rPr>
              <w:t xml:space="preserve"> </w:t>
            </w:r>
            <w:r w:rsidRPr="00B56409">
              <w:rPr>
                <w:rFonts w:ascii="Arial" w:eastAsia="Calibri" w:hAnsi="Arial" w:cs="Arial"/>
                <w:spacing w:val="0"/>
                <w:szCs w:val="18"/>
                <w:lang w:eastAsia="en-US"/>
              </w:rPr>
              <w:t>nodig</w:t>
            </w:r>
            <w:r w:rsidR="003A12DB">
              <w:rPr>
                <w:rFonts w:ascii="Arial" w:eastAsia="Calibri" w:hAnsi="Arial" w:cs="Arial"/>
                <w:spacing w:val="0"/>
                <w:szCs w:val="18"/>
                <w:lang w:eastAsia="en-US"/>
              </w:rPr>
              <w:t>,</w:t>
            </w:r>
            <w:r w:rsidRPr="00B56409">
              <w:rPr>
                <w:rFonts w:ascii="Arial" w:eastAsia="Calibri" w:hAnsi="Arial" w:cs="Arial"/>
                <w:spacing w:val="0"/>
                <w:szCs w:val="18"/>
                <w:lang w:eastAsia="en-US"/>
              </w:rPr>
              <w:t xml:space="preserve"> kenbaar te maken aan de perceeleigenaar.</w:t>
            </w:r>
          </w:p>
          <w:p w14:paraId="5EAA55AA" w14:textId="26360306" w:rsidR="002377FA" w:rsidRDefault="003A12DB" w:rsidP="002377FA">
            <w:pPr>
              <w:numPr>
                <w:ilvl w:val="0"/>
                <w:numId w:val="96"/>
              </w:numPr>
              <w:spacing w:after="160" w:line="259" w:lineRule="auto"/>
              <w:contextualSpacing/>
              <w:rPr>
                <w:rFonts w:ascii="Arial" w:eastAsia="Calibri" w:hAnsi="Arial" w:cs="Arial"/>
                <w:spacing w:val="0"/>
                <w:szCs w:val="18"/>
                <w:lang w:eastAsia="en-US"/>
              </w:rPr>
            </w:pPr>
            <w:r>
              <w:rPr>
                <w:rFonts w:ascii="Arial" w:eastAsia="Calibri" w:hAnsi="Arial" w:cs="Arial"/>
                <w:spacing w:val="0"/>
                <w:szCs w:val="18"/>
                <w:lang w:eastAsia="en-US"/>
              </w:rPr>
              <w:t>O</w:t>
            </w:r>
            <w:r w:rsidR="00B56409" w:rsidRPr="00B56409">
              <w:rPr>
                <w:rFonts w:ascii="Arial" w:eastAsia="Calibri" w:hAnsi="Arial" w:cs="Arial"/>
                <w:spacing w:val="0"/>
                <w:szCs w:val="18"/>
                <w:lang w:eastAsia="en-US"/>
              </w:rPr>
              <w:t>mschrij</w:t>
            </w:r>
            <w:r>
              <w:rPr>
                <w:rFonts w:ascii="Arial" w:eastAsia="Calibri" w:hAnsi="Arial" w:cs="Arial"/>
                <w:spacing w:val="0"/>
                <w:szCs w:val="18"/>
                <w:lang w:eastAsia="en-US"/>
              </w:rPr>
              <w:t>f</w:t>
            </w:r>
            <w:r w:rsidR="00B56409" w:rsidRPr="00B56409">
              <w:rPr>
                <w:rFonts w:ascii="Arial" w:eastAsia="Calibri" w:hAnsi="Arial" w:cs="Arial"/>
                <w:spacing w:val="0"/>
                <w:szCs w:val="18"/>
                <w:lang w:eastAsia="en-US"/>
              </w:rPr>
              <w:t xml:space="preserve"> de</w:t>
            </w:r>
            <w:r>
              <w:rPr>
                <w:rFonts w:ascii="Arial" w:eastAsia="Calibri" w:hAnsi="Arial" w:cs="Arial"/>
                <w:spacing w:val="0"/>
                <w:szCs w:val="18"/>
                <w:lang w:eastAsia="en-US"/>
              </w:rPr>
              <w:t xml:space="preserve"> wijze van</w:t>
            </w:r>
            <w:r w:rsidR="00B56409" w:rsidRPr="00B56409">
              <w:rPr>
                <w:rFonts w:ascii="Arial" w:eastAsia="Calibri" w:hAnsi="Arial" w:cs="Arial"/>
                <w:spacing w:val="0"/>
                <w:szCs w:val="18"/>
                <w:lang w:eastAsia="en-US"/>
              </w:rPr>
              <w:t xml:space="preserve"> borging en administratie</w:t>
            </w:r>
            <w:r>
              <w:rPr>
                <w:rFonts w:ascii="Arial" w:eastAsia="Calibri" w:hAnsi="Arial" w:cs="Arial"/>
                <w:spacing w:val="0"/>
                <w:szCs w:val="18"/>
                <w:lang w:eastAsia="en-US"/>
              </w:rPr>
              <w:t xml:space="preserve"> t.a.v.</w:t>
            </w:r>
            <w:r w:rsidR="00B56409" w:rsidRPr="00B56409">
              <w:rPr>
                <w:rFonts w:ascii="Arial" w:eastAsia="Calibri" w:hAnsi="Arial" w:cs="Arial"/>
                <w:spacing w:val="0"/>
                <w:szCs w:val="18"/>
                <w:lang w:eastAsia="en-US"/>
              </w:rPr>
              <w:t xml:space="preserve"> correcte locatiecode, filternummering, nauwkeurige NAP hoogte referentiepunt (inclusief verschilmeting indien de hoogte van het peilfilter wordt aangepast)</w:t>
            </w:r>
            <w:r w:rsidR="002377FA">
              <w:rPr>
                <w:rFonts w:ascii="Arial" w:eastAsia="Calibri" w:hAnsi="Arial" w:cs="Arial"/>
                <w:spacing w:val="0"/>
                <w:szCs w:val="18"/>
                <w:lang w:eastAsia="en-US"/>
              </w:rPr>
              <w:t xml:space="preserve"> en het constateren en verwerken van mutaties daarop</w:t>
            </w:r>
            <w:r w:rsidR="00B56409" w:rsidRPr="00B56409">
              <w:rPr>
                <w:rFonts w:ascii="Arial" w:eastAsia="Calibri" w:hAnsi="Arial" w:cs="Arial"/>
                <w:spacing w:val="0"/>
                <w:szCs w:val="18"/>
                <w:lang w:eastAsia="en-US"/>
              </w:rPr>
              <w:t xml:space="preserve">. </w:t>
            </w:r>
          </w:p>
          <w:p w14:paraId="74001595" w14:textId="51BEF172" w:rsidR="002377FA" w:rsidRDefault="002377FA" w:rsidP="002377FA">
            <w:pPr>
              <w:numPr>
                <w:ilvl w:val="0"/>
                <w:numId w:val="96"/>
              </w:numPr>
              <w:spacing w:after="160" w:line="259" w:lineRule="auto"/>
              <w:contextualSpacing/>
              <w:rPr>
                <w:rFonts w:ascii="Arial" w:eastAsia="Calibri" w:hAnsi="Arial" w:cs="Arial"/>
                <w:spacing w:val="0"/>
                <w:szCs w:val="18"/>
                <w:lang w:eastAsia="en-US"/>
              </w:rPr>
            </w:pPr>
            <w:r>
              <w:rPr>
                <w:rFonts w:ascii="Arial" w:eastAsia="Calibri" w:hAnsi="Arial" w:cs="Arial"/>
                <w:spacing w:val="0"/>
                <w:szCs w:val="18"/>
                <w:lang w:eastAsia="en-US"/>
              </w:rPr>
              <w:t xml:space="preserve">Handelwijze/aanpak </w:t>
            </w:r>
            <w:r w:rsidRPr="002377FA">
              <w:rPr>
                <w:rFonts w:ascii="Arial" w:eastAsia="Calibri" w:hAnsi="Arial" w:cs="Arial"/>
                <w:spacing w:val="0"/>
                <w:szCs w:val="18"/>
                <w:lang w:eastAsia="en-US"/>
              </w:rPr>
              <w:t xml:space="preserve">in het geval dat de </w:t>
            </w:r>
            <w:r>
              <w:rPr>
                <w:rFonts w:ascii="Arial" w:eastAsia="Calibri" w:hAnsi="Arial" w:cs="Arial"/>
                <w:spacing w:val="0"/>
                <w:szCs w:val="18"/>
                <w:lang w:eastAsia="en-US"/>
              </w:rPr>
              <w:t>O</w:t>
            </w:r>
            <w:r w:rsidRPr="002377FA">
              <w:rPr>
                <w:rFonts w:ascii="Arial" w:eastAsia="Calibri" w:hAnsi="Arial" w:cs="Arial"/>
                <w:spacing w:val="0"/>
                <w:szCs w:val="18"/>
                <w:lang w:eastAsia="en-US"/>
              </w:rPr>
              <w:t xml:space="preserve">pdrachtgever zelf, of een organisatie namens de </w:t>
            </w:r>
            <w:r>
              <w:rPr>
                <w:rFonts w:ascii="Arial" w:eastAsia="Calibri" w:hAnsi="Arial" w:cs="Arial"/>
                <w:spacing w:val="0"/>
                <w:szCs w:val="18"/>
                <w:lang w:eastAsia="en-US"/>
              </w:rPr>
              <w:t>O</w:t>
            </w:r>
            <w:r w:rsidRPr="002377FA">
              <w:rPr>
                <w:rFonts w:ascii="Arial" w:eastAsia="Calibri" w:hAnsi="Arial" w:cs="Arial"/>
                <w:spacing w:val="0"/>
                <w:szCs w:val="18"/>
                <w:lang w:eastAsia="en-US"/>
              </w:rPr>
              <w:t>pdrachtgever, een afwijking en/of defect constateert</w:t>
            </w:r>
            <w:r>
              <w:rPr>
                <w:rFonts w:ascii="Arial" w:eastAsia="Calibri" w:hAnsi="Arial" w:cs="Arial"/>
                <w:spacing w:val="0"/>
                <w:szCs w:val="18"/>
                <w:lang w:eastAsia="en-US"/>
              </w:rPr>
              <w:t>.</w:t>
            </w:r>
          </w:p>
          <w:p w14:paraId="66AA1A47" w14:textId="46D7C587" w:rsidR="00283221" w:rsidRPr="00B56409" w:rsidRDefault="00283221" w:rsidP="002377FA">
            <w:pPr>
              <w:numPr>
                <w:ilvl w:val="0"/>
                <w:numId w:val="96"/>
              </w:numPr>
              <w:spacing w:after="160" w:line="259" w:lineRule="auto"/>
              <w:contextualSpacing/>
              <w:rPr>
                <w:rFonts w:ascii="Arial" w:eastAsia="Calibri" w:hAnsi="Arial" w:cs="Arial"/>
                <w:spacing w:val="0"/>
                <w:szCs w:val="18"/>
                <w:lang w:eastAsia="en-US"/>
              </w:rPr>
            </w:pPr>
            <w:r>
              <w:rPr>
                <w:rFonts w:ascii="Arial" w:hAnsi="Arial" w:cs="Arial"/>
              </w:rPr>
              <w:t xml:space="preserve">Opstellen van een (concept) </w:t>
            </w:r>
            <w:r w:rsidRPr="008561F2">
              <w:rPr>
                <w:rFonts w:ascii="Arial" w:hAnsi="Arial" w:cs="Arial"/>
              </w:rPr>
              <w:t>evaluatieformulier</w:t>
            </w:r>
            <w:r>
              <w:rPr>
                <w:rFonts w:ascii="Arial" w:hAnsi="Arial" w:cs="Arial"/>
              </w:rPr>
              <w:t>/voortgangsrapportageformulier.</w:t>
            </w:r>
          </w:p>
          <w:p w14:paraId="5E6085B6" w14:textId="626DFFE5" w:rsidR="00861849" w:rsidRPr="00861849" w:rsidRDefault="00861849" w:rsidP="002C481F">
            <w:pPr>
              <w:spacing w:after="160" w:line="240" w:lineRule="auto"/>
              <w:contextualSpacing/>
              <w:rPr>
                <w:rFonts w:ascii="Arial" w:eastAsiaTheme="minorHAnsi" w:hAnsi="Arial" w:cs="Arial"/>
                <w:bCs/>
                <w:noProof/>
                <w:spacing w:val="0"/>
                <w:szCs w:val="18"/>
                <w:lang w:eastAsia="en-US"/>
              </w:rPr>
            </w:pPr>
          </w:p>
        </w:tc>
      </w:tr>
      <w:tr w:rsidR="00C908AF" w:rsidRPr="004E74A6" w14:paraId="0E9ED11B" w14:textId="77777777" w:rsidTr="00C908AF">
        <w:trPr>
          <w:trHeight w:val="557"/>
        </w:trPr>
        <w:tc>
          <w:tcPr>
            <w:tcW w:w="837" w:type="dxa"/>
            <w:tcBorders>
              <w:top w:val="single" w:sz="4" w:space="0" w:color="auto"/>
              <w:left w:val="single" w:sz="4" w:space="0" w:color="auto"/>
              <w:bottom w:val="single" w:sz="4" w:space="0" w:color="auto"/>
              <w:right w:val="single" w:sz="4" w:space="0" w:color="auto"/>
            </w:tcBorders>
            <w:hideMark/>
          </w:tcPr>
          <w:p w14:paraId="7A2EF488" w14:textId="27DDBA26" w:rsidR="00C908AF" w:rsidRPr="004E74A6" w:rsidRDefault="00C908AF" w:rsidP="00A214F5">
            <w:pPr>
              <w:spacing w:line="240" w:lineRule="auto"/>
              <w:rPr>
                <w:rFonts w:ascii="Arial" w:eastAsiaTheme="minorHAnsi" w:hAnsi="Arial" w:cs="Arial"/>
                <w:noProof/>
                <w:spacing w:val="0"/>
                <w:szCs w:val="18"/>
                <w:highlight w:val="yellow"/>
              </w:rPr>
            </w:pPr>
            <w:r w:rsidRPr="004E74A6">
              <w:rPr>
                <w:rFonts w:ascii="Arial" w:eastAsiaTheme="minorHAnsi" w:hAnsi="Arial" w:cs="Arial"/>
                <w:noProof/>
                <w:spacing w:val="0"/>
                <w:szCs w:val="18"/>
              </w:rPr>
              <w:lastRenderedPageBreak/>
              <w:t>G1.</w:t>
            </w:r>
            <w:r w:rsidR="00861849">
              <w:rPr>
                <w:rFonts w:ascii="Arial" w:eastAsiaTheme="minorHAnsi" w:hAnsi="Arial" w:cs="Arial"/>
                <w:noProof/>
                <w:spacing w:val="0"/>
                <w:szCs w:val="18"/>
              </w:rPr>
              <w:t>2</w:t>
            </w:r>
          </w:p>
        </w:tc>
        <w:tc>
          <w:tcPr>
            <w:tcW w:w="8235" w:type="dxa"/>
            <w:tcBorders>
              <w:top w:val="single" w:sz="4" w:space="0" w:color="auto"/>
              <w:left w:val="single" w:sz="4" w:space="0" w:color="auto"/>
              <w:bottom w:val="single" w:sz="4" w:space="0" w:color="auto"/>
              <w:right w:val="single" w:sz="4" w:space="0" w:color="auto"/>
            </w:tcBorders>
            <w:shd w:val="clear" w:color="auto" w:fill="auto"/>
          </w:tcPr>
          <w:p w14:paraId="041E63E5" w14:textId="183E3F07" w:rsidR="00C908AF" w:rsidRPr="00B17C50" w:rsidRDefault="00C908AF" w:rsidP="00A214F5">
            <w:pPr>
              <w:spacing w:after="160" w:line="240" w:lineRule="auto"/>
              <w:contextualSpacing/>
              <w:rPr>
                <w:rFonts w:ascii="Arial" w:eastAsiaTheme="minorHAnsi" w:hAnsi="Arial" w:cs="Arial"/>
                <w:b/>
                <w:bCs/>
                <w:noProof/>
                <w:spacing w:val="0"/>
                <w:szCs w:val="18"/>
                <w:lang w:eastAsia="en-US"/>
              </w:rPr>
            </w:pPr>
            <w:r w:rsidRPr="00B17C50">
              <w:rPr>
                <w:rFonts w:ascii="Arial" w:eastAsiaTheme="minorHAnsi" w:hAnsi="Arial" w:cs="Arial"/>
                <w:b/>
                <w:bCs/>
                <w:noProof/>
                <w:spacing w:val="0"/>
                <w:szCs w:val="18"/>
                <w:lang w:eastAsia="en-US"/>
              </w:rPr>
              <w:t>D</w:t>
            </w:r>
            <w:r w:rsidR="002C481F" w:rsidRPr="00B17C50">
              <w:rPr>
                <w:rFonts w:ascii="Arial" w:eastAsiaTheme="minorHAnsi" w:hAnsi="Arial" w:cs="Arial"/>
                <w:b/>
                <w:bCs/>
                <w:noProof/>
                <w:spacing w:val="0"/>
                <w:szCs w:val="18"/>
                <w:lang w:eastAsia="en-US"/>
              </w:rPr>
              <w:t xml:space="preserve">atagarantie </w:t>
            </w:r>
            <w:r w:rsidR="00DA6ECE" w:rsidRPr="00B17C50">
              <w:rPr>
                <w:rFonts w:ascii="Arial" w:eastAsiaTheme="minorHAnsi" w:hAnsi="Arial" w:cs="Arial"/>
                <w:b/>
                <w:bCs/>
                <w:noProof/>
                <w:spacing w:val="0"/>
                <w:szCs w:val="18"/>
                <w:lang w:eastAsia="en-US"/>
              </w:rPr>
              <w:t>(</w:t>
            </w:r>
            <w:r w:rsidR="002C481F" w:rsidRPr="00B17C50">
              <w:rPr>
                <w:rFonts w:ascii="Arial" w:eastAsiaTheme="minorHAnsi" w:hAnsi="Arial" w:cs="Arial"/>
                <w:b/>
                <w:bCs/>
                <w:noProof/>
                <w:spacing w:val="0"/>
                <w:szCs w:val="18"/>
                <w:lang w:eastAsia="en-US"/>
              </w:rPr>
              <w:t xml:space="preserve">van </w:t>
            </w:r>
            <w:r w:rsidR="002C481F" w:rsidRPr="00B17C50">
              <w:rPr>
                <w:rFonts w:ascii="Arial" w:eastAsiaTheme="minorHAnsi" w:hAnsi="Arial" w:cs="Arial"/>
                <w:b/>
                <w:bCs/>
                <w:noProof/>
                <w:spacing w:val="0"/>
                <w:szCs w:val="18"/>
                <w:u w:val="single"/>
                <w:lang w:eastAsia="en-US"/>
              </w:rPr>
              <w:t>minimaal</w:t>
            </w:r>
            <w:r w:rsidR="002C481F" w:rsidRPr="00B17C50">
              <w:rPr>
                <w:rFonts w:ascii="Arial" w:eastAsiaTheme="minorHAnsi" w:hAnsi="Arial" w:cs="Arial"/>
                <w:b/>
                <w:bCs/>
                <w:noProof/>
                <w:spacing w:val="0"/>
                <w:szCs w:val="18"/>
                <w:lang w:eastAsia="en-US"/>
              </w:rPr>
              <w:t xml:space="preserve"> 95%</w:t>
            </w:r>
            <w:r w:rsidR="00DA6ECE" w:rsidRPr="00B17C50">
              <w:rPr>
                <w:rFonts w:ascii="Arial" w:eastAsiaTheme="minorHAnsi" w:hAnsi="Arial" w:cs="Arial"/>
                <w:b/>
                <w:bCs/>
                <w:noProof/>
                <w:spacing w:val="0"/>
                <w:szCs w:val="18"/>
                <w:lang w:eastAsia="en-US"/>
              </w:rPr>
              <w:t>)</w:t>
            </w:r>
            <w:r w:rsidR="002C481F" w:rsidRPr="00B17C50">
              <w:rPr>
                <w:rFonts w:ascii="Arial" w:eastAsiaTheme="minorHAnsi" w:hAnsi="Arial" w:cs="Arial"/>
                <w:b/>
                <w:bCs/>
                <w:noProof/>
                <w:spacing w:val="0"/>
                <w:szCs w:val="18"/>
                <w:lang w:eastAsia="en-US"/>
              </w:rPr>
              <w:t xml:space="preserve"> per waarnemingsfilter per te evalueren </w:t>
            </w:r>
            <w:r w:rsidR="00C3297C">
              <w:rPr>
                <w:rFonts w:ascii="Arial" w:eastAsiaTheme="minorHAnsi" w:hAnsi="Arial" w:cs="Arial"/>
                <w:b/>
                <w:bCs/>
                <w:noProof/>
                <w:spacing w:val="0"/>
                <w:szCs w:val="18"/>
                <w:lang w:eastAsia="en-US"/>
              </w:rPr>
              <w:t>M</w:t>
            </w:r>
            <w:r w:rsidR="002C481F" w:rsidRPr="00B17C50">
              <w:rPr>
                <w:rFonts w:ascii="Arial" w:eastAsiaTheme="minorHAnsi" w:hAnsi="Arial" w:cs="Arial"/>
                <w:b/>
                <w:bCs/>
                <w:noProof/>
                <w:spacing w:val="0"/>
                <w:szCs w:val="18"/>
                <w:lang w:eastAsia="en-US"/>
              </w:rPr>
              <w:t>eetperiode</w:t>
            </w:r>
          </w:p>
          <w:p w14:paraId="7FDC48BC" w14:textId="77777777" w:rsidR="00C908AF" w:rsidRPr="00B17C50" w:rsidRDefault="00C908AF" w:rsidP="00A214F5">
            <w:pPr>
              <w:spacing w:after="160" w:line="240" w:lineRule="auto"/>
              <w:contextualSpacing/>
              <w:rPr>
                <w:rFonts w:ascii="Arial" w:eastAsiaTheme="minorHAnsi" w:hAnsi="Arial" w:cs="Arial"/>
                <w:noProof/>
                <w:spacing w:val="0"/>
                <w:szCs w:val="18"/>
                <w:lang w:eastAsia="en-US"/>
              </w:rPr>
            </w:pPr>
          </w:p>
          <w:p w14:paraId="2252CBE6" w14:textId="77777777" w:rsidR="00C908AF" w:rsidRPr="00CF7E0D" w:rsidRDefault="00C908AF" w:rsidP="002C481F">
            <w:pPr>
              <w:spacing w:after="160" w:line="240" w:lineRule="auto"/>
              <w:contextualSpacing/>
              <w:rPr>
                <w:rFonts w:ascii="Arial" w:eastAsiaTheme="minorHAnsi" w:hAnsi="Arial" w:cs="Arial"/>
                <w:b/>
                <w:noProof/>
                <w:spacing w:val="0"/>
                <w:szCs w:val="18"/>
                <w:lang w:eastAsia="en-US"/>
              </w:rPr>
            </w:pPr>
            <w:r w:rsidRPr="00CF7E0D">
              <w:rPr>
                <w:rFonts w:ascii="Arial" w:eastAsiaTheme="minorHAnsi" w:hAnsi="Arial" w:cs="Arial"/>
                <w:b/>
                <w:noProof/>
                <w:spacing w:val="0"/>
                <w:szCs w:val="18"/>
                <w:lang w:eastAsia="en-US"/>
              </w:rPr>
              <w:t>Doelstelling Opdrachtgever (OG):</w:t>
            </w:r>
          </w:p>
          <w:p w14:paraId="3154C9B7" w14:textId="507A71B6" w:rsidR="00C908AF" w:rsidRDefault="0015161B" w:rsidP="00A214F5">
            <w:pPr>
              <w:spacing w:after="160" w:line="240" w:lineRule="auto"/>
              <w:contextualSpacing/>
              <w:rPr>
                <w:rFonts w:ascii="Arial" w:eastAsiaTheme="minorHAnsi" w:hAnsi="Arial" w:cs="Arial"/>
                <w:noProof/>
                <w:spacing w:val="0"/>
                <w:szCs w:val="18"/>
                <w:lang w:eastAsia="en-US"/>
              </w:rPr>
            </w:pPr>
            <w:r>
              <w:rPr>
                <w:rFonts w:ascii="Arial" w:eastAsiaTheme="minorHAnsi" w:hAnsi="Arial" w:cs="Arial"/>
                <w:noProof/>
                <w:spacing w:val="0"/>
                <w:szCs w:val="18"/>
                <w:lang w:eastAsia="en-US"/>
              </w:rPr>
              <w:t xml:space="preserve">LV-BRO tijdig van </w:t>
            </w:r>
            <w:r w:rsidR="009E12C1">
              <w:rPr>
                <w:rFonts w:ascii="Arial" w:eastAsiaTheme="minorHAnsi" w:hAnsi="Arial" w:cs="Arial"/>
                <w:noProof/>
                <w:spacing w:val="0"/>
                <w:szCs w:val="18"/>
                <w:lang w:eastAsia="en-US"/>
              </w:rPr>
              <w:t xml:space="preserve">‘voorlopig beoordeelde’ </w:t>
            </w:r>
            <w:r w:rsidR="00BB5C91">
              <w:rPr>
                <w:rFonts w:ascii="Arial" w:eastAsiaTheme="minorHAnsi" w:hAnsi="Arial" w:cs="Arial"/>
                <w:noProof/>
                <w:spacing w:val="0"/>
                <w:szCs w:val="18"/>
                <w:lang w:eastAsia="en-US"/>
              </w:rPr>
              <w:t>(lees: “</w:t>
            </w:r>
            <w:r>
              <w:rPr>
                <w:rFonts w:ascii="Arial" w:eastAsiaTheme="minorHAnsi" w:hAnsi="Arial" w:cs="Arial"/>
                <w:noProof/>
                <w:spacing w:val="0"/>
                <w:szCs w:val="18"/>
                <w:lang w:eastAsia="en-US"/>
              </w:rPr>
              <w:t>betrouwbare</w:t>
            </w:r>
            <w:r w:rsidR="00BB5C91">
              <w:rPr>
                <w:rFonts w:ascii="Arial" w:eastAsiaTheme="minorHAnsi" w:hAnsi="Arial" w:cs="Arial"/>
                <w:noProof/>
                <w:spacing w:val="0"/>
                <w:szCs w:val="18"/>
                <w:lang w:eastAsia="en-US"/>
              </w:rPr>
              <w:t>”)</w:t>
            </w:r>
            <w:r>
              <w:rPr>
                <w:rFonts w:ascii="Arial" w:eastAsiaTheme="minorHAnsi" w:hAnsi="Arial" w:cs="Arial"/>
                <w:noProof/>
                <w:spacing w:val="0"/>
                <w:szCs w:val="18"/>
                <w:lang w:eastAsia="en-US"/>
              </w:rPr>
              <w:t xml:space="preserve"> meetdata voorzien.</w:t>
            </w:r>
          </w:p>
          <w:p w14:paraId="4CCAE6CB" w14:textId="070EF0FE" w:rsidR="00C3297C" w:rsidRPr="00CF7E0D" w:rsidRDefault="00C3297C" w:rsidP="00C3297C">
            <w:pPr>
              <w:spacing w:after="160" w:line="240" w:lineRule="auto"/>
              <w:contextualSpacing/>
              <w:rPr>
                <w:rFonts w:ascii="Arial" w:eastAsiaTheme="minorHAnsi" w:hAnsi="Arial" w:cs="Arial"/>
                <w:noProof/>
                <w:spacing w:val="0"/>
                <w:szCs w:val="18"/>
                <w:lang w:eastAsia="en-US"/>
              </w:rPr>
            </w:pPr>
            <w:r w:rsidRPr="00CF7E0D">
              <w:rPr>
                <w:rFonts w:ascii="Arial" w:eastAsiaTheme="minorHAnsi" w:hAnsi="Arial" w:cs="Arial"/>
                <w:noProof/>
                <w:spacing w:val="0"/>
                <w:szCs w:val="18"/>
                <w:lang w:eastAsia="en-US"/>
              </w:rPr>
              <w:t>Opdrachtgever verstaat onder bovenstaande norm/eis:</w:t>
            </w:r>
          </w:p>
          <w:p w14:paraId="1F04DCE1" w14:textId="1816E329" w:rsidR="00C3297C" w:rsidRPr="00B17C50" w:rsidRDefault="00C3297C" w:rsidP="00C3297C">
            <w:pPr>
              <w:pStyle w:val="Lijstalinea"/>
              <w:numPr>
                <w:ilvl w:val="0"/>
                <w:numId w:val="91"/>
              </w:numPr>
              <w:spacing w:after="160"/>
              <w:contextualSpacing/>
              <w:rPr>
                <w:rFonts w:ascii="Arial" w:eastAsiaTheme="minorHAnsi" w:hAnsi="Arial" w:cs="Arial"/>
                <w:noProof/>
                <w:sz w:val="18"/>
                <w:szCs w:val="18"/>
                <w:lang w:val="nl-NL"/>
              </w:rPr>
            </w:pPr>
            <w:r w:rsidRPr="00B17C50">
              <w:rPr>
                <w:rFonts w:ascii="Arial" w:hAnsi="Arial" w:cs="Arial"/>
                <w:sz w:val="18"/>
                <w:szCs w:val="18"/>
                <w:lang w:val="nl-NL"/>
              </w:rPr>
              <w:t xml:space="preserve">het tijdig binnenkomen van de meetdata in het doelsysteem, de Landelijke Voorziening van de Basisregistratie Ondergrond (LV-BRO), </w:t>
            </w:r>
            <w:r w:rsidR="00BB5C91">
              <w:rPr>
                <w:rFonts w:ascii="Arial" w:hAnsi="Arial" w:cs="Arial"/>
                <w:sz w:val="18"/>
                <w:szCs w:val="18"/>
                <w:lang w:val="nl-NL"/>
              </w:rPr>
              <w:t>waarbij</w:t>
            </w:r>
          </w:p>
          <w:p w14:paraId="189A6321" w14:textId="2D897562" w:rsidR="00C3297C" w:rsidRPr="00B17C50" w:rsidRDefault="00C3297C" w:rsidP="00C3297C">
            <w:pPr>
              <w:pStyle w:val="Lijstalinea"/>
              <w:numPr>
                <w:ilvl w:val="0"/>
                <w:numId w:val="91"/>
              </w:numPr>
              <w:spacing w:after="160"/>
              <w:contextualSpacing/>
              <w:rPr>
                <w:rFonts w:ascii="Arial" w:eastAsiaTheme="minorHAnsi" w:hAnsi="Arial" w:cs="Arial"/>
                <w:noProof/>
                <w:sz w:val="18"/>
                <w:szCs w:val="18"/>
                <w:lang w:val="nl-NL"/>
              </w:rPr>
            </w:pPr>
            <w:r w:rsidRPr="00B17C50">
              <w:rPr>
                <w:rFonts w:ascii="Arial" w:hAnsi="Arial" w:cs="Arial"/>
                <w:noProof/>
                <w:sz w:val="18"/>
                <w:szCs w:val="18"/>
                <w:lang w:val="nl-NL"/>
              </w:rPr>
              <w:t>de levering van de meetdata per waarnemingsfilter (conform eis, 95%, dan wel conform aanbod Inschrijver, 96% of hoger) op tijd is binnen gekomen.</w:t>
            </w:r>
          </w:p>
          <w:p w14:paraId="75D9B616" w14:textId="77777777" w:rsidR="00C3297C" w:rsidRPr="00CF7E0D" w:rsidRDefault="00C3297C" w:rsidP="00C3297C">
            <w:pPr>
              <w:spacing w:after="160"/>
              <w:contextualSpacing/>
              <w:rPr>
                <w:rFonts w:ascii="Arial" w:eastAsiaTheme="minorHAnsi" w:hAnsi="Arial" w:cs="Arial"/>
                <w:noProof/>
                <w:szCs w:val="18"/>
              </w:rPr>
            </w:pPr>
            <w:r w:rsidRPr="00CF7E0D">
              <w:rPr>
                <w:rFonts w:ascii="Arial" w:eastAsiaTheme="minorHAnsi" w:hAnsi="Arial" w:cs="Arial"/>
                <w:noProof/>
                <w:szCs w:val="18"/>
              </w:rPr>
              <w:t>Onder “op tijd” verstaat Opdrachtgever:</w:t>
            </w:r>
          </w:p>
          <w:p w14:paraId="3C2B66AC" w14:textId="205C89C4" w:rsidR="00C3297C" w:rsidRDefault="00BB5C91" w:rsidP="00C3297C">
            <w:pPr>
              <w:pStyle w:val="Lijstalinea"/>
              <w:numPr>
                <w:ilvl w:val="0"/>
                <w:numId w:val="92"/>
              </w:numPr>
              <w:spacing w:after="160"/>
              <w:contextualSpacing/>
              <w:rPr>
                <w:rFonts w:ascii="Arial" w:eastAsiaTheme="minorHAnsi" w:hAnsi="Arial" w:cs="Arial"/>
                <w:noProof/>
                <w:sz w:val="18"/>
                <w:szCs w:val="18"/>
                <w:lang w:val="nl-NL"/>
              </w:rPr>
            </w:pPr>
            <w:r>
              <w:rPr>
                <w:rFonts w:ascii="Arial" w:eastAsiaTheme="minorHAnsi" w:hAnsi="Arial" w:cs="Arial"/>
                <w:noProof/>
                <w:sz w:val="18"/>
                <w:szCs w:val="18"/>
                <w:lang w:val="nl-NL"/>
              </w:rPr>
              <w:t>L</w:t>
            </w:r>
            <w:r w:rsidR="00C3297C" w:rsidRPr="00B17C50">
              <w:rPr>
                <w:rFonts w:ascii="Arial" w:eastAsiaTheme="minorHAnsi" w:hAnsi="Arial" w:cs="Arial"/>
                <w:noProof/>
                <w:sz w:val="18"/>
                <w:szCs w:val="18"/>
                <w:lang w:val="nl-NL"/>
              </w:rPr>
              <w:t>ocaties d</w:t>
            </w:r>
            <w:r>
              <w:rPr>
                <w:rFonts w:ascii="Arial" w:eastAsiaTheme="minorHAnsi" w:hAnsi="Arial" w:cs="Arial"/>
                <w:noProof/>
                <w:sz w:val="18"/>
                <w:szCs w:val="18"/>
                <w:lang w:val="nl-NL"/>
              </w:rPr>
              <w:t>i</w:t>
            </w:r>
            <w:r w:rsidR="00C3297C" w:rsidRPr="00B17C50">
              <w:rPr>
                <w:rFonts w:ascii="Arial" w:eastAsiaTheme="minorHAnsi" w:hAnsi="Arial" w:cs="Arial"/>
                <w:noProof/>
                <w:sz w:val="18"/>
                <w:szCs w:val="18"/>
                <w:lang w:val="nl-NL"/>
              </w:rPr>
              <w:t>e</w:t>
            </w:r>
            <w:r w:rsidR="000D10D8">
              <w:rPr>
                <w:rFonts w:ascii="Arial" w:eastAsiaTheme="minorHAnsi" w:hAnsi="Arial" w:cs="Arial"/>
                <w:noProof/>
                <w:sz w:val="18"/>
                <w:szCs w:val="18"/>
                <w:lang w:val="nl-NL"/>
              </w:rPr>
              <w:t xml:space="preserve"> op</w:t>
            </w:r>
            <w:r w:rsidR="00C3297C" w:rsidRPr="00B17C50">
              <w:rPr>
                <w:rFonts w:ascii="Arial" w:eastAsiaTheme="minorHAnsi" w:hAnsi="Arial" w:cs="Arial"/>
                <w:noProof/>
                <w:sz w:val="18"/>
                <w:szCs w:val="18"/>
                <w:lang w:val="nl-NL"/>
              </w:rPr>
              <w:t xml:space="preserve"> </w:t>
            </w:r>
            <w:r w:rsidR="009E12C1">
              <w:rPr>
                <w:rFonts w:ascii="Arial" w:eastAsiaTheme="minorHAnsi" w:hAnsi="Arial" w:cs="Arial"/>
                <w:noProof/>
                <w:sz w:val="18"/>
                <w:szCs w:val="18"/>
                <w:lang w:val="nl-NL"/>
              </w:rPr>
              <w:t>uurbasis</w:t>
            </w:r>
            <w:r w:rsidR="00C3297C" w:rsidRPr="00B17C50">
              <w:rPr>
                <w:rFonts w:ascii="Arial" w:eastAsiaTheme="minorHAnsi" w:hAnsi="Arial" w:cs="Arial"/>
                <w:noProof/>
                <w:sz w:val="18"/>
                <w:szCs w:val="18"/>
                <w:lang w:val="nl-NL"/>
              </w:rPr>
              <w:t xml:space="preserve"> metingen </w:t>
            </w:r>
            <w:r w:rsidR="00C3297C">
              <w:rPr>
                <w:rFonts w:ascii="Arial" w:eastAsiaTheme="minorHAnsi" w:hAnsi="Arial" w:cs="Arial"/>
                <w:noProof/>
                <w:sz w:val="18"/>
                <w:szCs w:val="18"/>
                <w:lang w:val="nl-NL"/>
              </w:rPr>
              <w:t xml:space="preserve">gaan </w:t>
            </w:r>
            <w:r w:rsidR="00C3297C" w:rsidRPr="00B17C50">
              <w:rPr>
                <w:rFonts w:ascii="Arial" w:eastAsiaTheme="minorHAnsi" w:hAnsi="Arial" w:cs="Arial"/>
                <w:noProof/>
                <w:sz w:val="18"/>
                <w:szCs w:val="18"/>
                <w:lang w:val="nl-NL"/>
              </w:rPr>
              <w:t>aanleveren</w:t>
            </w:r>
            <w:r>
              <w:rPr>
                <w:rFonts w:ascii="Arial" w:eastAsiaTheme="minorHAnsi" w:hAnsi="Arial" w:cs="Arial"/>
                <w:noProof/>
                <w:sz w:val="18"/>
                <w:szCs w:val="18"/>
                <w:lang w:val="nl-NL"/>
              </w:rPr>
              <w:t>, dienen</w:t>
            </w:r>
            <w:r w:rsidR="00C3297C" w:rsidRPr="00B17C50">
              <w:rPr>
                <w:rFonts w:ascii="Arial" w:eastAsiaTheme="minorHAnsi" w:hAnsi="Arial" w:cs="Arial"/>
                <w:noProof/>
                <w:sz w:val="18"/>
                <w:szCs w:val="18"/>
                <w:lang w:val="nl-NL"/>
              </w:rPr>
              <w:t xml:space="preserve"> de metingen van de voorgaande 24 uur</w:t>
            </w:r>
            <w:r w:rsidR="000D10D8">
              <w:rPr>
                <w:rFonts w:ascii="Arial" w:eastAsiaTheme="minorHAnsi" w:hAnsi="Arial" w:cs="Arial"/>
                <w:noProof/>
                <w:sz w:val="18"/>
                <w:szCs w:val="18"/>
                <w:lang w:val="nl-NL"/>
              </w:rPr>
              <w:t xml:space="preserve"> (derhalve 24 meetwaarden)</w:t>
            </w:r>
            <w:r w:rsidR="00C3297C" w:rsidRPr="00B17C50">
              <w:rPr>
                <w:rFonts w:ascii="Arial" w:eastAsiaTheme="minorHAnsi" w:hAnsi="Arial" w:cs="Arial"/>
                <w:noProof/>
                <w:sz w:val="18"/>
                <w:szCs w:val="18"/>
                <w:lang w:val="nl-NL"/>
              </w:rPr>
              <w:t xml:space="preserve"> voor </w:t>
            </w:r>
            <w:r>
              <w:rPr>
                <w:rFonts w:ascii="Arial" w:eastAsiaTheme="minorHAnsi" w:hAnsi="Arial" w:cs="Arial"/>
                <w:noProof/>
                <w:sz w:val="18"/>
                <w:szCs w:val="18"/>
                <w:lang w:val="nl-NL"/>
              </w:rPr>
              <w:t>12.00</w:t>
            </w:r>
            <w:r w:rsidR="00C3297C" w:rsidRPr="00B17C50">
              <w:rPr>
                <w:rFonts w:ascii="Arial" w:eastAsiaTheme="minorHAnsi" w:hAnsi="Arial" w:cs="Arial"/>
                <w:noProof/>
                <w:sz w:val="18"/>
                <w:szCs w:val="18"/>
                <w:lang w:val="nl-NL"/>
              </w:rPr>
              <w:t xml:space="preserve"> uur Nederlandse wintertijd bij het doelsysteem af</w:t>
            </w:r>
            <w:r>
              <w:rPr>
                <w:rFonts w:ascii="Arial" w:eastAsiaTheme="minorHAnsi" w:hAnsi="Arial" w:cs="Arial"/>
                <w:noProof/>
                <w:sz w:val="18"/>
                <w:szCs w:val="18"/>
                <w:lang w:val="nl-NL"/>
              </w:rPr>
              <w:t xml:space="preserve"> te </w:t>
            </w:r>
            <w:r w:rsidR="00C3297C" w:rsidRPr="00B17C50">
              <w:rPr>
                <w:rFonts w:ascii="Arial" w:eastAsiaTheme="minorHAnsi" w:hAnsi="Arial" w:cs="Arial"/>
                <w:noProof/>
                <w:sz w:val="18"/>
                <w:szCs w:val="18"/>
                <w:lang w:val="nl-NL"/>
              </w:rPr>
              <w:t>lever</w:t>
            </w:r>
            <w:r>
              <w:rPr>
                <w:rFonts w:ascii="Arial" w:eastAsiaTheme="minorHAnsi" w:hAnsi="Arial" w:cs="Arial"/>
                <w:noProof/>
                <w:sz w:val="18"/>
                <w:szCs w:val="18"/>
                <w:lang w:val="nl-NL"/>
              </w:rPr>
              <w:t>en</w:t>
            </w:r>
            <w:r w:rsidR="00C3297C" w:rsidRPr="00B17C50">
              <w:rPr>
                <w:rFonts w:ascii="Arial" w:eastAsiaTheme="minorHAnsi" w:hAnsi="Arial" w:cs="Arial"/>
                <w:noProof/>
                <w:sz w:val="18"/>
                <w:szCs w:val="18"/>
                <w:lang w:val="nl-NL"/>
              </w:rPr>
              <w:t>, ook in het weekend.</w:t>
            </w:r>
          </w:p>
          <w:p w14:paraId="17B26746" w14:textId="0055B85A" w:rsidR="00C3297C" w:rsidRDefault="00C3297C" w:rsidP="00C3297C">
            <w:pPr>
              <w:spacing w:after="160"/>
              <w:contextualSpacing/>
              <w:rPr>
                <w:rFonts w:ascii="Arial" w:eastAsiaTheme="minorHAnsi" w:hAnsi="Arial" w:cs="Arial"/>
                <w:noProof/>
                <w:szCs w:val="18"/>
              </w:rPr>
            </w:pPr>
            <w:r>
              <w:rPr>
                <w:rFonts w:ascii="Arial" w:eastAsiaTheme="minorHAnsi" w:hAnsi="Arial" w:cs="Arial"/>
                <w:noProof/>
                <w:szCs w:val="18"/>
              </w:rPr>
              <w:t>N.b.: Uitgangspunt voor Opdrachtgever is “uur-metingen”. Daar dient de Aanbieding van Inschrijver dan ook op te zijn gebaseerd.</w:t>
            </w:r>
          </w:p>
          <w:p w14:paraId="3230A50C" w14:textId="77777777" w:rsidR="00C3297C" w:rsidRPr="00E167AA" w:rsidRDefault="00C3297C" w:rsidP="00C3297C">
            <w:pPr>
              <w:spacing w:after="160"/>
              <w:contextualSpacing/>
              <w:rPr>
                <w:rFonts w:ascii="Arial" w:eastAsiaTheme="minorHAnsi" w:hAnsi="Arial" w:cs="Arial"/>
                <w:noProof/>
                <w:szCs w:val="18"/>
              </w:rPr>
            </w:pPr>
          </w:p>
          <w:p w14:paraId="4CF60EF2" w14:textId="193AF9E0" w:rsidR="0015161B" w:rsidRDefault="00C3297C" w:rsidP="00C3297C">
            <w:pPr>
              <w:spacing w:after="160" w:line="240" w:lineRule="auto"/>
              <w:contextualSpacing/>
              <w:rPr>
                <w:rFonts w:ascii="Arial" w:eastAsiaTheme="minorHAnsi" w:hAnsi="Arial" w:cs="Arial"/>
                <w:noProof/>
                <w:spacing w:val="0"/>
                <w:szCs w:val="18"/>
                <w:lang w:eastAsia="en-US"/>
              </w:rPr>
            </w:pPr>
            <w:r w:rsidRPr="00CF7E0D">
              <w:rPr>
                <w:rFonts w:ascii="Arial" w:eastAsiaTheme="minorHAnsi" w:hAnsi="Arial" w:cs="Arial"/>
                <w:noProof/>
                <w:szCs w:val="18"/>
              </w:rPr>
              <w:t xml:space="preserve">Handmetingen tellen niet mee in de beoordeling van de </w:t>
            </w:r>
            <w:r w:rsidR="00BB5C91">
              <w:rPr>
                <w:rFonts w:ascii="Arial" w:eastAsiaTheme="minorHAnsi" w:hAnsi="Arial" w:cs="Arial"/>
                <w:noProof/>
                <w:szCs w:val="18"/>
              </w:rPr>
              <w:t>D</w:t>
            </w:r>
            <w:r w:rsidRPr="00CF7E0D">
              <w:rPr>
                <w:rFonts w:ascii="Arial" w:eastAsiaTheme="minorHAnsi" w:hAnsi="Arial" w:cs="Arial"/>
                <w:noProof/>
                <w:szCs w:val="18"/>
              </w:rPr>
              <w:t>atagarantie.</w:t>
            </w:r>
          </w:p>
          <w:p w14:paraId="63A3247A" w14:textId="77777777" w:rsidR="00C3297C" w:rsidRDefault="00C3297C" w:rsidP="00A214F5">
            <w:pPr>
              <w:spacing w:after="160" w:line="240" w:lineRule="auto"/>
              <w:contextualSpacing/>
              <w:rPr>
                <w:rFonts w:ascii="Arial" w:eastAsiaTheme="minorHAnsi" w:hAnsi="Arial" w:cs="Arial"/>
                <w:noProof/>
                <w:spacing w:val="0"/>
                <w:szCs w:val="18"/>
                <w:lang w:eastAsia="en-US"/>
              </w:rPr>
            </w:pPr>
          </w:p>
          <w:p w14:paraId="261E1FC6" w14:textId="7637F83A" w:rsidR="00C908AF" w:rsidRPr="00CF7E0D" w:rsidRDefault="00C908AF" w:rsidP="00A214F5">
            <w:pPr>
              <w:spacing w:after="160" w:line="240" w:lineRule="auto"/>
              <w:contextualSpacing/>
              <w:rPr>
                <w:rFonts w:ascii="Arial" w:eastAsiaTheme="minorHAnsi" w:hAnsi="Arial" w:cs="Arial"/>
                <w:b/>
                <w:bCs/>
                <w:noProof/>
                <w:spacing w:val="0"/>
                <w:szCs w:val="18"/>
                <w:lang w:eastAsia="en-US"/>
              </w:rPr>
            </w:pPr>
            <w:r w:rsidRPr="00CF7E0D">
              <w:rPr>
                <w:rFonts w:ascii="Arial" w:eastAsiaTheme="minorHAnsi" w:hAnsi="Arial" w:cs="Arial"/>
                <w:b/>
                <w:bCs/>
                <w:noProof/>
                <w:spacing w:val="0"/>
                <w:szCs w:val="18"/>
                <w:lang w:eastAsia="en-US"/>
              </w:rPr>
              <w:t>Aandachtspunten voor Inschrijver/Opdrachtnemer (ON):</w:t>
            </w:r>
          </w:p>
          <w:p w14:paraId="1AA4614E" w14:textId="77777777" w:rsidR="00C3297C" w:rsidRDefault="00C3297C" w:rsidP="00C3297C">
            <w:pPr>
              <w:spacing w:after="160" w:line="240" w:lineRule="auto"/>
              <w:contextualSpacing/>
              <w:rPr>
                <w:rFonts w:ascii="Arial" w:eastAsiaTheme="minorHAnsi" w:hAnsi="Arial" w:cs="Arial"/>
                <w:noProof/>
                <w:spacing w:val="0"/>
                <w:szCs w:val="18"/>
                <w:lang w:eastAsia="en-US"/>
              </w:rPr>
            </w:pPr>
            <w:r>
              <w:rPr>
                <w:rFonts w:ascii="Arial" w:eastAsiaTheme="minorHAnsi" w:hAnsi="Arial" w:cs="Arial"/>
                <w:noProof/>
                <w:spacing w:val="0"/>
                <w:szCs w:val="18"/>
                <w:lang w:eastAsia="en-US"/>
              </w:rPr>
              <w:t>Inschrijver dient een o</w:t>
            </w:r>
            <w:r w:rsidRPr="00B56409">
              <w:rPr>
                <w:rFonts w:ascii="Arial" w:eastAsiaTheme="minorHAnsi" w:hAnsi="Arial" w:cs="Arial"/>
                <w:noProof/>
                <w:spacing w:val="0"/>
                <w:szCs w:val="18"/>
                <w:lang w:eastAsia="en-US"/>
              </w:rPr>
              <w:t xml:space="preserve">mschrijving </w:t>
            </w:r>
            <w:r>
              <w:rPr>
                <w:rFonts w:ascii="Arial" w:eastAsiaTheme="minorHAnsi" w:hAnsi="Arial" w:cs="Arial"/>
                <w:noProof/>
                <w:spacing w:val="0"/>
                <w:szCs w:val="18"/>
                <w:lang w:eastAsia="en-US"/>
              </w:rPr>
              <w:t xml:space="preserve">te geven </w:t>
            </w:r>
            <w:r w:rsidRPr="00B56409">
              <w:rPr>
                <w:rFonts w:ascii="Arial" w:eastAsiaTheme="minorHAnsi" w:hAnsi="Arial" w:cs="Arial"/>
                <w:noProof/>
                <w:spacing w:val="0"/>
                <w:szCs w:val="18"/>
                <w:lang w:eastAsia="en-US"/>
              </w:rPr>
              <w:t>van de datastromen van dataverzameling,</w:t>
            </w:r>
            <w:r>
              <w:rPr>
                <w:rFonts w:ascii="Arial" w:eastAsiaTheme="minorHAnsi" w:hAnsi="Arial" w:cs="Arial"/>
                <w:noProof/>
                <w:spacing w:val="0"/>
                <w:szCs w:val="18"/>
                <w:lang w:eastAsia="en-US"/>
              </w:rPr>
              <w:t xml:space="preserve"> en de</w:t>
            </w:r>
            <w:r w:rsidRPr="00B56409">
              <w:rPr>
                <w:rFonts w:ascii="Arial" w:eastAsiaTheme="minorHAnsi" w:hAnsi="Arial" w:cs="Arial"/>
                <w:noProof/>
                <w:spacing w:val="0"/>
                <w:szCs w:val="18"/>
                <w:lang w:eastAsia="en-US"/>
              </w:rPr>
              <w:t xml:space="preserve"> borging </w:t>
            </w:r>
            <w:r>
              <w:rPr>
                <w:rFonts w:ascii="Arial" w:eastAsiaTheme="minorHAnsi" w:hAnsi="Arial" w:cs="Arial"/>
                <w:noProof/>
                <w:spacing w:val="0"/>
                <w:szCs w:val="18"/>
                <w:lang w:eastAsia="en-US"/>
              </w:rPr>
              <w:t xml:space="preserve">daarvan </w:t>
            </w:r>
            <w:r w:rsidRPr="00B56409">
              <w:rPr>
                <w:rFonts w:ascii="Arial" w:eastAsiaTheme="minorHAnsi" w:hAnsi="Arial" w:cs="Arial"/>
                <w:noProof/>
                <w:spacing w:val="0"/>
                <w:szCs w:val="18"/>
                <w:lang w:eastAsia="en-US"/>
              </w:rPr>
              <w:t>tot en met aanlevering BRO</w:t>
            </w:r>
            <w:r>
              <w:rPr>
                <w:rFonts w:ascii="Arial" w:eastAsiaTheme="minorHAnsi" w:hAnsi="Arial" w:cs="Arial"/>
                <w:noProof/>
                <w:spacing w:val="0"/>
                <w:szCs w:val="18"/>
                <w:lang w:eastAsia="en-US"/>
              </w:rPr>
              <w:t>,</w:t>
            </w:r>
            <w:r w:rsidRPr="00B56409">
              <w:rPr>
                <w:rFonts w:ascii="Arial" w:eastAsiaTheme="minorHAnsi" w:hAnsi="Arial" w:cs="Arial"/>
                <w:noProof/>
                <w:spacing w:val="0"/>
                <w:szCs w:val="18"/>
                <w:lang w:eastAsia="en-US"/>
              </w:rPr>
              <w:t xml:space="preserve"> inclusief de</w:t>
            </w:r>
            <w:r>
              <w:rPr>
                <w:rFonts w:ascii="Arial" w:eastAsiaTheme="minorHAnsi" w:hAnsi="Arial" w:cs="Arial"/>
                <w:noProof/>
                <w:spacing w:val="0"/>
                <w:szCs w:val="18"/>
                <w:lang w:eastAsia="en-US"/>
              </w:rPr>
              <w:t xml:space="preserve"> daarbij</w:t>
            </w:r>
            <w:r w:rsidRPr="00B56409">
              <w:rPr>
                <w:rFonts w:ascii="Arial" w:eastAsiaTheme="minorHAnsi" w:hAnsi="Arial" w:cs="Arial"/>
                <w:noProof/>
                <w:spacing w:val="0"/>
                <w:szCs w:val="18"/>
                <w:lang w:eastAsia="en-US"/>
              </w:rPr>
              <w:t xml:space="preserve"> toegepaste softwaresystemen</w:t>
            </w:r>
            <w:r>
              <w:rPr>
                <w:rFonts w:ascii="Arial" w:eastAsiaTheme="minorHAnsi" w:hAnsi="Arial" w:cs="Arial"/>
                <w:noProof/>
                <w:spacing w:val="0"/>
                <w:szCs w:val="18"/>
                <w:lang w:eastAsia="en-US"/>
              </w:rPr>
              <w:t xml:space="preserve"> en gehanteerde</w:t>
            </w:r>
            <w:r w:rsidRPr="00B56409">
              <w:rPr>
                <w:rFonts w:ascii="Arial" w:eastAsiaTheme="minorHAnsi" w:hAnsi="Arial" w:cs="Arial"/>
                <w:noProof/>
                <w:spacing w:val="0"/>
                <w:szCs w:val="18"/>
                <w:lang w:eastAsia="en-US"/>
              </w:rPr>
              <w:t xml:space="preserve"> termijnen</w:t>
            </w:r>
            <w:r>
              <w:rPr>
                <w:rFonts w:ascii="Arial" w:eastAsiaTheme="minorHAnsi" w:hAnsi="Arial" w:cs="Arial"/>
                <w:noProof/>
                <w:spacing w:val="0"/>
                <w:szCs w:val="18"/>
                <w:lang w:eastAsia="en-US"/>
              </w:rPr>
              <w:t xml:space="preserve">. </w:t>
            </w:r>
            <w:r w:rsidRPr="00D07B12">
              <w:rPr>
                <w:rFonts w:ascii="Arial" w:eastAsiaTheme="minorHAnsi" w:hAnsi="Arial" w:cs="Arial"/>
                <w:noProof/>
                <w:spacing w:val="0"/>
                <w:szCs w:val="18"/>
                <w:lang w:eastAsia="en-US"/>
              </w:rPr>
              <w:t>Het voorgaande met inachtneming van hetgeen is benoemd in het Programma van Eisen.</w:t>
            </w:r>
          </w:p>
          <w:p w14:paraId="2F35A1B6" w14:textId="77777777" w:rsidR="00C3297C" w:rsidRDefault="00C3297C" w:rsidP="00C3297C">
            <w:pPr>
              <w:spacing w:after="160" w:line="240" w:lineRule="auto"/>
              <w:contextualSpacing/>
              <w:rPr>
                <w:rFonts w:ascii="Arial" w:eastAsiaTheme="minorHAnsi" w:hAnsi="Arial" w:cs="Arial"/>
                <w:noProof/>
                <w:spacing w:val="0"/>
                <w:szCs w:val="18"/>
                <w:lang w:eastAsia="en-US"/>
              </w:rPr>
            </w:pPr>
          </w:p>
          <w:p w14:paraId="37899BAF" w14:textId="79EBAB0E" w:rsidR="00C3297C" w:rsidRDefault="00C3297C" w:rsidP="00C3297C">
            <w:pPr>
              <w:spacing w:after="160" w:line="240" w:lineRule="auto"/>
              <w:contextualSpacing/>
              <w:rPr>
                <w:rFonts w:ascii="Arial" w:eastAsiaTheme="minorHAnsi" w:hAnsi="Arial" w:cs="Arial"/>
                <w:noProof/>
                <w:spacing w:val="0"/>
                <w:szCs w:val="18"/>
                <w:lang w:eastAsia="en-US"/>
              </w:rPr>
            </w:pPr>
            <w:r>
              <w:rPr>
                <w:rFonts w:ascii="Arial" w:eastAsiaTheme="minorHAnsi" w:hAnsi="Arial" w:cs="Arial"/>
                <w:noProof/>
                <w:spacing w:val="0"/>
                <w:szCs w:val="18"/>
                <w:lang w:eastAsia="en-US"/>
              </w:rPr>
              <w:t>Inschrijver dient te be</w:t>
            </w:r>
            <w:r w:rsidRPr="002377FA">
              <w:rPr>
                <w:rFonts w:ascii="Arial" w:eastAsiaTheme="minorHAnsi" w:hAnsi="Arial" w:cs="Arial"/>
                <w:noProof/>
                <w:spacing w:val="0"/>
                <w:szCs w:val="18"/>
                <w:lang w:eastAsia="en-US"/>
              </w:rPr>
              <w:t>schrijv</w:t>
            </w:r>
            <w:r>
              <w:rPr>
                <w:rFonts w:ascii="Arial" w:eastAsiaTheme="minorHAnsi" w:hAnsi="Arial" w:cs="Arial"/>
                <w:noProof/>
                <w:spacing w:val="0"/>
                <w:szCs w:val="18"/>
                <w:lang w:eastAsia="en-US"/>
              </w:rPr>
              <w:t>e</w:t>
            </w:r>
            <w:r w:rsidRPr="002377FA">
              <w:rPr>
                <w:rFonts w:ascii="Arial" w:eastAsiaTheme="minorHAnsi" w:hAnsi="Arial" w:cs="Arial"/>
                <w:noProof/>
                <w:spacing w:val="0"/>
                <w:szCs w:val="18"/>
                <w:lang w:eastAsia="en-US"/>
              </w:rPr>
              <w:t>n</w:t>
            </w:r>
            <w:r>
              <w:rPr>
                <w:rFonts w:ascii="Arial" w:eastAsiaTheme="minorHAnsi" w:hAnsi="Arial" w:cs="Arial"/>
                <w:noProof/>
                <w:spacing w:val="0"/>
                <w:szCs w:val="18"/>
                <w:lang w:eastAsia="en-US"/>
              </w:rPr>
              <w:t xml:space="preserve"> op welke wijze</w:t>
            </w:r>
            <w:r w:rsidRPr="002377FA">
              <w:rPr>
                <w:rFonts w:ascii="Arial" w:eastAsiaTheme="minorHAnsi" w:hAnsi="Arial" w:cs="Arial"/>
                <w:noProof/>
                <w:spacing w:val="0"/>
                <w:szCs w:val="18"/>
                <w:lang w:eastAsia="en-US"/>
              </w:rPr>
              <w:t xml:space="preserve"> </w:t>
            </w:r>
            <w:r>
              <w:rPr>
                <w:rFonts w:ascii="Arial" w:eastAsiaTheme="minorHAnsi" w:hAnsi="Arial" w:cs="Arial"/>
                <w:noProof/>
                <w:spacing w:val="0"/>
                <w:szCs w:val="18"/>
                <w:lang w:eastAsia="en-US"/>
              </w:rPr>
              <w:t>D</w:t>
            </w:r>
            <w:r w:rsidRPr="002377FA">
              <w:rPr>
                <w:rFonts w:ascii="Arial" w:eastAsiaTheme="minorHAnsi" w:hAnsi="Arial" w:cs="Arial"/>
                <w:noProof/>
                <w:spacing w:val="0"/>
                <w:szCs w:val="18"/>
                <w:lang w:eastAsia="en-US"/>
              </w:rPr>
              <w:t xml:space="preserve">atagarantie voor meetlocaties in bosrijk gebied en/of gebieden met </w:t>
            </w:r>
            <w:r w:rsidR="009E12C1">
              <w:rPr>
                <w:rFonts w:ascii="Arial" w:eastAsiaTheme="minorHAnsi" w:hAnsi="Arial" w:cs="Arial"/>
                <w:noProof/>
                <w:spacing w:val="0"/>
                <w:szCs w:val="18"/>
                <w:lang w:eastAsia="en-US"/>
              </w:rPr>
              <w:t xml:space="preserve">mogelijk </w:t>
            </w:r>
            <w:r w:rsidRPr="002377FA">
              <w:rPr>
                <w:rFonts w:ascii="Arial" w:eastAsiaTheme="minorHAnsi" w:hAnsi="Arial" w:cs="Arial"/>
                <w:noProof/>
                <w:spacing w:val="0"/>
                <w:szCs w:val="18"/>
                <w:lang w:eastAsia="en-US"/>
              </w:rPr>
              <w:t>beperkte dekking</w:t>
            </w:r>
            <w:r>
              <w:rPr>
                <w:rFonts w:ascii="Arial" w:eastAsiaTheme="minorHAnsi" w:hAnsi="Arial" w:cs="Arial"/>
                <w:noProof/>
                <w:spacing w:val="0"/>
                <w:szCs w:val="18"/>
                <w:lang w:eastAsia="en-US"/>
              </w:rPr>
              <w:t xml:space="preserve"> wordt ingevuld en geborgd</w:t>
            </w:r>
            <w:r w:rsidRPr="002377FA">
              <w:rPr>
                <w:rFonts w:ascii="Arial" w:eastAsiaTheme="minorHAnsi" w:hAnsi="Arial" w:cs="Arial"/>
                <w:noProof/>
                <w:spacing w:val="0"/>
                <w:szCs w:val="18"/>
                <w:lang w:eastAsia="en-US"/>
              </w:rPr>
              <w:t>.</w:t>
            </w:r>
          </w:p>
          <w:p w14:paraId="4B7925FF" w14:textId="77777777" w:rsidR="00C3297C" w:rsidRDefault="00C3297C" w:rsidP="00A214F5">
            <w:pPr>
              <w:spacing w:after="160" w:line="240" w:lineRule="auto"/>
              <w:contextualSpacing/>
              <w:rPr>
                <w:rFonts w:ascii="Arial" w:eastAsiaTheme="minorHAnsi" w:hAnsi="Arial" w:cs="Arial"/>
                <w:noProof/>
                <w:spacing w:val="0"/>
                <w:szCs w:val="18"/>
                <w:lang w:eastAsia="en-US"/>
              </w:rPr>
            </w:pPr>
          </w:p>
          <w:p w14:paraId="13413740" w14:textId="0A22B15A" w:rsidR="00C47C16" w:rsidRPr="00CF7E0D" w:rsidRDefault="0015161B" w:rsidP="00C3297C">
            <w:pPr>
              <w:spacing w:after="160" w:line="240" w:lineRule="auto"/>
              <w:contextualSpacing/>
              <w:rPr>
                <w:rFonts w:ascii="Arial" w:eastAsiaTheme="minorHAnsi" w:hAnsi="Arial" w:cs="Arial"/>
                <w:noProof/>
                <w:spacing w:val="0"/>
                <w:szCs w:val="18"/>
                <w:lang w:eastAsia="en-US"/>
              </w:rPr>
            </w:pPr>
            <w:r w:rsidRPr="0015161B">
              <w:rPr>
                <w:rFonts w:ascii="Arial" w:eastAsiaTheme="minorHAnsi" w:hAnsi="Arial" w:cs="Arial"/>
                <w:noProof/>
                <w:spacing w:val="0"/>
                <w:szCs w:val="18"/>
                <w:lang w:eastAsia="en-US"/>
              </w:rPr>
              <w:t xml:space="preserve">Geef </w:t>
            </w:r>
            <w:r w:rsidR="00C3297C">
              <w:rPr>
                <w:rFonts w:ascii="Arial" w:eastAsiaTheme="minorHAnsi" w:hAnsi="Arial" w:cs="Arial"/>
                <w:noProof/>
                <w:spacing w:val="0"/>
                <w:szCs w:val="18"/>
                <w:lang w:eastAsia="en-US"/>
              </w:rPr>
              <w:t xml:space="preserve">tevens </w:t>
            </w:r>
            <w:r w:rsidRPr="0015161B">
              <w:rPr>
                <w:rFonts w:ascii="Arial" w:eastAsiaTheme="minorHAnsi" w:hAnsi="Arial" w:cs="Arial"/>
                <w:noProof/>
                <w:spacing w:val="0"/>
                <w:szCs w:val="18"/>
                <w:lang w:eastAsia="en-US"/>
              </w:rPr>
              <w:t xml:space="preserve">aan hoe omgegaan wordt in </w:t>
            </w:r>
            <w:r w:rsidR="00F10F05">
              <w:rPr>
                <w:rFonts w:ascii="Arial" w:eastAsiaTheme="minorHAnsi" w:hAnsi="Arial" w:cs="Arial"/>
                <w:noProof/>
                <w:spacing w:val="0"/>
                <w:szCs w:val="18"/>
                <w:lang w:eastAsia="en-US"/>
              </w:rPr>
              <w:t xml:space="preserve">het </w:t>
            </w:r>
            <w:r w:rsidRPr="0015161B">
              <w:rPr>
                <w:rFonts w:ascii="Arial" w:eastAsiaTheme="minorHAnsi" w:hAnsi="Arial" w:cs="Arial"/>
                <w:noProof/>
                <w:spacing w:val="0"/>
                <w:szCs w:val="18"/>
                <w:lang w:eastAsia="en-US"/>
              </w:rPr>
              <w:t xml:space="preserve">geval </w:t>
            </w:r>
            <w:r w:rsidR="00F10F05">
              <w:rPr>
                <w:rFonts w:ascii="Arial" w:eastAsiaTheme="minorHAnsi" w:hAnsi="Arial" w:cs="Arial"/>
                <w:noProof/>
                <w:spacing w:val="0"/>
                <w:szCs w:val="18"/>
                <w:lang w:eastAsia="en-US"/>
              </w:rPr>
              <w:t xml:space="preserve">een </w:t>
            </w:r>
            <w:r w:rsidRPr="0015161B">
              <w:rPr>
                <w:rFonts w:ascii="Arial" w:eastAsiaTheme="minorHAnsi" w:hAnsi="Arial" w:cs="Arial"/>
                <w:noProof/>
                <w:spacing w:val="0"/>
                <w:szCs w:val="18"/>
                <w:lang w:eastAsia="en-US"/>
              </w:rPr>
              <w:t xml:space="preserve">meetinstrument niet naar behoren functioneert en hoe </w:t>
            </w:r>
            <w:r w:rsidR="00941A96">
              <w:rPr>
                <w:rFonts w:ascii="Arial" w:eastAsiaTheme="minorHAnsi" w:hAnsi="Arial" w:cs="Arial"/>
                <w:noProof/>
                <w:spacing w:val="0"/>
                <w:szCs w:val="18"/>
                <w:lang w:eastAsia="en-US"/>
              </w:rPr>
              <w:t>D</w:t>
            </w:r>
            <w:r w:rsidRPr="0015161B">
              <w:rPr>
                <w:rFonts w:ascii="Arial" w:eastAsiaTheme="minorHAnsi" w:hAnsi="Arial" w:cs="Arial"/>
                <w:noProof/>
                <w:spacing w:val="0"/>
                <w:szCs w:val="18"/>
                <w:lang w:eastAsia="en-US"/>
              </w:rPr>
              <w:t>atagarantie</w:t>
            </w:r>
            <w:r w:rsidR="00941A96">
              <w:rPr>
                <w:rFonts w:ascii="Arial" w:eastAsiaTheme="minorHAnsi" w:hAnsi="Arial" w:cs="Arial"/>
                <w:noProof/>
                <w:spacing w:val="0"/>
                <w:szCs w:val="18"/>
                <w:lang w:eastAsia="en-US"/>
              </w:rPr>
              <w:t xml:space="preserve"> (minimale eis respectievelijk EMVI-aanbod van Inschrijver)</w:t>
            </w:r>
            <w:r w:rsidRPr="0015161B">
              <w:rPr>
                <w:rFonts w:ascii="Arial" w:eastAsiaTheme="minorHAnsi" w:hAnsi="Arial" w:cs="Arial"/>
                <w:noProof/>
                <w:spacing w:val="0"/>
                <w:szCs w:val="18"/>
                <w:lang w:eastAsia="en-US"/>
              </w:rPr>
              <w:t xml:space="preserve"> </w:t>
            </w:r>
            <w:r w:rsidR="00F10F05">
              <w:rPr>
                <w:rFonts w:ascii="Arial" w:eastAsiaTheme="minorHAnsi" w:hAnsi="Arial" w:cs="Arial"/>
                <w:noProof/>
                <w:spacing w:val="0"/>
                <w:szCs w:val="18"/>
                <w:lang w:eastAsia="en-US"/>
              </w:rPr>
              <w:t>wordt</w:t>
            </w:r>
            <w:r w:rsidRPr="0015161B">
              <w:rPr>
                <w:rFonts w:ascii="Arial" w:eastAsiaTheme="minorHAnsi" w:hAnsi="Arial" w:cs="Arial"/>
                <w:noProof/>
                <w:spacing w:val="0"/>
                <w:szCs w:val="18"/>
                <w:lang w:eastAsia="en-US"/>
              </w:rPr>
              <w:t xml:space="preserve"> </w:t>
            </w:r>
            <w:r w:rsidR="00F10F05">
              <w:rPr>
                <w:rFonts w:ascii="Arial" w:eastAsiaTheme="minorHAnsi" w:hAnsi="Arial" w:cs="Arial"/>
                <w:noProof/>
                <w:spacing w:val="0"/>
                <w:szCs w:val="18"/>
                <w:lang w:eastAsia="en-US"/>
              </w:rPr>
              <w:t>ge</w:t>
            </w:r>
            <w:r w:rsidRPr="0015161B">
              <w:rPr>
                <w:rFonts w:ascii="Arial" w:eastAsiaTheme="minorHAnsi" w:hAnsi="Arial" w:cs="Arial"/>
                <w:noProof/>
                <w:spacing w:val="0"/>
                <w:szCs w:val="18"/>
                <w:lang w:eastAsia="en-US"/>
              </w:rPr>
              <w:t>waarborg</w:t>
            </w:r>
            <w:r w:rsidR="00F10F05">
              <w:rPr>
                <w:rFonts w:ascii="Arial" w:eastAsiaTheme="minorHAnsi" w:hAnsi="Arial" w:cs="Arial"/>
                <w:noProof/>
                <w:spacing w:val="0"/>
                <w:szCs w:val="18"/>
                <w:lang w:eastAsia="en-US"/>
              </w:rPr>
              <w:t>d</w:t>
            </w:r>
            <w:r w:rsidRPr="0015161B">
              <w:rPr>
                <w:rFonts w:ascii="Arial" w:eastAsiaTheme="minorHAnsi" w:hAnsi="Arial" w:cs="Arial"/>
                <w:noProof/>
                <w:spacing w:val="0"/>
                <w:szCs w:val="18"/>
                <w:lang w:eastAsia="en-US"/>
              </w:rPr>
              <w:t xml:space="preserve"> gedurende de contractduur.</w:t>
            </w:r>
          </w:p>
        </w:tc>
      </w:tr>
      <w:tr w:rsidR="00C908AF" w:rsidRPr="004E74A6" w14:paraId="7B4B779C" w14:textId="77777777" w:rsidTr="00C908AF">
        <w:tc>
          <w:tcPr>
            <w:tcW w:w="837" w:type="dxa"/>
            <w:tcBorders>
              <w:top w:val="single" w:sz="4" w:space="0" w:color="auto"/>
              <w:left w:val="single" w:sz="4" w:space="0" w:color="auto"/>
              <w:bottom w:val="single" w:sz="4" w:space="0" w:color="auto"/>
              <w:right w:val="single" w:sz="4" w:space="0" w:color="auto"/>
            </w:tcBorders>
            <w:hideMark/>
          </w:tcPr>
          <w:p w14:paraId="7DC8B127" w14:textId="73975B05" w:rsidR="00C908AF" w:rsidRPr="004E74A6" w:rsidRDefault="00C908AF" w:rsidP="00A214F5">
            <w:pPr>
              <w:spacing w:line="240" w:lineRule="auto"/>
              <w:rPr>
                <w:rFonts w:ascii="Arial" w:eastAsia="Calibri" w:hAnsi="Arial" w:cs="Arial"/>
                <w:spacing w:val="0"/>
                <w:szCs w:val="18"/>
                <w:highlight w:val="yellow"/>
              </w:rPr>
            </w:pPr>
            <w:r w:rsidRPr="004E74A6">
              <w:rPr>
                <w:rFonts w:ascii="Arial" w:eastAsia="Calibri" w:hAnsi="Arial" w:cs="Arial"/>
                <w:spacing w:val="0"/>
                <w:szCs w:val="18"/>
              </w:rPr>
              <w:t>G1.</w:t>
            </w:r>
            <w:r w:rsidR="00861849">
              <w:rPr>
                <w:rFonts w:ascii="Arial" w:eastAsia="Calibri" w:hAnsi="Arial" w:cs="Arial"/>
                <w:spacing w:val="0"/>
                <w:szCs w:val="18"/>
              </w:rPr>
              <w:t>3</w:t>
            </w:r>
          </w:p>
        </w:tc>
        <w:tc>
          <w:tcPr>
            <w:tcW w:w="8235" w:type="dxa"/>
            <w:tcBorders>
              <w:top w:val="single" w:sz="4" w:space="0" w:color="auto"/>
              <w:left w:val="single" w:sz="4" w:space="0" w:color="auto"/>
              <w:bottom w:val="single" w:sz="4" w:space="0" w:color="auto"/>
              <w:right w:val="single" w:sz="4" w:space="0" w:color="auto"/>
            </w:tcBorders>
          </w:tcPr>
          <w:p w14:paraId="46BB1EB8" w14:textId="14C2AD52" w:rsidR="00C908AF" w:rsidRPr="00B17C50" w:rsidRDefault="00C908AF" w:rsidP="0075477F">
            <w:pPr>
              <w:spacing w:line="240" w:lineRule="auto"/>
              <w:contextualSpacing/>
              <w:rPr>
                <w:rFonts w:ascii="Arial" w:hAnsi="Arial" w:cs="Arial"/>
                <w:b/>
                <w:bCs/>
                <w:szCs w:val="18"/>
              </w:rPr>
            </w:pPr>
            <w:r w:rsidRPr="00B17C50">
              <w:rPr>
                <w:rFonts w:ascii="Arial" w:hAnsi="Arial" w:cs="Arial"/>
                <w:b/>
                <w:bCs/>
                <w:szCs w:val="18"/>
              </w:rPr>
              <w:t xml:space="preserve">Kwaliteitsgarantie </w:t>
            </w:r>
            <w:r w:rsidR="00DA6ECE" w:rsidRPr="00B17C50">
              <w:rPr>
                <w:rFonts w:ascii="Arial" w:hAnsi="Arial" w:cs="Arial"/>
                <w:b/>
                <w:bCs/>
                <w:szCs w:val="18"/>
              </w:rPr>
              <w:t>(</w:t>
            </w:r>
            <w:r w:rsidRPr="00B17C50">
              <w:rPr>
                <w:rFonts w:ascii="Arial" w:hAnsi="Arial" w:cs="Arial"/>
                <w:b/>
                <w:bCs/>
                <w:szCs w:val="18"/>
              </w:rPr>
              <w:t xml:space="preserve">van </w:t>
            </w:r>
            <w:r w:rsidRPr="00B17C50">
              <w:rPr>
                <w:rFonts w:ascii="Arial" w:hAnsi="Arial" w:cs="Arial"/>
                <w:b/>
                <w:bCs/>
                <w:szCs w:val="18"/>
                <w:u w:val="single"/>
              </w:rPr>
              <w:t>minimaal</w:t>
            </w:r>
            <w:r w:rsidRPr="00B17C50">
              <w:rPr>
                <w:rFonts w:ascii="Arial" w:hAnsi="Arial" w:cs="Arial"/>
                <w:b/>
                <w:bCs/>
                <w:szCs w:val="18"/>
              </w:rPr>
              <w:t xml:space="preserve"> 95%</w:t>
            </w:r>
            <w:r w:rsidR="00DA6ECE" w:rsidRPr="00B17C50">
              <w:rPr>
                <w:rFonts w:ascii="Arial" w:hAnsi="Arial" w:cs="Arial"/>
                <w:b/>
                <w:bCs/>
                <w:szCs w:val="18"/>
              </w:rPr>
              <w:t>)</w:t>
            </w:r>
            <w:r w:rsidRPr="00B17C50">
              <w:rPr>
                <w:rFonts w:ascii="Arial" w:hAnsi="Arial" w:cs="Arial"/>
                <w:b/>
                <w:bCs/>
                <w:szCs w:val="18"/>
              </w:rPr>
              <w:t xml:space="preserve"> van de binnengekomen data voor het gehele meetnet per te evalueren </w:t>
            </w:r>
            <w:r w:rsidR="00C3297C">
              <w:rPr>
                <w:rFonts w:ascii="Arial" w:hAnsi="Arial" w:cs="Arial"/>
                <w:b/>
                <w:bCs/>
                <w:szCs w:val="18"/>
              </w:rPr>
              <w:t>M</w:t>
            </w:r>
            <w:r w:rsidRPr="00B17C50">
              <w:rPr>
                <w:rFonts w:ascii="Arial" w:hAnsi="Arial" w:cs="Arial"/>
                <w:b/>
                <w:bCs/>
                <w:szCs w:val="18"/>
              </w:rPr>
              <w:t>eetperiode</w:t>
            </w:r>
          </w:p>
          <w:p w14:paraId="0BCEB424" w14:textId="77777777" w:rsidR="00C908AF" w:rsidRDefault="00C908AF" w:rsidP="0075477F">
            <w:pPr>
              <w:spacing w:line="240" w:lineRule="auto"/>
              <w:contextualSpacing/>
              <w:rPr>
                <w:rFonts w:ascii="Arial" w:eastAsiaTheme="minorHAnsi" w:hAnsi="Arial" w:cs="Arial"/>
                <w:szCs w:val="18"/>
                <w:lang w:eastAsia="en-US"/>
              </w:rPr>
            </w:pPr>
          </w:p>
          <w:p w14:paraId="1A834F0F" w14:textId="77777777" w:rsidR="00C908AF" w:rsidRPr="002C481F" w:rsidRDefault="00C908AF" w:rsidP="00C908AF">
            <w:pPr>
              <w:spacing w:after="160" w:line="240" w:lineRule="auto"/>
              <w:contextualSpacing/>
              <w:rPr>
                <w:rFonts w:ascii="Arial" w:eastAsiaTheme="minorHAnsi" w:hAnsi="Arial" w:cs="Arial"/>
                <w:b/>
                <w:noProof/>
                <w:spacing w:val="0"/>
                <w:szCs w:val="18"/>
                <w:lang w:eastAsia="en-US"/>
              </w:rPr>
            </w:pPr>
            <w:r w:rsidRPr="002C481F">
              <w:rPr>
                <w:rFonts w:ascii="Arial" w:eastAsiaTheme="minorHAnsi" w:hAnsi="Arial" w:cs="Arial"/>
                <w:b/>
                <w:noProof/>
                <w:spacing w:val="0"/>
                <w:szCs w:val="18"/>
                <w:lang w:eastAsia="en-US"/>
              </w:rPr>
              <w:t>Doelstelling Opdrachtgever (OG):</w:t>
            </w:r>
          </w:p>
          <w:p w14:paraId="6BDAE204" w14:textId="39930E99" w:rsidR="007C4A69" w:rsidRDefault="007C4A69" w:rsidP="00C908AF">
            <w:pPr>
              <w:spacing w:after="160" w:line="240" w:lineRule="auto"/>
              <w:contextualSpacing/>
              <w:rPr>
                <w:rFonts w:ascii="Arial" w:eastAsiaTheme="minorHAnsi" w:hAnsi="Arial" w:cs="Arial"/>
                <w:noProof/>
                <w:spacing w:val="0"/>
                <w:szCs w:val="18"/>
                <w:lang w:eastAsia="en-US"/>
              </w:rPr>
            </w:pPr>
            <w:r w:rsidRPr="007C4A69">
              <w:rPr>
                <w:rFonts w:ascii="Arial" w:eastAsiaTheme="minorHAnsi" w:hAnsi="Arial" w:cs="Arial"/>
                <w:noProof/>
                <w:spacing w:val="0"/>
                <w:szCs w:val="18"/>
                <w:lang w:eastAsia="en-US"/>
              </w:rPr>
              <w:t>Doel is een betrouwbaar, toekomstbestendig en goed functionerend meetnet met langjarige, ononderbroken en betrouwbare meetreeksen van het grondwatermeetnet van de provincie Utrecht.</w:t>
            </w:r>
          </w:p>
          <w:p w14:paraId="334CC747" w14:textId="77777777" w:rsidR="00C3297C" w:rsidRDefault="00C3297C" w:rsidP="00C908AF">
            <w:pPr>
              <w:spacing w:after="160" w:line="240" w:lineRule="auto"/>
              <w:contextualSpacing/>
              <w:rPr>
                <w:rFonts w:ascii="Arial" w:eastAsiaTheme="minorHAnsi" w:hAnsi="Arial" w:cs="Arial"/>
                <w:noProof/>
                <w:spacing w:val="0"/>
                <w:szCs w:val="18"/>
                <w:lang w:eastAsia="en-US"/>
              </w:rPr>
            </w:pPr>
          </w:p>
          <w:p w14:paraId="6B96442D" w14:textId="70324860" w:rsidR="00C3297C" w:rsidRPr="00CF7E0D" w:rsidRDefault="00C3297C" w:rsidP="00C3297C">
            <w:pPr>
              <w:spacing w:after="160" w:line="240" w:lineRule="auto"/>
              <w:contextualSpacing/>
              <w:rPr>
                <w:rFonts w:ascii="Arial" w:eastAsiaTheme="minorHAnsi" w:hAnsi="Arial" w:cs="Arial"/>
                <w:noProof/>
                <w:spacing w:val="0"/>
                <w:szCs w:val="18"/>
                <w:lang w:eastAsia="en-US"/>
              </w:rPr>
            </w:pPr>
            <w:r w:rsidRPr="00CF7E0D">
              <w:rPr>
                <w:rFonts w:ascii="Arial" w:eastAsiaTheme="minorHAnsi" w:hAnsi="Arial" w:cs="Arial"/>
                <w:noProof/>
                <w:spacing w:val="0"/>
                <w:szCs w:val="18"/>
                <w:lang w:eastAsia="en-US"/>
              </w:rPr>
              <w:t>Opdrachtgever verstaat onder bovenstaande norm/eis:</w:t>
            </w:r>
          </w:p>
          <w:p w14:paraId="7EC2668F" w14:textId="1E692FFE" w:rsidR="00C3297C" w:rsidRPr="00B17C50" w:rsidRDefault="00C3297C" w:rsidP="00C3297C">
            <w:pPr>
              <w:pStyle w:val="Lijstalinea"/>
              <w:numPr>
                <w:ilvl w:val="0"/>
                <w:numId w:val="93"/>
              </w:numPr>
              <w:contextualSpacing/>
              <w:rPr>
                <w:rFonts w:ascii="Arial" w:eastAsiaTheme="minorHAnsi" w:hAnsi="Arial" w:cs="Arial"/>
                <w:sz w:val="18"/>
                <w:szCs w:val="18"/>
                <w:lang w:val="nl-NL"/>
              </w:rPr>
            </w:pPr>
            <w:r w:rsidRPr="00B17C50">
              <w:rPr>
                <w:rFonts w:ascii="Arial" w:eastAsiaTheme="minorHAnsi" w:hAnsi="Arial" w:cs="Arial"/>
                <w:sz w:val="18"/>
                <w:szCs w:val="18"/>
                <w:lang w:val="nl-NL"/>
              </w:rPr>
              <w:t xml:space="preserve">data voldoet aan </w:t>
            </w:r>
            <w:r w:rsidR="00674C4B">
              <w:rPr>
                <w:rFonts w:ascii="Arial" w:eastAsiaTheme="minorHAnsi" w:hAnsi="Arial" w:cs="Arial"/>
                <w:sz w:val="18"/>
                <w:szCs w:val="18"/>
                <w:lang w:val="nl-NL"/>
              </w:rPr>
              <w:t xml:space="preserve">hetgeen </w:t>
            </w:r>
            <w:r w:rsidR="00941A96">
              <w:rPr>
                <w:rFonts w:ascii="Arial" w:eastAsiaTheme="minorHAnsi" w:hAnsi="Arial" w:cs="Arial"/>
                <w:sz w:val="18"/>
                <w:szCs w:val="18"/>
                <w:lang w:val="nl-NL"/>
              </w:rPr>
              <w:t>in dit document</w:t>
            </w:r>
            <w:r w:rsidR="00674C4B">
              <w:rPr>
                <w:rFonts w:ascii="Arial" w:eastAsiaTheme="minorHAnsi" w:hAnsi="Arial" w:cs="Arial"/>
                <w:sz w:val="18"/>
                <w:szCs w:val="18"/>
                <w:lang w:val="nl-NL"/>
              </w:rPr>
              <w:t xml:space="preserve"> en</w:t>
            </w:r>
            <w:r w:rsidRPr="00B17C50">
              <w:rPr>
                <w:rFonts w:ascii="Arial" w:eastAsiaTheme="minorHAnsi" w:hAnsi="Arial" w:cs="Arial"/>
                <w:sz w:val="18"/>
                <w:szCs w:val="18"/>
                <w:lang w:val="nl-NL"/>
              </w:rPr>
              <w:t xml:space="preserve"> </w:t>
            </w:r>
            <w:r w:rsidR="00941A96">
              <w:rPr>
                <w:rFonts w:ascii="Arial" w:eastAsiaTheme="minorHAnsi" w:hAnsi="Arial" w:cs="Arial"/>
                <w:sz w:val="18"/>
                <w:szCs w:val="18"/>
                <w:lang w:val="nl-NL"/>
              </w:rPr>
              <w:t xml:space="preserve">aan de </w:t>
            </w:r>
            <w:r w:rsidRPr="00B17C50">
              <w:rPr>
                <w:rFonts w:ascii="Arial" w:eastAsiaTheme="minorHAnsi" w:hAnsi="Arial" w:cs="Arial"/>
                <w:sz w:val="18"/>
                <w:szCs w:val="18"/>
                <w:lang w:val="nl-NL"/>
              </w:rPr>
              <w:t xml:space="preserve">in </w:t>
            </w:r>
            <w:r w:rsidR="003B2E5F">
              <w:rPr>
                <w:rFonts w:ascii="Arial" w:eastAsiaTheme="minorHAnsi" w:hAnsi="Arial" w:cs="Arial"/>
                <w:sz w:val="18"/>
                <w:szCs w:val="18"/>
                <w:lang w:val="nl-NL"/>
              </w:rPr>
              <w:t>de</w:t>
            </w:r>
            <w:r w:rsidR="00941A96">
              <w:rPr>
                <w:rFonts w:ascii="Arial" w:eastAsiaTheme="minorHAnsi" w:hAnsi="Arial" w:cs="Arial"/>
                <w:sz w:val="18"/>
                <w:szCs w:val="18"/>
                <w:lang w:val="nl-NL"/>
              </w:rPr>
              <w:t xml:space="preserve"> hier</w:t>
            </w:r>
            <w:r w:rsidR="003B2E5F">
              <w:rPr>
                <w:rFonts w:ascii="Arial" w:eastAsiaTheme="minorHAnsi" w:hAnsi="Arial" w:cs="Arial"/>
                <w:sz w:val="18"/>
                <w:szCs w:val="18"/>
                <w:lang w:val="nl-NL"/>
              </w:rPr>
              <w:t xml:space="preserve"> onderstaande Tabel 1</w:t>
            </w:r>
            <w:r w:rsidRPr="00B17C50">
              <w:rPr>
                <w:rFonts w:ascii="Arial" w:eastAsiaTheme="minorHAnsi" w:hAnsi="Arial" w:cs="Arial"/>
                <w:sz w:val="18"/>
                <w:szCs w:val="18"/>
                <w:lang w:val="nl-NL"/>
              </w:rPr>
              <w:t xml:space="preserve"> benoemde werkwijze en criteria en de beoordeling de status/het label “</w:t>
            </w:r>
            <w:r w:rsidR="003B2E5F">
              <w:rPr>
                <w:rFonts w:ascii="Arial" w:eastAsiaTheme="minorHAnsi" w:hAnsi="Arial" w:cs="Arial"/>
                <w:sz w:val="18"/>
                <w:szCs w:val="18"/>
                <w:lang w:val="nl-NL"/>
              </w:rPr>
              <w:t>voorlopig beoordeeld</w:t>
            </w:r>
            <w:r w:rsidRPr="00B17C50">
              <w:rPr>
                <w:rFonts w:ascii="Arial" w:eastAsiaTheme="minorHAnsi" w:hAnsi="Arial" w:cs="Arial"/>
                <w:sz w:val="18"/>
                <w:szCs w:val="18"/>
                <w:lang w:val="nl-NL"/>
              </w:rPr>
              <w:t>”</w:t>
            </w:r>
            <w:r w:rsidR="003B2E5F">
              <w:rPr>
                <w:rFonts w:ascii="Arial" w:eastAsiaTheme="minorHAnsi" w:hAnsi="Arial" w:cs="Arial"/>
                <w:sz w:val="18"/>
                <w:szCs w:val="18"/>
                <w:lang w:val="nl-NL"/>
              </w:rPr>
              <w:t xml:space="preserve"> (maar in </w:t>
            </w:r>
            <w:r w:rsidR="00941A96">
              <w:rPr>
                <w:rFonts w:ascii="Arial" w:eastAsiaTheme="minorHAnsi" w:hAnsi="Arial" w:cs="Arial"/>
                <w:sz w:val="18"/>
                <w:szCs w:val="18"/>
                <w:lang w:val="nl-NL"/>
              </w:rPr>
              <w:t>feite</w:t>
            </w:r>
            <w:r w:rsidR="003B2E5F">
              <w:rPr>
                <w:rFonts w:ascii="Arial" w:eastAsiaTheme="minorHAnsi" w:hAnsi="Arial" w:cs="Arial"/>
                <w:sz w:val="18"/>
                <w:szCs w:val="18"/>
                <w:lang w:val="nl-NL"/>
              </w:rPr>
              <w:t xml:space="preserve"> “betrouwbaar”)</w:t>
            </w:r>
            <w:r w:rsidRPr="00B17C50">
              <w:rPr>
                <w:rFonts w:ascii="Arial" w:eastAsiaTheme="minorHAnsi" w:hAnsi="Arial" w:cs="Arial"/>
                <w:sz w:val="18"/>
                <w:szCs w:val="18"/>
                <w:lang w:val="nl-NL"/>
              </w:rPr>
              <w:t xml:space="preserve"> heeft</w:t>
            </w:r>
            <w:r w:rsidR="00941A96">
              <w:rPr>
                <w:rFonts w:ascii="Arial" w:eastAsiaTheme="minorHAnsi" w:hAnsi="Arial" w:cs="Arial"/>
                <w:sz w:val="18"/>
                <w:szCs w:val="18"/>
                <w:lang w:val="nl-NL"/>
              </w:rPr>
              <w:t>,</w:t>
            </w:r>
            <w:r w:rsidRPr="00B17C50">
              <w:rPr>
                <w:rFonts w:ascii="Arial" w:eastAsiaTheme="minorHAnsi" w:hAnsi="Arial" w:cs="Arial"/>
                <w:sz w:val="18"/>
                <w:szCs w:val="18"/>
                <w:lang w:val="nl-NL"/>
              </w:rPr>
              <w:t xml:space="preserve"> en</w:t>
            </w:r>
          </w:p>
          <w:p w14:paraId="02E571AA" w14:textId="39811E76" w:rsidR="00C3297C" w:rsidRPr="00B17C50" w:rsidRDefault="00C3297C" w:rsidP="00C3297C">
            <w:pPr>
              <w:pStyle w:val="Lijstalinea"/>
              <w:numPr>
                <w:ilvl w:val="0"/>
                <w:numId w:val="93"/>
              </w:numPr>
              <w:contextualSpacing/>
              <w:rPr>
                <w:rFonts w:ascii="Arial" w:eastAsiaTheme="minorHAnsi" w:hAnsi="Arial" w:cs="Arial"/>
                <w:sz w:val="18"/>
                <w:szCs w:val="18"/>
                <w:lang w:val="nl-NL"/>
              </w:rPr>
            </w:pPr>
            <w:r w:rsidRPr="00B17C50">
              <w:rPr>
                <w:rFonts w:ascii="Arial" w:eastAsiaTheme="minorHAnsi" w:hAnsi="Arial" w:cs="Arial"/>
                <w:sz w:val="18"/>
                <w:szCs w:val="18"/>
                <w:lang w:val="nl-NL"/>
              </w:rPr>
              <w:t xml:space="preserve">de vaststelling dat metingen (conform eis, 95%, dan wel conform aanbod Inschrijver, 96% of hoger) van het gehele meetnet per </w:t>
            </w:r>
            <w:r w:rsidR="009F6D1B">
              <w:rPr>
                <w:rFonts w:ascii="Arial" w:eastAsiaTheme="minorHAnsi" w:hAnsi="Arial" w:cs="Arial"/>
                <w:sz w:val="18"/>
                <w:szCs w:val="18"/>
                <w:lang w:val="nl-NL"/>
              </w:rPr>
              <w:t xml:space="preserve">Meetperiode (in basis een </w:t>
            </w:r>
            <w:r w:rsidRPr="00B17C50">
              <w:rPr>
                <w:rFonts w:ascii="Arial" w:eastAsiaTheme="minorHAnsi" w:hAnsi="Arial" w:cs="Arial"/>
                <w:sz w:val="18"/>
                <w:szCs w:val="18"/>
                <w:lang w:val="nl-NL"/>
              </w:rPr>
              <w:t>kalenderjaar</w:t>
            </w:r>
            <w:r w:rsidR="00941A96">
              <w:rPr>
                <w:rFonts w:ascii="Arial" w:eastAsiaTheme="minorHAnsi" w:hAnsi="Arial" w:cs="Arial"/>
                <w:sz w:val="18"/>
                <w:szCs w:val="18"/>
                <w:lang w:val="nl-NL"/>
              </w:rPr>
              <w:t>)</w:t>
            </w:r>
            <w:r w:rsidRPr="00B17C50">
              <w:rPr>
                <w:rFonts w:ascii="Arial" w:eastAsiaTheme="minorHAnsi" w:hAnsi="Arial" w:cs="Arial"/>
                <w:sz w:val="18"/>
                <w:szCs w:val="18"/>
                <w:lang w:val="nl-NL"/>
              </w:rPr>
              <w:t xml:space="preserve"> </w:t>
            </w:r>
            <w:r w:rsidR="00941A96">
              <w:rPr>
                <w:rFonts w:ascii="Arial" w:eastAsiaTheme="minorHAnsi" w:hAnsi="Arial" w:cs="Arial"/>
                <w:sz w:val="18"/>
                <w:szCs w:val="18"/>
                <w:lang w:val="nl-NL"/>
              </w:rPr>
              <w:t xml:space="preserve">“voorlopig beoordeeld (maar in feite </w:t>
            </w:r>
            <w:r w:rsidRPr="00B17C50">
              <w:rPr>
                <w:rFonts w:ascii="Arial" w:eastAsiaTheme="minorHAnsi" w:hAnsi="Arial" w:cs="Arial"/>
                <w:sz w:val="18"/>
                <w:szCs w:val="18"/>
                <w:lang w:val="nl-NL"/>
              </w:rPr>
              <w:t>“betrouwbaar”</w:t>
            </w:r>
            <w:r w:rsidR="00941A96">
              <w:rPr>
                <w:rFonts w:ascii="Arial" w:eastAsiaTheme="minorHAnsi" w:hAnsi="Arial" w:cs="Arial"/>
                <w:sz w:val="18"/>
                <w:szCs w:val="18"/>
                <w:lang w:val="nl-NL"/>
              </w:rPr>
              <w:t>)</w:t>
            </w:r>
            <w:r w:rsidRPr="00B17C50">
              <w:rPr>
                <w:rFonts w:ascii="Arial" w:eastAsiaTheme="minorHAnsi" w:hAnsi="Arial" w:cs="Arial"/>
                <w:sz w:val="18"/>
                <w:szCs w:val="18"/>
                <w:lang w:val="nl-NL"/>
              </w:rPr>
              <w:t xml:space="preserve"> </w:t>
            </w:r>
            <w:r w:rsidR="00941A96">
              <w:rPr>
                <w:rFonts w:ascii="Arial" w:eastAsiaTheme="minorHAnsi" w:hAnsi="Arial" w:cs="Arial"/>
                <w:sz w:val="18"/>
                <w:szCs w:val="18"/>
                <w:lang w:val="nl-NL"/>
              </w:rPr>
              <w:t>zijn</w:t>
            </w:r>
            <w:r w:rsidRPr="00B17C50">
              <w:rPr>
                <w:rFonts w:ascii="Arial" w:eastAsiaTheme="minorHAnsi" w:hAnsi="Arial" w:cs="Arial"/>
                <w:sz w:val="18"/>
                <w:szCs w:val="18"/>
                <w:lang w:val="nl-NL"/>
              </w:rPr>
              <w:t>.</w:t>
            </w:r>
          </w:p>
          <w:p w14:paraId="37464805" w14:textId="77777777" w:rsidR="00C3297C" w:rsidRPr="00CF7E0D" w:rsidRDefault="00C3297C" w:rsidP="00C3297C">
            <w:pPr>
              <w:spacing w:line="240" w:lineRule="auto"/>
              <w:contextualSpacing/>
              <w:rPr>
                <w:rFonts w:ascii="Arial" w:eastAsiaTheme="minorHAnsi" w:hAnsi="Arial" w:cs="Arial"/>
                <w:spacing w:val="0"/>
                <w:szCs w:val="18"/>
                <w:lang w:eastAsia="en-US"/>
              </w:rPr>
            </w:pPr>
          </w:p>
          <w:p w14:paraId="1E45C9AD" w14:textId="462EC972" w:rsidR="00C3297C" w:rsidRDefault="00C3297C" w:rsidP="00C3297C">
            <w:pPr>
              <w:spacing w:line="240" w:lineRule="auto"/>
              <w:contextualSpacing/>
              <w:rPr>
                <w:rFonts w:ascii="Arial" w:eastAsiaTheme="minorHAnsi" w:hAnsi="Arial" w:cs="Arial"/>
                <w:spacing w:val="0"/>
                <w:szCs w:val="18"/>
                <w:lang w:eastAsia="en-US"/>
              </w:rPr>
            </w:pPr>
            <w:r>
              <w:rPr>
                <w:rFonts w:ascii="Arial" w:eastAsiaTheme="minorHAnsi" w:hAnsi="Arial" w:cs="Arial"/>
                <w:spacing w:val="0"/>
                <w:szCs w:val="18"/>
                <w:lang w:eastAsia="en-US"/>
              </w:rPr>
              <w:t xml:space="preserve">Onder </w:t>
            </w:r>
            <w:r w:rsidR="00941A96">
              <w:rPr>
                <w:rFonts w:ascii="Arial" w:eastAsiaTheme="minorHAnsi" w:hAnsi="Arial" w:cs="Arial"/>
                <w:spacing w:val="0"/>
                <w:szCs w:val="18"/>
                <w:lang w:eastAsia="en-US"/>
              </w:rPr>
              <w:t>“voorlopig beoordeeld/</w:t>
            </w:r>
            <w:r>
              <w:rPr>
                <w:rFonts w:ascii="Arial" w:eastAsiaTheme="minorHAnsi" w:hAnsi="Arial" w:cs="Arial"/>
                <w:spacing w:val="0"/>
                <w:szCs w:val="18"/>
                <w:lang w:eastAsia="en-US"/>
              </w:rPr>
              <w:t>“betrouwbaar” verstaat Opdrachtgever:</w:t>
            </w:r>
          </w:p>
          <w:p w14:paraId="7656C4DD" w14:textId="77777777" w:rsidR="00C3297C" w:rsidRDefault="00C3297C" w:rsidP="00C3297C">
            <w:pPr>
              <w:spacing w:line="240" w:lineRule="auto"/>
              <w:contextualSpacing/>
              <w:rPr>
                <w:rFonts w:ascii="Arial" w:eastAsiaTheme="minorHAnsi" w:hAnsi="Arial" w:cs="Arial"/>
                <w:spacing w:val="0"/>
                <w:szCs w:val="18"/>
                <w:lang w:eastAsia="en-US"/>
              </w:rPr>
            </w:pPr>
            <w:r>
              <w:rPr>
                <w:rFonts w:ascii="Arial" w:eastAsiaTheme="minorHAnsi" w:hAnsi="Arial" w:cs="Arial"/>
                <w:spacing w:val="0"/>
                <w:szCs w:val="18"/>
                <w:lang w:eastAsia="en-US"/>
              </w:rPr>
              <w:t xml:space="preserve">Een meting van het gehele meetnet is (hydrologisch) “betrouwbaar” als </w:t>
            </w:r>
            <w:r w:rsidRPr="00DA6ECE">
              <w:rPr>
                <w:rFonts w:ascii="Arial" w:eastAsiaTheme="minorHAnsi" w:hAnsi="Arial" w:cs="Arial"/>
                <w:spacing w:val="0"/>
                <w:szCs w:val="18"/>
                <w:lang w:eastAsia="en-US"/>
              </w:rPr>
              <w:t xml:space="preserve">de afwijking tussen handpeiling en de (evt. op luchtdruk gecorrigeerde) meting minder of gelijk aan 5 cm is, en als de </w:t>
            </w:r>
            <w:r>
              <w:rPr>
                <w:rFonts w:ascii="Arial" w:eastAsiaTheme="minorHAnsi" w:hAnsi="Arial" w:cs="Arial"/>
                <w:spacing w:val="0"/>
                <w:szCs w:val="18"/>
                <w:lang w:eastAsia="en-US"/>
              </w:rPr>
              <w:t>meting(reeks)</w:t>
            </w:r>
            <w:r w:rsidRPr="00DA6ECE">
              <w:rPr>
                <w:rFonts w:ascii="Arial" w:eastAsiaTheme="minorHAnsi" w:hAnsi="Arial" w:cs="Arial"/>
                <w:spacing w:val="0"/>
                <w:szCs w:val="18"/>
                <w:lang w:eastAsia="en-US"/>
              </w:rPr>
              <w:t xml:space="preserve"> geen onlogisch gedrag vertoont</w:t>
            </w:r>
            <w:r>
              <w:rPr>
                <w:rFonts w:ascii="Arial" w:eastAsiaTheme="minorHAnsi" w:hAnsi="Arial" w:cs="Arial"/>
                <w:spacing w:val="0"/>
                <w:szCs w:val="18"/>
                <w:lang w:eastAsia="en-US"/>
              </w:rPr>
              <w:t>.</w:t>
            </w:r>
          </w:p>
          <w:p w14:paraId="79CB5C60" w14:textId="77777777" w:rsidR="00C3297C" w:rsidRDefault="00C3297C" w:rsidP="00C3297C">
            <w:pPr>
              <w:spacing w:line="240" w:lineRule="auto"/>
              <w:contextualSpacing/>
              <w:rPr>
                <w:rFonts w:ascii="Arial" w:eastAsiaTheme="minorHAnsi" w:hAnsi="Arial" w:cs="Arial"/>
                <w:spacing w:val="0"/>
                <w:szCs w:val="18"/>
                <w:lang w:eastAsia="en-US"/>
              </w:rPr>
            </w:pPr>
          </w:p>
          <w:p w14:paraId="09A3C617" w14:textId="77777777" w:rsidR="00C3297C" w:rsidRDefault="00C3297C" w:rsidP="00C3297C">
            <w:pPr>
              <w:spacing w:line="240" w:lineRule="auto"/>
              <w:contextualSpacing/>
              <w:rPr>
                <w:rFonts w:ascii="Arial" w:eastAsiaTheme="minorHAnsi" w:hAnsi="Arial" w:cs="Arial"/>
                <w:spacing w:val="0"/>
                <w:szCs w:val="18"/>
                <w:lang w:eastAsia="en-US"/>
              </w:rPr>
            </w:pPr>
            <w:proofErr w:type="spellStart"/>
            <w:r>
              <w:rPr>
                <w:rFonts w:ascii="Arial" w:eastAsiaTheme="minorHAnsi" w:hAnsi="Arial" w:cs="Arial"/>
                <w:spacing w:val="0"/>
                <w:szCs w:val="18"/>
                <w:lang w:eastAsia="en-US"/>
              </w:rPr>
              <w:t>N.b.</w:t>
            </w:r>
            <w:proofErr w:type="spellEnd"/>
            <w:r>
              <w:rPr>
                <w:rFonts w:ascii="Arial" w:eastAsiaTheme="minorHAnsi" w:hAnsi="Arial" w:cs="Arial"/>
                <w:spacing w:val="0"/>
                <w:szCs w:val="18"/>
                <w:lang w:eastAsia="en-US"/>
              </w:rPr>
              <w:t xml:space="preserve">: </w:t>
            </w:r>
          </w:p>
          <w:p w14:paraId="6AF31387" w14:textId="77777777" w:rsidR="00C3297C" w:rsidRDefault="00C3297C" w:rsidP="00C3297C">
            <w:pPr>
              <w:spacing w:line="240" w:lineRule="auto"/>
              <w:contextualSpacing/>
              <w:rPr>
                <w:rFonts w:ascii="Arial" w:eastAsiaTheme="minorHAnsi" w:hAnsi="Arial" w:cs="Arial"/>
                <w:spacing w:val="0"/>
                <w:szCs w:val="18"/>
                <w:lang w:eastAsia="en-US"/>
              </w:rPr>
            </w:pPr>
            <w:r w:rsidRPr="00D36481">
              <w:rPr>
                <w:rFonts w:ascii="Arial" w:eastAsiaTheme="minorHAnsi" w:hAnsi="Arial" w:cs="Arial"/>
                <w:spacing w:val="0"/>
                <w:szCs w:val="18"/>
                <w:lang w:eastAsia="en-US"/>
              </w:rPr>
              <w:t>De kwaliteit van de meetdata wordt vastgesteld door het gebruik van labels. Betrouwbare metingen hebben geen label. Het label geeft aan wat er niet aan de meting klopt. Het label geeft ook een indicatie voor de mogelijke oplossing(en).</w:t>
            </w:r>
            <w:r>
              <w:rPr>
                <w:rFonts w:ascii="Arial" w:eastAsiaTheme="minorHAnsi" w:hAnsi="Arial" w:cs="Arial"/>
                <w:spacing w:val="0"/>
                <w:szCs w:val="18"/>
                <w:lang w:eastAsia="en-US"/>
              </w:rPr>
              <w:t xml:space="preserve"> </w:t>
            </w:r>
            <w:r w:rsidRPr="00D36481">
              <w:rPr>
                <w:rFonts w:ascii="Arial" w:eastAsiaTheme="minorHAnsi" w:hAnsi="Arial" w:cs="Arial"/>
                <w:spacing w:val="0"/>
                <w:szCs w:val="18"/>
                <w:lang w:eastAsia="en-US"/>
              </w:rPr>
              <w:t>Wanneer de metingen niet voldoen, wordt bepaald of dit toe te schrijven is aan het meetsysteem of aan overige oorzaken.</w:t>
            </w:r>
          </w:p>
          <w:p w14:paraId="5CF03002" w14:textId="77777777" w:rsidR="00C908AF" w:rsidRDefault="00C908AF" w:rsidP="00C908AF">
            <w:pPr>
              <w:spacing w:after="160" w:line="240" w:lineRule="auto"/>
              <w:contextualSpacing/>
              <w:rPr>
                <w:rFonts w:ascii="Arial" w:eastAsiaTheme="minorHAnsi" w:hAnsi="Arial" w:cs="Arial"/>
                <w:noProof/>
                <w:spacing w:val="0"/>
                <w:szCs w:val="18"/>
                <w:lang w:eastAsia="en-US"/>
              </w:rPr>
            </w:pPr>
          </w:p>
          <w:p w14:paraId="056E99B7" w14:textId="77777777" w:rsidR="00C908AF" w:rsidRPr="00C908AF" w:rsidRDefault="00C908AF" w:rsidP="00C908AF">
            <w:pPr>
              <w:spacing w:after="160" w:line="240" w:lineRule="auto"/>
              <w:contextualSpacing/>
              <w:rPr>
                <w:rFonts w:ascii="Arial" w:eastAsiaTheme="minorHAnsi" w:hAnsi="Arial" w:cs="Arial"/>
                <w:b/>
                <w:bCs/>
                <w:noProof/>
                <w:spacing w:val="0"/>
                <w:szCs w:val="18"/>
                <w:lang w:eastAsia="en-US"/>
              </w:rPr>
            </w:pPr>
            <w:r w:rsidRPr="00C908AF">
              <w:rPr>
                <w:rFonts w:ascii="Arial" w:eastAsiaTheme="minorHAnsi" w:hAnsi="Arial" w:cs="Arial"/>
                <w:b/>
                <w:bCs/>
                <w:noProof/>
                <w:spacing w:val="0"/>
                <w:szCs w:val="18"/>
                <w:lang w:eastAsia="en-US"/>
              </w:rPr>
              <w:t>Aandachtspunten voor Inschrijver/Opdrachtnemer (ON):</w:t>
            </w:r>
          </w:p>
          <w:p w14:paraId="28362F2C" w14:textId="23D61F38" w:rsidR="005C3964" w:rsidRPr="005C3964" w:rsidRDefault="005C3964" w:rsidP="005C3964">
            <w:pPr>
              <w:spacing w:after="160" w:line="240" w:lineRule="auto"/>
              <w:contextualSpacing/>
              <w:rPr>
                <w:rFonts w:ascii="Arial" w:hAnsi="Arial" w:cs="Arial"/>
                <w:color w:val="000000"/>
                <w:szCs w:val="18"/>
              </w:rPr>
            </w:pPr>
            <w:r w:rsidRPr="005C3964">
              <w:rPr>
                <w:rFonts w:ascii="Arial" w:hAnsi="Arial" w:cs="Arial"/>
                <w:color w:val="000000"/>
                <w:szCs w:val="18"/>
              </w:rPr>
              <w:t>Inschrijver dient</w:t>
            </w:r>
            <w:r w:rsidR="00C3297C">
              <w:rPr>
                <w:rFonts w:ascii="Arial" w:hAnsi="Arial" w:cs="Arial"/>
                <w:color w:val="000000"/>
                <w:szCs w:val="18"/>
              </w:rPr>
              <w:t xml:space="preserve"> (met inachtneming van hetgeen in het Programma van Eisen is benoemd)</w:t>
            </w:r>
            <w:r w:rsidRPr="005C3964">
              <w:rPr>
                <w:rFonts w:ascii="Arial" w:hAnsi="Arial" w:cs="Arial"/>
                <w:color w:val="000000"/>
                <w:szCs w:val="18"/>
              </w:rPr>
              <w:t xml:space="preserve"> een omschrijving (inclusief tekening</w:t>
            </w:r>
            <w:r w:rsidR="00C3297C">
              <w:rPr>
                <w:rFonts w:ascii="Arial" w:hAnsi="Arial" w:cs="Arial"/>
                <w:color w:val="000000"/>
                <w:szCs w:val="18"/>
              </w:rPr>
              <w:t xml:space="preserve"> en uitgebreide toelichting</w:t>
            </w:r>
            <w:r w:rsidRPr="005C3964">
              <w:rPr>
                <w:rFonts w:ascii="Arial" w:hAnsi="Arial" w:cs="Arial"/>
                <w:color w:val="000000"/>
                <w:szCs w:val="18"/>
              </w:rPr>
              <w:t xml:space="preserve">) te geven van de fysieke inpassing en functioneren van het meetsysteem in de (bestaande c.q. </w:t>
            </w:r>
            <w:r w:rsidR="001B6A9B">
              <w:rPr>
                <w:rFonts w:ascii="Arial" w:hAnsi="Arial" w:cs="Arial"/>
                <w:color w:val="000000"/>
                <w:szCs w:val="18"/>
              </w:rPr>
              <w:t xml:space="preserve">een </w:t>
            </w:r>
            <w:r w:rsidRPr="005C3964">
              <w:rPr>
                <w:rFonts w:ascii="Arial" w:hAnsi="Arial" w:cs="Arial"/>
                <w:color w:val="000000"/>
                <w:szCs w:val="18"/>
              </w:rPr>
              <w:t xml:space="preserve">te realiseren) meetbuis. De beschrijving dient minimaal de volgende punten te bevatten: </w:t>
            </w:r>
          </w:p>
          <w:p w14:paraId="41BC608F" w14:textId="0C43A9E9" w:rsidR="005C3964" w:rsidRPr="00B17C50" w:rsidRDefault="0015161B" w:rsidP="0015161B">
            <w:pPr>
              <w:pStyle w:val="Lijstalinea"/>
              <w:numPr>
                <w:ilvl w:val="0"/>
                <w:numId w:val="94"/>
              </w:numPr>
              <w:autoSpaceDE w:val="0"/>
              <w:autoSpaceDN w:val="0"/>
              <w:adjustRightInd w:val="0"/>
              <w:ind w:left="474"/>
              <w:contextualSpacing/>
              <w:rPr>
                <w:rFonts w:ascii="Arial" w:hAnsi="Arial" w:cs="Arial"/>
                <w:color w:val="000000"/>
                <w:sz w:val="18"/>
                <w:szCs w:val="18"/>
                <w:lang w:val="nl-NL"/>
              </w:rPr>
            </w:pPr>
            <w:r w:rsidRPr="00B17C50">
              <w:rPr>
                <w:rFonts w:ascii="Arial" w:hAnsi="Arial" w:cs="Arial"/>
                <w:color w:val="000000"/>
                <w:sz w:val="18"/>
                <w:szCs w:val="18"/>
                <w:lang w:val="nl-NL"/>
              </w:rPr>
              <w:t>p</w:t>
            </w:r>
            <w:r w:rsidR="005C3964" w:rsidRPr="00B17C50">
              <w:rPr>
                <w:rFonts w:ascii="Arial" w:hAnsi="Arial" w:cs="Arial"/>
                <w:color w:val="000000"/>
                <w:sz w:val="18"/>
                <w:szCs w:val="18"/>
                <w:lang w:val="nl-NL"/>
              </w:rPr>
              <w:t xml:space="preserve">laatsing meetinstrument en uitvoering controle handpeiling door derden (eventueel aan te tonen met tekening/foto’s), </w:t>
            </w:r>
          </w:p>
          <w:p w14:paraId="330A2418" w14:textId="77777777" w:rsidR="0015161B" w:rsidRPr="00B17C50" w:rsidRDefault="005C3964" w:rsidP="0015161B">
            <w:pPr>
              <w:pStyle w:val="Lijstalinea"/>
              <w:numPr>
                <w:ilvl w:val="0"/>
                <w:numId w:val="94"/>
              </w:numPr>
              <w:autoSpaceDE w:val="0"/>
              <w:autoSpaceDN w:val="0"/>
              <w:adjustRightInd w:val="0"/>
              <w:ind w:left="474"/>
              <w:contextualSpacing/>
              <w:rPr>
                <w:rFonts w:ascii="Arial" w:hAnsi="Arial" w:cs="Arial"/>
                <w:color w:val="000000"/>
                <w:sz w:val="18"/>
                <w:szCs w:val="18"/>
                <w:lang w:val="nl-NL"/>
              </w:rPr>
            </w:pPr>
            <w:r w:rsidRPr="00B17C50">
              <w:rPr>
                <w:rFonts w:ascii="Arial" w:hAnsi="Arial" w:cs="Arial"/>
                <w:color w:val="000000"/>
                <w:sz w:val="18"/>
                <w:szCs w:val="18"/>
                <w:lang w:val="nl-NL"/>
              </w:rPr>
              <w:t>(</w:t>
            </w:r>
            <w:proofErr w:type="spellStart"/>
            <w:r w:rsidRPr="00B17C50">
              <w:rPr>
                <w:rFonts w:ascii="Arial" w:hAnsi="Arial" w:cs="Arial"/>
                <w:color w:val="000000"/>
                <w:sz w:val="18"/>
                <w:szCs w:val="18"/>
                <w:lang w:val="nl-NL"/>
              </w:rPr>
              <w:t>tele</w:t>
            </w:r>
            <w:proofErr w:type="spellEnd"/>
            <w:r w:rsidRPr="00B17C50">
              <w:rPr>
                <w:rFonts w:ascii="Arial" w:hAnsi="Arial" w:cs="Arial"/>
                <w:color w:val="000000"/>
                <w:sz w:val="18"/>
                <w:szCs w:val="18"/>
                <w:lang w:val="nl-NL"/>
              </w:rPr>
              <w:t>)communicatie</w:t>
            </w:r>
            <w:r w:rsidR="0015161B" w:rsidRPr="00B17C50">
              <w:rPr>
                <w:rFonts w:ascii="Arial" w:hAnsi="Arial" w:cs="Arial"/>
                <w:color w:val="000000"/>
                <w:sz w:val="18"/>
                <w:szCs w:val="18"/>
                <w:lang w:val="nl-NL"/>
              </w:rPr>
              <w:t xml:space="preserve"> inclusief daartoe benodigde hulpmiddelen</w:t>
            </w:r>
            <w:r w:rsidRPr="00B17C50">
              <w:rPr>
                <w:rFonts w:ascii="Arial" w:hAnsi="Arial" w:cs="Arial"/>
                <w:color w:val="000000"/>
                <w:sz w:val="18"/>
                <w:szCs w:val="18"/>
                <w:lang w:val="nl-NL"/>
              </w:rPr>
              <w:t xml:space="preserve"> (</w:t>
            </w:r>
            <w:r w:rsidR="0015161B" w:rsidRPr="00B17C50">
              <w:rPr>
                <w:rFonts w:ascii="Arial" w:hAnsi="Arial" w:cs="Arial"/>
                <w:color w:val="000000"/>
                <w:sz w:val="18"/>
                <w:szCs w:val="18"/>
                <w:lang w:val="nl-NL"/>
              </w:rPr>
              <w:t>waaronder</w:t>
            </w:r>
            <w:r w:rsidRPr="00B17C50">
              <w:rPr>
                <w:rFonts w:ascii="Arial" w:hAnsi="Arial" w:cs="Arial"/>
                <w:color w:val="000000"/>
                <w:sz w:val="18"/>
                <w:szCs w:val="18"/>
                <w:lang w:val="nl-NL"/>
              </w:rPr>
              <w:t xml:space="preserve"> antenne)</w:t>
            </w:r>
            <w:r w:rsidR="0015161B" w:rsidRPr="00B17C50">
              <w:rPr>
                <w:rFonts w:ascii="Arial" w:hAnsi="Arial" w:cs="Arial"/>
                <w:color w:val="000000"/>
                <w:sz w:val="18"/>
                <w:szCs w:val="18"/>
                <w:lang w:val="nl-NL"/>
              </w:rPr>
              <w:t>,</w:t>
            </w:r>
          </w:p>
          <w:p w14:paraId="4AAD4539" w14:textId="39BC222A" w:rsidR="005C3964" w:rsidRPr="00B17C50" w:rsidRDefault="0015161B" w:rsidP="0015161B">
            <w:pPr>
              <w:pStyle w:val="Lijstalinea"/>
              <w:numPr>
                <w:ilvl w:val="0"/>
                <w:numId w:val="94"/>
              </w:numPr>
              <w:autoSpaceDE w:val="0"/>
              <w:autoSpaceDN w:val="0"/>
              <w:adjustRightInd w:val="0"/>
              <w:ind w:left="474"/>
              <w:contextualSpacing/>
              <w:rPr>
                <w:rFonts w:ascii="Arial" w:hAnsi="Arial" w:cs="Arial"/>
                <w:color w:val="000000"/>
                <w:sz w:val="18"/>
                <w:szCs w:val="18"/>
                <w:lang w:val="nl-NL"/>
              </w:rPr>
            </w:pPr>
            <w:r w:rsidRPr="00B17C50">
              <w:rPr>
                <w:rFonts w:ascii="Arial" w:hAnsi="Arial" w:cs="Arial"/>
                <w:color w:val="000000"/>
                <w:sz w:val="18"/>
                <w:szCs w:val="18"/>
                <w:lang w:val="nl-NL"/>
              </w:rPr>
              <w:t>aansluiten op gestelde ICT-eisen</w:t>
            </w:r>
            <w:r w:rsidR="005C3964" w:rsidRPr="00B17C50">
              <w:rPr>
                <w:rFonts w:ascii="Arial" w:hAnsi="Arial" w:cs="Arial"/>
                <w:color w:val="000000"/>
                <w:sz w:val="18"/>
                <w:szCs w:val="18"/>
                <w:lang w:val="nl-NL"/>
              </w:rPr>
              <w:t xml:space="preserve">. </w:t>
            </w:r>
          </w:p>
          <w:p w14:paraId="006E3542" w14:textId="77777777" w:rsidR="005C3964" w:rsidRPr="00B17C50" w:rsidRDefault="005C3964" w:rsidP="0015161B">
            <w:pPr>
              <w:pStyle w:val="Lijstalinea"/>
              <w:autoSpaceDE w:val="0"/>
              <w:autoSpaceDN w:val="0"/>
              <w:adjustRightInd w:val="0"/>
              <w:ind w:left="0"/>
              <w:contextualSpacing/>
              <w:rPr>
                <w:rFonts w:ascii="Arial" w:hAnsi="Arial" w:cs="Arial"/>
                <w:color w:val="000000"/>
                <w:sz w:val="18"/>
                <w:szCs w:val="18"/>
                <w:lang w:val="nl-NL"/>
              </w:rPr>
            </w:pPr>
          </w:p>
          <w:p w14:paraId="5C356A76" w14:textId="2174F297" w:rsidR="005C3964" w:rsidRPr="00B17C50" w:rsidRDefault="0015161B" w:rsidP="005C3964">
            <w:pPr>
              <w:pStyle w:val="Lijstalinea"/>
              <w:autoSpaceDE w:val="0"/>
              <w:autoSpaceDN w:val="0"/>
              <w:adjustRightInd w:val="0"/>
              <w:ind w:left="0"/>
              <w:contextualSpacing/>
              <w:rPr>
                <w:rFonts w:ascii="Arial" w:hAnsi="Arial" w:cs="Arial"/>
                <w:color w:val="000000"/>
                <w:sz w:val="18"/>
                <w:szCs w:val="18"/>
                <w:lang w:val="nl-NL"/>
              </w:rPr>
            </w:pPr>
            <w:r w:rsidRPr="00957BA6">
              <w:rPr>
                <w:rFonts w:ascii="Arial" w:hAnsi="Arial" w:cs="Arial"/>
                <w:color w:val="000000"/>
                <w:sz w:val="18"/>
                <w:szCs w:val="18"/>
                <w:lang w:val="nl-NL"/>
              </w:rPr>
              <w:t>Inschrijver dient te be</w:t>
            </w:r>
            <w:r w:rsidR="005C3964" w:rsidRPr="00957BA6">
              <w:rPr>
                <w:rFonts w:ascii="Arial" w:hAnsi="Arial" w:cs="Arial"/>
                <w:color w:val="000000"/>
                <w:sz w:val="18"/>
                <w:szCs w:val="18"/>
                <w:lang w:val="nl-NL"/>
              </w:rPr>
              <w:t>schrijv</w:t>
            </w:r>
            <w:r w:rsidRPr="00957BA6">
              <w:rPr>
                <w:rFonts w:ascii="Arial" w:hAnsi="Arial" w:cs="Arial"/>
                <w:color w:val="000000"/>
                <w:sz w:val="18"/>
                <w:szCs w:val="18"/>
                <w:lang w:val="nl-NL"/>
              </w:rPr>
              <w:t>e</w:t>
            </w:r>
            <w:r w:rsidR="005C3964" w:rsidRPr="00957BA6">
              <w:rPr>
                <w:rFonts w:ascii="Arial" w:hAnsi="Arial" w:cs="Arial"/>
                <w:color w:val="000000"/>
                <w:sz w:val="18"/>
                <w:szCs w:val="18"/>
                <w:lang w:val="nl-NL"/>
              </w:rPr>
              <w:t>n</w:t>
            </w:r>
            <w:r w:rsidRPr="00957BA6">
              <w:rPr>
                <w:rFonts w:ascii="Arial" w:hAnsi="Arial" w:cs="Arial"/>
                <w:color w:val="000000"/>
                <w:sz w:val="18"/>
                <w:szCs w:val="18"/>
                <w:lang w:val="nl-NL"/>
              </w:rPr>
              <w:t xml:space="preserve"> welke</w:t>
            </w:r>
            <w:r w:rsidR="005C3964" w:rsidRPr="00957BA6">
              <w:rPr>
                <w:rFonts w:ascii="Arial" w:hAnsi="Arial" w:cs="Arial"/>
                <w:color w:val="000000"/>
                <w:sz w:val="18"/>
                <w:szCs w:val="18"/>
                <w:lang w:val="nl-NL"/>
              </w:rPr>
              <w:t xml:space="preserve"> oplossing</w:t>
            </w:r>
            <w:r w:rsidRPr="00957BA6">
              <w:rPr>
                <w:rFonts w:ascii="Arial" w:hAnsi="Arial" w:cs="Arial"/>
                <w:color w:val="000000"/>
                <w:sz w:val="18"/>
                <w:szCs w:val="18"/>
                <w:lang w:val="nl-NL"/>
              </w:rPr>
              <w:t>(en) aangeboden worden</w:t>
            </w:r>
            <w:r w:rsidR="005C3964" w:rsidRPr="00957BA6">
              <w:rPr>
                <w:rFonts w:ascii="Arial" w:hAnsi="Arial" w:cs="Arial"/>
                <w:color w:val="000000"/>
                <w:sz w:val="18"/>
                <w:szCs w:val="18"/>
                <w:lang w:val="nl-NL"/>
              </w:rPr>
              <w:t xml:space="preserve"> voor de meetlocaties die</w:t>
            </w:r>
            <w:r w:rsidR="00A03D50">
              <w:rPr>
                <w:rFonts w:ascii="Arial" w:hAnsi="Arial" w:cs="Arial"/>
                <w:color w:val="000000"/>
                <w:sz w:val="18"/>
                <w:szCs w:val="18"/>
                <w:lang w:val="nl-NL"/>
              </w:rPr>
              <w:t xml:space="preserve"> (mogelijk)</w:t>
            </w:r>
            <w:r w:rsidR="005C3964" w:rsidRPr="00957BA6">
              <w:rPr>
                <w:rFonts w:ascii="Arial" w:hAnsi="Arial" w:cs="Arial"/>
                <w:color w:val="000000"/>
                <w:sz w:val="18"/>
                <w:szCs w:val="18"/>
                <w:lang w:val="nl-NL"/>
              </w:rPr>
              <w:t xml:space="preserve"> een bijzondere oplossing behoeven, inclusief onderbouwing en verheldering middels een tekening. Zie </w:t>
            </w:r>
            <w:r w:rsidR="00D07B12">
              <w:rPr>
                <w:rFonts w:ascii="Arial" w:hAnsi="Arial" w:cs="Arial"/>
                <w:color w:val="000000"/>
                <w:sz w:val="18"/>
                <w:szCs w:val="18"/>
                <w:lang w:val="nl-NL"/>
              </w:rPr>
              <w:t xml:space="preserve">de </w:t>
            </w:r>
            <w:r w:rsidR="005C3964" w:rsidRPr="00957BA6">
              <w:rPr>
                <w:rFonts w:ascii="Arial" w:hAnsi="Arial" w:cs="Arial"/>
                <w:color w:val="000000"/>
                <w:sz w:val="18"/>
                <w:szCs w:val="18"/>
                <w:lang w:val="nl-NL"/>
              </w:rPr>
              <w:t>Bijlage</w:t>
            </w:r>
            <w:r w:rsidR="00D07B12">
              <w:rPr>
                <w:rFonts w:ascii="Arial" w:hAnsi="Arial" w:cs="Arial"/>
                <w:color w:val="000000"/>
                <w:sz w:val="18"/>
                <w:szCs w:val="18"/>
                <w:lang w:val="nl-NL"/>
              </w:rPr>
              <w:t>n met technische informatie.</w:t>
            </w:r>
          </w:p>
          <w:p w14:paraId="7D7E2053" w14:textId="77777777" w:rsidR="007C4A69" w:rsidRDefault="007C4A69" w:rsidP="005C3964">
            <w:pPr>
              <w:spacing w:line="240" w:lineRule="auto"/>
              <w:contextualSpacing/>
              <w:rPr>
                <w:rFonts w:ascii="Arial" w:eastAsiaTheme="minorHAnsi" w:hAnsi="Arial" w:cs="Arial"/>
                <w:spacing w:val="0"/>
                <w:szCs w:val="18"/>
                <w:lang w:eastAsia="en-US"/>
              </w:rPr>
            </w:pPr>
          </w:p>
          <w:p w14:paraId="5E29A582" w14:textId="37ED75B7" w:rsidR="0015161B" w:rsidRPr="005C3964" w:rsidRDefault="0015161B" w:rsidP="005C3964">
            <w:pPr>
              <w:spacing w:line="240" w:lineRule="auto"/>
              <w:contextualSpacing/>
              <w:rPr>
                <w:rFonts w:ascii="Arial" w:eastAsiaTheme="minorHAnsi" w:hAnsi="Arial" w:cs="Arial"/>
                <w:spacing w:val="0"/>
                <w:szCs w:val="18"/>
                <w:lang w:eastAsia="en-US"/>
              </w:rPr>
            </w:pPr>
            <w:r w:rsidRPr="0015161B">
              <w:rPr>
                <w:rFonts w:ascii="Arial" w:eastAsiaTheme="minorHAnsi" w:hAnsi="Arial" w:cs="Arial"/>
                <w:spacing w:val="0"/>
                <w:szCs w:val="18"/>
                <w:lang w:eastAsia="en-US"/>
              </w:rPr>
              <w:t>Geef aan hoe omgegaan wordt in</w:t>
            </w:r>
            <w:r w:rsidR="00F10F05">
              <w:rPr>
                <w:rFonts w:ascii="Arial" w:eastAsiaTheme="minorHAnsi" w:hAnsi="Arial" w:cs="Arial"/>
                <w:spacing w:val="0"/>
                <w:szCs w:val="18"/>
                <w:lang w:eastAsia="en-US"/>
              </w:rPr>
              <w:t xml:space="preserve"> het</w:t>
            </w:r>
            <w:r w:rsidRPr="0015161B">
              <w:rPr>
                <w:rFonts w:ascii="Arial" w:eastAsiaTheme="minorHAnsi" w:hAnsi="Arial" w:cs="Arial"/>
                <w:spacing w:val="0"/>
                <w:szCs w:val="18"/>
                <w:lang w:eastAsia="en-US"/>
              </w:rPr>
              <w:t xml:space="preserve"> geval</w:t>
            </w:r>
            <w:r w:rsidR="00F10F05">
              <w:rPr>
                <w:rFonts w:ascii="Arial" w:eastAsiaTheme="minorHAnsi" w:hAnsi="Arial" w:cs="Arial"/>
                <w:spacing w:val="0"/>
                <w:szCs w:val="18"/>
                <w:lang w:eastAsia="en-US"/>
              </w:rPr>
              <w:t xml:space="preserve"> een</w:t>
            </w:r>
            <w:r w:rsidRPr="0015161B">
              <w:rPr>
                <w:rFonts w:ascii="Arial" w:eastAsiaTheme="minorHAnsi" w:hAnsi="Arial" w:cs="Arial"/>
                <w:spacing w:val="0"/>
                <w:szCs w:val="18"/>
                <w:lang w:eastAsia="en-US"/>
              </w:rPr>
              <w:t xml:space="preserve"> meetinstrument niet naar behoren functioneert en hoe </w:t>
            </w:r>
            <w:r w:rsidR="00BB5C91">
              <w:rPr>
                <w:rFonts w:ascii="Arial" w:eastAsiaTheme="minorHAnsi" w:hAnsi="Arial" w:cs="Arial"/>
                <w:spacing w:val="0"/>
                <w:szCs w:val="18"/>
                <w:lang w:eastAsia="en-US"/>
              </w:rPr>
              <w:t>D</w:t>
            </w:r>
            <w:r w:rsidRPr="0015161B">
              <w:rPr>
                <w:rFonts w:ascii="Arial" w:eastAsiaTheme="minorHAnsi" w:hAnsi="Arial" w:cs="Arial"/>
                <w:spacing w:val="0"/>
                <w:szCs w:val="18"/>
                <w:lang w:eastAsia="en-US"/>
              </w:rPr>
              <w:t xml:space="preserve">atakwaliteit </w:t>
            </w:r>
            <w:r w:rsidR="00F10F05">
              <w:rPr>
                <w:rFonts w:ascii="Arial" w:eastAsiaTheme="minorHAnsi" w:hAnsi="Arial" w:cs="Arial"/>
                <w:spacing w:val="0"/>
                <w:szCs w:val="18"/>
                <w:lang w:eastAsia="en-US"/>
              </w:rPr>
              <w:t>wordt ge</w:t>
            </w:r>
            <w:r w:rsidRPr="0015161B">
              <w:rPr>
                <w:rFonts w:ascii="Arial" w:eastAsiaTheme="minorHAnsi" w:hAnsi="Arial" w:cs="Arial"/>
                <w:spacing w:val="0"/>
                <w:szCs w:val="18"/>
                <w:lang w:eastAsia="en-US"/>
              </w:rPr>
              <w:t>waarborg</w:t>
            </w:r>
            <w:r w:rsidR="00F10F05">
              <w:rPr>
                <w:rFonts w:ascii="Arial" w:eastAsiaTheme="minorHAnsi" w:hAnsi="Arial" w:cs="Arial"/>
                <w:spacing w:val="0"/>
                <w:szCs w:val="18"/>
                <w:lang w:eastAsia="en-US"/>
              </w:rPr>
              <w:t>d</w:t>
            </w:r>
            <w:r w:rsidRPr="0015161B">
              <w:rPr>
                <w:rFonts w:ascii="Arial" w:eastAsiaTheme="minorHAnsi" w:hAnsi="Arial" w:cs="Arial"/>
                <w:spacing w:val="0"/>
                <w:szCs w:val="18"/>
                <w:lang w:eastAsia="en-US"/>
              </w:rPr>
              <w:t xml:space="preserve"> gedurende de contractduur</w:t>
            </w:r>
            <w:r w:rsidR="00F10F05">
              <w:rPr>
                <w:rFonts w:ascii="Arial" w:eastAsiaTheme="minorHAnsi" w:hAnsi="Arial" w:cs="Arial"/>
                <w:spacing w:val="0"/>
                <w:szCs w:val="18"/>
                <w:lang w:eastAsia="en-US"/>
              </w:rPr>
              <w:t>.</w:t>
            </w:r>
          </w:p>
          <w:p w14:paraId="41263338" w14:textId="77777777" w:rsidR="007C4A69" w:rsidRDefault="007C4A69" w:rsidP="0075477F">
            <w:pPr>
              <w:spacing w:line="240" w:lineRule="auto"/>
              <w:contextualSpacing/>
              <w:rPr>
                <w:rFonts w:ascii="Arial" w:eastAsiaTheme="minorHAnsi" w:hAnsi="Arial" w:cs="Arial"/>
                <w:spacing w:val="0"/>
                <w:szCs w:val="18"/>
                <w:lang w:eastAsia="en-US"/>
              </w:rPr>
            </w:pPr>
          </w:p>
          <w:p w14:paraId="51D43CEA" w14:textId="2BC9E58C" w:rsidR="00F10F05" w:rsidRDefault="00F10F05" w:rsidP="0075477F">
            <w:pPr>
              <w:spacing w:line="240" w:lineRule="auto"/>
              <w:contextualSpacing/>
              <w:rPr>
                <w:rFonts w:ascii="Arial" w:eastAsiaTheme="minorHAnsi" w:hAnsi="Arial" w:cs="Arial"/>
                <w:spacing w:val="0"/>
                <w:szCs w:val="18"/>
                <w:lang w:eastAsia="en-US"/>
              </w:rPr>
            </w:pPr>
            <w:r>
              <w:rPr>
                <w:rFonts w:ascii="Arial" w:eastAsiaTheme="minorHAnsi" w:hAnsi="Arial" w:cs="Arial"/>
                <w:spacing w:val="0"/>
                <w:szCs w:val="18"/>
                <w:lang w:eastAsia="en-US"/>
              </w:rPr>
              <w:t xml:space="preserve">Inschrijver dient een specificatie te geven </w:t>
            </w:r>
            <w:r w:rsidRPr="00F10F05">
              <w:rPr>
                <w:rFonts w:ascii="Arial" w:eastAsiaTheme="minorHAnsi" w:hAnsi="Arial" w:cs="Arial"/>
                <w:spacing w:val="0"/>
                <w:szCs w:val="18"/>
                <w:lang w:eastAsia="en-US"/>
              </w:rPr>
              <w:t xml:space="preserve">van de nauwkeurigheid en betrouwbaarheid van de meting van de grondwaterstand/-stijghoogte </w:t>
            </w:r>
            <w:r>
              <w:rPr>
                <w:rFonts w:ascii="Arial" w:eastAsiaTheme="minorHAnsi" w:hAnsi="Arial" w:cs="Arial"/>
                <w:spacing w:val="0"/>
                <w:szCs w:val="18"/>
                <w:lang w:eastAsia="en-US"/>
              </w:rPr>
              <w:t>met als uitgangspunt dat</w:t>
            </w:r>
            <w:r w:rsidRPr="00F10F05">
              <w:rPr>
                <w:rFonts w:ascii="Arial" w:eastAsiaTheme="minorHAnsi" w:hAnsi="Arial" w:cs="Arial"/>
                <w:spacing w:val="0"/>
                <w:szCs w:val="18"/>
                <w:lang w:eastAsia="en-US"/>
              </w:rPr>
              <w:t xml:space="preserve"> invloed</w:t>
            </w:r>
            <w:r>
              <w:rPr>
                <w:rFonts w:ascii="Arial" w:eastAsiaTheme="minorHAnsi" w:hAnsi="Arial" w:cs="Arial"/>
                <w:spacing w:val="0"/>
                <w:szCs w:val="18"/>
                <w:lang w:eastAsia="en-US"/>
              </w:rPr>
              <w:t>en</w:t>
            </w:r>
            <w:r w:rsidRPr="00F10F05">
              <w:rPr>
                <w:rFonts w:ascii="Arial" w:eastAsiaTheme="minorHAnsi" w:hAnsi="Arial" w:cs="Arial"/>
                <w:spacing w:val="0"/>
                <w:szCs w:val="18"/>
                <w:lang w:eastAsia="en-US"/>
              </w:rPr>
              <w:t xml:space="preserve"> van luchtdruk- en temperatuurschommelingen worden geminimaliseerd</w:t>
            </w:r>
            <w:r>
              <w:rPr>
                <w:rFonts w:ascii="Arial" w:eastAsiaTheme="minorHAnsi" w:hAnsi="Arial" w:cs="Arial"/>
                <w:spacing w:val="0"/>
                <w:szCs w:val="18"/>
                <w:lang w:eastAsia="en-US"/>
              </w:rPr>
              <w:t>. Tevens dient de gehanteerde methode van luchtdrukcompensatie (lokaal of KNMI) te worden beschreven en gemotiveerd/onderbouwd.</w:t>
            </w:r>
          </w:p>
          <w:p w14:paraId="59893432" w14:textId="77777777" w:rsidR="00CF7E0D" w:rsidRDefault="00CF7E0D" w:rsidP="0075477F">
            <w:pPr>
              <w:spacing w:line="240" w:lineRule="auto"/>
              <w:contextualSpacing/>
              <w:rPr>
                <w:rFonts w:ascii="Arial" w:eastAsiaTheme="minorHAnsi" w:hAnsi="Arial" w:cs="Arial"/>
                <w:spacing w:val="0"/>
                <w:szCs w:val="18"/>
                <w:lang w:eastAsia="en-US"/>
              </w:rPr>
            </w:pPr>
          </w:p>
          <w:p w14:paraId="4396F732" w14:textId="41D754F0" w:rsidR="00F10F05" w:rsidRDefault="00F10F05" w:rsidP="0075477F">
            <w:pPr>
              <w:spacing w:line="240" w:lineRule="auto"/>
              <w:contextualSpacing/>
              <w:rPr>
                <w:rFonts w:ascii="Arial" w:eastAsiaTheme="minorHAnsi" w:hAnsi="Arial" w:cs="Arial"/>
                <w:spacing w:val="0"/>
                <w:szCs w:val="18"/>
                <w:lang w:eastAsia="en-US"/>
              </w:rPr>
            </w:pPr>
            <w:r>
              <w:rPr>
                <w:rFonts w:ascii="Arial" w:eastAsiaTheme="minorHAnsi" w:hAnsi="Arial" w:cs="Arial"/>
                <w:spacing w:val="0"/>
                <w:szCs w:val="18"/>
                <w:lang w:eastAsia="en-US"/>
              </w:rPr>
              <w:t>Inschrijver dient aan te geven welke acties/werkzaamheden hij</w:t>
            </w:r>
            <w:r w:rsidR="00861849">
              <w:rPr>
                <w:rFonts w:ascii="Arial" w:eastAsiaTheme="minorHAnsi" w:hAnsi="Arial" w:cs="Arial"/>
                <w:spacing w:val="0"/>
                <w:szCs w:val="18"/>
                <w:lang w:eastAsia="en-US"/>
              </w:rPr>
              <w:t xml:space="preserve"> (periodiek)</w:t>
            </w:r>
            <w:r>
              <w:rPr>
                <w:rFonts w:ascii="Arial" w:eastAsiaTheme="minorHAnsi" w:hAnsi="Arial" w:cs="Arial"/>
                <w:spacing w:val="0"/>
                <w:szCs w:val="18"/>
                <w:lang w:eastAsia="en-US"/>
              </w:rPr>
              <w:t xml:space="preserve"> gaat c.q. zal uitvoeren in het geval van uitval/falen van één of meerdere onderdelen in het meetsysteem van een locatie</w:t>
            </w:r>
            <w:r w:rsidR="00861849">
              <w:rPr>
                <w:rFonts w:ascii="Arial" w:eastAsiaTheme="minorHAnsi" w:hAnsi="Arial" w:cs="Arial"/>
                <w:spacing w:val="0"/>
                <w:szCs w:val="18"/>
                <w:lang w:eastAsia="en-US"/>
              </w:rPr>
              <w:t xml:space="preserve"> en daarmee hoe de kans op uitval/falen geminimaliseerd wordt (denk hierbij aan beschadiging door derden en vuil/vocht).</w:t>
            </w:r>
            <w:r w:rsidR="002377FA">
              <w:rPr>
                <w:rFonts w:ascii="Arial" w:eastAsiaTheme="minorHAnsi" w:hAnsi="Arial" w:cs="Arial"/>
                <w:spacing w:val="0"/>
                <w:szCs w:val="18"/>
                <w:lang w:eastAsia="en-US"/>
              </w:rPr>
              <w:t xml:space="preserve"> Hierbij dient ook antwoord te worden gegeven op vragen als:</w:t>
            </w:r>
          </w:p>
          <w:p w14:paraId="5345FDA4" w14:textId="1ED41CC8" w:rsidR="002377FA" w:rsidRPr="00B17C50" w:rsidRDefault="002377FA" w:rsidP="002377FA">
            <w:pPr>
              <w:pStyle w:val="Lijstalinea"/>
              <w:numPr>
                <w:ilvl w:val="0"/>
                <w:numId w:val="99"/>
              </w:numPr>
              <w:contextualSpacing/>
              <w:rPr>
                <w:rFonts w:ascii="Arial" w:eastAsiaTheme="minorHAnsi" w:hAnsi="Arial" w:cs="Arial"/>
                <w:sz w:val="18"/>
                <w:szCs w:val="18"/>
                <w:lang w:val="nl-NL"/>
              </w:rPr>
            </w:pPr>
            <w:r w:rsidRPr="00B17C50">
              <w:rPr>
                <w:rFonts w:ascii="Arial" w:eastAsiaTheme="minorHAnsi" w:hAnsi="Arial" w:cs="Arial"/>
                <w:sz w:val="18"/>
                <w:szCs w:val="18"/>
                <w:lang w:val="nl-NL"/>
              </w:rPr>
              <w:t xml:space="preserve">Op welke wijze worden afwijkingen en/of defecten in het meetsysteem/de metingen tijdig opgemerkt? </w:t>
            </w:r>
          </w:p>
          <w:p w14:paraId="3F204DF3" w14:textId="1802C58E" w:rsidR="002377FA" w:rsidRPr="00B17C50" w:rsidRDefault="002377FA" w:rsidP="002377FA">
            <w:pPr>
              <w:pStyle w:val="Lijstalinea"/>
              <w:numPr>
                <w:ilvl w:val="0"/>
                <w:numId w:val="99"/>
              </w:numPr>
              <w:contextualSpacing/>
              <w:rPr>
                <w:rFonts w:ascii="Arial" w:eastAsiaTheme="minorHAnsi" w:hAnsi="Arial" w:cs="Arial"/>
                <w:sz w:val="18"/>
                <w:szCs w:val="18"/>
                <w:lang w:val="nl-NL"/>
              </w:rPr>
            </w:pPr>
            <w:r w:rsidRPr="00B17C50">
              <w:rPr>
                <w:rFonts w:ascii="Arial" w:eastAsiaTheme="minorHAnsi" w:hAnsi="Arial" w:cs="Arial"/>
                <w:sz w:val="18"/>
                <w:szCs w:val="18"/>
                <w:lang w:val="nl-NL"/>
              </w:rPr>
              <w:t>Op welke wijze en binnen welke termijn wordt een oplossing geboden</w:t>
            </w:r>
            <w:r w:rsidR="00C3297C">
              <w:rPr>
                <w:rFonts w:ascii="Arial" w:eastAsiaTheme="minorHAnsi" w:hAnsi="Arial" w:cs="Arial"/>
                <w:sz w:val="18"/>
                <w:szCs w:val="18"/>
                <w:lang w:val="nl-NL"/>
              </w:rPr>
              <w:t xml:space="preserve"> en geïmplementeerd?</w:t>
            </w:r>
          </w:p>
          <w:p w14:paraId="13A52B0B" w14:textId="2D3FD7EE" w:rsidR="002377FA" w:rsidRPr="00B17C50" w:rsidRDefault="002377FA" w:rsidP="002377FA">
            <w:pPr>
              <w:pStyle w:val="Lijstalinea"/>
              <w:numPr>
                <w:ilvl w:val="0"/>
                <w:numId w:val="98"/>
              </w:numPr>
              <w:contextualSpacing/>
              <w:rPr>
                <w:rFonts w:ascii="Arial" w:eastAsiaTheme="minorHAnsi" w:hAnsi="Arial" w:cs="Arial"/>
                <w:sz w:val="18"/>
                <w:szCs w:val="18"/>
                <w:lang w:val="nl-NL"/>
              </w:rPr>
            </w:pPr>
            <w:r w:rsidRPr="00B17C50">
              <w:rPr>
                <w:rFonts w:ascii="Arial" w:eastAsiaTheme="minorHAnsi" w:hAnsi="Arial" w:cs="Arial"/>
                <w:sz w:val="18"/>
                <w:szCs w:val="18"/>
                <w:lang w:val="nl-NL"/>
              </w:rPr>
              <w:t xml:space="preserve">Hoe worden afwijkingen en/of falen inzichtelijk en controleerbeer gemaakt voor de </w:t>
            </w:r>
            <w:r w:rsidR="00BB5C91">
              <w:rPr>
                <w:rFonts w:ascii="Arial" w:eastAsiaTheme="minorHAnsi" w:hAnsi="Arial" w:cs="Arial"/>
                <w:sz w:val="18"/>
                <w:szCs w:val="18"/>
                <w:lang w:val="nl-NL"/>
              </w:rPr>
              <w:t>O</w:t>
            </w:r>
            <w:r w:rsidRPr="00B17C50">
              <w:rPr>
                <w:rFonts w:ascii="Arial" w:eastAsiaTheme="minorHAnsi" w:hAnsi="Arial" w:cs="Arial"/>
                <w:sz w:val="18"/>
                <w:szCs w:val="18"/>
                <w:lang w:val="nl-NL"/>
              </w:rPr>
              <w:t>pdrachtgever?</w:t>
            </w:r>
          </w:p>
          <w:p w14:paraId="712F7D37" w14:textId="77777777" w:rsidR="00861849" w:rsidRDefault="00861849" w:rsidP="0075477F">
            <w:pPr>
              <w:spacing w:line="240" w:lineRule="auto"/>
              <w:contextualSpacing/>
              <w:rPr>
                <w:rFonts w:ascii="Arial" w:eastAsiaTheme="minorHAnsi" w:hAnsi="Arial" w:cs="Arial"/>
                <w:spacing w:val="0"/>
                <w:szCs w:val="18"/>
                <w:lang w:eastAsia="en-US"/>
              </w:rPr>
            </w:pPr>
          </w:p>
          <w:p w14:paraId="6A1D00B4" w14:textId="1E1D1AE3" w:rsidR="00C3297C" w:rsidRDefault="00C3297C" w:rsidP="00C3297C">
            <w:pPr>
              <w:spacing w:line="240" w:lineRule="auto"/>
              <w:contextualSpacing/>
              <w:rPr>
                <w:rFonts w:ascii="Arial" w:eastAsiaTheme="minorHAnsi" w:hAnsi="Arial" w:cs="Arial"/>
                <w:spacing w:val="0"/>
                <w:szCs w:val="18"/>
                <w:lang w:eastAsia="en-US"/>
              </w:rPr>
            </w:pPr>
            <w:r w:rsidRPr="008C402E">
              <w:rPr>
                <w:rFonts w:ascii="Arial" w:eastAsiaTheme="minorHAnsi" w:hAnsi="Arial" w:cs="Arial"/>
                <w:spacing w:val="0"/>
                <w:szCs w:val="18"/>
                <w:lang w:eastAsia="en-US"/>
              </w:rPr>
              <w:t>E</w:t>
            </w:r>
            <w:r>
              <w:rPr>
                <w:rFonts w:ascii="Arial" w:eastAsiaTheme="minorHAnsi" w:hAnsi="Arial" w:cs="Arial"/>
                <w:spacing w:val="0"/>
                <w:szCs w:val="18"/>
                <w:lang w:eastAsia="en-US"/>
              </w:rPr>
              <w:t xml:space="preserve">r dient een systeem voor het registreren van alarmeringen geïmplementeerd te zijn waarin Opdrachtnemer in 1 overzicht kan zien of meetlocaties aan de overeengekomen voorwaarden voldoen. Labels: </w:t>
            </w:r>
            <w:r w:rsidRPr="008C402E">
              <w:rPr>
                <w:rFonts w:ascii="Arial" w:eastAsiaTheme="minorHAnsi" w:hAnsi="Arial" w:cs="Arial"/>
                <w:spacing w:val="0"/>
                <w:szCs w:val="18"/>
                <w:lang w:eastAsia="en-US"/>
              </w:rPr>
              <w:t>BLAUW = metingen lopen voorspoedig; Rood</w:t>
            </w:r>
            <w:r>
              <w:rPr>
                <w:rFonts w:ascii="Arial" w:eastAsiaTheme="minorHAnsi" w:hAnsi="Arial" w:cs="Arial"/>
                <w:spacing w:val="0"/>
                <w:szCs w:val="18"/>
                <w:lang w:eastAsia="en-US"/>
              </w:rPr>
              <w:t xml:space="preserve"> </w:t>
            </w:r>
            <w:r w:rsidRPr="008C402E">
              <w:rPr>
                <w:rFonts w:ascii="Arial" w:eastAsiaTheme="minorHAnsi" w:hAnsi="Arial" w:cs="Arial"/>
                <w:spacing w:val="0"/>
                <w:szCs w:val="18"/>
                <w:lang w:eastAsia="en-US"/>
              </w:rPr>
              <w:t>= metingen lopen niet goed en aandacht is vereist</w:t>
            </w:r>
            <w:r>
              <w:rPr>
                <w:rFonts w:ascii="Arial" w:eastAsiaTheme="minorHAnsi" w:hAnsi="Arial" w:cs="Arial"/>
                <w:spacing w:val="0"/>
                <w:szCs w:val="18"/>
                <w:lang w:eastAsia="en-US"/>
              </w:rPr>
              <w:t>. Inschrijver dient voorgaande in zijn voorstel te beschrijven en toe te lichten.</w:t>
            </w:r>
            <w:r w:rsidR="009F6D1B">
              <w:rPr>
                <w:rFonts w:ascii="Arial" w:eastAsiaTheme="minorHAnsi" w:hAnsi="Arial" w:cs="Arial"/>
                <w:spacing w:val="0"/>
                <w:szCs w:val="18"/>
                <w:lang w:eastAsia="en-US"/>
              </w:rPr>
              <w:t xml:space="preserve"> </w:t>
            </w:r>
            <w:proofErr w:type="spellStart"/>
            <w:r w:rsidR="009F6D1B">
              <w:rPr>
                <w:rFonts w:ascii="Arial" w:eastAsiaTheme="minorHAnsi" w:hAnsi="Arial" w:cs="Arial"/>
                <w:spacing w:val="0"/>
                <w:szCs w:val="18"/>
                <w:lang w:eastAsia="en-US"/>
              </w:rPr>
              <w:t>N</w:t>
            </w:r>
            <w:r w:rsidR="00BB5C91">
              <w:rPr>
                <w:rFonts w:ascii="Arial" w:eastAsiaTheme="minorHAnsi" w:hAnsi="Arial" w:cs="Arial"/>
                <w:spacing w:val="0"/>
                <w:szCs w:val="18"/>
                <w:lang w:eastAsia="en-US"/>
              </w:rPr>
              <w:t>.</w:t>
            </w:r>
            <w:r w:rsidR="00005230">
              <w:rPr>
                <w:rFonts w:ascii="Arial" w:eastAsiaTheme="minorHAnsi" w:hAnsi="Arial" w:cs="Arial"/>
                <w:spacing w:val="0"/>
                <w:szCs w:val="18"/>
                <w:lang w:eastAsia="en-US"/>
              </w:rPr>
              <w:t>b</w:t>
            </w:r>
            <w:r w:rsidR="00BB5C91">
              <w:rPr>
                <w:rFonts w:ascii="Arial" w:eastAsiaTheme="minorHAnsi" w:hAnsi="Arial" w:cs="Arial"/>
                <w:spacing w:val="0"/>
                <w:szCs w:val="18"/>
                <w:lang w:eastAsia="en-US"/>
              </w:rPr>
              <w:t>.</w:t>
            </w:r>
            <w:proofErr w:type="spellEnd"/>
            <w:r w:rsidR="00BB5C91">
              <w:rPr>
                <w:rFonts w:ascii="Arial" w:eastAsiaTheme="minorHAnsi" w:hAnsi="Arial" w:cs="Arial"/>
                <w:spacing w:val="0"/>
                <w:szCs w:val="18"/>
                <w:lang w:eastAsia="en-US"/>
              </w:rPr>
              <w:t xml:space="preserve">: </w:t>
            </w:r>
            <w:r w:rsidR="009F6D1B">
              <w:rPr>
                <w:rFonts w:ascii="Arial" w:eastAsiaTheme="minorHAnsi" w:hAnsi="Arial" w:cs="Arial"/>
                <w:spacing w:val="0"/>
                <w:szCs w:val="18"/>
                <w:lang w:eastAsia="en-US"/>
              </w:rPr>
              <w:t xml:space="preserve">genoemde </w:t>
            </w:r>
            <w:r w:rsidR="00005230">
              <w:rPr>
                <w:rFonts w:ascii="Arial" w:eastAsiaTheme="minorHAnsi" w:hAnsi="Arial" w:cs="Arial"/>
                <w:spacing w:val="0"/>
                <w:szCs w:val="18"/>
                <w:lang w:eastAsia="en-US"/>
              </w:rPr>
              <w:t>kleuren zijn niet bindend</w:t>
            </w:r>
            <w:r w:rsidR="00BB5C91">
              <w:rPr>
                <w:rFonts w:ascii="Arial" w:eastAsiaTheme="minorHAnsi" w:hAnsi="Arial" w:cs="Arial"/>
                <w:spacing w:val="0"/>
                <w:szCs w:val="18"/>
                <w:lang w:eastAsia="en-US"/>
              </w:rPr>
              <w:t xml:space="preserve"> maar</w:t>
            </w:r>
            <w:r w:rsidR="00005230">
              <w:rPr>
                <w:rFonts w:ascii="Arial" w:eastAsiaTheme="minorHAnsi" w:hAnsi="Arial" w:cs="Arial"/>
                <w:spacing w:val="0"/>
                <w:szCs w:val="18"/>
                <w:lang w:eastAsia="en-US"/>
              </w:rPr>
              <w:t xml:space="preserve"> slechts </w:t>
            </w:r>
            <w:r w:rsidR="00BB5C91">
              <w:rPr>
                <w:rFonts w:ascii="Arial" w:eastAsiaTheme="minorHAnsi" w:hAnsi="Arial" w:cs="Arial"/>
                <w:spacing w:val="0"/>
                <w:szCs w:val="18"/>
                <w:lang w:eastAsia="en-US"/>
              </w:rPr>
              <w:t>illustratief</w:t>
            </w:r>
            <w:r w:rsidR="00005230">
              <w:rPr>
                <w:rFonts w:ascii="Arial" w:eastAsiaTheme="minorHAnsi" w:hAnsi="Arial" w:cs="Arial"/>
                <w:spacing w:val="0"/>
                <w:szCs w:val="18"/>
                <w:lang w:eastAsia="en-US"/>
              </w:rPr>
              <w:t>.</w:t>
            </w:r>
          </w:p>
          <w:p w14:paraId="75B0E44F" w14:textId="77777777" w:rsidR="00C3297C" w:rsidRDefault="00C3297C" w:rsidP="00C3297C">
            <w:pPr>
              <w:spacing w:line="240" w:lineRule="auto"/>
              <w:contextualSpacing/>
              <w:rPr>
                <w:rFonts w:ascii="Arial" w:eastAsiaTheme="minorHAnsi" w:hAnsi="Arial" w:cs="Arial"/>
                <w:spacing w:val="0"/>
                <w:szCs w:val="18"/>
                <w:lang w:eastAsia="en-US"/>
              </w:rPr>
            </w:pPr>
          </w:p>
          <w:p w14:paraId="1E33B29F" w14:textId="77777777" w:rsidR="00C3297C" w:rsidRDefault="00C3297C" w:rsidP="00C3297C">
            <w:pPr>
              <w:spacing w:line="240" w:lineRule="auto"/>
              <w:contextualSpacing/>
              <w:rPr>
                <w:rFonts w:ascii="Arial" w:eastAsiaTheme="minorHAnsi" w:hAnsi="Arial" w:cs="Arial"/>
                <w:spacing w:val="0"/>
                <w:szCs w:val="18"/>
                <w:lang w:eastAsia="en-US"/>
              </w:rPr>
            </w:pPr>
            <w:r>
              <w:rPr>
                <w:rFonts w:ascii="Arial" w:eastAsiaTheme="minorHAnsi" w:hAnsi="Arial" w:cs="Arial"/>
                <w:spacing w:val="0"/>
                <w:szCs w:val="18"/>
                <w:lang w:eastAsia="en-US"/>
              </w:rPr>
              <w:t>In het geval van een alarmering/label, heeft Opdrachtnemer de plicht hier direct actie op in te zetten; er rust derhalve een handelingsplicht op Opdrachtnemer (Opdrachtgever speelt hierbij geen actieve rol en draagt ook geen verantwoordelijkheid dien aangaande). Inschrijver dient te beschrijven hoe hij voorgaande inricht.</w:t>
            </w:r>
          </w:p>
          <w:p w14:paraId="011853FA" w14:textId="77777777" w:rsidR="003A2F64" w:rsidRDefault="003A2F64" w:rsidP="00C3297C">
            <w:pPr>
              <w:spacing w:line="240" w:lineRule="auto"/>
              <w:contextualSpacing/>
              <w:rPr>
                <w:rFonts w:ascii="Arial" w:eastAsiaTheme="minorHAnsi" w:hAnsi="Arial" w:cs="Arial"/>
                <w:spacing w:val="0"/>
                <w:szCs w:val="18"/>
                <w:lang w:eastAsia="en-US"/>
              </w:rPr>
            </w:pPr>
          </w:p>
          <w:p w14:paraId="2D243FD4" w14:textId="14D6934D" w:rsidR="003A2F64" w:rsidRDefault="003A2F64" w:rsidP="003A2F64">
            <w:pPr>
              <w:spacing w:line="240" w:lineRule="auto"/>
              <w:contextualSpacing/>
              <w:rPr>
                <w:rFonts w:ascii="Arial" w:eastAsiaTheme="minorHAnsi" w:hAnsi="Arial" w:cs="Arial"/>
                <w:spacing w:val="0"/>
                <w:szCs w:val="18"/>
                <w:lang w:eastAsia="en-US"/>
              </w:rPr>
            </w:pPr>
            <w:r w:rsidRPr="00D36481">
              <w:rPr>
                <w:rFonts w:ascii="Arial" w:eastAsiaTheme="minorHAnsi" w:hAnsi="Arial" w:cs="Arial"/>
                <w:spacing w:val="0"/>
                <w:szCs w:val="18"/>
                <w:lang w:eastAsia="en-US"/>
              </w:rPr>
              <w:t>Als een afwijking (label) gevonden wordt, dan dient de oorzaak te worden onderzocht en een passende oplossing te worden toegepast.</w:t>
            </w:r>
            <w:r>
              <w:rPr>
                <w:rFonts w:ascii="Arial" w:eastAsiaTheme="minorHAnsi" w:hAnsi="Arial" w:cs="Arial"/>
                <w:spacing w:val="0"/>
                <w:szCs w:val="18"/>
                <w:lang w:eastAsia="en-US"/>
              </w:rPr>
              <w:t xml:space="preserve"> Inschrijver dient aan te geven hoe hij hierin c.q. hierbij gaat handelen (af</w:t>
            </w:r>
            <w:r w:rsidRPr="00D36481">
              <w:rPr>
                <w:rFonts w:ascii="Arial" w:eastAsiaTheme="minorHAnsi" w:hAnsi="Arial" w:cs="Arial"/>
                <w:spacing w:val="0"/>
                <w:szCs w:val="18"/>
                <w:lang w:eastAsia="en-US"/>
              </w:rPr>
              <w:t>wijkingen kunnen</w:t>
            </w:r>
            <w:r>
              <w:rPr>
                <w:rFonts w:ascii="Arial" w:eastAsiaTheme="minorHAnsi" w:hAnsi="Arial" w:cs="Arial"/>
                <w:spacing w:val="0"/>
                <w:szCs w:val="18"/>
                <w:lang w:eastAsia="en-US"/>
              </w:rPr>
              <w:t xml:space="preserve"> b.v.</w:t>
            </w:r>
            <w:r w:rsidRPr="00D36481">
              <w:rPr>
                <w:rFonts w:ascii="Arial" w:eastAsiaTheme="minorHAnsi" w:hAnsi="Arial" w:cs="Arial"/>
                <w:spacing w:val="0"/>
                <w:szCs w:val="18"/>
                <w:lang w:eastAsia="en-US"/>
              </w:rPr>
              <w:t xml:space="preserve"> tot gevolg hebben dat een veldbezoek noodzakelijk is om de configuratie/</w:t>
            </w:r>
            <w:r>
              <w:rPr>
                <w:rFonts w:ascii="Arial" w:eastAsiaTheme="minorHAnsi" w:hAnsi="Arial" w:cs="Arial"/>
                <w:spacing w:val="0"/>
                <w:szCs w:val="18"/>
                <w:lang w:eastAsia="en-US"/>
              </w:rPr>
              <w:t xml:space="preserve">het </w:t>
            </w:r>
            <w:r w:rsidRPr="00D36481">
              <w:rPr>
                <w:rFonts w:ascii="Arial" w:eastAsiaTheme="minorHAnsi" w:hAnsi="Arial" w:cs="Arial"/>
                <w:spacing w:val="0"/>
                <w:szCs w:val="18"/>
                <w:lang w:eastAsia="en-US"/>
              </w:rPr>
              <w:t xml:space="preserve">meetsysteem te checken, de configuratie aan te passen </w:t>
            </w:r>
            <w:r>
              <w:rPr>
                <w:rFonts w:ascii="Arial" w:eastAsiaTheme="minorHAnsi" w:hAnsi="Arial" w:cs="Arial"/>
                <w:spacing w:val="0"/>
                <w:szCs w:val="18"/>
                <w:lang w:eastAsia="en-US"/>
              </w:rPr>
              <w:t>en/</w:t>
            </w:r>
            <w:r w:rsidRPr="00D36481">
              <w:rPr>
                <w:rFonts w:ascii="Arial" w:eastAsiaTheme="minorHAnsi" w:hAnsi="Arial" w:cs="Arial"/>
                <w:spacing w:val="0"/>
                <w:szCs w:val="18"/>
                <w:lang w:eastAsia="en-US"/>
              </w:rPr>
              <w:t>of onderdelen te vervangen</w:t>
            </w:r>
            <w:r>
              <w:rPr>
                <w:rFonts w:ascii="Arial" w:eastAsiaTheme="minorHAnsi" w:hAnsi="Arial" w:cs="Arial"/>
                <w:spacing w:val="0"/>
                <w:szCs w:val="18"/>
                <w:lang w:eastAsia="en-US"/>
              </w:rPr>
              <w:t>)</w:t>
            </w:r>
            <w:r w:rsidRPr="00D36481">
              <w:rPr>
                <w:rFonts w:ascii="Arial" w:eastAsiaTheme="minorHAnsi" w:hAnsi="Arial" w:cs="Arial"/>
                <w:spacing w:val="0"/>
                <w:szCs w:val="18"/>
                <w:lang w:eastAsia="en-US"/>
              </w:rPr>
              <w:t>.</w:t>
            </w:r>
          </w:p>
          <w:p w14:paraId="4058446B" w14:textId="77777777" w:rsidR="00C3297C" w:rsidRDefault="00C3297C" w:rsidP="00C3297C">
            <w:pPr>
              <w:spacing w:line="240" w:lineRule="auto"/>
              <w:contextualSpacing/>
              <w:rPr>
                <w:rFonts w:ascii="Arial" w:eastAsiaTheme="minorHAnsi" w:hAnsi="Arial" w:cs="Arial"/>
                <w:spacing w:val="0"/>
                <w:szCs w:val="18"/>
                <w:lang w:eastAsia="en-US"/>
              </w:rPr>
            </w:pPr>
          </w:p>
          <w:p w14:paraId="1D041CD4" w14:textId="0EB1F3D3" w:rsidR="00D36481" w:rsidRDefault="00D36481" w:rsidP="00941A96">
            <w:pPr>
              <w:spacing w:line="240" w:lineRule="auto"/>
              <w:contextualSpacing/>
              <w:rPr>
                <w:rFonts w:ascii="Arial" w:eastAsiaTheme="minorHAnsi" w:hAnsi="Arial" w:cs="Arial"/>
                <w:spacing w:val="0"/>
                <w:szCs w:val="18"/>
                <w:lang w:eastAsia="en-US"/>
              </w:rPr>
            </w:pPr>
            <w:r>
              <w:rPr>
                <w:rFonts w:ascii="Arial" w:eastAsiaTheme="minorHAnsi" w:hAnsi="Arial" w:cs="Arial"/>
                <w:spacing w:val="0"/>
                <w:szCs w:val="18"/>
                <w:lang w:eastAsia="en-US"/>
              </w:rPr>
              <w:t>Mogelijke (door Opdrachtgever geformuleerde) afwijkingen data</w:t>
            </w:r>
            <w:r w:rsidR="00BB5C91">
              <w:rPr>
                <w:rFonts w:ascii="Arial" w:eastAsiaTheme="minorHAnsi" w:hAnsi="Arial" w:cs="Arial"/>
                <w:spacing w:val="0"/>
                <w:szCs w:val="18"/>
                <w:lang w:eastAsia="en-US"/>
              </w:rPr>
              <w:t xml:space="preserve"> (Tabel 1)</w:t>
            </w:r>
            <w:r>
              <w:rPr>
                <w:rFonts w:ascii="Arial" w:eastAsiaTheme="minorHAnsi" w:hAnsi="Arial" w:cs="Arial"/>
                <w:spacing w:val="0"/>
                <w:szCs w:val="18"/>
                <w:lang w:eastAsia="en-US"/>
              </w:rPr>
              <w:t>:</w:t>
            </w:r>
          </w:p>
          <w:tbl>
            <w:tblPr>
              <w:tblW w:w="0" w:type="auto"/>
              <w:tblInd w:w="14" w:type="dxa"/>
              <w:tblCellMar>
                <w:left w:w="0" w:type="dxa"/>
                <w:right w:w="0" w:type="dxa"/>
              </w:tblCellMar>
              <w:tblLook w:val="04A0" w:firstRow="1" w:lastRow="0" w:firstColumn="1" w:lastColumn="0" w:noHBand="0" w:noVBand="1"/>
            </w:tblPr>
            <w:tblGrid>
              <w:gridCol w:w="2652"/>
              <w:gridCol w:w="2631"/>
              <w:gridCol w:w="2710"/>
            </w:tblGrid>
            <w:tr w:rsidR="00D36481" w14:paraId="5BA64ADF" w14:textId="77777777" w:rsidTr="00577967">
              <w:tc>
                <w:tcPr>
                  <w:tcW w:w="3245" w:type="dxa"/>
                  <w:tcBorders>
                    <w:top w:val="single" w:sz="5" w:space="0" w:color="000000"/>
                    <w:left w:val="single" w:sz="5" w:space="0" w:color="000000"/>
                    <w:bottom w:val="single" w:sz="5" w:space="0" w:color="000000"/>
                    <w:right w:val="single" w:sz="5" w:space="0" w:color="000000"/>
                  </w:tcBorders>
                </w:tcPr>
                <w:p w14:paraId="6D586E77" w14:textId="77777777" w:rsidR="00D36481" w:rsidRPr="00D36481" w:rsidRDefault="00D36481" w:rsidP="00941A96">
                  <w:pPr>
                    <w:spacing w:before="167" w:after="153" w:line="240" w:lineRule="auto"/>
                    <w:ind w:left="115"/>
                    <w:textAlignment w:val="baseline"/>
                    <w:rPr>
                      <w:rFonts w:ascii="Arial" w:eastAsia="Calibri" w:hAnsi="Arial" w:cs="Arial"/>
                      <w:b/>
                      <w:color w:val="000000"/>
                    </w:rPr>
                  </w:pPr>
                  <w:r w:rsidRPr="00D36481">
                    <w:rPr>
                      <w:rFonts w:ascii="Arial" w:eastAsia="Calibri" w:hAnsi="Arial" w:cs="Arial"/>
                      <w:b/>
                      <w:color w:val="000000"/>
                    </w:rPr>
                    <w:t>Waarneming</w:t>
                  </w:r>
                </w:p>
              </w:tc>
              <w:tc>
                <w:tcPr>
                  <w:tcW w:w="3240" w:type="dxa"/>
                  <w:tcBorders>
                    <w:top w:val="single" w:sz="5" w:space="0" w:color="000000"/>
                    <w:left w:val="single" w:sz="5" w:space="0" w:color="000000"/>
                    <w:bottom w:val="single" w:sz="5" w:space="0" w:color="000000"/>
                    <w:right w:val="single" w:sz="5" w:space="0" w:color="000000"/>
                  </w:tcBorders>
                </w:tcPr>
                <w:p w14:paraId="7492C297" w14:textId="77777777" w:rsidR="00D36481" w:rsidRPr="00D36481" w:rsidRDefault="00D36481" w:rsidP="00941A96">
                  <w:pPr>
                    <w:spacing w:after="19" w:line="240" w:lineRule="auto"/>
                    <w:ind w:left="108"/>
                    <w:textAlignment w:val="baseline"/>
                    <w:rPr>
                      <w:rFonts w:ascii="Arial" w:eastAsia="Calibri" w:hAnsi="Arial" w:cs="Arial"/>
                      <w:b/>
                      <w:color w:val="000000"/>
                    </w:rPr>
                  </w:pPr>
                  <w:r w:rsidRPr="00D36481">
                    <w:rPr>
                      <w:rFonts w:ascii="Arial" w:eastAsia="Calibri" w:hAnsi="Arial" w:cs="Arial"/>
                      <w:b/>
                      <w:color w:val="000000"/>
                    </w:rPr>
                    <w:t xml:space="preserve">Mogelijke oorzaak in </w:t>
                  </w:r>
                  <w:r w:rsidRPr="00D36481">
                    <w:rPr>
                      <w:rFonts w:ascii="Arial" w:eastAsia="Calibri" w:hAnsi="Arial" w:cs="Arial"/>
                      <w:b/>
                      <w:color w:val="000000"/>
                    </w:rPr>
                    <w:br/>
                    <w:t>meetsysteem</w:t>
                  </w:r>
                </w:p>
              </w:tc>
              <w:tc>
                <w:tcPr>
                  <w:tcW w:w="3254" w:type="dxa"/>
                  <w:tcBorders>
                    <w:top w:val="single" w:sz="5" w:space="0" w:color="000000"/>
                    <w:left w:val="single" w:sz="5" w:space="0" w:color="000000"/>
                    <w:bottom w:val="single" w:sz="5" w:space="0" w:color="000000"/>
                    <w:right w:val="single" w:sz="5" w:space="0" w:color="000000"/>
                  </w:tcBorders>
                </w:tcPr>
                <w:p w14:paraId="3D400255" w14:textId="77777777" w:rsidR="00D36481" w:rsidRPr="00D36481" w:rsidRDefault="00D36481" w:rsidP="00941A96">
                  <w:pPr>
                    <w:spacing w:before="167" w:after="153" w:line="240" w:lineRule="auto"/>
                    <w:ind w:left="120"/>
                    <w:textAlignment w:val="baseline"/>
                    <w:rPr>
                      <w:rFonts w:ascii="Arial" w:eastAsia="Calibri" w:hAnsi="Arial" w:cs="Arial"/>
                      <w:b/>
                      <w:color w:val="000000"/>
                    </w:rPr>
                  </w:pPr>
                  <w:r w:rsidRPr="00D36481">
                    <w:rPr>
                      <w:rFonts w:ascii="Arial" w:eastAsia="Calibri" w:hAnsi="Arial" w:cs="Arial"/>
                      <w:b/>
                      <w:color w:val="000000"/>
                    </w:rPr>
                    <w:t>Mogelijke overige oorzaak</w:t>
                  </w:r>
                </w:p>
              </w:tc>
            </w:tr>
            <w:tr w:rsidR="00D36481" w14:paraId="0B949E23" w14:textId="77777777" w:rsidTr="008C7A50">
              <w:trPr>
                <w:trHeight w:val="497"/>
              </w:trPr>
              <w:tc>
                <w:tcPr>
                  <w:tcW w:w="3245" w:type="dxa"/>
                  <w:tcBorders>
                    <w:top w:val="single" w:sz="5" w:space="0" w:color="000000"/>
                    <w:left w:val="single" w:sz="5" w:space="0" w:color="000000"/>
                    <w:bottom w:val="single" w:sz="5" w:space="0" w:color="000000"/>
                    <w:right w:val="single" w:sz="5" w:space="0" w:color="000000"/>
                  </w:tcBorders>
                  <w:vAlign w:val="center"/>
                </w:tcPr>
                <w:p w14:paraId="15933E9B" w14:textId="77777777" w:rsidR="00D36481" w:rsidRPr="00D36481" w:rsidRDefault="00D36481" w:rsidP="00941A96">
                  <w:pPr>
                    <w:spacing w:after="19" w:line="240" w:lineRule="auto"/>
                    <w:ind w:left="108"/>
                    <w:textAlignment w:val="baseline"/>
                    <w:rPr>
                      <w:rFonts w:ascii="Arial" w:eastAsia="Calibri" w:hAnsi="Arial" w:cs="Arial"/>
                      <w:color w:val="000000"/>
                    </w:rPr>
                  </w:pPr>
                  <w:r w:rsidRPr="00D36481">
                    <w:rPr>
                      <w:rFonts w:ascii="Arial" w:eastAsia="Calibri" w:hAnsi="Arial" w:cs="Arial"/>
                      <w:color w:val="000000"/>
                    </w:rPr>
                    <w:lastRenderedPageBreak/>
                    <w:t>Meetwaarde boven bovenkant peilbuis</w:t>
                  </w:r>
                </w:p>
              </w:tc>
              <w:tc>
                <w:tcPr>
                  <w:tcW w:w="3240" w:type="dxa"/>
                  <w:tcBorders>
                    <w:top w:val="single" w:sz="5" w:space="0" w:color="000000"/>
                    <w:left w:val="single" w:sz="5" w:space="0" w:color="000000"/>
                    <w:bottom w:val="single" w:sz="5" w:space="0" w:color="000000"/>
                    <w:right w:val="single" w:sz="5" w:space="0" w:color="000000"/>
                  </w:tcBorders>
                  <w:vAlign w:val="center"/>
                </w:tcPr>
                <w:p w14:paraId="4CD581DF" w14:textId="77777777" w:rsidR="00D36481" w:rsidRPr="00D36481" w:rsidRDefault="00D36481" w:rsidP="00941A96">
                  <w:pPr>
                    <w:spacing w:before="163" w:after="153" w:line="240" w:lineRule="auto"/>
                    <w:ind w:left="110"/>
                    <w:textAlignment w:val="baseline"/>
                    <w:rPr>
                      <w:rFonts w:ascii="Arial" w:eastAsia="Calibri" w:hAnsi="Arial" w:cs="Arial"/>
                      <w:color w:val="000000"/>
                    </w:rPr>
                  </w:pPr>
                  <w:r w:rsidRPr="00D36481">
                    <w:rPr>
                      <w:rFonts w:ascii="Arial" w:eastAsia="Calibri" w:hAnsi="Arial" w:cs="Arial"/>
                      <w:color w:val="000000"/>
                    </w:rPr>
                    <w:t>fout in configuratie</w:t>
                  </w:r>
                </w:p>
              </w:tc>
              <w:tc>
                <w:tcPr>
                  <w:tcW w:w="3254" w:type="dxa"/>
                  <w:tcBorders>
                    <w:top w:val="single" w:sz="5" w:space="0" w:color="000000"/>
                    <w:left w:val="single" w:sz="5" w:space="0" w:color="000000"/>
                    <w:bottom w:val="single" w:sz="5" w:space="0" w:color="000000"/>
                    <w:right w:val="single" w:sz="5" w:space="0" w:color="000000"/>
                  </w:tcBorders>
                  <w:vAlign w:val="center"/>
                </w:tcPr>
                <w:p w14:paraId="35E41F61" w14:textId="77777777" w:rsidR="00D36481" w:rsidRPr="00D36481" w:rsidRDefault="00D36481" w:rsidP="00941A96">
                  <w:pPr>
                    <w:spacing w:after="19" w:line="240" w:lineRule="auto"/>
                    <w:ind w:left="108"/>
                    <w:textAlignment w:val="baseline"/>
                    <w:rPr>
                      <w:rFonts w:ascii="Arial" w:eastAsia="Calibri" w:hAnsi="Arial" w:cs="Arial"/>
                      <w:color w:val="000000"/>
                    </w:rPr>
                  </w:pPr>
                  <w:r w:rsidRPr="00D36481">
                    <w:rPr>
                      <w:rFonts w:ascii="Arial" w:eastAsia="Calibri" w:hAnsi="Arial" w:cs="Arial"/>
                      <w:color w:val="000000"/>
                    </w:rPr>
                    <w:t>artesisch meetpunt, hevige neerslag/overstroming</w:t>
                  </w:r>
                </w:p>
              </w:tc>
            </w:tr>
            <w:tr w:rsidR="00D36481" w14:paraId="5168C3E9" w14:textId="77777777" w:rsidTr="008C7A50">
              <w:trPr>
                <w:trHeight w:val="661"/>
              </w:trPr>
              <w:tc>
                <w:tcPr>
                  <w:tcW w:w="3245" w:type="dxa"/>
                  <w:tcBorders>
                    <w:top w:val="single" w:sz="5" w:space="0" w:color="000000"/>
                    <w:left w:val="single" w:sz="5" w:space="0" w:color="000000"/>
                    <w:bottom w:val="single" w:sz="5" w:space="0" w:color="000000"/>
                    <w:right w:val="single" w:sz="5" w:space="0" w:color="000000"/>
                  </w:tcBorders>
                  <w:vAlign w:val="center"/>
                </w:tcPr>
                <w:p w14:paraId="5F836CA5" w14:textId="77777777" w:rsidR="00D36481" w:rsidRPr="00D36481" w:rsidRDefault="00D36481" w:rsidP="00941A96">
                  <w:pPr>
                    <w:spacing w:before="120" w:after="143" w:line="240" w:lineRule="auto"/>
                    <w:ind w:left="108"/>
                    <w:textAlignment w:val="baseline"/>
                    <w:rPr>
                      <w:rFonts w:ascii="Arial" w:eastAsia="Calibri" w:hAnsi="Arial" w:cs="Arial"/>
                      <w:color w:val="000000"/>
                    </w:rPr>
                  </w:pPr>
                  <w:r w:rsidRPr="00D36481">
                    <w:rPr>
                      <w:rFonts w:ascii="Arial" w:eastAsia="Calibri" w:hAnsi="Arial" w:cs="Arial"/>
                      <w:color w:val="000000"/>
                    </w:rPr>
                    <w:t>Meetwaarde lager dan inhangdiepte</w:t>
                  </w:r>
                </w:p>
              </w:tc>
              <w:tc>
                <w:tcPr>
                  <w:tcW w:w="3240" w:type="dxa"/>
                  <w:tcBorders>
                    <w:top w:val="single" w:sz="5" w:space="0" w:color="000000"/>
                    <w:left w:val="single" w:sz="5" w:space="0" w:color="000000"/>
                    <w:bottom w:val="single" w:sz="5" w:space="0" w:color="000000"/>
                    <w:right w:val="single" w:sz="5" w:space="0" w:color="000000"/>
                  </w:tcBorders>
                  <w:vAlign w:val="center"/>
                </w:tcPr>
                <w:p w14:paraId="4FEBDE2A" w14:textId="77777777" w:rsidR="00D36481" w:rsidRPr="00D36481" w:rsidRDefault="00D36481" w:rsidP="00941A96">
                  <w:pPr>
                    <w:spacing w:after="11" w:line="240" w:lineRule="auto"/>
                    <w:ind w:left="108"/>
                    <w:textAlignment w:val="baseline"/>
                    <w:rPr>
                      <w:rFonts w:ascii="Arial" w:eastAsia="Calibri" w:hAnsi="Arial" w:cs="Arial"/>
                      <w:color w:val="000000"/>
                    </w:rPr>
                  </w:pPr>
                  <w:r w:rsidRPr="00D36481">
                    <w:rPr>
                      <w:rFonts w:ascii="Arial" w:eastAsia="Calibri" w:hAnsi="Arial" w:cs="Arial"/>
                      <w:color w:val="000000"/>
                    </w:rPr>
                    <w:t>fout in configuratie of droogval sensor door te korte kabellengte sensor</w:t>
                  </w:r>
                </w:p>
              </w:tc>
              <w:tc>
                <w:tcPr>
                  <w:tcW w:w="3254" w:type="dxa"/>
                  <w:tcBorders>
                    <w:top w:val="single" w:sz="5" w:space="0" w:color="000000"/>
                    <w:left w:val="single" w:sz="5" w:space="0" w:color="000000"/>
                    <w:bottom w:val="single" w:sz="5" w:space="0" w:color="000000"/>
                    <w:right w:val="single" w:sz="5" w:space="0" w:color="000000"/>
                  </w:tcBorders>
                  <w:vAlign w:val="center"/>
                </w:tcPr>
                <w:p w14:paraId="26B6E480" w14:textId="77777777" w:rsidR="00D36481" w:rsidRPr="00D36481" w:rsidRDefault="00D36481" w:rsidP="00941A96">
                  <w:pPr>
                    <w:spacing w:before="120" w:after="143" w:line="240" w:lineRule="auto"/>
                    <w:ind w:left="108"/>
                    <w:textAlignment w:val="baseline"/>
                    <w:rPr>
                      <w:rFonts w:ascii="Arial" w:eastAsia="Calibri" w:hAnsi="Arial" w:cs="Arial"/>
                      <w:color w:val="000000"/>
                    </w:rPr>
                  </w:pPr>
                  <w:r w:rsidRPr="00D36481">
                    <w:rPr>
                      <w:rFonts w:ascii="Arial" w:eastAsia="Calibri" w:hAnsi="Arial" w:cs="Arial"/>
                      <w:color w:val="000000"/>
                    </w:rPr>
                    <w:t>sensor hangt op maximale diepte (onderkant filter is beperking)</w:t>
                  </w:r>
                </w:p>
              </w:tc>
            </w:tr>
            <w:tr w:rsidR="00D36481" w14:paraId="3524F06F" w14:textId="77777777" w:rsidTr="008C7A50">
              <w:tc>
                <w:tcPr>
                  <w:tcW w:w="3245" w:type="dxa"/>
                  <w:tcBorders>
                    <w:top w:val="single" w:sz="5" w:space="0" w:color="000000"/>
                    <w:left w:val="single" w:sz="5" w:space="0" w:color="000000"/>
                    <w:bottom w:val="single" w:sz="5" w:space="0" w:color="000000"/>
                    <w:right w:val="single" w:sz="5" w:space="0" w:color="000000"/>
                  </w:tcBorders>
                  <w:vAlign w:val="center"/>
                </w:tcPr>
                <w:p w14:paraId="3B30B170" w14:textId="77777777" w:rsidR="00D36481" w:rsidRPr="00D36481" w:rsidRDefault="00D36481" w:rsidP="00941A96">
                  <w:pPr>
                    <w:spacing w:after="12" w:line="240" w:lineRule="auto"/>
                    <w:ind w:left="108"/>
                    <w:textAlignment w:val="baseline"/>
                    <w:rPr>
                      <w:rFonts w:ascii="Arial" w:eastAsia="Calibri" w:hAnsi="Arial" w:cs="Arial"/>
                      <w:color w:val="000000"/>
                    </w:rPr>
                  </w:pPr>
                  <w:r w:rsidRPr="00D36481">
                    <w:rPr>
                      <w:rFonts w:ascii="Arial" w:eastAsia="Calibri" w:hAnsi="Arial" w:cs="Arial"/>
                      <w:color w:val="000000"/>
                    </w:rPr>
                    <w:t>Meetwaarde lager dan onderkant filter</w:t>
                  </w:r>
                </w:p>
              </w:tc>
              <w:tc>
                <w:tcPr>
                  <w:tcW w:w="3240" w:type="dxa"/>
                  <w:tcBorders>
                    <w:top w:val="single" w:sz="5" w:space="0" w:color="000000"/>
                    <w:left w:val="single" w:sz="5" w:space="0" w:color="000000"/>
                    <w:bottom w:val="single" w:sz="5" w:space="0" w:color="000000"/>
                    <w:right w:val="single" w:sz="5" w:space="0" w:color="000000"/>
                  </w:tcBorders>
                  <w:vAlign w:val="center"/>
                </w:tcPr>
                <w:p w14:paraId="5613EFD3" w14:textId="77777777" w:rsidR="00D36481" w:rsidRPr="00D36481" w:rsidRDefault="00D36481" w:rsidP="00941A96">
                  <w:pPr>
                    <w:spacing w:before="163" w:after="144" w:line="240" w:lineRule="auto"/>
                    <w:ind w:left="110"/>
                    <w:textAlignment w:val="baseline"/>
                    <w:rPr>
                      <w:rFonts w:ascii="Arial" w:eastAsia="Calibri" w:hAnsi="Arial" w:cs="Arial"/>
                      <w:color w:val="000000"/>
                    </w:rPr>
                  </w:pPr>
                  <w:r w:rsidRPr="00D36481">
                    <w:rPr>
                      <w:rFonts w:ascii="Arial" w:eastAsia="Calibri" w:hAnsi="Arial" w:cs="Arial"/>
                      <w:color w:val="000000"/>
                    </w:rPr>
                    <w:t>fout in configuratie</w:t>
                  </w:r>
                </w:p>
              </w:tc>
              <w:tc>
                <w:tcPr>
                  <w:tcW w:w="3254" w:type="dxa"/>
                  <w:tcBorders>
                    <w:top w:val="single" w:sz="5" w:space="0" w:color="000000"/>
                    <w:left w:val="single" w:sz="5" w:space="0" w:color="000000"/>
                    <w:bottom w:val="single" w:sz="5" w:space="0" w:color="000000"/>
                    <w:right w:val="single" w:sz="5" w:space="0" w:color="000000"/>
                  </w:tcBorders>
                  <w:vAlign w:val="center"/>
                </w:tcPr>
                <w:p w14:paraId="55E45F32" w14:textId="77777777" w:rsidR="00D36481" w:rsidRPr="00D36481" w:rsidRDefault="00D36481" w:rsidP="00941A96">
                  <w:pPr>
                    <w:spacing w:before="163" w:after="144" w:line="240" w:lineRule="auto"/>
                    <w:ind w:left="120"/>
                    <w:textAlignment w:val="baseline"/>
                    <w:rPr>
                      <w:rFonts w:ascii="Arial" w:eastAsia="Calibri" w:hAnsi="Arial" w:cs="Arial"/>
                      <w:color w:val="000000"/>
                    </w:rPr>
                  </w:pPr>
                  <w:r w:rsidRPr="00D36481">
                    <w:rPr>
                      <w:rFonts w:ascii="Arial" w:eastAsia="Calibri" w:hAnsi="Arial" w:cs="Arial"/>
                      <w:color w:val="000000"/>
                    </w:rPr>
                    <w:t>droogval filter</w:t>
                  </w:r>
                </w:p>
              </w:tc>
            </w:tr>
            <w:tr w:rsidR="00D36481" w14:paraId="37D91D0C" w14:textId="77777777" w:rsidTr="008C7A50">
              <w:tc>
                <w:tcPr>
                  <w:tcW w:w="3245" w:type="dxa"/>
                  <w:tcBorders>
                    <w:top w:val="single" w:sz="5" w:space="0" w:color="000000"/>
                    <w:left w:val="single" w:sz="5" w:space="0" w:color="000000"/>
                    <w:bottom w:val="single" w:sz="5" w:space="0" w:color="000000"/>
                    <w:right w:val="single" w:sz="5" w:space="0" w:color="000000"/>
                  </w:tcBorders>
                  <w:vAlign w:val="center"/>
                </w:tcPr>
                <w:p w14:paraId="6528A20C" w14:textId="77777777" w:rsidR="00D36481" w:rsidRPr="00D36481" w:rsidRDefault="00D36481" w:rsidP="00941A96">
                  <w:pPr>
                    <w:spacing w:before="254" w:after="288" w:line="240" w:lineRule="auto"/>
                    <w:ind w:left="108"/>
                    <w:textAlignment w:val="baseline"/>
                    <w:rPr>
                      <w:rFonts w:ascii="Arial" w:eastAsia="Calibri" w:hAnsi="Arial" w:cs="Arial"/>
                      <w:color w:val="000000"/>
                    </w:rPr>
                  </w:pPr>
                  <w:r w:rsidRPr="00D36481">
                    <w:rPr>
                      <w:rFonts w:ascii="Arial" w:eastAsia="Calibri" w:hAnsi="Arial" w:cs="Arial"/>
                      <w:color w:val="000000"/>
                    </w:rPr>
                    <w:t>Onlogisch gedrag tijdreeks (sprongen, flatline)</w:t>
                  </w:r>
                </w:p>
              </w:tc>
              <w:tc>
                <w:tcPr>
                  <w:tcW w:w="3240" w:type="dxa"/>
                  <w:tcBorders>
                    <w:top w:val="single" w:sz="5" w:space="0" w:color="000000"/>
                    <w:left w:val="single" w:sz="5" w:space="0" w:color="000000"/>
                    <w:bottom w:val="single" w:sz="5" w:space="0" w:color="000000"/>
                    <w:right w:val="single" w:sz="5" w:space="0" w:color="000000"/>
                  </w:tcBorders>
                  <w:vAlign w:val="center"/>
                </w:tcPr>
                <w:p w14:paraId="62DD8A63" w14:textId="77777777" w:rsidR="00D36481" w:rsidRPr="00D36481" w:rsidRDefault="00D36481" w:rsidP="00941A96">
                  <w:pPr>
                    <w:spacing w:before="432" w:after="424" w:line="240" w:lineRule="auto"/>
                    <w:ind w:left="110"/>
                    <w:textAlignment w:val="baseline"/>
                    <w:rPr>
                      <w:rFonts w:ascii="Arial" w:eastAsia="Calibri" w:hAnsi="Arial" w:cs="Arial"/>
                      <w:color w:val="000000"/>
                    </w:rPr>
                  </w:pPr>
                  <w:r w:rsidRPr="00D36481">
                    <w:rPr>
                      <w:rFonts w:ascii="Arial" w:eastAsia="Calibri" w:hAnsi="Arial" w:cs="Arial"/>
                      <w:color w:val="000000"/>
                    </w:rPr>
                    <w:t>defecte sensor</w:t>
                  </w:r>
                </w:p>
              </w:tc>
              <w:tc>
                <w:tcPr>
                  <w:tcW w:w="3254" w:type="dxa"/>
                  <w:tcBorders>
                    <w:top w:val="single" w:sz="5" w:space="0" w:color="000000"/>
                    <w:left w:val="single" w:sz="5" w:space="0" w:color="000000"/>
                    <w:bottom w:val="single" w:sz="5" w:space="0" w:color="000000"/>
                    <w:right w:val="single" w:sz="5" w:space="0" w:color="000000"/>
                  </w:tcBorders>
                  <w:vAlign w:val="center"/>
                </w:tcPr>
                <w:p w14:paraId="6812E49C" w14:textId="77777777" w:rsidR="00D36481" w:rsidRPr="00F10F05" w:rsidRDefault="00D36481" w:rsidP="00941A96">
                  <w:pPr>
                    <w:spacing w:after="19" w:line="240" w:lineRule="auto"/>
                    <w:ind w:left="108"/>
                    <w:textAlignment w:val="baseline"/>
                    <w:rPr>
                      <w:rFonts w:ascii="Arial" w:eastAsia="Calibri" w:hAnsi="Arial" w:cs="Arial"/>
                      <w:color w:val="000000"/>
                      <w:szCs w:val="18"/>
                    </w:rPr>
                  </w:pPr>
                  <w:r w:rsidRPr="00F10F05">
                    <w:rPr>
                      <w:rFonts w:ascii="Arial" w:eastAsia="Calibri" w:hAnsi="Arial" w:cs="Arial"/>
                      <w:color w:val="000000"/>
                      <w:szCs w:val="18"/>
                    </w:rPr>
                    <w:t>uithalen en (foutief) terughangen sensor; indien te verklaren uit bemaling/infiltratie is het gedrag niet ‘onlogisch’</w:t>
                  </w:r>
                </w:p>
              </w:tc>
            </w:tr>
            <w:tr w:rsidR="00D36481" w14:paraId="6D23123B" w14:textId="77777777" w:rsidTr="008C7A50">
              <w:trPr>
                <w:trHeight w:val="810"/>
              </w:trPr>
              <w:tc>
                <w:tcPr>
                  <w:tcW w:w="3245" w:type="dxa"/>
                  <w:tcBorders>
                    <w:top w:val="single" w:sz="5" w:space="0" w:color="000000"/>
                    <w:left w:val="single" w:sz="5" w:space="0" w:color="000000"/>
                    <w:bottom w:val="single" w:sz="5" w:space="0" w:color="000000"/>
                    <w:right w:val="single" w:sz="5" w:space="0" w:color="000000"/>
                  </w:tcBorders>
                  <w:vAlign w:val="center"/>
                </w:tcPr>
                <w:p w14:paraId="1F3C302D" w14:textId="77777777" w:rsidR="00D36481" w:rsidRPr="00D36481" w:rsidRDefault="00D36481" w:rsidP="00941A96">
                  <w:pPr>
                    <w:spacing w:after="34" w:line="240" w:lineRule="auto"/>
                    <w:ind w:left="108"/>
                    <w:textAlignment w:val="baseline"/>
                    <w:rPr>
                      <w:rFonts w:ascii="Arial" w:eastAsia="Calibri" w:hAnsi="Arial" w:cs="Arial"/>
                      <w:color w:val="000000"/>
                    </w:rPr>
                  </w:pPr>
                  <w:r w:rsidRPr="00D36481">
                    <w:rPr>
                      <w:rFonts w:ascii="Arial" w:eastAsia="Calibri" w:hAnsi="Arial" w:cs="Arial"/>
                      <w:color w:val="000000"/>
                    </w:rPr>
                    <w:t>Afwijking (2x) meetwaarde met handmeting</w:t>
                  </w:r>
                </w:p>
              </w:tc>
              <w:tc>
                <w:tcPr>
                  <w:tcW w:w="3240" w:type="dxa"/>
                  <w:tcBorders>
                    <w:top w:val="single" w:sz="5" w:space="0" w:color="000000"/>
                    <w:left w:val="single" w:sz="5" w:space="0" w:color="000000"/>
                    <w:bottom w:val="single" w:sz="5" w:space="0" w:color="000000"/>
                    <w:right w:val="single" w:sz="5" w:space="0" w:color="000000"/>
                  </w:tcBorders>
                  <w:vAlign w:val="center"/>
                </w:tcPr>
                <w:p w14:paraId="6310E784" w14:textId="77777777" w:rsidR="00D36481" w:rsidRPr="00D36481" w:rsidRDefault="00D36481" w:rsidP="00941A96">
                  <w:pPr>
                    <w:spacing w:after="36" w:line="240" w:lineRule="auto"/>
                    <w:ind w:left="108"/>
                    <w:textAlignment w:val="baseline"/>
                    <w:rPr>
                      <w:rFonts w:ascii="Arial" w:eastAsia="Calibri" w:hAnsi="Arial" w:cs="Arial"/>
                      <w:color w:val="000000"/>
                    </w:rPr>
                  </w:pPr>
                  <w:r w:rsidRPr="00D36481">
                    <w:rPr>
                      <w:rFonts w:ascii="Arial" w:eastAsia="Calibri" w:hAnsi="Arial" w:cs="Arial"/>
                      <w:color w:val="000000"/>
                    </w:rPr>
                    <w:t>defecte sensor / drift sensor, foutieve correctie luchtdruk</w:t>
                  </w:r>
                </w:p>
              </w:tc>
              <w:tc>
                <w:tcPr>
                  <w:tcW w:w="3254" w:type="dxa"/>
                  <w:tcBorders>
                    <w:top w:val="single" w:sz="5" w:space="0" w:color="000000"/>
                    <w:left w:val="single" w:sz="5" w:space="0" w:color="000000"/>
                    <w:bottom w:val="single" w:sz="5" w:space="0" w:color="000000"/>
                    <w:right w:val="single" w:sz="5" w:space="0" w:color="000000"/>
                  </w:tcBorders>
                  <w:vAlign w:val="center"/>
                </w:tcPr>
                <w:p w14:paraId="1A8EA37F" w14:textId="77777777" w:rsidR="00D36481" w:rsidRPr="00D36481" w:rsidRDefault="00D36481" w:rsidP="00941A96">
                  <w:pPr>
                    <w:spacing w:line="240" w:lineRule="auto"/>
                    <w:textAlignment w:val="baseline"/>
                    <w:rPr>
                      <w:rFonts w:ascii="Arial" w:eastAsia="Calibri" w:hAnsi="Arial" w:cs="Arial"/>
                      <w:color w:val="000000"/>
                      <w:sz w:val="24"/>
                    </w:rPr>
                  </w:pPr>
                  <w:r w:rsidRPr="00D36481">
                    <w:rPr>
                      <w:rFonts w:ascii="Arial" w:eastAsia="Calibri" w:hAnsi="Arial" w:cs="Arial"/>
                      <w:color w:val="000000"/>
                      <w:sz w:val="24"/>
                    </w:rPr>
                    <w:t xml:space="preserve"> </w:t>
                  </w:r>
                </w:p>
              </w:tc>
            </w:tr>
          </w:tbl>
          <w:p w14:paraId="5FDA6F3A" w14:textId="4B322BEB" w:rsidR="00C908AF" w:rsidRPr="004E74A6" w:rsidRDefault="00C908AF" w:rsidP="0075477F">
            <w:pPr>
              <w:spacing w:line="240" w:lineRule="auto"/>
              <w:contextualSpacing/>
              <w:rPr>
                <w:rFonts w:ascii="Arial" w:eastAsiaTheme="minorHAnsi" w:hAnsi="Arial" w:cs="Arial"/>
                <w:spacing w:val="0"/>
                <w:szCs w:val="18"/>
                <w:lang w:eastAsia="en-US"/>
              </w:rPr>
            </w:pPr>
          </w:p>
        </w:tc>
      </w:tr>
    </w:tbl>
    <w:p w14:paraId="5DB90AE3" w14:textId="761FF2C3" w:rsidR="007D648B" w:rsidRDefault="007D648B" w:rsidP="003D77B5">
      <w:pPr>
        <w:spacing w:line="240" w:lineRule="auto"/>
        <w:rPr>
          <w:rFonts w:ascii="Arial" w:hAnsi="Arial" w:cs="Arial"/>
        </w:rPr>
      </w:pPr>
    </w:p>
    <w:p w14:paraId="6B2D85B0" w14:textId="3FF2D11A" w:rsidR="003A2F64" w:rsidRPr="003A2F64" w:rsidRDefault="003A2F64" w:rsidP="003D77B5">
      <w:pPr>
        <w:spacing w:line="240" w:lineRule="auto"/>
        <w:rPr>
          <w:rFonts w:ascii="Arial" w:hAnsi="Arial" w:cs="Arial"/>
          <w:b/>
          <w:bCs/>
          <w:u w:val="single"/>
        </w:rPr>
      </w:pPr>
      <w:r w:rsidRPr="003A2F64">
        <w:rPr>
          <w:rFonts w:ascii="Arial" w:hAnsi="Arial" w:cs="Arial"/>
          <w:b/>
          <w:bCs/>
          <w:u w:val="single"/>
        </w:rPr>
        <w:t>Bepaling Fictieve kortingen:</w:t>
      </w:r>
    </w:p>
    <w:p w14:paraId="48923D3F" w14:textId="77777777" w:rsidR="003A2F64" w:rsidRDefault="003A2F64" w:rsidP="003D77B5">
      <w:pPr>
        <w:spacing w:line="240" w:lineRule="auto"/>
        <w:rPr>
          <w:rFonts w:ascii="Arial" w:hAnsi="Arial" w:cs="Arial"/>
        </w:rPr>
      </w:pPr>
    </w:p>
    <w:p w14:paraId="128BA2E0" w14:textId="442B35B8" w:rsidR="003A2F64" w:rsidRPr="00663CBE" w:rsidRDefault="003A2F64" w:rsidP="003A2F64">
      <w:pPr>
        <w:spacing w:line="240" w:lineRule="auto"/>
        <w:rPr>
          <w:rFonts w:ascii="Arial" w:hAnsi="Arial" w:cs="Arial"/>
          <w:b/>
          <w:bCs/>
        </w:rPr>
      </w:pPr>
      <w:r w:rsidRPr="00663CBE">
        <w:rPr>
          <w:rFonts w:ascii="Arial" w:hAnsi="Arial" w:cs="Arial"/>
          <w:b/>
          <w:bCs/>
        </w:rPr>
        <w:t xml:space="preserve">Fictieve korting bij </w:t>
      </w:r>
      <w:proofErr w:type="spellStart"/>
      <w:r w:rsidRPr="00663CBE">
        <w:rPr>
          <w:rFonts w:ascii="Arial" w:hAnsi="Arial" w:cs="Arial"/>
          <w:b/>
          <w:bCs/>
        </w:rPr>
        <w:t>subgunningscriterium</w:t>
      </w:r>
      <w:proofErr w:type="spellEnd"/>
      <w:r w:rsidRPr="00663CBE">
        <w:rPr>
          <w:rFonts w:ascii="Arial" w:hAnsi="Arial" w:cs="Arial"/>
          <w:b/>
          <w:bCs/>
        </w:rPr>
        <w:t xml:space="preserve"> G1.1:</w:t>
      </w:r>
    </w:p>
    <w:tbl>
      <w:tblPr>
        <w:tblStyle w:val="RHDHVTable"/>
        <w:tblW w:w="9071" w:type="dxa"/>
        <w:tblLook w:val="04A0" w:firstRow="1" w:lastRow="0" w:firstColumn="1" w:lastColumn="0" w:noHBand="0" w:noVBand="1"/>
      </w:tblPr>
      <w:tblGrid>
        <w:gridCol w:w="4608"/>
        <w:gridCol w:w="2237"/>
        <w:gridCol w:w="2226"/>
      </w:tblGrid>
      <w:tr w:rsidR="003A2F64" w:rsidRPr="00770ABA" w14:paraId="14C7C583" w14:textId="77777777" w:rsidTr="00E909CF">
        <w:trPr>
          <w:cnfStyle w:val="100000000000" w:firstRow="1" w:lastRow="0" w:firstColumn="0" w:lastColumn="0" w:oddVBand="0" w:evenVBand="0" w:oddHBand="0" w:evenHBand="0" w:firstRowFirstColumn="0" w:firstRowLastColumn="0" w:lastRowFirstColumn="0" w:lastRowLastColumn="0"/>
        </w:trPr>
        <w:tc>
          <w:tcPr>
            <w:tcW w:w="4608" w:type="dxa"/>
            <w:vAlign w:val="top"/>
          </w:tcPr>
          <w:p w14:paraId="11F43076" w14:textId="77777777" w:rsidR="003A2F64" w:rsidRPr="00770ABA" w:rsidRDefault="003A2F64" w:rsidP="00E909CF">
            <w:pPr>
              <w:spacing w:after="160" w:line="240" w:lineRule="auto"/>
              <w:contextualSpacing/>
              <w:rPr>
                <w:rFonts w:ascii="Arial" w:hAnsi="Arial" w:cs="Arial"/>
                <w:spacing w:val="0"/>
                <w:szCs w:val="18"/>
                <w:lang w:eastAsia="en-US"/>
              </w:rPr>
            </w:pPr>
            <w:proofErr w:type="spellStart"/>
            <w:r>
              <w:rPr>
                <w:rFonts w:ascii="Arial" w:hAnsi="Arial" w:cs="Arial"/>
                <w:spacing w:val="0"/>
                <w:szCs w:val="18"/>
                <w:lang w:eastAsia="en-US"/>
              </w:rPr>
              <w:t>Subgunningscriterium</w:t>
            </w:r>
            <w:proofErr w:type="spellEnd"/>
            <w:r>
              <w:rPr>
                <w:rFonts w:ascii="Arial" w:hAnsi="Arial" w:cs="Arial"/>
                <w:spacing w:val="0"/>
                <w:szCs w:val="18"/>
                <w:lang w:eastAsia="en-US"/>
              </w:rPr>
              <w:t>:</w:t>
            </w:r>
          </w:p>
        </w:tc>
        <w:tc>
          <w:tcPr>
            <w:tcW w:w="2237" w:type="dxa"/>
            <w:vAlign w:val="top"/>
          </w:tcPr>
          <w:p w14:paraId="5FF3E479" w14:textId="77777777" w:rsidR="003A2F64" w:rsidRPr="00770ABA" w:rsidRDefault="003A2F64" w:rsidP="00E909CF">
            <w:pPr>
              <w:spacing w:line="240" w:lineRule="auto"/>
              <w:rPr>
                <w:rFonts w:ascii="Arial" w:hAnsi="Arial" w:cs="Arial"/>
                <w:spacing w:val="0"/>
                <w:szCs w:val="18"/>
                <w:lang w:val="nl-NL" w:eastAsia="en-US"/>
              </w:rPr>
            </w:pPr>
            <w:r>
              <w:rPr>
                <w:rFonts w:ascii="Arial" w:hAnsi="Arial" w:cs="Arial"/>
                <w:spacing w:val="0"/>
                <w:szCs w:val="18"/>
                <w:lang w:val="nl-NL" w:eastAsia="en-US"/>
              </w:rPr>
              <w:t>Maximale Fictieve korting Perceel 1 (excl. BTW):</w:t>
            </w:r>
          </w:p>
        </w:tc>
        <w:tc>
          <w:tcPr>
            <w:tcW w:w="2226" w:type="dxa"/>
          </w:tcPr>
          <w:p w14:paraId="2A90EC58" w14:textId="77777777" w:rsidR="003A2F64" w:rsidRDefault="003A2F64" w:rsidP="00E909CF">
            <w:pPr>
              <w:spacing w:line="240" w:lineRule="auto"/>
              <w:rPr>
                <w:rFonts w:ascii="Arial" w:hAnsi="Arial" w:cs="Arial"/>
                <w:spacing w:val="0"/>
                <w:szCs w:val="18"/>
                <w:lang w:eastAsia="en-US"/>
              </w:rPr>
            </w:pPr>
            <w:proofErr w:type="spellStart"/>
            <w:r>
              <w:rPr>
                <w:rFonts w:ascii="Arial" w:hAnsi="Arial" w:cs="Arial"/>
                <w:spacing w:val="0"/>
                <w:szCs w:val="18"/>
                <w:lang w:eastAsia="en-US"/>
              </w:rPr>
              <w:t>Maximale</w:t>
            </w:r>
            <w:proofErr w:type="spellEnd"/>
            <w:r>
              <w:rPr>
                <w:rFonts w:ascii="Arial" w:hAnsi="Arial" w:cs="Arial"/>
                <w:spacing w:val="0"/>
                <w:szCs w:val="18"/>
                <w:lang w:eastAsia="en-US"/>
              </w:rPr>
              <w:t xml:space="preserve"> </w:t>
            </w:r>
            <w:proofErr w:type="spellStart"/>
            <w:r>
              <w:rPr>
                <w:rFonts w:ascii="Arial" w:hAnsi="Arial" w:cs="Arial"/>
                <w:spacing w:val="0"/>
                <w:szCs w:val="18"/>
                <w:lang w:eastAsia="en-US"/>
              </w:rPr>
              <w:t>Fictieve</w:t>
            </w:r>
            <w:proofErr w:type="spellEnd"/>
            <w:r>
              <w:rPr>
                <w:rFonts w:ascii="Arial" w:hAnsi="Arial" w:cs="Arial"/>
                <w:spacing w:val="0"/>
                <w:szCs w:val="18"/>
                <w:lang w:eastAsia="en-US"/>
              </w:rPr>
              <w:t xml:space="preserve"> </w:t>
            </w:r>
            <w:proofErr w:type="spellStart"/>
            <w:r>
              <w:rPr>
                <w:rFonts w:ascii="Arial" w:hAnsi="Arial" w:cs="Arial"/>
                <w:spacing w:val="0"/>
                <w:szCs w:val="18"/>
                <w:lang w:eastAsia="en-US"/>
              </w:rPr>
              <w:t>korting</w:t>
            </w:r>
            <w:proofErr w:type="spellEnd"/>
            <w:r>
              <w:rPr>
                <w:rFonts w:ascii="Arial" w:hAnsi="Arial" w:cs="Arial"/>
                <w:spacing w:val="0"/>
                <w:szCs w:val="18"/>
                <w:lang w:eastAsia="en-US"/>
              </w:rPr>
              <w:t xml:space="preserve">  </w:t>
            </w:r>
            <w:proofErr w:type="spellStart"/>
            <w:r>
              <w:rPr>
                <w:rFonts w:ascii="Arial" w:hAnsi="Arial" w:cs="Arial"/>
                <w:spacing w:val="0"/>
                <w:szCs w:val="18"/>
                <w:lang w:eastAsia="en-US"/>
              </w:rPr>
              <w:t>Perceel</w:t>
            </w:r>
            <w:proofErr w:type="spellEnd"/>
            <w:r>
              <w:rPr>
                <w:rFonts w:ascii="Arial" w:hAnsi="Arial" w:cs="Arial"/>
                <w:spacing w:val="0"/>
                <w:szCs w:val="18"/>
                <w:lang w:eastAsia="en-US"/>
              </w:rPr>
              <w:t xml:space="preserve"> 2 (excl. BTW):</w:t>
            </w:r>
          </w:p>
        </w:tc>
      </w:tr>
      <w:tr w:rsidR="003A2F64" w:rsidRPr="00770ABA" w14:paraId="2FAB0E05" w14:textId="77777777" w:rsidTr="00E909CF">
        <w:tc>
          <w:tcPr>
            <w:tcW w:w="4608" w:type="dxa"/>
            <w:vAlign w:val="top"/>
          </w:tcPr>
          <w:p w14:paraId="4EF0E863" w14:textId="0C0F89B4" w:rsidR="003A2F64" w:rsidRPr="00B17C50" w:rsidRDefault="003A2F64" w:rsidP="00E909CF">
            <w:pPr>
              <w:spacing w:line="240" w:lineRule="auto"/>
              <w:rPr>
                <w:rFonts w:ascii="Arial" w:hAnsi="Arial" w:cs="Arial"/>
                <w:spacing w:val="0"/>
                <w:szCs w:val="18"/>
                <w:lang w:val="nl-NL" w:eastAsia="en-US"/>
              </w:rPr>
            </w:pPr>
            <w:r w:rsidRPr="00B17C50">
              <w:rPr>
                <w:rFonts w:ascii="Arial" w:hAnsi="Arial" w:cs="Arial"/>
                <w:spacing w:val="0"/>
                <w:szCs w:val="18"/>
                <w:lang w:val="nl-NL" w:eastAsia="en-US"/>
              </w:rPr>
              <w:t>Herinrichting/implementatie, operationeel opleveren van meet</w:t>
            </w:r>
            <w:r>
              <w:rPr>
                <w:rFonts w:ascii="Arial" w:hAnsi="Arial" w:cs="Arial"/>
                <w:spacing w:val="0"/>
                <w:szCs w:val="18"/>
                <w:lang w:val="nl-NL" w:eastAsia="en-US"/>
              </w:rPr>
              <w:t>instrumenten</w:t>
            </w:r>
            <w:r w:rsidR="008C7A50">
              <w:rPr>
                <w:rFonts w:ascii="Arial" w:hAnsi="Arial" w:cs="Arial"/>
                <w:spacing w:val="0"/>
                <w:szCs w:val="18"/>
                <w:lang w:val="nl-NL" w:eastAsia="en-US"/>
              </w:rPr>
              <w:t>/(</w:t>
            </w:r>
            <w:proofErr w:type="spellStart"/>
            <w:r w:rsidR="008C7A50">
              <w:rPr>
                <w:rFonts w:ascii="Arial" w:hAnsi="Arial" w:cs="Arial"/>
                <w:spacing w:val="0"/>
                <w:szCs w:val="18"/>
                <w:lang w:val="nl-NL" w:eastAsia="en-US"/>
              </w:rPr>
              <w:t>tele</w:t>
            </w:r>
            <w:proofErr w:type="spellEnd"/>
            <w:r w:rsidR="008C7A50">
              <w:rPr>
                <w:rFonts w:ascii="Arial" w:hAnsi="Arial" w:cs="Arial"/>
                <w:spacing w:val="0"/>
                <w:szCs w:val="18"/>
                <w:lang w:val="nl-NL" w:eastAsia="en-US"/>
              </w:rPr>
              <w:t>)communicatie</w:t>
            </w:r>
            <w:r w:rsidRPr="00B17C50">
              <w:rPr>
                <w:rFonts w:ascii="Arial" w:hAnsi="Arial" w:cs="Arial"/>
                <w:spacing w:val="0"/>
                <w:szCs w:val="18"/>
                <w:lang w:val="nl-NL" w:eastAsia="en-US"/>
              </w:rPr>
              <w:t xml:space="preserve">, </w:t>
            </w:r>
            <w:proofErr w:type="spellStart"/>
            <w:r w:rsidRPr="00B17C50">
              <w:rPr>
                <w:rFonts w:ascii="Arial" w:hAnsi="Arial" w:cs="Arial"/>
                <w:spacing w:val="0"/>
                <w:szCs w:val="18"/>
                <w:lang w:val="nl-NL" w:eastAsia="en-US"/>
              </w:rPr>
              <w:t>webportaal</w:t>
            </w:r>
            <w:proofErr w:type="spellEnd"/>
            <w:r w:rsidRPr="00B17C50">
              <w:rPr>
                <w:rFonts w:ascii="Arial" w:hAnsi="Arial" w:cs="Arial"/>
                <w:spacing w:val="0"/>
                <w:szCs w:val="18"/>
                <w:lang w:val="nl-NL" w:eastAsia="en-US"/>
              </w:rPr>
              <w:t xml:space="preserve"> en infrastructuur voor toelevering aan LV-BRO, alsmede beheer en </w:t>
            </w:r>
            <w:r w:rsidR="008C7A50">
              <w:rPr>
                <w:rFonts w:ascii="Arial" w:hAnsi="Arial" w:cs="Arial"/>
                <w:spacing w:val="0"/>
                <w:szCs w:val="18"/>
                <w:lang w:val="nl-NL" w:eastAsia="en-US"/>
              </w:rPr>
              <w:t>O</w:t>
            </w:r>
            <w:r w:rsidRPr="00B17C50">
              <w:rPr>
                <w:rFonts w:ascii="Arial" w:hAnsi="Arial" w:cs="Arial"/>
                <w:spacing w:val="0"/>
                <w:szCs w:val="18"/>
                <w:lang w:val="nl-NL" w:eastAsia="en-US"/>
              </w:rPr>
              <w:t>nderhoud</w:t>
            </w:r>
          </w:p>
        </w:tc>
        <w:tc>
          <w:tcPr>
            <w:tcW w:w="2237" w:type="dxa"/>
            <w:vAlign w:val="top"/>
          </w:tcPr>
          <w:p w14:paraId="0B1007D8" w14:textId="77777777" w:rsidR="003A2F64" w:rsidRDefault="003A2F64" w:rsidP="00E909CF">
            <w:pPr>
              <w:spacing w:line="240" w:lineRule="auto"/>
              <w:rPr>
                <w:rFonts w:ascii="Arial" w:hAnsi="Arial" w:cs="Arial"/>
                <w:spacing w:val="0"/>
                <w:szCs w:val="18"/>
                <w:lang w:val="nl-NL" w:eastAsia="en-US"/>
              </w:rPr>
            </w:pPr>
          </w:p>
          <w:p w14:paraId="01098FD6" w14:textId="77777777" w:rsidR="003A2F64" w:rsidRPr="00770ABA" w:rsidRDefault="003A2F64" w:rsidP="00E909CF">
            <w:pPr>
              <w:spacing w:line="240" w:lineRule="auto"/>
              <w:rPr>
                <w:rFonts w:ascii="Arial" w:hAnsi="Arial" w:cs="Arial"/>
                <w:spacing w:val="0"/>
                <w:szCs w:val="18"/>
                <w:lang w:val="nl-NL" w:eastAsia="en-US"/>
              </w:rPr>
            </w:pPr>
            <w:r>
              <w:rPr>
                <w:rFonts w:ascii="Arial" w:hAnsi="Arial" w:cs="Arial"/>
                <w:spacing w:val="0"/>
                <w:szCs w:val="18"/>
                <w:lang w:val="nl-NL" w:eastAsia="en-US"/>
              </w:rPr>
              <w:t>€ 50.000</w:t>
            </w:r>
          </w:p>
        </w:tc>
        <w:tc>
          <w:tcPr>
            <w:tcW w:w="2226" w:type="dxa"/>
          </w:tcPr>
          <w:p w14:paraId="66DFB837" w14:textId="77777777" w:rsidR="003A2F64" w:rsidRDefault="003A2F64" w:rsidP="00E909CF">
            <w:pPr>
              <w:spacing w:line="240" w:lineRule="auto"/>
              <w:rPr>
                <w:rFonts w:ascii="Arial" w:hAnsi="Arial" w:cs="Arial"/>
                <w:spacing w:val="0"/>
                <w:szCs w:val="18"/>
                <w:lang w:eastAsia="en-US"/>
              </w:rPr>
            </w:pPr>
            <w:r>
              <w:rPr>
                <w:rFonts w:ascii="Arial" w:hAnsi="Arial" w:cs="Arial"/>
                <w:spacing w:val="0"/>
                <w:szCs w:val="18"/>
                <w:lang w:eastAsia="en-US"/>
              </w:rPr>
              <w:t>€ 5.000</w:t>
            </w:r>
          </w:p>
        </w:tc>
      </w:tr>
    </w:tbl>
    <w:p w14:paraId="214043CE" w14:textId="77777777" w:rsidR="003A2F64" w:rsidRDefault="003A2F64" w:rsidP="003D77B5">
      <w:pPr>
        <w:spacing w:line="240" w:lineRule="auto"/>
        <w:rPr>
          <w:rFonts w:ascii="Arial" w:hAnsi="Arial" w:cs="Arial"/>
        </w:rPr>
      </w:pPr>
    </w:p>
    <w:p w14:paraId="2E268BD2" w14:textId="084A5ED6" w:rsidR="00DA19B8" w:rsidRPr="00505698" w:rsidRDefault="00DA19B8" w:rsidP="003D77B5">
      <w:pPr>
        <w:spacing w:line="240" w:lineRule="auto"/>
        <w:rPr>
          <w:rFonts w:ascii="Arial" w:hAnsi="Arial" w:cs="Arial"/>
          <w:b/>
          <w:bCs/>
        </w:rPr>
      </w:pPr>
      <w:r w:rsidRPr="00505698">
        <w:rPr>
          <w:rFonts w:ascii="Arial" w:hAnsi="Arial" w:cs="Arial"/>
          <w:b/>
          <w:bCs/>
        </w:rPr>
        <w:t xml:space="preserve">Fictieve korting per </w:t>
      </w:r>
      <w:proofErr w:type="spellStart"/>
      <w:r w:rsidRPr="00505698">
        <w:rPr>
          <w:rFonts w:ascii="Arial" w:hAnsi="Arial" w:cs="Arial"/>
          <w:b/>
          <w:bCs/>
        </w:rPr>
        <w:t>subgunningscriterium</w:t>
      </w:r>
      <w:proofErr w:type="spellEnd"/>
      <w:r w:rsidR="00663CBE">
        <w:rPr>
          <w:rFonts w:ascii="Arial" w:hAnsi="Arial" w:cs="Arial"/>
          <w:b/>
          <w:bCs/>
        </w:rPr>
        <w:t xml:space="preserve"> (t.b.v. G1.2 en G1.3)</w:t>
      </w:r>
      <w:r w:rsidR="00505698" w:rsidRPr="00505698">
        <w:rPr>
          <w:rFonts w:ascii="Arial" w:hAnsi="Arial" w:cs="Arial"/>
          <w:b/>
          <w:bCs/>
        </w:rPr>
        <w:t>:</w:t>
      </w:r>
    </w:p>
    <w:tbl>
      <w:tblPr>
        <w:tblStyle w:val="RHDHVTable"/>
        <w:tblW w:w="9072" w:type="dxa"/>
        <w:tblLook w:val="04A0" w:firstRow="1" w:lastRow="0" w:firstColumn="1" w:lastColumn="0" w:noHBand="0" w:noVBand="1"/>
      </w:tblPr>
      <w:tblGrid>
        <w:gridCol w:w="4253"/>
        <w:gridCol w:w="1134"/>
        <w:gridCol w:w="1843"/>
        <w:gridCol w:w="1842"/>
      </w:tblGrid>
      <w:tr w:rsidR="00E167AA" w:rsidRPr="00770ABA" w14:paraId="29B18D0F" w14:textId="439C1D4A" w:rsidTr="00941A96">
        <w:trPr>
          <w:cnfStyle w:val="100000000000" w:firstRow="1" w:lastRow="0" w:firstColumn="0" w:lastColumn="0" w:oddVBand="0" w:evenVBand="0" w:oddHBand="0" w:evenHBand="0" w:firstRowFirstColumn="0" w:firstRowLastColumn="0" w:lastRowFirstColumn="0" w:lastRowLastColumn="0"/>
        </w:trPr>
        <w:tc>
          <w:tcPr>
            <w:tcW w:w="4253" w:type="dxa"/>
            <w:vAlign w:val="top"/>
          </w:tcPr>
          <w:p w14:paraId="4932AE70" w14:textId="61C98A80" w:rsidR="00E167AA" w:rsidRPr="00770ABA" w:rsidRDefault="00E167AA" w:rsidP="00DA19B8">
            <w:pPr>
              <w:spacing w:after="160" w:line="240" w:lineRule="auto"/>
              <w:contextualSpacing/>
              <w:rPr>
                <w:rFonts w:ascii="Arial" w:hAnsi="Arial" w:cs="Arial"/>
                <w:spacing w:val="0"/>
                <w:szCs w:val="18"/>
                <w:lang w:eastAsia="en-US"/>
              </w:rPr>
            </w:pPr>
            <w:bookmarkStart w:id="144" w:name="_Hlk137211577"/>
            <w:proofErr w:type="spellStart"/>
            <w:r>
              <w:rPr>
                <w:rFonts w:ascii="Arial" w:hAnsi="Arial" w:cs="Arial"/>
                <w:spacing w:val="0"/>
                <w:szCs w:val="18"/>
                <w:lang w:eastAsia="en-US"/>
              </w:rPr>
              <w:t>Subgunningscriterium</w:t>
            </w:r>
            <w:proofErr w:type="spellEnd"/>
            <w:r>
              <w:rPr>
                <w:rFonts w:ascii="Arial" w:hAnsi="Arial" w:cs="Arial"/>
                <w:spacing w:val="0"/>
                <w:szCs w:val="18"/>
                <w:lang w:eastAsia="en-US"/>
              </w:rPr>
              <w:t>:</w:t>
            </w:r>
          </w:p>
        </w:tc>
        <w:tc>
          <w:tcPr>
            <w:tcW w:w="1134" w:type="dxa"/>
          </w:tcPr>
          <w:p w14:paraId="123EA8A7" w14:textId="7CBD4CCD" w:rsidR="00E167AA" w:rsidRDefault="00E167AA" w:rsidP="00577967">
            <w:pPr>
              <w:spacing w:line="240" w:lineRule="auto"/>
              <w:rPr>
                <w:rFonts w:ascii="Arial" w:hAnsi="Arial" w:cs="Arial"/>
                <w:spacing w:val="0"/>
                <w:szCs w:val="18"/>
                <w:lang w:eastAsia="en-US"/>
              </w:rPr>
            </w:pPr>
            <w:proofErr w:type="spellStart"/>
            <w:r>
              <w:rPr>
                <w:rFonts w:ascii="Arial" w:hAnsi="Arial" w:cs="Arial"/>
                <w:spacing w:val="0"/>
                <w:szCs w:val="18"/>
                <w:lang w:eastAsia="en-US"/>
              </w:rPr>
              <w:t>Aanbod</w:t>
            </w:r>
            <w:proofErr w:type="spellEnd"/>
            <w:r>
              <w:rPr>
                <w:rFonts w:ascii="Arial" w:hAnsi="Arial" w:cs="Arial"/>
                <w:spacing w:val="0"/>
                <w:szCs w:val="18"/>
                <w:lang w:eastAsia="en-US"/>
              </w:rPr>
              <w:t xml:space="preserve"> </w:t>
            </w:r>
            <w:proofErr w:type="spellStart"/>
            <w:r>
              <w:rPr>
                <w:rFonts w:ascii="Arial" w:hAnsi="Arial" w:cs="Arial"/>
                <w:spacing w:val="0"/>
                <w:szCs w:val="18"/>
                <w:lang w:eastAsia="en-US"/>
              </w:rPr>
              <w:t>Inschrijver</w:t>
            </w:r>
            <w:proofErr w:type="spellEnd"/>
            <w:r>
              <w:rPr>
                <w:rFonts w:ascii="Arial" w:hAnsi="Arial" w:cs="Arial"/>
                <w:spacing w:val="0"/>
                <w:szCs w:val="18"/>
                <w:lang w:eastAsia="en-US"/>
              </w:rPr>
              <w:t>:</w:t>
            </w:r>
          </w:p>
        </w:tc>
        <w:tc>
          <w:tcPr>
            <w:tcW w:w="1843" w:type="dxa"/>
            <w:vAlign w:val="top"/>
          </w:tcPr>
          <w:p w14:paraId="11E6710F" w14:textId="16ECFB66" w:rsidR="00E167AA" w:rsidRPr="00770ABA" w:rsidRDefault="00E167AA" w:rsidP="00577967">
            <w:pPr>
              <w:spacing w:line="240" w:lineRule="auto"/>
              <w:rPr>
                <w:rFonts w:ascii="Arial" w:hAnsi="Arial" w:cs="Arial"/>
                <w:spacing w:val="0"/>
                <w:szCs w:val="18"/>
                <w:lang w:val="nl-NL" w:eastAsia="en-US"/>
              </w:rPr>
            </w:pPr>
            <w:r>
              <w:rPr>
                <w:rFonts w:ascii="Arial" w:hAnsi="Arial" w:cs="Arial"/>
                <w:spacing w:val="0"/>
                <w:szCs w:val="18"/>
                <w:lang w:val="nl-NL" w:eastAsia="en-US"/>
              </w:rPr>
              <w:t>Fictieve korting Perceel 1 (excl. BTW):</w:t>
            </w:r>
          </w:p>
        </w:tc>
        <w:tc>
          <w:tcPr>
            <w:tcW w:w="1842" w:type="dxa"/>
          </w:tcPr>
          <w:p w14:paraId="571C7753" w14:textId="6FD230B8" w:rsidR="00E167AA" w:rsidRDefault="00E167AA" w:rsidP="00577967">
            <w:pPr>
              <w:spacing w:line="240" w:lineRule="auto"/>
              <w:rPr>
                <w:rFonts w:ascii="Arial" w:hAnsi="Arial" w:cs="Arial"/>
                <w:spacing w:val="0"/>
                <w:szCs w:val="18"/>
                <w:lang w:eastAsia="en-US"/>
              </w:rPr>
            </w:pPr>
            <w:proofErr w:type="spellStart"/>
            <w:r>
              <w:rPr>
                <w:rFonts w:ascii="Arial" w:hAnsi="Arial" w:cs="Arial"/>
                <w:spacing w:val="0"/>
                <w:szCs w:val="18"/>
                <w:lang w:eastAsia="en-US"/>
              </w:rPr>
              <w:t>Fictieve</w:t>
            </w:r>
            <w:proofErr w:type="spellEnd"/>
            <w:r>
              <w:rPr>
                <w:rFonts w:ascii="Arial" w:hAnsi="Arial" w:cs="Arial"/>
                <w:spacing w:val="0"/>
                <w:szCs w:val="18"/>
                <w:lang w:eastAsia="en-US"/>
              </w:rPr>
              <w:t xml:space="preserve"> </w:t>
            </w:r>
            <w:proofErr w:type="spellStart"/>
            <w:r>
              <w:rPr>
                <w:rFonts w:ascii="Arial" w:hAnsi="Arial" w:cs="Arial"/>
                <w:spacing w:val="0"/>
                <w:szCs w:val="18"/>
                <w:lang w:eastAsia="en-US"/>
              </w:rPr>
              <w:t>k</w:t>
            </w:r>
            <w:r w:rsidR="00481ECF">
              <w:rPr>
                <w:rFonts w:ascii="Arial" w:hAnsi="Arial" w:cs="Arial"/>
                <w:spacing w:val="0"/>
                <w:szCs w:val="18"/>
                <w:lang w:eastAsia="en-US"/>
              </w:rPr>
              <w:t>o</w:t>
            </w:r>
            <w:r>
              <w:rPr>
                <w:rFonts w:ascii="Arial" w:hAnsi="Arial" w:cs="Arial"/>
                <w:spacing w:val="0"/>
                <w:szCs w:val="18"/>
                <w:lang w:eastAsia="en-US"/>
              </w:rPr>
              <w:t>rting</w:t>
            </w:r>
            <w:proofErr w:type="spellEnd"/>
            <w:r>
              <w:rPr>
                <w:rFonts w:ascii="Arial" w:hAnsi="Arial" w:cs="Arial"/>
                <w:spacing w:val="0"/>
                <w:szCs w:val="18"/>
                <w:lang w:eastAsia="en-US"/>
              </w:rPr>
              <w:t xml:space="preserve"> </w:t>
            </w:r>
            <w:proofErr w:type="spellStart"/>
            <w:r>
              <w:rPr>
                <w:rFonts w:ascii="Arial" w:hAnsi="Arial" w:cs="Arial"/>
                <w:spacing w:val="0"/>
                <w:szCs w:val="18"/>
                <w:lang w:eastAsia="en-US"/>
              </w:rPr>
              <w:t>Perceel</w:t>
            </w:r>
            <w:proofErr w:type="spellEnd"/>
            <w:r>
              <w:rPr>
                <w:rFonts w:ascii="Arial" w:hAnsi="Arial" w:cs="Arial"/>
                <w:spacing w:val="0"/>
                <w:szCs w:val="18"/>
                <w:lang w:eastAsia="en-US"/>
              </w:rPr>
              <w:t xml:space="preserve"> 2 (excl. BTW):</w:t>
            </w:r>
          </w:p>
        </w:tc>
      </w:tr>
      <w:tr w:rsidR="00E167AA" w:rsidRPr="00770ABA" w14:paraId="760445CA" w14:textId="7A1A8404" w:rsidTr="00941A96">
        <w:tc>
          <w:tcPr>
            <w:tcW w:w="4253" w:type="dxa"/>
            <w:vAlign w:val="top"/>
          </w:tcPr>
          <w:p w14:paraId="1B7D4601" w14:textId="0F710F62" w:rsidR="00E167AA" w:rsidRPr="00B17C50" w:rsidRDefault="00E167AA" w:rsidP="00577967">
            <w:pPr>
              <w:spacing w:line="240" w:lineRule="auto"/>
              <w:rPr>
                <w:rFonts w:ascii="Arial" w:hAnsi="Arial" w:cs="Arial"/>
                <w:spacing w:val="0"/>
                <w:szCs w:val="18"/>
                <w:lang w:val="nl-NL" w:eastAsia="en-US"/>
              </w:rPr>
            </w:pPr>
            <w:r w:rsidRPr="00B17C50">
              <w:rPr>
                <w:rFonts w:ascii="Arial" w:hAnsi="Arial" w:cs="Arial"/>
                <w:spacing w:val="0"/>
                <w:szCs w:val="18"/>
                <w:lang w:val="nl-NL" w:eastAsia="en-US"/>
              </w:rPr>
              <w:t xml:space="preserve">Datagarantie (in %) per waarnemingsfilter per te evalueren </w:t>
            </w:r>
            <w:r w:rsidR="00481ECF">
              <w:rPr>
                <w:rFonts w:ascii="Arial" w:hAnsi="Arial" w:cs="Arial"/>
                <w:spacing w:val="0"/>
                <w:szCs w:val="18"/>
                <w:lang w:val="nl-NL" w:eastAsia="en-US"/>
              </w:rPr>
              <w:t>M</w:t>
            </w:r>
            <w:r w:rsidRPr="00B17C50">
              <w:rPr>
                <w:rFonts w:ascii="Arial" w:hAnsi="Arial" w:cs="Arial"/>
                <w:spacing w:val="0"/>
                <w:szCs w:val="18"/>
                <w:lang w:val="nl-NL" w:eastAsia="en-US"/>
              </w:rPr>
              <w:t>eetperiode</w:t>
            </w:r>
          </w:p>
        </w:tc>
        <w:tc>
          <w:tcPr>
            <w:tcW w:w="1134" w:type="dxa"/>
          </w:tcPr>
          <w:p w14:paraId="023D4D58" w14:textId="7BD4A60B" w:rsidR="00E167AA" w:rsidRPr="00770ABA"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96%</w:t>
            </w:r>
          </w:p>
        </w:tc>
        <w:tc>
          <w:tcPr>
            <w:tcW w:w="1843" w:type="dxa"/>
          </w:tcPr>
          <w:p w14:paraId="2FF347C4" w14:textId="4A107FF9" w:rsidR="00E167AA" w:rsidRPr="00770ABA" w:rsidRDefault="00E167AA" w:rsidP="00577967">
            <w:pPr>
              <w:spacing w:line="240" w:lineRule="auto"/>
              <w:rPr>
                <w:rFonts w:ascii="Arial" w:hAnsi="Arial" w:cs="Arial"/>
                <w:spacing w:val="0"/>
                <w:szCs w:val="18"/>
                <w:lang w:val="nl-NL" w:eastAsia="en-US"/>
              </w:rPr>
            </w:pPr>
            <w:r>
              <w:rPr>
                <w:rFonts w:ascii="Arial" w:hAnsi="Arial" w:cs="Arial"/>
                <w:spacing w:val="0"/>
                <w:szCs w:val="18"/>
                <w:lang w:val="nl-NL" w:eastAsia="en-US"/>
              </w:rPr>
              <w:t>€ 3</w:t>
            </w:r>
            <w:r w:rsidR="00481ECF">
              <w:rPr>
                <w:rFonts w:ascii="Arial" w:hAnsi="Arial" w:cs="Arial"/>
                <w:spacing w:val="0"/>
                <w:szCs w:val="18"/>
                <w:lang w:val="nl-NL" w:eastAsia="en-US"/>
              </w:rPr>
              <w:t>6</w:t>
            </w:r>
            <w:r>
              <w:rPr>
                <w:rFonts w:ascii="Arial" w:hAnsi="Arial" w:cs="Arial"/>
                <w:spacing w:val="0"/>
                <w:szCs w:val="18"/>
                <w:lang w:val="nl-NL" w:eastAsia="en-US"/>
              </w:rPr>
              <w:t>.000</w:t>
            </w:r>
          </w:p>
        </w:tc>
        <w:tc>
          <w:tcPr>
            <w:tcW w:w="1842" w:type="dxa"/>
          </w:tcPr>
          <w:p w14:paraId="664777A0" w14:textId="46D37E11" w:rsidR="00E167AA" w:rsidRDefault="00481ECF" w:rsidP="00577967">
            <w:pPr>
              <w:spacing w:line="240" w:lineRule="auto"/>
              <w:rPr>
                <w:rFonts w:ascii="Arial" w:hAnsi="Arial" w:cs="Arial"/>
                <w:spacing w:val="0"/>
                <w:szCs w:val="18"/>
                <w:lang w:eastAsia="en-US"/>
              </w:rPr>
            </w:pPr>
            <w:r>
              <w:rPr>
                <w:rFonts w:ascii="Arial" w:hAnsi="Arial" w:cs="Arial"/>
                <w:spacing w:val="0"/>
                <w:szCs w:val="18"/>
                <w:lang w:eastAsia="en-US"/>
              </w:rPr>
              <w:t xml:space="preserve">€ </w:t>
            </w:r>
            <w:r w:rsidR="00543AC9">
              <w:rPr>
                <w:rFonts w:ascii="Arial" w:hAnsi="Arial" w:cs="Arial"/>
                <w:spacing w:val="0"/>
                <w:szCs w:val="18"/>
                <w:lang w:eastAsia="en-US"/>
              </w:rPr>
              <w:t>3</w:t>
            </w:r>
            <w:r>
              <w:rPr>
                <w:rFonts w:ascii="Arial" w:hAnsi="Arial" w:cs="Arial"/>
                <w:spacing w:val="0"/>
                <w:szCs w:val="18"/>
                <w:lang w:eastAsia="en-US"/>
              </w:rPr>
              <w:t>.</w:t>
            </w:r>
            <w:r w:rsidR="00543AC9">
              <w:rPr>
                <w:rFonts w:ascii="Arial" w:hAnsi="Arial" w:cs="Arial"/>
                <w:spacing w:val="0"/>
                <w:szCs w:val="18"/>
                <w:lang w:eastAsia="en-US"/>
              </w:rPr>
              <w:t>6</w:t>
            </w:r>
            <w:r>
              <w:rPr>
                <w:rFonts w:ascii="Arial" w:hAnsi="Arial" w:cs="Arial"/>
                <w:spacing w:val="0"/>
                <w:szCs w:val="18"/>
                <w:lang w:eastAsia="en-US"/>
              </w:rPr>
              <w:t>00</w:t>
            </w:r>
          </w:p>
        </w:tc>
      </w:tr>
      <w:bookmarkEnd w:id="144"/>
      <w:tr w:rsidR="00E167AA" w:rsidRPr="00770ABA" w14:paraId="1ED865FB" w14:textId="5EC51DCC" w:rsidTr="00941A96">
        <w:tc>
          <w:tcPr>
            <w:tcW w:w="4253" w:type="dxa"/>
            <w:vAlign w:val="top"/>
          </w:tcPr>
          <w:p w14:paraId="1CF64A99" w14:textId="1D177BC6" w:rsidR="00E167AA" w:rsidRPr="00770ABA" w:rsidRDefault="00E167AA" w:rsidP="00577967">
            <w:pPr>
              <w:spacing w:line="240" w:lineRule="auto"/>
              <w:rPr>
                <w:rFonts w:ascii="Arial" w:hAnsi="Arial" w:cs="Arial"/>
                <w:spacing w:val="0"/>
                <w:szCs w:val="18"/>
                <w:lang w:eastAsia="en-US"/>
              </w:rPr>
            </w:pPr>
          </w:p>
        </w:tc>
        <w:tc>
          <w:tcPr>
            <w:tcW w:w="1134" w:type="dxa"/>
          </w:tcPr>
          <w:p w14:paraId="43DE1FD2" w14:textId="7A0B6CD9" w:rsidR="00E167AA" w:rsidRPr="00770ABA"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97%</w:t>
            </w:r>
          </w:p>
        </w:tc>
        <w:tc>
          <w:tcPr>
            <w:tcW w:w="1843" w:type="dxa"/>
            <w:vAlign w:val="top"/>
          </w:tcPr>
          <w:p w14:paraId="2F989EEF" w14:textId="35B249D9" w:rsidR="00E167AA" w:rsidRPr="00770ABA" w:rsidRDefault="00E167AA" w:rsidP="00577967">
            <w:pPr>
              <w:spacing w:line="240" w:lineRule="auto"/>
              <w:rPr>
                <w:rFonts w:ascii="Arial" w:hAnsi="Arial" w:cs="Arial"/>
                <w:spacing w:val="0"/>
                <w:szCs w:val="18"/>
                <w:lang w:val="nl-NL" w:eastAsia="en-US"/>
              </w:rPr>
            </w:pPr>
            <w:r>
              <w:rPr>
                <w:rFonts w:ascii="Arial" w:hAnsi="Arial" w:cs="Arial"/>
                <w:spacing w:val="0"/>
                <w:szCs w:val="18"/>
                <w:lang w:val="nl-NL" w:eastAsia="en-US"/>
              </w:rPr>
              <w:t xml:space="preserve">€ </w:t>
            </w:r>
            <w:r w:rsidR="00481ECF">
              <w:rPr>
                <w:rFonts w:ascii="Arial" w:hAnsi="Arial" w:cs="Arial"/>
                <w:spacing w:val="0"/>
                <w:szCs w:val="18"/>
                <w:lang w:val="nl-NL" w:eastAsia="en-US"/>
              </w:rPr>
              <w:t>72</w:t>
            </w:r>
            <w:r>
              <w:rPr>
                <w:rFonts w:ascii="Arial" w:hAnsi="Arial" w:cs="Arial"/>
                <w:spacing w:val="0"/>
                <w:szCs w:val="18"/>
                <w:lang w:val="nl-NL" w:eastAsia="en-US"/>
              </w:rPr>
              <w:t>.000</w:t>
            </w:r>
          </w:p>
        </w:tc>
        <w:tc>
          <w:tcPr>
            <w:tcW w:w="1842" w:type="dxa"/>
          </w:tcPr>
          <w:p w14:paraId="4B1511CC" w14:textId="51B4204A" w:rsidR="00E167AA" w:rsidRDefault="00481ECF" w:rsidP="00577967">
            <w:pPr>
              <w:spacing w:line="240" w:lineRule="auto"/>
              <w:rPr>
                <w:rFonts w:ascii="Arial" w:hAnsi="Arial" w:cs="Arial"/>
                <w:spacing w:val="0"/>
                <w:szCs w:val="18"/>
                <w:lang w:eastAsia="en-US"/>
              </w:rPr>
            </w:pPr>
            <w:r>
              <w:rPr>
                <w:rFonts w:ascii="Arial" w:hAnsi="Arial" w:cs="Arial"/>
                <w:spacing w:val="0"/>
                <w:szCs w:val="18"/>
                <w:lang w:eastAsia="en-US"/>
              </w:rPr>
              <w:t xml:space="preserve">€ </w:t>
            </w:r>
            <w:r w:rsidR="00543AC9">
              <w:rPr>
                <w:rFonts w:ascii="Arial" w:hAnsi="Arial" w:cs="Arial"/>
                <w:spacing w:val="0"/>
                <w:szCs w:val="18"/>
                <w:lang w:eastAsia="en-US"/>
              </w:rPr>
              <w:t>7</w:t>
            </w:r>
            <w:r>
              <w:rPr>
                <w:rFonts w:ascii="Arial" w:hAnsi="Arial" w:cs="Arial"/>
                <w:spacing w:val="0"/>
                <w:szCs w:val="18"/>
                <w:lang w:eastAsia="en-US"/>
              </w:rPr>
              <w:t>.</w:t>
            </w:r>
            <w:r w:rsidR="00543AC9">
              <w:rPr>
                <w:rFonts w:ascii="Arial" w:hAnsi="Arial" w:cs="Arial"/>
                <w:spacing w:val="0"/>
                <w:szCs w:val="18"/>
                <w:lang w:eastAsia="en-US"/>
              </w:rPr>
              <w:t>2</w:t>
            </w:r>
            <w:r>
              <w:rPr>
                <w:rFonts w:ascii="Arial" w:hAnsi="Arial" w:cs="Arial"/>
                <w:spacing w:val="0"/>
                <w:szCs w:val="18"/>
                <w:lang w:eastAsia="en-US"/>
              </w:rPr>
              <w:t>00</w:t>
            </w:r>
          </w:p>
        </w:tc>
      </w:tr>
      <w:tr w:rsidR="00E167AA" w14:paraId="2C9725A4" w14:textId="02588E2A" w:rsidTr="00941A96">
        <w:tc>
          <w:tcPr>
            <w:tcW w:w="4253" w:type="dxa"/>
            <w:vAlign w:val="top"/>
          </w:tcPr>
          <w:p w14:paraId="4B54D5D7" w14:textId="77777777" w:rsidR="00E167AA" w:rsidRPr="00770ABA" w:rsidRDefault="00E167AA" w:rsidP="00577967">
            <w:pPr>
              <w:spacing w:line="240" w:lineRule="auto"/>
              <w:rPr>
                <w:rFonts w:ascii="Arial" w:hAnsi="Arial" w:cs="Arial"/>
                <w:spacing w:val="0"/>
                <w:szCs w:val="18"/>
                <w:lang w:eastAsia="en-US"/>
              </w:rPr>
            </w:pPr>
          </w:p>
        </w:tc>
        <w:tc>
          <w:tcPr>
            <w:tcW w:w="1134" w:type="dxa"/>
          </w:tcPr>
          <w:p w14:paraId="109C7499" w14:textId="395DF136" w:rsidR="00E167AA" w:rsidRPr="00D61494"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98%</w:t>
            </w:r>
          </w:p>
        </w:tc>
        <w:tc>
          <w:tcPr>
            <w:tcW w:w="1843" w:type="dxa"/>
            <w:vAlign w:val="top"/>
          </w:tcPr>
          <w:p w14:paraId="5D31BCBD" w14:textId="0A302642" w:rsidR="00E167AA" w:rsidRPr="00D61494"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 xml:space="preserve">€ </w:t>
            </w:r>
            <w:r w:rsidR="00481ECF">
              <w:rPr>
                <w:rFonts w:ascii="Arial" w:hAnsi="Arial" w:cs="Arial"/>
                <w:spacing w:val="0"/>
                <w:szCs w:val="18"/>
                <w:lang w:eastAsia="en-US"/>
              </w:rPr>
              <w:t>108</w:t>
            </w:r>
            <w:r>
              <w:rPr>
                <w:rFonts w:ascii="Arial" w:hAnsi="Arial" w:cs="Arial"/>
                <w:spacing w:val="0"/>
                <w:szCs w:val="18"/>
                <w:lang w:eastAsia="en-US"/>
              </w:rPr>
              <w:t>.000</w:t>
            </w:r>
          </w:p>
        </w:tc>
        <w:tc>
          <w:tcPr>
            <w:tcW w:w="1842" w:type="dxa"/>
          </w:tcPr>
          <w:p w14:paraId="1A528693" w14:textId="2451FC79" w:rsidR="00E167AA" w:rsidRDefault="00481ECF" w:rsidP="00577967">
            <w:pPr>
              <w:spacing w:line="240" w:lineRule="auto"/>
              <w:rPr>
                <w:rFonts w:ascii="Arial" w:hAnsi="Arial" w:cs="Arial"/>
                <w:spacing w:val="0"/>
                <w:szCs w:val="18"/>
                <w:lang w:eastAsia="en-US"/>
              </w:rPr>
            </w:pPr>
            <w:r>
              <w:rPr>
                <w:rFonts w:ascii="Arial" w:hAnsi="Arial" w:cs="Arial"/>
                <w:spacing w:val="0"/>
                <w:szCs w:val="18"/>
                <w:lang w:eastAsia="en-US"/>
              </w:rPr>
              <w:t>€ 1</w:t>
            </w:r>
            <w:r w:rsidR="00543AC9">
              <w:rPr>
                <w:rFonts w:ascii="Arial" w:hAnsi="Arial" w:cs="Arial"/>
                <w:spacing w:val="0"/>
                <w:szCs w:val="18"/>
                <w:lang w:eastAsia="en-US"/>
              </w:rPr>
              <w:t>0</w:t>
            </w:r>
            <w:r>
              <w:rPr>
                <w:rFonts w:ascii="Arial" w:hAnsi="Arial" w:cs="Arial"/>
                <w:spacing w:val="0"/>
                <w:szCs w:val="18"/>
                <w:lang w:eastAsia="en-US"/>
              </w:rPr>
              <w:t>.</w:t>
            </w:r>
            <w:r w:rsidR="00543AC9">
              <w:rPr>
                <w:rFonts w:ascii="Arial" w:hAnsi="Arial" w:cs="Arial"/>
                <w:spacing w:val="0"/>
                <w:szCs w:val="18"/>
                <w:lang w:eastAsia="en-US"/>
              </w:rPr>
              <w:t>8</w:t>
            </w:r>
            <w:r>
              <w:rPr>
                <w:rFonts w:ascii="Arial" w:hAnsi="Arial" w:cs="Arial"/>
                <w:spacing w:val="0"/>
                <w:szCs w:val="18"/>
                <w:lang w:eastAsia="en-US"/>
              </w:rPr>
              <w:t>00</w:t>
            </w:r>
          </w:p>
        </w:tc>
      </w:tr>
      <w:tr w:rsidR="00E167AA" w14:paraId="0BBB48F7" w14:textId="6B017A69" w:rsidTr="00941A96">
        <w:tc>
          <w:tcPr>
            <w:tcW w:w="4253" w:type="dxa"/>
            <w:vAlign w:val="top"/>
          </w:tcPr>
          <w:p w14:paraId="7255299E" w14:textId="77777777" w:rsidR="00E167AA" w:rsidRPr="00770ABA" w:rsidRDefault="00E167AA" w:rsidP="00577967">
            <w:pPr>
              <w:spacing w:line="240" w:lineRule="auto"/>
              <w:rPr>
                <w:rFonts w:ascii="Arial" w:hAnsi="Arial" w:cs="Arial"/>
                <w:spacing w:val="0"/>
                <w:szCs w:val="18"/>
                <w:lang w:eastAsia="en-US"/>
              </w:rPr>
            </w:pPr>
          </w:p>
        </w:tc>
        <w:tc>
          <w:tcPr>
            <w:tcW w:w="1134" w:type="dxa"/>
          </w:tcPr>
          <w:p w14:paraId="482A93CD" w14:textId="507D68A3" w:rsidR="00E167AA" w:rsidRPr="00D61494"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99%</w:t>
            </w:r>
          </w:p>
        </w:tc>
        <w:tc>
          <w:tcPr>
            <w:tcW w:w="1843" w:type="dxa"/>
            <w:vAlign w:val="top"/>
          </w:tcPr>
          <w:p w14:paraId="2474EDA0" w14:textId="43BAEFB9" w:rsidR="00E167AA" w:rsidRPr="00D61494"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€ 1</w:t>
            </w:r>
            <w:r w:rsidR="00481ECF">
              <w:rPr>
                <w:rFonts w:ascii="Arial" w:hAnsi="Arial" w:cs="Arial"/>
                <w:spacing w:val="0"/>
                <w:szCs w:val="18"/>
                <w:lang w:eastAsia="en-US"/>
              </w:rPr>
              <w:t>44</w:t>
            </w:r>
            <w:r>
              <w:rPr>
                <w:rFonts w:ascii="Arial" w:hAnsi="Arial" w:cs="Arial"/>
                <w:spacing w:val="0"/>
                <w:szCs w:val="18"/>
                <w:lang w:eastAsia="en-US"/>
              </w:rPr>
              <w:t>.000</w:t>
            </w:r>
          </w:p>
        </w:tc>
        <w:tc>
          <w:tcPr>
            <w:tcW w:w="1842" w:type="dxa"/>
          </w:tcPr>
          <w:p w14:paraId="32C20A27" w14:textId="5B3D84E8" w:rsidR="00E167AA" w:rsidRDefault="00481ECF" w:rsidP="00577967">
            <w:pPr>
              <w:spacing w:line="240" w:lineRule="auto"/>
              <w:rPr>
                <w:rFonts w:ascii="Arial" w:hAnsi="Arial" w:cs="Arial"/>
                <w:spacing w:val="0"/>
                <w:szCs w:val="18"/>
                <w:lang w:eastAsia="en-US"/>
              </w:rPr>
            </w:pPr>
            <w:r>
              <w:rPr>
                <w:rFonts w:ascii="Arial" w:hAnsi="Arial" w:cs="Arial"/>
                <w:spacing w:val="0"/>
                <w:szCs w:val="18"/>
                <w:lang w:eastAsia="en-US"/>
              </w:rPr>
              <w:t>€ 1</w:t>
            </w:r>
            <w:r w:rsidR="00543AC9">
              <w:rPr>
                <w:rFonts w:ascii="Arial" w:hAnsi="Arial" w:cs="Arial"/>
                <w:spacing w:val="0"/>
                <w:szCs w:val="18"/>
                <w:lang w:eastAsia="en-US"/>
              </w:rPr>
              <w:t>4</w:t>
            </w:r>
            <w:r>
              <w:rPr>
                <w:rFonts w:ascii="Arial" w:hAnsi="Arial" w:cs="Arial"/>
                <w:spacing w:val="0"/>
                <w:szCs w:val="18"/>
                <w:lang w:eastAsia="en-US"/>
              </w:rPr>
              <w:t>.</w:t>
            </w:r>
            <w:r w:rsidR="00543AC9">
              <w:rPr>
                <w:rFonts w:ascii="Arial" w:hAnsi="Arial" w:cs="Arial"/>
                <w:spacing w:val="0"/>
                <w:szCs w:val="18"/>
                <w:lang w:eastAsia="en-US"/>
              </w:rPr>
              <w:t>4</w:t>
            </w:r>
            <w:r>
              <w:rPr>
                <w:rFonts w:ascii="Arial" w:hAnsi="Arial" w:cs="Arial"/>
                <w:spacing w:val="0"/>
                <w:szCs w:val="18"/>
                <w:lang w:eastAsia="en-US"/>
              </w:rPr>
              <w:t>00</w:t>
            </w:r>
          </w:p>
        </w:tc>
      </w:tr>
      <w:tr w:rsidR="00E167AA" w14:paraId="2E4DE2DA" w14:textId="590C4552" w:rsidTr="00941A96">
        <w:tc>
          <w:tcPr>
            <w:tcW w:w="4253" w:type="dxa"/>
            <w:vAlign w:val="top"/>
          </w:tcPr>
          <w:p w14:paraId="631B7A8E" w14:textId="77777777" w:rsidR="00E167AA" w:rsidRPr="00770ABA" w:rsidRDefault="00E167AA" w:rsidP="00577967">
            <w:pPr>
              <w:spacing w:line="240" w:lineRule="auto"/>
              <w:rPr>
                <w:rFonts w:ascii="Arial" w:hAnsi="Arial" w:cs="Arial"/>
                <w:spacing w:val="0"/>
                <w:szCs w:val="18"/>
                <w:lang w:eastAsia="en-US"/>
              </w:rPr>
            </w:pPr>
          </w:p>
        </w:tc>
        <w:tc>
          <w:tcPr>
            <w:tcW w:w="1134" w:type="dxa"/>
          </w:tcPr>
          <w:p w14:paraId="303996CB" w14:textId="795CBF50" w:rsidR="00E167AA" w:rsidRPr="00D61494"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100%</w:t>
            </w:r>
          </w:p>
        </w:tc>
        <w:tc>
          <w:tcPr>
            <w:tcW w:w="1843" w:type="dxa"/>
            <w:vAlign w:val="top"/>
          </w:tcPr>
          <w:p w14:paraId="2C5AB13B" w14:textId="73ED08B7" w:rsidR="00E167AA" w:rsidRPr="00D61494"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€ 180.000</w:t>
            </w:r>
          </w:p>
        </w:tc>
        <w:tc>
          <w:tcPr>
            <w:tcW w:w="1842" w:type="dxa"/>
          </w:tcPr>
          <w:p w14:paraId="46CC3BBF" w14:textId="5F1432AA" w:rsidR="00E167AA" w:rsidRDefault="00E167AA" w:rsidP="00577967">
            <w:pPr>
              <w:spacing w:line="240" w:lineRule="auto"/>
              <w:rPr>
                <w:rFonts w:ascii="Arial" w:hAnsi="Arial" w:cs="Arial"/>
                <w:spacing w:val="0"/>
                <w:szCs w:val="18"/>
                <w:lang w:eastAsia="en-US"/>
              </w:rPr>
            </w:pPr>
            <w:r>
              <w:rPr>
                <w:rFonts w:ascii="Arial" w:hAnsi="Arial" w:cs="Arial"/>
                <w:spacing w:val="0"/>
                <w:szCs w:val="18"/>
                <w:lang w:eastAsia="en-US"/>
              </w:rPr>
              <w:t xml:space="preserve">€ </w:t>
            </w:r>
            <w:r w:rsidR="00543AC9">
              <w:rPr>
                <w:rFonts w:ascii="Arial" w:hAnsi="Arial" w:cs="Arial"/>
                <w:spacing w:val="0"/>
                <w:szCs w:val="18"/>
                <w:lang w:eastAsia="en-US"/>
              </w:rPr>
              <w:t>18</w:t>
            </w:r>
            <w:r>
              <w:rPr>
                <w:rFonts w:ascii="Arial" w:hAnsi="Arial" w:cs="Arial"/>
                <w:spacing w:val="0"/>
                <w:szCs w:val="18"/>
                <w:lang w:eastAsia="en-US"/>
              </w:rPr>
              <w:t>.000</w:t>
            </w:r>
          </w:p>
        </w:tc>
      </w:tr>
      <w:tr w:rsidR="00E167AA" w14:paraId="7AC49881" w14:textId="241CE9E0" w:rsidTr="00941A96">
        <w:tc>
          <w:tcPr>
            <w:tcW w:w="4253" w:type="dxa"/>
            <w:vAlign w:val="top"/>
          </w:tcPr>
          <w:p w14:paraId="08F9E425" w14:textId="77777777" w:rsidR="00E167AA" w:rsidRPr="00770ABA" w:rsidRDefault="00E167AA" w:rsidP="00577967">
            <w:pPr>
              <w:spacing w:line="240" w:lineRule="auto"/>
              <w:rPr>
                <w:rFonts w:ascii="Arial" w:hAnsi="Arial" w:cs="Arial"/>
                <w:spacing w:val="0"/>
                <w:szCs w:val="18"/>
                <w:lang w:eastAsia="en-US"/>
              </w:rPr>
            </w:pPr>
          </w:p>
        </w:tc>
        <w:tc>
          <w:tcPr>
            <w:tcW w:w="1134" w:type="dxa"/>
          </w:tcPr>
          <w:p w14:paraId="75B21024" w14:textId="77777777" w:rsidR="00E167AA" w:rsidRPr="00D61494" w:rsidRDefault="00E167AA" w:rsidP="00577967">
            <w:pPr>
              <w:spacing w:line="240" w:lineRule="auto"/>
              <w:rPr>
                <w:rFonts w:ascii="Arial" w:hAnsi="Arial" w:cs="Arial"/>
                <w:spacing w:val="0"/>
                <w:szCs w:val="18"/>
                <w:lang w:eastAsia="en-US"/>
              </w:rPr>
            </w:pPr>
          </w:p>
        </w:tc>
        <w:tc>
          <w:tcPr>
            <w:tcW w:w="1843" w:type="dxa"/>
            <w:vAlign w:val="top"/>
          </w:tcPr>
          <w:p w14:paraId="4B2237D4" w14:textId="77777777" w:rsidR="00E167AA" w:rsidRPr="00D61494" w:rsidRDefault="00E167AA" w:rsidP="00577967">
            <w:pPr>
              <w:spacing w:line="240" w:lineRule="auto"/>
              <w:rPr>
                <w:rFonts w:ascii="Arial" w:hAnsi="Arial" w:cs="Arial"/>
                <w:spacing w:val="0"/>
                <w:szCs w:val="18"/>
                <w:lang w:eastAsia="en-US"/>
              </w:rPr>
            </w:pPr>
          </w:p>
        </w:tc>
        <w:tc>
          <w:tcPr>
            <w:tcW w:w="1842" w:type="dxa"/>
          </w:tcPr>
          <w:p w14:paraId="044507E7" w14:textId="77777777" w:rsidR="00E167AA" w:rsidRPr="00D61494" w:rsidRDefault="00E167AA" w:rsidP="00577967">
            <w:pPr>
              <w:spacing w:line="240" w:lineRule="auto"/>
              <w:rPr>
                <w:rFonts w:ascii="Arial" w:hAnsi="Arial" w:cs="Arial"/>
                <w:spacing w:val="0"/>
                <w:szCs w:val="18"/>
                <w:lang w:eastAsia="en-US"/>
              </w:rPr>
            </w:pPr>
          </w:p>
        </w:tc>
      </w:tr>
      <w:tr w:rsidR="00481ECF" w14:paraId="224AD95A" w14:textId="674CCE01" w:rsidTr="00941A96">
        <w:tc>
          <w:tcPr>
            <w:tcW w:w="4253" w:type="dxa"/>
            <w:vAlign w:val="top"/>
          </w:tcPr>
          <w:p w14:paraId="2F8E776D" w14:textId="1990EE63" w:rsidR="00481ECF" w:rsidRPr="00B17C50" w:rsidRDefault="00481ECF" w:rsidP="00481ECF">
            <w:pPr>
              <w:spacing w:line="240" w:lineRule="auto"/>
              <w:rPr>
                <w:rFonts w:ascii="Arial" w:hAnsi="Arial" w:cs="Arial"/>
                <w:spacing w:val="0"/>
                <w:szCs w:val="18"/>
                <w:lang w:val="nl-NL" w:eastAsia="en-US"/>
              </w:rPr>
            </w:pPr>
            <w:r w:rsidRPr="00B17C50">
              <w:rPr>
                <w:rFonts w:ascii="Arial" w:hAnsi="Arial" w:cs="Arial"/>
                <w:spacing w:val="0"/>
                <w:szCs w:val="18"/>
                <w:lang w:val="nl-NL" w:eastAsia="en-US"/>
              </w:rPr>
              <w:t>Kwaliteitsgarantie</w:t>
            </w:r>
            <w:r w:rsidR="0043449C">
              <w:rPr>
                <w:rFonts w:ascii="Arial" w:hAnsi="Arial" w:cs="Arial"/>
                <w:spacing w:val="0"/>
                <w:szCs w:val="18"/>
                <w:lang w:val="nl-NL" w:eastAsia="en-US"/>
              </w:rPr>
              <w:t xml:space="preserve"> (in %)</w:t>
            </w:r>
            <w:r w:rsidRPr="00B17C50">
              <w:rPr>
                <w:rFonts w:ascii="Arial" w:hAnsi="Arial" w:cs="Arial"/>
                <w:spacing w:val="0"/>
                <w:szCs w:val="18"/>
                <w:lang w:val="nl-NL" w:eastAsia="en-US"/>
              </w:rPr>
              <w:t xml:space="preserve"> van de binnengekomen data voor het gehele meetnet per te evalueren </w:t>
            </w:r>
            <w:r>
              <w:rPr>
                <w:rFonts w:ascii="Arial" w:hAnsi="Arial" w:cs="Arial"/>
                <w:spacing w:val="0"/>
                <w:szCs w:val="18"/>
                <w:lang w:val="nl-NL" w:eastAsia="en-US"/>
              </w:rPr>
              <w:t>M</w:t>
            </w:r>
            <w:r w:rsidRPr="00B17C50">
              <w:rPr>
                <w:rFonts w:ascii="Arial" w:hAnsi="Arial" w:cs="Arial"/>
                <w:spacing w:val="0"/>
                <w:szCs w:val="18"/>
                <w:lang w:val="nl-NL" w:eastAsia="en-US"/>
              </w:rPr>
              <w:t>eetperiode</w:t>
            </w:r>
          </w:p>
        </w:tc>
        <w:tc>
          <w:tcPr>
            <w:tcW w:w="1134" w:type="dxa"/>
          </w:tcPr>
          <w:p w14:paraId="078856E2" w14:textId="5047C336"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96%</w:t>
            </w:r>
          </w:p>
        </w:tc>
        <w:tc>
          <w:tcPr>
            <w:tcW w:w="1843" w:type="dxa"/>
          </w:tcPr>
          <w:p w14:paraId="1479DE1E" w14:textId="2C110269"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val="nl-NL" w:eastAsia="en-US"/>
              </w:rPr>
              <w:t>€ 36.000</w:t>
            </w:r>
          </w:p>
        </w:tc>
        <w:tc>
          <w:tcPr>
            <w:tcW w:w="1842" w:type="dxa"/>
          </w:tcPr>
          <w:p w14:paraId="0887F933" w14:textId="6D8C9741" w:rsidR="00481ECF"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 xml:space="preserve">€ </w:t>
            </w:r>
            <w:r w:rsidR="00543AC9">
              <w:rPr>
                <w:rFonts w:ascii="Arial" w:hAnsi="Arial" w:cs="Arial"/>
                <w:spacing w:val="0"/>
                <w:szCs w:val="18"/>
                <w:lang w:eastAsia="en-US"/>
              </w:rPr>
              <w:t>3</w:t>
            </w:r>
            <w:r>
              <w:rPr>
                <w:rFonts w:ascii="Arial" w:hAnsi="Arial" w:cs="Arial"/>
                <w:spacing w:val="0"/>
                <w:szCs w:val="18"/>
                <w:lang w:eastAsia="en-US"/>
              </w:rPr>
              <w:t>.</w:t>
            </w:r>
            <w:r w:rsidR="00543AC9">
              <w:rPr>
                <w:rFonts w:ascii="Arial" w:hAnsi="Arial" w:cs="Arial"/>
                <w:spacing w:val="0"/>
                <w:szCs w:val="18"/>
                <w:lang w:eastAsia="en-US"/>
              </w:rPr>
              <w:t>6</w:t>
            </w:r>
            <w:r>
              <w:rPr>
                <w:rFonts w:ascii="Arial" w:hAnsi="Arial" w:cs="Arial"/>
                <w:spacing w:val="0"/>
                <w:szCs w:val="18"/>
                <w:lang w:eastAsia="en-US"/>
              </w:rPr>
              <w:t>00</w:t>
            </w:r>
          </w:p>
        </w:tc>
      </w:tr>
      <w:tr w:rsidR="00481ECF" w14:paraId="470540A9" w14:textId="636FBE2A" w:rsidTr="00941A96">
        <w:tc>
          <w:tcPr>
            <w:tcW w:w="4253" w:type="dxa"/>
            <w:vAlign w:val="top"/>
          </w:tcPr>
          <w:p w14:paraId="511E06AA" w14:textId="77777777" w:rsidR="00481ECF" w:rsidRPr="00770ABA" w:rsidRDefault="00481ECF" w:rsidP="00481ECF">
            <w:pPr>
              <w:spacing w:line="240" w:lineRule="auto"/>
              <w:rPr>
                <w:rFonts w:ascii="Arial" w:hAnsi="Arial" w:cs="Arial"/>
                <w:spacing w:val="0"/>
                <w:szCs w:val="18"/>
                <w:lang w:eastAsia="en-US"/>
              </w:rPr>
            </w:pPr>
          </w:p>
        </w:tc>
        <w:tc>
          <w:tcPr>
            <w:tcW w:w="1134" w:type="dxa"/>
          </w:tcPr>
          <w:p w14:paraId="07F285F2" w14:textId="10DFBEDF"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97%</w:t>
            </w:r>
          </w:p>
        </w:tc>
        <w:tc>
          <w:tcPr>
            <w:tcW w:w="1843" w:type="dxa"/>
            <w:vAlign w:val="top"/>
          </w:tcPr>
          <w:p w14:paraId="7E0954C0" w14:textId="541ABB2C"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val="nl-NL" w:eastAsia="en-US"/>
              </w:rPr>
              <w:t>€ 72.000</w:t>
            </w:r>
          </w:p>
        </w:tc>
        <w:tc>
          <w:tcPr>
            <w:tcW w:w="1842" w:type="dxa"/>
          </w:tcPr>
          <w:p w14:paraId="50DF4AA4" w14:textId="6CC535B3" w:rsidR="00481ECF"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 xml:space="preserve">€ </w:t>
            </w:r>
            <w:r w:rsidR="00543AC9">
              <w:rPr>
                <w:rFonts w:ascii="Arial" w:hAnsi="Arial" w:cs="Arial"/>
                <w:spacing w:val="0"/>
                <w:szCs w:val="18"/>
                <w:lang w:eastAsia="en-US"/>
              </w:rPr>
              <w:t>7</w:t>
            </w:r>
            <w:r>
              <w:rPr>
                <w:rFonts w:ascii="Arial" w:hAnsi="Arial" w:cs="Arial"/>
                <w:spacing w:val="0"/>
                <w:szCs w:val="18"/>
                <w:lang w:eastAsia="en-US"/>
              </w:rPr>
              <w:t>.</w:t>
            </w:r>
            <w:r w:rsidR="00543AC9">
              <w:rPr>
                <w:rFonts w:ascii="Arial" w:hAnsi="Arial" w:cs="Arial"/>
                <w:spacing w:val="0"/>
                <w:szCs w:val="18"/>
                <w:lang w:eastAsia="en-US"/>
              </w:rPr>
              <w:t>2</w:t>
            </w:r>
            <w:r>
              <w:rPr>
                <w:rFonts w:ascii="Arial" w:hAnsi="Arial" w:cs="Arial"/>
                <w:spacing w:val="0"/>
                <w:szCs w:val="18"/>
                <w:lang w:eastAsia="en-US"/>
              </w:rPr>
              <w:t>00</w:t>
            </w:r>
          </w:p>
        </w:tc>
      </w:tr>
      <w:tr w:rsidR="00481ECF" w14:paraId="084657B6" w14:textId="213F594F" w:rsidTr="00941A96">
        <w:tc>
          <w:tcPr>
            <w:tcW w:w="4253" w:type="dxa"/>
            <w:vAlign w:val="top"/>
          </w:tcPr>
          <w:p w14:paraId="45B2ABD1" w14:textId="77777777" w:rsidR="00481ECF" w:rsidRPr="00770ABA" w:rsidRDefault="00481ECF" w:rsidP="00481ECF">
            <w:pPr>
              <w:spacing w:line="240" w:lineRule="auto"/>
              <w:rPr>
                <w:rFonts w:ascii="Arial" w:hAnsi="Arial" w:cs="Arial"/>
                <w:spacing w:val="0"/>
                <w:szCs w:val="18"/>
                <w:lang w:eastAsia="en-US"/>
              </w:rPr>
            </w:pPr>
          </w:p>
        </w:tc>
        <w:tc>
          <w:tcPr>
            <w:tcW w:w="1134" w:type="dxa"/>
          </w:tcPr>
          <w:p w14:paraId="727657E0" w14:textId="0817F51D"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98%</w:t>
            </w:r>
          </w:p>
        </w:tc>
        <w:tc>
          <w:tcPr>
            <w:tcW w:w="1843" w:type="dxa"/>
            <w:vAlign w:val="top"/>
          </w:tcPr>
          <w:p w14:paraId="41161C3E" w14:textId="1FDA3BA2"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€ 108.000</w:t>
            </w:r>
          </w:p>
        </w:tc>
        <w:tc>
          <w:tcPr>
            <w:tcW w:w="1842" w:type="dxa"/>
          </w:tcPr>
          <w:p w14:paraId="1651FC7A" w14:textId="18559706" w:rsidR="00481ECF"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€ 1</w:t>
            </w:r>
            <w:r w:rsidR="00543AC9">
              <w:rPr>
                <w:rFonts w:ascii="Arial" w:hAnsi="Arial" w:cs="Arial"/>
                <w:spacing w:val="0"/>
                <w:szCs w:val="18"/>
                <w:lang w:eastAsia="en-US"/>
              </w:rPr>
              <w:t>0</w:t>
            </w:r>
            <w:r>
              <w:rPr>
                <w:rFonts w:ascii="Arial" w:hAnsi="Arial" w:cs="Arial"/>
                <w:spacing w:val="0"/>
                <w:szCs w:val="18"/>
                <w:lang w:eastAsia="en-US"/>
              </w:rPr>
              <w:t>.</w:t>
            </w:r>
            <w:r w:rsidR="00543AC9">
              <w:rPr>
                <w:rFonts w:ascii="Arial" w:hAnsi="Arial" w:cs="Arial"/>
                <w:spacing w:val="0"/>
                <w:szCs w:val="18"/>
                <w:lang w:eastAsia="en-US"/>
              </w:rPr>
              <w:t>8</w:t>
            </w:r>
            <w:r>
              <w:rPr>
                <w:rFonts w:ascii="Arial" w:hAnsi="Arial" w:cs="Arial"/>
                <w:spacing w:val="0"/>
                <w:szCs w:val="18"/>
                <w:lang w:eastAsia="en-US"/>
              </w:rPr>
              <w:t>00</w:t>
            </w:r>
          </w:p>
        </w:tc>
      </w:tr>
      <w:tr w:rsidR="00481ECF" w14:paraId="14380F61" w14:textId="624F8074" w:rsidTr="00941A96">
        <w:tc>
          <w:tcPr>
            <w:tcW w:w="4253" w:type="dxa"/>
            <w:vAlign w:val="top"/>
          </w:tcPr>
          <w:p w14:paraId="4EA884F2" w14:textId="77777777" w:rsidR="00481ECF" w:rsidRPr="00770ABA" w:rsidRDefault="00481ECF" w:rsidP="00481ECF">
            <w:pPr>
              <w:spacing w:line="240" w:lineRule="auto"/>
              <w:rPr>
                <w:rFonts w:ascii="Arial" w:hAnsi="Arial" w:cs="Arial"/>
                <w:spacing w:val="0"/>
                <w:szCs w:val="18"/>
                <w:lang w:eastAsia="en-US"/>
              </w:rPr>
            </w:pPr>
          </w:p>
        </w:tc>
        <w:tc>
          <w:tcPr>
            <w:tcW w:w="1134" w:type="dxa"/>
          </w:tcPr>
          <w:p w14:paraId="32010B9C" w14:textId="5068DEB9"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99%</w:t>
            </w:r>
          </w:p>
        </w:tc>
        <w:tc>
          <w:tcPr>
            <w:tcW w:w="1843" w:type="dxa"/>
            <w:vAlign w:val="top"/>
          </w:tcPr>
          <w:p w14:paraId="6D273563" w14:textId="1E26182B"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€ 144.000</w:t>
            </w:r>
          </w:p>
        </w:tc>
        <w:tc>
          <w:tcPr>
            <w:tcW w:w="1842" w:type="dxa"/>
          </w:tcPr>
          <w:p w14:paraId="1EFFBB75" w14:textId="63C3E50E" w:rsidR="00481ECF"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€ 1</w:t>
            </w:r>
            <w:r w:rsidR="00543AC9">
              <w:rPr>
                <w:rFonts w:ascii="Arial" w:hAnsi="Arial" w:cs="Arial"/>
                <w:spacing w:val="0"/>
                <w:szCs w:val="18"/>
                <w:lang w:eastAsia="en-US"/>
              </w:rPr>
              <w:t>4</w:t>
            </w:r>
            <w:r>
              <w:rPr>
                <w:rFonts w:ascii="Arial" w:hAnsi="Arial" w:cs="Arial"/>
                <w:spacing w:val="0"/>
                <w:szCs w:val="18"/>
                <w:lang w:eastAsia="en-US"/>
              </w:rPr>
              <w:t>.</w:t>
            </w:r>
            <w:r w:rsidR="00543AC9">
              <w:rPr>
                <w:rFonts w:ascii="Arial" w:hAnsi="Arial" w:cs="Arial"/>
                <w:spacing w:val="0"/>
                <w:szCs w:val="18"/>
                <w:lang w:eastAsia="en-US"/>
              </w:rPr>
              <w:t>4</w:t>
            </w:r>
            <w:r>
              <w:rPr>
                <w:rFonts w:ascii="Arial" w:hAnsi="Arial" w:cs="Arial"/>
                <w:spacing w:val="0"/>
                <w:szCs w:val="18"/>
                <w:lang w:eastAsia="en-US"/>
              </w:rPr>
              <w:t>00</w:t>
            </w:r>
          </w:p>
        </w:tc>
      </w:tr>
      <w:tr w:rsidR="00481ECF" w14:paraId="001128E3" w14:textId="53C73EC3" w:rsidTr="00941A96">
        <w:tc>
          <w:tcPr>
            <w:tcW w:w="4253" w:type="dxa"/>
            <w:vAlign w:val="top"/>
          </w:tcPr>
          <w:p w14:paraId="7CF6BF19" w14:textId="77777777" w:rsidR="00481ECF" w:rsidRPr="00770ABA" w:rsidRDefault="00481ECF" w:rsidP="00481ECF">
            <w:pPr>
              <w:spacing w:line="240" w:lineRule="auto"/>
              <w:rPr>
                <w:rFonts w:ascii="Arial" w:hAnsi="Arial" w:cs="Arial"/>
                <w:spacing w:val="0"/>
                <w:szCs w:val="18"/>
                <w:lang w:eastAsia="en-US"/>
              </w:rPr>
            </w:pPr>
          </w:p>
        </w:tc>
        <w:tc>
          <w:tcPr>
            <w:tcW w:w="1134" w:type="dxa"/>
          </w:tcPr>
          <w:p w14:paraId="210E10AE" w14:textId="300B0553"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100%</w:t>
            </w:r>
          </w:p>
        </w:tc>
        <w:tc>
          <w:tcPr>
            <w:tcW w:w="1843" w:type="dxa"/>
            <w:vAlign w:val="top"/>
          </w:tcPr>
          <w:p w14:paraId="33A29A96" w14:textId="7BD35D5F" w:rsidR="00481ECF" w:rsidRPr="00D61494"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€ 180.000</w:t>
            </w:r>
          </w:p>
        </w:tc>
        <w:tc>
          <w:tcPr>
            <w:tcW w:w="1842" w:type="dxa"/>
          </w:tcPr>
          <w:p w14:paraId="1DBF8EB7" w14:textId="214E8370" w:rsidR="00481ECF" w:rsidRDefault="00481ECF" w:rsidP="00481ECF">
            <w:pPr>
              <w:spacing w:line="240" w:lineRule="auto"/>
              <w:rPr>
                <w:rFonts w:ascii="Arial" w:hAnsi="Arial" w:cs="Arial"/>
                <w:spacing w:val="0"/>
                <w:szCs w:val="18"/>
                <w:lang w:eastAsia="en-US"/>
              </w:rPr>
            </w:pPr>
            <w:r>
              <w:rPr>
                <w:rFonts w:ascii="Arial" w:hAnsi="Arial" w:cs="Arial"/>
                <w:spacing w:val="0"/>
                <w:szCs w:val="18"/>
                <w:lang w:eastAsia="en-US"/>
              </w:rPr>
              <w:t xml:space="preserve">€ </w:t>
            </w:r>
            <w:r w:rsidR="00543AC9">
              <w:rPr>
                <w:rFonts w:ascii="Arial" w:hAnsi="Arial" w:cs="Arial"/>
                <w:spacing w:val="0"/>
                <w:szCs w:val="18"/>
                <w:lang w:eastAsia="en-US"/>
              </w:rPr>
              <w:t>18</w:t>
            </w:r>
            <w:r>
              <w:rPr>
                <w:rFonts w:ascii="Arial" w:hAnsi="Arial" w:cs="Arial"/>
                <w:spacing w:val="0"/>
                <w:szCs w:val="18"/>
                <w:lang w:eastAsia="en-US"/>
              </w:rPr>
              <w:t>.000</w:t>
            </w:r>
          </w:p>
        </w:tc>
      </w:tr>
    </w:tbl>
    <w:p w14:paraId="1048926D" w14:textId="77777777" w:rsidR="00DA19B8" w:rsidRDefault="00DA19B8" w:rsidP="003D77B5">
      <w:pPr>
        <w:spacing w:line="240" w:lineRule="auto"/>
        <w:rPr>
          <w:rFonts w:ascii="Arial" w:hAnsi="Arial" w:cs="Arial"/>
        </w:rPr>
      </w:pPr>
    </w:p>
    <w:p w14:paraId="7048BE0D" w14:textId="56DCD9C3" w:rsidR="00DA19B8" w:rsidRDefault="00DA19B8" w:rsidP="003D77B5">
      <w:pPr>
        <w:spacing w:line="240" w:lineRule="auto"/>
        <w:rPr>
          <w:rFonts w:ascii="Arial" w:hAnsi="Arial" w:cs="Arial"/>
        </w:rPr>
      </w:pPr>
      <w:proofErr w:type="spellStart"/>
      <w:r>
        <w:rPr>
          <w:rFonts w:ascii="Arial" w:hAnsi="Arial" w:cs="Arial"/>
        </w:rPr>
        <w:t>N.b.</w:t>
      </w:r>
      <w:proofErr w:type="spellEnd"/>
      <w:r>
        <w:rPr>
          <w:rFonts w:ascii="Arial" w:hAnsi="Arial" w:cs="Arial"/>
        </w:rPr>
        <w:t>: Het is voor Inschrijvers</w:t>
      </w:r>
      <w:r w:rsidR="003A2F64">
        <w:rPr>
          <w:rFonts w:ascii="Arial" w:hAnsi="Arial" w:cs="Arial"/>
        </w:rPr>
        <w:t xml:space="preserve"> niet</w:t>
      </w:r>
      <w:r>
        <w:rPr>
          <w:rFonts w:ascii="Arial" w:hAnsi="Arial" w:cs="Arial"/>
        </w:rPr>
        <w:t xml:space="preserve"> mogelijk om tussen-percentages aan te bieden. </w:t>
      </w:r>
      <w:r w:rsidR="003A2F64">
        <w:rPr>
          <w:rFonts w:ascii="Arial" w:hAnsi="Arial" w:cs="Arial"/>
        </w:rPr>
        <w:t>Eventuele toch aangeboden tussen-percentages zul</w:t>
      </w:r>
      <w:r>
        <w:rPr>
          <w:rFonts w:ascii="Arial" w:hAnsi="Arial" w:cs="Arial"/>
        </w:rPr>
        <w:t xml:space="preserve">len </w:t>
      </w:r>
      <w:r w:rsidR="003A2F64">
        <w:rPr>
          <w:rFonts w:ascii="Arial" w:hAnsi="Arial" w:cs="Arial"/>
        </w:rPr>
        <w:t>vo</w:t>
      </w:r>
      <w:r>
        <w:rPr>
          <w:rFonts w:ascii="Arial" w:hAnsi="Arial" w:cs="Arial"/>
        </w:rPr>
        <w:t>or de bepaling van de betreffende fictieve korting naar beneden op gehele getallen worden afgerond. Voorbeeld: een aanbod “</w:t>
      </w:r>
      <w:r w:rsidR="008C7A50">
        <w:rPr>
          <w:rFonts w:ascii="Arial" w:hAnsi="Arial" w:cs="Arial"/>
        </w:rPr>
        <w:t>D</w:t>
      </w:r>
      <w:r>
        <w:rPr>
          <w:rFonts w:ascii="Arial" w:hAnsi="Arial" w:cs="Arial"/>
        </w:rPr>
        <w:t>atagarantie” van 98,55% wordt afgerond op 98%.</w:t>
      </w:r>
    </w:p>
    <w:p w14:paraId="5A883FCA" w14:textId="77777777" w:rsidR="00481ECF" w:rsidRDefault="00481ECF" w:rsidP="003D77B5">
      <w:pPr>
        <w:spacing w:line="240" w:lineRule="auto"/>
        <w:rPr>
          <w:rFonts w:ascii="Arial" w:hAnsi="Arial" w:cs="Arial"/>
        </w:rPr>
      </w:pPr>
    </w:p>
    <w:p w14:paraId="7E31161D" w14:textId="77777777" w:rsidR="00E73052" w:rsidRDefault="00E73052" w:rsidP="003D77B5">
      <w:pPr>
        <w:spacing w:line="240" w:lineRule="auto"/>
        <w:rPr>
          <w:rFonts w:ascii="Arial" w:hAnsi="Arial" w:cs="Arial"/>
        </w:rPr>
      </w:pPr>
    </w:p>
    <w:p w14:paraId="40E96FFD" w14:textId="77777777" w:rsidR="00E73052" w:rsidRDefault="00E73052" w:rsidP="003D77B5">
      <w:pPr>
        <w:spacing w:line="240" w:lineRule="auto"/>
        <w:rPr>
          <w:rFonts w:ascii="Arial" w:hAnsi="Arial" w:cs="Arial"/>
        </w:rPr>
      </w:pPr>
    </w:p>
    <w:p w14:paraId="24B93612" w14:textId="77777777" w:rsidR="00E73052" w:rsidRDefault="00E73052" w:rsidP="003D77B5">
      <w:pPr>
        <w:spacing w:line="240" w:lineRule="auto"/>
        <w:rPr>
          <w:rFonts w:ascii="Arial" w:hAnsi="Arial" w:cs="Arial"/>
        </w:rPr>
      </w:pPr>
    </w:p>
    <w:p w14:paraId="18181C57" w14:textId="77777777" w:rsidR="00E73052" w:rsidRDefault="00E73052" w:rsidP="003D77B5">
      <w:pPr>
        <w:spacing w:line="240" w:lineRule="auto"/>
        <w:rPr>
          <w:rFonts w:ascii="Arial" w:hAnsi="Arial" w:cs="Arial"/>
        </w:rPr>
      </w:pPr>
    </w:p>
    <w:p w14:paraId="619B9617" w14:textId="77777777" w:rsidR="00E73052" w:rsidRDefault="00E73052" w:rsidP="003D77B5">
      <w:pPr>
        <w:spacing w:line="240" w:lineRule="auto"/>
        <w:rPr>
          <w:rFonts w:ascii="Arial" w:hAnsi="Arial" w:cs="Arial"/>
        </w:rPr>
      </w:pPr>
    </w:p>
    <w:p w14:paraId="4AFCFA7C" w14:textId="77777777" w:rsidR="00E73052" w:rsidRDefault="00E73052" w:rsidP="003D77B5">
      <w:pPr>
        <w:spacing w:line="240" w:lineRule="auto"/>
        <w:rPr>
          <w:rFonts w:ascii="Arial" w:hAnsi="Arial" w:cs="Arial"/>
        </w:rPr>
      </w:pPr>
    </w:p>
    <w:p w14:paraId="4B31555C" w14:textId="77777777" w:rsidR="00E73052" w:rsidRDefault="00E73052" w:rsidP="003D77B5">
      <w:pPr>
        <w:spacing w:line="240" w:lineRule="auto"/>
        <w:rPr>
          <w:rFonts w:ascii="Arial" w:hAnsi="Arial" w:cs="Arial"/>
        </w:rPr>
      </w:pPr>
    </w:p>
    <w:p w14:paraId="4A6CB940" w14:textId="77777777" w:rsidR="00E73052" w:rsidRPr="004E74A6" w:rsidRDefault="00E73052" w:rsidP="003D77B5">
      <w:pPr>
        <w:spacing w:line="240" w:lineRule="auto"/>
        <w:rPr>
          <w:rFonts w:ascii="Arial" w:hAnsi="Arial" w:cs="Arial"/>
        </w:rPr>
      </w:pPr>
    </w:p>
    <w:p w14:paraId="3B837986" w14:textId="2AE5688D" w:rsidR="00CD0C69" w:rsidRPr="00505698" w:rsidRDefault="00CD0C69" w:rsidP="003D77B5">
      <w:pPr>
        <w:spacing w:line="240" w:lineRule="auto"/>
        <w:rPr>
          <w:rFonts w:ascii="Arial" w:hAnsi="Arial" w:cs="Arial"/>
          <w:b/>
          <w:bCs/>
        </w:rPr>
      </w:pPr>
      <w:r w:rsidRPr="00505698">
        <w:rPr>
          <w:rFonts w:ascii="Arial" w:hAnsi="Arial" w:cs="Arial"/>
          <w:b/>
          <w:bCs/>
        </w:rPr>
        <w:t>Scoretabel</w:t>
      </w:r>
      <w:r w:rsidR="00481ECF">
        <w:rPr>
          <w:rFonts w:ascii="Arial" w:hAnsi="Arial" w:cs="Arial"/>
          <w:b/>
          <w:bCs/>
        </w:rPr>
        <w:t xml:space="preserve"> (voor beide Percelen)</w:t>
      </w:r>
      <w:r w:rsidRPr="00505698">
        <w:rPr>
          <w:rFonts w:ascii="Arial" w:hAnsi="Arial" w:cs="Arial"/>
          <w:b/>
          <w:bCs/>
        </w:rPr>
        <w:t>:</w:t>
      </w:r>
    </w:p>
    <w:tbl>
      <w:tblPr>
        <w:tblStyle w:val="RHDHVTable"/>
        <w:tblW w:w="9072" w:type="dxa"/>
        <w:tblLook w:val="04A0" w:firstRow="1" w:lastRow="0" w:firstColumn="1" w:lastColumn="0" w:noHBand="0" w:noVBand="1"/>
      </w:tblPr>
      <w:tblGrid>
        <w:gridCol w:w="1382"/>
        <w:gridCol w:w="5706"/>
        <w:gridCol w:w="1984"/>
      </w:tblGrid>
      <w:tr w:rsidR="006C0351" w:rsidRPr="00770ABA" w14:paraId="1897BFEF" w14:textId="77777777" w:rsidTr="008C7A50">
        <w:trPr>
          <w:cnfStyle w:val="100000000000" w:firstRow="1" w:lastRow="0" w:firstColumn="0" w:lastColumn="0" w:oddVBand="0" w:evenVBand="0" w:oddHBand="0" w:evenHBand="0" w:firstRowFirstColumn="0" w:firstRowLastColumn="0" w:lastRowFirstColumn="0" w:lastRowLastColumn="0"/>
        </w:trPr>
        <w:tc>
          <w:tcPr>
            <w:tcW w:w="1382" w:type="dxa"/>
            <w:vAlign w:val="top"/>
          </w:tcPr>
          <w:p w14:paraId="6074361E" w14:textId="77777777" w:rsidR="006C0351" w:rsidRPr="00770ABA" w:rsidRDefault="006C0351" w:rsidP="00770ABA">
            <w:pPr>
              <w:spacing w:line="240" w:lineRule="auto"/>
              <w:rPr>
                <w:rFonts w:ascii="Arial" w:hAnsi="Arial" w:cs="Arial"/>
                <w:spacing w:val="0"/>
                <w:szCs w:val="18"/>
                <w:lang w:eastAsia="en-US"/>
              </w:rPr>
            </w:pPr>
            <w:bookmarkStart w:id="145" w:name="_Hlk137195363"/>
            <w:proofErr w:type="spellStart"/>
            <w:r w:rsidRPr="00770ABA">
              <w:rPr>
                <w:rFonts w:ascii="Arial" w:hAnsi="Arial" w:cs="Arial"/>
                <w:spacing w:val="0"/>
                <w:szCs w:val="18"/>
                <w:lang w:eastAsia="en-US"/>
              </w:rPr>
              <w:t>Omschrijving</w:t>
            </w:r>
            <w:proofErr w:type="spellEnd"/>
          </w:p>
        </w:tc>
        <w:tc>
          <w:tcPr>
            <w:tcW w:w="5706" w:type="dxa"/>
            <w:vAlign w:val="top"/>
          </w:tcPr>
          <w:p w14:paraId="654D04AC" w14:textId="77777777" w:rsidR="006C0351" w:rsidRPr="00770ABA" w:rsidRDefault="006C0351" w:rsidP="00770ABA">
            <w:pPr>
              <w:spacing w:line="240" w:lineRule="auto"/>
              <w:rPr>
                <w:rFonts w:ascii="Arial" w:hAnsi="Arial" w:cs="Arial"/>
                <w:spacing w:val="0"/>
                <w:szCs w:val="18"/>
                <w:lang w:eastAsia="en-US"/>
              </w:rPr>
            </w:pPr>
            <w:proofErr w:type="spellStart"/>
            <w:r w:rsidRPr="00770ABA">
              <w:rPr>
                <w:rFonts w:ascii="Arial" w:hAnsi="Arial" w:cs="Arial"/>
                <w:spacing w:val="0"/>
                <w:szCs w:val="18"/>
                <w:lang w:eastAsia="en-US"/>
              </w:rPr>
              <w:t>Toelichting</w:t>
            </w:r>
            <w:proofErr w:type="spellEnd"/>
          </w:p>
        </w:tc>
        <w:tc>
          <w:tcPr>
            <w:tcW w:w="1984" w:type="dxa"/>
          </w:tcPr>
          <w:p w14:paraId="56B92A47" w14:textId="3D1E453F" w:rsidR="006C0351" w:rsidRPr="00B17C50" w:rsidRDefault="006C0351" w:rsidP="00770ABA">
            <w:pPr>
              <w:autoSpaceDE w:val="0"/>
              <w:autoSpaceDN w:val="0"/>
              <w:adjustRightInd w:val="0"/>
              <w:spacing w:line="240" w:lineRule="auto"/>
              <w:rPr>
                <w:rFonts w:asciiTheme="minorHAnsi" w:hAnsiTheme="minorHAnsi" w:cs="Arial"/>
                <w:color w:val="000000"/>
                <w:spacing w:val="0"/>
                <w:szCs w:val="18"/>
                <w:lang w:val="nl-NL"/>
              </w:rPr>
            </w:pPr>
            <w:r w:rsidRPr="00B17C50">
              <w:rPr>
                <w:rFonts w:ascii="Arial" w:hAnsi="Arial" w:cs="Arial"/>
                <w:spacing w:val="0"/>
                <w:szCs w:val="18"/>
                <w:lang w:val="nl-NL"/>
              </w:rPr>
              <w:t>% aftrek van de van toepassing zijnde</w:t>
            </w:r>
            <w:r>
              <w:rPr>
                <w:rFonts w:ascii="Arial" w:hAnsi="Arial" w:cs="Arial"/>
                <w:spacing w:val="0"/>
                <w:szCs w:val="18"/>
                <w:lang w:val="nl-NL"/>
              </w:rPr>
              <w:t>,</w:t>
            </w:r>
            <w:r w:rsidRPr="00B17C50">
              <w:rPr>
                <w:rFonts w:ascii="Arial" w:hAnsi="Arial" w:cs="Arial"/>
                <w:spacing w:val="0"/>
                <w:szCs w:val="18"/>
                <w:lang w:val="nl-NL"/>
              </w:rPr>
              <w:t xml:space="preserve"> o.b.v. aanbod Inschrijver toegekende</w:t>
            </w:r>
            <w:r>
              <w:rPr>
                <w:rFonts w:ascii="Arial" w:hAnsi="Arial" w:cs="Arial"/>
                <w:spacing w:val="0"/>
                <w:szCs w:val="18"/>
                <w:lang w:val="nl-NL"/>
              </w:rPr>
              <w:t xml:space="preserve"> (G1.2 en G1.3) dan wel</w:t>
            </w:r>
            <w:r w:rsidR="001B6A9B">
              <w:rPr>
                <w:rFonts w:ascii="Arial" w:hAnsi="Arial" w:cs="Arial"/>
                <w:spacing w:val="0"/>
                <w:szCs w:val="18"/>
                <w:lang w:val="nl-NL"/>
              </w:rPr>
              <w:t xml:space="preserve"> de</w:t>
            </w:r>
            <w:r>
              <w:rPr>
                <w:rFonts w:ascii="Arial" w:hAnsi="Arial" w:cs="Arial"/>
                <w:spacing w:val="0"/>
                <w:szCs w:val="18"/>
                <w:lang w:val="nl-NL"/>
              </w:rPr>
              <w:t xml:space="preserve"> (voor G1.1) benoemde </w:t>
            </w:r>
            <w:r w:rsidRPr="00B17C50">
              <w:rPr>
                <w:rFonts w:ascii="Arial" w:hAnsi="Arial" w:cs="Arial"/>
                <w:spacing w:val="0"/>
                <w:szCs w:val="18"/>
                <w:lang w:val="nl-NL"/>
              </w:rPr>
              <w:t>fictieve korting</w:t>
            </w:r>
            <w:r>
              <w:rPr>
                <w:rFonts w:ascii="Arial" w:hAnsi="Arial" w:cs="Arial"/>
                <w:spacing w:val="0"/>
                <w:szCs w:val="18"/>
                <w:lang w:val="nl-NL"/>
              </w:rPr>
              <w:t>:</w:t>
            </w:r>
          </w:p>
        </w:tc>
      </w:tr>
      <w:tr w:rsidR="006C0351" w:rsidRPr="00770ABA" w14:paraId="71D83F8D" w14:textId="77777777" w:rsidTr="008C7A50">
        <w:tc>
          <w:tcPr>
            <w:tcW w:w="1382" w:type="dxa"/>
            <w:vAlign w:val="top"/>
          </w:tcPr>
          <w:p w14:paraId="0A6C44A3" w14:textId="77777777" w:rsidR="006C0351" w:rsidRPr="00770ABA" w:rsidRDefault="006C0351" w:rsidP="00770ABA">
            <w:pPr>
              <w:spacing w:line="240" w:lineRule="auto"/>
              <w:rPr>
                <w:rFonts w:ascii="Arial" w:hAnsi="Arial" w:cs="Arial"/>
                <w:spacing w:val="0"/>
                <w:szCs w:val="18"/>
                <w:lang w:eastAsia="en-US"/>
              </w:rPr>
            </w:pPr>
            <w:proofErr w:type="spellStart"/>
            <w:r w:rsidRPr="00770ABA">
              <w:rPr>
                <w:rFonts w:ascii="Arial" w:hAnsi="Arial" w:cs="Arial"/>
                <w:spacing w:val="0"/>
                <w:szCs w:val="18"/>
                <w:lang w:eastAsia="en-US"/>
              </w:rPr>
              <w:t>Uitstekend</w:t>
            </w:r>
            <w:proofErr w:type="spellEnd"/>
            <w:r w:rsidRPr="00770ABA">
              <w:rPr>
                <w:rFonts w:ascii="Arial" w:hAnsi="Arial" w:cs="Arial"/>
                <w:spacing w:val="0"/>
                <w:szCs w:val="18"/>
                <w:lang w:eastAsia="en-US"/>
              </w:rPr>
              <w:t xml:space="preserve"> </w:t>
            </w:r>
          </w:p>
        </w:tc>
        <w:tc>
          <w:tcPr>
            <w:tcW w:w="5706" w:type="dxa"/>
            <w:vAlign w:val="top"/>
          </w:tcPr>
          <w:p w14:paraId="52154D6E" w14:textId="64D1BF03" w:rsidR="006C0351" w:rsidRPr="00770ABA" w:rsidRDefault="006C0351" w:rsidP="00481ECF">
            <w:pPr>
              <w:spacing w:line="240" w:lineRule="auto"/>
              <w:rPr>
                <w:rFonts w:ascii="Arial" w:hAnsi="Arial" w:cs="Arial"/>
                <w:spacing w:val="0"/>
                <w:szCs w:val="18"/>
                <w:lang w:val="nl-NL" w:eastAsia="en-US"/>
              </w:rPr>
            </w:pPr>
            <w:r w:rsidRPr="00770ABA">
              <w:rPr>
                <w:rFonts w:ascii="Arial" w:hAnsi="Arial" w:cs="Arial"/>
                <w:spacing w:val="0"/>
                <w:szCs w:val="18"/>
                <w:lang w:val="nl-NL" w:eastAsia="en-US"/>
              </w:rPr>
              <w:t>Er is sprake van een inhoudelijk relevante en toepasselijke reactie op hetgeen is gevraagd waarbij alle door Opdrachtgever</w:t>
            </w:r>
            <w:r>
              <w:rPr>
                <w:rFonts w:ascii="Arial" w:hAnsi="Arial" w:cs="Arial"/>
                <w:spacing w:val="0"/>
                <w:szCs w:val="18"/>
                <w:lang w:val="nl-NL" w:eastAsia="en-US"/>
              </w:rPr>
              <w:t xml:space="preserve"> </w:t>
            </w:r>
            <w:r w:rsidRPr="00770ABA">
              <w:rPr>
                <w:rFonts w:ascii="Arial" w:hAnsi="Arial" w:cs="Arial"/>
                <w:spacing w:val="0"/>
                <w:szCs w:val="18"/>
                <w:lang w:val="nl-NL" w:eastAsia="en-US"/>
              </w:rPr>
              <w:t>gevraagde aspecten helder zijn beschreven, uitstekend zijn uitgewerkt en compleet zijn. De reactie roept bij de beoordelingscommissie geen vragen op.</w:t>
            </w:r>
          </w:p>
        </w:tc>
        <w:tc>
          <w:tcPr>
            <w:tcW w:w="1984" w:type="dxa"/>
          </w:tcPr>
          <w:p w14:paraId="164861AF" w14:textId="7F0A59A7" w:rsidR="006C0351" w:rsidRPr="00770ABA" w:rsidRDefault="006C0351" w:rsidP="00663CBE">
            <w:pPr>
              <w:spacing w:line="240" w:lineRule="auto"/>
              <w:jc w:val="center"/>
              <w:rPr>
                <w:rFonts w:ascii="Arial" w:hAnsi="Arial" w:cs="Arial"/>
                <w:spacing w:val="0"/>
                <w:szCs w:val="18"/>
                <w:lang w:eastAsia="en-US"/>
              </w:rPr>
            </w:pPr>
            <w:r w:rsidRPr="00770ABA">
              <w:rPr>
                <w:rFonts w:ascii="Arial" w:hAnsi="Arial" w:cs="Arial"/>
                <w:spacing w:val="0"/>
                <w:szCs w:val="18"/>
                <w:lang w:eastAsia="en-US"/>
              </w:rPr>
              <w:t>0</w:t>
            </w:r>
          </w:p>
        </w:tc>
      </w:tr>
      <w:tr w:rsidR="006C0351" w:rsidRPr="00770ABA" w14:paraId="23BEF737" w14:textId="77777777" w:rsidTr="008C7A50">
        <w:tc>
          <w:tcPr>
            <w:tcW w:w="1382" w:type="dxa"/>
            <w:vAlign w:val="top"/>
          </w:tcPr>
          <w:p w14:paraId="113CE0C7" w14:textId="77777777" w:rsidR="006C0351" w:rsidRPr="00770ABA" w:rsidRDefault="006C0351" w:rsidP="00770ABA">
            <w:pPr>
              <w:spacing w:line="240" w:lineRule="auto"/>
              <w:rPr>
                <w:rFonts w:ascii="Arial" w:hAnsi="Arial" w:cs="Arial"/>
                <w:spacing w:val="0"/>
                <w:szCs w:val="18"/>
                <w:lang w:eastAsia="en-US"/>
              </w:rPr>
            </w:pPr>
            <w:proofErr w:type="spellStart"/>
            <w:r w:rsidRPr="00770ABA">
              <w:rPr>
                <w:rFonts w:ascii="Arial" w:hAnsi="Arial" w:cs="Arial"/>
                <w:spacing w:val="0"/>
                <w:szCs w:val="18"/>
                <w:lang w:eastAsia="en-US"/>
              </w:rPr>
              <w:t>Goed</w:t>
            </w:r>
            <w:proofErr w:type="spellEnd"/>
            <w:r w:rsidRPr="00770ABA">
              <w:rPr>
                <w:rFonts w:ascii="Arial" w:hAnsi="Arial" w:cs="Arial"/>
                <w:spacing w:val="0"/>
                <w:szCs w:val="18"/>
                <w:lang w:eastAsia="en-US"/>
              </w:rPr>
              <w:t xml:space="preserve"> </w:t>
            </w:r>
          </w:p>
        </w:tc>
        <w:tc>
          <w:tcPr>
            <w:tcW w:w="5706" w:type="dxa"/>
            <w:vAlign w:val="top"/>
          </w:tcPr>
          <w:p w14:paraId="6771BB1A" w14:textId="293A255C" w:rsidR="006C0351" w:rsidRPr="00770ABA" w:rsidRDefault="006C0351" w:rsidP="00D61494">
            <w:pPr>
              <w:spacing w:line="240" w:lineRule="auto"/>
              <w:rPr>
                <w:rFonts w:ascii="Arial" w:hAnsi="Arial" w:cs="Arial"/>
                <w:spacing w:val="0"/>
                <w:szCs w:val="18"/>
                <w:lang w:val="nl-NL" w:eastAsia="en-US"/>
              </w:rPr>
            </w:pPr>
            <w:r w:rsidRPr="00770ABA">
              <w:rPr>
                <w:rFonts w:ascii="Arial" w:hAnsi="Arial" w:cs="Arial"/>
                <w:spacing w:val="0"/>
                <w:szCs w:val="18"/>
                <w:lang w:val="nl-NL" w:eastAsia="en-US"/>
              </w:rPr>
              <w:t xml:space="preserve">Er is sprake van een inhoudelijk relevante en toepasselijke reactie op hetgeen is gevraagd waarbij alle door Opdrachtgever benoemde aspecten kwalitatief zijn uitgewerkt maar niet allemaal </w:t>
            </w:r>
            <w:proofErr w:type="spellStart"/>
            <w:r w:rsidRPr="00770ABA">
              <w:rPr>
                <w:rFonts w:ascii="Arial" w:hAnsi="Arial" w:cs="Arial"/>
                <w:spacing w:val="0"/>
                <w:szCs w:val="18"/>
                <w:lang w:val="nl-NL" w:eastAsia="en-US"/>
              </w:rPr>
              <w:t>projectspecifiek</w:t>
            </w:r>
            <w:proofErr w:type="spellEnd"/>
            <w:r w:rsidRPr="00770ABA">
              <w:rPr>
                <w:rFonts w:ascii="Arial" w:hAnsi="Arial" w:cs="Arial"/>
                <w:spacing w:val="0"/>
                <w:szCs w:val="18"/>
                <w:lang w:val="nl-NL" w:eastAsia="en-US"/>
              </w:rPr>
              <w:t xml:space="preserve"> zijn gemaakt dan wel inhoudelijk vragen/twijfels oproepen bij de beoordelingscommissie op niet door Opdrachtgever specifiek benoemde aspecten.</w:t>
            </w:r>
          </w:p>
        </w:tc>
        <w:tc>
          <w:tcPr>
            <w:tcW w:w="1984" w:type="dxa"/>
          </w:tcPr>
          <w:p w14:paraId="1123C165" w14:textId="680A7C7F" w:rsidR="006C0351" w:rsidRPr="00770ABA" w:rsidRDefault="006C0351" w:rsidP="00663CBE">
            <w:pPr>
              <w:spacing w:line="240" w:lineRule="auto"/>
              <w:jc w:val="center"/>
              <w:rPr>
                <w:rFonts w:ascii="Arial" w:hAnsi="Arial" w:cs="Arial"/>
                <w:spacing w:val="0"/>
                <w:szCs w:val="18"/>
                <w:lang w:eastAsia="en-US"/>
              </w:rPr>
            </w:pPr>
            <w:r>
              <w:rPr>
                <w:rFonts w:ascii="Arial" w:hAnsi="Arial" w:cs="Arial"/>
                <w:spacing w:val="0"/>
                <w:szCs w:val="18"/>
                <w:lang w:eastAsia="en-US"/>
              </w:rPr>
              <w:t>2</w:t>
            </w:r>
            <w:r w:rsidRPr="00770ABA">
              <w:rPr>
                <w:rFonts w:ascii="Arial" w:hAnsi="Arial" w:cs="Arial"/>
                <w:spacing w:val="0"/>
                <w:szCs w:val="18"/>
                <w:lang w:eastAsia="en-US"/>
              </w:rPr>
              <w:t>0</w:t>
            </w:r>
          </w:p>
        </w:tc>
      </w:tr>
      <w:tr w:rsidR="006C0351" w:rsidRPr="00770ABA" w14:paraId="620F8FFD" w14:textId="77777777" w:rsidTr="008C7A50">
        <w:tc>
          <w:tcPr>
            <w:tcW w:w="1382" w:type="dxa"/>
            <w:vAlign w:val="top"/>
          </w:tcPr>
          <w:p w14:paraId="67378EBB" w14:textId="77777777" w:rsidR="006C0351" w:rsidRPr="00770ABA" w:rsidRDefault="006C0351" w:rsidP="00770ABA">
            <w:pPr>
              <w:spacing w:line="240" w:lineRule="auto"/>
              <w:rPr>
                <w:rFonts w:ascii="Arial" w:hAnsi="Arial" w:cs="Arial"/>
                <w:spacing w:val="0"/>
                <w:szCs w:val="18"/>
                <w:lang w:eastAsia="en-US"/>
              </w:rPr>
            </w:pPr>
            <w:proofErr w:type="spellStart"/>
            <w:r w:rsidRPr="00770ABA">
              <w:rPr>
                <w:rFonts w:ascii="Arial" w:hAnsi="Arial" w:cs="Arial"/>
                <w:spacing w:val="0"/>
                <w:szCs w:val="18"/>
                <w:lang w:eastAsia="en-US"/>
              </w:rPr>
              <w:t>Voldoende</w:t>
            </w:r>
            <w:proofErr w:type="spellEnd"/>
            <w:r w:rsidRPr="00770ABA">
              <w:rPr>
                <w:rFonts w:ascii="Arial" w:hAnsi="Arial" w:cs="Arial"/>
                <w:spacing w:val="0"/>
                <w:szCs w:val="18"/>
                <w:lang w:eastAsia="en-US"/>
              </w:rPr>
              <w:t xml:space="preserve"> </w:t>
            </w:r>
          </w:p>
        </w:tc>
        <w:tc>
          <w:tcPr>
            <w:tcW w:w="5706" w:type="dxa"/>
            <w:vAlign w:val="top"/>
          </w:tcPr>
          <w:p w14:paraId="0BDF6F9A" w14:textId="474F5C7A" w:rsidR="006C0351" w:rsidRPr="00770ABA" w:rsidRDefault="006C0351" w:rsidP="00D61494">
            <w:pPr>
              <w:spacing w:line="240" w:lineRule="auto"/>
              <w:rPr>
                <w:rFonts w:ascii="Arial" w:hAnsi="Arial" w:cs="Arial"/>
                <w:spacing w:val="0"/>
                <w:szCs w:val="18"/>
                <w:lang w:val="nl-NL" w:eastAsia="en-US"/>
              </w:rPr>
            </w:pPr>
            <w:r w:rsidRPr="00770ABA">
              <w:rPr>
                <w:rFonts w:ascii="Arial" w:hAnsi="Arial" w:cs="Arial"/>
                <w:spacing w:val="0"/>
                <w:szCs w:val="18"/>
                <w:lang w:val="nl-NL" w:eastAsia="en-US"/>
              </w:rPr>
              <w:t xml:space="preserve">Er is sprake van een inhoudelijk relevante en toepasselijke reactie op hetgeen is gevraagd waarin alle gevraagde aspecten kwalitatief voldoende zijn uitgewerkt maar niet of nauwelijks </w:t>
            </w:r>
            <w:proofErr w:type="spellStart"/>
            <w:r w:rsidRPr="00770ABA">
              <w:rPr>
                <w:rFonts w:ascii="Arial" w:hAnsi="Arial" w:cs="Arial"/>
                <w:spacing w:val="0"/>
                <w:szCs w:val="18"/>
                <w:lang w:val="nl-NL" w:eastAsia="en-US"/>
              </w:rPr>
              <w:t>projectspecifiek</w:t>
            </w:r>
            <w:proofErr w:type="spellEnd"/>
            <w:r w:rsidRPr="00770ABA">
              <w:rPr>
                <w:rFonts w:ascii="Arial" w:hAnsi="Arial" w:cs="Arial"/>
                <w:spacing w:val="0"/>
                <w:szCs w:val="18"/>
                <w:lang w:val="nl-NL" w:eastAsia="en-US"/>
              </w:rPr>
              <w:t xml:space="preserve"> zijn gem</w:t>
            </w:r>
            <w:r w:rsidRPr="00D61494">
              <w:rPr>
                <w:rFonts w:ascii="Arial" w:hAnsi="Arial" w:cs="Arial"/>
                <w:spacing w:val="0"/>
                <w:szCs w:val="18"/>
                <w:lang w:val="nl-NL" w:eastAsia="en-US"/>
              </w:rPr>
              <w:t>aakt</w:t>
            </w:r>
            <w:r w:rsidRPr="00770ABA">
              <w:rPr>
                <w:rFonts w:ascii="Arial" w:hAnsi="Arial" w:cs="Arial"/>
                <w:spacing w:val="0"/>
                <w:szCs w:val="18"/>
                <w:lang w:val="nl-NL" w:eastAsia="en-US"/>
              </w:rPr>
              <w:t xml:space="preserve"> dan wel er op kritieke onderdelen (voortvloeiend uit hetgeen door OG is gevraagd) vragen en/of twijfels oproepen bij de beoordelingscommissie. </w:t>
            </w:r>
          </w:p>
        </w:tc>
        <w:tc>
          <w:tcPr>
            <w:tcW w:w="1984" w:type="dxa"/>
          </w:tcPr>
          <w:p w14:paraId="15C92EA8" w14:textId="25CBA0C6" w:rsidR="006C0351" w:rsidRPr="00770ABA" w:rsidRDefault="006C0351" w:rsidP="00663CBE">
            <w:pPr>
              <w:spacing w:line="240" w:lineRule="auto"/>
              <w:jc w:val="center"/>
              <w:rPr>
                <w:rFonts w:ascii="Arial" w:hAnsi="Arial" w:cs="Arial"/>
                <w:spacing w:val="0"/>
                <w:szCs w:val="18"/>
                <w:lang w:eastAsia="en-US"/>
              </w:rPr>
            </w:pPr>
            <w:r>
              <w:rPr>
                <w:rFonts w:ascii="Arial" w:hAnsi="Arial" w:cs="Arial"/>
                <w:spacing w:val="0"/>
                <w:szCs w:val="18"/>
                <w:lang w:eastAsia="en-US"/>
              </w:rPr>
              <w:t>4</w:t>
            </w:r>
            <w:r w:rsidRPr="00770ABA">
              <w:rPr>
                <w:rFonts w:ascii="Arial" w:hAnsi="Arial" w:cs="Arial"/>
                <w:spacing w:val="0"/>
                <w:szCs w:val="18"/>
                <w:lang w:eastAsia="en-US"/>
              </w:rPr>
              <w:t>0</w:t>
            </w:r>
          </w:p>
        </w:tc>
      </w:tr>
      <w:tr w:rsidR="006C0351" w:rsidRPr="00770ABA" w14:paraId="4BED067F" w14:textId="77777777" w:rsidTr="008C7A50">
        <w:tc>
          <w:tcPr>
            <w:tcW w:w="1382" w:type="dxa"/>
            <w:vAlign w:val="top"/>
          </w:tcPr>
          <w:p w14:paraId="313FB675" w14:textId="77777777" w:rsidR="006C0351" w:rsidRPr="00770ABA" w:rsidRDefault="006C0351" w:rsidP="00770ABA">
            <w:pPr>
              <w:spacing w:line="240" w:lineRule="auto"/>
              <w:rPr>
                <w:rFonts w:ascii="Arial" w:hAnsi="Arial" w:cs="Arial"/>
                <w:spacing w:val="0"/>
                <w:szCs w:val="18"/>
                <w:lang w:eastAsia="en-US"/>
              </w:rPr>
            </w:pPr>
            <w:proofErr w:type="spellStart"/>
            <w:r w:rsidRPr="00770ABA">
              <w:rPr>
                <w:rFonts w:ascii="Arial" w:hAnsi="Arial" w:cs="Arial"/>
                <w:spacing w:val="0"/>
                <w:szCs w:val="18"/>
                <w:lang w:eastAsia="en-US"/>
              </w:rPr>
              <w:t>Onvoldoende</w:t>
            </w:r>
            <w:proofErr w:type="spellEnd"/>
            <w:r w:rsidRPr="00770ABA">
              <w:rPr>
                <w:rFonts w:ascii="Arial" w:hAnsi="Arial" w:cs="Arial"/>
                <w:spacing w:val="0"/>
                <w:szCs w:val="18"/>
                <w:lang w:eastAsia="en-US"/>
              </w:rPr>
              <w:t xml:space="preserve"> </w:t>
            </w:r>
          </w:p>
        </w:tc>
        <w:tc>
          <w:tcPr>
            <w:tcW w:w="5706" w:type="dxa"/>
            <w:vAlign w:val="top"/>
          </w:tcPr>
          <w:p w14:paraId="74477A7F" w14:textId="77777777" w:rsidR="006C0351" w:rsidRPr="00770ABA" w:rsidRDefault="006C0351" w:rsidP="00D61494">
            <w:pPr>
              <w:spacing w:line="240" w:lineRule="auto"/>
              <w:rPr>
                <w:rFonts w:ascii="Arial" w:hAnsi="Arial" w:cs="Arial"/>
                <w:spacing w:val="0"/>
                <w:szCs w:val="18"/>
                <w:lang w:val="nl-NL" w:eastAsia="en-US"/>
              </w:rPr>
            </w:pPr>
            <w:r w:rsidRPr="00770ABA">
              <w:rPr>
                <w:rFonts w:ascii="Arial" w:hAnsi="Arial" w:cs="Arial"/>
                <w:spacing w:val="0"/>
                <w:szCs w:val="18"/>
                <w:lang w:val="nl-NL" w:eastAsia="en-US"/>
              </w:rPr>
              <w:t xml:space="preserve">Er is sprake van een inhoudelijk niet (geheel) relevante reactie die niet of onvoldoende voldoet c.q. invulling geeft aan het gestelde criterium (de toelichting geeft onvolledige informatie waardoor bij de beoordelingscommissie het vertrouwen ontbreekt op een adequate uitvoering van het gevraagde). </w:t>
            </w:r>
          </w:p>
        </w:tc>
        <w:tc>
          <w:tcPr>
            <w:tcW w:w="1984" w:type="dxa"/>
          </w:tcPr>
          <w:p w14:paraId="75334BBA" w14:textId="2A4754A8" w:rsidR="006C0351" w:rsidRPr="00770ABA" w:rsidRDefault="006C0351" w:rsidP="00663CBE">
            <w:pPr>
              <w:spacing w:line="240" w:lineRule="auto"/>
              <w:jc w:val="center"/>
              <w:rPr>
                <w:rFonts w:ascii="Arial" w:hAnsi="Arial" w:cs="Arial"/>
                <w:spacing w:val="0"/>
                <w:szCs w:val="18"/>
                <w:lang w:eastAsia="en-US"/>
              </w:rPr>
            </w:pPr>
            <w:r>
              <w:rPr>
                <w:rFonts w:ascii="Arial" w:hAnsi="Arial" w:cs="Arial"/>
                <w:spacing w:val="0"/>
                <w:szCs w:val="18"/>
                <w:lang w:eastAsia="en-US"/>
              </w:rPr>
              <w:t>6</w:t>
            </w:r>
            <w:r w:rsidRPr="00770ABA">
              <w:rPr>
                <w:rFonts w:ascii="Arial" w:hAnsi="Arial" w:cs="Arial"/>
                <w:spacing w:val="0"/>
                <w:szCs w:val="18"/>
                <w:lang w:eastAsia="en-US"/>
              </w:rPr>
              <w:t>0</w:t>
            </w:r>
          </w:p>
        </w:tc>
      </w:tr>
      <w:tr w:rsidR="006C0351" w:rsidRPr="00770ABA" w14:paraId="604303FD" w14:textId="77777777" w:rsidTr="008C7A50">
        <w:tc>
          <w:tcPr>
            <w:tcW w:w="1382" w:type="dxa"/>
            <w:vAlign w:val="top"/>
          </w:tcPr>
          <w:p w14:paraId="4558BFA1" w14:textId="77777777" w:rsidR="006C0351" w:rsidRPr="00770ABA" w:rsidRDefault="006C0351" w:rsidP="00770ABA">
            <w:pPr>
              <w:spacing w:line="240" w:lineRule="auto"/>
              <w:rPr>
                <w:rFonts w:ascii="Arial" w:hAnsi="Arial" w:cs="Arial"/>
                <w:spacing w:val="0"/>
                <w:szCs w:val="18"/>
                <w:lang w:eastAsia="en-US"/>
              </w:rPr>
            </w:pPr>
            <w:proofErr w:type="spellStart"/>
            <w:r w:rsidRPr="00770ABA">
              <w:rPr>
                <w:rFonts w:ascii="Arial" w:hAnsi="Arial" w:cs="Arial"/>
                <w:spacing w:val="0"/>
                <w:szCs w:val="18"/>
                <w:lang w:eastAsia="en-US"/>
              </w:rPr>
              <w:t>Slecht</w:t>
            </w:r>
            <w:proofErr w:type="spellEnd"/>
            <w:r w:rsidRPr="00770ABA">
              <w:rPr>
                <w:rFonts w:ascii="Arial" w:hAnsi="Arial" w:cs="Arial"/>
                <w:spacing w:val="0"/>
                <w:szCs w:val="18"/>
                <w:lang w:eastAsia="en-US"/>
              </w:rPr>
              <w:t xml:space="preserve"> </w:t>
            </w:r>
          </w:p>
        </w:tc>
        <w:tc>
          <w:tcPr>
            <w:tcW w:w="5706" w:type="dxa"/>
            <w:vAlign w:val="top"/>
          </w:tcPr>
          <w:p w14:paraId="78BC6DA9" w14:textId="081D8EEE" w:rsidR="006C0351" w:rsidRPr="00770ABA" w:rsidRDefault="006C0351" w:rsidP="00D61494">
            <w:pPr>
              <w:spacing w:line="240" w:lineRule="auto"/>
              <w:rPr>
                <w:rFonts w:ascii="Arial" w:hAnsi="Arial" w:cs="Arial"/>
                <w:spacing w:val="0"/>
                <w:szCs w:val="18"/>
                <w:lang w:val="nl-NL" w:eastAsia="en-US"/>
              </w:rPr>
            </w:pPr>
            <w:r w:rsidRPr="00770ABA">
              <w:rPr>
                <w:rFonts w:ascii="Arial" w:hAnsi="Arial" w:cs="Arial"/>
                <w:spacing w:val="0"/>
                <w:szCs w:val="18"/>
                <w:lang w:val="nl-NL" w:eastAsia="en-US"/>
              </w:rPr>
              <w:t>Er is sprake van de constatering dat een deel van de gevraagde informatie/toelichting/uitwerking ontbreekt en/of inhoudelijk niet relevant</w:t>
            </w:r>
            <w:r>
              <w:rPr>
                <w:rFonts w:ascii="Arial" w:hAnsi="Arial" w:cs="Arial"/>
                <w:spacing w:val="0"/>
                <w:szCs w:val="18"/>
                <w:lang w:val="nl-NL" w:eastAsia="en-US"/>
              </w:rPr>
              <w:t xml:space="preserve"> is</w:t>
            </w:r>
            <w:r w:rsidRPr="00770ABA">
              <w:rPr>
                <w:rFonts w:ascii="Arial" w:hAnsi="Arial" w:cs="Arial"/>
                <w:spacing w:val="0"/>
                <w:szCs w:val="18"/>
                <w:lang w:val="nl-NL" w:eastAsia="en-US"/>
              </w:rPr>
              <w:t xml:space="preserve">. </w:t>
            </w:r>
          </w:p>
        </w:tc>
        <w:tc>
          <w:tcPr>
            <w:tcW w:w="1984" w:type="dxa"/>
          </w:tcPr>
          <w:p w14:paraId="6FC7D4FE" w14:textId="1FE24CFC" w:rsidR="006C0351" w:rsidRPr="00770ABA" w:rsidRDefault="006C0351" w:rsidP="00663CBE">
            <w:pPr>
              <w:spacing w:line="240" w:lineRule="auto"/>
              <w:jc w:val="center"/>
              <w:rPr>
                <w:rFonts w:ascii="Arial" w:hAnsi="Arial" w:cs="Arial"/>
                <w:spacing w:val="0"/>
                <w:szCs w:val="18"/>
                <w:lang w:eastAsia="en-US"/>
              </w:rPr>
            </w:pPr>
            <w:r>
              <w:rPr>
                <w:rFonts w:ascii="Arial" w:hAnsi="Arial" w:cs="Arial"/>
                <w:spacing w:val="0"/>
                <w:szCs w:val="18"/>
                <w:lang w:eastAsia="en-US"/>
              </w:rPr>
              <w:t>80</w:t>
            </w:r>
          </w:p>
        </w:tc>
      </w:tr>
      <w:tr w:rsidR="006C0351" w:rsidRPr="00770ABA" w14:paraId="3BBB744E" w14:textId="77777777" w:rsidTr="008C7A50">
        <w:tc>
          <w:tcPr>
            <w:tcW w:w="1382" w:type="dxa"/>
            <w:tcBorders>
              <w:bottom w:val="single" w:sz="8" w:space="0" w:color="FFFFFF" w:themeColor="background1"/>
            </w:tcBorders>
            <w:vAlign w:val="top"/>
          </w:tcPr>
          <w:p w14:paraId="4F7CE408" w14:textId="0C382A09" w:rsidR="006C0351" w:rsidRPr="00B17C50" w:rsidRDefault="006C0351" w:rsidP="00770ABA">
            <w:pPr>
              <w:spacing w:line="240" w:lineRule="auto"/>
              <w:rPr>
                <w:rFonts w:ascii="Arial" w:hAnsi="Arial" w:cs="Arial"/>
                <w:spacing w:val="0"/>
                <w:szCs w:val="18"/>
                <w:lang w:val="nl-NL" w:eastAsia="en-US"/>
              </w:rPr>
            </w:pPr>
            <w:r w:rsidRPr="00B17C50">
              <w:rPr>
                <w:rFonts w:ascii="Arial" w:hAnsi="Arial" w:cs="Arial"/>
                <w:spacing w:val="0"/>
                <w:szCs w:val="18"/>
                <w:lang w:val="nl-NL" w:eastAsia="en-US"/>
              </w:rPr>
              <w:t>Niets of nauwelijks iets ingevuld</w:t>
            </w:r>
          </w:p>
        </w:tc>
        <w:tc>
          <w:tcPr>
            <w:tcW w:w="5706" w:type="dxa"/>
            <w:tcBorders>
              <w:bottom w:val="single" w:sz="8" w:space="0" w:color="FFFFFF" w:themeColor="background1"/>
            </w:tcBorders>
            <w:vAlign w:val="top"/>
          </w:tcPr>
          <w:p w14:paraId="0544F91A" w14:textId="72D3F974" w:rsidR="006C0351" w:rsidRPr="00D61494" w:rsidRDefault="006C0351" w:rsidP="00D61494">
            <w:pPr>
              <w:spacing w:line="240" w:lineRule="auto"/>
              <w:rPr>
                <w:rFonts w:ascii="Arial" w:hAnsi="Arial" w:cs="Arial"/>
                <w:spacing w:val="0"/>
                <w:szCs w:val="18"/>
                <w:lang w:val="nl-NL" w:eastAsia="en-US"/>
              </w:rPr>
            </w:pPr>
            <w:r w:rsidRPr="00D61494">
              <w:rPr>
                <w:rFonts w:ascii="Arial" w:hAnsi="Arial" w:cs="Arial"/>
                <w:spacing w:val="0"/>
                <w:szCs w:val="18"/>
                <w:lang w:val="nl-NL" w:eastAsia="en-US"/>
              </w:rPr>
              <w:t>Niet of nauwelijks te beoordelen. Geen noemenswaardige inspanningen verricht om ter zake duidelijk te maken waar men voor staat c.q. hoe invulling wordt gegeven aan hetgeen is gevraagd dan wel voldoet geheel niet aan het criterium.</w:t>
            </w:r>
          </w:p>
        </w:tc>
        <w:tc>
          <w:tcPr>
            <w:tcW w:w="1984" w:type="dxa"/>
          </w:tcPr>
          <w:p w14:paraId="42150707" w14:textId="4B66015D" w:rsidR="006C0351" w:rsidRDefault="006C0351" w:rsidP="00663CBE">
            <w:pPr>
              <w:spacing w:line="240" w:lineRule="auto"/>
              <w:jc w:val="center"/>
              <w:rPr>
                <w:rFonts w:ascii="Arial" w:hAnsi="Arial" w:cs="Arial"/>
                <w:spacing w:val="0"/>
                <w:szCs w:val="18"/>
                <w:lang w:eastAsia="en-US"/>
              </w:rPr>
            </w:pPr>
            <w:r>
              <w:rPr>
                <w:rFonts w:ascii="Arial" w:hAnsi="Arial" w:cs="Arial"/>
                <w:spacing w:val="0"/>
                <w:szCs w:val="18"/>
                <w:lang w:eastAsia="en-US"/>
              </w:rPr>
              <w:t>100</w:t>
            </w:r>
          </w:p>
        </w:tc>
      </w:tr>
    </w:tbl>
    <w:bookmarkEnd w:id="145"/>
    <w:p w14:paraId="388F937A" w14:textId="6A0F971E" w:rsidR="0072746F" w:rsidRPr="004E74A6" w:rsidRDefault="00CD0C69" w:rsidP="003D77B5">
      <w:pPr>
        <w:spacing w:line="240" w:lineRule="auto"/>
        <w:rPr>
          <w:rFonts w:ascii="Arial" w:hAnsi="Arial" w:cs="Arial"/>
          <w:color w:val="000000"/>
          <w:spacing w:val="0"/>
          <w:szCs w:val="18"/>
        </w:rPr>
      </w:pPr>
      <w:r w:rsidRPr="004E74A6">
        <w:rPr>
          <w:rFonts w:ascii="Arial" w:hAnsi="Arial" w:cs="Arial"/>
          <w:color w:val="000000"/>
          <w:spacing w:val="0"/>
          <w:szCs w:val="18"/>
        </w:rPr>
        <w:t>Tussenliggende scores</w:t>
      </w:r>
      <w:r w:rsidR="00973348">
        <w:rPr>
          <w:rFonts w:ascii="Arial" w:hAnsi="Arial" w:cs="Arial"/>
          <w:color w:val="000000"/>
          <w:spacing w:val="0"/>
          <w:szCs w:val="18"/>
        </w:rPr>
        <w:t>/aftrekpercentages</w:t>
      </w:r>
      <w:r w:rsidRPr="004E74A6">
        <w:rPr>
          <w:rFonts w:ascii="Arial" w:hAnsi="Arial" w:cs="Arial"/>
          <w:color w:val="000000"/>
          <w:spacing w:val="0"/>
          <w:szCs w:val="18"/>
        </w:rPr>
        <w:t xml:space="preserve"> worden niet toegekend.</w:t>
      </w:r>
    </w:p>
    <w:p w14:paraId="1E380C5F" w14:textId="77777777" w:rsidR="00EE2CBA" w:rsidRDefault="00EE2CBA" w:rsidP="003D77B5">
      <w:pPr>
        <w:spacing w:line="240" w:lineRule="auto"/>
        <w:rPr>
          <w:rFonts w:ascii="Arial" w:hAnsi="Arial" w:cs="Arial"/>
        </w:rPr>
      </w:pPr>
    </w:p>
    <w:p w14:paraId="63598FE8" w14:textId="512EEE37" w:rsidR="007624F5" w:rsidRDefault="007624F5" w:rsidP="003D77B5">
      <w:pPr>
        <w:spacing w:line="240" w:lineRule="auto"/>
        <w:rPr>
          <w:rFonts w:ascii="Arial" w:hAnsi="Arial" w:cs="Arial"/>
        </w:rPr>
      </w:pPr>
      <w:r>
        <w:rPr>
          <w:rFonts w:ascii="Arial" w:hAnsi="Arial" w:cs="Arial"/>
        </w:rPr>
        <w:t>Voorbeelden (o.b.v. Perceel 1):</w:t>
      </w:r>
    </w:p>
    <w:p w14:paraId="102E0478" w14:textId="1F07397D" w:rsidR="007624F5" w:rsidRDefault="007624F5" w:rsidP="003D77B5">
      <w:pPr>
        <w:spacing w:line="240" w:lineRule="auto"/>
        <w:rPr>
          <w:rFonts w:ascii="Arial" w:hAnsi="Arial" w:cs="Arial"/>
        </w:rPr>
      </w:pPr>
      <w:r>
        <w:rPr>
          <w:rFonts w:ascii="Arial" w:hAnsi="Arial" w:cs="Arial"/>
        </w:rPr>
        <w:t>Voor G1.1 ontvangt Inschrijver de beoordeling “goed”, dit betekent dat 20% van de maximaal toe te kenen fictieve korting (ad € 50.000) niet wordt toegekend, hetgeen resulteert in een fictieve korting voor G1.1 van 80% van € 50.000 = € 40.000.</w:t>
      </w:r>
    </w:p>
    <w:p w14:paraId="6A078E8D" w14:textId="0BEB78F2" w:rsidR="007624F5" w:rsidRDefault="007624F5" w:rsidP="003D77B5">
      <w:pPr>
        <w:spacing w:line="240" w:lineRule="auto"/>
        <w:rPr>
          <w:rFonts w:ascii="Arial" w:hAnsi="Arial" w:cs="Arial"/>
        </w:rPr>
      </w:pPr>
      <w:r>
        <w:rPr>
          <w:rFonts w:ascii="Arial" w:hAnsi="Arial" w:cs="Arial"/>
        </w:rPr>
        <w:t>Voor G1.2 en G1.3 heeft Inschrijver een garantie aangeboden van 98% en ontvangt Inschrijver voor de gevraagde toelichting/onderbouwing op beide onderdelen de beoordeling “goed”. Dit betekent dat 20% van de voor G1.2 respectievelijk G1.3 ontvangen fictieve korting (behorend bij het aanbod van 98% garantie) niet wordt toegekend. Het voorgaande resulteert voor</w:t>
      </w:r>
      <w:r w:rsidR="006C0351">
        <w:rPr>
          <w:rFonts w:ascii="Arial" w:hAnsi="Arial" w:cs="Arial"/>
        </w:rPr>
        <w:t xml:space="preserve"> zowel</w:t>
      </w:r>
      <w:r>
        <w:rPr>
          <w:rFonts w:ascii="Arial" w:hAnsi="Arial" w:cs="Arial"/>
        </w:rPr>
        <w:t xml:space="preserve"> G1.2 </w:t>
      </w:r>
      <w:r w:rsidR="006C0351">
        <w:rPr>
          <w:rFonts w:ascii="Arial" w:hAnsi="Arial" w:cs="Arial"/>
        </w:rPr>
        <w:t>als</w:t>
      </w:r>
      <w:r>
        <w:rPr>
          <w:rFonts w:ascii="Arial" w:hAnsi="Arial" w:cs="Arial"/>
        </w:rPr>
        <w:t xml:space="preserve"> G1.3 in een fictieve korting van 80%</w:t>
      </w:r>
      <w:r w:rsidR="006C0351">
        <w:rPr>
          <w:rFonts w:ascii="Arial" w:hAnsi="Arial" w:cs="Arial"/>
        </w:rPr>
        <w:t xml:space="preserve"> van € 108.000 = € 86.400.</w:t>
      </w:r>
    </w:p>
    <w:p w14:paraId="626D6D9D" w14:textId="77777777" w:rsidR="007624F5" w:rsidRDefault="007624F5" w:rsidP="003D77B5">
      <w:pPr>
        <w:spacing w:line="240" w:lineRule="auto"/>
        <w:rPr>
          <w:rFonts w:ascii="Arial" w:hAnsi="Arial" w:cs="Arial"/>
        </w:rPr>
      </w:pPr>
    </w:p>
    <w:p w14:paraId="0F88042F" w14:textId="001A7B64" w:rsidR="00025244" w:rsidRDefault="00025244" w:rsidP="003D77B5">
      <w:pPr>
        <w:spacing w:line="240" w:lineRule="auto"/>
        <w:rPr>
          <w:rFonts w:ascii="Arial" w:hAnsi="Arial" w:cs="Arial"/>
        </w:rPr>
      </w:pPr>
    </w:p>
    <w:p w14:paraId="5924A716" w14:textId="1A32AB3A" w:rsidR="009A35B5" w:rsidRDefault="001E7487" w:rsidP="00A251AE">
      <w:pPr>
        <w:spacing w:line="240" w:lineRule="auto"/>
        <w:rPr>
          <w:rFonts w:ascii="Arial" w:hAnsi="Arial" w:cs="Arial"/>
        </w:rPr>
      </w:pPr>
      <w:r w:rsidRPr="00AB598A">
        <w:rPr>
          <w:rFonts w:ascii="Arial" w:hAnsi="Arial" w:cs="Arial"/>
        </w:rPr>
        <w:t xml:space="preserve">Indexering van prijzen en/of tarieven </w:t>
      </w:r>
      <w:r w:rsidR="00D61494">
        <w:rPr>
          <w:rFonts w:ascii="Arial" w:hAnsi="Arial" w:cs="Arial"/>
        </w:rPr>
        <w:t xml:space="preserve">is </w:t>
      </w:r>
      <w:r w:rsidRPr="00AB598A">
        <w:rPr>
          <w:rFonts w:ascii="Arial" w:hAnsi="Arial" w:cs="Arial"/>
        </w:rPr>
        <w:t>gedurende de</w:t>
      </w:r>
      <w:r w:rsidR="005651D7" w:rsidRPr="00AB598A">
        <w:rPr>
          <w:rFonts w:ascii="Arial" w:hAnsi="Arial" w:cs="Arial"/>
        </w:rPr>
        <w:t xml:space="preserve"> </w:t>
      </w:r>
      <w:r w:rsidR="00D61494">
        <w:rPr>
          <w:rFonts w:ascii="Arial" w:hAnsi="Arial" w:cs="Arial"/>
        </w:rPr>
        <w:t xml:space="preserve">eerste 2 jaren van de </w:t>
      </w:r>
      <w:r w:rsidR="005651D7" w:rsidRPr="00AB598A">
        <w:rPr>
          <w:rFonts w:ascii="Arial" w:hAnsi="Arial" w:cs="Arial"/>
        </w:rPr>
        <w:t xml:space="preserve">initiële contractperiode </w:t>
      </w:r>
      <w:r w:rsidRPr="00AB598A">
        <w:rPr>
          <w:rFonts w:ascii="Arial" w:hAnsi="Arial" w:cs="Arial"/>
        </w:rPr>
        <w:t>van deze Opdracht niet mogelijk.</w:t>
      </w:r>
      <w:r w:rsidR="005651D7" w:rsidRPr="00AB598A">
        <w:rPr>
          <w:rFonts w:ascii="Arial" w:hAnsi="Arial" w:cs="Arial"/>
        </w:rPr>
        <w:t xml:space="preserve"> </w:t>
      </w:r>
      <w:r w:rsidR="005651D7" w:rsidRPr="00AB598A">
        <w:rPr>
          <w:rFonts w:ascii="Arial" w:hAnsi="Arial" w:cs="Arial"/>
          <w:szCs w:val="18"/>
        </w:rPr>
        <w:t>Voor</w:t>
      </w:r>
      <w:r w:rsidR="00D61494">
        <w:rPr>
          <w:rFonts w:ascii="Arial" w:hAnsi="Arial" w:cs="Arial"/>
          <w:szCs w:val="18"/>
        </w:rPr>
        <w:t xml:space="preserve"> de laatste 2 contractjaren van de initiële periode en de</w:t>
      </w:r>
      <w:r w:rsidR="005651D7" w:rsidRPr="00AB598A">
        <w:rPr>
          <w:rFonts w:ascii="Arial" w:hAnsi="Arial" w:cs="Arial"/>
          <w:szCs w:val="18"/>
        </w:rPr>
        <w:t xml:space="preserve"> eventuele te lichten optiejaren geldt dat de door Opdrachtnemer aangeboden prijzen</w:t>
      </w:r>
      <w:r w:rsidR="009A35B5">
        <w:rPr>
          <w:rFonts w:ascii="Arial" w:hAnsi="Arial" w:cs="Arial"/>
          <w:szCs w:val="18"/>
        </w:rPr>
        <w:t>/tarieven</w:t>
      </w:r>
      <w:r w:rsidR="005651D7" w:rsidRPr="00AB598A">
        <w:rPr>
          <w:rFonts w:ascii="Arial" w:hAnsi="Arial" w:cs="Arial"/>
          <w:szCs w:val="18"/>
        </w:rPr>
        <w:t xml:space="preserve"> kunnen worden geïndexeerd </w:t>
      </w:r>
      <w:r w:rsidR="005651D7" w:rsidRPr="00AB598A">
        <w:rPr>
          <w:rFonts w:ascii="Arial" w:hAnsi="Arial" w:cs="Arial"/>
        </w:rPr>
        <w:t xml:space="preserve">op basis van de </w:t>
      </w:r>
      <w:r w:rsidR="009A35B5" w:rsidRPr="009A35B5">
        <w:rPr>
          <w:rFonts w:ascii="Arial" w:hAnsi="Arial" w:cs="Arial"/>
        </w:rPr>
        <w:t xml:space="preserve">CBS-prijsindexcijfer ‘Dienstenprijzen; </w:t>
      </w:r>
      <w:r w:rsidR="008C7A50" w:rsidRPr="009A35B5">
        <w:rPr>
          <w:rFonts w:ascii="Arial" w:hAnsi="Arial" w:cs="Arial"/>
        </w:rPr>
        <w:t>commerciële</w:t>
      </w:r>
      <w:r w:rsidR="009A35B5" w:rsidRPr="009A35B5">
        <w:rPr>
          <w:rFonts w:ascii="Arial" w:hAnsi="Arial" w:cs="Arial"/>
        </w:rPr>
        <w:t xml:space="preserve"> dienstverlening en transport, 71.12.16 Ingenieurs: waterbouw- riolerings- en afwateringsprojecten, index 2015 = 100</w:t>
      </w:r>
      <w:r w:rsidR="009A35B5">
        <w:rPr>
          <w:rFonts w:ascii="Arial" w:hAnsi="Arial" w:cs="Arial"/>
        </w:rPr>
        <w:t>.</w:t>
      </w:r>
    </w:p>
    <w:p w14:paraId="270101C3" w14:textId="56E635F8" w:rsidR="005651D7" w:rsidRPr="00A251AE" w:rsidRDefault="005651D7" w:rsidP="00A251AE">
      <w:pPr>
        <w:spacing w:line="240" w:lineRule="auto"/>
        <w:rPr>
          <w:rFonts w:ascii="Arial" w:hAnsi="Arial" w:cs="Arial"/>
        </w:rPr>
      </w:pPr>
      <w:r w:rsidRPr="00AB598A">
        <w:rPr>
          <w:rFonts w:ascii="Arial" w:hAnsi="Arial" w:cs="Arial"/>
          <w:spacing w:val="0"/>
          <w:szCs w:val="18"/>
        </w:rPr>
        <w:t>Deze indexering dient te worden beschouwd als het maximum waarmee prijzen/tarieven kunnen worden aangepast.</w:t>
      </w:r>
      <w:r w:rsidR="003A2F64">
        <w:rPr>
          <w:rFonts w:ascii="Arial" w:hAnsi="Arial" w:cs="Arial"/>
          <w:spacing w:val="0"/>
          <w:szCs w:val="18"/>
        </w:rPr>
        <w:t xml:space="preserve"> Zie de wijze van berekening </w:t>
      </w:r>
      <w:r w:rsidR="003A2F64" w:rsidRPr="00A251AE">
        <w:rPr>
          <w:rFonts w:ascii="Arial" w:hAnsi="Arial" w:cs="Arial"/>
        </w:rPr>
        <w:t>de (concept) Overeenkomst.</w:t>
      </w:r>
    </w:p>
    <w:p w14:paraId="233F54F4" w14:textId="77777777" w:rsidR="00A251AE" w:rsidRDefault="00A251AE" w:rsidP="00A251AE">
      <w:pPr>
        <w:spacing w:line="240" w:lineRule="auto"/>
        <w:rPr>
          <w:rFonts w:ascii="Arial" w:hAnsi="Arial" w:cs="Arial"/>
        </w:rPr>
      </w:pPr>
    </w:p>
    <w:p w14:paraId="02684C9A" w14:textId="77777777" w:rsidR="00E73052" w:rsidRDefault="00E73052" w:rsidP="00A251AE">
      <w:pPr>
        <w:spacing w:line="240" w:lineRule="auto"/>
        <w:rPr>
          <w:rFonts w:ascii="Arial" w:hAnsi="Arial" w:cs="Arial"/>
        </w:rPr>
      </w:pPr>
    </w:p>
    <w:p w14:paraId="01342D01" w14:textId="77777777" w:rsidR="00A251AE" w:rsidRPr="00294ECD" w:rsidRDefault="00A251AE" w:rsidP="00A251AE">
      <w:pPr>
        <w:numPr>
          <w:ilvl w:val="1"/>
          <w:numId w:val="6"/>
        </w:numPr>
        <w:spacing w:line="240" w:lineRule="auto"/>
        <w:rPr>
          <w:rFonts w:ascii="Arial" w:hAnsi="Arial" w:cs="Arial"/>
          <w:b/>
        </w:rPr>
      </w:pPr>
      <w:bookmarkStart w:id="146" w:name="_Toc130219727"/>
      <w:r w:rsidRPr="00294ECD">
        <w:rPr>
          <w:rFonts w:ascii="Arial" w:hAnsi="Arial" w:cs="Arial"/>
          <w:b/>
        </w:rPr>
        <w:t>Gunningsvoorbehoud</w:t>
      </w:r>
      <w:bookmarkEnd w:id="146"/>
    </w:p>
    <w:p w14:paraId="49AF1F0F" w14:textId="77777777" w:rsidR="00A251AE" w:rsidRPr="00294ECD" w:rsidRDefault="00A251AE" w:rsidP="00A251AE">
      <w:pPr>
        <w:spacing w:line="240" w:lineRule="auto"/>
        <w:rPr>
          <w:rFonts w:ascii="Arial" w:hAnsi="Arial" w:cs="Arial"/>
        </w:rPr>
      </w:pPr>
      <w:r w:rsidRPr="00294ECD">
        <w:rPr>
          <w:rFonts w:ascii="Arial" w:hAnsi="Arial" w:cs="Arial"/>
        </w:rPr>
        <w:t>Binnen voorliggende aanbesteding geldt een gunningsvoorbehoud. Dat wil zeggen dat de Inschrijving(en) die naar het oordeel van de Aanbestedende dienst voor gunning in aanmerking komt, gehouden is aan specifieke voorbehouden alvorens wordt overgegaan tot definitieve gunning.</w:t>
      </w:r>
    </w:p>
    <w:p w14:paraId="5E4755EB" w14:textId="77777777" w:rsidR="00A251AE" w:rsidRDefault="00A251AE" w:rsidP="00A251AE">
      <w:pPr>
        <w:spacing w:line="240" w:lineRule="auto"/>
        <w:rPr>
          <w:rFonts w:ascii="Arial" w:hAnsi="Arial" w:cs="Arial"/>
        </w:rPr>
      </w:pPr>
    </w:p>
    <w:p w14:paraId="71B80B02" w14:textId="77777777" w:rsidR="00A251AE" w:rsidRPr="00294ECD" w:rsidRDefault="00A251AE" w:rsidP="00A251AE">
      <w:pPr>
        <w:pStyle w:val="Lijstalinea"/>
        <w:numPr>
          <w:ilvl w:val="2"/>
          <w:numId w:val="6"/>
        </w:numPr>
        <w:rPr>
          <w:rFonts w:ascii="Arial" w:hAnsi="Arial" w:cs="Arial"/>
          <w:bCs/>
          <w:i/>
          <w:sz w:val="18"/>
          <w:szCs w:val="18"/>
          <w:lang w:val="nl-NL"/>
        </w:rPr>
      </w:pPr>
      <w:proofErr w:type="spellStart"/>
      <w:r w:rsidRPr="00294ECD">
        <w:rPr>
          <w:rFonts w:ascii="Arial" w:hAnsi="Arial" w:cs="Arial"/>
          <w:bCs/>
          <w:i/>
          <w:sz w:val="18"/>
          <w:szCs w:val="18"/>
          <w:lang w:val="nl-NL"/>
        </w:rPr>
        <w:lastRenderedPageBreak/>
        <w:t>Bibob</w:t>
      </w:r>
      <w:proofErr w:type="spellEnd"/>
    </w:p>
    <w:p w14:paraId="3C8B487C" w14:textId="77777777" w:rsidR="00A251AE" w:rsidRPr="00294ECD" w:rsidRDefault="00A251AE" w:rsidP="00A251AE">
      <w:pPr>
        <w:spacing w:line="240" w:lineRule="auto"/>
        <w:rPr>
          <w:rFonts w:ascii="Arial" w:hAnsi="Arial" w:cs="Arial"/>
        </w:rPr>
      </w:pPr>
      <w:r w:rsidRPr="00294ECD">
        <w:rPr>
          <w:rFonts w:ascii="Arial" w:hAnsi="Arial" w:cs="Arial"/>
        </w:rPr>
        <w:t>Deze aanbesteding wordt uitgevoerd onder “</w:t>
      </w:r>
      <w:proofErr w:type="spellStart"/>
      <w:r w:rsidRPr="00294ECD">
        <w:rPr>
          <w:rFonts w:ascii="Arial" w:hAnsi="Arial" w:cs="Arial"/>
        </w:rPr>
        <w:t>Bibob</w:t>
      </w:r>
      <w:proofErr w:type="spellEnd"/>
      <w:r w:rsidRPr="00294ECD">
        <w:rPr>
          <w:rFonts w:ascii="Arial" w:hAnsi="Arial" w:cs="Arial"/>
        </w:rPr>
        <w:t xml:space="preserve">-regime”. Dit houdt in dat de winnaar van de aanbesteding een </w:t>
      </w:r>
      <w:proofErr w:type="spellStart"/>
      <w:r w:rsidRPr="00294ECD">
        <w:rPr>
          <w:rFonts w:ascii="Arial" w:hAnsi="Arial" w:cs="Arial"/>
        </w:rPr>
        <w:t>Bibob</w:t>
      </w:r>
      <w:proofErr w:type="spellEnd"/>
      <w:r w:rsidRPr="00294ECD">
        <w:rPr>
          <w:rFonts w:ascii="Arial" w:hAnsi="Arial" w:cs="Arial"/>
        </w:rPr>
        <w:t xml:space="preserve">-onderzoek kan ondergaan, waarna er alleen sprake kan zijn van definitieve gunning indien het </w:t>
      </w:r>
      <w:proofErr w:type="spellStart"/>
      <w:r w:rsidRPr="00294ECD">
        <w:rPr>
          <w:rFonts w:ascii="Arial" w:hAnsi="Arial" w:cs="Arial"/>
        </w:rPr>
        <w:t>Bibob</w:t>
      </w:r>
      <w:proofErr w:type="spellEnd"/>
      <w:r w:rsidRPr="00294ECD">
        <w:rPr>
          <w:rFonts w:ascii="Arial" w:hAnsi="Arial" w:cs="Arial"/>
        </w:rPr>
        <w:t xml:space="preserve">-onderzoek geen informatie oplevert op basis waarvan de Aanbestedende dienst geen overeenkomst wil of kan sluiten. </w:t>
      </w:r>
    </w:p>
    <w:p w14:paraId="46688128" w14:textId="77777777" w:rsidR="00A251AE" w:rsidRPr="00294ECD" w:rsidRDefault="00A251AE" w:rsidP="00A251AE">
      <w:pPr>
        <w:spacing w:line="240" w:lineRule="auto"/>
        <w:rPr>
          <w:rFonts w:ascii="Arial" w:hAnsi="Arial" w:cs="Arial"/>
        </w:rPr>
      </w:pPr>
    </w:p>
    <w:p w14:paraId="322FB9A4" w14:textId="77777777" w:rsidR="00A251AE" w:rsidRPr="00294ECD" w:rsidRDefault="00A251AE" w:rsidP="00A251AE">
      <w:pPr>
        <w:spacing w:line="240" w:lineRule="auto"/>
        <w:rPr>
          <w:rFonts w:ascii="Arial" w:hAnsi="Arial" w:cs="Arial"/>
        </w:rPr>
      </w:pPr>
      <w:r w:rsidRPr="00294ECD">
        <w:rPr>
          <w:rFonts w:ascii="Arial" w:hAnsi="Arial" w:cs="Arial"/>
        </w:rPr>
        <w:t xml:space="preserve">De Aanbestedende dienst heeft in het kader van het </w:t>
      </w:r>
      <w:proofErr w:type="spellStart"/>
      <w:r w:rsidRPr="00294ECD">
        <w:rPr>
          <w:rFonts w:ascii="Arial" w:hAnsi="Arial" w:cs="Arial"/>
        </w:rPr>
        <w:t>Bibob</w:t>
      </w:r>
      <w:proofErr w:type="spellEnd"/>
      <w:r w:rsidRPr="00294ECD">
        <w:rPr>
          <w:rFonts w:ascii="Arial" w:hAnsi="Arial" w:cs="Arial"/>
        </w:rPr>
        <w:t xml:space="preserve">-onderzoek de mogelijkheid, maar niet de plicht, om het Bureau bevordering integriteitsbeoordelingen door het openbaar bestuur een advies te laten uitbrengen. Die verplichting is ook niet aanwezig indien de Aanbestedende dienst voornemens is de Inschrijving van de onderzochte (rechts)persoon op basis van de via de wet </w:t>
      </w:r>
      <w:proofErr w:type="spellStart"/>
      <w:r w:rsidRPr="00294ECD">
        <w:rPr>
          <w:rFonts w:ascii="Arial" w:hAnsi="Arial" w:cs="Arial"/>
        </w:rPr>
        <w:t>Bibob</w:t>
      </w:r>
      <w:proofErr w:type="spellEnd"/>
      <w:r w:rsidRPr="00294ECD">
        <w:rPr>
          <w:rFonts w:ascii="Arial" w:hAnsi="Arial" w:cs="Arial"/>
        </w:rPr>
        <w:t xml:space="preserve"> verkregen informatie als ongeldig terzijde te schuiven. </w:t>
      </w:r>
    </w:p>
    <w:p w14:paraId="6BF1A7CF" w14:textId="77777777" w:rsidR="00A251AE" w:rsidRPr="00294ECD" w:rsidRDefault="00A251AE" w:rsidP="00A251AE">
      <w:pPr>
        <w:spacing w:line="240" w:lineRule="auto"/>
        <w:rPr>
          <w:rFonts w:ascii="Arial" w:hAnsi="Arial" w:cs="Arial"/>
        </w:rPr>
      </w:pPr>
    </w:p>
    <w:p w14:paraId="30BFAB3C" w14:textId="77777777" w:rsidR="00A251AE" w:rsidRPr="00294ECD" w:rsidRDefault="00A251AE" w:rsidP="00A251AE">
      <w:pPr>
        <w:spacing w:line="240" w:lineRule="auto"/>
        <w:rPr>
          <w:rFonts w:ascii="Arial" w:hAnsi="Arial" w:cs="Arial"/>
        </w:rPr>
      </w:pPr>
      <w:r w:rsidRPr="00294ECD">
        <w:rPr>
          <w:rFonts w:ascii="Arial" w:hAnsi="Arial" w:cs="Arial"/>
        </w:rPr>
        <w:t>Indien de Aanbestedende dienst een geldige Inschrijving van een rechtspersoon als Economisch Meest Voordelige Inschrijving beschouwt, zal zij in deze aanbesteding een (voorlopige) gunningsbeslissing uitbrengen. De rechtspersoon die in het kader van de (voorlopige) gunningsbeslissing als winnaar wordt aangewezen kan dan worden gevraagd:</w:t>
      </w:r>
    </w:p>
    <w:p w14:paraId="4418DA2A" w14:textId="77777777" w:rsidR="00A251AE" w:rsidRPr="00294ECD" w:rsidRDefault="00A251AE" w:rsidP="00A251AE">
      <w:pPr>
        <w:spacing w:line="240" w:lineRule="auto"/>
        <w:rPr>
          <w:rFonts w:ascii="Arial" w:hAnsi="Arial" w:cs="Arial"/>
        </w:rPr>
      </w:pPr>
    </w:p>
    <w:p w14:paraId="08764E09" w14:textId="77777777" w:rsidR="00A251AE" w:rsidRPr="00294ECD" w:rsidRDefault="00A251AE" w:rsidP="00A251AE">
      <w:pPr>
        <w:numPr>
          <w:ilvl w:val="0"/>
          <w:numId w:val="103"/>
        </w:numPr>
        <w:spacing w:line="240" w:lineRule="auto"/>
        <w:rPr>
          <w:rFonts w:ascii="Arial" w:hAnsi="Arial" w:cs="Arial"/>
        </w:rPr>
      </w:pPr>
      <w:r w:rsidRPr="00294ECD">
        <w:rPr>
          <w:rFonts w:ascii="Arial" w:hAnsi="Arial" w:cs="Arial"/>
        </w:rPr>
        <w:t>om de bewijsstukken met betrekking tot het UEA in te dienen op de wijze en binnen de termijnen zoals genoemd in deze aanbestedingsleidraad;</w:t>
      </w:r>
    </w:p>
    <w:p w14:paraId="3D9C5B67" w14:textId="77777777" w:rsidR="00A251AE" w:rsidRPr="00294ECD" w:rsidRDefault="00A251AE" w:rsidP="00A251AE">
      <w:pPr>
        <w:numPr>
          <w:ilvl w:val="0"/>
          <w:numId w:val="103"/>
        </w:numPr>
        <w:spacing w:line="240" w:lineRule="auto"/>
        <w:rPr>
          <w:rFonts w:ascii="Arial" w:hAnsi="Arial" w:cs="Arial"/>
        </w:rPr>
      </w:pPr>
      <w:r w:rsidRPr="00294ECD">
        <w:rPr>
          <w:rFonts w:ascii="Arial" w:hAnsi="Arial" w:cs="Arial"/>
        </w:rPr>
        <w:t xml:space="preserve">om het door Opdrachtgever toe te zenden </w:t>
      </w:r>
      <w:proofErr w:type="spellStart"/>
      <w:r w:rsidRPr="00294ECD">
        <w:rPr>
          <w:rFonts w:ascii="Arial" w:hAnsi="Arial" w:cs="Arial"/>
        </w:rPr>
        <w:t>Bibob</w:t>
      </w:r>
      <w:proofErr w:type="spellEnd"/>
      <w:r w:rsidRPr="00294ECD">
        <w:rPr>
          <w:rFonts w:ascii="Arial" w:hAnsi="Arial" w:cs="Arial"/>
        </w:rPr>
        <w:t>-vragenformulier in te vullen, en, samen met de in dit formulier genoemde bewijsmiddelen, binnen 5 werkdagen in te dienen;</w:t>
      </w:r>
    </w:p>
    <w:p w14:paraId="326B57BC" w14:textId="77777777" w:rsidR="00A251AE" w:rsidRPr="00294ECD" w:rsidRDefault="00A251AE" w:rsidP="00A251AE">
      <w:pPr>
        <w:numPr>
          <w:ilvl w:val="0"/>
          <w:numId w:val="90"/>
        </w:numPr>
        <w:spacing w:line="240" w:lineRule="auto"/>
        <w:rPr>
          <w:rFonts w:ascii="Arial" w:hAnsi="Arial" w:cs="Arial"/>
        </w:rPr>
      </w:pPr>
      <w:r w:rsidRPr="00294ECD">
        <w:rPr>
          <w:rFonts w:ascii="Arial" w:hAnsi="Arial" w:cs="Arial"/>
        </w:rPr>
        <w:t>als bewijsstukken voor het voornoemde formulier dient u in ieder geval mee te sturen:</w:t>
      </w:r>
    </w:p>
    <w:p w14:paraId="5B118E8D" w14:textId="77777777" w:rsidR="00A251AE" w:rsidRPr="00294ECD" w:rsidRDefault="00A251AE" w:rsidP="00A251AE">
      <w:pPr>
        <w:numPr>
          <w:ilvl w:val="1"/>
          <w:numId w:val="90"/>
        </w:numPr>
        <w:spacing w:line="240" w:lineRule="auto"/>
        <w:rPr>
          <w:rFonts w:ascii="Arial" w:hAnsi="Arial" w:cs="Arial"/>
        </w:rPr>
      </w:pPr>
      <w:r w:rsidRPr="00294ECD">
        <w:rPr>
          <w:rFonts w:ascii="Arial" w:hAnsi="Arial" w:cs="Arial"/>
        </w:rPr>
        <w:t>een kopie van het aandelenregister</w:t>
      </w:r>
    </w:p>
    <w:p w14:paraId="4B96AD76" w14:textId="77777777" w:rsidR="00A251AE" w:rsidRPr="00294ECD" w:rsidRDefault="00A251AE" w:rsidP="00A251AE">
      <w:pPr>
        <w:numPr>
          <w:ilvl w:val="1"/>
          <w:numId w:val="90"/>
        </w:numPr>
        <w:spacing w:line="240" w:lineRule="auto"/>
        <w:rPr>
          <w:rFonts w:ascii="Arial" w:hAnsi="Arial" w:cs="Arial"/>
        </w:rPr>
      </w:pPr>
      <w:r w:rsidRPr="00294ECD">
        <w:rPr>
          <w:rFonts w:ascii="Arial" w:hAnsi="Arial" w:cs="Arial"/>
        </w:rPr>
        <w:t>een organogram van het bedrijf en zuster, moeder en dochterbedrijven</w:t>
      </w:r>
    </w:p>
    <w:p w14:paraId="6E895378" w14:textId="77777777" w:rsidR="00A251AE" w:rsidRPr="00294ECD" w:rsidRDefault="00A251AE" w:rsidP="00A251AE">
      <w:pPr>
        <w:numPr>
          <w:ilvl w:val="1"/>
          <w:numId w:val="90"/>
        </w:numPr>
        <w:spacing w:line="240" w:lineRule="auto"/>
        <w:rPr>
          <w:rFonts w:ascii="Arial" w:hAnsi="Arial" w:cs="Arial"/>
        </w:rPr>
      </w:pPr>
      <w:r w:rsidRPr="00294ECD">
        <w:rPr>
          <w:rFonts w:ascii="Arial" w:hAnsi="Arial" w:cs="Arial"/>
        </w:rPr>
        <w:t xml:space="preserve">een kopie van het ID van door Opdrachtgever/Bureau </w:t>
      </w:r>
      <w:proofErr w:type="spellStart"/>
      <w:r w:rsidRPr="00294ECD">
        <w:rPr>
          <w:rFonts w:ascii="Arial" w:hAnsi="Arial" w:cs="Arial"/>
        </w:rPr>
        <w:t>Bibob</w:t>
      </w:r>
      <w:proofErr w:type="spellEnd"/>
      <w:r w:rsidRPr="00294ECD">
        <w:rPr>
          <w:rFonts w:ascii="Arial" w:hAnsi="Arial" w:cs="Arial"/>
        </w:rPr>
        <w:t xml:space="preserve"> benoemde natuurlijke personen</w:t>
      </w:r>
    </w:p>
    <w:p w14:paraId="25540700" w14:textId="77777777" w:rsidR="00A251AE" w:rsidRPr="00294ECD" w:rsidRDefault="00A251AE" w:rsidP="00A251AE">
      <w:pPr>
        <w:numPr>
          <w:ilvl w:val="0"/>
          <w:numId w:val="90"/>
        </w:numPr>
        <w:spacing w:line="240" w:lineRule="auto"/>
        <w:rPr>
          <w:rFonts w:ascii="Arial" w:hAnsi="Arial" w:cs="Arial"/>
        </w:rPr>
      </w:pPr>
      <w:r w:rsidRPr="00294ECD">
        <w:rPr>
          <w:rFonts w:ascii="Arial" w:hAnsi="Arial" w:cs="Arial"/>
        </w:rPr>
        <w:t xml:space="preserve">afhankelijk of de rechtspersoon die de Inschrijving heeft ingediend de afgelopen 3 jaar vrijwillig jaarrekeningen heeft opgemaakt of dit heeft gedaan op basis van een wettelijke verplichting: </w:t>
      </w:r>
    </w:p>
    <w:p w14:paraId="239D4DC3" w14:textId="77777777" w:rsidR="00A251AE" w:rsidRPr="00294ECD" w:rsidRDefault="00A251AE" w:rsidP="00A251AE">
      <w:pPr>
        <w:numPr>
          <w:ilvl w:val="1"/>
          <w:numId w:val="90"/>
        </w:numPr>
        <w:spacing w:line="240" w:lineRule="auto"/>
        <w:rPr>
          <w:rFonts w:ascii="Arial" w:hAnsi="Arial" w:cs="Arial"/>
        </w:rPr>
      </w:pPr>
      <w:r w:rsidRPr="00294ECD">
        <w:rPr>
          <w:rFonts w:ascii="Arial" w:hAnsi="Arial" w:cs="Arial"/>
        </w:rPr>
        <w:t>de jaarrekeningen van de afgelopen 3 boekjaren</w:t>
      </w:r>
    </w:p>
    <w:p w14:paraId="64BD059C" w14:textId="77777777" w:rsidR="00A251AE" w:rsidRPr="00294ECD" w:rsidRDefault="00A251AE" w:rsidP="00A251AE">
      <w:pPr>
        <w:numPr>
          <w:ilvl w:val="1"/>
          <w:numId w:val="90"/>
        </w:numPr>
        <w:spacing w:line="240" w:lineRule="auto"/>
        <w:rPr>
          <w:rFonts w:ascii="Arial" w:hAnsi="Arial" w:cs="Arial"/>
          <w:vanish/>
        </w:rPr>
      </w:pPr>
      <w:r w:rsidRPr="00294ECD">
        <w:rPr>
          <w:rFonts w:ascii="Arial" w:hAnsi="Arial" w:cs="Arial"/>
        </w:rPr>
        <w:t>Indien de rechtspersoon die de Inschrijving heeft ingediend nog geen 3 boekjaren heeft afgerond, dienen die jaarrekeningen die zijn opgemaakt van de afgeronde boekjaren te worden overgelegd.</w:t>
      </w:r>
    </w:p>
    <w:p w14:paraId="428D0E5C" w14:textId="77777777" w:rsidR="00A251AE" w:rsidRPr="00294ECD" w:rsidRDefault="00A251AE" w:rsidP="00A251AE">
      <w:pPr>
        <w:spacing w:line="240" w:lineRule="auto"/>
        <w:rPr>
          <w:rFonts w:ascii="Arial" w:hAnsi="Arial" w:cs="Arial"/>
        </w:rPr>
      </w:pPr>
    </w:p>
    <w:p w14:paraId="386CAD59" w14:textId="77777777" w:rsidR="00A251AE" w:rsidRPr="00294ECD" w:rsidRDefault="00A251AE" w:rsidP="00A251AE">
      <w:pPr>
        <w:spacing w:line="240" w:lineRule="auto"/>
        <w:rPr>
          <w:rFonts w:ascii="Arial" w:hAnsi="Arial" w:cs="Arial"/>
          <w:vanish/>
        </w:rPr>
      </w:pPr>
      <w:r w:rsidRPr="00294ECD">
        <w:rPr>
          <w:rFonts w:ascii="Arial" w:hAnsi="Arial" w:cs="Arial"/>
        </w:rPr>
        <w:t>Indien u niet of niet binnen de genoemde termijn de gevraagde stukken aanlevert wordt uw Inschrijving als ongeldig terzijde gelegd en wordt een nieuwe (voorlopige) gunningsbeslissing genomen.</w:t>
      </w:r>
    </w:p>
    <w:p w14:paraId="3C430593" w14:textId="77777777" w:rsidR="00A251AE" w:rsidRPr="00294ECD" w:rsidRDefault="00A251AE" w:rsidP="00A251AE">
      <w:pPr>
        <w:spacing w:line="240" w:lineRule="auto"/>
        <w:rPr>
          <w:rFonts w:ascii="Arial" w:hAnsi="Arial" w:cs="Arial"/>
        </w:rPr>
      </w:pPr>
    </w:p>
    <w:p w14:paraId="7239B4DC" w14:textId="77777777" w:rsidR="00A251AE" w:rsidRPr="00294ECD" w:rsidRDefault="00A251AE" w:rsidP="00A251AE">
      <w:pPr>
        <w:spacing w:line="240" w:lineRule="auto"/>
        <w:rPr>
          <w:rFonts w:ascii="Arial" w:hAnsi="Arial" w:cs="Arial"/>
        </w:rPr>
      </w:pPr>
      <w:r w:rsidRPr="00294ECD">
        <w:rPr>
          <w:rFonts w:ascii="Arial" w:hAnsi="Arial" w:cs="Arial"/>
        </w:rPr>
        <w:t xml:space="preserve">Gedurende het </w:t>
      </w:r>
      <w:proofErr w:type="spellStart"/>
      <w:r w:rsidRPr="00294ECD">
        <w:rPr>
          <w:rFonts w:ascii="Arial" w:hAnsi="Arial" w:cs="Arial"/>
        </w:rPr>
        <w:t>Bibob</w:t>
      </w:r>
      <w:proofErr w:type="spellEnd"/>
      <w:r w:rsidRPr="00294ECD">
        <w:rPr>
          <w:rFonts w:ascii="Arial" w:hAnsi="Arial" w:cs="Arial"/>
        </w:rPr>
        <w:t>-onderzoek kan de Aanbestedende dienst inschrijver om nadere of nieuwe informatie vragen. Inschrijver dient die zo snel als mogelijk bij de Aanbestedende dienst aan te leveren, maar in ieder geval binnen de in de aanvraag om informatie genoemde termijn bij gebreke waarvan de Inschrijving als ongeldig terzijde zal worden gelegd en een nieuwe (voorlopige) gunningsbeslissing zal worden genomen.</w:t>
      </w:r>
    </w:p>
    <w:p w14:paraId="2ADC61AC" w14:textId="77777777" w:rsidR="00A251AE" w:rsidRPr="00294ECD" w:rsidRDefault="00A251AE" w:rsidP="00A251AE">
      <w:pPr>
        <w:spacing w:line="240" w:lineRule="auto"/>
        <w:rPr>
          <w:rFonts w:ascii="Arial" w:hAnsi="Arial" w:cs="Arial"/>
        </w:rPr>
      </w:pPr>
    </w:p>
    <w:p w14:paraId="639BBFCD" w14:textId="77777777" w:rsidR="00A251AE" w:rsidRPr="00294ECD" w:rsidRDefault="00A251AE" w:rsidP="00A251AE">
      <w:pPr>
        <w:spacing w:line="240" w:lineRule="auto"/>
        <w:rPr>
          <w:rFonts w:ascii="Arial" w:hAnsi="Arial" w:cs="Arial"/>
        </w:rPr>
      </w:pPr>
      <w:r w:rsidRPr="00294ECD">
        <w:rPr>
          <w:rFonts w:ascii="Arial" w:hAnsi="Arial" w:cs="Arial"/>
        </w:rPr>
        <w:t xml:space="preserve">Indien u op het voornoemde </w:t>
      </w:r>
      <w:proofErr w:type="spellStart"/>
      <w:r w:rsidRPr="00294ECD">
        <w:rPr>
          <w:rFonts w:ascii="Arial" w:hAnsi="Arial" w:cs="Arial"/>
        </w:rPr>
        <w:t>Bibob</w:t>
      </w:r>
      <w:proofErr w:type="spellEnd"/>
      <w:r w:rsidRPr="00294ECD">
        <w:rPr>
          <w:rFonts w:ascii="Arial" w:hAnsi="Arial" w:cs="Arial"/>
        </w:rPr>
        <w:t xml:space="preserve">-vragenformulier niet die gegevens heeft vermeld en/of bewijsmiddelen heeft overgelegd waarvan u wist of kon weten of vermoeden dat deze van belang konden zijn voor het te vormen oordeel op basis van het </w:t>
      </w:r>
      <w:proofErr w:type="spellStart"/>
      <w:r w:rsidRPr="00294ECD">
        <w:rPr>
          <w:rFonts w:ascii="Arial" w:hAnsi="Arial" w:cs="Arial"/>
        </w:rPr>
        <w:t>Bibob</w:t>
      </w:r>
      <w:proofErr w:type="spellEnd"/>
      <w:r w:rsidRPr="00294ECD">
        <w:rPr>
          <w:rFonts w:ascii="Arial" w:hAnsi="Arial" w:cs="Arial"/>
        </w:rPr>
        <w:t xml:space="preserve">-onderzoek en/of u gegevens heeft overgelegd waarvan u wist of kon vermoeden dat deze de waarheid niet of niet volledig weergaven en dit blijkt nadat definitief gegund is en/of de Overeenkomst is gesloten is er sprake van een toerekenbare tekortkoming van de betreffende rechtspersoon, waarbij verzuim meteen intreedt. </w:t>
      </w:r>
    </w:p>
    <w:p w14:paraId="6919FDC7" w14:textId="59BB2A81" w:rsidR="00A251AE" w:rsidRPr="00294ECD" w:rsidRDefault="00A251AE" w:rsidP="00A251AE">
      <w:pPr>
        <w:spacing w:line="240" w:lineRule="auto"/>
        <w:rPr>
          <w:rFonts w:ascii="Arial" w:hAnsi="Arial" w:cs="Arial"/>
          <w:vanish/>
        </w:rPr>
      </w:pPr>
      <w:r w:rsidRPr="00294ECD">
        <w:rPr>
          <w:rFonts w:ascii="Arial" w:hAnsi="Arial" w:cs="Arial"/>
        </w:rPr>
        <w:br/>
        <w:t xml:space="preserve">Op basis daarvan kan de Aanbestedende dienst de betreffende rechtspersoon </w:t>
      </w:r>
      <w:r w:rsidR="00321797">
        <w:rPr>
          <w:rFonts w:ascii="Arial" w:hAnsi="Arial" w:cs="Arial"/>
        </w:rPr>
        <w:t>aansprakelijk stellen voor schade</w:t>
      </w:r>
      <w:r>
        <w:rPr>
          <w:rFonts w:ascii="Arial" w:hAnsi="Arial" w:cs="Arial"/>
        </w:rPr>
        <w:t xml:space="preserve"> </w:t>
      </w:r>
      <w:r w:rsidRPr="00294ECD">
        <w:rPr>
          <w:rFonts w:ascii="Arial" w:hAnsi="Arial" w:cs="Arial"/>
        </w:rPr>
        <w:t xml:space="preserve">of de Overeenkomst beëindigen of ontbinden. Het is aan de Aanbestedende dienst om in het voorkomende geval een keuze te maken die haar gerade voorkomt. </w:t>
      </w:r>
    </w:p>
    <w:p w14:paraId="2529A11F" w14:textId="77777777" w:rsidR="00A251AE" w:rsidRPr="00294ECD" w:rsidRDefault="00A251AE" w:rsidP="00A251AE">
      <w:pPr>
        <w:spacing w:line="240" w:lineRule="auto"/>
        <w:rPr>
          <w:rFonts w:ascii="Arial" w:hAnsi="Arial" w:cs="Arial"/>
        </w:rPr>
      </w:pPr>
    </w:p>
    <w:p w14:paraId="4916F655" w14:textId="77777777" w:rsidR="00A251AE" w:rsidRPr="00294ECD" w:rsidRDefault="00A251AE" w:rsidP="00A251AE">
      <w:pPr>
        <w:spacing w:line="240" w:lineRule="auto"/>
        <w:rPr>
          <w:rFonts w:ascii="Arial" w:hAnsi="Arial" w:cs="Arial"/>
        </w:rPr>
      </w:pPr>
      <w:r w:rsidRPr="00294ECD">
        <w:rPr>
          <w:rFonts w:ascii="Arial" w:hAnsi="Arial" w:cs="Arial"/>
        </w:rPr>
        <w:t xml:space="preserve">In het kader van deze aanbesteding hanteert de Aanbestedende dienst de standaard Alcateltermijn, die tevens een vervaltermijn is. Onder omstandigheden is het echter mogelijk dat binnen de genoemde termijn het </w:t>
      </w:r>
      <w:proofErr w:type="spellStart"/>
      <w:r w:rsidRPr="00294ECD">
        <w:rPr>
          <w:rFonts w:ascii="Arial" w:hAnsi="Arial" w:cs="Arial"/>
        </w:rPr>
        <w:t>Bibob</w:t>
      </w:r>
      <w:proofErr w:type="spellEnd"/>
      <w:r w:rsidRPr="00294ECD">
        <w:rPr>
          <w:rFonts w:ascii="Arial" w:hAnsi="Arial" w:cs="Arial"/>
        </w:rPr>
        <w:t xml:space="preserve">-onderzoek niet is afgerond. De daadwerkelijke gunning/sluiten van het contract zal in dat geval dan ook later plaatsvinden dan genoemd in deze leidraad. </w:t>
      </w:r>
      <w:r w:rsidRPr="00294ECD">
        <w:rPr>
          <w:rFonts w:ascii="Arial" w:hAnsi="Arial" w:cs="Arial"/>
        </w:rPr>
        <w:br/>
      </w:r>
    </w:p>
    <w:p w14:paraId="10F4ED14" w14:textId="77777777" w:rsidR="00A251AE" w:rsidRPr="00294ECD" w:rsidRDefault="00A251AE" w:rsidP="00A251AE">
      <w:pPr>
        <w:spacing w:line="240" w:lineRule="auto"/>
        <w:rPr>
          <w:rFonts w:ascii="Arial" w:hAnsi="Arial" w:cs="Arial"/>
          <w:vanish/>
        </w:rPr>
      </w:pPr>
      <w:r w:rsidRPr="00294ECD">
        <w:rPr>
          <w:rFonts w:ascii="Arial" w:hAnsi="Arial" w:cs="Arial"/>
        </w:rPr>
        <w:t xml:space="preserve">Eenieder die bezwaar wil maken tegen de (voorlopige) gunningsbeslissing dient te handelen zoals voorgeschreven in paragraaf 3.6, ook indien de definitieve gunning/ het sluiten van het contract als gevolg van het </w:t>
      </w:r>
      <w:proofErr w:type="spellStart"/>
      <w:r w:rsidRPr="00294ECD">
        <w:rPr>
          <w:rFonts w:ascii="Arial" w:hAnsi="Arial" w:cs="Arial"/>
        </w:rPr>
        <w:t>Bibob</w:t>
      </w:r>
      <w:proofErr w:type="spellEnd"/>
      <w:r w:rsidRPr="00294ECD">
        <w:rPr>
          <w:rFonts w:ascii="Arial" w:hAnsi="Arial" w:cs="Arial"/>
        </w:rPr>
        <w:t xml:space="preserve">-onderzoek pas enige tijd na het sluiten van de Alcateltermijn plaats zal vinden. </w:t>
      </w:r>
    </w:p>
    <w:p w14:paraId="1F37D5B6" w14:textId="77777777" w:rsidR="00A251AE" w:rsidRPr="00294ECD" w:rsidRDefault="00A251AE" w:rsidP="00A251AE">
      <w:pPr>
        <w:spacing w:line="240" w:lineRule="auto"/>
        <w:rPr>
          <w:rFonts w:ascii="Arial" w:hAnsi="Arial" w:cs="Arial"/>
        </w:rPr>
      </w:pPr>
    </w:p>
    <w:p w14:paraId="22ED0E41" w14:textId="0FD0B16A" w:rsidR="00975AE2" w:rsidRPr="004E74A6" w:rsidRDefault="00A251AE" w:rsidP="003D77B5">
      <w:pPr>
        <w:spacing w:line="240" w:lineRule="auto"/>
        <w:rPr>
          <w:rFonts w:ascii="Arial" w:hAnsi="Arial" w:cs="Arial"/>
        </w:rPr>
      </w:pPr>
      <w:r w:rsidRPr="00294ECD">
        <w:rPr>
          <w:rFonts w:ascii="Arial" w:hAnsi="Arial" w:cs="Arial"/>
        </w:rPr>
        <w:t xml:space="preserve">Indien de (voorlopige) gunningsbeslissing wordt ingetrokken of de optie tot het sluiten van de Wachtkamerovereenkomst wordt gelicht, zal met betrekking tot de (rechts)persoon met wie de provincie dan voornemens is een contract te sluiten, ook een </w:t>
      </w:r>
      <w:proofErr w:type="spellStart"/>
      <w:r w:rsidRPr="00294ECD">
        <w:rPr>
          <w:rFonts w:ascii="Arial" w:hAnsi="Arial" w:cs="Arial"/>
        </w:rPr>
        <w:t>Bibob</w:t>
      </w:r>
      <w:proofErr w:type="spellEnd"/>
      <w:r w:rsidRPr="00294ECD">
        <w:rPr>
          <w:rFonts w:ascii="Arial" w:hAnsi="Arial" w:cs="Arial"/>
        </w:rPr>
        <w:t>-onderzoek worden uitgevoerd, op de wijze zoals hier vermeld.</w:t>
      </w:r>
      <w:r w:rsidR="00975AE2" w:rsidRPr="004E74A6">
        <w:rPr>
          <w:rFonts w:ascii="Arial" w:hAnsi="Arial" w:cs="Arial"/>
        </w:rPr>
        <w:br w:type="page"/>
      </w:r>
    </w:p>
    <w:p w14:paraId="1B2BBF20" w14:textId="7F7F1603" w:rsidR="00975AE2" w:rsidRPr="00D36C9B" w:rsidRDefault="00975AE2" w:rsidP="00D36C9B">
      <w:pPr>
        <w:pStyle w:val="Kop2"/>
        <w:ind w:left="567" w:hanging="567"/>
      </w:pPr>
      <w:bookmarkStart w:id="147" w:name="_Toc9425463"/>
      <w:bookmarkStart w:id="148" w:name="_Toc140069033"/>
      <w:r w:rsidRPr="004E74A6">
        <w:lastRenderedPageBreak/>
        <w:t>Checklist</w:t>
      </w:r>
      <w:bookmarkEnd w:id="147"/>
      <w:bookmarkEnd w:id="148"/>
    </w:p>
    <w:p w14:paraId="2E2E53C3" w14:textId="518A98E8" w:rsidR="00975AE2" w:rsidRPr="004E74A6" w:rsidRDefault="00975AE2" w:rsidP="003D77B5">
      <w:pPr>
        <w:spacing w:line="240" w:lineRule="auto"/>
        <w:rPr>
          <w:rFonts w:ascii="Arial" w:hAnsi="Arial" w:cs="Arial"/>
          <w:szCs w:val="18"/>
        </w:rPr>
      </w:pPr>
      <w:r w:rsidRPr="004E74A6">
        <w:rPr>
          <w:rFonts w:ascii="Arial" w:hAnsi="Arial" w:cs="Arial"/>
          <w:szCs w:val="18"/>
        </w:rPr>
        <w:t xml:space="preserve">Hieronder treft u een checklist aan van alle documenten die u als Inschrijver </w:t>
      </w:r>
      <w:r w:rsidR="00D07B12" w:rsidRPr="00D07B12">
        <w:rPr>
          <w:rFonts w:ascii="Arial" w:hAnsi="Arial" w:cs="Arial"/>
          <w:b/>
          <w:bCs/>
          <w:szCs w:val="18"/>
        </w:rPr>
        <w:t>PER PERCEEL</w:t>
      </w:r>
      <w:r w:rsidR="00D07B12">
        <w:rPr>
          <w:rFonts w:ascii="Arial" w:hAnsi="Arial" w:cs="Arial"/>
          <w:szCs w:val="18"/>
        </w:rPr>
        <w:t xml:space="preserve"> waarop wordt ingeschreven, </w:t>
      </w:r>
      <w:r w:rsidRPr="004E74A6">
        <w:rPr>
          <w:rFonts w:ascii="Arial" w:hAnsi="Arial" w:cs="Arial"/>
          <w:szCs w:val="18"/>
        </w:rPr>
        <w:t xml:space="preserve">dient over te leggen, welke formats u daarbij dient te hanteren en op welke wijze u uw Inschrijving dient samen te stellen. </w:t>
      </w:r>
    </w:p>
    <w:p w14:paraId="42502A8B" w14:textId="77777777" w:rsidR="00975AE2" w:rsidRPr="004E74A6" w:rsidRDefault="00975AE2" w:rsidP="003D77B5">
      <w:pPr>
        <w:spacing w:line="240" w:lineRule="auto"/>
        <w:rPr>
          <w:rFonts w:ascii="Arial" w:hAnsi="Arial" w:cs="Arial"/>
          <w:szCs w:val="1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722"/>
        <w:gridCol w:w="2899"/>
        <w:gridCol w:w="3338"/>
      </w:tblGrid>
      <w:tr w:rsidR="00975AE2" w:rsidRPr="004E74A6" w14:paraId="6701030A" w14:textId="77777777" w:rsidTr="00335445">
        <w:tc>
          <w:tcPr>
            <w:tcW w:w="8959" w:type="dxa"/>
            <w:gridSpan w:val="3"/>
            <w:shd w:val="clear" w:color="auto" w:fill="8DB3E2" w:themeFill="text2" w:themeFillTint="66"/>
            <w:vAlign w:val="center"/>
          </w:tcPr>
          <w:p w14:paraId="0CA9BE95" w14:textId="77777777" w:rsidR="00975AE2" w:rsidRPr="004E74A6" w:rsidRDefault="00975AE2" w:rsidP="003D77B5">
            <w:pPr>
              <w:spacing w:line="240" w:lineRule="auto"/>
              <w:rPr>
                <w:rFonts w:ascii="Arial" w:eastAsia="Calibri" w:hAnsi="Arial" w:cs="Arial"/>
                <w:b/>
                <w:spacing w:val="0"/>
                <w:szCs w:val="18"/>
                <w:lang w:eastAsia="en-US"/>
              </w:rPr>
            </w:pPr>
            <w:r w:rsidRPr="004E74A6">
              <w:rPr>
                <w:rFonts w:ascii="Arial" w:eastAsia="Calibri" w:hAnsi="Arial" w:cs="Arial"/>
                <w:b/>
                <w:spacing w:val="0"/>
                <w:szCs w:val="18"/>
                <w:lang w:eastAsia="en-US"/>
              </w:rPr>
              <w:t>In de dienen bij Inschrijving</w:t>
            </w:r>
          </w:p>
        </w:tc>
      </w:tr>
      <w:tr w:rsidR="00975AE2" w:rsidRPr="004E74A6" w14:paraId="395D6790" w14:textId="77777777" w:rsidTr="00335445">
        <w:tc>
          <w:tcPr>
            <w:tcW w:w="2722" w:type="dxa"/>
            <w:shd w:val="clear" w:color="auto" w:fill="D9D9D9" w:themeFill="background1" w:themeFillShade="D9"/>
            <w:vAlign w:val="center"/>
          </w:tcPr>
          <w:p w14:paraId="2CDE7738" w14:textId="77777777" w:rsidR="00975AE2" w:rsidRPr="004E74A6" w:rsidRDefault="00975AE2" w:rsidP="003D77B5">
            <w:pPr>
              <w:spacing w:line="240" w:lineRule="auto"/>
              <w:rPr>
                <w:rFonts w:ascii="Arial" w:eastAsia="Calibri" w:hAnsi="Arial" w:cs="Arial"/>
                <w:i/>
                <w:spacing w:val="0"/>
                <w:szCs w:val="18"/>
                <w:lang w:eastAsia="en-US"/>
              </w:rPr>
            </w:pPr>
            <w:r w:rsidRPr="004E74A6">
              <w:rPr>
                <w:rFonts w:ascii="Arial" w:eastAsia="Calibri" w:hAnsi="Arial" w:cs="Arial"/>
                <w:i/>
                <w:spacing w:val="0"/>
                <w:szCs w:val="18"/>
                <w:lang w:eastAsia="en-US"/>
              </w:rPr>
              <w:t>Omschrijving</w:t>
            </w:r>
          </w:p>
        </w:tc>
        <w:tc>
          <w:tcPr>
            <w:tcW w:w="2899" w:type="dxa"/>
            <w:shd w:val="clear" w:color="auto" w:fill="D9D9D9" w:themeFill="background1" w:themeFillShade="D9"/>
            <w:vAlign w:val="center"/>
          </w:tcPr>
          <w:p w14:paraId="6D9057FD" w14:textId="77777777" w:rsidR="00975AE2" w:rsidRPr="004E74A6" w:rsidRDefault="00975AE2" w:rsidP="003D77B5">
            <w:pPr>
              <w:spacing w:line="240" w:lineRule="auto"/>
              <w:rPr>
                <w:rFonts w:ascii="Arial" w:eastAsia="Calibri" w:hAnsi="Arial" w:cs="Arial"/>
                <w:i/>
                <w:spacing w:val="0"/>
                <w:szCs w:val="18"/>
                <w:lang w:eastAsia="en-US"/>
              </w:rPr>
            </w:pPr>
            <w:r w:rsidRPr="004E74A6">
              <w:rPr>
                <w:rFonts w:ascii="Arial" w:eastAsia="Calibri" w:hAnsi="Arial" w:cs="Arial"/>
                <w:i/>
                <w:spacing w:val="0"/>
                <w:szCs w:val="18"/>
                <w:lang w:eastAsia="en-US"/>
              </w:rPr>
              <w:t>Over te leggen door:</w:t>
            </w:r>
          </w:p>
          <w:p w14:paraId="558C6B09" w14:textId="43B510EC" w:rsidR="00975AE2" w:rsidRPr="004E74A6" w:rsidRDefault="00975AE2" w:rsidP="003D77B5">
            <w:pPr>
              <w:spacing w:line="240" w:lineRule="auto"/>
              <w:rPr>
                <w:rFonts w:ascii="Arial" w:eastAsia="Calibri" w:hAnsi="Arial" w:cs="Arial"/>
                <w:i/>
                <w:spacing w:val="0"/>
                <w:szCs w:val="18"/>
                <w:lang w:eastAsia="en-US"/>
              </w:rPr>
            </w:pPr>
            <w:r w:rsidRPr="004E74A6">
              <w:rPr>
                <w:rFonts w:ascii="Arial" w:eastAsia="Calibri" w:hAnsi="Arial" w:cs="Arial"/>
                <w:i/>
                <w:spacing w:val="0"/>
                <w:szCs w:val="18"/>
                <w:lang w:eastAsia="en-US"/>
              </w:rPr>
              <w:t xml:space="preserve">(Inschrijver / </w:t>
            </w:r>
            <w:proofErr w:type="spellStart"/>
            <w:r w:rsidRPr="004E74A6">
              <w:rPr>
                <w:rFonts w:ascii="Arial" w:eastAsia="Calibri" w:hAnsi="Arial" w:cs="Arial"/>
                <w:i/>
                <w:spacing w:val="0"/>
                <w:szCs w:val="18"/>
                <w:lang w:eastAsia="en-US"/>
              </w:rPr>
              <w:t>combinanten</w:t>
            </w:r>
            <w:proofErr w:type="spellEnd"/>
            <w:r w:rsidRPr="004E74A6">
              <w:rPr>
                <w:rFonts w:ascii="Arial" w:eastAsia="Calibri" w:hAnsi="Arial" w:cs="Arial"/>
                <w:i/>
                <w:spacing w:val="0"/>
                <w:szCs w:val="18"/>
                <w:lang w:eastAsia="en-US"/>
              </w:rPr>
              <w:t xml:space="preserve"> / onderaannemers indien op hen een beroep op Derden wordt gedaan om te voldoen aan geschiktheidseisen)</w:t>
            </w:r>
          </w:p>
        </w:tc>
        <w:tc>
          <w:tcPr>
            <w:tcW w:w="3338" w:type="dxa"/>
            <w:shd w:val="clear" w:color="auto" w:fill="D9D9D9" w:themeFill="background1" w:themeFillShade="D9"/>
            <w:vAlign w:val="center"/>
          </w:tcPr>
          <w:p w14:paraId="06F3284B" w14:textId="77777777" w:rsidR="00975AE2" w:rsidRPr="004E74A6" w:rsidRDefault="00975AE2" w:rsidP="003D77B5">
            <w:pPr>
              <w:spacing w:line="240" w:lineRule="auto"/>
              <w:rPr>
                <w:rFonts w:ascii="Arial" w:eastAsia="Calibri" w:hAnsi="Arial" w:cs="Arial"/>
                <w:i/>
                <w:spacing w:val="0"/>
                <w:szCs w:val="18"/>
                <w:lang w:eastAsia="en-US"/>
              </w:rPr>
            </w:pPr>
            <w:r w:rsidRPr="004E74A6">
              <w:rPr>
                <w:rFonts w:ascii="Arial" w:eastAsia="Calibri" w:hAnsi="Arial" w:cs="Arial"/>
                <w:i/>
                <w:spacing w:val="0"/>
                <w:szCs w:val="18"/>
                <w:lang w:eastAsia="en-US"/>
              </w:rPr>
              <w:t>Format</w:t>
            </w:r>
          </w:p>
        </w:tc>
      </w:tr>
      <w:tr w:rsidR="00975AE2" w:rsidRPr="004E74A6" w14:paraId="6EF5A54E" w14:textId="77777777" w:rsidTr="00335445">
        <w:tc>
          <w:tcPr>
            <w:tcW w:w="2722" w:type="dxa"/>
            <w:shd w:val="clear" w:color="auto" w:fill="auto"/>
          </w:tcPr>
          <w:p w14:paraId="4F5AE07E" w14:textId="77777777"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Uniform Europees Aanbestedingsdocument (UEA)</w:t>
            </w:r>
          </w:p>
        </w:tc>
        <w:tc>
          <w:tcPr>
            <w:tcW w:w="2899" w:type="dxa"/>
          </w:tcPr>
          <w:p w14:paraId="6C63322A" w14:textId="2530661F"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 xml:space="preserve">Inschrijver / alle </w:t>
            </w:r>
            <w:proofErr w:type="spellStart"/>
            <w:r w:rsidRPr="004E74A6">
              <w:rPr>
                <w:rFonts w:ascii="Arial" w:eastAsia="Calibri" w:hAnsi="Arial" w:cs="Arial"/>
                <w:spacing w:val="0"/>
                <w:szCs w:val="18"/>
                <w:lang w:eastAsia="en-US"/>
              </w:rPr>
              <w:t>combinanten</w:t>
            </w:r>
            <w:proofErr w:type="spellEnd"/>
            <w:r w:rsidRPr="004E74A6">
              <w:rPr>
                <w:rFonts w:ascii="Arial" w:eastAsia="Calibri" w:hAnsi="Arial" w:cs="Arial"/>
                <w:spacing w:val="0"/>
                <w:szCs w:val="18"/>
                <w:lang w:eastAsia="en-US"/>
              </w:rPr>
              <w:t xml:space="preserve"> / alle betreffende onderaannemers</w:t>
            </w:r>
          </w:p>
        </w:tc>
        <w:tc>
          <w:tcPr>
            <w:tcW w:w="3338" w:type="dxa"/>
          </w:tcPr>
          <w:p w14:paraId="348860C8" w14:textId="77777777" w:rsidR="00975AE2" w:rsidRPr="00335445" w:rsidRDefault="00975AE2" w:rsidP="003D77B5">
            <w:pPr>
              <w:spacing w:line="240" w:lineRule="auto"/>
              <w:rPr>
                <w:rFonts w:ascii="Arial" w:eastAsia="Calibri" w:hAnsi="Arial" w:cs="Arial"/>
                <w:spacing w:val="0"/>
                <w:szCs w:val="18"/>
                <w:lang w:eastAsia="en-US"/>
              </w:rPr>
            </w:pPr>
            <w:r w:rsidRPr="00335445">
              <w:rPr>
                <w:rFonts w:ascii="Arial" w:eastAsia="Calibri" w:hAnsi="Arial" w:cs="Arial"/>
                <w:spacing w:val="0"/>
                <w:szCs w:val="18"/>
                <w:u w:val="single"/>
                <w:lang w:eastAsia="en-US"/>
              </w:rPr>
              <w:t>Let op</w:t>
            </w:r>
            <w:r w:rsidRPr="00335445">
              <w:rPr>
                <w:rFonts w:ascii="Arial" w:eastAsia="Calibri" w:hAnsi="Arial" w:cs="Arial"/>
                <w:spacing w:val="0"/>
                <w:szCs w:val="18"/>
                <w:lang w:eastAsia="en-US"/>
              </w:rPr>
              <w:t xml:space="preserve">: door iedere deelnemer aan een Samenwerkingsverband (combinatie) dient </w:t>
            </w:r>
            <w:r w:rsidRPr="00335445">
              <w:rPr>
                <w:rFonts w:ascii="Arial" w:eastAsia="Calibri" w:hAnsi="Arial" w:cs="Arial"/>
                <w:b/>
                <w:spacing w:val="0"/>
                <w:szCs w:val="18"/>
                <w:lang w:eastAsia="en-US"/>
              </w:rPr>
              <w:t xml:space="preserve">separaat </w:t>
            </w:r>
            <w:r w:rsidRPr="00335445">
              <w:rPr>
                <w:rFonts w:ascii="Arial" w:eastAsia="Calibri" w:hAnsi="Arial" w:cs="Arial"/>
                <w:spacing w:val="0"/>
                <w:szCs w:val="18"/>
                <w:lang w:eastAsia="en-US"/>
              </w:rPr>
              <w:t xml:space="preserve">het </w:t>
            </w:r>
            <w:r w:rsidRPr="00335445">
              <w:rPr>
                <w:rFonts w:ascii="Arial" w:eastAsia="Calibri" w:hAnsi="Arial" w:cs="Arial"/>
                <w:b/>
                <w:spacing w:val="0"/>
                <w:szCs w:val="18"/>
                <w:lang w:eastAsia="en-US"/>
              </w:rPr>
              <w:t>UEA</w:t>
            </w:r>
            <w:r w:rsidRPr="00335445">
              <w:rPr>
                <w:rFonts w:ascii="Arial" w:eastAsia="Calibri" w:hAnsi="Arial" w:cs="Arial"/>
                <w:spacing w:val="0"/>
                <w:szCs w:val="18"/>
                <w:lang w:eastAsia="en-US"/>
              </w:rPr>
              <w:t xml:space="preserve"> te worden</w:t>
            </w:r>
            <w:r w:rsidRPr="00335445">
              <w:rPr>
                <w:rFonts w:ascii="Arial" w:eastAsia="Calibri" w:hAnsi="Arial" w:cs="Arial"/>
                <w:b/>
                <w:spacing w:val="0"/>
                <w:szCs w:val="18"/>
                <w:lang w:eastAsia="en-US"/>
              </w:rPr>
              <w:t xml:space="preserve"> </w:t>
            </w:r>
            <w:r w:rsidRPr="00335445">
              <w:rPr>
                <w:rFonts w:ascii="Arial" w:eastAsia="Calibri" w:hAnsi="Arial" w:cs="Arial"/>
                <w:spacing w:val="0"/>
                <w:szCs w:val="18"/>
                <w:lang w:eastAsia="en-US"/>
              </w:rPr>
              <w:t>ingediend.</w:t>
            </w:r>
          </w:p>
        </w:tc>
      </w:tr>
      <w:tr w:rsidR="00975AE2" w:rsidRPr="004E74A6" w14:paraId="5714E438" w14:textId="77777777" w:rsidTr="00335445">
        <w:tc>
          <w:tcPr>
            <w:tcW w:w="2722" w:type="dxa"/>
            <w:shd w:val="clear" w:color="auto" w:fill="auto"/>
          </w:tcPr>
          <w:p w14:paraId="60D39A91" w14:textId="77777777"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Uittreksel inschrijving nationale handelsregister</w:t>
            </w:r>
          </w:p>
        </w:tc>
        <w:tc>
          <w:tcPr>
            <w:tcW w:w="2899" w:type="dxa"/>
          </w:tcPr>
          <w:p w14:paraId="30DDA8FC" w14:textId="11A81D5A"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 xml:space="preserve">Inschrijver / alle </w:t>
            </w:r>
            <w:proofErr w:type="spellStart"/>
            <w:r w:rsidRPr="004E74A6">
              <w:rPr>
                <w:rFonts w:ascii="Arial" w:eastAsia="Calibri" w:hAnsi="Arial" w:cs="Arial"/>
                <w:spacing w:val="0"/>
                <w:szCs w:val="18"/>
                <w:lang w:eastAsia="en-US"/>
              </w:rPr>
              <w:t>combinanten</w:t>
            </w:r>
            <w:proofErr w:type="spellEnd"/>
            <w:r w:rsidRPr="004E74A6">
              <w:rPr>
                <w:rFonts w:ascii="Arial" w:eastAsia="Calibri" w:hAnsi="Arial" w:cs="Arial"/>
                <w:spacing w:val="0"/>
                <w:szCs w:val="18"/>
                <w:lang w:eastAsia="en-US"/>
              </w:rPr>
              <w:t xml:space="preserve"> / alle betreffende onderaannemers </w:t>
            </w:r>
          </w:p>
        </w:tc>
        <w:tc>
          <w:tcPr>
            <w:tcW w:w="3338" w:type="dxa"/>
          </w:tcPr>
          <w:p w14:paraId="42A88C23" w14:textId="77777777" w:rsidR="00975AE2" w:rsidRPr="00335445" w:rsidRDefault="00975AE2" w:rsidP="003D77B5">
            <w:pPr>
              <w:spacing w:line="240" w:lineRule="auto"/>
              <w:rPr>
                <w:rFonts w:ascii="Arial" w:eastAsia="Calibri" w:hAnsi="Arial" w:cs="Arial"/>
                <w:spacing w:val="0"/>
                <w:szCs w:val="18"/>
                <w:lang w:eastAsia="en-US"/>
              </w:rPr>
            </w:pPr>
            <w:r w:rsidRPr="00335445">
              <w:rPr>
                <w:rFonts w:ascii="Arial" w:eastAsia="Calibri" w:hAnsi="Arial" w:cs="Arial"/>
                <w:spacing w:val="0"/>
                <w:szCs w:val="18"/>
                <w:u w:val="single"/>
                <w:lang w:eastAsia="en-US"/>
              </w:rPr>
              <w:t>Let op:</w:t>
            </w:r>
            <w:r w:rsidRPr="00335445">
              <w:rPr>
                <w:rFonts w:ascii="Arial" w:eastAsia="Calibri" w:hAnsi="Arial" w:cs="Arial"/>
                <w:spacing w:val="0"/>
                <w:szCs w:val="18"/>
                <w:lang w:eastAsia="en-US"/>
              </w:rPr>
              <w:t xml:space="preserve"> door iedere deelnemer aan het Samenwerkingsverband (combinatie) dient dit </w:t>
            </w:r>
            <w:r w:rsidRPr="00335445">
              <w:rPr>
                <w:rFonts w:ascii="Arial" w:eastAsia="Calibri" w:hAnsi="Arial" w:cs="Arial"/>
                <w:b/>
                <w:spacing w:val="0"/>
                <w:szCs w:val="18"/>
                <w:lang w:eastAsia="en-US"/>
              </w:rPr>
              <w:t xml:space="preserve">separaat </w:t>
            </w:r>
            <w:r w:rsidRPr="00335445">
              <w:rPr>
                <w:rFonts w:ascii="Arial" w:eastAsia="Calibri" w:hAnsi="Arial" w:cs="Arial"/>
                <w:spacing w:val="0"/>
                <w:szCs w:val="18"/>
                <w:lang w:eastAsia="en-US"/>
              </w:rPr>
              <w:t>te worden ingediend.</w:t>
            </w:r>
          </w:p>
        </w:tc>
      </w:tr>
      <w:tr w:rsidR="00975AE2" w:rsidRPr="004E74A6" w14:paraId="2A9DB231" w14:textId="77777777" w:rsidTr="00335445">
        <w:tc>
          <w:tcPr>
            <w:tcW w:w="2722" w:type="dxa"/>
            <w:shd w:val="clear" w:color="auto" w:fill="auto"/>
          </w:tcPr>
          <w:p w14:paraId="57841973" w14:textId="700E2160"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Formulier referentieproject</w:t>
            </w:r>
            <w:r w:rsidR="00B167F4">
              <w:rPr>
                <w:rFonts w:ascii="Arial" w:eastAsia="Calibri" w:hAnsi="Arial" w:cs="Arial"/>
                <w:spacing w:val="0"/>
                <w:szCs w:val="18"/>
                <w:lang w:eastAsia="en-US"/>
              </w:rPr>
              <w:t>(en)</w:t>
            </w:r>
            <w:r w:rsidRPr="004E74A6">
              <w:rPr>
                <w:rFonts w:ascii="Arial" w:eastAsia="Calibri" w:hAnsi="Arial" w:cs="Arial"/>
                <w:spacing w:val="0"/>
                <w:szCs w:val="18"/>
                <w:lang w:eastAsia="en-US"/>
              </w:rPr>
              <w:t xml:space="preserve"> </w:t>
            </w:r>
          </w:p>
        </w:tc>
        <w:tc>
          <w:tcPr>
            <w:tcW w:w="2899" w:type="dxa"/>
          </w:tcPr>
          <w:p w14:paraId="01D13A35" w14:textId="77777777"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Gezamenlijk</w:t>
            </w:r>
          </w:p>
        </w:tc>
        <w:tc>
          <w:tcPr>
            <w:tcW w:w="3338" w:type="dxa"/>
            <w:shd w:val="clear" w:color="auto" w:fill="auto"/>
          </w:tcPr>
          <w:p w14:paraId="52B2A62B" w14:textId="77777777" w:rsidR="00975AE2" w:rsidRPr="00335445" w:rsidRDefault="00975AE2" w:rsidP="003D77B5">
            <w:pPr>
              <w:spacing w:line="240" w:lineRule="auto"/>
              <w:rPr>
                <w:rFonts w:ascii="Arial" w:eastAsia="Calibri" w:hAnsi="Arial" w:cs="Arial"/>
                <w:spacing w:val="0"/>
                <w:szCs w:val="18"/>
                <w:lang w:eastAsia="en-US"/>
              </w:rPr>
            </w:pPr>
            <w:r w:rsidRPr="00335445">
              <w:rPr>
                <w:rFonts w:ascii="Arial" w:eastAsia="Calibri" w:hAnsi="Arial" w:cs="Arial"/>
                <w:bCs/>
                <w:color w:val="000000"/>
                <w:spacing w:val="0"/>
                <w:szCs w:val="18"/>
                <w:lang w:eastAsia="en-US"/>
              </w:rPr>
              <w:t>Bijlage Format kerncompetenties per competentie</w:t>
            </w:r>
            <w:r w:rsidRPr="00335445">
              <w:rPr>
                <w:rFonts w:ascii="Arial" w:eastAsia="Calibri" w:hAnsi="Arial" w:cs="Arial"/>
                <w:color w:val="000000"/>
                <w:spacing w:val="0"/>
                <w:szCs w:val="18"/>
                <w:lang w:eastAsia="en-US"/>
              </w:rPr>
              <w:t xml:space="preserve"> invullen en bijvoegen. </w:t>
            </w:r>
          </w:p>
        </w:tc>
      </w:tr>
      <w:tr w:rsidR="00975AE2" w:rsidRPr="004E74A6" w14:paraId="4D5C9FCB" w14:textId="77777777" w:rsidTr="00335445">
        <w:tc>
          <w:tcPr>
            <w:tcW w:w="2722" w:type="dxa"/>
            <w:shd w:val="clear" w:color="auto" w:fill="auto"/>
          </w:tcPr>
          <w:p w14:paraId="7EC9C1DC" w14:textId="77777777"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Getekende tevredenheidsverklaring referenties</w:t>
            </w:r>
          </w:p>
        </w:tc>
        <w:tc>
          <w:tcPr>
            <w:tcW w:w="2899" w:type="dxa"/>
          </w:tcPr>
          <w:p w14:paraId="1D1F20BE" w14:textId="525D3B2A"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Van betreffende onderneming</w:t>
            </w:r>
            <w:r w:rsidR="009F6D1B">
              <w:rPr>
                <w:rFonts w:ascii="Arial" w:eastAsia="Calibri" w:hAnsi="Arial" w:cs="Arial"/>
                <w:spacing w:val="0"/>
                <w:szCs w:val="18"/>
                <w:lang w:eastAsia="en-US"/>
              </w:rPr>
              <w:t>/referent</w:t>
            </w:r>
          </w:p>
        </w:tc>
        <w:tc>
          <w:tcPr>
            <w:tcW w:w="3338" w:type="dxa"/>
            <w:shd w:val="clear" w:color="auto" w:fill="auto"/>
          </w:tcPr>
          <w:p w14:paraId="4E37CA67" w14:textId="77777777" w:rsidR="00975AE2" w:rsidRPr="00335445" w:rsidRDefault="00975AE2" w:rsidP="003D77B5">
            <w:pPr>
              <w:spacing w:line="240" w:lineRule="auto"/>
              <w:rPr>
                <w:rFonts w:ascii="Arial" w:eastAsia="Calibri" w:hAnsi="Arial" w:cs="Arial"/>
                <w:bCs/>
                <w:color w:val="000000"/>
                <w:spacing w:val="0"/>
                <w:szCs w:val="18"/>
                <w:lang w:eastAsia="en-US"/>
              </w:rPr>
            </w:pPr>
            <w:r w:rsidRPr="00335445">
              <w:rPr>
                <w:rFonts w:ascii="Arial" w:eastAsia="Calibri" w:hAnsi="Arial" w:cs="Arial"/>
                <w:bCs/>
                <w:color w:val="000000"/>
                <w:spacing w:val="0"/>
                <w:szCs w:val="18"/>
                <w:lang w:eastAsia="en-US"/>
              </w:rPr>
              <w:t>Zie Format kerncompetenties.</w:t>
            </w:r>
          </w:p>
        </w:tc>
      </w:tr>
      <w:tr w:rsidR="00975AE2" w:rsidRPr="004E74A6" w14:paraId="2F32AC67" w14:textId="77777777" w:rsidTr="00335445">
        <w:tc>
          <w:tcPr>
            <w:tcW w:w="2722" w:type="dxa"/>
            <w:shd w:val="clear" w:color="auto" w:fill="auto"/>
          </w:tcPr>
          <w:p w14:paraId="3A2DA706" w14:textId="05A8A846" w:rsidR="00975AE2" w:rsidRPr="004E74A6" w:rsidRDefault="00962818"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G1 Kwalitatieve gunningcriteria</w:t>
            </w:r>
          </w:p>
        </w:tc>
        <w:tc>
          <w:tcPr>
            <w:tcW w:w="2899" w:type="dxa"/>
          </w:tcPr>
          <w:p w14:paraId="046D5EF6" w14:textId="4DD71059" w:rsidR="00975AE2" w:rsidRPr="004E74A6" w:rsidRDefault="00962818"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Inschrijver</w:t>
            </w:r>
          </w:p>
        </w:tc>
        <w:tc>
          <w:tcPr>
            <w:tcW w:w="3338" w:type="dxa"/>
            <w:shd w:val="clear" w:color="auto" w:fill="auto"/>
          </w:tcPr>
          <w:p w14:paraId="72E0A54F" w14:textId="7F07A50F" w:rsidR="00975AE2" w:rsidRPr="00335445" w:rsidRDefault="00962818" w:rsidP="003D77B5">
            <w:pPr>
              <w:spacing w:line="240" w:lineRule="auto"/>
              <w:rPr>
                <w:rFonts w:ascii="Arial" w:hAnsi="Arial" w:cs="Arial"/>
                <w:szCs w:val="18"/>
              </w:rPr>
            </w:pPr>
            <w:r w:rsidRPr="00335445">
              <w:rPr>
                <w:rFonts w:ascii="Arial" w:hAnsi="Arial" w:cs="Arial"/>
                <w:szCs w:val="18"/>
              </w:rPr>
              <w:t>Plan van Aanpak</w:t>
            </w:r>
            <w:r w:rsidR="00906217" w:rsidRPr="00335445">
              <w:rPr>
                <w:rFonts w:ascii="Arial" w:hAnsi="Arial" w:cs="Arial"/>
                <w:szCs w:val="18"/>
              </w:rPr>
              <w:t xml:space="preserve"> zoals gevraagd.</w:t>
            </w:r>
            <w:r w:rsidR="00087355" w:rsidRPr="00335445">
              <w:rPr>
                <w:rFonts w:ascii="Arial" w:hAnsi="Arial" w:cs="Arial"/>
                <w:szCs w:val="18"/>
              </w:rPr>
              <w:t xml:space="preserve"> </w:t>
            </w:r>
          </w:p>
        </w:tc>
      </w:tr>
      <w:tr w:rsidR="00975AE2" w:rsidRPr="004E74A6" w14:paraId="5502F620" w14:textId="77777777" w:rsidTr="00335445">
        <w:tc>
          <w:tcPr>
            <w:tcW w:w="2722" w:type="dxa"/>
            <w:shd w:val="clear" w:color="auto" w:fill="auto"/>
          </w:tcPr>
          <w:p w14:paraId="756B086F" w14:textId="68DD1CD9" w:rsidR="00975AE2" w:rsidRPr="004E74A6" w:rsidRDefault="00962818"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 xml:space="preserve">G2 </w:t>
            </w:r>
            <w:r w:rsidR="00975AE2" w:rsidRPr="004E74A6">
              <w:rPr>
                <w:rFonts w:ascii="Arial" w:eastAsia="Calibri" w:hAnsi="Arial" w:cs="Arial"/>
                <w:spacing w:val="0"/>
                <w:szCs w:val="18"/>
                <w:lang w:eastAsia="en-US"/>
              </w:rPr>
              <w:t>Prijs</w:t>
            </w:r>
          </w:p>
        </w:tc>
        <w:tc>
          <w:tcPr>
            <w:tcW w:w="2899" w:type="dxa"/>
          </w:tcPr>
          <w:p w14:paraId="262F746D" w14:textId="2DC50C26"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Inschrijver</w:t>
            </w:r>
          </w:p>
        </w:tc>
        <w:tc>
          <w:tcPr>
            <w:tcW w:w="3338" w:type="dxa"/>
            <w:shd w:val="clear" w:color="auto" w:fill="auto"/>
          </w:tcPr>
          <w:p w14:paraId="059234DF" w14:textId="148518E0" w:rsidR="00975AE2" w:rsidRPr="00335445" w:rsidRDefault="00975AE2" w:rsidP="003D77B5">
            <w:pPr>
              <w:spacing w:line="240" w:lineRule="auto"/>
              <w:rPr>
                <w:rFonts w:ascii="Arial" w:eastAsia="Calibri" w:hAnsi="Arial" w:cs="Arial"/>
                <w:bCs/>
                <w:color w:val="000000"/>
                <w:spacing w:val="0"/>
                <w:szCs w:val="18"/>
                <w:lang w:eastAsia="en-US"/>
              </w:rPr>
            </w:pPr>
            <w:r w:rsidRPr="00335445">
              <w:rPr>
                <w:rFonts w:ascii="Arial" w:hAnsi="Arial" w:cs="Arial"/>
                <w:szCs w:val="18"/>
              </w:rPr>
              <w:t>Inschrij</w:t>
            </w:r>
            <w:r w:rsidR="00DF68C8" w:rsidRPr="00335445">
              <w:rPr>
                <w:rFonts w:ascii="Arial" w:hAnsi="Arial" w:cs="Arial"/>
                <w:szCs w:val="18"/>
              </w:rPr>
              <w:t>vings</w:t>
            </w:r>
            <w:r w:rsidRPr="00335445">
              <w:rPr>
                <w:rFonts w:ascii="Arial" w:hAnsi="Arial" w:cs="Arial"/>
                <w:szCs w:val="18"/>
              </w:rPr>
              <w:t>biljet invullen, rechtsgeldig ondertekenen en invoegen</w:t>
            </w:r>
            <w:r w:rsidR="00906217" w:rsidRPr="00335445">
              <w:rPr>
                <w:rFonts w:ascii="Arial" w:hAnsi="Arial" w:cs="Arial"/>
                <w:szCs w:val="18"/>
              </w:rPr>
              <w:t xml:space="preserve"> / Inschrijvingsstaat invullen en invoegen (waaronder het aanbod voor “Kwaliteitsgarantie” en “Datagarantie”.</w:t>
            </w:r>
          </w:p>
        </w:tc>
      </w:tr>
      <w:tr w:rsidR="00087355" w:rsidRPr="004E74A6" w14:paraId="392973DE" w14:textId="77777777" w:rsidTr="00335445">
        <w:tc>
          <w:tcPr>
            <w:tcW w:w="2722" w:type="dxa"/>
            <w:shd w:val="clear" w:color="auto" w:fill="auto"/>
          </w:tcPr>
          <w:p w14:paraId="267A2F18" w14:textId="7FDE7576" w:rsidR="00087355" w:rsidRPr="004E74A6" w:rsidRDefault="00087355" w:rsidP="003D77B5">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Opzet evaluatie</w:t>
            </w:r>
            <w:r w:rsidR="00321797">
              <w:rPr>
                <w:rFonts w:ascii="Arial" w:eastAsia="Calibri" w:hAnsi="Arial" w:cs="Arial"/>
                <w:spacing w:val="0"/>
                <w:szCs w:val="18"/>
                <w:lang w:eastAsia="en-US"/>
              </w:rPr>
              <w:t>-/voortgangsgesprekken</w:t>
            </w:r>
            <w:r>
              <w:rPr>
                <w:rFonts w:ascii="Arial" w:eastAsia="Calibri" w:hAnsi="Arial" w:cs="Arial"/>
                <w:spacing w:val="0"/>
                <w:szCs w:val="18"/>
                <w:lang w:eastAsia="en-US"/>
              </w:rPr>
              <w:t>formulier</w:t>
            </w:r>
          </w:p>
        </w:tc>
        <w:tc>
          <w:tcPr>
            <w:tcW w:w="2899" w:type="dxa"/>
          </w:tcPr>
          <w:p w14:paraId="386D7E37" w14:textId="7560B5DF" w:rsidR="00087355" w:rsidRPr="004E74A6" w:rsidRDefault="00087355" w:rsidP="003D77B5">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p>
        </w:tc>
        <w:tc>
          <w:tcPr>
            <w:tcW w:w="3338" w:type="dxa"/>
            <w:shd w:val="clear" w:color="auto" w:fill="auto"/>
          </w:tcPr>
          <w:p w14:paraId="5B8FDD4B" w14:textId="603F7935" w:rsidR="00087355" w:rsidRPr="00335445" w:rsidRDefault="00087355" w:rsidP="003D77B5">
            <w:pPr>
              <w:spacing w:line="240" w:lineRule="auto"/>
              <w:rPr>
                <w:rFonts w:ascii="Arial" w:hAnsi="Arial" w:cs="Arial"/>
                <w:szCs w:val="18"/>
              </w:rPr>
            </w:pPr>
            <w:r w:rsidRPr="00335445">
              <w:rPr>
                <w:rFonts w:ascii="Arial" w:hAnsi="Arial" w:cs="Arial"/>
                <w:szCs w:val="18"/>
              </w:rPr>
              <w:t>Vormvrij</w:t>
            </w:r>
            <w:r w:rsidR="003A2F64" w:rsidRPr="00335445">
              <w:rPr>
                <w:rFonts w:ascii="Arial" w:hAnsi="Arial" w:cs="Arial"/>
                <w:szCs w:val="18"/>
              </w:rPr>
              <w:t xml:space="preserve"> maar o.b.v. gestelde </w:t>
            </w:r>
            <w:proofErr w:type="spellStart"/>
            <w:r w:rsidR="003A2F64" w:rsidRPr="00335445">
              <w:rPr>
                <w:rFonts w:ascii="Arial" w:hAnsi="Arial" w:cs="Arial"/>
                <w:szCs w:val="18"/>
              </w:rPr>
              <w:t>subgunningscriteria</w:t>
            </w:r>
            <w:proofErr w:type="spellEnd"/>
            <w:r w:rsidR="003A2F64" w:rsidRPr="00335445">
              <w:rPr>
                <w:rFonts w:ascii="Arial" w:hAnsi="Arial" w:cs="Arial"/>
                <w:szCs w:val="18"/>
              </w:rPr>
              <w:t xml:space="preserve"> en aanbod Inschrijver dienaangaande</w:t>
            </w:r>
            <w:r w:rsidRPr="00335445">
              <w:rPr>
                <w:rFonts w:ascii="Arial" w:hAnsi="Arial" w:cs="Arial"/>
                <w:szCs w:val="18"/>
              </w:rPr>
              <w:t>.</w:t>
            </w:r>
          </w:p>
        </w:tc>
      </w:tr>
      <w:tr w:rsidR="00D15874" w:rsidRPr="004E74A6" w14:paraId="449CD545" w14:textId="77777777" w:rsidTr="00335445">
        <w:tc>
          <w:tcPr>
            <w:tcW w:w="2722" w:type="dxa"/>
            <w:shd w:val="clear" w:color="auto" w:fill="auto"/>
          </w:tcPr>
          <w:p w14:paraId="1522371F" w14:textId="48364EAE" w:rsidR="00D15874" w:rsidRPr="004E74A6" w:rsidRDefault="00D15874" w:rsidP="003D77B5">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Verklaring Russische betrokkenheid aanbesteding/overeenkomst</w:t>
            </w:r>
          </w:p>
        </w:tc>
        <w:tc>
          <w:tcPr>
            <w:tcW w:w="2899" w:type="dxa"/>
          </w:tcPr>
          <w:p w14:paraId="5CA953BC" w14:textId="5C725D9D" w:rsidR="00D15874" w:rsidRPr="004E74A6" w:rsidRDefault="00D15874" w:rsidP="003D77B5">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 xml:space="preserve">Inschrijver / alle </w:t>
            </w:r>
            <w:proofErr w:type="spellStart"/>
            <w:r>
              <w:rPr>
                <w:rFonts w:ascii="Arial" w:eastAsia="Calibri" w:hAnsi="Arial" w:cs="Arial"/>
                <w:spacing w:val="0"/>
                <w:szCs w:val="18"/>
                <w:lang w:eastAsia="en-US"/>
              </w:rPr>
              <w:t>combinanten</w:t>
            </w:r>
            <w:proofErr w:type="spellEnd"/>
          </w:p>
        </w:tc>
        <w:tc>
          <w:tcPr>
            <w:tcW w:w="3338" w:type="dxa"/>
            <w:shd w:val="clear" w:color="auto" w:fill="auto"/>
          </w:tcPr>
          <w:p w14:paraId="66FE4B54" w14:textId="5A745C7C" w:rsidR="00D15874" w:rsidRPr="00335445" w:rsidRDefault="00CE37A6" w:rsidP="003D77B5">
            <w:pPr>
              <w:spacing w:line="240" w:lineRule="auto"/>
              <w:rPr>
                <w:rFonts w:ascii="Arial" w:hAnsi="Arial" w:cs="Arial"/>
                <w:szCs w:val="18"/>
              </w:rPr>
            </w:pPr>
            <w:r w:rsidRPr="00335445">
              <w:rPr>
                <w:rFonts w:ascii="Arial" w:hAnsi="Arial" w:cs="Arial"/>
                <w:szCs w:val="18"/>
              </w:rPr>
              <w:t>Bijlage 11, invullen, rechtsgeldig ondertekenen in invoegen.</w:t>
            </w:r>
          </w:p>
        </w:tc>
      </w:tr>
      <w:tr w:rsidR="00791361" w:rsidRPr="004E74A6" w14:paraId="7DB223F7" w14:textId="77777777" w:rsidTr="00335445">
        <w:tc>
          <w:tcPr>
            <w:tcW w:w="2722" w:type="dxa"/>
            <w:shd w:val="clear" w:color="auto" w:fill="auto"/>
          </w:tcPr>
          <w:p w14:paraId="198A6F44" w14:textId="63BFDC86" w:rsidR="00791361" w:rsidRPr="00791361" w:rsidRDefault="00791361" w:rsidP="003D77B5">
            <w:pPr>
              <w:spacing w:line="240" w:lineRule="auto"/>
              <w:rPr>
                <w:rFonts w:ascii="Arial" w:eastAsia="Calibri" w:hAnsi="Arial" w:cs="Arial"/>
                <w:iCs/>
                <w:spacing w:val="0"/>
                <w:szCs w:val="18"/>
                <w:lang w:eastAsia="en-US"/>
              </w:rPr>
            </w:pPr>
            <w:r w:rsidRPr="00791361">
              <w:rPr>
                <w:rFonts w:ascii="Arial" w:hAnsi="Arial" w:cs="Arial"/>
                <w:iCs/>
                <w:szCs w:val="18"/>
              </w:rPr>
              <w:t>Bedrijfsaansprakelijkheidsverzekering</w:t>
            </w:r>
          </w:p>
        </w:tc>
        <w:tc>
          <w:tcPr>
            <w:tcW w:w="2899" w:type="dxa"/>
          </w:tcPr>
          <w:p w14:paraId="6EDB4A6F" w14:textId="4EE0E2E9" w:rsidR="00791361" w:rsidRDefault="00791361" w:rsidP="003D77B5">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p>
        </w:tc>
        <w:tc>
          <w:tcPr>
            <w:tcW w:w="3338" w:type="dxa"/>
            <w:shd w:val="clear" w:color="auto" w:fill="auto"/>
          </w:tcPr>
          <w:p w14:paraId="6DC37025" w14:textId="3F5C609D" w:rsidR="00791361" w:rsidRPr="00335445" w:rsidRDefault="00791361" w:rsidP="003D77B5">
            <w:pPr>
              <w:spacing w:line="240" w:lineRule="auto"/>
              <w:rPr>
                <w:rFonts w:ascii="Arial" w:hAnsi="Arial" w:cs="Arial"/>
                <w:szCs w:val="18"/>
              </w:rPr>
            </w:pPr>
            <w:r w:rsidRPr="00335445">
              <w:rPr>
                <w:rFonts w:ascii="Arial" w:hAnsi="Arial" w:cs="Arial"/>
                <w:szCs w:val="18"/>
              </w:rPr>
              <w:t>Afschrift van geldige polis.</w:t>
            </w:r>
          </w:p>
        </w:tc>
      </w:tr>
      <w:tr w:rsidR="00335445" w:rsidRPr="004E74A6" w14:paraId="6D6DB2DC" w14:textId="77777777" w:rsidTr="00335445">
        <w:tc>
          <w:tcPr>
            <w:tcW w:w="2722" w:type="dxa"/>
            <w:shd w:val="clear" w:color="auto" w:fill="auto"/>
          </w:tcPr>
          <w:p w14:paraId="58CA9CDC" w14:textId="7F9FE92C" w:rsidR="00335445" w:rsidRPr="00791361" w:rsidRDefault="00335445" w:rsidP="00335445">
            <w:pPr>
              <w:spacing w:line="240" w:lineRule="auto"/>
              <w:rPr>
                <w:rFonts w:ascii="Arial" w:hAnsi="Arial" w:cs="Arial"/>
                <w:iCs/>
                <w:szCs w:val="18"/>
              </w:rPr>
            </w:pPr>
            <w:r w:rsidRPr="004E74A6">
              <w:rPr>
                <w:rFonts w:ascii="Arial" w:eastAsia="Calibri" w:hAnsi="Arial" w:cs="Arial"/>
                <w:spacing w:val="0"/>
                <w:szCs w:val="18"/>
                <w:lang w:eastAsia="en-US"/>
              </w:rPr>
              <w:t>NEN-EN-ISO 9001:2015 'Kwaliteitsmanagementsystemen - Eisen' of gelijkwaardig</w:t>
            </w:r>
          </w:p>
        </w:tc>
        <w:tc>
          <w:tcPr>
            <w:tcW w:w="2899" w:type="dxa"/>
          </w:tcPr>
          <w:p w14:paraId="6FF091C4" w14:textId="34C126B6" w:rsidR="00335445" w:rsidRDefault="00335445" w:rsidP="00335445">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 xml:space="preserve">Inschrijver / minimaal 1 </w:t>
            </w:r>
            <w:proofErr w:type="spellStart"/>
            <w:r>
              <w:rPr>
                <w:rFonts w:ascii="Arial" w:eastAsia="Calibri" w:hAnsi="Arial" w:cs="Arial"/>
                <w:spacing w:val="0"/>
                <w:szCs w:val="18"/>
                <w:lang w:eastAsia="en-US"/>
              </w:rPr>
              <w:t>combinant</w:t>
            </w:r>
            <w:proofErr w:type="spellEnd"/>
          </w:p>
        </w:tc>
        <w:tc>
          <w:tcPr>
            <w:tcW w:w="3338" w:type="dxa"/>
            <w:shd w:val="clear" w:color="auto" w:fill="auto"/>
          </w:tcPr>
          <w:p w14:paraId="7B14F0FA" w14:textId="20C08AC0" w:rsidR="00335445" w:rsidRPr="00335445" w:rsidRDefault="00335445" w:rsidP="00335445">
            <w:pPr>
              <w:spacing w:line="240" w:lineRule="auto"/>
              <w:rPr>
                <w:rFonts w:ascii="Arial" w:hAnsi="Arial" w:cs="Arial"/>
                <w:szCs w:val="18"/>
              </w:rPr>
            </w:pPr>
            <w:r>
              <w:rPr>
                <w:rFonts w:ascii="Arial" w:hAnsi="Arial" w:cs="Arial"/>
                <w:szCs w:val="18"/>
              </w:rPr>
              <w:t>Afschrift van een geldig certificaat (of gelijkwaardig)</w:t>
            </w:r>
          </w:p>
        </w:tc>
      </w:tr>
    </w:tbl>
    <w:p w14:paraId="06E88A10" w14:textId="77777777" w:rsidR="00975AE2" w:rsidRPr="004E74A6" w:rsidRDefault="00975AE2" w:rsidP="003D77B5">
      <w:pPr>
        <w:spacing w:line="240" w:lineRule="auto"/>
        <w:rPr>
          <w:rFonts w:ascii="Arial" w:eastAsia="Calibri" w:hAnsi="Arial" w:cs="Arial"/>
          <w:spacing w:val="0"/>
          <w:szCs w:val="18"/>
          <w:lang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73"/>
        <w:gridCol w:w="5386"/>
      </w:tblGrid>
      <w:tr w:rsidR="00975AE2" w:rsidRPr="004E74A6" w14:paraId="3E3ED1DD" w14:textId="77777777" w:rsidTr="00335445">
        <w:tc>
          <w:tcPr>
            <w:tcW w:w="8959" w:type="dxa"/>
            <w:gridSpan w:val="2"/>
            <w:shd w:val="clear" w:color="auto" w:fill="B8CCE4"/>
          </w:tcPr>
          <w:p w14:paraId="22053E96" w14:textId="77777777" w:rsidR="00975AE2" w:rsidRPr="004E74A6" w:rsidRDefault="00975AE2" w:rsidP="003D77B5">
            <w:pPr>
              <w:spacing w:line="240" w:lineRule="auto"/>
              <w:rPr>
                <w:rFonts w:ascii="Arial" w:eastAsia="Calibri" w:hAnsi="Arial" w:cs="Arial"/>
                <w:b/>
                <w:spacing w:val="0"/>
                <w:szCs w:val="18"/>
                <w:lang w:eastAsia="en-US"/>
              </w:rPr>
            </w:pPr>
            <w:r w:rsidRPr="004E74A6">
              <w:rPr>
                <w:rFonts w:ascii="Arial" w:eastAsia="Calibri" w:hAnsi="Arial" w:cs="Arial"/>
                <w:b/>
                <w:spacing w:val="0"/>
                <w:szCs w:val="18"/>
                <w:lang w:eastAsia="en-US"/>
              </w:rPr>
              <w:t>Aan te leveren na een verzoek daartoe door Opdrachtgever</w:t>
            </w:r>
          </w:p>
        </w:tc>
      </w:tr>
      <w:tr w:rsidR="00975AE2" w:rsidRPr="004E74A6" w14:paraId="3B9DB079" w14:textId="77777777" w:rsidTr="00335445">
        <w:tc>
          <w:tcPr>
            <w:tcW w:w="3573" w:type="dxa"/>
            <w:shd w:val="clear" w:color="auto" w:fill="D9D9D9" w:themeFill="background1" w:themeFillShade="D9"/>
            <w:vAlign w:val="center"/>
          </w:tcPr>
          <w:p w14:paraId="0B05EF2B" w14:textId="77777777" w:rsidR="00975AE2" w:rsidRPr="004E74A6" w:rsidRDefault="00975AE2" w:rsidP="003D77B5">
            <w:pPr>
              <w:spacing w:line="240" w:lineRule="auto"/>
              <w:rPr>
                <w:rFonts w:ascii="Arial" w:eastAsia="Calibri" w:hAnsi="Arial" w:cs="Arial"/>
                <w:i/>
                <w:spacing w:val="0"/>
                <w:szCs w:val="18"/>
                <w:lang w:eastAsia="en-US"/>
              </w:rPr>
            </w:pPr>
            <w:r w:rsidRPr="004E74A6">
              <w:rPr>
                <w:rFonts w:ascii="Arial" w:eastAsia="Calibri" w:hAnsi="Arial" w:cs="Arial"/>
                <w:i/>
                <w:spacing w:val="0"/>
                <w:szCs w:val="18"/>
                <w:lang w:eastAsia="en-US"/>
              </w:rPr>
              <w:t>Omschrijving</w:t>
            </w:r>
          </w:p>
        </w:tc>
        <w:tc>
          <w:tcPr>
            <w:tcW w:w="5386" w:type="dxa"/>
            <w:shd w:val="clear" w:color="auto" w:fill="D9D9D9" w:themeFill="background1" w:themeFillShade="D9"/>
            <w:vAlign w:val="center"/>
          </w:tcPr>
          <w:p w14:paraId="7DB4FCF7" w14:textId="77777777" w:rsidR="00975AE2" w:rsidRPr="004E74A6" w:rsidRDefault="00975AE2" w:rsidP="003D77B5">
            <w:pPr>
              <w:spacing w:line="240" w:lineRule="auto"/>
              <w:rPr>
                <w:rFonts w:ascii="Arial" w:eastAsia="Calibri" w:hAnsi="Arial" w:cs="Arial"/>
                <w:i/>
                <w:spacing w:val="0"/>
                <w:szCs w:val="18"/>
                <w:lang w:eastAsia="en-US"/>
              </w:rPr>
            </w:pPr>
            <w:r w:rsidRPr="004E74A6">
              <w:rPr>
                <w:rFonts w:ascii="Arial" w:eastAsia="Calibri" w:hAnsi="Arial" w:cs="Arial"/>
                <w:i/>
                <w:spacing w:val="0"/>
                <w:szCs w:val="18"/>
                <w:lang w:eastAsia="en-US"/>
              </w:rPr>
              <w:t>Over te leggen door:</w:t>
            </w:r>
          </w:p>
          <w:p w14:paraId="2359805A" w14:textId="1CDC2A6B" w:rsidR="00975AE2" w:rsidRPr="004E74A6" w:rsidRDefault="00975AE2" w:rsidP="003D77B5">
            <w:pPr>
              <w:spacing w:line="240" w:lineRule="auto"/>
              <w:rPr>
                <w:rFonts w:ascii="Arial" w:eastAsia="Calibri" w:hAnsi="Arial" w:cs="Arial"/>
                <w:i/>
                <w:spacing w:val="0"/>
                <w:szCs w:val="18"/>
                <w:lang w:eastAsia="en-US"/>
              </w:rPr>
            </w:pPr>
            <w:r w:rsidRPr="004E74A6">
              <w:rPr>
                <w:rFonts w:ascii="Arial" w:eastAsia="Calibri" w:hAnsi="Arial" w:cs="Arial"/>
                <w:i/>
                <w:spacing w:val="0"/>
                <w:szCs w:val="18"/>
                <w:lang w:eastAsia="en-US"/>
              </w:rPr>
              <w:t xml:space="preserve">(Inschrijver / </w:t>
            </w:r>
            <w:proofErr w:type="spellStart"/>
            <w:r w:rsidRPr="004E74A6">
              <w:rPr>
                <w:rFonts w:ascii="Arial" w:eastAsia="Calibri" w:hAnsi="Arial" w:cs="Arial"/>
                <w:i/>
                <w:spacing w:val="0"/>
                <w:szCs w:val="18"/>
                <w:lang w:eastAsia="en-US"/>
              </w:rPr>
              <w:t>combinanten</w:t>
            </w:r>
            <w:proofErr w:type="spellEnd"/>
            <w:r w:rsidRPr="004E74A6">
              <w:rPr>
                <w:rFonts w:ascii="Arial" w:eastAsia="Calibri" w:hAnsi="Arial" w:cs="Arial"/>
                <w:i/>
                <w:spacing w:val="0"/>
                <w:szCs w:val="18"/>
                <w:lang w:eastAsia="en-US"/>
              </w:rPr>
              <w:t xml:space="preserve"> / onderaannemers indien op hen een beroep op Derden wordt gedaan om te voldoen aan geschiktheidseisen)</w:t>
            </w:r>
          </w:p>
        </w:tc>
      </w:tr>
      <w:tr w:rsidR="00975AE2" w:rsidRPr="004E74A6" w14:paraId="03594D46" w14:textId="77777777" w:rsidTr="00335445">
        <w:tc>
          <w:tcPr>
            <w:tcW w:w="3573" w:type="dxa"/>
            <w:shd w:val="clear" w:color="auto" w:fill="auto"/>
          </w:tcPr>
          <w:p w14:paraId="2B87D924" w14:textId="77777777"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Gedragsverklaring aanbesteden</w:t>
            </w:r>
          </w:p>
        </w:tc>
        <w:tc>
          <w:tcPr>
            <w:tcW w:w="5386" w:type="dxa"/>
          </w:tcPr>
          <w:p w14:paraId="15A202FC" w14:textId="1BA53A6C"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 xml:space="preserve">Inschrijver / alle </w:t>
            </w:r>
            <w:proofErr w:type="spellStart"/>
            <w:r w:rsidRPr="004E74A6">
              <w:rPr>
                <w:rFonts w:ascii="Arial" w:eastAsia="Calibri" w:hAnsi="Arial" w:cs="Arial"/>
                <w:spacing w:val="0"/>
                <w:szCs w:val="18"/>
                <w:lang w:eastAsia="en-US"/>
              </w:rPr>
              <w:t>combinanten</w:t>
            </w:r>
            <w:proofErr w:type="spellEnd"/>
            <w:r w:rsidRPr="004E74A6">
              <w:rPr>
                <w:rFonts w:ascii="Arial" w:eastAsia="Calibri" w:hAnsi="Arial" w:cs="Arial"/>
                <w:spacing w:val="0"/>
                <w:szCs w:val="18"/>
                <w:lang w:eastAsia="en-US"/>
              </w:rPr>
              <w:t xml:space="preserve"> / alle betreffende onderaannemers</w:t>
            </w:r>
          </w:p>
        </w:tc>
      </w:tr>
      <w:tr w:rsidR="00975AE2" w:rsidRPr="004E74A6" w14:paraId="208BFD2A" w14:textId="77777777" w:rsidTr="00335445">
        <w:tc>
          <w:tcPr>
            <w:tcW w:w="3573" w:type="dxa"/>
            <w:shd w:val="clear" w:color="auto" w:fill="auto"/>
          </w:tcPr>
          <w:p w14:paraId="13F63419" w14:textId="77777777"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Verklaring belasting en sociale premies</w:t>
            </w:r>
          </w:p>
        </w:tc>
        <w:tc>
          <w:tcPr>
            <w:tcW w:w="5386" w:type="dxa"/>
          </w:tcPr>
          <w:p w14:paraId="6739695D" w14:textId="0852CBE8" w:rsidR="00975AE2" w:rsidRPr="004E74A6" w:rsidRDefault="00975AE2" w:rsidP="003D77B5">
            <w:pPr>
              <w:spacing w:line="240" w:lineRule="auto"/>
              <w:rPr>
                <w:rFonts w:ascii="Arial" w:eastAsia="Calibri" w:hAnsi="Arial" w:cs="Arial"/>
                <w:spacing w:val="0"/>
                <w:szCs w:val="18"/>
                <w:lang w:eastAsia="en-US"/>
              </w:rPr>
            </w:pPr>
            <w:r w:rsidRPr="004E74A6">
              <w:rPr>
                <w:rFonts w:ascii="Arial" w:eastAsia="Calibri" w:hAnsi="Arial" w:cs="Arial"/>
                <w:spacing w:val="0"/>
                <w:szCs w:val="18"/>
                <w:lang w:eastAsia="en-US"/>
              </w:rPr>
              <w:t xml:space="preserve">Inschrijver / alle </w:t>
            </w:r>
            <w:proofErr w:type="spellStart"/>
            <w:r w:rsidRPr="004E74A6">
              <w:rPr>
                <w:rFonts w:ascii="Arial" w:eastAsia="Calibri" w:hAnsi="Arial" w:cs="Arial"/>
                <w:spacing w:val="0"/>
                <w:szCs w:val="18"/>
                <w:lang w:eastAsia="en-US"/>
              </w:rPr>
              <w:t>combinanten</w:t>
            </w:r>
            <w:proofErr w:type="spellEnd"/>
          </w:p>
        </w:tc>
      </w:tr>
      <w:tr w:rsidR="00065807" w:rsidRPr="004E74A6" w14:paraId="406B2424" w14:textId="77777777" w:rsidTr="00335445">
        <w:tc>
          <w:tcPr>
            <w:tcW w:w="3573" w:type="dxa"/>
            <w:shd w:val="clear" w:color="auto" w:fill="auto"/>
          </w:tcPr>
          <w:p w14:paraId="5D07840F" w14:textId="7CA2EFFE" w:rsidR="00065807" w:rsidRPr="004E74A6" w:rsidRDefault="00065807" w:rsidP="003D77B5">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Concept verwerkersovereenkomst</w:t>
            </w:r>
          </w:p>
        </w:tc>
        <w:tc>
          <w:tcPr>
            <w:tcW w:w="5386" w:type="dxa"/>
          </w:tcPr>
          <w:p w14:paraId="04620BCB" w14:textId="32154D48" w:rsidR="00065807" w:rsidRDefault="00065807" w:rsidP="003D77B5">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 (binnen 2 weken na publicatie van definitieve gunning)</w:t>
            </w:r>
          </w:p>
        </w:tc>
      </w:tr>
    </w:tbl>
    <w:p w14:paraId="0B251797" w14:textId="6C2208A2" w:rsidR="000C130B" w:rsidRPr="004E74A6" w:rsidRDefault="006267EB" w:rsidP="003D77B5">
      <w:pPr>
        <w:pStyle w:val="Kop1"/>
        <w:numPr>
          <w:ilvl w:val="0"/>
          <w:numId w:val="0"/>
        </w:numPr>
        <w:spacing w:line="240" w:lineRule="auto"/>
        <w:rPr>
          <w:rFonts w:ascii="Arial" w:hAnsi="Arial" w:cs="Arial"/>
          <w:sz w:val="22"/>
          <w:szCs w:val="22"/>
        </w:rPr>
      </w:pPr>
      <w:bookmarkStart w:id="149" w:name="_Toc12976887"/>
      <w:bookmarkStart w:id="150" w:name="_Toc140069034"/>
      <w:r w:rsidRPr="004E74A6">
        <w:rPr>
          <w:rFonts w:ascii="Arial" w:hAnsi="Arial" w:cs="Arial"/>
          <w:sz w:val="22"/>
          <w:szCs w:val="22"/>
        </w:rPr>
        <w:lastRenderedPageBreak/>
        <w:t>Bijlage 1</w:t>
      </w:r>
      <w:r w:rsidR="009C5DFD" w:rsidRPr="004E74A6">
        <w:rPr>
          <w:rFonts w:ascii="Arial" w:hAnsi="Arial" w:cs="Arial"/>
          <w:sz w:val="22"/>
          <w:szCs w:val="22"/>
        </w:rPr>
        <w:t>a</w:t>
      </w:r>
      <w:r w:rsidRPr="004E74A6">
        <w:rPr>
          <w:rFonts w:ascii="Arial" w:hAnsi="Arial" w:cs="Arial"/>
          <w:sz w:val="22"/>
          <w:szCs w:val="22"/>
        </w:rPr>
        <w:t xml:space="preserve"> Inschrijvingsbiljet</w:t>
      </w:r>
      <w:bookmarkEnd w:id="149"/>
      <w:bookmarkEnd w:id="150"/>
      <w:r w:rsidR="00E73052">
        <w:rPr>
          <w:rFonts w:ascii="Arial" w:hAnsi="Arial" w:cs="Arial"/>
          <w:sz w:val="22"/>
          <w:szCs w:val="22"/>
        </w:rPr>
        <w:t xml:space="preserve"> </w:t>
      </w:r>
    </w:p>
    <w:p w14:paraId="594A22F4" w14:textId="32C458ED" w:rsidR="006267EB" w:rsidRDefault="001E0D03" w:rsidP="003D77B5">
      <w:pPr>
        <w:autoSpaceDE w:val="0"/>
        <w:autoSpaceDN w:val="0"/>
        <w:adjustRightInd w:val="0"/>
        <w:spacing w:line="240" w:lineRule="auto"/>
        <w:rPr>
          <w:rFonts w:ascii="Arial" w:hAnsi="Arial" w:cs="Arial"/>
          <w:spacing w:val="0"/>
          <w:szCs w:val="18"/>
        </w:rPr>
      </w:pPr>
      <w:r>
        <w:rPr>
          <w:rFonts w:ascii="Arial" w:hAnsi="Arial" w:cs="Arial"/>
          <w:spacing w:val="0"/>
          <w:szCs w:val="18"/>
        </w:rPr>
        <w:t>Inschrijvingsbiljet</w:t>
      </w:r>
      <w:r w:rsidR="009C1103">
        <w:rPr>
          <w:rFonts w:ascii="Arial" w:hAnsi="Arial" w:cs="Arial"/>
          <w:spacing w:val="0"/>
          <w:szCs w:val="18"/>
        </w:rPr>
        <w:t xml:space="preserve"> PER PERCEEL waarop wordt ingeschreven invullen, rechtsgeldig ondertekenen en bij de Inschrijving voegen.</w:t>
      </w:r>
    </w:p>
    <w:p w14:paraId="7DF50724" w14:textId="77777777" w:rsidR="00E73052" w:rsidRDefault="00E73052" w:rsidP="003D77B5">
      <w:pPr>
        <w:autoSpaceDE w:val="0"/>
        <w:autoSpaceDN w:val="0"/>
        <w:adjustRightInd w:val="0"/>
        <w:spacing w:line="240" w:lineRule="auto"/>
        <w:rPr>
          <w:rFonts w:ascii="Arial" w:hAnsi="Arial" w:cs="Arial"/>
          <w:spacing w:val="0"/>
          <w:szCs w:val="18"/>
        </w:rPr>
      </w:pPr>
    </w:p>
    <w:p w14:paraId="2FC7D21D" w14:textId="77777777" w:rsidR="00E73052" w:rsidRPr="004E74A6" w:rsidRDefault="00E73052" w:rsidP="003D77B5">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9061"/>
      </w:tblGrid>
      <w:tr w:rsidR="000C130B" w:rsidRPr="004E74A6" w14:paraId="478CD66C" w14:textId="77777777" w:rsidTr="00432032">
        <w:tc>
          <w:tcPr>
            <w:tcW w:w="9212" w:type="dxa"/>
          </w:tcPr>
          <w:p w14:paraId="039A7DDC"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hierna te noemen Inschrijvers:</w:t>
            </w:r>
          </w:p>
          <w:p w14:paraId="58DB216F" w14:textId="77777777" w:rsidR="000C130B" w:rsidRPr="004E74A6" w:rsidRDefault="000C130B" w:rsidP="003D77B5">
            <w:pPr>
              <w:autoSpaceDE w:val="0"/>
              <w:autoSpaceDN w:val="0"/>
              <w:adjustRightInd w:val="0"/>
              <w:spacing w:line="240" w:lineRule="auto"/>
              <w:rPr>
                <w:rFonts w:ascii="Arial" w:hAnsi="Arial" w:cs="Arial"/>
                <w:spacing w:val="0"/>
                <w:szCs w:val="18"/>
              </w:rPr>
            </w:pPr>
          </w:p>
          <w:p w14:paraId="699E8839" w14:textId="73FE0874" w:rsidR="000C130B" w:rsidRPr="00EA4687" w:rsidRDefault="00EA4687" w:rsidP="00EA4687">
            <w:pPr>
              <w:autoSpaceDE w:val="0"/>
              <w:autoSpaceDN w:val="0"/>
              <w:adjustRightInd w:val="0"/>
              <w:rPr>
                <w:rFonts w:ascii="Arial" w:hAnsi="Arial" w:cs="Arial"/>
                <w:i/>
                <w:iCs/>
                <w:szCs w:val="18"/>
              </w:rPr>
            </w:pPr>
            <w:r>
              <w:rPr>
                <w:rFonts w:ascii="Arial" w:hAnsi="Arial" w:cs="Arial"/>
                <w:szCs w:val="18"/>
              </w:rPr>
              <w:t xml:space="preserve">a. </w:t>
            </w:r>
            <w:r w:rsidR="000C130B" w:rsidRPr="00EA4687">
              <w:rPr>
                <w:rFonts w:ascii="Arial" w:hAnsi="Arial" w:cs="Arial"/>
                <w:szCs w:val="18"/>
              </w:rPr>
              <w:t xml:space="preserve">____________________________________________________________________  </w:t>
            </w:r>
            <w:r w:rsidR="000C130B" w:rsidRPr="00EA4687">
              <w:rPr>
                <w:rFonts w:ascii="Arial" w:hAnsi="Arial" w:cs="Arial"/>
                <w:i/>
                <w:iCs/>
                <w:szCs w:val="18"/>
              </w:rPr>
              <w:t>1.</w:t>
            </w:r>
          </w:p>
          <w:p w14:paraId="01DCD7F0" w14:textId="7E63023F" w:rsidR="000C130B" w:rsidRPr="004E74A6" w:rsidRDefault="00945BEF"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G</w:t>
            </w:r>
            <w:r w:rsidR="000C130B" w:rsidRPr="004E74A6">
              <w:rPr>
                <w:rFonts w:ascii="Arial" w:hAnsi="Arial" w:cs="Arial"/>
                <w:spacing w:val="0"/>
                <w:szCs w:val="18"/>
              </w:rPr>
              <w:t xml:space="preserve">evestigd te: __________________________________________________________________________  </w:t>
            </w:r>
            <w:r w:rsidR="000C130B" w:rsidRPr="004E74A6">
              <w:rPr>
                <w:rFonts w:ascii="Arial" w:hAnsi="Arial" w:cs="Arial"/>
                <w:i/>
                <w:iCs/>
                <w:spacing w:val="0"/>
                <w:szCs w:val="18"/>
              </w:rPr>
              <w:t>2.</w:t>
            </w:r>
          </w:p>
          <w:p w14:paraId="1054D4E0" w14:textId="77777777" w:rsidR="000C130B" w:rsidRPr="004E74A6" w:rsidRDefault="000C130B" w:rsidP="003D77B5">
            <w:pPr>
              <w:autoSpaceDE w:val="0"/>
              <w:autoSpaceDN w:val="0"/>
              <w:adjustRightInd w:val="0"/>
              <w:spacing w:line="240" w:lineRule="auto"/>
              <w:rPr>
                <w:rFonts w:ascii="Arial" w:hAnsi="Arial" w:cs="Arial"/>
                <w:spacing w:val="0"/>
                <w:szCs w:val="18"/>
              </w:rPr>
            </w:pPr>
          </w:p>
          <w:p w14:paraId="2177622E" w14:textId="77777777" w:rsidR="000C130B" w:rsidRPr="004E74A6" w:rsidRDefault="000C130B"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b. ________________________________________________________________________  </w:t>
            </w:r>
            <w:r w:rsidRPr="004E74A6">
              <w:rPr>
                <w:rFonts w:ascii="Arial" w:hAnsi="Arial" w:cs="Arial"/>
                <w:i/>
                <w:iCs/>
                <w:spacing w:val="0"/>
                <w:szCs w:val="18"/>
              </w:rPr>
              <w:t>1.</w:t>
            </w:r>
          </w:p>
          <w:p w14:paraId="7BFE5028" w14:textId="1B6A298D" w:rsidR="000C130B" w:rsidRPr="004E74A6" w:rsidRDefault="00945BEF"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G</w:t>
            </w:r>
            <w:r w:rsidR="000C130B" w:rsidRPr="004E74A6">
              <w:rPr>
                <w:rFonts w:ascii="Arial" w:hAnsi="Arial" w:cs="Arial"/>
                <w:spacing w:val="0"/>
                <w:szCs w:val="18"/>
              </w:rPr>
              <w:t xml:space="preserve">evestigd te: __________________________________________________________________________  </w:t>
            </w:r>
            <w:r w:rsidR="000C130B" w:rsidRPr="004E74A6">
              <w:rPr>
                <w:rFonts w:ascii="Arial" w:hAnsi="Arial" w:cs="Arial"/>
                <w:i/>
                <w:iCs/>
                <w:spacing w:val="0"/>
                <w:szCs w:val="18"/>
              </w:rPr>
              <w:t>2.</w:t>
            </w:r>
          </w:p>
          <w:p w14:paraId="6655F961" w14:textId="77777777" w:rsidR="000C130B" w:rsidRPr="004E74A6" w:rsidRDefault="000C130B" w:rsidP="003D77B5">
            <w:pPr>
              <w:autoSpaceDE w:val="0"/>
              <w:autoSpaceDN w:val="0"/>
              <w:adjustRightInd w:val="0"/>
              <w:spacing w:line="240" w:lineRule="auto"/>
              <w:rPr>
                <w:rFonts w:ascii="Arial" w:hAnsi="Arial" w:cs="Arial"/>
                <w:spacing w:val="0"/>
                <w:szCs w:val="18"/>
              </w:rPr>
            </w:pPr>
          </w:p>
          <w:p w14:paraId="0B4CD8FB" w14:textId="77777777" w:rsidR="000C130B" w:rsidRPr="004E74A6" w:rsidRDefault="000C130B"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c. ________________________________________________________________________  </w:t>
            </w:r>
            <w:r w:rsidRPr="004E74A6">
              <w:rPr>
                <w:rFonts w:ascii="Arial" w:hAnsi="Arial" w:cs="Arial"/>
                <w:i/>
                <w:iCs/>
                <w:spacing w:val="0"/>
                <w:szCs w:val="18"/>
              </w:rPr>
              <w:t>1.</w:t>
            </w:r>
          </w:p>
          <w:p w14:paraId="1E2CC763" w14:textId="7E48C2FE" w:rsidR="000C130B" w:rsidRPr="004E74A6" w:rsidRDefault="00945BEF"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G</w:t>
            </w:r>
            <w:r w:rsidR="000C130B" w:rsidRPr="004E74A6">
              <w:rPr>
                <w:rFonts w:ascii="Arial" w:hAnsi="Arial" w:cs="Arial"/>
                <w:spacing w:val="0"/>
                <w:szCs w:val="18"/>
              </w:rPr>
              <w:t xml:space="preserve">evestigd te: __________________________________________________________________________  </w:t>
            </w:r>
            <w:r w:rsidR="000C130B" w:rsidRPr="004E74A6">
              <w:rPr>
                <w:rFonts w:ascii="Arial" w:hAnsi="Arial" w:cs="Arial"/>
                <w:i/>
                <w:iCs/>
                <w:spacing w:val="0"/>
                <w:szCs w:val="18"/>
              </w:rPr>
              <w:t>2.</w:t>
            </w:r>
          </w:p>
          <w:p w14:paraId="36E9EF44" w14:textId="77777777" w:rsidR="000C130B" w:rsidRPr="004E74A6" w:rsidRDefault="000C130B" w:rsidP="003D77B5">
            <w:pPr>
              <w:autoSpaceDE w:val="0"/>
              <w:autoSpaceDN w:val="0"/>
              <w:adjustRightInd w:val="0"/>
              <w:spacing w:line="240" w:lineRule="auto"/>
              <w:rPr>
                <w:rFonts w:ascii="Arial" w:hAnsi="Arial" w:cs="Arial"/>
                <w:spacing w:val="0"/>
                <w:szCs w:val="18"/>
              </w:rPr>
            </w:pPr>
          </w:p>
        </w:tc>
      </w:tr>
    </w:tbl>
    <w:p w14:paraId="010ADB75" w14:textId="77777777" w:rsidR="000C130B" w:rsidRPr="004E74A6" w:rsidRDefault="000C130B" w:rsidP="003D77B5">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9061"/>
      </w:tblGrid>
      <w:tr w:rsidR="000C130B" w:rsidRPr="004E74A6" w14:paraId="3E134E7E" w14:textId="77777777" w:rsidTr="00432032">
        <w:tc>
          <w:tcPr>
            <w:tcW w:w="9212" w:type="dxa"/>
          </w:tcPr>
          <w:p w14:paraId="1891D266" w14:textId="7F2B1008" w:rsidR="000C130B" w:rsidRPr="004E74A6" w:rsidRDefault="00945BEF"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V</w:t>
            </w:r>
            <w:r w:rsidR="000C130B" w:rsidRPr="004E74A6">
              <w:rPr>
                <w:rFonts w:ascii="Arial" w:hAnsi="Arial" w:cs="Arial"/>
                <w:spacing w:val="0"/>
                <w:szCs w:val="18"/>
              </w:rPr>
              <w:t xml:space="preserve">erklaart (verklaren) zich door ondertekening dezes bereid de uitvoering van project </w:t>
            </w:r>
            <w:r w:rsidR="00321797">
              <w:rPr>
                <w:rFonts w:ascii="Arial" w:hAnsi="Arial" w:cs="Arial"/>
                <w:spacing w:val="0"/>
                <w:szCs w:val="18"/>
              </w:rPr>
              <w:t>20155</w:t>
            </w:r>
            <w:r w:rsidR="00D07B12">
              <w:rPr>
                <w:rFonts w:ascii="Arial" w:hAnsi="Arial" w:cs="Arial"/>
                <w:spacing w:val="0"/>
                <w:szCs w:val="18"/>
              </w:rPr>
              <w:t xml:space="preserve">, </w:t>
            </w:r>
            <w:r w:rsidR="00D07B12" w:rsidRPr="00D07B12">
              <w:rPr>
                <w:rFonts w:ascii="Arial" w:hAnsi="Arial" w:cs="Arial"/>
                <w:spacing w:val="0"/>
                <w:szCs w:val="18"/>
                <w:highlight w:val="yellow"/>
              </w:rPr>
              <w:t>Perceel 1 / 2 &lt;doorhalen wat niet van toepassing is&gt;</w:t>
            </w:r>
            <w:r w:rsidR="000C130B" w:rsidRPr="004E74A6">
              <w:rPr>
                <w:rFonts w:ascii="Arial" w:hAnsi="Arial" w:cs="Arial"/>
                <w:spacing w:val="0"/>
                <w:szCs w:val="18"/>
              </w:rPr>
              <w:t xml:space="preserve"> aan te nemen voor een</w:t>
            </w:r>
            <w:r w:rsidR="00D61494">
              <w:rPr>
                <w:rFonts w:ascii="Arial" w:hAnsi="Arial" w:cs="Arial"/>
                <w:spacing w:val="0"/>
                <w:szCs w:val="18"/>
              </w:rPr>
              <w:t xml:space="preserve"> </w:t>
            </w:r>
            <w:r w:rsidR="00D61494" w:rsidRPr="00321797">
              <w:rPr>
                <w:rFonts w:ascii="Arial" w:hAnsi="Arial" w:cs="Arial"/>
                <w:spacing w:val="0"/>
                <w:szCs w:val="18"/>
              </w:rPr>
              <w:t>fictieve inschrijfsom</w:t>
            </w:r>
            <w:r w:rsidR="000C130B" w:rsidRPr="004E74A6">
              <w:rPr>
                <w:rFonts w:ascii="Arial" w:hAnsi="Arial" w:cs="Arial"/>
                <w:spacing w:val="0"/>
                <w:szCs w:val="18"/>
              </w:rPr>
              <w:t>, de omzetbelasting daarin niet inbegrepen, van:</w:t>
            </w:r>
          </w:p>
          <w:p w14:paraId="2D41640E"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 xml:space="preserve">____________________________________________________________________ euro     </w:t>
            </w:r>
            <w:r w:rsidRPr="004E74A6">
              <w:rPr>
                <w:rFonts w:ascii="Arial" w:hAnsi="Arial" w:cs="Arial"/>
                <w:i/>
                <w:spacing w:val="0"/>
                <w:szCs w:val="18"/>
              </w:rPr>
              <w:t>3</w:t>
            </w:r>
          </w:p>
          <w:p w14:paraId="40A839A0" w14:textId="77777777" w:rsidR="000C130B" w:rsidRPr="004E74A6" w:rsidRDefault="000C130B"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____________________________________________________________________ euro     </w:t>
            </w:r>
            <w:r w:rsidRPr="004E74A6">
              <w:rPr>
                <w:rFonts w:ascii="Arial" w:hAnsi="Arial" w:cs="Arial"/>
                <w:i/>
                <w:spacing w:val="0"/>
                <w:szCs w:val="18"/>
              </w:rPr>
              <w:t>4</w:t>
            </w:r>
          </w:p>
          <w:p w14:paraId="10B78ABA"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Het ter zake van de omzet belasting verschuldigde bedrag bedraagt:</w:t>
            </w:r>
          </w:p>
          <w:p w14:paraId="6C51CA66"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 xml:space="preserve">____________________________________________________________________ euro     </w:t>
            </w:r>
            <w:r w:rsidRPr="004E74A6">
              <w:rPr>
                <w:rFonts w:ascii="Arial" w:hAnsi="Arial" w:cs="Arial"/>
                <w:i/>
                <w:spacing w:val="0"/>
                <w:szCs w:val="18"/>
              </w:rPr>
              <w:t>3</w:t>
            </w:r>
          </w:p>
          <w:p w14:paraId="18CE9A2D" w14:textId="77777777" w:rsidR="000C130B" w:rsidRPr="004E74A6" w:rsidRDefault="000C130B"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____________________________________________________________________ euro     </w:t>
            </w:r>
            <w:r w:rsidRPr="004E74A6">
              <w:rPr>
                <w:rFonts w:ascii="Arial" w:hAnsi="Arial" w:cs="Arial"/>
                <w:i/>
                <w:spacing w:val="0"/>
                <w:szCs w:val="18"/>
              </w:rPr>
              <w:t>4</w:t>
            </w:r>
          </w:p>
          <w:p w14:paraId="48FD7236" w14:textId="77777777" w:rsidR="000C130B" w:rsidRPr="004E74A6" w:rsidRDefault="000C130B" w:rsidP="003D77B5">
            <w:pPr>
              <w:autoSpaceDE w:val="0"/>
              <w:autoSpaceDN w:val="0"/>
              <w:adjustRightInd w:val="0"/>
              <w:spacing w:line="240" w:lineRule="auto"/>
              <w:rPr>
                <w:rFonts w:ascii="Arial" w:hAnsi="Arial" w:cs="Arial"/>
                <w:spacing w:val="0"/>
                <w:szCs w:val="18"/>
              </w:rPr>
            </w:pPr>
          </w:p>
        </w:tc>
      </w:tr>
    </w:tbl>
    <w:p w14:paraId="05B71F8E" w14:textId="77777777" w:rsidR="000C130B" w:rsidRPr="004E74A6" w:rsidRDefault="000C130B" w:rsidP="003D77B5">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9061"/>
      </w:tblGrid>
      <w:tr w:rsidR="000C130B" w:rsidRPr="004E74A6" w14:paraId="7DDC5581" w14:textId="77777777" w:rsidTr="00432032">
        <w:tc>
          <w:tcPr>
            <w:tcW w:w="9212" w:type="dxa"/>
          </w:tcPr>
          <w:p w14:paraId="5D422DA7"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door de Inschrijver(s) op te geven verrekenprijzen/uurtarieven, waarin geen bedragen voor omzet-</w:t>
            </w:r>
          </w:p>
          <w:p w14:paraId="4EDE39CE" w14:textId="77777777" w:rsidR="000C130B" w:rsidRPr="004E74A6" w:rsidRDefault="000C130B"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belasting zijn begrepen, zijn vermeld op de bijgaande ondertekende Inschrijfstaat</w:t>
            </w:r>
          </w:p>
          <w:p w14:paraId="3E5C8162" w14:textId="77777777" w:rsidR="000C130B" w:rsidRPr="004E74A6" w:rsidRDefault="000C130B" w:rsidP="003D77B5">
            <w:pPr>
              <w:autoSpaceDE w:val="0"/>
              <w:autoSpaceDN w:val="0"/>
              <w:adjustRightInd w:val="0"/>
              <w:spacing w:line="240" w:lineRule="auto"/>
              <w:rPr>
                <w:rFonts w:ascii="Arial" w:hAnsi="Arial" w:cs="Arial"/>
                <w:spacing w:val="0"/>
                <w:szCs w:val="18"/>
              </w:rPr>
            </w:pPr>
          </w:p>
        </w:tc>
      </w:tr>
      <w:tr w:rsidR="000C130B" w:rsidRPr="004E74A6" w14:paraId="531D468F" w14:textId="77777777" w:rsidTr="00432032">
        <w:tc>
          <w:tcPr>
            <w:tcW w:w="9212" w:type="dxa"/>
          </w:tcPr>
          <w:p w14:paraId="08C92BF4"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Inschrijvers wijzen als gemachtigde om hen in alle zaken in het kader van de Inschrijving en de</w:t>
            </w:r>
          </w:p>
          <w:p w14:paraId="28A7ED4F" w14:textId="77777777" w:rsidR="000C130B" w:rsidRPr="004E74A6" w:rsidRDefault="000C130B" w:rsidP="003D77B5">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uitvoering van de Opdracht te vertegenwoordigen aan de hierboven onder “a.” genoemde Inschrijver.</w:t>
            </w:r>
          </w:p>
          <w:p w14:paraId="4D47B5FB" w14:textId="77777777" w:rsidR="000C130B" w:rsidRPr="004E74A6" w:rsidRDefault="000C130B" w:rsidP="003D77B5">
            <w:pPr>
              <w:autoSpaceDE w:val="0"/>
              <w:autoSpaceDN w:val="0"/>
              <w:adjustRightInd w:val="0"/>
              <w:spacing w:line="240" w:lineRule="auto"/>
              <w:rPr>
                <w:rFonts w:ascii="Arial" w:hAnsi="Arial" w:cs="Arial"/>
                <w:spacing w:val="0"/>
                <w:szCs w:val="18"/>
              </w:rPr>
            </w:pPr>
          </w:p>
        </w:tc>
      </w:tr>
      <w:tr w:rsidR="000C130B" w:rsidRPr="004E74A6" w14:paraId="3C1FEE69" w14:textId="77777777" w:rsidTr="00432032">
        <w:tc>
          <w:tcPr>
            <w:tcW w:w="9212" w:type="dxa"/>
          </w:tcPr>
          <w:p w14:paraId="3E4ACB0E" w14:textId="4C1844AF"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Inschrijver(s) verklaart (verklaren) deze aanbieding te doen overeenkomstig de bepalingen van de Aanbestedingswet 2012 en met inachtneming van de bepalingen en de gegevens zoals deze zijn omschreven in de aankondiging, het bestek of beschrijvend document, de nota van inlichting(en) en/of het proces-verbaal van aanwijzing.</w:t>
            </w:r>
          </w:p>
          <w:p w14:paraId="565CAB2E" w14:textId="77777777" w:rsidR="000C130B" w:rsidRPr="004E74A6" w:rsidRDefault="000C130B" w:rsidP="003D77B5">
            <w:pPr>
              <w:autoSpaceDE w:val="0"/>
              <w:autoSpaceDN w:val="0"/>
              <w:adjustRightInd w:val="0"/>
              <w:spacing w:line="240" w:lineRule="auto"/>
              <w:rPr>
                <w:rFonts w:ascii="Arial" w:hAnsi="Arial" w:cs="Arial"/>
                <w:spacing w:val="0"/>
                <w:szCs w:val="18"/>
              </w:rPr>
            </w:pPr>
          </w:p>
        </w:tc>
      </w:tr>
    </w:tbl>
    <w:p w14:paraId="3009FECC" w14:textId="77777777" w:rsidR="000C130B" w:rsidRPr="004E74A6" w:rsidRDefault="000C130B" w:rsidP="003D77B5">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9061"/>
      </w:tblGrid>
      <w:tr w:rsidR="000C130B" w:rsidRPr="004E74A6" w14:paraId="69C3C56B" w14:textId="77777777" w:rsidTr="00432032">
        <w:tc>
          <w:tcPr>
            <w:tcW w:w="9212" w:type="dxa"/>
          </w:tcPr>
          <w:p w14:paraId="0A80AAFC" w14:textId="77777777" w:rsidR="000C130B" w:rsidRPr="004E74A6" w:rsidRDefault="000C130B" w:rsidP="003D77B5">
            <w:pPr>
              <w:autoSpaceDE w:val="0"/>
              <w:autoSpaceDN w:val="0"/>
              <w:adjustRightInd w:val="0"/>
              <w:spacing w:line="240" w:lineRule="auto"/>
              <w:rPr>
                <w:rFonts w:ascii="Arial" w:hAnsi="Arial" w:cs="Arial"/>
                <w:spacing w:val="0"/>
                <w:szCs w:val="18"/>
              </w:rPr>
            </w:pPr>
          </w:p>
          <w:p w14:paraId="052C34FB"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Gedaan te ______________________________ (plaats) de _________________________ (datum)</w:t>
            </w:r>
          </w:p>
          <w:p w14:paraId="0BF933D7" w14:textId="77777777" w:rsidR="000C130B" w:rsidRPr="004E74A6" w:rsidRDefault="000C130B" w:rsidP="003D77B5">
            <w:pPr>
              <w:autoSpaceDE w:val="0"/>
              <w:autoSpaceDN w:val="0"/>
              <w:adjustRightInd w:val="0"/>
              <w:spacing w:line="240" w:lineRule="auto"/>
              <w:rPr>
                <w:rFonts w:ascii="Arial" w:hAnsi="Arial" w:cs="Arial"/>
                <w:spacing w:val="0"/>
                <w:szCs w:val="18"/>
              </w:rPr>
            </w:pPr>
          </w:p>
          <w:p w14:paraId="72466A7C"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Inschrijver(s)</w:t>
            </w:r>
          </w:p>
          <w:p w14:paraId="12701DC5" w14:textId="77777777" w:rsidR="000C130B" w:rsidRPr="004E74A6" w:rsidRDefault="000C130B" w:rsidP="003D77B5">
            <w:pPr>
              <w:autoSpaceDE w:val="0"/>
              <w:autoSpaceDN w:val="0"/>
              <w:adjustRightInd w:val="0"/>
              <w:spacing w:line="240" w:lineRule="auto"/>
              <w:rPr>
                <w:rFonts w:ascii="Arial" w:hAnsi="Arial" w:cs="Arial"/>
                <w:spacing w:val="0"/>
                <w:szCs w:val="18"/>
              </w:rPr>
            </w:pPr>
          </w:p>
          <w:p w14:paraId="7232D8D1" w14:textId="05FF8409" w:rsidR="000C130B" w:rsidRPr="00EA4687" w:rsidRDefault="00EA4687" w:rsidP="00EA4687">
            <w:pPr>
              <w:autoSpaceDE w:val="0"/>
              <w:autoSpaceDN w:val="0"/>
              <w:adjustRightInd w:val="0"/>
              <w:rPr>
                <w:rFonts w:ascii="Arial" w:hAnsi="Arial" w:cs="Arial"/>
                <w:szCs w:val="18"/>
              </w:rPr>
            </w:pPr>
            <w:r>
              <w:rPr>
                <w:rFonts w:ascii="Arial" w:hAnsi="Arial" w:cs="Arial"/>
                <w:szCs w:val="18"/>
              </w:rPr>
              <w:t xml:space="preserve">a. </w:t>
            </w:r>
            <w:r w:rsidR="000C130B" w:rsidRPr="00EA4687">
              <w:rPr>
                <w:rFonts w:ascii="Arial" w:hAnsi="Arial" w:cs="Arial"/>
                <w:szCs w:val="18"/>
              </w:rPr>
              <w:t>______________________ b. ______________________ c. ____________________ (handtekening)</w:t>
            </w:r>
          </w:p>
          <w:p w14:paraId="23B4CA5B" w14:textId="77777777" w:rsidR="000C130B" w:rsidRPr="004E74A6" w:rsidRDefault="000C130B" w:rsidP="003D77B5">
            <w:pPr>
              <w:autoSpaceDE w:val="0"/>
              <w:autoSpaceDN w:val="0"/>
              <w:adjustRightInd w:val="0"/>
              <w:spacing w:line="240" w:lineRule="auto"/>
              <w:rPr>
                <w:rFonts w:ascii="Arial" w:hAnsi="Arial" w:cs="Arial"/>
                <w:spacing w:val="0"/>
                <w:szCs w:val="18"/>
              </w:rPr>
            </w:pPr>
          </w:p>
        </w:tc>
      </w:tr>
    </w:tbl>
    <w:p w14:paraId="16799B33" w14:textId="77777777" w:rsidR="000C130B" w:rsidRPr="004E74A6" w:rsidRDefault="000C130B" w:rsidP="003D77B5">
      <w:pPr>
        <w:autoSpaceDE w:val="0"/>
        <w:autoSpaceDN w:val="0"/>
        <w:adjustRightInd w:val="0"/>
        <w:spacing w:line="240" w:lineRule="auto"/>
        <w:rPr>
          <w:rFonts w:ascii="Arial" w:hAnsi="Arial" w:cs="Arial"/>
          <w:spacing w:val="0"/>
          <w:szCs w:val="18"/>
        </w:rPr>
      </w:pPr>
    </w:p>
    <w:p w14:paraId="5243BAA2" w14:textId="77777777" w:rsidR="000C130B" w:rsidRPr="004E74A6" w:rsidRDefault="000C130B" w:rsidP="003D77B5">
      <w:pPr>
        <w:autoSpaceDE w:val="0"/>
        <w:autoSpaceDN w:val="0"/>
        <w:adjustRightInd w:val="0"/>
        <w:spacing w:line="240" w:lineRule="auto"/>
        <w:rPr>
          <w:rFonts w:ascii="Arial" w:hAnsi="Arial" w:cs="Arial"/>
          <w:spacing w:val="0"/>
          <w:szCs w:val="18"/>
        </w:rPr>
      </w:pPr>
    </w:p>
    <w:p w14:paraId="0B5BC128" w14:textId="77777777" w:rsidR="000C130B" w:rsidRPr="004E74A6" w:rsidRDefault="000C130B" w:rsidP="003D77B5">
      <w:pPr>
        <w:autoSpaceDE w:val="0"/>
        <w:autoSpaceDN w:val="0"/>
        <w:adjustRightInd w:val="0"/>
        <w:spacing w:line="240" w:lineRule="auto"/>
        <w:rPr>
          <w:rFonts w:ascii="Arial" w:hAnsi="Arial" w:cs="Arial"/>
          <w:i/>
          <w:iCs/>
          <w:spacing w:val="0"/>
          <w:szCs w:val="18"/>
        </w:rPr>
      </w:pPr>
      <w:r w:rsidRPr="004E74A6">
        <w:rPr>
          <w:rFonts w:ascii="Arial" w:hAnsi="Arial" w:cs="Arial"/>
          <w:i/>
          <w:iCs/>
          <w:spacing w:val="0"/>
          <w:szCs w:val="18"/>
        </w:rPr>
        <w:t>Toelichting</w:t>
      </w:r>
    </w:p>
    <w:p w14:paraId="5A0DC903"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i/>
          <w:iCs/>
          <w:spacing w:val="0"/>
          <w:szCs w:val="18"/>
        </w:rPr>
        <w:t xml:space="preserve">1. </w:t>
      </w:r>
      <w:r w:rsidRPr="004E74A6">
        <w:rPr>
          <w:rFonts w:ascii="Arial" w:hAnsi="Arial" w:cs="Arial"/>
          <w:spacing w:val="0"/>
          <w:szCs w:val="18"/>
        </w:rPr>
        <w:t>Bij een natuurlijk persoon naam en voornamen voluit, bij een rechtspersoon de statutaire naam.</w:t>
      </w:r>
    </w:p>
    <w:p w14:paraId="5DE55BBE"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i/>
          <w:iCs/>
          <w:spacing w:val="0"/>
          <w:szCs w:val="18"/>
        </w:rPr>
        <w:t xml:space="preserve">2. </w:t>
      </w:r>
      <w:r w:rsidRPr="004E74A6">
        <w:rPr>
          <w:rFonts w:ascii="Arial" w:hAnsi="Arial" w:cs="Arial"/>
          <w:spacing w:val="0"/>
          <w:szCs w:val="18"/>
        </w:rPr>
        <w:t xml:space="preserve">Bij een natuurlijk persoon de woonplaats, bij een rechtspersoon de vestigingsplaats, met volledig adres en </w:t>
      </w:r>
      <w:proofErr w:type="spellStart"/>
      <w:r w:rsidRPr="004E74A6">
        <w:rPr>
          <w:rFonts w:ascii="Arial" w:hAnsi="Arial" w:cs="Arial"/>
          <w:spacing w:val="0"/>
          <w:szCs w:val="18"/>
        </w:rPr>
        <w:t>zonodig</w:t>
      </w:r>
      <w:proofErr w:type="spellEnd"/>
      <w:r w:rsidRPr="004E74A6">
        <w:rPr>
          <w:rFonts w:ascii="Arial" w:hAnsi="Arial" w:cs="Arial"/>
          <w:spacing w:val="0"/>
          <w:szCs w:val="18"/>
        </w:rPr>
        <w:t xml:space="preserve"> vermelding van de provincie en het land.</w:t>
      </w:r>
    </w:p>
    <w:p w14:paraId="42FD7831" w14:textId="77777777" w:rsidR="000C130B" w:rsidRPr="004E74A6" w:rsidRDefault="000C130B" w:rsidP="003D77B5">
      <w:pPr>
        <w:autoSpaceDE w:val="0"/>
        <w:autoSpaceDN w:val="0"/>
        <w:adjustRightInd w:val="0"/>
        <w:spacing w:line="240" w:lineRule="auto"/>
        <w:rPr>
          <w:rFonts w:ascii="Arial" w:hAnsi="Arial" w:cs="Arial"/>
          <w:spacing w:val="0"/>
          <w:szCs w:val="18"/>
        </w:rPr>
      </w:pPr>
      <w:r w:rsidRPr="004E74A6">
        <w:rPr>
          <w:rFonts w:ascii="Arial" w:hAnsi="Arial" w:cs="Arial"/>
          <w:i/>
          <w:iCs/>
          <w:spacing w:val="0"/>
          <w:szCs w:val="18"/>
        </w:rPr>
        <w:t xml:space="preserve">3. </w:t>
      </w:r>
      <w:r w:rsidRPr="004E74A6">
        <w:rPr>
          <w:rFonts w:ascii="Arial" w:hAnsi="Arial" w:cs="Arial"/>
          <w:spacing w:val="0"/>
          <w:szCs w:val="18"/>
        </w:rPr>
        <w:t>Bedrag in cijfers.</w:t>
      </w:r>
    </w:p>
    <w:p w14:paraId="10F8C66C" w14:textId="77777777" w:rsidR="000C130B" w:rsidRPr="004E74A6" w:rsidRDefault="000C130B" w:rsidP="003D77B5">
      <w:pPr>
        <w:spacing w:line="240" w:lineRule="auto"/>
        <w:rPr>
          <w:rFonts w:ascii="Arial" w:hAnsi="Arial" w:cs="Arial"/>
          <w:b/>
          <w:spacing w:val="0"/>
          <w:szCs w:val="18"/>
        </w:rPr>
      </w:pPr>
      <w:r w:rsidRPr="004E74A6">
        <w:rPr>
          <w:rFonts w:ascii="Arial" w:hAnsi="Arial" w:cs="Arial"/>
          <w:i/>
          <w:iCs/>
          <w:spacing w:val="0"/>
          <w:szCs w:val="18"/>
        </w:rPr>
        <w:t xml:space="preserve">4. </w:t>
      </w:r>
      <w:r w:rsidRPr="004E74A6">
        <w:rPr>
          <w:rFonts w:ascii="Arial" w:hAnsi="Arial" w:cs="Arial"/>
          <w:spacing w:val="0"/>
          <w:szCs w:val="18"/>
        </w:rPr>
        <w:t>Bedrag in letters.</w:t>
      </w:r>
    </w:p>
    <w:p w14:paraId="725EA14B" w14:textId="35EDE5D4" w:rsidR="00BA5F5C" w:rsidRPr="004E74A6" w:rsidRDefault="00BA5F5C" w:rsidP="003D77B5">
      <w:pPr>
        <w:spacing w:line="240" w:lineRule="auto"/>
        <w:rPr>
          <w:rFonts w:ascii="Arial" w:hAnsi="Arial" w:cs="Arial"/>
          <w:caps/>
          <w:sz w:val="24"/>
          <w:szCs w:val="18"/>
          <w:highlight w:val="cyan"/>
        </w:rPr>
      </w:pPr>
      <w:r w:rsidRPr="004E74A6">
        <w:rPr>
          <w:rFonts w:ascii="Arial" w:hAnsi="Arial" w:cs="Arial"/>
          <w:caps/>
          <w:sz w:val="24"/>
          <w:szCs w:val="18"/>
          <w:highlight w:val="cyan"/>
        </w:rPr>
        <w:br w:type="page"/>
      </w:r>
    </w:p>
    <w:p w14:paraId="41480077" w14:textId="53A03B78" w:rsidR="00C52222" w:rsidRPr="002D74A9" w:rsidRDefault="00C52222" w:rsidP="009C5DFD">
      <w:pPr>
        <w:pStyle w:val="Kop1"/>
        <w:numPr>
          <w:ilvl w:val="0"/>
          <w:numId w:val="0"/>
        </w:numPr>
        <w:spacing w:line="240" w:lineRule="auto"/>
        <w:rPr>
          <w:rFonts w:ascii="Arial" w:hAnsi="Arial"/>
          <w:b w:val="0"/>
          <w:sz w:val="18"/>
        </w:rPr>
      </w:pPr>
      <w:bookmarkStart w:id="151" w:name="_Toc12976888"/>
      <w:r w:rsidRPr="009E3E2D">
        <w:rPr>
          <w:rFonts w:ascii="Arial" w:hAnsi="Arial" w:cs="Arial"/>
          <w:strike/>
          <w:sz w:val="22"/>
          <w:szCs w:val="22"/>
        </w:rPr>
        <w:lastRenderedPageBreak/>
        <w:t xml:space="preserve"> </w:t>
      </w:r>
      <w:bookmarkStart w:id="152" w:name="_Toc140069035"/>
      <w:r w:rsidR="009C5DFD" w:rsidRPr="009E3E2D">
        <w:rPr>
          <w:rFonts w:ascii="Arial" w:hAnsi="Arial" w:cs="Arial"/>
          <w:sz w:val="22"/>
          <w:szCs w:val="22"/>
        </w:rPr>
        <w:t xml:space="preserve">Bijlage 1b </w:t>
      </w:r>
      <w:r w:rsidR="00566721">
        <w:rPr>
          <w:rFonts w:ascii="Arial" w:hAnsi="Arial" w:cs="Arial"/>
          <w:sz w:val="22"/>
          <w:szCs w:val="22"/>
        </w:rPr>
        <w:t>I</w:t>
      </w:r>
      <w:r w:rsidR="009C5DFD" w:rsidRPr="009E3E2D">
        <w:rPr>
          <w:rFonts w:ascii="Arial" w:hAnsi="Arial" w:cs="Arial"/>
          <w:sz w:val="22"/>
          <w:szCs w:val="22"/>
        </w:rPr>
        <w:t>nschrijvingsstaat</w:t>
      </w:r>
      <w:r w:rsidR="00BF2FDB">
        <w:rPr>
          <w:rFonts w:ascii="Arial" w:hAnsi="Arial" w:cs="Arial"/>
          <w:sz w:val="22"/>
          <w:szCs w:val="22"/>
        </w:rPr>
        <w:t xml:space="preserve"> project </w:t>
      </w:r>
      <w:r w:rsidR="00321797">
        <w:rPr>
          <w:rFonts w:ascii="Arial" w:hAnsi="Arial" w:cs="Arial"/>
          <w:sz w:val="22"/>
          <w:szCs w:val="22"/>
        </w:rPr>
        <w:t>20155</w:t>
      </w:r>
      <w:bookmarkEnd w:id="152"/>
    </w:p>
    <w:p w14:paraId="6BD97550" w14:textId="3E8FB842" w:rsidR="00592D1B" w:rsidRDefault="00592D1B" w:rsidP="00592D1B">
      <w:pPr>
        <w:tabs>
          <w:tab w:val="left" w:pos="1860"/>
        </w:tabs>
        <w:spacing w:line="240" w:lineRule="auto"/>
        <w:rPr>
          <w:rFonts w:ascii="Arial" w:hAnsi="Arial" w:cs="Arial"/>
          <w:spacing w:val="0"/>
          <w:szCs w:val="18"/>
        </w:rPr>
      </w:pPr>
      <w:r>
        <w:rPr>
          <w:rFonts w:ascii="Arial" w:hAnsi="Arial" w:cs="Arial"/>
          <w:spacing w:val="0"/>
          <w:szCs w:val="18"/>
        </w:rPr>
        <w:t xml:space="preserve">Inschrijver dient </w:t>
      </w:r>
      <w:r w:rsidR="00EB7D6B" w:rsidRPr="00363899">
        <w:rPr>
          <w:rFonts w:ascii="Arial" w:hAnsi="Arial" w:cs="Arial"/>
          <w:b/>
          <w:bCs/>
          <w:spacing w:val="0"/>
          <w:szCs w:val="18"/>
        </w:rPr>
        <w:t>voor elk Perceel waarop wordt ingeschreven</w:t>
      </w:r>
      <w:r w:rsidR="00EB7D6B">
        <w:rPr>
          <w:rFonts w:ascii="Arial" w:hAnsi="Arial" w:cs="Arial"/>
          <w:spacing w:val="0"/>
          <w:szCs w:val="18"/>
        </w:rPr>
        <w:t xml:space="preserve"> </w:t>
      </w:r>
      <w:r w:rsidR="009F6D1B">
        <w:rPr>
          <w:rFonts w:ascii="Arial" w:hAnsi="Arial" w:cs="Arial"/>
          <w:spacing w:val="0"/>
          <w:szCs w:val="18"/>
        </w:rPr>
        <w:t xml:space="preserve">de separaat toegevoegde Bijlage 1b </w:t>
      </w:r>
      <w:r>
        <w:rPr>
          <w:rFonts w:ascii="Arial" w:hAnsi="Arial" w:cs="Arial"/>
          <w:spacing w:val="0"/>
          <w:szCs w:val="18"/>
        </w:rPr>
        <w:t>in te vullen en bij zijn Inschrijving in te voegen.</w:t>
      </w:r>
      <w:r w:rsidR="00EB7D6B">
        <w:rPr>
          <w:rFonts w:ascii="Arial" w:hAnsi="Arial" w:cs="Arial"/>
          <w:spacing w:val="0"/>
          <w:szCs w:val="18"/>
        </w:rPr>
        <w:t xml:space="preserve"> Het Excel-bestand kan in zijn geheel voor elk Perceel waarop wordt ingeschreven ingevoegd worden.</w:t>
      </w:r>
    </w:p>
    <w:p w14:paraId="4CCD8316" w14:textId="77777777" w:rsidR="00EB7D6B" w:rsidRDefault="00EB7D6B" w:rsidP="00592D1B">
      <w:pPr>
        <w:tabs>
          <w:tab w:val="left" w:pos="1860"/>
        </w:tabs>
        <w:spacing w:line="240" w:lineRule="auto"/>
        <w:rPr>
          <w:rFonts w:ascii="Arial" w:hAnsi="Arial" w:cs="Arial"/>
          <w:spacing w:val="0"/>
          <w:szCs w:val="18"/>
        </w:rPr>
      </w:pPr>
    </w:p>
    <w:p w14:paraId="1C97A6A7" w14:textId="0EB05B00" w:rsidR="00EB7D6B" w:rsidRDefault="00EB7D6B" w:rsidP="00592D1B">
      <w:pPr>
        <w:tabs>
          <w:tab w:val="left" w:pos="1860"/>
        </w:tabs>
        <w:spacing w:line="240" w:lineRule="auto"/>
        <w:rPr>
          <w:rFonts w:ascii="Arial" w:hAnsi="Arial" w:cs="Arial"/>
          <w:spacing w:val="0"/>
          <w:szCs w:val="18"/>
        </w:rPr>
      </w:pPr>
      <w:r>
        <w:rPr>
          <w:rFonts w:ascii="Arial" w:hAnsi="Arial" w:cs="Arial"/>
          <w:spacing w:val="0"/>
          <w:szCs w:val="18"/>
        </w:rPr>
        <w:t>Dit bestand bestaat uit 2 tabbladen; “Perceel 1” en “Perceel 2”. Inschrijver dient het betreffende tabblad of de betreffende tabbladen (als op beide Percelen wordt ingeschreven) in te vullen.</w:t>
      </w:r>
    </w:p>
    <w:p w14:paraId="5663C0B3" w14:textId="77777777" w:rsidR="00EB7D6B" w:rsidRDefault="00EB7D6B" w:rsidP="00592D1B">
      <w:pPr>
        <w:tabs>
          <w:tab w:val="left" w:pos="1860"/>
        </w:tabs>
        <w:spacing w:line="240" w:lineRule="auto"/>
        <w:rPr>
          <w:rFonts w:ascii="Arial" w:hAnsi="Arial" w:cs="Arial"/>
          <w:spacing w:val="0"/>
          <w:szCs w:val="18"/>
        </w:rPr>
      </w:pPr>
    </w:p>
    <w:p w14:paraId="28D496B2" w14:textId="5401936A" w:rsidR="00592D1B" w:rsidRDefault="00592D1B" w:rsidP="00592D1B">
      <w:pPr>
        <w:tabs>
          <w:tab w:val="left" w:pos="1860"/>
        </w:tabs>
        <w:spacing w:line="240" w:lineRule="auto"/>
        <w:rPr>
          <w:rFonts w:ascii="Arial" w:hAnsi="Arial" w:cs="Arial"/>
          <w:spacing w:val="0"/>
          <w:szCs w:val="18"/>
        </w:rPr>
      </w:pPr>
      <w:r>
        <w:rPr>
          <w:rFonts w:ascii="Arial" w:hAnsi="Arial" w:cs="Arial"/>
          <w:spacing w:val="0"/>
          <w:szCs w:val="18"/>
        </w:rPr>
        <w:t xml:space="preserve">Inschrijver dient </w:t>
      </w:r>
      <w:r w:rsidR="00363899">
        <w:rPr>
          <w:rFonts w:ascii="Arial" w:hAnsi="Arial" w:cs="Arial"/>
          <w:spacing w:val="0"/>
          <w:szCs w:val="18"/>
        </w:rPr>
        <w:t xml:space="preserve">alleen </w:t>
      </w:r>
      <w:r w:rsidR="00EB7D6B">
        <w:rPr>
          <w:rFonts w:ascii="Arial" w:hAnsi="Arial" w:cs="Arial"/>
          <w:spacing w:val="0"/>
          <w:szCs w:val="18"/>
        </w:rPr>
        <w:t>alle</w:t>
      </w:r>
      <w:r>
        <w:rPr>
          <w:rFonts w:ascii="Arial" w:hAnsi="Arial" w:cs="Arial"/>
          <w:spacing w:val="0"/>
          <w:szCs w:val="18"/>
        </w:rPr>
        <w:t xml:space="preserve"> </w:t>
      </w:r>
      <w:r w:rsidRPr="005C7CE4">
        <w:rPr>
          <w:rFonts w:ascii="Arial" w:hAnsi="Arial" w:cs="Arial"/>
          <w:spacing w:val="0"/>
          <w:szCs w:val="18"/>
          <w:highlight w:val="yellow"/>
        </w:rPr>
        <w:t>geel</w:t>
      </w:r>
      <w:r>
        <w:rPr>
          <w:rFonts w:ascii="Arial" w:hAnsi="Arial" w:cs="Arial"/>
          <w:spacing w:val="0"/>
          <w:szCs w:val="18"/>
        </w:rPr>
        <w:t xml:space="preserve"> gearceerde plaatsen in te vullen. </w:t>
      </w:r>
    </w:p>
    <w:p w14:paraId="53BFDE10" w14:textId="4D01B83E" w:rsidR="00592D1B" w:rsidRDefault="00592D1B" w:rsidP="00592D1B"/>
    <w:p w14:paraId="5BB8468C" w14:textId="6BAC821E" w:rsidR="00D52CD5" w:rsidRPr="004E74A6" w:rsidRDefault="006267EB" w:rsidP="003D77B5">
      <w:pPr>
        <w:pStyle w:val="Kop1"/>
        <w:numPr>
          <w:ilvl w:val="0"/>
          <w:numId w:val="0"/>
        </w:numPr>
        <w:spacing w:line="240" w:lineRule="auto"/>
        <w:rPr>
          <w:rFonts w:ascii="Arial" w:hAnsi="Arial" w:cs="Arial"/>
          <w:bCs/>
          <w:sz w:val="22"/>
          <w:szCs w:val="22"/>
        </w:rPr>
      </w:pPr>
      <w:bookmarkStart w:id="153" w:name="_Toc140069036"/>
      <w:r w:rsidRPr="004E74A6">
        <w:rPr>
          <w:rFonts w:ascii="Arial" w:hAnsi="Arial" w:cs="Arial"/>
          <w:bCs/>
          <w:sz w:val="22"/>
          <w:szCs w:val="22"/>
        </w:rPr>
        <w:lastRenderedPageBreak/>
        <w:t>Bijlage 2 Wachtkamerovereenkomst</w:t>
      </w:r>
      <w:bookmarkEnd w:id="151"/>
      <w:bookmarkEnd w:id="153"/>
    </w:p>
    <w:p w14:paraId="0781BE21" w14:textId="77777777" w:rsidR="00D52CD5" w:rsidRPr="004E74A6" w:rsidRDefault="00D52CD5" w:rsidP="003D77B5">
      <w:pPr>
        <w:spacing w:line="240" w:lineRule="auto"/>
        <w:ind w:right="566"/>
        <w:rPr>
          <w:rFonts w:ascii="Arial" w:hAnsi="Arial" w:cs="Arial"/>
          <w:b/>
          <w:bCs/>
          <w:szCs w:val="18"/>
        </w:rPr>
      </w:pPr>
    </w:p>
    <w:p w14:paraId="553C5687" w14:textId="382E1A6B" w:rsidR="00500DE0" w:rsidRPr="004E74A6" w:rsidRDefault="00500DE0" w:rsidP="003D77B5">
      <w:pPr>
        <w:spacing w:line="240" w:lineRule="auto"/>
        <w:ind w:right="566"/>
        <w:rPr>
          <w:rFonts w:ascii="Arial" w:hAnsi="Arial" w:cs="Arial"/>
          <w:b/>
          <w:bCs/>
          <w:szCs w:val="18"/>
        </w:rPr>
      </w:pPr>
      <w:r w:rsidRPr="004E74A6">
        <w:rPr>
          <w:rFonts w:ascii="Arial" w:hAnsi="Arial" w:cs="Arial"/>
          <w:b/>
          <w:bCs/>
          <w:szCs w:val="18"/>
        </w:rPr>
        <w:t>Ondergetekenden:</w:t>
      </w:r>
    </w:p>
    <w:p w14:paraId="06D04B78" w14:textId="77777777" w:rsidR="00500DE0" w:rsidRPr="004E74A6" w:rsidRDefault="00500DE0" w:rsidP="003D77B5">
      <w:pPr>
        <w:spacing w:line="240" w:lineRule="auto"/>
        <w:ind w:right="566"/>
        <w:rPr>
          <w:rFonts w:ascii="Arial" w:hAnsi="Arial" w:cs="Arial"/>
          <w:b/>
          <w:bCs/>
          <w:szCs w:val="18"/>
        </w:rPr>
      </w:pPr>
    </w:p>
    <w:p w14:paraId="3B854595" w14:textId="6C806D6A" w:rsidR="006C5907" w:rsidRPr="004E74A6" w:rsidRDefault="00500DE0" w:rsidP="0068656A">
      <w:pPr>
        <w:numPr>
          <w:ilvl w:val="0"/>
          <w:numId w:val="17"/>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noProof/>
          <w:szCs w:val="18"/>
        </w:rPr>
      </w:pPr>
      <w:r w:rsidRPr="004E74A6">
        <w:rPr>
          <w:rFonts w:ascii="Arial" w:hAnsi="Arial" w:cs="Arial"/>
          <w:szCs w:val="18"/>
        </w:rPr>
        <w:t>Provincie Utrecht</w:t>
      </w:r>
      <w:r w:rsidR="00DE78A8">
        <w:rPr>
          <w:rFonts w:ascii="Arial" w:hAnsi="Arial" w:cs="Arial"/>
          <w:szCs w:val="18"/>
        </w:rPr>
        <w:t xml:space="preserve"> </w:t>
      </w:r>
      <w:r w:rsidR="006C5907" w:rsidRPr="004E74A6">
        <w:rPr>
          <w:rFonts w:ascii="Arial" w:hAnsi="Arial" w:cs="Arial"/>
          <w:noProof/>
          <w:szCs w:val="18"/>
        </w:rPr>
        <w:t>(hierna te noemen: Opdrachtgever)</w:t>
      </w:r>
    </w:p>
    <w:p w14:paraId="02CB347B" w14:textId="77777777" w:rsidR="006C5907" w:rsidRPr="002D74A9" w:rsidRDefault="006C5907" w:rsidP="002D74A9">
      <w:pPr>
        <w:spacing w:line="240" w:lineRule="auto"/>
        <w:rPr>
          <w:rFonts w:ascii="Arial" w:hAnsi="Arial"/>
          <w:i/>
          <w:spacing w:val="0"/>
        </w:rPr>
      </w:pPr>
    </w:p>
    <w:p w14:paraId="3DB39C46" w14:textId="77777777" w:rsidR="00500DE0" w:rsidRPr="004E74A6" w:rsidRDefault="00500DE0" w:rsidP="003D77B5">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r w:rsidRPr="004E74A6">
        <w:rPr>
          <w:rFonts w:ascii="Arial" w:hAnsi="Arial" w:cs="Arial"/>
          <w:szCs w:val="18"/>
        </w:rPr>
        <w:t xml:space="preserve">en </w:t>
      </w:r>
    </w:p>
    <w:p w14:paraId="2E7F1182" w14:textId="77777777" w:rsidR="00500DE0" w:rsidRPr="004E74A6" w:rsidRDefault="00500DE0" w:rsidP="003D77B5">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p>
    <w:p w14:paraId="5BCF672A" w14:textId="77777777" w:rsidR="00500DE0" w:rsidRPr="004E74A6" w:rsidRDefault="00500DE0" w:rsidP="003D77B5">
      <w:pPr>
        <w:numPr>
          <w:ilvl w:val="0"/>
          <w:numId w:val="17"/>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r w:rsidRPr="004E74A6">
        <w:rPr>
          <w:rFonts w:ascii="Arial" w:hAnsi="Arial" w:cs="Arial"/>
          <w:szCs w:val="18"/>
        </w:rPr>
        <w:t>&lt;</w:t>
      </w:r>
      <w:r w:rsidRPr="004E74A6">
        <w:rPr>
          <w:rFonts w:ascii="Arial" w:hAnsi="Arial" w:cs="Arial"/>
          <w:szCs w:val="18"/>
          <w:highlight w:val="yellow"/>
        </w:rPr>
        <w:t>naam onderneming</w:t>
      </w:r>
      <w:r w:rsidRPr="004E74A6">
        <w:rPr>
          <w:rFonts w:ascii="Arial" w:hAnsi="Arial" w:cs="Arial"/>
          <w:szCs w:val="18"/>
        </w:rPr>
        <w:t>&gt;, gevestigd te &lt;</w:t>
      </w:r>
      <w:r w:rsidRPr="004E74A6">
        <w:rPr>
          <w:rFonts w:ascii="Arial" w:hAnsi="Arial" w:cs="Arial"/>
          <w:szCs w:val="18"/>
          <w:highlight w:val="yellow"/>
        </w:rPr>
        <w:t>plaatsnaam</w:t>
      </w:r>
      <w:r w:rsidRPr="004E74A6">
        <w:rPr>
          <w:rFonts w:ascii="Arial" w:hAnsi="Arial" w:cs="Arial"/>
          <w:szCs w:val="18"/>
        </w:rPr>
        <w:t xml:space="preserve">&gt; en ingeschreven in het handelsregister onder </w:t>
      </w:r>
      <w:proofErr w:type="spellStart"/>
      <w:r w:rsidRPr="004E74A6">
        <w:rPr>
          <w:rFonts w:ascii="Arial" w:hAnsi="Arial" w:cs="Arial"/>
          <w:szCs w:val="18"/>
        </w:rPr>
        <w:t>KvKnr</w:t>
      </w:r>
      <w:proofErr w:type="spellEnd"/>
      <w:r w:rsidRPr="004E74A6">
        <w:rPr>
          <w:rFonts w:ascii="Arial" w:hAnsi="Arial" w:cs="Arial"/>
          <w:szCs w:val="18"/>
        </w:rPr>
        <w:t>: &lt;</w:t>
      </w:r>
      <w:r w:rsidRPr="004E74A6">
        <w:rPr>
          <w:rFonts w:ascii="Arial" w:hAnsi="Arial" w:cs="Arial"/>
          <w:szCs w:val="18"/>
          <w:highlight w:val="yellow"/>
        </w:rPr>
        <w:t>nummer</w:t>
      </w:r>
      <w:r w:rsidRPr="004E74A6">
        <w:rPr>
          <w:rFonts w:ascii="Arial" w:hAnsi="Arial" w:cs="Arial"/>
          <w:szCs w:val="18"/>
        </w:rPr>
        <w:t>&gt; te dezen rechtsgeldig vertegenwoordigd door &lt;</w:t>
      </w:r>
      <w:r w:rsidRPr="004E74A6">
        <w:rPr>
          <w:rFonts w:ascii="Arial" w:hAnsi="Arial" w:cs="Arial"/>
          <w:szCs w:val="18"/>
          <w:highlight w:val="yellow"/>
        </w:rPr>
        <w:t>naam</w:t>
      </w:r>
      <w:r w:rsidRPr="004E74A6">
        <w:rPr>
          <w:rFonts w:ascii="Arial" w:hAnsi="Arial" w:cs="Arial"/>
          <w:szCs w:val="18"/>
        </w:rPr>
        <w:t xml:space="preserve">&gt; in de functie van </w:t>
      </w:r>
      <w:r w:rsidRPr="004E74A6">
        <w:rPr>
          <w:rFonts w:ascii="Arial" w:hAnsi="Arial" w:cs="Arial"/>
          <w:szCs w:val="18"/>
          <w:highlight w:val="yellow"/>
        </w:rPr>
        <w:t>&lt;………………….&gt;,</w:t>
      </w:r>
      <w:r w:rsidRPr="004E74A6">
        <w:rPr>
          <w:rFonts w:ascii="Arial" w:hAnsi="Arial" w:cs="Arial"/>
          <w:szCs w:val="18"/>
        </w:rPr>
        <w:br/>
      </w:r>
    </w:p>
    <w:p w14:paraId="3EB5A647" w14:textId="0B554BEE" w:rsidR="00500DE0" w:rsidRPr="004E74A6" w:rsidRDefault="00500DE0" w:rsidP="003D77B5">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left="360" w:right="566"/>
        <w:rPr>
          <w:rFonts w:ascii="Arial" w:hAnsi="Arial" w:cs="Arial"/>
          <w:szCs w:val="18"/>
        </w:rPr>
      </w:pPr>
      <w:r w:rsidRPr="004E74A6">
        <w:rPr>
          <w:rFonts w:ascii="Arial" w:hAnsi="Arial" w:cs="Arial"/>
          <w:szCs w:val="18"/>
        </w:rPr>
        <w:t xml:space="preserve">hierna verder te noemen: </w:t>
      </w:r>
      <w:r w:rsidR="009E2FFA">
        <w:rPr>
          <w:rFonts w:ascii="Arial" w:hAnsi="Arial" w:cs="Arial"/>
          <w:szCs w:val="18"/>
        </w:rPr>
        <w:t>Leverancier</w:t>
      </w:r>
      <w:r w:rsidRPr="004E74A6">
        <w:rPr>
          <w:rFonts w:ascii="Arial" w:hAnsi="Arial" w:cs="Arial"/>
          <w:szCs w:val="18"/>
        </w:rPr>
        <w:t>,</w:t>
      </w:r>
    </w:p>
    <w:p w14:paraId="59B8BA79" w14:textId="77777777" w:rsidR="00500DE0" w:rsidRPr="004E74A6" w:rsidRDefault="00500DE0" w:rsidP="003D77B5">
      <w:pPr>
        <w:spacing w:line="240" w:lineRule="auto"/>
        <w:rPr>
          <w:rFonts w:ascii="Arial" w:hAnsi="Arial" w:cs="Arial"/>
          <w:szCs w:val="18"/>
        </w:rPr>
      </w:pPr>
    </w:p>
    <w:p w14:paraId="1ED69524" w14:textId="77777777" w:rsidR="00500DE0" w:rsidRPr="004E74A6" w:rsidRDefault="00500DE0" w:rsidP="003D77B5">
      <w:pPr>
        <w:spacing w:line="240" w:lineRule="auto"/>
        <w:ind w:right="566"/>
        <w:rPr>
          <w:rFonts w:ascii="Arial" w:hAnsi="Arial" w:cs="Arial"/>
          <w:b/>
          <w:noProof/>
          <w:sz w:val="24"/>
          <w:szCs w:val="18"/>
        </w:rPr>
      </w:pPr>
      <w:r w:rsidRPr="004E74A6">
        <w:rPr>
          <w:rFonts w:ascii="Arial" w:hAnsi="Arial" w:cs="Arial"/>
          <w:szCs w:val="18"/>
        </w:rPr>
        <w:t xml:space="preserve">hierna gezamenlijk te noemen </w:t>
      </w:r>
      <w:r w:rsidRPr="004E74A6">
        <w:rPr>
          <w:rFonts w:ascii="Arial" w:hAnsi="Arial" w:cs="Arial"/>
          <w:b/>
          <w:noProof/>
          <w:szCs w:val="18"/>
        </w:rPr>
        <w:t>Partijen</w:t>
      </w:r>
      <w:r w:rsidRPr="004E74A6">
        <w:rPr>
          <w:rFonts w:ascii="Arial" w:hAnsi="Arial" w:cs="Arial"/>
          <w:b/>
          <w:noProof/>
          <w:sz w:val="24"/>
          <w:szCs w:val="18"/>
        </w:rPr>
        <w:t xml:space="preserve">; </w:t>
      </w:r>
    </w:p>
    <w:p w14:paraId="2924501C" w14:textId="77777777" w:rsidR="00500DE0" w:rsidRPr="004E74A6" w:rsidRDefault="00500DE0" w:rsidP="003D77B5">
      <w:pPr>
        <w:spacing w:line="240" w:lineRule="auto"/>
        <w:rPr>
          <w:rFonts w:ascii="Arial" w:hAnsi="Arial" w:cs="Arial"/>
          <w:bCs/>
          <w:szCs w:val="18"/>
        </w:rPr>
      </w:pPr>
    </w:p>
    <w:p w14:paraId="71220754" w14:textId="77777777" w:rsidR="00500DE0" w:rsidRPr="004E74A6" w:rsidRDefault="00500DE0" w:rsidP="003D77B5">
      <w:pPr>
        <w:spacing w:line="240" w:lineRule="auto"/>
        <w:ind w:right="566"/>
        <w:rPr>
          <w:rFonts w:ascii="Arial" w:hAnsi="Arial" w:cs="Arial"/>
          <w:b/>
          <w:bCs/>
          <w:szCs w:val="18"/>
        </w:rPr>
      </w:pPr>
      <w:r w:rsidRPr="004E74A6">
        <w:rPr>
          <w:rFonts w:ascii="Arial" w:hAnsi="Arial" w:cs="Arial"/>
          <w:b/>
          <w:bCs/>
          <w:szCs w:val="18"/>
        </w:rPr>
        <w:t>Nemen in aanmerking dat:</w:t>
      </w:r>
    </w:p>
    <w:p w14:paraId="41801475" w14:textId="77777777" w:rsidR="00500DE0" w:rsidRPr="004E74A6" w:rsidRDefault="00500DE0" w:rsidP="003D77B5">
      <w:pPr>
        <w:numPr>
          <w:ilvl w:val="0"/>
          <w:numId w:val="16"/>
        </w:numPr>
        <w:spacing w:line="240" w:lineRule="auto"/>
        <w:rPr>
          <w:rFonts w:ascii="Arial" w:hAnsi="Arial" w:cs="Arial"/>
          <w:szCs w:val="18"/>
        </w:rPr>
      </w:pPr>
      <w:r w:rsidRPr="004E74A6">
        <w:rPr>
          <w:rFonts w:ascii="Arial" w:hAnsi="Arial" w:cs="Arial"/>
          <w:szCs w:val="18"/>
        </w:rPr>
        <w:t>Opdrachtgever een Overeenkomst voor &lt;</w:t>
      </w:r>
      <w:r w:rsidRPr="004E74A6">
        <w:rPr>
          <w:rFonts w:ascii="Arial" w:hAnsi="Arial" w:cs="Arial"/>
          <w:szCs w:val="18"/>
          <w:highlight w:val="yellow"/>
        </w:rPr>
        <w:t>korte omschrijving</w:t>
      </w:r>
      <w:r w:rsidRPr="004E74A6">
        <w:rPr>
          <w:rFonts w:ascii="Arial" w:hAnsi="Arial" w:cs="Arial"/>
          <w:szCs w:val="18"/>
        </w:rPr>
        <w:t>&gt; heeft willen sluiten met &lt;</w:t>
      </w:r>
      <w:r w:rsidRPr="004E74A6">
        <w:rPr>
          <w:rFonts w:ascii="Arial" w:hAnsi="Arial" w:cs="Arial"/>
          <w:szCs w:val="18"/>
          <w:highlight w:val="yellow"/>
        </w:rPr>
        <w:t>aantal</w:t>
      </w:r>
      <w:r w:rsidRPr="004E74A6">
        <w:rPr>
          <w:rFonts w:ascii="Arial" w:hAnsi="Arial" w:cs="Arial"/>
          <w:szCs w:val="18"/>
        </w:rPr>
        <w:t>&gt; leveranciers.</w:t>
      </w:r>
    </w:p>
    <w:p w14:paraId="699D988E" w14:textId="77777777" w:rsidR="00500DE0" w:rsidRPr="004E74A6" w:rsidRDefault="00500DE0" w:rsidP="003D77B5">
      <w:pPr>
        <w:numPr>
          <w:ilvl w:val="0"/>
          <w:numId w:val="16"/>
        </w:numPr>
        <w:spacing w:line="240" w:lineRule="auto"/>
        <w:rPr>
          <w:rFonts w:ascii="Arial" w:hAnsi="Arial" w:cs="Arial"/>
          <w:szCs w:val="18"/>
        </w:rPr>
      </w:pPr>
      <w:r w:rsidRPr="004E74A6">
        <w:rPr>
          <w:rFonts w:ascii="Arial" w:hAnsi="Arial" w:cs="Arial"/>
          <w:szCs w:val="18"/>
        </w:rPr>
        <w:t>Opdrachtgever hiertoe een Europese aanbesteding heeft uitgeschreven;</w:t>
      </w:r>
    </w:p>
    <w:p w14:paraId="5DF2676F" w14:textId="75C2498C" w:rsidR="00500DE0" w:rsidRPr="004E74A6" w:rsidRDefault="009E2FFA" w:rsidP="003D77B5">
      <w:pPr>
        <w:numPr>
          <w:ilvl w:val="0"/>
          <w:numId w:val="16"/>
        </w:numPr>
        <w:spacing w:line="240" w:lineRule="auto"/>
        <w:rPr>
          <w:rFonts w:ascii="Arial" w:hAnsi="Arial" w:cs="Arial"/>
          <w:szCs w:val="18"/>
        </w:rPr>
      </w:pPr>
      <w:r>
        <w:rPr>
          <w:rFonts w:ascii="Arial" w:hAnsi="Arial" w:cs="Arial"/>
          <w:szCs w:val="18"/>
        </w:rPr>
        <w:t>Leveranc</w:t>
      </w:r>
      <w:r w:rsidR="00D61494">
        <w:rPr>
          <w:rFonts w:ascii="Arial" w:hAnsi="Arial" w:cs="Arial"/>
          <w:szCs w:val="18"/>
        </w:rPr>
        <w:t>i</w:t>
      </w:r>
      <w:r>
        <w:rPr>
          <w:rFonts w:ascii="Arial" w:hAnsi="Arial" w:cs="Arial"/>
          <w:szCs w:val="18"/>
        </w:rPr>
        <w:t>er</w:t>
      </w:r>
      <w:r w:rsidR="00500DE0" w:rsidRPr="004E74A6">
        <w:rPr>
          <w:rFonts w:ascii="Arial" w:hAnsi="Arial" w:cs="Arial"/>
          <w:szCs w:val="18"/>
        </w:rPr>
        <w:t xml:space="preserve"> op grond van zijn Inschrijving als &lt;</w:t>
      </w:r>
      <w:r w:rsidR="00500DE0" w:rsidRPr="004E74A6">
        <w:rPr>
          <w:rFonts w:ascii="Arial" w:hAnsi="Arial" w:cs="Arial"/>
          <w:szCs w:val="18"/>
          <w:highlight w:val="yellow"/>
        </w:rPr>
        <w:t>nummer</w:t>
      </w:r>
      <w:r w:rsidR="00500DE0" w:rsidRPr="004E74A6">
        <w:rPr>
          <w:rFonts w:ascii="Arial" w:hAnsi="Arial" w:cs="Arial"/>
          <w:szCs w:val="18"/>
        </w:rPr>
        <w:t>&gt; in rang is geëindigd;</w:t>
      </w:r>
    </w:p>
    <w:p w14:paraId="37770416" w14:textId="3C71DDFD" w:rsidR="00500DE0" w:rsidRPr="004E74A6" w:rsidRDefault="00500DE0" w:rsidP="003D77B5">
      <w:pPr>
        <w:numPr>
          <w:ilvl w:val="0"/>
          <w:numId w:val="16"/>
        </w:numPr>
        <w:spacing w:line="240" w:lineRule="auto"/>
        <w:rPr>
          <w:rFonts w:ascii="Arial" w:hAnsi="Arial" w:cs="Arial"/>
          <w:szCs w:val="18"/>
        </w:rPr>
      </w:pPr>
      <w:r w:rsidRPr="004E74A6">
        <w:rPr>
          <w:rFonts w:ascii="Arial" w:hAnsi="Arial" w:cs="Arial"/>
          <w:szCs w:val="18"/>
        </w:rPr>
        <w:t xml:space="preserve">Opdrachtgever de Opdracht </w:t>
      </w:r>
      <w:r w:rsidR="00EB7D6B">
        <w:rPr>
          <w:rFonts w:ascii="Arial" w:hAnsi="Arial" w:cs="Arial"/>
          <w:szCs w:val="18"/>
        </w:rPr>
        <w:t xml:space="preserve">voor </w:t>
      </w:r>
      <w:r w:rsidR="00EB7D6B" w:rsidRPr="00EB7D6B">
        <w:rPr>
          <w:rFonts w:ascii="Arial" w:hAnsi="Arial" w:cs="Arial"/>
          <w:szCs w:val="18"/>
          <w:highlight w:val="yellow"/>
        </w:rPr>
        <w:t>Perceel 1 / 2</w:t>
      </w:r>
      <w:r w:rsidR="00EB7D6B">
        <w:rPr>
          <w:rFonts w:ascii="Arial" w:hAnsi="Arial" w:cs="Arial"/>
          <w:szCs w:val="18"/>
        </w:rPr>
        <w:t xml:space="preserve"> </w:t>
      </w:r>
      <w:r w:rsidRPr="004E74A6">
        <w:rPr>
          <w:rFonts w:ascii="Arial" w:hAnsi="Arial" w:cs="Arial"/>
          <w:szCs w:val="18"/>
        </w:rPr>
        <w:t>gegund heeft aan &lt;naam winnaar aanbesteding&gt; met ontbindende voorwaarden bij niet presteren. De ingangsdatum van de Overeenkomst is &lt;</w:t>
      </w:r>
      <w:r w:rsidRPr="004E74A6">
        <w:rPr>
          <w:rFonts w:ascii="Arial" w:hAnsi="Arial" w:cs="Arial"/>
          <w:szCs w:val="18"/>
          <w:highlight w:val="yellow"/>
        </w:rPr>
        <w:t>ingangsdatum</w:t>
      </w:r>
      <w:r w:rsidRPr="004E74A6">
        <w:rPr>
          <w:rFonts w:ascii="Arial" w:hAnsi="Arial" w:cs="Arial"/>
          <w:szCs w:val="18"/>
        </w:rPr>
        <w:t>&gt;.</w:t>
      </w:r>
    </w:p>
    <w:p w14:paraId="6BE49602" w14:textId="280A2E04" w:rsidR="00500DE0" w:rsidRPr="004E74A6" w:rsidRDefault="00500DE0" w:rsidP="003D77B5">
      <w:pPr>
        <w:numPr>
          <w:ilvl w:val="0"/>
          <w:numId w:val="16"/>
        </w:numPr>
        <w:spacing w:line="240" w:lineRule="auto"/>
        <w:rPr>
          <w:rFonts w:ascii="Arial" w:hAnsi="Arial" w:cs="Arial"/>
          <w:szCs w:val="18"/>
        </w:rPr>
      </w:pPr>
      <w:r w:rsidRPr="004E74A6">
        <w:rPr>
          <w:rFonts w:ascii="Arial" w:hAnsi="Arial" w:cs="Arial"/>
          <w:szCs w:val="18"/>
        </w:rPr>
        <w:t>Opdrachtgever voor het geval dat de situatie zich voordoet als omschreven in artikel 1, eerste lid, zich het recht voorbehoudt om, zonder tot een nieuwe aanbesteding genoodzaakt te zijn, de Opdracht uit te laten voeren door de partij die als &lt;</w:t>
      </w:r>
      <w:r w:rsidRPr="004E74A6">
        <w:rPr>
          <w:rFonts w:ascii="Arial" w:hAnsi="Arial" w:cs="Arial"/>
          <w:szCs w:val="18"/>
          <w:highlight w:val="yellow"/>
        </w:rPr>
        <w:t>nummer</w:t>
      </w:r>
      <w:r w:rsidRPr="004E74A6">
        <w:rPr>
          <w:rFonts w:ascii="Arial" w:hAnsi="Arial" w:cs="Arial"/>
          <w:szCs w:val="18"/>
        </w:rPr>
        <w:t>&gt; in rang is geëindigd (</w:t>
      </w:r>
      <w:r w:rsidR="009E2FFA">
        <w:rPr>
          <w:rFonts w:ascii="Arial" w:hAnsi="Arial" w:cs="Arial"/>
          <w:szCs w:val="18"/>
        </w:rPr>
        <w:t>Leverancier</w:t>
      </w:r>
      <w:r w:rsidRPr="004E74A6">
        <w:rPr>
          <w:rFonts w:ascii="Arial" w:hAnsi="Arial" w:cs="Arial"/>
          <w:szCs w:val="18"/>
        </w:rPr>
        <w:t>).</w:t>
      </w:r>
    </w:p>
    <w:p w14:paraId="3B5BB8A6" w14:textId="77777777" w:rsidR="00500DE0" w:rsidRPr="004E74A6" w:rsidRDefault="00500DE0" w:rsidP="003D77B5">
      <w:pPr>
        <w:numPr>
          <w:ilvl w:val="0"/>
          <w:numId w:val="16"/>
        </w:numPr>
        <w:spacing w:line="240" w:lineRule="auto"/>
        <w:rPr>
          <w:rFonts w:ascii="Arial" w:hAnsi="Arial" w:cs="Arial"/>
          <w:szCs w:val="18"/>
        </w:rPr>
      </w:pPr>
      <w:r w:rsidRPr="004E74A6">
        <w:rPr>
          <w:rFonts w:ascii="Arial" w:hAnsi="Arial" w:cs="Arial"/>
          <w:szCs w:val="18"/>
        </w:rPr>
        <w:t>Partijen tegen deze achtergrond onderhavige wachtkamerovereenkomst met elkaar aangaan, onder de navolgende voorwaarden en bedingen.</w:t>
      </w:r>
    </w:p>
    <w:p w14:paraId="48C77DC3" w14:textId="77777777" w:rsidR="00500DE0" w:rsidRPr="004E74A6" w:rsidRDefault="00500DE0" w:rsidP="003D77B5">
      <w:pPr>
        <w:spacing w:line="240" w:lineRule="auto"/>
        <w:ind w:left="340"/>
        <w:rPr>
          <w:rFonts w:ascii="Arial" w:hAnsi="Arial" w:cs="Arial"/>
          <w:szCs w:val="18"/>
        </w:rPr>
      </w:pPr>
    </w:p>
    <w:p w14:paraId="28308A4B" w14:textId="77777777" w:rsidR="00500DE0" w:rsidRPr="004E74A6" w:rsidRDefault="00500DE0" w:rsidP="003D77B5">
      <w:pPr>
        <w:spacing w:line="240" w:lineRule="auto"/>
        <w:rPr>
          <w:rFonts w:ascii="Arial" w:hAnsi="Arial" w:cs="Arial"/>
          <w:b/>
          <w:szCs w:val="18"/>
        </w:rPr>
      </w:pPr>
      <w:r w:rsidRPr="004E74A6">
        <w:rPr>
          <w:rFonts w:ascii="Arial" w:hAnsi="Arial" w:cs="Arial"/>
          <w:b/>
          <w:szCs w:val="18"/>
        </w:rPr>
        <w:t>Verklaren te zijn overeengekomen als volgt:</w:t>
      </w:r>
    </w:p>
    <w:p w14:paraId="69361AA9" w14:textId="77777777" w:rsidR="00500DE0" w:rsidRPr="004E74A6" w:rsidRDefault="00500DE0" w:rsidP="003D77B5">
      <w:pPr>
        <w:spacing w:line="240" w:lineRule="auto"/>
        <w:rPr>
          <w:rFonts w:ascii="Arial" w:hAnsi="Arial" w:cs="Arial"/>
          <w:b/>
          <w:szCs w:val="18"/>
        </w:rPr>
      </w:pPr>
    </w:p>
    <w:p w14:paraId="5BA9C72B" w14:textId="77777777" w:rsidR="00500DE0" w:rsidRPr="004E74A6" w:rsidRDefault="00500DE0" w:rsidP="003D77B5">
      <w:pPr>
        <w:tabs>
          <w:tab w:val="left" w:pos="1134"/>
        </w:tabs>
        <w:spacing w:line="240" w:lineRule="auto"/>
        <w:rPr>
          <w:rFonts w:ascii="Arial" w:hAnsi="Arial" w:cs="Arial"/>
          <w:b/>
          <w:szCs w:val="18"/>
        </w:rPr>
      </w:pPr>
      <w:r w:rsidRPr="004E74A6">
        <w:rPr>
          <w:rFonts w:ascii="Arial" w:hAnsi="Arial" w:cs="Arial"/>
          <w:b/>
          <w:szCs w:val="18"/>
        </w:rPr>
        <w:t>Artikel 1</w:t>
      </w:r>
      <w:r w:rsidRPr="004E74A6">
        <w:rPr>
          <w:rFonts w:ascii="Arial" w:hAnsi="Arial" w:cs="Arial"/>
          <w:b/>
          <w:szCs w:val="18"/>
        </w:rPr>
        <w:tab/>
        <w:t>Inwerkingtreding</w:t>
      </w:r>
    </w:p>
    <w:p w14:paraId="1B4AAD8A" w14:textId="43B7B95B" w:rsidR="00500DE0" w:rsidRPr="004E74A6" w:rsidRDefault="00500DE0" w:rsidP="003D77B5">
      <w:pPr>
        <w:numPr>
          <w:ilvl w:val="0"/>
          <w:numId w:val="18"/>
        </w:numPr>
        <w:tabs>
          <w:tab w:val="left" w:pos="426"/>
        </w:tabs>
        <w:spacing w:line="240" w:lineRule="auto"/>
        <w:ind w:left="426" w:hanging="426"/>
        <w:rPr>
          <w:rFonts w:ascii="Arial" w:eastAsia="Calibri" w:hAnsi="Arial" w:cs="Arial"/>
          <w:spacing w:val="0"/>
          <w:szCs w:val="18"/>
          <w:lang w:eastAsia="en-US"/>
        </w:rPr>
      </w:pPr>
      <w:r w:rsidRPr="004E74A6">
        <w:rPr>
          <w:rFonts w:ascii="Arial" w:eastAsia="Calibri" w:hAnsi="Arial" w:cs="Arial"/>
          <w:spacing w:val="0"/>
          <w:szCs w:val="18"/>
          <w:lang w:eastAsia="en-US"/>
        </w:rPr>
        <w:t>Opdrachtgever heeft het recht om de Overeenkomst met &lt;</w:t>
      </w:r>
      <w:r w:rsidRPr="004E74A6">
        <w:rPr>
          <w:rFonts w:ascii="Arial" w:eastAsia="Calibri" w:hAnsi="Arial" w:cs="Arial"/>
          <w:spacing w:val="0"/>
          <w:szCs w:val="18"/>
          <w:highlight w:val="yellow"/>
          <w:lang w:eastAsia="en-US"/>
        </w:rPr>
        <w:t>naam winnaar aanbesteding</w:t>
      </w:r>
      <w:r w:rsidRPr="004E74A6">
        <w:rPr>
          <w:rFonts w:ascii="Arial" w:eastAsia="Calibri" w:hAnsi="Arial" w:cs="Arial"/>
          <w:spacing w:val="0"/>
          <w:szCs w:val="18"/>
          <w:lang w:eastAsia="en-US"/>
        </w:rPr>
        <w:t xml:space="preserve">&gt; tussentijds te beëindigen in de gevallen beschreven </w:t>
      </w:r>
      <w:r w:rsidR="00945BEF">
        <w:rPr>
          <w:rFonts w:ascii="Arial" w:eastAsia="Calibri" w:hAnsi="Arial" w:cs="Arial"/>
          <w:spacing w:val="0"/>
          <w:szCs w:val="18"/>
          <w:lang w:eastAsia="en-US"/>
        </w:rPr>
        <w:t>–</w:t>
      </w:r>
      <w:r w:rsidRPr="004E74A6">
        <w:rPr>
          <w:rFonts w:ascii="Arial" w:eastAsia="Calibri" w:hAnsi="Arial" w:cs="Arial"/>
          <w:spacing w:val="0"/>
          <w:szCs w:val="18"/>
          <w:lang w:eastAsia="en-US"/>
        </w:rPr>
        <w:t xml:space="preserve"> en onder de voorwaarden zoals opgenomen in de Overeenkomst.</w:t>
      </w:r>
    </w:p>
    <w:p w14:paraId="1AF056B6" w14:textId="2E136893" w:rsidR="00500DE0" w:rsidRPr="004E74A6" w:rsidRDefault="009E2FFA" w:rsidP="003D77B5">
      <w:pPr>
        <w:numPr>
          <w:ilvl w:val="0"/>
          <w:numId w:val="18"/>
        </w:numPr>
        <w:tabs>
          <w:tab w:val="left" w:pos="426"/>
        </w:tabs>
        <w:spacing w:line="240" w:lineRule="auto"/>
        <w:ind w:left="426" w:hanging="426"/>
        <w:rPr>
          <w:rFonts w:ascii="Arial" w:eastAsia="Calibri" w:hAnsi="Arial" w:cs="Arial"/>
          <w:spacing w:val="0"/>
          <w:szCs w:val="18"/>
          <w:lang w:eastAsia="en-US"/>
        </w:rPr>
      </w:pPr>
      <w:r>
        <w:rPr>
          <w:rFonts w:ascii="Arial" w:eastAsia="Calibri" w:hAnsi="Arial" w:cs="Arial"/>
          <w:spacing w:val="0"/>
          <w:szCs w:val="18"/>
          <w:lang w:eastAsia="en-US"/>
        </w:rPr>
        <w:t>Leverancier</w:t>
      </w:r>
      <w:r w:rsidR="00500DE0" w:rsidRPr="004E74A6">
        <w:rPr>
          <w:rFonts w:ascii="Arial" w:eastAsia="Calibri" w:hAnsi="Arial" w:cs="Arial"/>
          <w:spacing w:val="0"/>
          <w:szCs w:val="18"/>
          <w:lang w:eastAsia="en-US"/>
        </w:rPr>
        <w:t xml:space="preserve"> doet zijn Inschrijving gedurende de eerste </w:t>
      </w:r>
      <w:r w:rsidR="00BF060F">
        <w:rPr>
          <w:rFonts w:ascii="Arial" w:eastAsia="Calibri" w:hAnsi="Arial" w:cs="Arial"/>
          <w:spacing w:val="0"/>
          <w:szCs w:val="18"/>
          <w:lang w:eastAsia="en-US"/>
        </w:rPr>
        <w:t>12</w:t>
      </w:r>
      <w:r w:rsidR="00500DE0" w:rsidRPr="004E74A6">
        <w:rPr>
          <w:rFonts w:ascii="Arial" w:eastAsia="Calibri" w:hAnsi="Arial" w:cs="Arial"/>
          <w:spacing w:val="0"/>
          <w:szCs w:val="18"/>
          <w:lang w:eastAsia="en-US"/>
        </w:rPr>
        <w:t xml:space="preserve"> maanden na de ingangsdatum van de Overeenkomst gestand. De op grond van de Aanbestedingsstukken toegestane en overeengekomen indexering mag overeenkomstig het daarover bepaalde worden doorgevoerd.</w:t>
      </w:r>
    </w:p>
    <w:p w14:paraId="113B33DA" w14:textId="25B18F4C" w:rsidR="00500DE0" w:rsidRPr="004E74A6" w:rsidRDefault="00500DE0" w:rsidP="003D77B5">
      <w:pPr>
        <w:numPr>
          <w:ilvl w:val="0"/>
          <w:numId w:val="18"/>
        </w:numPr>
        <w:tabs>
          <w:tab w:val="left" w:pos="426"/>
        </w:tabs>
        <w:spacing w:line="240" w:lineRule="auto"/>
        <w:ind w:left="426" w:hanging="426"/>
        <w:rPr>
          <w:rFonts w:ascii="Arial" w:eastAsia="Calibri" w:hAnsi="Arial" w:cs="Arial"/>
          <w:spacing w:val="0"/>
          <w:szCs w:val="18"/>
          <w:lang w:eastAsia="en-US"/>
        </w:rPr>
      </w:pPr>
      <w:r w:rsidRPr="004E74A6">
        <w:rPr>
          <w:rFonts w:ascii="Arial" w:eastAsia="Calibri" w:hAnsi="Arial" w:cs="Arial"/>
          <w:spacing w:val="0"/>
          <w:szCs w:val="18"/>
          <w:lang w:eastAsia="en-US"/>
        </w:rPr>
        <w:t xml:space="preserve">Eventuele kostenstijgingen die niet uitdrukkelijk zijn genoemd in de Aanbestedingsstukken komen volledig voor rekening van </w:t>
      </w:r>
      <w:r w:rsidR="009E2FFA">
        <w:rPr>
          <w:rFonts w:ascii="Arial" w:eastAsia="Calibri" w:hAnsi="Arial" w:cs="Arial"/>
          <w:spacing w:val="0"/>
          <w:szCs w:val="18"/>
          <w:lang w:eastAsia="en-US"/>
        </w:rPr>
        <w:t>Leverancier</w:t>
      </w:r>
      <w:r w:rsidRPr="004E74A6">
        <w:rPr>
          <w:rFonts w:ascii="Arial" w:eastAsia="Calibri" w:hAnsi="Arial" w:cs="Arial"/>
          <w:spacing w:val="0"/>
          <w:szCs w:val="18"/>
          <w:lang w:eastAsia="en-US"/>
        </w:rPr>
        <w:t xml:space="preserve"> zonder enige vorm van compensatie.</w:t>
      </w:r>
    </w:p>
    <w:p w14:paraId="2740DA5C" w14:textId="1D2467FF" w:rsidR="00500DE0" w:rsidRPr="004E74A6" w:rsidRDefault="009E2FFA" w:rsidP="003D77B5">
      <w:pPr>
        <w:numPr>
          <w:ilvl w:val="0"/>
          <w:numId w:val="18"/>
        </w:numPr>
        <w:tabs>
          <w:tab w:val="left" w:pos="426"/>
        </w:tabs>
        <w:spacing w:line="240" w:lineRule="auto"/>
        <w:ind w:left="426" w:hanging="426"/>
        <w:rPr>
          <w:rFonts w:ascii="Arial" w:eastAsia="Calibri" w:hAnsi="Arial" w:cs="Arial"/>
          <w:spacing w:val="0"/>
          <w:szCs w:val="18"/>
          <w:lang w:eastAsia="en-US"/>
        </w:rPr>
      </w:pPr>
      <w:r>
        <w:rPr>
          <w:rFonts w:ascii="Arial" w:eastAsia="Calibri" w:hAnsi="Arial" w:cs="Arial"/>
          <w:spacing w:val="0"/>
          <w:szCs w:val="18"/>
          <w:lang w:eastAsia="en-US"/>
        </w:rPr>
        <w:t>Leverancier</w:t>
      </w:r>
      <w:r w:rsidR="00500DE0" w:rsidRPr="004E74A6">
        <w:rPr>
          <w:rFonts w:ascii="Arial" w:eastAsia="Calibri" w:hAnsi="Arial" w:cs="Arial"/>
          <w:spacing w:val="0"/>
          <w:szCs w:val="18"/>
          <w:lang w:eastAsia="en-US"/>
        </w:rPr>
        <w:t xml:space="preserve"> is bereid om deze wachtkamerovereenkomst uit te voeren.</w:t>
      </w:r>
    </w:p>
    <w:p w14:paraId="7E05BCAE" w14:textId="77777777" w:rsidR="00500DE0" w:rsidRPr="004E74A6" w:rsidRDefault="00500DE0" w:rsidP="003D77B5">
      <w:pPr>
        <w:numPr>
          <w:ilvl w:val="0"/>
          <w:numId w:val="18"/>
        </w:numPr>
        <w:spacing w:line="240" w:lineRule="auto"/>
        <w:ind w:left="426" w:hanging="426"/>
        <w:rPr>
          <w:rFonts w:ascii="Arial" w:eastAsia="Calibri" w:hAnsi="Arial" w:cs="Arial"/>
          <w:spacing w:val="0"/>
          <w:szCs w:val="18"/>
          <w:lang w:eastAsia="en-US"/>
        </w:rPr>
      </w:pPr>
      <w:r w:rsidRPr="004E74A6">
        <w:rPr>
          <w:rFonts w:ascii="Arial" w:eastAsia="Calibri" w:hAnsi="Arial" w:cs="Arial"/>
          <w:spacing w:val="0"/>
          <w:szCs w:val="18"/>
          <w:lang w:eastAsia="en-US"/>
        </w:rPr>
        <w:t>Indien er van de wachtkamerovereenkomst gebruik wordt gemaakt, wordt een nieuwe Overeenkomst opgesteld, gelijk aan de originele Overeenkomst, voor de resterende duur van de (oorspronkelijke) contractperiode.</w:t>
      </w:r>
    </w:p>
    <w:p w14:paraId="3D24676E" w14:textId="77777777" w:rsidR="00500DE0" w:rsidRPr="004E74A6" w:rsidRDefault="00500DE0" w:rsidP="003D77B5">
      <w:pPr>
        <w:tabs>
          <w:tab w:val="left" w:pos="1134"/>
        </w:tabs>
        <w:spacing w:line="240" w:lineRule="auto"/>
        <w:rPr>
          <w:rFonts w:ascii="Arial" w:hAnsi="Arial" w:cs="Arial"/>
          <w:b/>
          <w:szCs w:val="18"/>
        </w:rPr>
      </w:pPr>
    </w:p>
    <w:p w14:paraId="38A0C97E" w14:textId="77777777" w:rsidR="00500DE0" w:rsidRPr="004E74A6" w:rsidRDefault="00500DE0" w:rsidP="003D77B5">
      <w:pPr>
        <w:tabs>
          <w:tab w:val="left" w:pos="1134"/>
        </w:tabs>
        <w:spacing w:line="240" w:lineRule="auto"/>
        <w:rPr>
          <w:rFonts w:ascii="Arial" w:hAnsi="Arial" w:cs="Arial"/>
          <w:b/>
          <w:szCs w:val="18"/>
        </w:rPr>
      </w:pPr>
      <w:r w:rsidRPr="004E74A6">
        <w:rPr>
          <w:rFonts w:ascii="Arial" w:hAnsi="Arial" w:cs="Arial"/>
          <w:b/>
          <w:szCs w:val="18"/>
        </w:rPr>
        <w:t>Artikel 2</w:t>
      </w:r>
      <w:r w:rsidRPr="004E74A6">
        <w:rPr>
          <w:rFonts w:ascii="Arial" w:hAnsi="Arial" w:cs="Arial"/>
          <w:b/>
          <w:szCs w:val="18"/>
        </w:rPr>
        <w:tab/>
        <w:t>Geldigheidsduur Overeenkomst</w:t>
      </w:r>
    </w:p>
    <w:p w14:paraId="0B5EBB25" w14:textId="4F633C21" w:rsidR="00500DE0" w:rsidRPr="004E74A6" w:rsidRDefault="00500DE0" w:rsidP="003D77B5">
      <w:pPr>
        <w:tabs>
          <w:tab w:val="left" w:pos="426"/>
        </w:tabs>
        <w:spacing w:line="240" w:lineRule="auto"/>
        <w:ind w:left="420" w:hanging="420"/>
        <w:rPr>
          <w:rFonts w:ascii="Arial" w:hAnsi="Arial" w:cs="Arial"/>
          <w:szCs w:val="18"/>
        </w:rPr>
      </w:pPr>
      <w:r w:rsidRPr="004E74A6">
        <w:rPr>
          <w:rFonts w:ascii="Arial" w:hAnsi="Arial" w:cs="Arial"/>
          <w:szCs w:val="18"/>
        </w:rPr>
        <w:t>1.</w:t>
      </w:r>
      <w:r w:rsidRPr="004E74A6">
        <w:rPr>
          <w:rFonts w:ascii="Arial" w:hAnsi="Arial" w:cs="Arial"/>
          <w:szCs w:val="18"/>
        </w:rPr>
        <w:tab/>
        <w:t xml:space="preserve">Deze wachtkamerovereenkomst wordt aangegaan voor de duur van </w:t>
      </w:r>
      <w:r w:rsidR="00D61494" w:rsidRPr="00BF060F">
        <w:rPr>
          <w:rFonts w:ascii="Arial" w:hAnsi="Arial" w:cs="Arial"/>
          <w:szCs w:val="18"/>
        </w:rPr>
        <w:t>12</w:t>
      </w:r>
      <w:r w:rsidRPr="004E74A6">
        <w:rPr>
          <w:rFonts w:ascii="Arial" w:hAnsi="Arial" w:cs="Arial"/>
          <w:szCs w:val="18"/>
        </w:rPr>
        <w:t xml:space="preserve"> maanden en gaat in op […</w:t>
      </w:r>
      <w:r w:rsidRPr="004E74A6">
        <w:rPr>
          <w:rFonts w:ascii="Arial" w:hAnsi="Arial" w:cs="Arial"/>
          <w:szCs w:val="18"/>
          <w:highlight w:val="yellow"/>
        </w:rPr>
        <w:t>startdatum Overeenkomst met de winnaar</w:t>
      </w:r>
      <w:r w:rsidRPr="004E74A6">
        <w:rPr>
          <w:rFonts w:ascii="Arial" w:hAnsi="Arial" w:cs="Arial"/>
          <w:szCs w:val="18"/>
        </w:rPr>
        <w:t>…].</w:t>
      </w:r>
    </w:p>
    <w:p w14:paraId="4C3E4226" w14:textId="62F88634" w:rsidR="00500DE0" w:rsidRPr="004E74A6" w:rsidRDefault="00500DE0" w:rsidP="003D77B5">
      <w:pPr>
        <w:tabs>
          <w:tab w:val="left" w:pos="426"/>
        </w:tabs>
        <w:spacing w:line="240" w:lineRule="auto"/>
        <w:ind w:left="420" w:hanging="420"/>
        <w:rPr>
          <w:rFonts w:ascii="Arial" w:hAnsi="Arial" w:cs="Arial"/>
          <w:szCs w:val="18"/>
        </w:rPr>
      </w:pPr>
      <w:r w:rsidRPr="004E74A6">
        <w:rPr>
          <w:rFonts w:ascii="Arial" w:hAnsi="Arial" w:cs="Arial"/>
          <w:szCs w:val="18"/>
        </w:rPr>
        <w:t>2.</w:t>
      </w:r>
      <w:r w:rsidRPr="004E74A6">
        <w:rPr>
          <w:rFonts w:ascii="Arial" w:hAnsi="Arial" w:cs="Arial"/>
          <w:szCs w:val="18"/>
        </w:rPr>
        <w:tab/>
        <w:t xml:space="preserve">Deze wachtkamerovereenkomst eindigt van rechtswege </w:t>
      </w:r>
      <w:r w:rsidR="00580CA8" w:rsidRPr="004E74A6">
        <w:rPr>
          <w:rFonts w:ascii="Arial" w:hAnsi="Arial" w:cs="Arial"/>
          <w:szCs w:val="18"/>
        </w:rPr>
        <w:t>na het</w:t>
      </w:r>
      <w:r w:rsidRPr="004E74A6">
        <w:rPr>
          <w:rFonts w:ascii="Arial" w:hAnsi="Arial" w:cs="Arial"/>
          <w:szCs w:val="18"/>
        </w:rPr>
        <w:t xml:space="preserve"> verstrijken van de in het eerste lid genoemde periode zonder dat opzegging is vereist.</w:t>
      </w:r>
    </w:p>
    <w:p w14:paraId="0B7C7F21" w14:textId="77777777" w:rsidR="00500DE0" w:rsidRPr="004E74A6" w:rsidRDefault="00500DE0" w:rsidP="003D77B5">
      <w:pPr>
        <w:tabs>
          <w:tab w:val="left" w:pos="1134"/>
        </w:tabs>
        <w:spacing w:line="240" w:lineRule="auto"/>
        <w:rPr>
          <w:rFonts w:ascii="Arial" w:hAnsi="Arial" w:cs="Arial"/>
          <w:szCs w:val="18"/>
        </w:rPr>
      </w:pPr>
    </w:p>
    <w:p w14:paraId="4225C7DD" w14:textId="77777777" w:rsidR="00500DE0" w:rsidRPr="004E74A6" w:rsidRDefault="00500DE0" w:rsidP="003D77B5">
      <w:pPr>
        <w:tabs>
          <w:tab w:val="left" w:pos="1134"/>
        </w:tabs>
        <w:spacing w:line="240" w:lineRule="auto"/>
        <w:rPr>
          <w:rFonts w:ascii="Arial" w:hAnsi="Arial" w:cs="Arial"/>
          <w:b/>
          <w:szCs w:val="18"/>
        </w:rPr>
      </w:pPr>
      <w:r w:rsidRPr="004E74A6">
        <w:rPr>
          <w:rFonts w:ascii="Arial" w:hAnsi="Arial" w:cs="Arial"/>
          <w:b/>
          <w:szCs w:val="18"/>
        </w:rPr>
        <w:t xml:space="preserve">Artikel 3 </w:t>
      </w:r>
      <w:r w:rsidRPr="004E74A6">
        <w:rPr>
          <w:rFonts w:ascii="Arial" w:hAnsi="Arial" w:cs="Arial"/>
          <w:b/>
          <w:szCs w:val="18"/>
        </w:rPr>
        <w:tab/>
        <w:t>Communicatie</w:t>
      </w:r>
      <w:r w:rsidRPr="004E74A6">
        <w:rPr>
          <w:rFonts w:ascii="Arial" w:hAnsi="Arial" w:cs="Arial"/>
          <w:b/>
          <w:szCs w:val="18"/>
        </w:rPr>
        <w:tab/>
      </w:r>
    </w:p>
    <w:p w14:paraId="3E714FF0" w14:textId="43D65B9E" w:rsidR="00500DE0" w:rsidRPr="004E74A6" w:rsidRDefault="00500DE0" w:rsidP="003D77B5">
      <w:pPr>
        <w:tabs>
          <w:tab w:val="left" w:pos="426"/>
        </w:tabs>
        <w:spacing w:line="240" w:lineRule="auto"/>
        <w:rPr>
          <w:rFonts w:ascii="Arial" w:hAnsi="Arial" w:cs="Arial"/>
          <w:szCs w:val="18"/>
        </w:rPr>
      </w:pPr>
      <w:r w:rsidRPr="004E74A6">
        <w:rPr>
          <w:rFonts w:ascii="Arial" w:hAnsi="Arial" w:cs="Arial"/>
          <w:szCs w:val="18"/>
        </w:rPr>
        <w:t xml:space="preserve">Opdrachtgever en </w:t>
      </w:r>
      <w:r w:rsidR="009E2FFA">
        <w:rPr>
          <w:rFonts w:ascii="Arial" w:hAnsi="Arial" w:cs="Arial"/>
          <w:szCs w:val="18"/>
        </w:rPr>
        <w:t>Leverancier</w:t>
      </w:r>
      <w:r w:rsidRPr="004E74A6">
        <w:rPr>
          <w:rFonts w:ascii="Arial" w:hAnsi="Arial" w:cs="Arial"/>
          <w:szCs w:val="18"/>
        </w:rPr>
        <w:t xml:space="preserve"> zullen een contactpersoon aanwijzen die tijdens de duur van deze Overeenkomst de contacten zullen onderhouden indien hiertoe aanleiding is.</w:t>
      </w:r>
    </w:p>
    <w:p w14:paraId="1C147E2F" w14:textId="77777777" w:rsidR="00500DE0" w:rsidRPr="004E74A6" w:rsidRDefault="00500DE0" w:rsidP="003D77B5">
      <w:pPr>
        <w:tabs>
          <w:tab w:val="left" w:pos="1134"/>
        </w:tabs>
        <w:spacing w:line="240" w:lineRule="auto"/>
        <w:rPr>
          <w:rFonts w:ascii="Arial" w:hAnsi="Arial" w:cs="Arial"/>
          <w:szCs w:val="18"/>
        </w:rPr>
      </w:pPr>
    </w:p>
    <w:p w14:paraId="59399C4D" w14:textId="77777777" w:rsidR="00500DE0" w:rsidRPr="004E74A6" w:rsidRDefault="00500DE0" w:rsidP="003D77B5">
      <w:pPr>
        <w:tabs>
          <w:tab w:val="left" w:pos="1134"/>
        </w:tabs>
        <w:spacing w:line="240" w:lineRule="auto"/>
        <w:rPr>
          <w:rFonts w:ascii="Arial" w:hAnsi="Arial" w:cs="Arial"/>
          <w:szCs w:val="18"/>
        </w:rPr>
      </w:pPr>
      <w:r w:rsidRPr="004E74A6">
        <w:rPr>
          <w:rFonts w:ascii="Arial" w:hAnsi="Arial" w:cs="Arial"/>
          <w:szCs w:val="18"/>
        </w:rPr>
        <w:t>Aldus overeengekomen, getekend en in tweevoud opgemaakt:</w:t>
      </w:r>
    </w:p>
    <w:p w14:paraId="122E1DE7" w14:textId="77777777" w:rsidR="00500DE0" w:rsidRPr="004E74A6" w:rsidRDefault="00500DE0" w:rsidP="003D77B5">
      <w:pPr>
        <w:tabs>
          <w:tab w:val="left" w:pos="1134"/>
        </w:tabs>
        <w:spacing w:line="240" w:lineRule="auto"/>
        <w:rPr>
          <w:rFonts w:ascii="Arial" w:hAnsi="Arial" w:cs="Arial"/>
          <w:szCs w:val="18"/>
        </w:rPr>
      </w:pPr>
    </w:p>
    <w:p w14:paraId="0E3DD7ED" w14:textId="77777777" w:rsidR="00500DE0" w:rsidRPr="004E74A6" w:rsidRDefault="00500DE0" w:rsidP="003D77B5">
      <w:pPr>
        <w:tabs>
          <w:tab w:val="left" w:pos="1134"/>
        </w:tabs>
        <w:spacing w:line="240" w:lineRule="auto"/>
        <w:rPr>
          <w:rFonts w:ascii="Arial" w:hAnsi="Arial" w:cs="Arial"/>
          <w:szCs w:val="18"/>
        </w:rPr>
      </w:pPr>
      <w:r w:rsidRPr="004E74A6">
        <w:rPr>
          <w:rFonts w:ascii="Arial" w:hAnsi="Arial" w:cs="Arial"/>
          <w:szCs w:val="18"/>
        </w:rPr>
        <w:t>Plaats:</w:t>
      </w:r>
      <w:r w:rsidRPr="004E74A6">
        <w:rPr>
          <w:rFonts w:ascii="Arial" w:hAnsi="Arial" w:cs="Arial"/>
          <w:szCs w:val="18"/>
        </w:rPr>
        <w:tab/>
      </w:r>
      <w:r w:rsidRPr="004E74A6">
        <w:rPr>
          <w:rFonts w:ascii="Arial" w:hAnsi="Arial" w:cs="Arial"/>
          <w:szCs w:val="18"/>
        </w:rPr>
        <w:tab/>
      </w:r>
      <w:r w:rsidRPr="004E74A6">
        <w:rPr>
          <w:rFonts w:ascii="Arial" w:hAnsi="Arial" w:cs="Arial"/>
          <w:szCs w:val="18"/>
        </w:rPr>
        <w:tab/>
      </w:r>
      <w:r w:rsidRPr="004E74A6">
        <w:rPr>
          <w:rFonts w:ascii="Arial" w:hAnsi="Arial" w:cs="Arial"/>
          <w:szCs w:val="18"/>
        </w:rPr>
        <w:tab/>
      </w:r>
      <w:r w:rsidRPr="004E74A6">
        <w:rPr>
          <w:rFonts w:ascii="Arial" w:hAnsi="Arial" w:cs="Arial"/>
          <w:szCs w:val="18"/>
        </w:rPr>
        <w:tab/>
      </w:r>
      <w:r w:rsidRPr="004E74A6">
        <w:rPr>
          <w:rFonts w:ascii="Arial" w:hAnsi="Arial" w:cs="Arial"/>
          <w:szCs w:val="18"/>
        </w:rPr>
        <w:tab/>
      </w:r>
      <w:r w:rsidRPr="004E74A6">
        <w:rPr>
          <w:rFonts w:ascii="Arial" w:hAnsi="Arial" w:cs="Arial"/>
          <w:szCs w:val="18"/>
        </w:rPr>
        <w:tab/>
        <w:t>Plaats:</w:t>
      </w:r>
    </w:p>
    <w:p w14:paraId="75914AA1" w14:textId="204FE5CA" w:rsidR="00500DE0" w:rsidRPr="004E74A6" w:rsidRDefault="00500DE0" w:rsidP="003D77B5">
      <w:pPr>
        <w:tabs>
          <w:tab w:val="left" w:pos="1134"/>
        </w:tabs>
        <w:spacing w:line="240" w:lineRule="auto"/>
        <w:rPr>
          <w:rFonts w:ascii="Arial" w:hAnsi="Arial" w:cs="Arial"/>
          <w:szCs w:val="18"/>
        </w:rPr>
      </w:pPr>
      <w:r w:rsidRPr="004E74A6">
        <w:rPr>
          <w:rFonts w:ascii="Arial" w:hAnsi="Arial" w:cs="Arial"/>
          <w:szCs w:val="18"/>
        </w:rPr>
        <w:t>Datum:</w:t>
      </w:r>
      <w:r w:rsidRPr="004E74A6">
        <w:rPr>
          <w:rFonts w:ascii="Arial" w:hAnsi="Arial" w:cs="Arial"/>
          <w:szCs w:val="18"/>
        </w:rPr>
        <w:tab/>
      </w:r>
      <w:r w:rsidRPr="004E74A6">
        <w:rPr>
          <w:rFonts w:ascii="Arial" w:hAnsi="Arial" w:cs="Arial"/>
          <w:szCs w:val="18"/>
        </w:rPr>
        <w:tab/>
      </w:r>
      <w:r w:rsidRPr="004E74A6">
        <w:rPr>
          <w:rFonts w:ascii="Arial" w:hAnsi="Arial" w:cs="Arial"/>
          <w:szCs w:val="18"/>
        </w:rPr>
        <w:tab/>
      </w:r>
      <w:r w:rsidRPr="004E74A6">
        <w:rPr>
          <w:rFonts w:ascii="Arial" w:hAnsi="Arial" w:cs="Arial"/>
          <w:szCs w:val="18"/>
        </w:rPr>
        <w:tab/>
      </w:r>
      <w:r w:rsidRPr="004E74A6">
        <w:rPr>
          <w:rFonts w:ascii="Arial" w:hAnsi="Arial" w:cs="Arial"/>
          <w:szCs w:val="18"/>
        </w:rPr>
        <w:tab/>
      </w:r>
      <w:r w:rsidRPr="004E74A6">
        <w:rPr>
          <w:rFonts w:ascii="Arial" w:hAnsi="Arial" w:cs="Arial"/>
          <w:szCs w:val="18"/>
        </w:rPr>
        <w:tab/>
      </w:r>
      <w:r w:rsidRPr="004E74A6">
        <w:rPr>
          <w:rFonts w:ascii="Arial" w:hAnsi="Arial" w:cs="Arial"/>
          <w:szCs w:val="18"/>
        </w:rPr>
        <w:tab/>
        <w:t>Datum:</w:t>
      </w:r>
    </w:p>
    <w:p w14:paraId="342F497B" w14:textId="77777777" w:rsidR="00500DE0" w:rsidRPr="004E74A6" w:rsidRDefault="00500DE0" w:rsidP="003D77B5">
      <w:pPr>
        <w:spacing w:line="240" w:lineRule="auto"/>
        <w:rPr>
          <w:rFonts w:ascii="Arial" w:hAnsi="Arial" w:cs="Arial"/>
          <w:szCs w:val="18"/>
        </w:rPr>
      </w:pPr>
      <w:r w:rsidRPr="004E74A6">
        <w:rPr>
          <w:rFonts w:ascii="Arial" w:hAnsi="Arial" w:cs="Arial"/>
          <w:szCs w:val="18"/>
        </w:rPr>
        <w:br w:type="page"/>
      </w:r>
    </w:p>
    <w:p w14:paraId="2C8542CE" w14:textId="5AAF8694" w:rsidR="006267EB" w:rsidRPr="004E74A6" w:rsidRDefault="006267EB" w:rsidP="003D77B5">
      <w:pPr>
        <w:pStyle w:val="Kop1"/>
        <w:numPr>
          <w:ilvl w:val="0"/>
          <w:numId w:val="0"/>
        </w:numPr>
        <w:spacing w:line="240" w:lineRule="auto"/>
        <w:rPr>
          <w:rFonts w:ascii="Arial" w:hAnsi="Arial" w:cs="Arial"/>
          <w:sz w:val="22"/>
          <w:szCs w:val="22"/>
        </w:rPr>
      </w:pPr>
      <w:bookmarkStart w:id="154" w:name="_Toc12976889"/>
      <w:bookmarkStart w:id="155" w:name="_Toc140069037"/>
      <w:r w:rsidRPr="004E74A6">
        <w:rPr>
          <w:rFonts w:ascii="Arial" w:hAnsi="Arial" w:cs="Arial"/>
          <w:sz w:val="22"/>
          <w:szCs w:val="22"/>
        </w:rPr>
        <w:lastRenderedPageBreak/>
        <w:t>Bijlage 3 Concept overeenkomst</w:t>
      </w:r>
      <w:bookmarkEnd w:id="154"/>
      <w:bookmarkEnd w:id="155"/>
    </w:p>
    <w:p w14:paraId="403C173B" w14:textId="2BA2F0C1" w:rsidR="0063210C" w:rsidRPr="004E74A6" w:rsidRDefault="0063210C" w:rsidP="0063210C">
      <w:pPr>
        <w:spacing w:line="240" w:lineRule="auto"/>
        <w:jc w:val="center"/>
        <w:rPr>
          <w:rFonts w:ascii="Arial" w:hAnsi="Arial" w:cs="Arial"/>
          <w:b/>
          <w:sz w:val="20"/>
        </w:rPr>
      </w:pPr>
      <w:r>
        <w:rPr>
          <w:rFonts w:ascii="Arial" w:hAnsi="Arial" w:cs="Arial"/>
          <w:b/>
          <w:sz w:val="20"/>
        </w:rPr>
        <w:t>O</w:t>
      </w:r>
      <w:r w:rsidRPr="004E74A6">
        <w:rPr>
          <w:rFonts w:ascii="Arial" w:hAnsi="Arial" w:cs="Arial"/>
          <w:b/>
          <w:sz w:val="20"/>
        </w:rPr>
        <w:t>vereenkomst bij de Europese aanbesteding</w:t>
      </w:r>
    </w:p>
    <w:p w14:paraId="32B83256" w14:textId="69AA8F55" w:rsidR="00A251AE" w:rsidRPr="00A251AE" w:rsidRDefault="00A251AE" w:rsidP="00A251AE">
      <w:pPr>
        <w:jc w:val="center"/>
        <w:rPr>
          <w:rFonts w:ascii="Arial" w:eastAsia="Calibri" w:hAnsi="Arial" w:cs="Arial"/>
          <w:b/>
          <w:bCs/>
          <w:sz w:val="20"/>
        </w:rPr>
      </w:pPr>
      <w:bookmarkStart w:id="156" w:name="_Hlk139013382"/>
      <w:r w:rsidRPr="00A251AE">
        <w:rPr>
          <w:rFonts w:ascii="Arial" w:eastAsia="Calibri" w:hAnsi="Arial" w:cs="Arial"/>
          <w:b/>
          <w:bCs/>
          <w:sz w:val="20"/>
        </w:rPr>
        <w:t>Herinrichting en uitvoering monitoring Primair Grondwatermeetnet</w:t>
      </w:r>
    </w:p>
    <w:bookmarkEnd w:id="156"/>
    <w:p w14:paraId="00E7C39E" w14:textId="227DA62D" w:rsidR="00BF060F" w:rsidRDefault="00BF060F" w:rsidP="0063210C">
      <w:pPr>
        <w:jc w:val="center"/>
        <w:rPr>
          <w:rFonts w:ascii="Arial" w:hAnsi="Arial" w:cs="Arial"/>
          <w:b/>
          <w:sz w:val="20"/>
        </w:rPr>
      </w:pPr>
      <w:r>
        <w:rPr>
          <w:rFonts w:ascii="Arial" w:hAnsi="Arial" w:cs="Arial"/>
          <w:b/>
          <w:sz w:val="20"/>
        </w:rPr>
        <w:t>inclusief ondersteunende werkzaamheden</w:t>
      </w:r>
    </w:p>
    <w:p w14:paraId="6EF389B8" w14:textId="72BB9B76" w:rsidR="00EB7D6B" w:rsidRDefault="00EB7D6B" w:rsidP="0063210C">
      <w:pPr>
        <w:jc w:val="center"/>
        <w:rPr>
          <w:rFonts w:ascii="Arial" w:hAnsi="Arial" w:cs="Arial"/>
          <w:b/>
          <w:sz w:val="20"/>
        </w:rPr>
      </w:pPr>
      <w:r w:rsidRPr="00EB7D6B">
        <w:rPr>
          <w:rFonts w:ascii="Arial" w:hAnsi="Arial" w:cs="Arial"/>
          <w:b/>
          <w:sz w:val="20"/>
          <w:highlight w:val="yellow"/>
        </w:rPr>
        <w:t>PERCEEL 1 / 2</w:t>
      </w:r>
    </w:p>
    <w:p w14:paraId="2E7EAAB3" w14:textId="77777777" w:rsidR="0063210C" w:rsidRDefault="0063210C" w:rsidP="0063210C">
      <w:pPr>
        <w:jc w:val="center"/>
        <w:rPr>
          <w:rFonts w:ascii="Arial" w:hAnsi="Arial" w:cs="Arial"/>
          <w:b/>
          <w:sz w:val="20"/>
        </w:rPr>
      </w:pPr>
      <w:r w:rsidRPr="004E74A6">
        <w:rPr>
          <w:rFonts w:ascii="Arial" w:hAnsi="Arial" w:cs="Arial"/>
          <w:b/>
          <w:sz w:val="20"/>
        </w:rPr>
        <w:t>Provincie Utrecht</w:t>
      </w:r>
    </w:p>
    <w:p w14:paraId="37C4646F" w14:textId="77777777" w:rsidR="0063210C" w:rsidRPr="00DA1162" w:rsidRDefault="0063210C" w:rsidP="0063210C">
      <w:pPr>
        <w:spacing w:line="240" w:lineRule="auto"/>
        <w:rPr>
          <w:rFonts w:ascii="Arial" w:hAnsi="Arial" w:cs="Arial"/>
          <w:b/>
          <w:szCs w:val="18"/>
        </w:rPr>
      </w:pPr>
    </w:p>
    <w:p w14:paraId="044DBA83" w14:textId="77777777" w:rsidR="0063210C" w:rsidRPr="00DA1162" w:rsidRDefault="0063210C" w:rsidP="0063210C">
      <w:pPr>
        <w:spacing w:line="240" w:lineRule="auto"/>
        <w:rPr>
          <w:rFonts w:ascii="Arial" w:hAnsi="Arial" w:cs="Arial"/>
          <w:b/>
          <w:szCs w:val="18"/>
        </w:rPr>
      </w:pPr>
    </w:p>
    <w:p w14:paraId="34F8F24E" w14:textId="77777777" w:rsidR="0063210C" w:rsidRPr="00DA1162" w:rsidRDefault="0063210C" w:rsidP="0063210C">
      <w:pPr>
        <w:spacing w:line="240" w:lineRule="auto"/>
        <w:rPr>
          <w:rFonts w:ascii="Arial" w:hAnsi="Arial" w:cs="Arial"/>
          <w:szCs w:val="18"/>
        </w:rPr>
      </w:pPr>
      <w:r w:rsidRPr="00DA1162">
        <w:rPr>
          <w:rFonts w:ascii="Arial" w:hAnsi="Arial" w:cs="Arial"/>
          <w:b/>
          <w:szCs w:val="18"/>
        </w:rPr>
        <w:t>De ondergetekenden</w:t>
      </w:r>
      <w:r w:rsidRPr="00DA1162">
        <w:rPr>
          <w:rFonts w:ascii="Arial" w:hAnsi="Arial" w:cs="Arial"/>
          <w:szCs w:val="18"/>
        </w:rPr>
        <w:t xml:space="preserve">, </w:t>
      </w:r>
    </w:p>
    <w:p w14:paraId="4D747573" w14:textId="77777777" w:rsidR="0063210C" w:rsidRPr="00DA1162" w:rsidRDefault="0063210C" w:rsidP="0063210C">
      <w:pPr>
        <w:spacing w:line="240" w:lineRule="auto"/>
        <w:rPr>
          <w:rFonts w:ascii="Arial" w:hAnsi="Arial" w:cs="Arial"/>
          <w:szCs w:val="18"/>
        </w:rPr>
      </w:pPr>
    </w:p>
    <w:p w14:paraId="07CA91D3" w14:textId="77777777" w:rsidR="0063210C" w:rsidRPr="00DA1162" w:rsidRDefault="0063210C" w:rsidP="0063210C">
      <w:pPr>
        <w:spacing w:line="240" w:lineRule="auto"/>
        <w:rPr>
          <w:rFonts w:ascii="Arial" w:hAnsi="Arial" w:cs="Arial"/>
          <w:szCs w:val="18"/>
        </w:rPr>
      </w:pPr>
      <w:r w:rsidRPr="00DA1162">
        <w:rPr>
          <w:rFonts w:ascii="Arial" w:hAnsi="Arial" w:cs="Arial"/>
          <w:szCs w:val="18"/>
        </w:rPr>
        <w:t xml:space="preserve">De publiekrechtelijke rechtspersoon, de provincie Utrecht, gevestigd aan de Archimedeslaan 6, 3584 BA te Utrecht, te dezen krachtens volmacht van de Commissaris van de Koning, rechtsgeldig vertegenwoordigd door </w:t>
      </w:r>
      <w:r w:rsidRPr="00DA1162">
        <w:rPr>
          <w:rFonts w:ascii="Arial" w:hAnsi="Arial" w:cs="Arial"/>
          <w:szCs w:val="18"/>
          <w:highlight w:val="yellow"/>
        </w:rPr>
        <w:t>Naam Functie Team</w:t>
      </w:r>
      <w:r w:rsidRPr="00DA1162">
        <w:rPr>
          <w:rFonts w:ascii="Arial" w:hAnsi="Arial" w:cs="Arial"/>
          <w:szCs w:val="18"/>
        </w:rPr>
        <w:t xml:space="preserve"> en handelend ter uitvoering van het Organisatiebesluit Provincie Utrecht 2022 juncto Mandaatbesluit secretaris, hierna te noemen: de Provincie, </w:t>
      </w:r>
    </w:p>
    <w:p w14:paraId="0149055A" w14:textId="77777777" w:rsidR="0063210C" w:rsidRPr="00DA1162" w:rsidRDefault="0063210C" w:rsidP="0063210C">
      <w:pPr>
        <w:spacing w:line="240" w:lineRule="auto"/>
        <w:rPr>
          <w:rFonts w:ascii="Arial" w:hAnsi="Arial" w:cs="Arial"/>
          <w:szCs w:val="18"/>
        </w:rPr>
      </w:pPr>
    </w:p>
    <w:p w14:paraId="695EFBED" w14:textId="77777777" w:rsidR="0063210C" w:rsidRPr="00DA1162" w:rsidRDefault="0063210C" w:rsidP="0063210C">
      <w:pPr>
        <w:spacing w:line="240" w:lineRule="auto"/>
        <w:rPr>
          <w:rFonts w:ascii="Arial" w:hAnsi="Arial" w:cs="Arial"/>
          <w:szCs w:val="18"/>
        </w:rPr>
      </w:pPr>
      <w:r w:rsidRPr="00DA1162">
        <w:rPr>
          <w:rFonts w:ascii="Arial" w:hAnsi="Arial" w:cs="Arial"/>
          <w:szCs w:val="18"/>
        </w:rPr>
        <w:t>en</w:t>
      </w:r>
    </w:p>
    <w:p w14:paraId="7BF38FB5" w14:textId="77777777" w:rsidR="0063210C" w:rsidRPr="00DA1162" w:rsidRDefault="0063210C" w:rsidP="0063210C">
      <w:pPr>
        <w:spacing w:line="240" w:lineRule="auto"/>
        <w:rPr>
          <w:rFonts w:ascii="Arial" w:hAnsi="Arial" w:cs="Arial"/>
          <w:szCs w:val="18"/>
        </w:rPr>
      </w:pPr>
    </w:p>
    <w:p w14:paraId="49DD0B8A" w14:textId="77777777" w:rsidR="0063210C" w:rsidRPr="00DA1162" w:rsidRDefault="0063210C" w:rsidP="0063210C">
      <w:pPr>
        <w:spacing w:line="240" w:lineRule="auto"/>
        <w:rPr>
          <w:rFonts w:ascii="Arial" w:hAnsi="Arial" w:cs="Arial"/>
          <w:szCs w:val="18"/>
        </w:rPr>
      </w:pPr>
      <w:r w:rsidRPr="00DA1162">
        <w:rPr>
          <w:rFonts w:ascii="Arial" w:hAnsi="Arial" w:cs="Arial"/>
          <w:szCs w:val="18"/>
        </w:rPr>
        <w:t xml:space="preserve">Opdrachtnemer, </w:t>
      </w:r>
      <w:r w:rsidRPr="00DA1162">
        <w:rPr>
          <w:rFonts w:ascii="Arial" w:hAnsi="Arial" w:cs="Arial"/>
          <w:szCs w:val="18"/>
          <w:highlight w:val="yellow"/>
        </w:rPr>
        <w:t>Naam opdrachtnemer</w:t>
      </w:r>
      <w:r w:rsidRPr="00DA1162">
        <w:rPr>
          <w:rFonts w:ascii="Arial" w:hAnsi="Arial" w:cs="Arial"/>
          <w:szCs w:val="18"/>
        </w:rPr>
        <w:t xml:space="preserve">, gevestigd aan de </w:t>
      </w:r>
      <w:r w:rsidRPr="00DA1162">
        <w:rPr>
          <w:rFonts w:ascii="Arial" w:hAnsi="Arial" w:cs="Arial"/>
          <w:szCs w:val="18"/>
          <w:highlight w:val="yellow"/>
        </w:rPr>
        <w:t>Straat &amp; Huisnummer</w:t>
      </w:r>
      <w:r w:rsidRPr="00DA1162">
        <w:rPr>
          <w:rFonts w:ascii="Arial" w:hAnsi="Arial" w:cs="Arial"/>
          <w:szCs w:val="18"/>
        </w:rPr>
        <w:t xml:space="preserve">, </w:t>
      </w:r>
      <w:r w:rsidRPr="00DA1162">
        <w:rPr>
          <w:rFonts w:ascii="Arial" w:hAnsi="Arial" w:cs="Arial"/>
          <w:szCs w:val="18"/>
          <w:highlight w:val="yellow"/>
        </w:rPr>
        <w:t>Postcode</w:t>
      </w:r>
      <w:r w:rsidRPr="00DA1162">
        <w:rPr>
          <w:rFonts w:ascii="Arial" w:hAnsi="Arial" w:cs="Arial"/>
          <w:szCs w:val="18"/>
        </w:rPr>
        <w:t xml:space="preserve"> te </w:t>
      </w:r>
      <w:r w:rsidRPr="00DA1162">
        <w:rPr>
          <w:rFonts w:ascii="Arial" w:hAnsi="Arial" w:cs="Arial"/>
          <w:szCs w:val="18"/>
          <w:highlight w:val="yellow"/>
        </w:rPr>
        <w:t>Plaats</w:t>
      </w:r>
      <w:r w:rsidRPr="00DA1162">
        <w:rPr>
          <w:rFonts w:ascii="Arial" w:hAnsi="Arial" w:cs="Arial"/>
          <w:szCs w:val="18"/>
        </w:rPr>
        <w:t xml:space="preserve">, bekend onder KvK-nummer: </w:t>
      </w:r>
      <w:r w:rsidRPr="00DA1162">
        <w:rPr>
          <w:rFonts w:ascii="Arial" w:hAnsi="Arial" w:cs="Arial"/>
          <w:szCs w:val="18"/>
          <w:highlight w:val="yellow"/>
        </w:rPr>
        <w:t>KvK-nummer</w:t>
      </w:r>
      <w:r w:rsidRPr="00DA1162">
        <w:rPr>
          <w:rFonts w:ascii="Arial" w:hAnsi="Arial" w:cs="Arial"/>
          <w:szCs w:val="18"/>
        </w:rPr>
        <w:t xml:space="preserve"> te dezen rechtsgeldig vertegenwoordigd door </w:t>
      </w:r>
      <w:r w:rsidRPr="00DA1162">
        <w:rPr>
          <w:rFonts w:ascii="Arial" w:hAnsi="Arial" w:cs="Arial"/>
          <w:szCs w:val="18"/>
          <w:highlight w:val="yellow"/>
        </w:rPr>
        <w:t>Naam Functie</w:t>
      </w:r>
      <w:r w:rsidRPr="00DA1162">
        <w:rPr>
          <w:rFonts w:ascii="Arial" w:hAnsi="Arial" w:cs="Arial"/>
          <w:szCs w:val="18"/>
        </w:rPr>
        <w:t>, hierna te noemen: Opdrachtnemer,</w:t>
      </w:r>
    </w:p>
    <w:p w14:paraId="40107F7B" w14:textId="77777777" w:rsidR="0063210C" w:rsidRPr="00DA1162" w:rsidRDefault="0063210C" w:rsidP="0063210C">
      <w:pPr>
        <w:spacing w:line="240" w:lineRule="auto"/>
        <w:rPr>
          <w:rFonts w:ascii="Arial" w:hAnsi="Arial" w:cs="Arial"/>
          <w:szCs w:val="18"/>
        </w:rPr>
      </w:pPr>
    </w:p>
    <w:p w14:paraId="53F75D10" w14:textId="77777777" w:rsidR="0063210C" w:rsidRPr="00DA1162" w:rsidRDefault="0063210C" w:rsidP="0063210C">
      <w:pPr>
        <w:spacing w:line="240" w:lineRule="auto"/>
        <w:rPr>
          <w:rFonts w:ascii="Arial" w:hAnsi="Arial" w:cs="Arial"/>
          <w:szCs w:val="18"/>
        </w:rPr>
      </w:pPr>
      <w:r w:rsidRPr="00DA1162">
        <w:rPr>
          <w:rFonts w:ascii="Arial" w:hAnsi="Arial" w:cs="Arial"/>
          <w:szCs w:val="18"/>
        </w:rPr>
        <w:t xml:space="preserve">Hierna te noemen: </w:t>
      </w:r>
      <w:r w:rsidRPr="00DA1162">
        <w:rPr>
          <w:rFonts w:ascii="Arial" w:hAnsi="Arial" w:cs="Arial"/>
          <w:b/>
          <w:szCs w:val="18"/>
        </w:rPr>
        <w:t>Partijen.</w:t>
      </w:r>
    </w:p>
    <w:p w14:paraId="53B9FE4F" w14:textId="77777777" w:rsidR="0063210C" w:rsidRPr="00DA1162" w:rsidRDefault="0063210C" w:rsidP="0063210C">
      <w:pPr>
        <w:spacing w:line="240" w:lineRule="auto"/>
        <w:rPr>
          <w:rFonts w:ascii="Arial" w:hAnsi="Arial" w:cs="Arial"/>
          <w:szCs w:val="18"/>
        </w:rPr>
      </w:pPr>
    </w:p>
    <w:p w14:paraId="215E1230" w14:textId="77777777" w:rsidR="0063210C" w:rsidRPr="00DA1162" w:rsidRDefault="0063210C" w:rsidP="0063210C">
      <w:pPr>
        <w:spacing w:line="240" w:lineRule="auto"/>
        <w:rPr>
          <w:rFonts w:ascii="Arial" w:hAnsi="Arial" w:cs="Arial"/>
          <w:b/>
          <w:szCs w:val="18"/>
        </w:rPr>
      </w:pPr>
      <w:r w:rsidRPr="00DA1162">
        <w:rPr>
          <w:rFonts w:ascii="Arial" w:hAnsi="Arial" w:cs="Arial"/>
          <w:b/>
          <w:szCs w:val="18"/>
        </w:rPr>
        <w:t>Overwegende dat:</w:t>
      </w:r>
      <w:r w:rsidRPr="00DA1162">
        <w:rPr>
          <w:rFonts w:ascii="Arial" w:hAnsi="Arial" w:cs="Arial"/>
          <w:b/>
          <w:szCs w:val="18"/>
        </w:rPr>
        <w:br/>
      </w:r>
    </w:p>
    <w:p w14:paraId="30EC8E16" w14:textId="77777777" w:rsidR="0063210C" w:rsidRPr="00B17C50" w:rsidRDefault="0063210C" w:rsidP="0063210C">
      <w:pPr>
        <w:pStyle w:val="Lijstalinea"/>
        <w:numPr>
          <w:ilvl w:val="0"/>
          <w:numId w:val="23"/>
        </w:numPr>
        <w:contextualSpacing/>
        <w:rPr>
          <w:rFonts w:ascii="Arial" w:hAnsi="Arial" w:cs="Arial"/>
          <w:sz w:val="18"/>
          <w:szCs w:val="18"/>
          <w:lang w:val="nl-NL"/>
        </w:rPr>
      </w:pPr>
      <w:r w:rsidRPr="00B17C50">
        <w:rPr>
          <w:rFonts w:ascii="Arial" w:hAnsi="Arial" w:cs="Arial"/>
          <w:sz w:val="18"/>
          <w:szCs w:val="18"/>
          <w:lang w:val="nl-NL"/>
        </w:rPr>
        <w:t xml:space="preserve">De Provincie op </w:t>
      </w:r>
      <w:r w:rsidRPr="00B17C50">
        <w:rPr>
          <w:rFonts w:ascii="Arial" w:hAnsi="Arial" w:cs="Arial"/>
          <w:sz w:val="18"/>
          <w:szCs w:val="18"/>
          <w:highlight w:val="yellow"/>
          <w:lang w:val="nl-NL"/>
        </w:rPr>
        <w:t>[datum invullen</w:t>
      </w:r>
      <w:r w:rsidRPr="00B17C50">
        <w:rPr>
          <w:rFonts w:ascii="Arial" w:hAnsi="Arial" w:cs="Arial"/>
          <w:sz w:val="18"/>
          <w:szCs w:val="18"/>
          <w:lang w:val="nl-NL"/>
        </w:rPr>
        <w:t xml:space="preserve">] een Europese openbare aanbesteding heeft gehouden, binnen de provincie Utrecht kenbaar onder het nummer </w:t>
      </w:r>
      <w:r w:rsidRPr="00B17C50">
        <w:rPr>
          <w:rFonts w:ascii="Arial" w:hAnsi="Arial" w:cs="Arial"/>
          <w:sz w:val="18"/>
          <w:szCs w:val="18"/>
          <w:highlight w:val="yellow"/>
          <w:lang w:val="nl-NL"/>
        </w:rPr>
        <w:t>[invullen</w:t>
      </w:r>
      <w:r w:rsidRPr="00B17C50">
        <w:rPr>
          <w:rFonts w:ascii="Arial" w:hAnsi="Arial" w:cs="Arial"/>
          <w:sz w:val="18"/>
          <w:szCs w:val="18"/>
          <w:lang w:val="nl-NL"/>
        </w:rPr>
        <w:t>], gedaan heeft (hierna te noemen: de Aanbesteding);</w:t>
      </w:r>
    </w:p>
    <w:p w14:paraId="7E13A2E0" w14:textId="77777777" w:rsidR="0063210C" w:rsidRPr="00B17C50" w:rsidRDefault="0063210C" w:rsidP="0063210C">
      <w:pPr>
        <w:pStyle w:val="Lijstalinea"/>
        <w:numPr>
          <w:ilvl w:val="0"/>
          <w:numId w:val="23"/>
        </w:numPr>
        <w:contextualSpacing/>
        <w:rPr>
          <w:rFonts w:ascii="Arial" w:hAnsi="Arial" w:cs="Arial"/>
          <w:sz w:val="18"/>
          <w:szCs w:val="18"/>
          <w:lang w:val="nl-NL"/>
        </w:rPr>
      </w:pPr>
      <w:r w:rsidRPr="00B17C50">
        <w:rPr>
          <w:rFonts w:ascii="Arial" w:hAnsi="Arial" w:cs="Arial"/>
          <w:sz w:val="18"/>
          <w:szCs w:val="18"/>
          <w:lang w:val="nl-NL"/>
        </w:rPr>
        <w:t>Opdrachtnemer daartoe op [</w:t>
      </w:r>
      <w:r w:rsidRPr="00B17C50">
        <w:rPr>
          <w:rFonts w:ascii="Arial" w:hAnsi="Arial" w:cs="Arial"/>
          <w:sz w:val="18"/>
          <w:szCs w:val="18"/>
          <w:highlight w:val="yellow"/>
          <w:lang w:val="nl-NL"/>
        </w:rPr>
        <w:t>datum invullen</w:t>
      </w:r>
      <w:r w:rsidRPr="00B17C50">
        <w:rPr>
          <w:rFonts w:ascii="Arial" w:hAnsi="Arial" w:cs="Arial"/>
          <w:sz w:val="18"/>
          <w:szCs w:val="18"/>
          <w:lang w:val="nl-NL"/>
        </w:rPr>
        <w:t>] een inschrijving heeft ingediend (hierna te noemen: de Inschrijving);</w:t>
      </w:r>
    </w:p>
    <w:p w14:paraId="525C771E" w14:textId="77777777" w:rsidR="0063210C" w:rsidRPr="00B17C50" w:rsidRDefault="0063210C" w:rsidP="0063210C">
      <w:pPr>
        <w:pStyle w:val="Lijstalinea"/>
        <w:numPr>
          <w:ilvl w:val="0"/>
          <w:numId w:val="23"/>
        </w:numPr>
        <w:contextualSpacing/>
        <w:rPr>
          <w:rFonts w:ascii="Arial" w:hAnsi="Arial" w:cs="Arial"/>
          <w:sz w:val="18"/>
          <w:szCs w:val="18"/>
          <w:lang w:val="nl-NL"/>
        </w:rPr>
      </w:pPr>
      <w:r w:rsidRPr="00B17C50">
        <w:rPr>
          <w:rFonts w:ascii="Arial" w:hAnsi="Arial" w:cs="Arial"/>
          <w:sz w:val="18"/>
          <w:szCs w:val="18"/>
          <w:lang w:val="nl-NL"/>
        </w:rPr>
        <w:t xml:space="preserve">De Provincie de Opdrachtnemer definitief heeft gegund. Conform de aanbestedingsleidraad komt de Overeenkomst pas tot stand door het tekenen van deze Overeenkomst. </w:t>
      </w:r>
    </w:p>
    <w:p w14:paraId="40528A99" w14:textId="77777777" w:rsidR="0063210C" w:rsidRPr="00B17C50" w:rsidRDefault="0063210C" w:rsidP="0063210C">
      <w:pPr>
        <w:pStyle w:val="Lijstalinea"/>
        <w:numPr>
          <w:ilvl w:val="0"/>
          <w:numId w:val="23"/>
        </w:numPr>
        <w:contextualSpacing/>
        <w:rPr>
          <w:rFonts w:ascii="Arial" w:hAnsi="Arial" w:cs="Arial"/>
          <w:sz w:val="18"/>
          <w:szCs w:val="18"/>
          <w:lang w:val="nl-NL"/>
        </w:rPr>
      </w:pPr>
      <w:r w:rsidRPr="00B17C50">
        <w:rPr>
          <w:rFonts w:ascii="Arial" w:hAnsi="Arial" w:cs="Arial"/>
          <w:sz w:val="18"/>
          <w:szCs w:val="18"/>
          <w:lang w:val="nl-NL"/>
        </w:rPr>
        <w:t xml:space="preserve">Deze Overeenkomst is hiernaast bedoeld om een aantal administratieve processen in te kunnen regelen. Voor de inhoudelijke kant van het contract dienen de Aanbestedingsstukken in combinatie met de Inschrijving geraadpleegd te worden. </w:t>
      </w:r>
    </w:p>
    <w:p w14:paraId="399BDB1C" w14:textId="77777777" w:rsidR="0063210C" w:rsidRPr="00DA1162" w:rsidRDefault="0063210C" w:rsidP="0063210C">
      <w:pPr>
        <w:spacing w:line="240" w:lineRule="auto"/>
        <w:rPr>
          <w:rFonts w:ascii="Arial" w:hAnsi="Arial" w:cs="Arial"/>
          <w:szCs w:val="18"/>
        </w:rPr>
      </w:pPr>
    </w:p>
    <w:p w14:paraId="2B319E9C" w14:textId="77777777" w:rsidR="0063210C" w:rsidRPr="00DA1162" w:rsidRDefault="0063210C" w:rsidP="0063210C">
      <w:pPr>
        <w:spacing w:line="240" w:lineRule="auto"/>
        <w:rPr>
          <w:rFonts w:ascii="Arial" w:hAnsi="Arial" w:cs="Arial"/>
          <w:b/>
          <w:szCs w:val="18"/>
        </w:rPr>
      </w:pPr>
      <w:r w:rsidRPr="00DA1162">
        <w:rPr>
          <w:rFonts w:ascii="Arial" w:hAnsi="Arial" w:cs="Arial"/>
          <w:b/>
          <w:szCs w:val="18"/>
        </w:rPr>
        <w:t>Verklaren te zijn overeengekomen als volgt:</w:t>
      </w:r>
    </w:p>
    <w:p w14:paraId="299E8D8E" w14:textId="77777777" w:rsidR="0063210C" w:rsidRPr="00DA1162" w:rsidRDefault="0063210C" w:rsidP="0063210C">
      <w:pPr>
        <w:spacing w:line="240" w:lineRule="auto"/>
        <w:rPr>
          <w:rFonts w:ascii="Arial" w:hAnsi="Arial" w:cs="Arial"/>
          <w:szCs w:val="18"/>
        </w:rPr>
      </w:pPr>
    </w:p>
    <w:p w14:paraId="42A953FB" w14:textId="77777777" w:rsidR="0063210C" w:rsidRPr="00DA1162" w:rsidRDefault="0063210C" w:rsidP="0063210C">
      <w:pPr>
        <w:pStyle w:val="Lijstalinea"/>
        <w:numPr>
          <w:ilvl w:val="0"/>
          <w:numId w:val="25"/>
        </w:numPr>
        <w:contextualSpacing/>
        <w:rPr>
          <w:rFonts w:ascii="Arial" w:hAnsi="Arial" w:cs="Arial"/>
          <w:b/>
          <w:sz w:val="18"/>
          <w:szCs w:val="18"/>
        </w:rPr>
      </w:pPr>
      <w:r w:rsidRPr="00B17C50">
        <w:rPr>
          <w:rFonts w:ascii="Arial" w:hAnsi="Arial" w:cs="Arial"/>
          <w:b/>
          <w:sz w:val="18"/>
          <w:szCs w:val="18"/>
          <w:lang w:val="nl-NL"/>
        </w:rPr>
        <w:t xml:space="preserve">       </w:t>
      </w:r>
      <w:proofErr w:type="spellStart"/>
      <w:r w:rsidRPr="00DA1162">
        <w:rPr>
          <w:rFonts w:ascii="Arial" w:hAnsi="Arial" w:cs="Arial"/>
          <w:b/>
          <w:sz w:val="18"/>
          <w:szCs w:val="18"/>
        </w:rPr>
        <w:t>Definities</w:t>
      </w:r>
      <w:proofErr w:type="spellEnd"/>
      <w:r w:rsidRPr="00DA1162">
        <w:rPr>
          <w:rFonts w:ascii="Arial" w:hAnsi="Arial" w:cs="Arial"/>
          <w:b/>
          <w:sz w:val="18"/>
          <w:szCs w:val="18"/>
        </w:rPr>
        <w:t>.</w:t>
      </w:r>
    </w:p>
    <w:p w14:paraId="7507A463" w14:textId="77777777" w:rsidR="0063210C" w:rsidRPr="00DA1162" w:rsidRDefault="0063210C" w:rsidP="0063210C">
      <w:pPr>
        <w:spacing w:line="240" w:lineRule="auto"/>
        <w:rPr>
          <w:rFonts w:ascii="Arial" w:hAnsi="Arial" w:cs="Arial"/>
          <w:szCs w:val="18"/>
        </w:rPr>
      </w:pPr>
      <w:r w:rsidRPr="00DA1162">
        <w:rPr>
          <w:rFonts w:ascii="Arial" w:hAnsi="Arial" w:cs="Arial"/>
          <w:szCs w:val="18"/>
        </w:rPr>
        <w:t xml:space="preserve">1.1. </w:t>
      </w:r>
      <w:r w:rsidRPr="00DA1162">
        <w:rPr>
          <w:rFonts w:ascii="Arial" w:hAnsi="Arial" w:cs="Arial"/>
          <w:szCs w:val="18"/>
        </w:rPr>
        <w:tab/>
        <w:t>Overeenkomst: deze (getekende) overeenkomst, welke onderdeel uitmaakt van de overeenkomst;</w:t>
      </w:r>
    </w:p>
    <w:p w14:paraId="413A72DC" w14:textId="77777777" w:rsidR="0063210C" w:rsidRPr="00DA1162" w:rsidRDefault="0063210C" w:rsidP="0063210C">
      <w:pPr>
        <w:spacing w:line="240" w:lineRule="auto"/>
        <w:ind w:left="705" w:hanging="705"/>
        <w:rPr>
          <w:rFonts w:ascii="Arial" w:hAnsi="Arial" w:cs="Arial"/>
          <w:szCs w:val="18"/>
        </w:rPr>
      </w:pPr>
      <w:r w:rsidRPr="00DA1162">
        <w:rPr>
          <w:rFonts w:ascii="Arial" w:hAnsi="Arial" w:cs="Arial"/>
          <w:szCs w:val="18"/>
        </w:rPr>
        <w:t>1.2.</w:t>
      </w:r>
      <w:r w:rsidRPr="00DA1162">
        <w:rPr>
          <w:rFonts w:ascii="Arial" w:hAnsi="Arial" w:cs="Arial"/>
          <w:szCs w:val="18"/>
        </w:rPr>
        <w:tab/>
      </w:r>
      <w:r w:rsidRPr="00DA1162">
        <w:rPr>
          <w:rFonts w:ascii="Arial" w:hAnsi="Arial" w:cs="Arial"/>
          <w:szCs w:val="18"/>
        </w:rPr>
        <w:tab/>
        <w:t>Overeenkomst: alle Aanbestedingsstukken, Inschrijving, Overeenkomst, de Algemene Inkoopvoorwaarden Provincies 2022;</w:t>
      </w:r>
    </w:p>
    <w:p w14:paraId="7A55365D" w14:textId="77777777" w:rsidR="0063210C" w:rsidRPr="00DA1162" w:rsidRDefault="0063210C" w:rsidP="0063210C">
      <w:pPr>
        <w:spacing w:line="240" w:lineRule="auto"/>
        <w:ind w:left="705" w:hanging="705"/>
        <w:rPr>
          <w:rFonts w:ascii="Arial" w:hAnsi="Arial" w:cs="Arial"/>
          <w:szCs w:val="18"/>
        </w:rPr>
      </w:pPr>
      <w:r w:rsidRPr="00DA1162">
        <w:rPr>
          <w:rFonts w:ascii="Arial" w:hAnsi="Arial" w:cs="Arial"/>
          <w:szCs w:val="18"/>
        </w:rPr>
        <w:t>1.3.</w:t>
      </w:r>
      <w:r w:rsidRPr="00DA1162">
        <w:rPr>
          <w:rFonts w:ascii="Arial" w:hAnsi="Arial" w:cs="Arial"/>
          <w:szCs w:val="18"/>
        </w:rPr>
        <w:tab/>
      </w:r>
      <w:r w:rsidRPr="00DA1162">
        <w:rPr>
          <w:rFonts w:ascii="Arial" w:hAnsi="Arial" w:cs="Arial"/>
          <w:szCs w:val="18"/>
        </w:rPr>
        <w:tab/>
        <w:t xml:space="preserve">Aanbestedingsstukken: alle op </w:t>
      </w:r>
      <w:proofErr w:type="spellStart"/>
      <w:r w:rsidRPr="00DA1162">
        <w:rPr>
          <w:rFonts w:ascii="Arial" w:hAnsi="Arial" w:cs="Arial"/>
          <w:szCs w:val="18"/>
        </w:rPr>
        <w:t>TenderNed</w:t>
      </w:r>
      <w:proofErr w:type="spellEnd"/>
      <w:r w:rsidRPr="00DA1162">
        <w:rPr>
          <w:rFonts w:ascii="Arial" w:hAnsi="Arial" w:cs="Arial"/>
          <w:szCs w:val="18"/>
        </w:rPr>
        <w:t xml:space="preserve"> gepubliceerde stukken, waaronder in ieder geval de aanbestedingsleidraad met bijlagen en de nota’s van inlichtingen.</w:t>
      </w:r>
    </w:p>
    <w:p w14:paraId="321382D3" w14:textId="61E091AB" w:rsidR="0063210C" w:rsidRPr="00DA1162" w:rsidRDefault="0063210C" w:rsidP="0063210C">
      <w:pPr>
        <w:spacing w:line="240" w:lineRule="auto"/>
        <w:ind w:left="705" w:hanging="705"/>
        <w:rPr>
          <w:rFonts w:ascii="Arial" w:hAnsi="Arial" w:cs="Arial"/>
          <w:szCs w:val="18"/>
        </w:rPr>
      </w:pPr>
      <w:r w:rsidRPr="00DA1162">
        <w:rPr>
          <w:rFonts w:ascii="Arial" w:hAnsi="Arial" w:cs="Arial"/>
          <w:szCs w:val="18"/>
        </w:rPr>
        <w:t>1.4.</w:t>
      </w:r>
      <w:r w:rsidRPr="00DA1162">
        <w:rPr>
          <w:rFonts w:ascii="Arial" w:hAnsi="Arial" w:cs="Arial"/>
          <w:szCs w:val="18"/>
        </w:rPr>
        <w:tab/>
        <w:t>Inschrijving</w:t>
      </w:r>
      <w:r w:rsidRPr="00DA1162">
        <w:rPr>
          <w:rFonts w:ascii="Arial" w:hAnsi="Arial" w:cs="Arial"/>
          <w:bCs/>
          <w:szCs w:val="18"/>
        </w:rPr>
        <w:t>;</w:t>
      </w:r>
      <w:r w:rsidRPr="00DA1162">
        <w:rPr>
          <w:rFonts w:ascii="Arial" w:hAnsi="Arial" w:cs="Arial"/>
          <w:b/>
          <w:szCs w:val="18"/>
        </w:rPr>
        <w:t xml:space="preserve"> </w:t>
      </w:r>
      <w:r w:rsidRPr="00DA1162">
        <w:rPr>
          <w:rFonts w:ascii="Arial" w:hAnsi="Arial" w:cs="Arial"/>
          <w:szCs w:val="18"/>
        </w:rPr>
        <w:t>de door Opdrachtnemer ingediende inschrijving, inclusief een eventuele toelichting/uitleg (schriftelijk en mondeling) op de inschrijving</w:t>
      </w:r>
      <w:r w:rsidRPr="00DA1162">
        <w:rPr>
          <w:rFonts w:ascii="Arial" w:hAnsi="Arial" w:cs="Arial"/>
          <w:b/>
          <w:szCs w:val="18"/>
        </w:rPr>
        <w:t xml:space="preserve">. </w:t>
      </w:r>
    </w:p>
    <w:p w14:paraId="318EA801" w14:textId="77777777" w:rsidR="0063210C" w:rsidRPr="00DA1162" w:rsidRDefault="0063210C" w:rsidP="0063210C">
      <w:pPr>
        <w:tabs>
          <w:tab w:val="left" w:pos="3744"/>
        </w:tabs>
        <w:spacing w:line="240" w:lineRule="auto"/>
        <w:rPr>
          <w:rFonts w:ascii="Arial" w:hAnsi="Arial" w:cs="Arial"/>
          <w:szCs w:val="18"/>
        </w:rPr>
      </w:pPr>
    </w:p>
    <w:p w14:paraId="48CFEF8D" w14:textId="77777777" w:rsidR="0063210C" w:rsidRPr="00DA1162" w:rsidRDefault="0063210C" w:rsidP="0063210C">
      <w:pPr>
        <w:spacing w:line="240" w:lineRule="auto"/>
        <w:rPr>
          <w:rFonts w:ascii="Arial" w:hAnsi="Arial" w:cs="Arial"/>
          <w:b/>
          <w:szCs w:val="18"/>
        </w:rPr>
      </w:pPr>
      <w:r w:rsidRPr="00DA1162">
        <w:rPr>
          <w:rFonts w:ascii="Arial" w:hAnsi="Arial" w:cs="Arial"/>
          <w:b/>
          <w:szCs w:val="18"/>
        </w:rPr>
        <w:t>2.</w:t>
      </w:r>
      <w:r w:rsidRPr="00DA1162">
        <w:rPr>
          <w:rFonts w:ascii="Arial" w:hAnsi="Arial" w:cs="Arial"/>
          <w:b/>
          <w:szCs w:val="18"/>
        </w:rPr>
        <w:tab/>
        <w:t>Toepasselijkheid Algemene Inkoopvoorwaarden Provincies 2022.</w:t>
      </w:r>
    </w:p>
    <w:p w14:paraId="6C25CF1C"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2.1.</w:t>
      </w:r>
      <w:r w:rsidRPr="00DA1162">
        <w:rPr>
          <w:rFonts w:ascii="Arial" w:hAnsi="Arial" w:cs="Arial"/>
          <w:szCs w:val="18"/>
        </w:rPr>
        <w:tab/>
        <w:t xml:space="preserve">Op de Overeenkomst zijn de Algemene Inkoopvoorwaarden Provincies 2022 voor leveringen en diensten van de Provincie Utrecht (hierna te noemen: AIV 2022) van toepassing. Andere algemene of bijzondere voorwaarden in welke vorm of met welke benaming dan ook, waaronder begrepen de algemene voorwaarden van Opdrachtnemer, zijn niet van toepassing. </w:t>
      </w:r>
    </w:p>
    <w:p w14:paraId="01874BAE"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2.2.</w:t>
      </w:r>
      <w:r w:rsidRPr="00DA1162">
        <w:rPr>
          <w:rFonts w:ascii="Arial" w:hAnsi="Arial" w:cs="Arial"/>
          <w:szCs w:val="18"/>
        </w:rPr>
        <w:tab/>
        <w:t xml:space="preserve">De AIV 2022 zijn digitaal te vinden c.q. te downloaden op: </w:t>
      </w:r>
      <w:hyperlink r:id="rId21" w:history="1">
        <w:r w:rsidRPr="00DA1162">
          <w:rPr>
            <w:rStyle w:val="Hyperlink"/>
            <w:rFonts w:ascii="Arial" w:hAnsi="Arial" w:cs="Arial"/>
            <w:szCs w:val="18"/>
          </w:rPr>
          <w:t>https://www.provincie-utrecht.nl/loket/inkopen-en-aanbesteden</w:t>
        </w:r>
      </w:hyperlink>
      <w:r w:rsidRPr="00DA1162">
        <w:rPr>
          <w:rFonts w:ascii="Arial" w:hAnsi="Arial" w:cs="Arial"/>
          <w:szCs w:val="18"/>
        </w:rPr>
        <w:t xml:space="preserve">. </w:t>
      </w:r>
    </w:p>
    <w:p w14:paraId="3E6EF1E8" w14:textId="77777777" w:rsidR="0063210C" w:rsidRPr="00DA1162" w:rsidRDefault="0063210C" w:rsidP="0063210C">
      <w:pPr>
        <w:tabs>
          <w:tab w:val="left" w:pos="3744"/>
        </w:tabs>
        <w:spacing w:line="240" w:lineRule="auto"/>
        <w:rPr>
          <w:rFonts w:ascii="Arial" w:hAnsi="Arial" w:cs="Arial"/>
          <w:szCs w:val="18"/>
        </w:rPr>
      </w:pPr>
      <w:r w:rsidRPr="00DA1162">
        <w:rPr>
          <w:rFonts w:ascii="Arial" w:hAnsi="Arial" w:cs="Arial"/>
          <w:szCs w:val="18"/>
        </w:rPr>
        <w:tab/>
      </w:r>
    </w:p>
    <w:p w14:paraId="414324C1" w14:textId="77777777" w:rsidR="0063210C" w:rsidRPr="00DA1162" w:rsidRDefault="0063210C" w:rsidP="0063210C">
      <w:pPr>
        <w:spacing w:line="240" w:lineRule="auto"/>
        <w:rPr>
          <w:rFonts w:ascii="Arial" w:hAnsi="Arial" w:cs="Arial"/>
          <w:b/>
          <w:szCs w:val="18"/>
        </w:rPr>
      </w:pPr>
      <w:r w:rsidRPr="00DA1162">
        <w:rPr>
          <w:rFonts w:ascii="Arial" w:hAnsi="Arial" w:cs="Arial"/>
          <w:b/>
          <w:szCs w:val="18"/>
        </w:rPr>
        <w:t>3.</w:t>
      </w:r>
      <w:r w:rsidRPr="00DA1162">
        <w:rPr>
          <w:rFonts w:ascii="Arial" w:hAnsi="Arial" w:cs="Arial"/>
          <w:b/>
          <w:szCs w:val="18"/>
        </w:rPr>
        <w:tab/>
        <w:t>Werkzaamheden.</w:t>
      </w:r>
    </w:p>
    <w:p w14:paraId="47E5CC64"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3.1.</w:t>
      </w:r>
      <w:r w:rsidRPr="00DA1162">
        <w:rPr>
          <w:rFonts w:ascii="Arial" w:hAnsi="Arial" w:cs="Arial"/>
          <w:szCs w:val="18"/>
        </w:rPr>
        <w:tab/>
        <w:t xml:space="preserve">De werkzaamheden ten behoeve van de opdracht bestaan uit hetgeen is opgenomen in de Aanbestedingsstukken en Inschrijving. </w:t>
      </w:r>
    </w:p>
    <w:p w14:paraId="55DEEEB8"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3.2.</w:t>
      </w:r>
      <w:r w:rsidRPr="00DA1162">
        <w:rPr>
          <w:rFonts w:ascii="Arial" w:hAnsi="Arial" w:cs="Arial"/>
          <w:szCs w:val="18"/>
        </w:rPr>
        <w:tab/>
        <w:t>De dienstverlening zal worden verricht op de wijze als weergegeven in deze Overeenkomst. De Overeenkomst bestaat uit verschillende stukken die allen onlosmakelijk deel uitmaken van deze Overeenkomst. Voor zover de stukken met elkaar in tegenstrijdigheid zijn, geldt de rangorde zoals hieronder vermeld, waarbij de hoger genoemde bijlage prevaleert boven de lager genoemde:</w:t>
      </w:r>
    </w:p>
    <w:p w14:paraId="6478F33D" w14:textId="77777777" w:rsidR="0063210C" w:rsidRPr="00DA1162" w:rsidRDefault="0063210C" w:rsidP="0063210C">
      <w:pPr>
        <w:pStyle w:val="Lijstalinea"/>
        <w:numPr>
          <w:ilvl w:val="0"/>
          <w:numId w:val="24"/>
        </w:numPr>
        <w:contextualSpacing/>
        <w:rPr>
          <w:rFonts w:ascii="Arial" w:hAnsi="Arial" w:cs="Arial"/>
          <w:sz w:val="18"/>
          <w:szCs w:val="18"/>
        </w:rPr>
      </w:pPr>
      <w:r w:rsidRPr="00DA1162">
        <w:rPr>
          <w:rFonts w:ascii="Arial" w:hAnsi="Arial" w:cs="Arial"/>
          <w:sz w:val="18"/>
          <w:szCs w:val="18"/>
        </w:rPr>
        <w:t xml:space="preserve">de </w:t>
      </w:r>
      <w:proofErr w:type="spellStart"/>
      <w:r w:rsidRPr="00DA1162">
        <w:rPr>
          <w:rFonts w:ascii="Arial" w:hAnsi="Arial" w:cs="Arial"/>
          <w:sz w:val="18"/>
          <w:szCs w:val="18"/>
        </w:rPr>
        <w:t>onderhavige</w:t>
      </w:r>
      <w:proofErr w:type="spellEnd"/>
      <w:r w:rsidRPr="00DA1162">
        <w:rPr>
          <w:rFonts w:ascii="Arial" w:hAnsi="Arial" w:cs="Arial"/>
          <w:sz w:val="18"/>
          <w:szCs w:val="18"/>
        </w:rPr>
        <w:t xml:space="preserve"> </w:t>
      </w:r>
      <w:proofErr w:type="spellStart"/>
      <w:r w:rsidRPr="00DA1162">
        <w:rPr>
          <w:rFonts w:ascii="Arial" w:hAnsi="Arial" w:cs="Arial"/>
          <w:sz w:val="18"/>
          <w:szCs w:val="18"/>
        </w:rPr>
        <w:t>Overeenkomst</w:t>
      </w:r>
      <w:proofErr w:type="spellEnd"/>
      <w:r w:rsidRPr="00DA1162">
        <w:rPr>
          <w:rFonts w:ascii="Arial" w:hAnsi="Arial" w:cs="Arial"/>
          <w:sz w:val="18"/>
          <w:szCs w:val="18"/>
        </w:rPr>
        <w:t>;</w:t>
      </w:r>
    </w:p>
    <w:p w14:paraId="0F1868AB" w14:textId="77777777" w:rsidR="0063210C" w:rsidRPr="00B17C50" w:rsidRDefault="0063210C" w:rsidP="0063210C">
      <w:pPr>
        <w:pStyle w:val="Lijstalinea"/>
        <w:numPr>
          <w:ilvl w:val="0"/>
          <w:numId w:val="24"/>
        </w:numPr>
        <w:contextualSpacing/>
        <w:rPr>
          <w:rFonts w:ascii="Arial" w:hAnsi="Arial" w:cs="Arial"/>
          <w:sz w:val="18"/>
          <w:szCs w:val="18"/>
          <w:lang w:val="nl-NL"/>
        </w:rPr>
      </w:pPr>
      <w:r w:rsidRPr="00B17C50">
        <w:rPr>
          <w:rFonts w:ascii="Arial" w:hAnsi="Arial" w:cs="Arial"/>
          <w:sz w:val="18"/>
          <w:szCs w:val="18"/>
          <w:lang w:val="nl-NL"/>
        </w:rPr>
        <w:t>de door de Provincie gepubliceerde nota’s van inlichtingen, waarvan degene met de meer recente datum prevaleert boven die met een eerdere datum;</w:t>
      </w:r>
    </w:p>
    <w:p w14:paraId="3674251D" w14:textId="77777777" w:rsidR="0063210C" w:rsidRPr="00B17C50" w:rsidRDefault="0063210C" w:rsidP="0063210C">
      <w:pPr>
        <w:pStyle w:val="Lijstalinea"/>
        <w:numPr>
          <w:ilvl w:val="0"/>
          <w:numId w:val="24"/>
        </w:numPr>
        <w:contextualSpacing/>
        <w:rPr>
          <w:rFonts w:ascii="Arial" w:hAnsi="Arial" w:cs="Arial"/>
          <w:sz w:val="18"/>
          <w:szCs w:val="18"/>
          <w:lang w:val="nl-NL"/>
        </w:rPr>
      </w:pPr>
      <w:r w:rsidRPr="00B17C50">
        <w:rPr>
          <w:rFonts w:ascii="Arial" w:hAnsi="Arial" w:cs="Arial"/>
          <w:sz w:val="18"/>
          <w:szCs w:val="18"/>
          <w:lang w:val="nl-NL"/>
        </w:rPr>
        <w:lastRenderedPageBreak/>
        <w:t xml:space="preserve">de (overige) Aanbestedingsstukken van de Provincie, inclusief bijlagen; </w:t>
      </w:r>
    </w:p>
    <w:p w14:paraId="20C09DD5" w14:textId="77777777" w:rsidR="0063210C" w:rsidRPr="00DA1162" w:rsidRDefault="0063210C" w:rsidP="0063210C">
      <w:pPr>
        <w:pStyle w:val="Lijstalinea"/>
        <w:numPr>
          <w:ilvl w:val="0"/>
          <w:numId w:val="24"/>
        </w:numPr>
        <w:contextualSpacing/>
        <w:rPr>
          <w:rFonts w:ascii="Arial" w:hAnsi="Arial" w:cs="Arial"/>
          <w:sz w:val="18"/>
          <w:szCs w:val="18"/>
        </w:rPr>
      </w:pPr>
      <w:r w:rsidRPr="00DA1162">
        <w:rPr>
          <w:rFonts w:ascii="Arial" w:hAnsi="Arial" w:cs="Arial"/>
          <w:sz w:val="18"/>
          <w:szCs w:val="18"/>
        </w:rPr>
        <w:t>de AIV 2022;</w:t>
      </w:r>
    </w:p>
    <w:p w14:paraId="1873B51F" w14:textId="77777777" w:rsidR="0063210C" w:rsidRPr="00B17C50" w:rsidRDefault="0063210C" w:rsidP="0063210C">
      <w:pPr>
        <w:pStyle w:val="Lijstalinea"/>
        <w:numPr>
          <w:ilvl w:val="0"/>
          <w:numId w:val="24"/>
        </w:numPr>
        <w:contextualSpacing/>
        <w:rPr>
          <w:rFonts w:ascii="Arial" w:hAnsi="Arial" w:cs="Arial"/>
          <w:sz w:val="18"/>
          <w:szCs w:val="18"/>
          <w:lang w:val="nl-NL"/>
        </w:rPr>
      </w:pPr>
      <w:r w:rsidRPr="00B17C50">
        <w:rPr>
          <w:rFonts w:ascii="Arial" w:hAnsi="Arial" w:cs="Arial"/>
          <w:sz w:val="18"/>
          <w:szCs w:val="18"/>
          <w:lang w:val="nl-NL"/>
        </w:rPr>
        <w:t xml:space="preserve">de Inschrijving van Opdrachtnemer inclusief bijlagen, tenzij hetgeen in de Inschrijving is opgenomen boven de door de Provincie gestelde eisen gaat. Voor die onderdelen prevaleert de Inschrijving boven de Aanbestedingsstukken en AIV 2022. </w:t>
      </w:r>
    </w:p>
    <w:p w14:paraId="29F81757"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3.3.</w:t>
      </w:r>
      <w:r w:rsidRPr="00DA1162">
        <w:rPr>
          <w:rFonts w:ascii="Arial" w:hAnsi="Arial" w:cs="Arial"/>
          <w:szCs w:val="18"/>
        </w:rPr>
        <w:tab/>
        <w:t xml:space="preserve">Opdrachtnemer zal zijn prestaties goed en zorgvuldig uitvoeren met inachtneming van de belangen van de Provincie, waarbij Opdrachtnemer de Provincie tijdig en adequaat van mogelijke problemen bij de uitvoering van de Overeenkomst informeert. </w:t>
      </w:r>
    </w:p>
    <w:p w14:paraId="2DA43D79" w14:textId="77777777" w:rsidR="0063210C" w:rsidRPr="00DA1162" w:rsidRDefault="0063210C" w:rsidP="0063210C">
      <w:pPr>
        <w:spacing w:line="240" w:lineRule="auto"/>
        <w:rPr>
          <w:rFonts w:ascii="Arial" w:hAnsi="Arial" w:cs="Arial"/>
          <w:szCs w:val="18"/>
        </w:rPr>
      </w:pPr>
    </w:p>
    <w:p w14:paraId="10D70EC5" w14:textId="77777777" w:rsidR="0063210C" w:rsidRPr="00DA1162" w:rsidRDefault="0063210C" w:rsidP="0063210C">
      <w:pPr>
        <w:spacing w:line="240" w:lineRule="auto"/>
        <w:rPr>
          <w:rFonts w:ascii="Arial" w:hAnsi="Arial" w:cs="Arial"/>
          <w:b/>
          <w:szCs w:val="18"/>
        </w:rPr>
      </w:pPr>
      <w:r w:rsidRPr="00DA1162">
        <w:rPr>
          <w:rFonts w:ascii="Arial" w:hAnsi="Arial" w:cs="Arial"/>
          <w:b/>
          <w:szCs w:val="18"/>
        </w:rPr>
        <w:t>4.</w:t>
      </w:r>
      <w:r w:rsidRPr="00DA1162">
        <w:rPr>
          <w:rFonts w:ascii="Arial" w:hAnsi="Arial" w:cs="Arial"/>
          <w:b/>
          <w:szCs w:val="18"/>
        </w:rPr>
        <w:tab/>
        <w:t>Inwerkingtreding en duur.</w:t>
      </w:r>
    </w:p>
    <w:p w14:paraId="255E5DCE" w14:textId="2B8254A1"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4.1.</w:t>
      </w:r>
      <w:r w:rsidRPr="00DA1162">
        <w:rPr>
          <w:rFonts w:ascii="Arial" w:hAnsi="Arial" w:cs="Arial"/>
          <w:szCs w:val="18"/>
        </w:rPr>
        <w:tab/>
        <w:t xml:space="preserve">Deze Overeenkomst is aangegaan op </w:t>
      </w:r>
      <w:r w:rsidRPr="00DA1162">
        <w:rPr>
          <w:rFonts w:ascii="Arial" w:hAnsi="Arial" w:cs="Arial"/>
          <w:szCs w:val="18"/>
          <w:highlight w:val="yellow"/>
        </w:rPr>
        <w:t>[invullen</w:t>
      </w:r>
      <w:r w:rsidRPr="00DA1162">
        <w:rPr>
          <w:rFonts w:ascii="Arial" w:hAnsi="Arial" w:cs="Arial"/>
          <w:szCs w:val="18"/>
        </w:rPr>
        <w:t xml:space="preserve"> </w:t>
      </w:r>
      <w:r w:rsidRPr="00DA1162">
        <w:rPr>
          <w:rFonts w:ascii="Arial" w:hAnsi="Arial" w:cs="Arial"/>
          <w:szCs w:val="18"/>
          <w:highlight w:val="yellow"/>
        </w:rPr>
        <w:t>begindatum</w:t>
      </w:r>
      <w:r w:rsidRPr="00DA1162">
        <w:rPr>
          <w:rFonts w:ascii="Arial" w:hAnsi="Arial" w:cs="Arial"/>
          <w:szCs w:val="18"/>
        </w:rPr>
        <w:t xml:space="preserve">], voor een initiële looptijd van </w:t>
      </w:r>
      <w:r w:rsidR="00BF060F">
        <w:rPr>
          <w:rFonts w:ascii="Arial" w:hAnsi="Arial" w:cs="Arial"/>
          <w:szCs w:val="18"/>
        </w:rPr>
        <w:t>vier (4)</w:t>
      </w:r>
      <w:r w:rsidRPr="00DA1162">
        <w:rPr>
          <w:rFonts w:ascii="Arial" w:hAnsi="Arial" w:cs="Arial"/>
          <w:szCs w:val="18"/>
        </w:rPr>
        <w:t xml:space="preserve"> jaar.</w:t>
      </w:r>
    </w:p>
    <w:p w14:paraId="30417131" w14:textId="26CFB9AE"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4.2.</w:t>
      </w:r>
      <w:r w:rsidRPr="00DA1162">
        <w:rPr>
          <w:rFonts w:ascii="Arial" w:hAnsi="Arial" w:cs="Arial"/>
          <w:szCs w:val="18"/>
        </w:rPr>
        <w:tab/>
        <w:t xml:space="preserve">Na het verstrijken van deze periode heeft de Provincie de mogelijkheid de Opdracht te verlengen tegen dezelfde voorwaarden, </w:t>
      </w:r>
      <w:r w:rsidRPr="00BF060F">
        <w:rPr>
          <w:rFonts w:ascii="Arial" w:hAnsi="Arial" w:cs="Arial"/>
          <w:szCs w:val="18"/>
        </w:rPr>
        <w:t>conform hetgeen is opgenomen in de Aanbestedingsstukken</w:t>
      </w:r>
      <w:r w:rsidR="00BF060F" w:rsidRPr="00BF060F">
        <w:rPr>
          <w:rFonts w:ascii="Arial" w:hAnsi="Arial" w:cs="Arial"/>
          <w:szCs w:val="18"/>
        </w:rPr>
        <w:t>, zijnde vier</w:t>
      </w:r>
      <w:r w:rsidRPr="00BF060F">
        <w:rPr>
          <w:rFonts w:ascii="Arial" w:hAnsi="Arial" w:cs="Arial"/>
          <w:szCs w:val="18"/>
        </w:rPr>
        <w:t xml:space="preserve"> keer voor een periode per keer van maximaal </w:t>
      </w:r>
      <w:r w:rsidR="00BF060F" w:rsidRPr="00BF060F">
        <w:rPr>
          <w:rFonts w:ascii="Arial" w:hAnsi="Arial" w:cs="Arial"/>
          <w:szCs w:val="18"/>
        </w:rPr>
        <w:t>één jaar.</w:t>
      </w:r>
    </w:p>
    <w:p w14:paraId="59A037F8"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4.3.</w:t>
      </w:r>
      <w:r w:rsidRPr="00DA1162">
        <w:rPr>
          <w:rFonts w:ascii="Arial" w:hAnsi="Arial" w:cs="Arial"/>
          <w:szCs w:val="18"/>
        </w:rPr>
        <w:tab/>
        <w:t>Indien door Opdrachtnemer reeds uitvoering aan de werkzaamheden is gegeven voordat deze Overeenkomst door Partijen is ondertekend, geschiedt de uitvoering voor rekening en risico van de Opdrachtnemer.</w:t>
      </w:r>
    </w:p>
    <w:p w14:paraId="729016C2"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4.4.</w:t>
      </w:r>
      <w:r w:rsidRPr="00DA1162">
        <w:rPr>
          <w:rFonts w:ascii="Arial" w:hAnsi="Arial" w:cs="Arial"/>
          <w:szCs w:val="18"/>
        </w:rPr>
        <w:tab/>
        <w:t xml:space="preserve">Deze overeenkomst kan door de Provincie te allen tijde worden beëindigd met in acht name van een opzegtermijn van 60 kalenderdagen. </w:t>
      </w:r>
    </w:p>
    <w:p w14:paraId="1CC5FF5F" w14:textId="77777777" w:rsidR="0063210C" w:rsidRPr="00DA1162" w:rsidRDefault="0063210C" w:rsidP="0063210C">
      <w:pPr>
        <w:spacing w:line="240" w:lineRule="auto"/>
        <w:rPr>
          <w:rFonts w:ascii="Arial" w:hAnsi="Arial" w:cs="Arial"/>
          <w:szCs w:val="18"/>
        </w:rPr>
      </w:pPr>
      <w:r w:rsidRPr="00DA1162">
        <w:rPr>
          <w:rFonts w:ascii="Arial" w:hAnsi="Arial" w:cs="Arial"/>
          <w:szCs w:val="18"/>
        </w:rPr>
        <w:t>4.5.</w:t>
      </w:r>
      <w:r w:rsidRPr="00DA1162">
        <w:rPr>
          <w:rFonts w:ascii="Arial" w:hAnsi="Arial" w:cs="Arial"/>
          <w:szCs w:val="18"/>
        </w:rPr>
        <w:tab/>
        <w:t>Een opzegging door de Provincie geschiedt schriftelijk.</w:t>
      </w:r>
    </w:p>
    <w:p w14:paraId="72E2B2C1" w14:textId="77777777" w:rsidR="0063210C" w:rsidRPr="00DA1162" w:rsidRDefault="0063210C" w:rsidP="0063210C">
      <w:pPr>
        <w:spacing w:line="240" w:lineRule="auto"/>
        <w:rPr>
          <w:rFonts w:ascii="Arial" w:hAnsi="Arial" w:cs="Arial"/>
          <w:szCs w:val="18"/>
        </w:rPr>
      </w:pPr>
    </w:p>
    <w:p w14:paraId="7DF08EBF" w14:textId="77777777" w:rsidR="0063210C" w:rsidRPr="00DA1162" w:rsidRDefault="0063210C" w:rsidP="0063210C">
      <w:pPr>
        <w:spacing w:line="240" w:lineRule="auto"/>
        <w:rPr>
          <w:rFonts w:ascii="Arial" w:hAnsi="Arial" w:cs="Arial"/>
          <w:b/>
          <w:szCs w:val="18"/>
        </w:rPr>
      </w:pPr>
      <w:r w:rsidRPr="00DA1162">
        <w:rPr>
          <w:rFonts w:ascii="Arial" w:hAnsi="Arial" w:cs="Arial"/>
          <w:b/>
          <w:szCs w:val="18"/>
        </w:rPr>
        <w:t>5.</w:t>
      </w:r>
      <w:r w:rsidRPr="00DA1162">
        <w:rPr>
          <w:rFonts w:ascii="Arial" w:hAnsi="Arial" w:cs="Arial"/>
          <w:b/>
          <w:szCs w:val="18"/>
        </w:rPr>
        <w:tab/>
        <w:t>Prijs en betaling.</w:t>
      </w:r>
    </w:p>
    <w:p w14:paraId="10A12050"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5.1.</w:t>
      </w:r>
      <w:r w:rsidRPr="00DA1162">
        <w:rPr>
          <w:rFonts w:ascii="Arial" w:hAnsi="Arial" w:cs="Arial"/>
          <w:szCs w:val="18"/>
        </w:rPr>
        <w:tab/>
        <w:t>Opdrachtnemer zal de werkzaamheden verrichten tegen de prijzen zoals opgenomen in de Inschrijving en conform het volgende betaalschema: per Nadere overeenkomst waarbij 20% na Schriftelijke opdrachtverlening, 70% na oplevering eindresultaat/eindproduct en 10% na definitieve oplevering/acceptatie door de Provincie van het eindresultaat/eindproduct. Van het voorgaande kan per Nadere overeenkomst, mits tussen Partijen overeengekomen, worden afgeweken.</w:t>
      </w:r>
    </w:p>
    <w:p w14:paraId="10615856"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5.2.</w:t>
      </w:r>
      <w:r w:rsidRPr="00DA1162">
        <w:rPr>
          <w:rFonts w:ascii="Arial" w:hAnsi="Arial" w:cs="Arial"/>
          <w:szCs w:val="18"/>
        </w:rPr>
        <w:tab/>
        <w:t>De prijs en de tarieven zijn exclusief BTW en betreffen alle in het kader van de Overeenkomst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p>
    <w:p w14:paraId="0186825C"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 xml:space="preserve">5.3. </w:t>
      </w:r>
      <w:r w:rsidRPr="00DA1162">
        <w:rPr>
          <w:rFonts w:ascii="Arial" w:hAnsi="Arial" w:cs="Arial"/>
          <w:szCs w:val="18"/>
        </w:rPr>
        <w:tab/>
        <w:t>Iedere door Opdrachtnemer aan de Provincie toegestuurde factuur, dient te voldoen aan de wettelijke gestelde factuurvereisten en dienen een specificatie van de uitgevoerde werkzaamheden te bevatten.</w:t>
      </w:r>
    </w:p>
    <w:p w14:paraId="2043AFDB" w14:textId="6D355D62" w:rsidR="0063210C" w:rsidRPr="00DA1162" w:rsidRDefault="0063210C" w:rsidP="0063210C">
      <w:pPr>
        <w:spacing w:line="240" w:lineRule="auto"/>
        <w:ind w:left="705" w:hanging="705"/>
        <w:rPr>
          <w:rFonts w:ascii="Arial" w:hAnsi="Arial" w:cs="Arial"/>
          <w:szCs w:val="18"/>
        </w:rPr>
      </w:pPr>
      <w:r w:rsidRPr="00DA1162">
        <w:rPr>
          <w:rFonts w:ascii="Arial" w:hAnsi="Arial" w:cs="Arial"/>
          <w:szCs w:val="18"/>
        </w:rPr>
        <w:t>5.4.</w:t>
      </w:r>
      <w:r w:rsidRPr="00DA1162">
        <w:rPr>
          <w:rFonts w:ascii="Arial" w:hAnsi="Arial" w:cs="Arial"/>
          <w:szCs w:val="18"/>
        </w:rPr>
        <w:tab/>
        <w:t xml:space="preserve">De facturen dienen te worden verzonden naar </w:t>
      </w:r>
      <w:hyperlink r:id="rId22" w:history="1">
        <w:r w:rsidR="00A251AE" w:rsidRPr="002C0EEC">
          <w:rPr>
            <w:rStyle w:val="Hyperlink"/>
            <w:rFonts w:ascii="Arial" w:hAnsi="Arial" w:cs="Arial"/>
            <w:szCs w:val="18"/>
          </w:rPr>
          <w:t>facturen@provincie-utrecht.nl</w:t>
        </w:r>
      </w:hyperlink>
      <w:r w:rsidRPr="00DA1162">
        <w:rPr>
          <w:rFonts w:ascii="Arial" w:hAnsi="Arial" w:cs="Arial"/>
          <w:szCs w:val="18"/>
        </w:rPr>
        <w:t xml:space="preserve">. De facturen, inclusief bijbehorende bijlagen, dienen per factuur in één PDF-format te worden aangeleverd en onder de vermelding van: </w:t>
      </w:r>
    </w:p>
    <w:p w14:paraId="5FBE3362" w14:textId="77777777" w:rsidR="0063210C" w:rsidRPr="00DA1162" w:rsidRDefault="0063210C" w:rsidP="0063210C">
      <w:pPr>
        <w:spacing w:line="240" w:lineRule="auto"/>
        <w:ind w:firstLine="708"/>
        <w:rPr>
          <w:rFonts w:ascii="Arial" w:hAnsi="Arial" w:cs="Arial"/>
          <w:b/>
          <w:szCs w:val="18"/>
        </w:rPr>
      </w:pPr>
      <w:r w:rsidRPr="00DA1162">
        <w:rPr>
          <w:rFonts w:ascii="Arial" w:hAnsi="Arial" w:cs="Arial"/>
          <w:b/>
          <w:szCs w:val="18"/>
        </w:rPr>
        <w:t xml:space="preserve">Provincie Utrecht </w:t>
      </w:r>
    </w:p>
    <w:p w14:paraId="1EC61F3E" w14:textId="77777777" w:rsidR="0063210C" w:rsidRPr="00DA1162" w:rsidRDefault="0063210C" w:rsidP="0063210C">
      <w:pPr>
        <w:spacing w:line="240" w:lineRule="auto"/>
        <w:ind w:firstLine="708"/>
        <w:rPr>
          <w:rFonts w:ascii="Arial" w:hAnsi="Arial" w:cs="Arial"/>
          <w:b/>
          <w:szCs w:val="18"/>
        </w:rPr>
      </w:pPr>
      <w:r w:rsidRPr="00DA1162">
        <w:rPr>
          <w:rFonts w:ascii="Arial" w:hAnsi="Arial" w:cs="Arial"/>
          <w:b/>
          <w:szCs w:val="18"/>
        </w:rPr>
        <w:t>Crediteurenadministratie</w:t>
      </w:r>
    </w:p>
    <w:p w14:paraId="31A94738" w14:textId="77777777" w:rsidR="0063210C" w:rsidRPr="00DA1162" w:rsidRDefault="0063210C" w:rsidP="0063210C">
      <w:pPr>
        <w:spacing w:line="240" w:lineRule="auto"/>
        <w:ind w:firstLine="708"/>
        <w:rPr>
          <w:rFonts w:ascii="Arial" w:hAnsi="Arial" w:cs="Arial"/>
          <w:b/>
          <w:szCs w:val="18"/>
        </w:rPr>
      </w:pPr>
      <w:r w:rsidRPr="00DA1162">
        <w:rPr>
          <w:rFonts w:ascii="Arial" w:hAnsi="Arial" w:cs="Arial"/>
          <w:b/>
          <w:szCs w:val="18"/>
        </w:rPr>
        <w:t xml:space="preserve">T.a.v. </w:t>
      </w:r>
      <w:r w:rsidRPr="00DA1162">
        <w:rPr>
          <w:rFonts w:ascii="Arial" w:hAnsi="Arial" w:cs="Arial"/>
          <w:b/>
          <w:szCs w:val="18"/>
          <w:highlight w:val="yellow"/>
        </w:rPr>
        <w:t>[invullen: domein, team]</w:t>
      </w:r>
      <w:r w:rsidRPr="00DA1162">
        <w:rPr>
          <w:rFonts w:ascii="Arial" w:hAnsi="Arial" w:cs="Arial"/>
          <w:b/>
          <w:szCs w:val="18"/>
        </w:rPr>
        <w:t xml:space="preserve"> / Contactpersoon [</w:t>
      </w:r>
      <w:r w:rsidRPr="00DA1162">
        <w:rPr>
          <w:rFonts w:ascii="Arial" w:hAnsi="Arial" w:cs="Arial"/>
          <w:b/>
          <w:szCs w:val="18"/>
          <w:highlight w:val="yellow"/>
        </w:rPr>
        <w:t>invullen]</w:t>
      </w:r>
    </w:p>
    <w:p w14:paraId="461E03F0" w14:textId="77777777" w:rsidR="0063210C" w:rsidRPr="00DA1162" w:rsidRDefault="0063210C" w:rsidP="0063210C">
      <w:pPr>
        <w:spacing w:line="240" w:lineRule="auto"/>
        <w:ind w:firstLine="708"/>
        <w:rPr>
          <w:rFonts w:ascii="Arial" w:hAnsi="Arial" w:cs="Arial"/>
          <w:b/>
          <w:szCs w:val="18"/>
        </w:rPr>
      </w:pPr>
      <w:r w:rsidRPr="00DA1162">
        <w:rPr>
          <w:rFonts w:ascii="Arial" w:hAnsi="Arial" w:cs="Arial"/>
          <w:b/>
          <w:szCs w:val="18"/>
        </w:rPr>
        <w:t>Postbus 80300</w:t>
      </w:r>
    </w:p>
    <w:p w14:paraId="0889EACD" w14:textId="77777777" w:rsidR="0063210C" w:rsidRPr="00DA1162" w:rsidRDefault="0063210C" w:rsidP="0063210C">
      <w:pPr>
        <w:spacing w:line="240" w:lineRule="auto"/>
        <w:ind w:firstLine="708"/>
        <w:rPr>
          <w:rFonts w:ascii="Arial" w:hAnsi="Arial" w:cs="Arial"/>
          <w:szCs w:val="18"/>
        </w:rPr>
      </w:pPr>
      <w:r w:rsidRPr="00DA1162">
        <w:rPr>
          <w:rFonts w:ascii="Arial" w:hAnsi="Arial" w:cs="Arial"/>
          <w:b/>
          <w:szCs w:val="18"/>
        </w:rPr>
        <w:t>3508 TH Utrecht</w:t>
      </w:r>
      <w:r w:rsidRPr="00DA1162">
        <w:rPr>
          <w:rFonts w:ascii="Arial" w:hAnsi="Arial" w:cs="Arial"/>
          <w:szCs w:val="18"/>
        </w:rPr>
        <w:t>.</w:t>
      </w:r>
    </w:p>
    <w:p w14:paraId="2E01816E" w14:textId="77777777" w:rsidR="0063210C" w:rsidRPr="00DA1162" w:rsidRDefault="0063210C" w:rsidP="0063210C">
      <w:pPr>
        <w:spacing w:line="240" w:lineRule="auto"/>
        <w:rPr>
          <w:rFonts w:ascii="Arial" w:hAnsi="Arial" w:cs="Arial"/>
          <w:szCs w:val="18"/>
        </w:rPr>
      </w:pPr>
      <w:r w:rsidRPr="00DA1162">
        <w:rPr>
          <w:rFonts w:ascii="Arial" w:hAnsi="Arial" w:cs="Arial"/>
          <w:szCs w:val="18"/>
        </w:rPr>
        <w:t>5.5.</w:t>
      </w:r>
      <w:r w:rsidRPr="00DA1162">
        <w:rPr>
          <w:rFonts w:ascii="Arial" w:hAnsi="Arial" w:cs="Arial"/>
          <w:szCs w:val="18"/>
        </w:rPr>
        <w:tab/>
        <w:t xml:space="preserve">Opdrachtnemer factureert onder vermelding van </w:t>
      </w:r>
      <w:r w:rsidRPr="00DA1162">
        <w:rPr>
          <w:rFonts w:ascii="Arial" w:hAnsi="Arial" w:cs="Arial"/>
          <w:b/>
          <w:szCs w:val="18"/>
        </w:rPr>
        <w:t>verplichtingennummer</w:t>
      </w:r>
      <w:r w:rsidRPr="00DA1162">
        <w:rPr>
          <w:rFonts w:ascii="Arial" w:hAnsi="Arial" w:cs="Arial"/>
          <w:szCs w:val="18"/>
        </w:rPr>
        <w:t>: [</w:t>
      </w:r>
      <w:r w:rsidRPr="00DA1162">
        <w:rPr>
          <w:rFonts w:ascii="Arial" w:hAnsi="Arial" w:cs="Arial"/>
          <w:szCs w:val="18"/>
          <w:highlight w:val="yellow"/>
        </w:rPr>
        <w:t>Nader in te vullen].</w:t>
      </w:r>
      <w:r w:rsidRPr="00DA1162">
        <w:rPr>
          <w:rFonts w:ascii="Arial" w:hAnsi="Arial" w:cs="Arial"/>
          <w:szCs w:val="18"/>
        </w:rPr>
        <w:tab/>
      </w:r>
    </w:p>
    <w:p w14:paraId="0ACF3354" w14:textId="77777777" w:rsidR="0063210C" w:rsidRPr="00DA1162" w:rsidRDefault="0063210C" w:rsidP="0063210C">
      <w:pPr>
        <w:spacing w:line="240" w:lineRule="auto"/>
        <w:rPr>
          <w:rFonts w:ascii="Arial" w:hAnsi="Arial" w:cs="Arial"/>
          <w:szCs w:val="18"/>
        </w:rPr>
      </w:pPr>
    </w:p>
    <w:p w14:paraId="49F0D33D" w14:textId="77777777" w:rsidR="0063210C" w:rsidRPr="00DA1162" w:rsidRDefault="0063210C" w:rsidP="0063210C">
      <w:pPr>
        <w:spacing w:line="240" w:lineRule="auto"/>
        <w:rPr>
          <w:rFonts w:ascii="Arial" w:hAnsi="Arial" w:cs="Arial"/>
          <w:b/>
          <w:bCs/>
          <w:szCs w:val="18"/>
        </w:rPr>
      </w:pPr>
      <w:r w:rsidRPr="00DA1162">
        <w:rPr>
          <w:rFonts w:ascii="Arial" w:hAnsi="Arial" w:cs="Arial"/>
          <w:b/>
          <w:bCs/>
          <w:szCs w:val="18"/>
        </w:rPr>
        <w:t>6.</w:t>
      </w:r>
      <w:r w:rsidRPr="00DA1162">
        <w:rPr>
          <w:rFonts w:ascii="Arial" w:hAnsi="Arial" w:cs="Arial"/>
          <w:b/>
          <w:bCs/>
          <w:szCs w:val="18"/>
        </w:rPr>
        <w:tab/>
        <w:t>Prijswijzigingen.</w:t>
      </w:r>
    </w:p>
    <w:p w14:paraId="36E4AE11" w14:textId="0E1FA0F6" w:rsidR="0063210C" w:rsidRPr="00DA1162" w:rsidRDefault="0063210C" w:rsidP="0063210C">
      <w:pPr>
        <w:spacing w:line="240" w:lineRule="auto"/>
        <w:ind w:left="705" w:hanging="705"/>
        <w:rPr>
          <w:rFonts w:ascii="Arial" w:hAnsi="Arial" w:cs="Arial"/>
          <w:szCs w:val="18"/>
        </w:rPr>
      </w:pPr>
      <w:r w:rsidRPr="00DA1162">
        <w:rPr>
          <w:rFonts w:ascii="Arial" w:hAnsi="Arial" w:cs="Arial"/>
          <w:szCs w:val="18"/>
        </w:rPr>
        <w:t>6.1.</w:t>
      </w:r>
      <w:r w:rsidRPr="00DA1162">
        <w:rPr>
          <w:rFonts w:ascii="Arial" w:hAnsi="Arial" w:cs="Arial"/>
          <w:szCs w:val="18"/>
        </w:rPr>
        <w:tab/>
        <w:t>Op prijswijzigingen is het bepaalde in de AIV</w:t>
      </w:r>
      <w:r w:rsidR="00A251AE">
        <w:rPr>
          <w:rFonts w:ascii="Arial" w:hAnsi="Arial" w:cs="Arial"/>
          <w:szCs w:val="18"/>
        </w:rPr>
        <w:t xml:space="preserve"> Provincies</w:t>
      </w:r>
      <w:r w:rsidRPr="00DA1162">
        <w:rPr>
          <w:rFonts w:ascii="Arial" w:hAnsi="Arial" w:cs="Arial"/>
          <w:szCs w:val="18"/>
        </w:rPr>
        <w:t xml:space="preserve"> 2022 van toepassing.</w:t>
      </w:r>
    </w:p>
    <w:p w14:paraId="7DF69305" w14:textId="3389A69E" w:rsidR="0063210C" w:rsidRPr="00DA1162" w:rsidRDefault="0063210C" w:rsidP="0063210C">
      <w:pPr>
        <w:spacing w:line="240" w:lineRule="auto"/>
        <w:ind w:left="705" w:hanging="705"/>
        <w:rPr>
          <w:rFonts w:ascii="Arial" w:hAnsi="Arial" w:cs="Arial"/>
          <w:szCs w:val="18"/>
        </w:rPr>
      </w:pPr>
      <w:r w:rsidRPr="00DA1162">
        <w:rPr>
          <w:rFonts w:ascii="Arial" w:hAnsi="Arial" w:cs="Arial"/>
          <w:szCs w:val="18"/>
        </w:rPr>
        <w:t>6.2.</w:t>
      </w:r>
      <w:r w:rsidRPr="00DA1162">
        <w:rPr>
          <w:rFonts w:ascii="Arial" w:hAnsi="Arial" w:cs="Arial"/>
          <w:szCs w:val="18"/>
        </w:rPr>
        <w:tab/>
        <w:t>Indexeren van de tarieven is mogelijk</w:t>
      </w:r>
      <w:r w:rsidR="00BF060F">
        <w:rPr>
          <w:rFonts w:ascii="Arial" w:hAnsi="Arial" w:cs="Arial"/>
          <w:szCs w:val="18"/>
        </w:rPr>
        <w:t xml:space="preserve"> voor zover toegestaan in de Aanbestedingsstukken</w:t>
      </w:r>
      <w:r w:rsidRPr="00DA1162">
        <w:rPr>
          <w:rFonts w:ascii="Arial" w:hAnsi="Arial" w:cs="Arial"/>
          <w:szCs w:val="18"/>
        </w:rPr>
        <w:t xml:space="preserve"> en vindt plaats op basis van het CBS-prijsindexcijfer </w:t>
      </w:r>
      <w:r w:rsidR="009A35B5" w:rsidRPr="009A35B5">
        <w:rPr>
          <w:rFonts w:ascii="Arial" w:hAnsi="Arial" w:cs="Arial"/>
          <w:szCs w:val="18"/>
        </w:rPr>
        <w:t>‘Dienstenprijzen; commerciële dienstverlening en transport, 71.12.16 Ingenieurs: waterbouw- riolerings- en afwateringsprojecten</w:t>
      </w:r>
      <w:r w:rsidRPr="00DA1162">
        <w:rPr>
          <w:rFonts w:ascii="Arial" w:hAnsi="Arial" w:cs="Arial"/>
          <w:szCs w:val="18"/>
        </w:rPr>
        <w:t xml:space="preserve">, zoals gepubliceerd door het Centraal Bureau voor de Statistiek (Indexcijfer 2015 = 100). De eerste indexering kan plaatsvinden per </w:t>
      </w:r>
      <w:r w:rsidRPr="00DA1162">
        <w:rPr>
          <w:rFonts w:ascii="Arial" w:hAnsi="Arial" w:cs="Arial"/>
          <w:szCs w:val="18"/>
          <w:highlight w:val="yellow"/>
        </w:rPr>
        <w:t>[datum]</w:t>
      </w:r>
      <w:r w:rsidRPr="00DA1162">
        <w:rPr>
          <w:rFonts w:ascii="Arial" w:hAnsi="Arial" w:cs="Arial"/>
          <w:szCs w:val="18"/>
        </w:rPr>
        <w:t xml:space="preserve"> na goedkeuring van de Provincie, volgens de volgende rekenmethode: (indexcijfer </w:t>
      </w:r>
      <w:r>
        <w:rPr>
          <w:rFonts w:ascii="Arial" w:hAnsi="Arial" w:cs="Arial"/>
          <w:szCs w:val="18"/>
        </w:rPr>
        <w:t>[jaarmutatie Jaar X]</w:t>
      </w:r>
      <w:r w:rsidRPr="00DA1162">
        <w:rPr>
          <w:rFonts w:ascii="Arial" w:hAnsi="Arial" w:cs="Arial"/>
          <w:szCs w:val="18"/>
        </w:rPr>
        <w:t xml:space="preserve"> - indexcijfer [</w:t>
      </w:r>
      <w:r>
        <w:rPr>
          <w:rFonts w:ascii="Arial" w:hAnsi="Arial" w:cs="Arial"/>
          <w:szCs w:val="18"/>
        </w:rPr>
        <w:t>jaarmutatie Jaar X - 1</w:t>
      </w:r>
      <w:r w:rsidRPr="00DA1162">
        <w:rPr>
          <w:rFonts w:ascii="Arial" w:hAnsi="Arial" w:cs="Arial"/>
          <w:szCs w:val="18"/>
        </w:rPr>
        <w:t xml:space="preserve">]) x </w:t>
      </w:r>
      <w:r w:rsidR="00A251AE">
        <w:rPr>
          <w:rFonts w:ascii="Arial" w:hAnsi="Arial" w:cs="Arial"/>
          <w:szCs w:val="18"/>
        </w:rPr>
        <w:t>(</w:t>
      </w:r>
      <w:r>
        <w:rPr>
          <w:rFonts w:ascii="Arial" w:hAnsi="Arial" w:cs="Arial"/>
          <w:szCs w:val="18"/>
        </w:rPr>
        <w:t>uur</w:t>
      </w:r>
      <w:r w:rsidR="00A251AE">
        <w:rPr>
          <w:rFonts w:ascii="Arial" w:hAnsi="Arial" w:cs="Arial"/>
          <w:szCs w:val="18"/>
        </w:rPr>
        <w:t>)</w:t>
      </w:r>
      <w:r>
        <w:rPr>
          <w:rFonts w:ascii="Arial" w:hAnsi="Arial" w:cs="Arial"/>
          <w:szCs w:val="18"/>
        </w:rPr>
        <w:t>tarief Jaar X</w:t>
      </w:r>
      <w:r w:rsidRPr="00DA1162">
        <w:rPr>
          <w:rFonts w:ascii="Arial" w:hAnsi="Arial" w:cs="Arial"/>
          <w:szCs w:val="18"/>
        </w:rPr>
        <w:t xml:space="preserve">. </w:t>
      </w:r>
    </w:p>
    <w:p w14:paraId="777326A4" w14:textId="77777777" w:rsidR="0063210C" w:rsidRPr="00DA1162" w:rsidRDefault="0063210C" w:rsidP="0063210C">
      <w:pPr>
        <w:spacing w:line="240" w:lineRule="auto"/>
        <w:rPr>
          <w:rFonts w:ascii="Arial" w:hAnsi="Arial" w:cs="Arial"/>
          <w:szCs w:val="18"/>
        </w:rPr>
      </w:pPr>
    </w:p>
    <w:p w14:paraId="179E5D4A" w14:textId="77777777" w:rsidR="0063210C" w:rsidRPr="00DA1162" w:rsidRDefault="0063210C" w:rsidP="0063210C">
      <w:pPr>
        <w:spacing w:line="240" w:lineRule="auto"/>
        <w:rPr>
          <w:rFonts w:ascii="Arial" w:hAnsi="Arial" w:cs="Arial"/>
          <w:b/>
          <w:szCs w:val="18"/>
        </w:rPr>
      </w:pPr>
      <w:r w:rsidRPr="00DA1162">
        <w:rPr>
          <w:rFonts w:ascii="Arial" w:hAnsi="Arial" w:cs="Arial"/>
          <w:b/>
          <w:szCs w:val="18"/>
        </w:rPr>
        <w:t>7.</w:t>
      </w:r>
      <w:r w:rsidRPr="00DA1162">
        <w:rPr>
          <w:rFonts w:ascii="Arial" w:hAnsi="Arial" w:cs="Arial"/>
          <w:b/>
          <w:szCs w:val="18"/>
        </w:rPr>
        <w:tab/>
        <w:t>Meerwerk.</w:t>
      </w:r>
    </w:p>
    <w:p w14:paraId="316D8F2A" w14:textId="72B8A2B6" w:rsidR="0063210C" w:rsidRPr="00DA1162" w:rsidRDefault="0063210C" w:rsidP="0063210C">
      <w:pPr>
        <w:spacing w:line="240" w:lineRule="auto"/>
        <w:rPr>
          <w:rFonts w:ascii="Arial" w:hAnsi="Arial" w:cs="Arial"/>
          <w:szCs w:val="18"/>
        </w:rPr>
      </w:pPr>
      <w:r w:rsidRPr="00DA1162">
        <w:rPr>
          <w:rFonts w:ascii="Arial" w:hAnsi="Arial" w:cs="Arial"/>
          <w:szCs w:val="18"/>
        </w:rPr>
        <w:t>7.1.</w:t>
      </w:r>
      <w:r w:rsidRPr="00DA1162">
        <w:rPr>
          <w:rFonts w:ascii="Arial" w:hAnsi="Arial" w:cs="Arial"/>
          <w:szCs w:val="18"/>
        </w:rPr>
        <w:tab/>
        <w:t>Op meerwerk is het bepaalde in de AIV</w:t>
      </w:r>
      <w:r w:rsidR="00A251AE">
        <w:rPr>
          <w:rFonts w:ascii="Arial" w:hAnsi="Arial" w:cs="Arial"/>
          <w:szCs w:val="18"/>
        </w:rPr>
        <w:t xml:space="preserve"> Provincies</w:t>
      </w:r>
      <w:r w:rsidRPr="00DA1162">
        <w:rPr>
          <w:rFonts w:ascii="Arial" w:hAnsi="Arial" w:cs="Arial"/>
          <w:szCs w:val="18"/>
        </w:rPr>
        <w:t xml:space="preserve"> 2022 van toepassing. </w:t>
      </w:r>
    </w:p>
    <w:p w14:paraId="531A0956"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7.2.</w:t>
      </w:r>
      <w:r w:rsidRPr="00DA1162">
        <w:rPr>
          <w:rFonts w:ascii="Arial" w:hAnsi="Arial" w:cs="Arial"/>
          <w:szCs w:val="18"/>
        </w:rPr>
        <w:tab/>
        <w:t>Voor deze Overeenkomst wordt onder het begrip schriftelijk in artikel 3 van de AIV 2022 enkel verstaan: een officieel schrijven in de vorm van een Verzoek tot Wijziging, getekend door een daartoe gevolmachtigde persoon.</w:t>
      </w:r>
    </w:p>
    <w:p w14:paraId="28E5023C"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7.3</w:t>
      </w:r>
      <w:r w:rsidRPr="00DA1162">
        <w:rPr>
          <w:rFonts w:ascii="Arial" w:hAnsi="Arial" w:cs="Arial"/>
          <w:szCs w:val="18"/>
        </w:rPr>
        <w:tab/>
        <w:t>Niet door Partijen schriftelijk overeengekomen overschrijdingen van de maximale overeenkomstwaarde komen altijd voor rekening en risico van Opdrachtnemer.</w:t>
      </w:r>
    </w:p>
    <w:p w14:paraId="7493710A" w14:textId="77777777" w:rsidR="0063210C" w:rsidRPr="00DA1162" w:rsidRDefault="0063210C" w:rsidP="0063210C">
      <w:pPr>
        <w:spacing w:line="240" w:lineRule="auto"/>
        <w:rPr>
          <w:rFonts w:ascii="Arial" w:hAnsi="Arial" w:cs="Arial"/>
          <w:szCs w:val="18"/>
        </w:rPr>
      </w:pPr>
    </w:p>
    <w:p w14:paraId="57648424" w14:textId="77777777" w:rsidR="0063210C" w:rsidRPr="00DA1162" w:rsidRDefault="0063210C" w:rsidP="0063210C">
      <w:pPr>
        <w:spacing w:line="240" w:lineRule="auto"/>
        <w:rPr>
          <w:rFonts w:ascii="Arial" w:hAnsi="Arial" w:cs="Arial"/>
          <w:b/>
          <w:szCs w:val="18"/>
        </w:rPr>
      </w:pPr>
      <w:r w:rsidRPr="00DA1162">
        <w:rPr>
          <w:rFonts w:ascii="Arial" w:hAnsi="Arial" w:cs="Arial"/>
          <w:b/>
          <w:szCs w:val="18"/>
        </w:rPr>
        <w:t>8.</w:t>
      </w:r>
      <w:r w:rsidRPr="00DA1162">
        <w:rPr>
          <w:rFonts w:ascii="Arial" w:hAnsi="Arial" w:cs="Arial"/>
          <w:b/>
          <w:szCs w:val="18"/>
        </w:rPr>
        <w:tab/>
        <w:t>Contactpersonen.</w:t>
      </w:r>
    </w:p>
    <w:p w14:paraId="462E4E7E" w14:textId="77777777"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8.1.</w:t>
      </w:r>
      <w:r w:rsidRPr="00DA1162">
        <w:rPr>
          <w:rFonts w:ascii="Arial" w:hAnsi="Arial" w:cs="Arial"/>
          <w:szCs w:val="18"/>
        </w:rPr>
        <w:tab/>
        <w:t xml:space="preserve">Contactpersoon namens de Provincie voor de uitvoering van deze Overeenkomst is </w:t>
      </w:r>
      <w:r w:rsidRPr="00DA1162">
        <w:rPr>
          <w:rFonts w:ascii="Arial" w:hAnsi="Arial" w:cs="Arial"/>
          <w:szCs w:val="18"/>
          <w:highlight w:val="yellow"/>
        </w:rPr>
        <w:t>[ invullen Contactpersoon]</w:t>
      </w:r>
      <w:r w:rsidRPr="00DA1162">
        <w:rPr>
          <w:rFonts w:ascii="Arial" w:hAnsi="Arial" w:cs="Arial"/>
          <w:szCs w:val="18"/>
        </w:rPr>
        <w:t>; contactpersoon namens Opdrachtnemer is [</w:t>
      </w:r>
      <w:r w:rsidRPr="00DA1162">
        <w:rPr>
          <w:rFonts w:ascii="Arial" w:hAnsi="Arial" w:cs="Arial"/>
          <w:szCs w:val="18"/>
          <w:highlight w:val="yellow"/>
        </w:rPr>
        <w:t>invullen Contactpersoon</w:t>
      </w:r>
      <w:r w:rsidRPr="00DA1162">
        <w:rPr>
          <w:rFonts w:ascii="Arial" w:hAnsi="Arial" w:cs="Arial"/>
          <w:szCs w:val="18"/>
        </w:rPr>
        <w:t xml:space="preserve">]. Bij wijziging </w:t>
      </w:r>
      <w:r w:rsidRPr="00DA1162">
        <w:rPr>
          <w:rFonts w:ascii="Arial" w:hAnsi="Arial" w:cs="Arial"/>
          <w:szCs w:val="18"/>
        </w:rPr>
        <w:lastRenderedPageBreak/>
        <w:t xml:space="preserve">van de contactpersoon van een Partij deelt deze de naam met motivatie van de wijziging terstond schriftelijk mede aan de contactpersoon van de andere Partij. </w:t>
      </w:r>
    </w:p>
    <w:p w14:paraId="79860373" w14:textId="0BD5E020" w:rsidR="0063210C" w:rsidRPr="00DA1162" w:rsidRDefault="0063210C" w:rsidP="0063210C">
      <w:pPr>
        <w:spacing w:line="240" w:lineRule="auto"/>
        <w:ind w:left="708" w:hanging="708"/>
        <w:rPr>
          <w:rFonts w:ascii="Arial" w:hAnsi="Arial" w:cs="Arial"/>
          <w:szCs w:val="18"/>
        </w:rPr>
      </w:pPr>
      <w:r w:rsidRPr="00DA1162">
        <w:rPr>
          <w:rFonts w:ascii="Arial" w:hAnsi="Arial" w:cs="Arial"/>
          <w:szCs w:val="18"/>
        </w:rPr>
        <w:t>8.2.</w:t>
      </w:r>
      <w:r w:rsidRPr="00DA1162">
        <w:rPr>
          <w:rFonts w:ascii="Arial" w:hAnsi="Arial" w:cs="Arial"/>
          <w:szCs w:val="18"/>
        </w:rPr>
        <w:tab/>
        <w:t>Contactpersonen van Partijen houden</w:t>
      </w:r>
      <w:r w:rsidR="00EB7D6B">
        <w:rPr>
          <w:rFonts w:ascii="Arial" w:hAnsi="Arial" w:cs="Arial"/>
          <w:szCs w:val="18"/>
        </w:rPr>
        <w:t xml:space="preserve"> periodiek</w:t>
      </w:r>
      <w:r w:rsidRPr="00DA1162">
        <w:rPr>
          <w:rFonts w:ascii="Arial" w:hAnsi="Arial" w:cs="Arial"/>
          <w:szCs w:val="18"/>
        </w:rPr>
        <w:t xml:space="preserve"> overleg over de wijze waarop deze Overeenkomst wordt uitgevoerd</w:t>
      </w:r>
      <w:r w:rsidR="00EB7D6B">
        <w:rPr>
          <w:rFonts w:ascii="Arial" w:hAnsi="Arial" w:cs="Arial"/>
          <w:szCs w:val="18"/>
        </w:rPr>
        <w:t xml:space="preserve"> zoals beschreven in de Aanbestedingsleidraad (tenzij Partijen na gunning overeenkomen een andere methodiek te</w:t>
      </w:r>
      <w:r w:rsidR="00256B5B">
        <w:rPr>
          <w:rFonts w:ascii="Arial" w:hAnsi="Arial" w:cs="Arial"/>
          <w:szCs w:val="18"/>
        </w:rPr>
        <w:t xml:space="preserve"> zullen volgen)</w:t>
      </w:r>
      <w:r w:rsidRPr="00DA1162">
        <w:rPr>
          <w:rFonts w:ascii="Arial" w:hAnsi="Arial" w:cs="Arial"/>
          <w:szCs w:val="18"/>
        </w:rPr>
        <w:t xml:space="preserve">. De door Partijen te maken overlegkosten zijn voor eigen rekening. </w:t>
      </w:r>
    </w:p>
    <w:p w14:paraId="253F3E27" w14:textId="77777777" w:rsidR="0063210C" w:rsidRDefault="0063210C" w:rsidP="0063210C">
      <w:pPr>
        <w:spacing w:line="240" w:lineRule="auto"/>
        <w:rPr>
          <w:rFonts w:ascii="Arial" w:hAnsi="Arial" w:cs="Arial"/>
          <w:szCs w:val="18"/>
        </w:rPr>
      </w:pPr>
    </w:p>
    <w:p w14:paraId="06401CE3" w14:textId="77777777" w:rsidR="0063210C" w:rsidRPr="00A33BEA" w:rsidRDefault="0063210C" w:rsidP="0063210C">
      <w:pPr>
        <w:numPr>
          <w:ilvl w:val="0"/>
          <w:numId w:val="89"/>
        </w:numPr>
        <w:spacing w:after="200" w:line="240" w:lineRule="exact"/>
        <w:rPr>
          <w:rFonts w:ascii="Arial" w:hAnsi="Arial" w:cs="Arial"/>
          <w:b/>
          <w:spacing w:val="0"/>
          <w:szCs w:val="18"/>
        </w:rPr>
      </w:pPr>
      <w:r>
        <w:rPr>
          <w:rFonts w:ascii="Arial" w:hAnsi="Arial" w:cs="Arial"/>
          <w:b/>
          <w:spacing w:val="0"/>
          <w:szCs w:val="18"/>
        </w:rPr>
        <w:t>MVOI</w:t>
      </w:r>
    </w:p>
    <w:p w14:paraId="64A0E536" w14:textId="1559C57A" w:rsidR="0063210C" w:rsidRDefault="00EB7D6B" w:rsidP="0063210C">
      <w:pPr>
        <w:numPr>
          <w:ilvl w:val="1"/>
          <w:numId w:val="89"/>
        </w:numPr>
        <w:spacing w:line="240" w:lineRule="auto"/>
        <w:ind w:left="788" w:hanging="788"/>
        <w:rPr>
          <w:rFonts w:ascii="Arial" w:hAnsi="Arial" w:cs="Arial"/>
          <w:spacing w:val="0"/>
          <w:szCs w:val="18"/>
        </w:rPr>
      </w:pPr>
      <w:r w:rsidRPr="00EB7D6B">
        <w:rPr>
          <w:rFonts w:ascii="Arial" w:hAnsi="Arial" w:cs="Arial"/>
          <w:spacing w:val="0"/>
          <w:szCs w:val="18"/>
        </w:rPr>
        <w:t xml:space="preserve">De in de </w:t>
      </w:r>
      <w:r>
        <w:rPr>
          <w:rFonts w:ascii="Arial" w:hAnsi="Arial" w:cs="Arial"/>
          <w:spacing w:val="0"/>
          <w:szCs w:val="18"/>
        </w:rPr>
        <w:t>Aanbestedingsleidraad</w:t>
      </w:r>
      <w:r w:rsidRPr="00EB7D6B">
        <w:rPr>
          <w:rFonts w:ascii="Arial" w:hAnsi="Arial" w:cs="Arial"/>
          <w:spacing w:val="0"/>
          <w:szCs w:val="18"/>
        </w:rPr>
        <w:t xml:space="preserve"> en Nota’s van Inlichtingen van toepassing verklaarde MVOI (</w:t>
      </w:r>
      <w:proofErr w:type="spellStart"/>
      <w:r w:rsidRPr="00EB7D6B">
        <w:rPr>
          <w:rFonts w:ascii="Arial" w:hAnsi="Arial" w:cs="Arial"/>
          <w:spacing w:val="0"/>
          <w:szCs w:val="18"/>
        </w:rPr>
        <w:t>uitvoerings</w:t>
      </w:r>
      <w:proofErr w:type="spellEnd"/>
      <w:r w:rsidRPr="00EB7D6B">
        <w:rPr>
          <w:rFonts w:ascii="Arial" w:hAnsi="Arial" w:cs="Arial"/>
          <w:spacing w:val="0"/>
          <w:szCs w:val="18"/>
        </w:rPr>
        <w:t xml:space="preserve">)vereisten, dan wel een daaraan overstijgend (en daarmee prevalerend) aanbod van </w:t>
      </w:r>
      <w:r>
        <w:rPr>
          <w:rFonts w:ascii="Arial" w:hAnsi="Arial" w:cs="Arial"/>
          <w:spacing w:val="0"/>
          <w:szCs w:val="18"/>
        </w:rPr>
        <w:t>Opdrachtnemer</w:t>
      </w:r>
      <w:r w:rsidRPr="00EB7D6B">
        <w:rPr>
          <w:rFonts w:ascii="Arial" w:hAnsi="Arial" w:cs="Arial"/>
          <w:spacing w:val="0"/>
          <w:szCs w:val="18"/>
        </w:rPr>
        <w:t>, worden geacht hier integraal te zijn opgenomen</w:t>
      </w:r>
      <w:r>
        <w:rPr>
          <w:rFonts w:ascii="Arial" w:hAnsi="Arial" w:cs="Arial"/>
          <w:spacing w:val="0"/>
          <w:szCs w:val="18"/>
        </w:rPr>
        <w:t>.</w:t>
      </w:r>
    </w:p>
    <w:p w14:paraId="38EC7A3D" w14:textId="77777777" w:rsidR="0063210C" w:rsidRPr="00A33BEA" w:rsidRDefault="0063210C" w:rsidP="0063210C">
      <w:pPr>
        <w:numPr>
          <w:ilvl w:val="1"/>
          <w:numId w:val="89"/>
        </w:numPr>
        <w:spacing w:line="240" w:lineRule="auto"/>
        <w:ind w:left="788" w:hanging="788"/>
        <w:rPr>
          <w:rFonts w:ascii="Arial" w:hAnsi="Arial" w:cs="Arial"/>
          <w:spacing w:val="0"/>
          <w:szCs w:val="18"/>
        </w:rPr>
      </w:pPr>
      <w:r w:rsidRPr="00A33BEA">
        <w:rPr>
          <w:rFonts w:ascii="Arial" w:hAnsi="Arial" w:cs="Arial"/>
          <w:spacing w:val="0"/>
          <w:szCs w:val="18"/>
        </w:rPr>
        <w:t>Gedurende de looptijd van de overeenkomst garandeert Leverancier dat wordt voldaan aan de in lid 1 genoemde eisen</w:t>
      </w:r>
      <w:r>
        <w:rPr>
          <w:rFonts w:ascii="Arial" w:hAnsi="Arial" w:cs="Arial"/>
          <w:spacing w:val="0"/>
          <w:szCs w:val="18"/>
        </w:rPr>
        <w:t xml:space="preserve"> en/of randvoorwaarden</w:t>
      </w:r>
      <w:r w:rsidRPr="00A33BEA">
        <w:rPr>
          <w:rFonts w:ascii="Arial" w:hAnsi="Arial" w:cs="Arial"/>
          <w:spacing w:val="0"/>
          <w:szCs w:val="18"/>
        </w:rPr>
        <w:t>.</w:t>
      </w:r>
    </w:p>
    <w:p w14:paraId="631A4AC1" w14:textId="77777777" w:rsidR="0063210C" w:rsidRPr="00A33BEA" w:rsidRDefault="0063210C" w:rsidP="0063210C">
      <w:pPr>
        <w:numPr>
          <w:ilvl w:val="1"/>
          <w:numId w:val="89"/>
        </w:numPr>
        <w:spacing w:line="240" w:lineRule="auto"/>
        <w:ind w:left="788" w:hanging="788"/>
        <w:rPr>
          <w:rFonts w:ascii="Arial" w:hAnsi="Arial" w:cs="Arial"/>
          <w:spacing w:val="0"/>
          <w:szCs w:val="18"/>
        </w:rPr>
      </w:pPr>
      <w:r w:rsidRPr="00A33BEA">
        <w:rPr>
          <w:rFonts w:ascii="Arial" w:hAnsi="Arial" w:cs="Arial"/>
          <w:spacing w:val="0"/>
          <w:szCs w:val="18"/>
        </w:rPr>
        <w:t xml:space="preserve">De Provincie is te allen tijde gerechtigd gedurende de looptijd van de overeenkomst bewijsmiddelen ter verificatie, over het voldoen aan lid 1, op te vragen bij de Leverancier. Leverancier dient deze binnen 3 weken </w:t>
      </w:r>
      <w:r>
        <w:rPr>
          <w:rFonts w:ascii="Arial" w:hAnsi="Arial" w:cs="Arial"/>
          <w:spacing w:val="0"/>
          <w:szCs w:val="18"/>
        </w:rPr>
        <w:t xml:space="preserve">over </w:t>
      </w:r>
      <w:r w:rsidRPr="00A33BEA">
        <w:rPr>
          <w:rFonts w:ascii="Arial" w:hAnsi="Arial" w:cs="Arial"/>
          <w:spacing w:val="0"/>
          <w:szCs w:val="18"/>
        </w:rPr>
        <w:t xml:space="preserve">te leggen aan de Provincie. </w:t>
      </w:r>
    </w:p>
    <w:p w14:paraId="02B2AABB" w14:textId="77777777" w:rsidR="0063210C" w:rsidRPr="00DA1162" w:rsidRDefault="0063210C" w:rsidP="0063210C">
      <w:pPr>
        <w:spacing w:line="240" w:lineRule="auto"/>
        <w:rPr>
          <w:rFonts w:ascii="Arial" w:hAnsi="Arial" w:cs="Arial"/>
          <w:szCs w:val="18"/>
        </w:rPr>
      </w:pPr>
    </w:p>
    <w:p w14:paraId="1B4C6888" w14:textId="77777777" w:rsidR="0063210C" w:rsidRPr="00DA1162" w:rsidRDefault="0063210C" w:rsidP="0063210C">
      <w:pPr>
        <w:spacing w:line="240" w:lineRule="auto"/>
        <w:rPr>
          <w:rFonts w:ascii="Arial" w:hAnsi="Arial" w:cs="Arial"/>
          <w:b/>
          <w:szCs w:val="18"/>
        </w:rPr>
      </w:pPr>
      <w:r>
        <w:rPr>
          <w:rFonts w:ascii="Arial" w:hAnsi="Arial" w:cs="Arial"/>
          <w:b/>
          <w:szCs w:val="18"/>
        </w:rPr>
        <w:t>10</w:t>
      </w:r>
      <w:r w:rsidRPr="00DA1162">
        <w:rPr>
          <w:rFonts w:ascii="Arial" w:hAnsi="Arial" w:cs="Arial"/>
          <w:b/>
          <w:szCs w:val="18"/>
        </w:rPr>
        <w:t>.</w:t>
      </w:r>
      <w:r w:rsidRPr="00DA1162">
        <w:rPr>
          <w:rFonts w:ascii="Arial" w:hAnsi="Arial" w:cs="Arial"/>
          <w:b/>
          <w:szCs w:val="18"/>
        </w:rPr>
        <w:tab/>
        <w:t>Algemeen.</w:t>
      </w:r>
    </w:p>
    <w:p w14:paraId="5D52DD68" w14:textId="77777777" w:rsidR="0063210C" w:rsidRPr="00DA1162" w:rsidRDefault="0063210C" w:rsidP="0063210C">
      <w:pPr>
        <w:spacing w:line="240" w:lineRule="auto"/>
        <w:ind w:left="708" w:hanging="708"/>
        <w:rPr>
          <w:rFonts w:ascii="Arial" w:hAnsi="Arial" w:cs="Arial"/>
          <w:szCs w:val="18"/>
        </w:rPr>
      </w:pPr>
      <w:r>
        <w:rPr>
          <w:rFonts w:ascii="Arial" w:hAnsi="Arial" w:cs="Arial"/>
          <w:szCs w:val="18"/>
        </w:rPr>
        <w:t>10</w:t>
      </w:r>
      <w:r w:rsidRPr="00DA1162">
        <w:rPr>
          <w:rFonts w:ascii="Arial" w:hAnsi="Arial" w:cs="Arial"/>
          <w:szCs w:val="18"/>
        </w:rPr>
        <w:t>.1.</w:t>
      </w:r>
      <w:r w:rsidRPr="00DA1162">
        <w:rPr>
          <w:rFonts w:ascii="Arial" w:hAnsi="Arial" w:cs="Arial"/>
          <w:szCs w:val="18"/>
        </w:rPr>
        <w:tab/>
        <w:t>Kennisgevingen die Partijen op grond van de Overeenkomst aan elkaar zullen doen, vinden schriftelijk plaats door de daartoe door Partijen aangewezen contactpersonen, met uitzondering van Verzoeken tot Wijziging, die door de binnen Partijen gevolmachtigde medewerkers dienen te worden getekend, tenzij de contactpersonen zelf gevolmachtigd zijn. Mondelinge mededelingen, toezeggingen of afspraken hebben geen rechtskracht tenzij deze schriftelijk door een bevoegde persoon zijn bevestigd.</w:t>
      </w:r>
    </w:p>
    <w:p w14:paraId="4F04D1DF" w14:textId="77777777" w:rsidR="0063210C" w:rsidRPr="00DA1162" w:rsidRDefault="0063210C" w:rsidP="0063210C">
      <w:pPr>
        <w:spacing w:line="240" w:lineRule="auto"/>
        <w:ind w:left="708" w:hanging="708"/>
        <w:rPr>
          <w:rFonts w:ascii="Arial" w:hAnsi="Arial" w:cs="Arial"/>
          <w:szCs w:val="18"/>
        </w:rPr>
      </w:pPr>
      <w:r>
        <w:rPr>
          <w:rFonts w:ascii="Arial" w:hAnsi="Arial" w:cs="Arial"/>
          <w:szCs w:val="18"/>
        </w:rPr>
        <w:t>10</w:t>
      </w:r>
      <w:r w:rsidRPr="00DA1162">
        <w:rPr>
          <w:rFonts w:ascii="Arial" w:hAnsi="Arial" w:cs="Arial"/>
          <w:szCs w:val="18"/>
        </w:rPr>
        <w:t>.2</w:t>
      </w:r>
      <w:r w:rsidRPr="00DA1162">
        <w:rPr>
          <w:rFonts w:ascii="Arial" w:hAnsi="Arial" w:cs="Arial"/>
          <w:szCs w:val="18"/>
        </w:rPr>
        <w:tab/>
        <w:t>Wijzigingen in de Overeenkomst, die niet schriftelijk door de Provincie zijn bevestigd, zijn niet rechtsgeldig.</w:t>
      </w:r>
    </w:p>
    <w:p w14:paraId="06F431DB" w14:textId="77777777" w:rsidR="0063210C" w:rsidRPr="00DA1162" w:rsidRDefault="0063210C" w:rsidP="0063210C">
      <w:pPr>
        <w:spacing w:line="240" w:lineRule="auto"/>
        <w:ind w:left="708" w:hanging="708"/>
        <w:rPr>
          <w:rFonts w:ascii="Arial" w:hAnsi="Arial" w:cs="Arial"/>
          <w:szCs w:val="18"/>
        </w:rPr>
      </w:pPr>
      <w:r>
        <w:rPr>
          <w:rFonts w:ascii="Arial" w:hAnsi="Arial" w:cs="Arial"/>
          <w:szCs w:val="18"/>
        </w:rPr>
        <w:t>10</w:t>
      </w:r>
      <w:r w:rsidRPr="00DA1162">
        <w:rPr>
          <w:rFonts w:ascii="Arial" w:hAnsi="Arial" w:cs="Arial"/>
          <w:szCs w:val="18"/>
        </w:rPr>
        <w:t>.3.</w:t>
      </w:r>
      <w:r w:rsidRPr="00DA1162">
        <w:rPr>
          <w:rFonts w:ascii="Arial" w:hAnsi="Arial" w:cs="Arial"/>
          <w:szCs w:val="18"/>
        </w:rPr>
        <w:tab/>
        <w:t>Wijzigingen in de Overeenkomst worden door de Provincie aan de contactpersoon en aan de contractbeheerder van de Provincie (</w:t>
      </w:r>
      <w:hyperlink r:id="rId23" w:history="1">
        <w:r w:rsidRPr="00DA1162">
          <w:rPr>
            <w:rStyle w:val="Hyperlink"/>
            <w:rFonts w:ascii="Arial" w:hAnsi="Arial" w:cs="Arial"/>
            <w:szCs w:val="18"/>
          </w:rPr>
          <w:t>inkoop@provincie-utrecht.nl</w:t>
        </w:r>
      </w:hyperlink>
      <w:r w:rsidRPr="00DA1162">
        <w:rPr>
          <w:rFonts w:ascii="Arial" w:hAnsi="Arial" w:cs="Arial"/>
          <w:szCs w:val="18"/>
        </w:rPr>
        <w:t>) verzonden.</w:t>
      </w:r>
    </w:p>
    <w:p w14:paraId="612949DE" w14:textId="77777777" w:rsidR="0063210C" w:rsidRPr="00DA1162" w:rsidRDefault="0063210C" w:rsidP="0063210C">
      <w:pPr>
        <w:spacing w:line="240" w:lineRule="auto"/>
        <w:ind w:left="708" w:hanging="708"/>
        <w:rPr>
          <w:rFonts w:ascii="Arial" w:hAnsi="Arial" w:cs="Arial"/>
          <w:szCs w:val="18"/>
        </w:rPr>
      </w:pPr>
      <w:r>
        <w:rPr>
          <w:rFonts w:ascii="Arial" w:hAnsi="Arial" w:cs="Arial"/>
          <w:szCs w:val="18"/>
        </w:rPr>
        <w:t>10</w:t>
      </w:r>
      <w:r w:rsidRPr="00DA1162">
        <w:rPr>
          <w:rFonts w:ascii="Arial" w:hAnsi="Arial" w:cs="Arial"/>
          <w:szCs w:val="18"/>
        </w:rPr>
        <w:t>.4.</w:t>
      </w:r>
      <w:r w:rsidRPr="00DA1162">
        <w:rPr>
          <w:rFonts w:ascii="Arial" w:hAnsi="Arial" w:cs="Arial"/>
          <w:szCs w:val="18"/>
        </w:rPr>
        <w:tab/>
        <w:t>Op deze Overeenkomst is Nederlands recht van toepassing. Tenzij de wet anders voorschrijft worden rechtsgeschillen voorgelegd aan de rechtbank Midden Nederland.</w:t>
      </w:r>
    </w:p>
    <w:p w14:paraId="0803A30B" w14:textId="77777777" w:rsidR="0063210C" w:rsidRPr="00DA1162" w:rsidRDefault="0063210C" w:rsidP="0063210C">
      <w:pPr>
        <w:spacing w:line="240" w:lineRule="auto"/>
        <w:ind w:left="708" w:hanging="708"/>
        <w:rPr>
          <w:rFonts w:ascii="Arial" w:hAnsi="Arial" w:cs="Arial"/>
          <w:szCs w:val="18"/>
        </w:rPr>
      </w:pPr>
      <w:r>
        <w:rPr>
          <w:rFonts w:ascii="Arial" w:hAnsi="Arial" w:cs="Arial"/>
          <w:szCs w:val="18"/>
        </w:rPr>
        <w:t>10</w:t>
      </w:r>
      <w:r w:rsidRPr="00DA1162">
        <w:rPr>
          <w:rFonts w:ascii="Arial" w:hAnsi="Arial" w:cs="Arial"/>
          <w:szCs w:val="18"/>
        </w:rPr>
        <w:t>.5</w:t>
      </w:r>
      <w:r w:rsidRPr="00DA1162">
        <w:rPr>
          <w:rFonts w:ascii="Arial" w:hAnsi="Arial" w:cs="Arial"/>
          <w:szCs w:val="18"/>
        </w:rPr>
        <w:tab/>
        <w:t xml:space="preserve">De Provincie gaat ervan uit dat op basis van de Overeenkomst de Opdrachtnemer geen persoonsgegevens voor de Provincie verwerkt. Indien Opdrachtnemer van mening is dat dit mogelijk wel het geval is dient hij per direct de Provincie hierover te informeren. De betreffende gegevens dient hij, tot dat zeker is dat er geen sprake is van verwerking van persoonsgegevens voor de Provincie, te behandelen alsof dit wel het geval is en gepaste maatregelen nemen. </w:t>
      </w:r>
    </w:p>
    <w:p w14:paraId="0E9284DC" w14:textId="77777777" w:rsidR="0063210C" w:rsidRPr="00DA1162" w:rsidRDefault="0063210C" w:rsidP="0063210C">
      <w:pPr>
        <w:spacing w:line="240" w:lineRule="auto"/>
        <w:ind w:left="708" w:hanging="708"/>
        <w:rPr>
          <w:rFonts w:ascii="Arial" w:hAnsi="Arial" w:cs="Arial"/>
          <w:szCs w:val="18"/>
        </w:rPr>
      </w:pPr>
      <w:r>
        <w:rPr>
          <w:rFonts w:ascii="Arial" w:hAnsi="Arial" w:cs="Arial"/>
          <w:szCs w:val="18"/>
        </w:rPr>
        <w:t>10</w:t>
      </w:r>
      <w:r w:rsidRPr="00DA1162">
        <w:rPr>
          <w:rFonts w:ascii="Arial" w:hAnsi="Arial" w:cs="Arial"/>
          <w:szCs w:val="18"/>
        </w:rPr>
        <w:t>.6</w:t>
      </w:r>
      <w:r w:rsidRPr="00DA1162">
        <w:rPr>
          <w:rFonts w:ascii="Arial" w:hAnsi="Arial" w:cs="Arial"/>
          <w:szCs w:val="18"/>
        </w:rPr>
        <w:tab/>
        <w:t xml:space="preserve">Opdrachtnemer gaat met alle van of voor de Provincie ontvangen informatie (op welke wijze ook ontvangen) zorgvuldig om. Dit houdt in ieder geval in dat Opdrachtnemer weet wie uit zijn organisatie de informatie onder zich heeft en dat deze persoon de informatie niet verder verspreidt dan strikt noodzakelijk en niet voor andere dan de overeengekomen doeleinden gebruikt. Na afloop van de opdracht zorgt de Opdrachtnemer dat alle relevante of in de toekomst mogelijk relevante informatie met betrekking tot de Overeenkomst aan de Provincie wordt verstrekt en de informatie in zijn organisatie wordt verwijderd. </w:t>
      </w:r>
    </w:p>
    <w:p w14:paraId="25FFB7AD" w14:textId="77777777" w:rsidR="0063210C" w:rsidRPr="00DA1162" w:rsidRDefault="0063210C" w:rsidP="0063210C">
      <w:pPr>
        <w:spacing w:line="240" w:lineRule="auto"/>
        <w:ind w:left="708" w:hanging="708"/>
        <w:rPr>
          <w:rFonts w:ascii="Arial" w:hAnsi="Arial" w:cs="Arial"/>
          <w:szCs w:val="18"/>
        </w:rPr>
      </w:pPr>
      <w:r>
        <w:rPr>
          <w:rFonts w:ascii="Arial" w:hAnsi="Arial" w:cs="Arial"/>
          <w:szCs w:val="18"/>
        </w:rPr>
        <w:t>10</w:t>
      </w:r>
      <w:r w:rsidRPr="00DA1162">
        <w:rPr>
          <w:rFonts w:ascii="Arial" w:hAnsi="Arial" w:cs="Arial"/>
          <w:szCs w:val="18"/>
        </w:rPr>
        <w:t>.7</w:t>
      </w:r>
      <w:r w:rsidRPr="00DA1162">
        <w:rPr>
          <w:rFonts w:ascii="Arial" w:hAnsi="Arial" w:cs="Arial"/>
          <w:szCs w:val="18"/>
        </w:rPr>
        <w:tab/>
        <w:t xml:space="preserve">Indien Opdrachtnemer vermoedt of weet dat er mogelijk sprake is van belangenverstrengeling, in welke vorm dan ook, dan meldt hij dit per omgaande aan de Provincie en neemt, totdat er zekerheid is dat er geen sprake is van daadwerkelijke belangenverstrengeling per omgaande adequate maatregelen om dit te voorkomen of te beëindigen. </w:t>
      </w:r>
    </w:p>
    <w:p w14:paraId="5E3633D3" w14:textId="77777777" w:rsidR="0063210C" w:rsidRDefault="0063210C" w:rsidP="0063210C">
      <w:pPr>
        <w:pStyle w:val="Lijstalinea"/>
        <w:ind w:left="360"/>
        <w:rPr>
          <w:rFonts w:ascii="Arial" w:hAnsi="Arial" w:cs="Arial"/>
          <w:sz w:val="18"/>
          <w:szCs w:val="18"/>
          <w:lang w:val="nl-NL"/>
        </w:rPr>
      </w:pPr>
    </w:p>
    <w:p w14:paraId="35BD2D8D" w14:textId="77777777" w:rsidR="00A251AE" w:rsidRPr="00B17C50" w:rsidRDefault="00A251AE" w:rsidP="0063210C">
      <w:pPr>
        <w:pStyle w:val="Lijstalinea"/>
        <w:ind w:left="360"/>
        <w:rPr>
          <w:rFonts w:ascii="Arial" w:hAnsi="Arial" w:cs="Arial"/>
          <w:sz w:val="18"/>
          <w:szCs w:val="18"/>
          <w:lang w:val="nl-NL"/>
        </w:rPr>
      </w:pPr>
    </w:p>
    <w:p w14:paraId="606F0688" w14:textId="77777777" w:rsidR="0063210C" w:rsidRPr="00DA1162" w:rsidRDefault="0063210C" w:rsidP="0063210C">
      <w:pPr>
        <w:spacing w:line="240" w:lineRule="auto"/>
        <w:rPr>
          <w:rFonts w:ascii="Arial" w:hAnsi="Arial" w:cs="Arial"/>
          <w:szCs w:val="18"/>
        </w:rPr>
      </w:pPr>
      <w:r w:rsidRPr="00DA1162">
        <w:rPr>
          <w:rFonts w:ascii="Arial" w:hAnsi="Arial" w:cs="Arial"/>
          <w:szCs w:val="18"/>
        </w:rPr>
        <w:t>Aldus overeengekomen en ondertekend in tweevoud,</w:t>
      </w:r>
    </w:p>
    <w:p w14:paraId="7A23809A" w14:textId="77777777" w:rsidR="00BF060F" w:rsidRPr="00E6691D" w:rsidRDefault="00BF060F" w:rsidP="00BF060F">
      <w:pPr>
        <w:spacing w:line="240" w:lineRule="auto"/>
        <w:rPr>
          <w:rFonts w:ascii="Arial" w:hAnsi="Arial" w:cs="Arial"/>
          <w:spacing w:val="0"/>
          <w:szCs w:val="18"/>
        </w:rPr>
      </w:pPr>
    </w:p>
    <w:p w14:paraId="3F098BC2" w14:textId="77777777" w:rsidR="00BF060F" w:rsidRPr="00E6691D" w:rsidRDefault="00BF060F" w:rsidP="00BF060F">
      <w:pPr>
        <w:spacing w:line="240" w:lineRule="auto"/>
        <w:rPr>
          <w:rFonts w:ascii="Arial" w:hAnsi="Arial" w:cs="Arial"/>
          <w:spacing w:val="0"/>
          <w:szCs w:val="18"/>
        </w:rPr>
      </w:pPr>
      <w:r w:rsidRPr="00E6691D">
        <w:rPr>
          <w:rFonts w:ascii="Arial" w:hAnsi="Arial" w:cs="Arial"/>
          <w:spacing w:val="0"/>
          <w:szCs w:val="18"/>
        </w:rPr>
        <w:t xml:space="preserve">Namens </w:t>
      </w:r>
      <w:r>
        <w:rPr>
          <w:rFonts w:ascii="Arial" w:hAnsi="Arial" w:cs="Arial"/>
          <w:spacing w:val="0"/>
          <w:szCs w:val="18"/>
        </w:rPr>
        <w:t>de provincie Utrecht</w:t>
      </w:r>
      <w:r w:rsidRPr="00E6691D">
        <w:rPr>
          <w:rFonts w:ascii="Arial" w:hAnsi="Arial" w:cs="Arial"/>
          <w:spacing w:val="0"/>
          <w:szCs w:val="18"/>
        </w:rPr>
        <w:t xml:space="preserve"> op _______________ te Utrecht, </w:t>
      </w:r>
    </w:p>
    <w:p w14:paraId="6C435609" w14:textId="77777777" w:rsidR="00BF060F" w:rsidRDefault="00BF060F" w:rsidP="00BF060F">
      <w:pPr>
        <w:spacing w:line="240" w:lineRule="auto"/>
        <w:rPr>
          <w:rFonts w:ascii="Arial" w:hAnsi="Arial" w:cs="Arial"/>
          <w:spacing w:val="0"/>
          <w:szCs w:val="18"/>
        </w:rPr>
      </w:pPr>
      <w:r>
        <w:rPr>
          <w:rFonts w:ascii="Arial" w:hAnsi="Arial" w:cs="Arial"/>
          <w:spacing w:val="0"/>
          <w:szCs w:val="18"/>
        </w:rPr>
        <w:t>de Commissaris van de Koning,</w:t>
      </w:r>
    </w:p>
    <w:p w14:paraId="6E4878D3" w14:textId="77777777" w:rsidR="00BF060F" w:rsidRDefault="00BF060F" w:rsidP="00BF060F">
      <w:pPr>
        <w:spacing w:line="240" w:lineRule="auto"/>
        <w:rPr>
          <w:rFonts w:ascii="Arial" w:hAnsi="Arial" w:cs="Arial"/>
          <w:spacing w:val="0"/>
          <w:szCs w:val="18"/>
        </w:rPr>
      </w:pPr>
      <w:r>
        <w:rPr>
          <w:rFonts w:ascii="Arial" w:hAnsi="Arial" w:cs="Arial"/>
          <w:spacing w:val="0"/>
          <w:szCs w:val="18"/>
        </w:rPr>
        <w:t>namens deze,</w:t>
      </w:r>
    </w:p>
    <w:p w14:paraId="6D5023AC" w14:textId="77777777" w:rsidR="00BF060F" w:rsidRDefault="00BF060F" w:rsidP="00BF060F">
      <w:pPr>
        <w:spacing w:line="240" w:lineRule="auto"/>
        <w:rPr>
          <w:rFonts w:ascii="Arial" w:hAnsi="Arial" w:cs="Arial"/>
          <w:spacing w:val="0"/>
          <w:szCs w:val="18"/>
        </w:rPr>
      </w:pPr>
    </w:p>
    <w:p w14:paraId="40137BBB" w14:textId="77777777" w:rsidR="00BF060F" w:rsidRDefault="00BF060F" w:rsidP="00BF060F">
      <w:pPr>
        <w:spacing w:line="240" w:lineRule="auto"/>
        <w:rPr>
          <w:rFonts w:ascii="Arial" w:hAnsi="Arial" w:cs="Arial"/>
          <w:spacing w:val="0"/>
          <w:szCs w:val="18"/>
        </w:rPr>
      </w:pPr>
    </w:p>
    <w:p w14:paraId="467E901F" w14:textId="77777777" w:rsidR="00BF060F" w:rsidRDefault="00BF060F" w:rsidP="00BF060F">
      <w:pPr>
        <w:spacing w:line="240" w:lineRule="auto"/>
        <w:rPr>
          <w:rFonts w:ascii="Arial" w:hAnsi="Arial" w:cs="Arial"/>
          <w:spacing w:val="0"/>
          <w:szCs w:val="18"/>
        </w:rPr>
      </w:pPr>
      <w:r>
        <w:rPr>
          <w:rFonts w:ascii="Arial" w:hAnsi="Arial" w:cs="Arial"/>
          <w:spacing w:val="0"/>
          <w:szCs w:val="18"/>
        </w:rPr>
        <w:t xml:space="preserve">Ondertekenaar: </w:t>
      </w:r>
      <w:r w:rsidRPr="00E6691D">
        <w:rPr>
          <w:rFonts w:ascii="Arial" w:hAnsi="Arial" w:cs="Arial"/>
          <w:spacing w:val="0"/>
          <w:szCs w:val="18"/>
        </w:rPr>
        <w:fldChar w:fldCharType="begin">
          <w:ffData>
            <w:name w:val="Text21"/>
            <w:enabled/>
            <w:calcOnExit w:val="0"/>
            <w:textInput>
              <w:default w:val="Naam"/>
            </w:textInput>
          </w:ffData>
        </w:fldChar>
      </w:r>
      <w:r w:rsidRPr="00E6691D">
        <w:rPr>
          <w:rFonts w:ascii="Arial" w:hAnsi="Arial" w:cs="Arial"/>
          <w:spacing w:val="0"/>
          <w:szCs w:val="18"/>
          <w:highlight w:val="yellow"/>
        </w:rPr>
        <w:instrText xml:space="preserve"> FORMTEXT </w:instrText>
      </w:r>
      <w:r w:rsidRPr="00E6691D">
        <w:rPr>
          <w:rFonts w:ascii="Arial" w:hAnsi="Arial" w:cs="Arial"/>
          <w:spacing w:val="0"/>
          <w:szCs w:val="18"/>
        </w:rPr>
      </w:r>
      <w:r w:rsidRPr="00E6691D">
        <w:rPr>
          <w:rFonts w:ascii="Arial" w:hAnsi="Arial" w:cs="Arial"/>
          <w:spacing w:val="0"/>
          <w:szCs w:val="18"/>
        </w:rPr>
        <w:fldChar w:fldCharType="separate"/>
      </w:r>
      <w:r w:rsidRPr="00E6691D">
        <w:rPr>
          <w:rFonts w:ascii="Arial" w:hAnsi="Arial" w:cs="Arial"/>
          <w:noProof/>
          <w:spacing w:val="0"/>
          <w:szCs w:val="18"/>
          <w:highlight w:val="yellow"/>
        </w:rPr>
        <w:t>Naam</w:t>
      </w:r>
      <w:r w:rsidRPr="00E6691D">
        <w:rPr>
          <w:rFonts w:ascii="Arial" w:hAnsi="Arial" w:cs="Arial"/>
          <w:spacing w:val="0"/>
          <w:szCs w:val="18"/>
        </w:rPr>
        <w:fldChar w:fldCharType="end"/>
      </w:r>
    </w:p>
    <w:p w14:paraId="006BD147" w14:textId="77777777" w:rsidR="00BF060F" w:rsidRPr="00E6691D" w:rsidRDefault="00BF060F" w:rsidP="00BF060F">
      <w:pPr>
        <w:spacing w:line="240" w:lineRule="auto"/>
        <w:rPr>
          <w:rFonts w:ascii="Arial" w:hAnsi="Arial" w:cs="Arial"/>
          <w:spacing w:val="0"/>
          <w:szCs w:val="18"/>
        </w:rPr>
      </w:pPr>
      <w:r>
        <w:rPr>
          <w:rFonts w:ascii="Arial" w:hAnsi="Arial" w:cs="Arial"/>
          <w:spacing w:val="0"/>
          <w:szCs w:val="18"/>
        </w:rPr>
        <w:t xml:space="preserve">Functie: </w:t>
      </w:r>
      <w:r w:rsidRPr="00192E10">
        <w:rPr>
          <w:rFonts w:ascii="Arial" w:hAnsi="Arial" w:cs="Arial"/>
          <w:spacing w:val="0"/>
          <w:szCs w:val="18"/>
          <w:highlight w:val="yellow"/>
        </w:rPr>
        <w:t>Functie</w:t>
      </w:r>
    </w:p>
    <w:p w14:paraId="4348465E" w14:textId="77777777" w:rsidR="00BF060F" w:rsidRPr="00E6691D" w:rsidRDefault="00BF060F" w:rsidP="00BF060F">
      <w:pPr>
        <w:spacing w:line="240" w:lineRule="auto"/>
        <w:rPr>
          <w:rFonts w:ascii="Arial" w:hAnsi="Arial" w:cs="Arial"/>
          <w:spacing w:val="0"/>
          <w:szCs w:val="18"/>
        </w:rPr>
      </w:pPr>
      <w:r>
        <w:rPr>
          <w:rFonts w:ascii="Arial" w:hAnsi="Arial" w:cs="Arial"/>
          <w:spacing w:val="0"/>
          <w:szCs w:val="18"/>
        </w:rPr>
        <w:t xml:space="preserve">Afdeling: </w:t>
      </w:r>
      <w:r w:rsidRPr="00192E10">
        <w:rPr>
          <w:rFonts w:ascii="Arial" w:hAnsi="Arial" w:cs="Arial"/>
          <w:spacing w:val="0"/>
          <w:szCs w:val="18"/>
          <w:highlight w:val="yellow"/>
        </w:rPr>
        <w:t>Afdeling</w:t>
      </w:r>
    </w:p>
    <w:p w14:paraId="46C0591E" w14:textId="77777777" w:rsidR="00BF060F" w:rsidRPr="00E6691D" w:rsidRDefault="00BF060F" w:rsidP="00BF060F">
      <w:pPr>
        <w:spacing w:line="240" w:lineRule="auto"/>
        <w:rPr>
          <w:rFonts w:ascii="Arial" w:hAnsi="Arial" w:cs="Arial"/>
          <w:spacing w:val="0"/>
          <w:szCs w:val="18"/>
        </w:rPr>
      </w:pPr>
    </w:p>
    <w:p w14:paraId="76516301" w14:textId="77777777" w:rsidR="00BF060F" w:rsidRPr="00E6691D" w:rsidRDefault="00BF060F" w:rsidP="00BF060F">
      <w:pPr>
        <w:spacing w:line="240" w:lineRule="auto"/>
        <w:rPr>
          <w:rFonts w:ascii="Arial" w:hAnsi="Arial" w:cs="Arial"/>
          <w:spacing w:val="0"/>
          <w:szCs w:val="18"/>
        </w:rPr>
      </w:pPr>
    </w:p>
    <w:p w14:paraId="55987EC4" w14:textId="77777777" w:rsidR="00BF060F" w:rsidRPr="00E6691D" w:rsidRDefault="00BF060F" w:rsidP="00BF060F">
      <w:pPr>
        <w:spacing w:line="240" w:lineRule="auto"/>
        <w:rPr>
          <w:rFonts w:ascii="Arial" w:hAnsi="Arial" w:cs="Arial"/>
          <w:spacing w:val="0"/>
          <w:szCs w:val="18"/>
        </w:rPr>
      </w:pPr>
      <w:r w:rsidRPr="00E6691D">
        <w:rPr>
          <w:rFonts w:ascii="Arial" w:hAnsi="Arial" w:cs="Arial"/>
          <w:spacing w:val="0"/>
          <w:szCs w:val="18"/>
        </w:rPr>
        <w:t>Namens</w:t>
      </w:r>
      <w:r>
        <w:rPr>
          <w:rFonts w:ascii="Arial" w:hAnsi="Arial" w:cs="Arial"/>
          <w:spacing w:val="0"/>
          <w:szCs w:val="18"/>
        </w:rPr>
        <w:t xml:space="preserve"> Leverancier</w:t>
      </w:r>
      <w:r w:rsidRPr="00E6691D">
        <w:rPr>
          <w:rFonts w:ascii="Arial" w:hAnsi="Arial" w:cs="Arial"/>
          <w:spacing w:val="0"/>
          <w:szCs w:val="18"/>
        </w:rPr>
        <w:t xml:space="preserve"> op _______________ te _______________</w:t>
      </w:r>
    </w:p>
    <w:p w14:paraId="432FDD61" w14:textId="77777777" w:rsidR="00BF060F" w:rsidRDefault="00BF060F" w:rsidP="00BF060F">
      <w:pPr>
        <w:spacing w:line="240" w:lineRule="auto"/>
        <w:rPr>
          <w:rFonts w:ascii="Arial" w:hAnsi="Arial" w:cs="Arial"/>
          <w:spacing w:val="0"/>
          <w:szCs w:val="18"/>
        </w:rPr>
      </w:pPr>
    </w:p>
    <w:p w14:paraId="1E4C99F2" w14:textId="77777777" w:rsidR="00BF060F" w:rsidRDefault="00BF060F" w:rsidP="00BF060F">
      <w:pPr>
        <w:spacing w:line="240" w:lineRule="auto"/>
        <w:rPr>
          <w:rFonts w:ascii="Arial" w:hAnsi="Arial" w:cs="Arial"/>
          <w:spacing w:val="0"/>
          <w:szCs w:val="18"/>
        </w:rPr>
      </w:pPr>
    </w:p>
    <w:p w14:paraId="7BBAAC3B" w14:textId="77777777" w:rsidR="00BF060F" w:rsidRPr="00E6691D" w:rsidRDefault="00BF060F" w:rsidP="00BF060F">
      <w:pPr>
        <w:spacing w:line="240" w:lineRule="auto"/>
        <w:rPr>
          <w:rFonts w:ascii="Arial" w:hAnsi="Arial" w:cs="Arial"/>
          <w:spacing w:val="0"/>
          <w:szCs w:val="18"/>
        </w:rPr>
      </w:pPr>
      <w:r>
        <w:rPr>
          <w:rFonts w:ascii="Arial" w:hAnsi="Arial" w:cs="Arial"/>
          <w:spacing w:val="0"/>
          <w:szCs w:val="18"/>
        </w:rPr>
        <w:t xml:space="preserve">Ondertekenaar: </w:t>
      </w:r>
      <w:r w:rsidRPr="00E6691D">
        <w:rPr>
          <w:rFonts w:ascii="Arial" w:hAnsi="Arial" w:cs="Arial"/>
          <w:spacing w:val="0"/>
          <w:szCs w:val="18"/>
        </w:rPr>
        <w:fldChar w:fldCharType="begin">
          <w:ffData>
            <w:name w:val="Text20"/>
            <w:enabled/>
            <w:calcOnExit w:val="0"/>
            <w:textInput>
              <w:default w:val="Naam"/>
            </w:textInput>
          </w:ffData>
        </w:fldChar>
      </w:r>
      <w:r w:rsidRPr="00E6691D">
        <w:rPr>
          <w:rFonts w:ascii="Arial" w:hAnsi="Arial" w:cs="Arial"/>
          <w:spacing w:val="0"/>
          <w:szCs w:val="18"/>
          <w:highlight w:val="yellow"/>
        </w:rPr>
        <w:instrText xml:space="preserve"> FORMTEXT </w:instrText>
      </w:r>
      <w:r w:rsidRPr="00E6691D">
        <w:rPr>
          <w:rFonts w:ascii="Arial" w:hAnsi="Arial" w:cs="Arial"/>
          <w:spacing w:val="0"/>
          <w:szCs w:val="18"/>
        </w:rPr>
      </w:r>
      <w:r w:rsidRPr="00E6691D">
        <w:rPr>
          <w:rFonts w:ascii="Arial" w:hAnsi="Arial" w:cs="Arial"/>
          <w:spacing w:val="0"/>
          <w:szCs w:val="18"/>
        </w:rPr>
        <w:fldChar w:fldCharType="separate"/>
      </w:r>
      <w:r w:rsidRPr="00E6691D">
        <w:rPr>
          <w:rFonts w:ascii="Arial" w:hAnsi="Arial" w:cs="Arial"/>
          <w:noProof/>
          <w:spacing w:val="0"/>
          <w:szCs w:val="18"/>
          <w:highlight w:val="yellow"/>
        </w:rPr>
        <w:t>Naam</w:t>
      </w:r>
      <w:r w:rsidRPr="00E6691D">
        <w:rPr>
          <w:rFonts w:ascii="Arial" w:hAnsi="Arial" w:cs="Arial"/>
          <w:spacing w:val="0"/>
          <w:szCs w:val="18"/>
        </w:rPr>
        <w:fldChar w:fldCharType="end"/>
      </w:r>
    </w:p>
    <w:p w14:paraId="336DB07C" w14:textId="2703D24A" w:rsidR="00D61494" w:rsidRDefault="00BF060F" w:rsidP="003D77B5">
      <w:pPr>
        <w:spacing w:line="240" w:lineRule="auto"/>
        <w:rPr>
          <w:rFonts w:ascii="Arial" w:hAnsi="Arial" w:cs="Arial"/>
          <w:caps/>
          <w:szCs w:val="18"/>
          <w:highlight w:val="cyan"/>
        </w:rPr>
      </w:pPr>
      <w:r>
        <w:rPr>
          <w:rFonts w:ascii="Arial" w:hAnsi="Arial" w:cs="Arial"/>
          <w:spacing w:val="0"/>
          <w:szCs w:val="18"/>
        </w:rPr>
        <w:t xml:space="preserve">Functie: </w:t>
      </w:r>
      <w:r w:rsidRPr="00ED22B2">
        <w:rPr>
          <w:rFonts w:ascii="Arial" w:hAnsi="Arial" w:cs="Arial"/>
          <w:spacing w:val="0"/>
          <w:szCs w:val="18"/>
          <w:highlight w:val="yellow"/>
        </w:rPr>
        <w:t>Functie</w:t>
      </w:r>
    </w:p>
    <w:p w14:paraId="14D97570" w14:textId="12184A82" w:rsidR="00D52CD5" w:rsidRPr="004E74A6" w:rsidRDefault="00D52CD5" w:rsidP="003D77B5">
      <w:pPr>
        <w:spacing w:line="240" w:lineRule="auto"/>
        <w:rPr>
          <w:rFonts w:ascii="Arial" w:hAnsi="Arial" w:cs="Arial"/>
          <w:caps/>
          <w:szCs w:val="18"/>
          <w:highlight w:val="cyan"/>
        </w:rPr>
      </w:pPr>
      <w:r w:rsidRPr="004E74A6">
        <w:rPr>
          <w:rFonts w:ascii="Arial" w:hAnsi="Arial" w:cs="Arial"/>
          <w:caps/>
          <w:szCs w:val="18"/>
          <w:highlight w:val="cyan"/>
        </w:rPr>
        <w:br w:type="page"/>
      </w:r>
    </w:p>
    <w:p w14:paraId="38E8EBC0" w14:textId="1F540363" w:rsidR="00D52CD5" w:rsidRPr="004E74A6" w:rsidRDefault="006267EB" w:rsidP="003D77B5">
      <w:pPr>
        <w:pStyle w:val="Kop1"/>
        <w:numPr>
          <w:ilvl w:val="0"/>
          <w:numId w:val="0"/>
        </w:numPr>
        <w:spacing w:line="240" w:lineRule="auto"/>
        <w:rPr>
          <w:rFonts w:ascii="Arial" w:eastAsiaTheme="minorHAnsi" w:hAnsi="Arial" w:cs="Arial"/>
          <w:sz w:val="22"/>
          <w:szCs w:val="22"/>
        </w:rPr>
      </w:pPr>
      <w:bookmarkStart w:id="157" w:name="_Toc12976890"/>
      <w:bookmarkStart w:id="158" w:name="_Toc140069038"/>
      <w:r w:rsidRPr="004E74A6">
        <w:rPr>
          <w:rFonts w:ascii="Arial" w:eastAsiaTheme="minorHAnsi" w:hAnsi="Arial" w:cs="Arial"/>
          <w:sz w:val="22"/>
          <w:szCs w:val="22"/>
        </w:rPr>
        <w:lastRenderedPageBreak/>
        <w:t>Bijlage 4</w:t>
      </w:r>
      <w:r w:rsidR="00945AFB" w:rsidRPr="004E74A6">
        <w:rPr>
          <w:rFonts w:ascii="Arial" w:eastAsiaTheme="minorHAnsi" w:hAnsi="Arial" w:cs="Arial"/>
          <w:sz w:val="22"/>
          <w:szCs w:val="22"/>
        </w:rPr>
        <w:t xml:space="preserve"> </w:t>
      </w:r>
      <w:r w:rsidRPr="004E74A6">
        <w:rPr>
          <w:rFonts w:ascii="Arial" w:eastAsiaTheme="minorHAnsi" w:hAnsi="Arial" w:cs="Arial"/>
          <w:sz w:val="22"/>
          <w:szCs w:val="22"/>
        </w:rPr>
        <w:t>Gemeenschappelijk reglement klachtafhandeling provincies Flevoland, Noord-Holland, Utrecht en Zuid-Holland  (P4 Midden)</w:t>
      </w:r>
      <w:bookmarkEnd w:id="157"/>
      <w:bookmarkEnd w:id="158"/>
    </w:p>
    <w:p w14:paraId="2ABECFB1" w14:textId="280A9453"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1: Begrippen</w:t>
      </w:r>
    </w:p>
    <w:p w14:paraId="75328B58" w14:textId="77777777" w:rsidR="00500DE0" w:rsidRPr="004E74A6" w:rsidRDefault="00500DE0" w:rsidP="003D77B5">
      <w:pPr>
        <w:spacing w:after="200" w:line="240" w:lineRule="auto"/>
        <w:rPr>
          <w:rFonts w:ascii="Arial" w:eastAsiaTheme="minorHAnsi" w:hAnsi="Arial" w:cs="Arial"/>
          <w:spacing w:val="0"/>
          <w:szCs w:val="18"/>
          <w:lang w:eastAsia="en-US"/>
        </w:rPr>
      </w:pPr>
      <w:r w:rsidRPr="004E74A6">
        <w:rPr>
          <w:rFonts w:ascii="Arial" w:eastAsiaTheme="minorHAnsi" w:hAnsi="Arial" w:cs="Arial"/>
          <w:spacing w:val="0"/>
          <w:szCs w:val="18"/>
          <w:lang w:eastAsia="en-US"/>
        </w:rPr>
        <w:t>In deze regeling wordt verstaan onder:</w:t>
      </w:r>
    </w:p>
    <w:p w14:paraId="2F18AB34" w14:textId="77777777" w:rsidR="00500DE0" w:rsidRPr="004E74A6" w:rsidRDefault="00500DE0" w:rsidP="003D77B5">
      <w:pPr>
        <w:numPr>
          <w:ilvl w:val="0"/>
          <w:numId w:val="29"/>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i/>
          <w:spacing w:val="0"/>
          <w:szCs w:val="18"/>
          <w:lang w:eastAsia="en-US"/>
        </w:rPr>
        <w:t>aanbestedende dienst</w:t>
      </w:r>
      <w:r w:rsidRPr="004E74A6">
        <w:rPr>
          <w:rFonts w:ascii="Arial" w:eastAsiaTheme="minorHAnsi" w:hAnsi="Arial" w:cs="Arial"/>
          <w:b/>
          <w:i/>
          <w:spacing w:val="0"/>
          <w:szCs w:val="18"/>
          <w:lang w:eastAsia="en-US"/>
        </w:rPr>
        <w:t>:</w:t>
      </w:r>
      <w:r w:rsidRPr="004E74A6">
        <w:rPr>
          <w:rFonts w:ascii="Arial" w:eastAsiaTheme="minorHAnsi" w:hAnsi="Arial" w:cs="Arial"/>
          <w:spacing w:val="0"/>
          <w:szCs w:val="18"/>
          <w:lang w:eastAsia="en-US"/>
        </w:rPr>
        <w:t xml:space="preserve"> de aanbestedende dienst die de aanbesteding uitvoert waarover geklaagd wordt;</w:t>
      </w:r>
    </w:p>
    <w:p w14:paraId="606CA3A9" w14:textId="77777777" w:rsidR="00500DE0" w:rsidRPr="004E74A6" w:rsidRDefault="00500DE0" w:rsidP="003D77B5">
      <w:pPr>
        <w:numPr>
          <w:ilvl w:val="0"/>
          <w:numId w:val="29"/>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i/>
          <w:spacing w:val="0"/>
          <w:szCs w:val="18"/>
          <w:lang w:eastAsia="en-US"/>
        </w:rPr>
        <w:t>behandelaar:</w:t>
      </w:r>
      <w:r w:rsidRPr="004E74A6">
        <w:rPr>
          <w:rFonts w:ascii="Arial" w:eastAsiaTheme="minorHAnsi" w:hAnsi="Arial" w:cs="Arial"/>
          <w:spacing w:val="0"/>
          <w:szCs w:val="18"/>
          <w:lang w:eastAsia="en-US"/>
        </w:rPr>
        <w:t xml:space="preserve"> degene die het advies over de afhandeling van de klacht aan de aanbestedende dienst opstelt;</w:t>
      </w:r>
    </w:p>
    <w:p w14:paraId="42CF65F5" w14:textId="77777777" w:rsidR="00500DE0" w:rsidRPr="004E74A6" w:rsidRDefault="00500DE0" w:rsidP="003D77B5">
      <w:pPr>
        <w:numPr>
          <w:ilvl w:val="0"/>
          <w:numId w:val="29"/>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i/>
          <w:spacing w:val="0"/>
          <w:szCs w:val="18"/>
          <w:lang w:eastAsia="en-US"/>
        </w:rPr>
        <w:t>belanghebbende</w:t>
      </w:r>
      <w:r w:rsidRPr="004E74A6">
        <w:rPr>
          <w:rFonts w:ascii="Arial" w:eastAsiaTheme="minorHAnsi" w:hAnsi="Arial" w:cs="Arial"/>
          <w:spacing w:val="0"/>
          <w:szCs w:val="18"/>
          <w:lang w:eastAsia="en-US"/>
        </w:rPr>
        <w:t xml:space="preserve">: een natuurlijk persoon of rechtspersoon die belang heeft bij de verwerving van een specifieke overheidsopdracht. Daaronder vallen geïnteresseerde ondernemers, (potentiële) inschrijvers en gegadigden, onderaannemers, brancheorganisaties en </w:t>
      </w:r>
      <w:proofErr w:type="spellStart"/>
      <w:r w:rsidRPr="004E74A6">
        <w:rPr>
          <w:rFonts w:ascii="Arial" w:eastAsiaTheme="minorHAnsi" w:hAnsi="Arial" w:cs="Arial"/>
          <w:spacing w:val="0"/>
          <w:szCs w:val="18"/>
          <w:lang w:eastAsia="en-US"/>
        </w:rPr>
        <w:t>branchegerelateerde</w:t>
      </w:r>
      <w:proofErr w:type="spellEnd"/>
      <w:r w:rsidRPr="004E74A6">
        <w:rPr>
          <w:rFonts w:ascii="Arial" w:eastAsiaTheme="minorHAnsi" w:hAnsi="Arial" w:cs="Arial"/>
          <w:spacing w:val="0"/>
          <w:szCs w:val="18"/>
          <w:lang w:eastAsia="en-US"/>
        </w:rPr>
        <w:t xml:space="preserve"> adviescentra van ondernemers;</w:t>
      </w:r>
    </w:p>
    <w:p w14:paraId="2987407F" w14:textId="77777777" w:rsidR="00500DE0" w:rsidRPr="004E74A6" w:rsidRDefault="00500DE0" w:rsidP="003D77B5">
      <w:pPr>
        <w:numPr>
          <w:ilvl w:val="0"/>
          <w:numId w:val="29"/>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i/>
          <w:spacing w:val="0"/>
          <w:szCs w:val="18"/>
          <w:lang w:eastAsia="en-US"/>
        </w:rPr>
        <w:t>coördinator</w:t>
      </w:r>
      <w:r w:rsidRPr="00945BEF">
        <w:rPr>
          <w:rFonts w:ascii="Arial" w:eastAsiaTheme="minorHAnsi" w:hAnsi="Arial" w:cs="Arial"/>
          <w:spacing w:val="0"/>
          <w:szCs w:val="18"/>
          <w:lang w:eastAsia="en-US"/>
        </w:rPr>
        <w:t>:</w:t>
      </w:r>
      <w:r w:rsidRPr="004E74A6">
        <w:rPr>
          <w:rFonts w:ascii="Arial" w:eastAsiaTheme="minorHAnsi" w:hAnsi="Arial" w:cs="Arial"/>
          <w:spacing w:val="0"/>
          <w:szCs w:val="18"/>
          <w:lang w:eastAsia="en-US"/>
        </w:rPr>
        <w:t xml:space="preserve"> de coördinator van het klachtenmeldpunt van de aanbestedende dienst waarbij de klacht is ingediend;</w:t>
      </w:r>
    </w:p>
    <w:p w14:paraId="44C20F78" w14:textId="77777777" w:rsidR="00500DE0" w:rsidRPr="004E74A6" w:rsidRDefault="00500DE0" w:rsidP="003D77B5">
      <w:pPr>
        <w:numPr>
          <w:ilvl w:val="0"/>
          <w:numId w:val="29"/>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i/>
          <w:spacing w:val="0"/>
          <w:szCs w:val="18"/>
          <w:lang w:eastAsia="en-US"/>
        </w:rPr>
        <w:t xml:space="preserve">klacht: </w:t>
      </w:r>
      <w:r w:rsidRPr="004E74A6">
        <w:rPr>
          <w:rFonts w:ascii="Arial" w:eastAsiaTheme="minorHAnsi" w:hAnsi="Arial" w:cs="Arial"/>
          <w:spacing w:val="0"/>
          <w:szCs w:val="18"/>
          <w:lang w:eastAsia="en-US"/>
        </w:rPr>
        <w:t>een door een belanghebbende via het klachtenformulier ingediende melding van ongenoegen over een aanbesteding;</w:t>
      </w:r>
    </w:p>
    <w:p w14:paraId="63D8456F" w14:textId="77777777" w:rsidR="00500DE0" w:rsidRPr="004E74A6" w:rsidRDefault="00500DE0" w:rsidP="003D77B5">
      <w:pPr>
        <w:numPr>
          <w:ilvl w:val="0"/>
          <w:numId w:val="29"/>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i/>
          <w:spacing w:val="0"/>
          <w:szCs w:val="18"/>
          <w:lang w:eastAsia="en-US"/>
        </w:rPr>
        <w:t>klachtenformulier:</w:t>
      </w:r>
      <w:r w:rsidRPr="004E74A6">
        <w:rPr>
          <w:rFonts w:ascii="Arial" w:eastAsiaTheme="minorHAnsi" w:hAnsi="Arial" w:cs="Arial"/>
          <w:spacing w:val="0"/>
          <w:szCs w:val="18"/>
          <w:lang w:eastAsia="en-US"/>
        </w:rPr>
        <w:t xml:space="preserve"> het via de website van de aanbestedende dienst beschikbaar gestelde formulier waarmee een klacht dient te worden ingediend;</w:t>
      </w:r>
    </w:p>
    <w:p w14:paraId="7AECA12A" w14:textId="77777777" w:rsidR="00500DE0" w:rsidRPr="004E74A6" w:rsidRDefault="00500DE0" w:rsidP="003D77B5">
      <w:pPr>
        <w:numPr>
          <w:ilvl w:val="0"/>
          <w:numId w:val="29"/>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i/>
          <w:spacing w:val="0"/>
          <w:szCs w:val="18"/>
          <w:lang w:eastAsia="en-US"/>
        </w:rPr>
        <w:t>klager:</w:t>
      </w:r>
      <w:r w:rsidRPr="004E74A6">
        <w:rPr>
          <w:rFonts w:ascii="Arial" w:eastAsiaTheme="minorHAnsi" w:hAnsi="Arial" w:cs="Arial"/>
          <w:spacing w:val="0"/>
          <w:szCs w:val="18"/>
          <w:lang w:eastAsia="en-US"/>
        </w:rPr>
        <w:t xml:space="preserve"> de belanghebbende die een klacht heeft ingediend.</w:t>
      </w:r>
    </w:p>
    <w:p w14:paraId="62EFD366" w14:textId="77777777" w:rsidR="00500DE0" w:rsidRPr="004E74A6" w:rsidRDefault="00500DE0" w:rsidP="003D77B5">
      <w:pPr>
        <w:spacing w:after="200" w:line="240" w:lineRule="auto"/>
        <w:rPr>
          <w:rFonts w:ascii="Arial" w:eastAsiaTheme="minorHAnsi" w:hAnsi="Arial" w:cs="Arial"/>
          <w:b/>
          <w:spacing w:val="0"/>
          <w:szCs w:val="18"/>
          <w:lang w:eastAsia="en-US"/>
        </w:rPr>
      </w:pPr>
    </w:p>
    <w:p w14:paraId="258DD5BC" w14:textId="77777777"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2: Reikwijdte procedure</w:t>
      </w:r>
    </w:p>
    <w:p w14:paraId="4D4D536E" w14:textId="77777777" w:rsidR="00500DE0" w:rsidRPr="004E74A6" w:rsidRDefault="00500DE0" w:rsidP="003D77B5">
      <w:pPr>
        <w:numPr>
          <w:ilvl w:val="0"/>
          <w:numId w:val="30"/>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Een belanghebbende heeft het recht om bij het klachtenmeldpunt een klacht in te dienen over een door de aanbestedende dienst gestarte aanbesteding of een onderdeel ervan.</w:t>
      </w:r>
    </w:p>
    <w:p w14:paraId="2A867D67" w14:textId="77777777" w:rsidR="00500DE0" w:rsidRPr="004E74A6" w:rsidRDefault="00500DE0" w:rsidP="003D77B5">
      <w:pPr>
        <w:numPr>
          <w:ilvl w:val="0"/>
          <w:numId w:val="30"/>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klachtenprocedure aanbestedingen is beperkt tot klachten die:</w:t>
      </w:r>
    </w:p>
    <w:p w14:paraId="0485951D" w14:textId="77777777" w:rsidR="00500DE0" w:rsidRPr="004E74A6" w:rsidRDefault="00500DE0" w:rsidP="003D77B5">
      <w:pPr>
        <w:numPr>
          <w:ilvl w:val="1"/>
          <w:numId w:val="30"/>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worden ingediend door een belanghebbende;</w:t>
      </w:r>
    </w:p>
    <w:p w14:paraId="13B631F6" w14:textId="77777777" w:rsidR="00500DE0" w:rsidRPr="004E74A6" w:rsidRDefault="00500DE0" w:rsidP="003D77B5">
      <w:pPr>
        <w:numPr>
          <w:ilvl w:val="1"/>
          <w:numId w:val="30"/>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betrekking hebben op een concrete aanbesteding van aanbestedende dienst waar de klacht is ingediend;</w:t>
      </w:r>
    </w:p>
    <w:p w14:paraId="4FA7553A" w14:textId="77777777" w:rsidR="00500DE0" w:rsidRPr="004E74A6" w:rsidRDefault="00500DE0" w:rsidP="003D77B5">
      <w:pPr>
        <w:numPr>
          <w:ilvl w:val="1"/>
          <w:numId w:val="30"/>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aspecten van aanbestedingen betreffen die vallen binnen de werking van de Aanbestedingswet 2012;</w:t>
      </w:r>
    </w:p>
    <w:p w14:paraId="617D6803" w14:textId="77777777" w:rsidR="00500DE0" w:rsidRPr="004E74A6" w:rsidRDefault="00500DE0" w:rsidP="003D77B5">
      <w:pPr>
        <w:numPr>
          <w:ilvl w:val="1"/>
          <w:numId w:val="30"/>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voorafgaand aan het indienen van de klacht eerst als vraag of bezwaar zijn ingediend voor (een van) de Nota van Inlichtingen, tenzij de klacht handelingen en documenten betreft die zijn gedateerd na de laatste Nota van Inlichtingen of gaan over de laatste Nota van Inlichtingen zelf of naar de aard van het bezwaar niet in de Nota van Inlichtingen had kunnen worden geuit.</w:t>
      </w:r>
    </w:p>
    <w:p w14:paraId="230C220B" w14:textId="77777777" w:rsidR="00500DE0" w:rsidRPr="004E74A6" w:rsidRDefault="00500DE0" w:rsidP="003D77B5">
      <w:pPr>
        <w:numPr>
          <w:ilvl w:val="0"/>
          <w:numId w:val="30"/>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Een klacht over de inhoud van het (</w:t>
      </w:r>
      <w:proofErr w:type="spellStart"/>
      <w:r w:rsidRPr="004E74A6">
        <w:rPr>
          <w:rFonts w:ascii="Arial" w:eastAsiaTheme="minorHAnsi" w:hAnsi="Arial" w:cs="Arial"/>
          <w:spacing w:val="0"/>
          <w:szCs w:val="18"/>
          <w:lang w:eastAsia="en-US"/>
        </w:rPr>
        <w:t>aanbestedings</w:t>
      </w:r>
      <w:proofErr w:type="spellEnd"/>
      <w:r w:rsidRPr="004E74A6">
        <w:rPr>
          <w:rFonts w:ascii="Arial" w:eastAsiaTheme="minorHAnsi" w:hAnsi="Arial" w:cs="Arial"/>
          <w:spacing w:val="0"/>
          <w:szCs w:val="18"/>
          <w:lang w:eastAsia="en-US"/>
        </w:rPr>
        <w:t>)beleid van de aanbestedende dienst in het algemeen of een klacht over een aanbesteding waarbij definitief gegund is, wordt niet in behandeling genomen.</w:t>
      </w:r>
    </w:p>
    <w:p w14:paraId="2382C981" w14:textId="77777777" w:rsidR="00500DE0" w:rsidRPr="004E74A6" w:rsidRDefault="00500DE0" w:rsidP="003D77B5">
      <w:pPr>
        <w:spacing w:after="200" w:line="240" w:lineRule="auto"/>
        <w:ind w:left="720"/>
        <w:contextualSpacing/>
        <w:rPr>
          <w:rFonts w:ascii="Arial" w:eastAsiaTheme="minorHAnsi" w:hAnsi="Arial" w:cs="Arial"/>
          <w:spacing w:val="0"/>
          <w:szCs w:val="18"/>
          <w:lang w:eastAsia="en-US"/>
        </w:rPr>
      </w:pPr>
    </w:p>
    <w:p w14:paraId="6B79149B" w14:textId="77777777"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3: Klachtenmeldpunt</w:t>
      </w:r>
    </w:p>
    <w:p w14:paraId="1F1867BC" w14:textId="77777777" w:rsidR="00500DE0" w:rsidRPr="004E74A6" w:rsidRDefault="00500DE0" w:rsidP="003D77B5">
      <w:pPr>
        <w:numPr>
          <w:ilvl w:val="0"/>
          <w:numId w:val="34"/>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Het klachtenmeldpunt bestaat uit de coördinator van de aanbestedende dienst en een of meerdere behandelaars. De coördinator kan zelf ook behandelaar zijn. Elke behandelaar wordt door de coördinator aangewezen.</w:t>
      </w:r>
    </w:p>
    <w:p w14:paraId="065060A8" w14:textId="77777777" w:rsidR="00500DE0" w:rsidRPr="004E74A6" w:rsidRDefault="00500DE0" w:rsidP="003D77B5">
      <w:pPr>
        <w:numPr>
          <w:ilvl w:val="0"/>
          <w:numId w:val="34"/>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coördinator is verantwoordelijk voor de coördinatie van de afhandeling van de klacht.</w:t>
      </w:r>
    </w:p>
    <w:p w14:paraId="5498B9D6" w14:textId="77777777" w:rsidR="00500DE0" w:rsidRPr="004E74A6" w:rsidRDefault="00500DE0" w:rsidP="003D77B5">
      <w:pPr>
        <w:numPr>
          <w:ilvl w:val="0"/>
          <w:numId w:val="34"/>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inhoudelijke behandeling van de klacht geschiedt door een of meerdere behandelaars. Uitgangspunt is dat de behandelaars werkzaam zijn bij aanbestedende dienst waarbij de klacht is ingediend of, naar keuze van de coördinator, bij een van de andere provincies die deelnemen aan het gemeenschappelijk reglement klachtenafhandeling. Van dit uitgangspunt kan altijd worden afgeweken. Een behandelaar is onafhankelijk en in geen geval direct betrokken geweest bij de aanbesteding waarop de klacht betrekking heeft.</w:t>
      </w:r>
    </w:p>
    <w:p w14:paraId="021E386A" w14:textId="77777777" w:rsidR="00500DE0" w:rsidRPr="004E74A6" w:rsidRDefault="00500DE0" w:rsidP="003D77B5">
      <w:pPr>
        <w:spacing w:after="200" w:line="240" w:lineRule="auto"/>
        <w:ind w:left="720"/>
        <w:contextualSpacing/>
        <w:rPr>
          <w:rFonts w:ascii="Arial" w:eastAsiaTheme="minorHAnsi" w:hAnsi="Arial" w:cs="Arial"/>
          <w:spacing w:val="0"/>
          <w:szCs w:val="18"/>
          <w:lang w:eastAsia="en-US"/>
        </w:rPr>
      </w:pPr>
    </w:p>
    <w:p w14:paraId="5C66DCAC" w14:textId="77777777"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4: Indienen van een klacht</w:t>
      </w:r>
    </w:p>
    <w:p w14:paraId="712CAC18" w14:textId="77777777" w:rsidR="00500DE0" w:rsidRPr="004E74A6" w:rsidRDefault="00500DE0" w:rsidP="003D77B5">
      <w:pPr>
        <w:numPr>
          <w:ilvl w:val="0"/>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Een klacht wordt per klachtenformulier verzonden aan de aanbestedende dienst. Het klachtenformulier met de klacht bevat ten minste:</w:t>
      </w:r>
    </w:p>
    <w:p w14:paraId="59D2FDFE" w14:textId="77777777" w:rsidR="00500DE0" w:rsidRPr="004E74A6" w:rsidRDefault="00500DE0" w:rsidP="003D77B5">
      <w:pPr>
        <w:numPr>
          <w:ilvl w:val="1"/>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naam en het (e-mail)adres van de klager;</w:t>
      </w:r>
    </w:p>
    <w:p w14:paraId="0E66DB0F" w14:textId="77777777" w:rsidR="00500DE0" w:rsidRPr="004E74A6" w:rsidRDefault="00500DE0" w:rsidP="003D77B5">
      <w:pPr>
        <w:numPr>
          <w:ilvl w:val="1"/>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dagtekening;</w:t>
      </w:r>
    </w:p>
    <w:p w14:paraId="1AEE8380" w14:textId="77777777" w:rsidR="00500DE0" w:rsidRPr="004E74A6" w:rsidRDefault="00500DE0" w:rsidP="003D77B5">
      <w:pPr>
        <w:numPr>
          <w:ilvl w:val="1"/>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naam en het kenmerk van de aanbesteding waarop de klacht betrekking heeft;</w:t>
      </w:r>
    </w:p>
    <w:p w14:paraId="4B37900E" w14:textId="77777777" w:rsidR="00500DE0" w:rsidRPr="004E74A6" w:rsidRDefault="00500DE0" w:rsidP="003D77B5">
      <w:pPr>
        <w:numPr>
          <w:ilvl w:val="1"/>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een beschrijving en motivering van de klacht;</w:t>
      </w:r>
    </w:p>
    <w:p w14:paraId="2D9E38A9" w14:textId="77777777" w:rsidR="00500DE0" w:rsidRPr="004E74A6" w:rsidRDefault="00500DE0" w:rsidP="003D77B5">
      <w:pPr>
        <w:numPr>
          <w:ilvl w:val="1"/>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een voorgestelde oplossing(</w:t>
      </w:r>
      <w:proofErr w:type="spellStart"/>
      <w:r w:rsidRPr="004E74A6">
        <w:rPr>
          <w:rFonts w:ascii="Arial" w:eastAsiaTheme="minorHAnsi" w:hAnsi="Arial" w:cs="Arial"/>
          <w:spacing w:val="0"/>
          <w:szCs w:val="18"/>
          <w:lang w:eastAsia="en-US"/>
        </w:rPr>
        <w:t>srichting</w:t>
      </w:r>
      <w:proofErr w:type="spellEnd"/>
      <w:r w:rsidRPr="004E74A6">
        <w:rPr>
          <w:rFonts w:ascii="Arial" w:eastAsiaTheme="minorHAnsi" w:hAnsi="Arial" w:cs="Arial"/>
          <w:spacing w:val="0"/>
          <w:szCs w:val="18"/>
          <w:lang w:eastAsia="en-US"/>
        </w:rPr>
        <w:t>) voor de klacht;</w:t>
      </w:r>
    </w:p>
    <w:p w14:paraId="29F0817D" w14:textId="77777777" w:rsidR="00500DE0" w:rsidRPr="004E74A6" w:rsidRDefault="00500DE0" w:rsidP="003D77B5">
      <w:pPr>
        <w:numPr>
          <w:ilvl w:val="1"/>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alle relevante informatie die noodzakelijk is om de klacht te kunnen behandelen.</w:t>
      </w:r>
    </w:p>
    <w:p w14:paraId="0AA466F0" w14:textId="77777777" w:rsidR="00500DE0" w:rsidRPr="004E74A6" w:rsidRDefault="00500DE0" w:rsidP="003D77B5">
      <w:pPr>
        <w:numPr>
          <w:ilvl w:val="0"/>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Het indienen van een klacht is kosteloos.</w:t>
      </w:r>
    </w:p>
    <w:p w14:paraId="600DC673" w14:textId="77777777" w:rsidR="00500DE0" w:rsidRPr="004E74A6" w:rsidRDefault="00500DE0" w:rsidP="003D77B5">
      <w:pPr>
        <w:numPr>
          <w:ilvl w:val="0"/>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coördinator kan de klager verzoeken om aanvullende informatie.</w:t>
      </w:r>
    </w:p>
    <w:p w14:paraId="0B830BA3" w14:textId="77777777" w:rsidR="00500DE0" w:rsidRPr="004E74A6" w:rsidRDefault="00500DE0" w:rsidP="003D77B5">
      <w:pPr>
        <w:numPr>
          <w:ilvl w:val="0"/>
          <w:numId w:val="31"/>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lastRenderedPageBreak/>
        <w:t xml:space="preserve">Het indienen van een klacht schort de onderhavige aanbestedingsprocedure niet op, tenzij de coördinator de klager na overleg met de aanbestedende dienst per e-mail bericht van het tegendeel. </w:t>
      </w:r>
    </w:p>
    <w:p w14:paraId="3D62283C" w14:textId="77777777" w:rsidR="00500DE0" w:rsidRPr="004E74A6" w:rsidRDefault="00500DE0" w:rsidP="003D77B5">
      <w:pPr>
        <w:spacing w:after="200" w:line="240" w:lineRule="auto"/>
        <w:ind w:left="720"/>
        <w:contextualSpacing/>
        <w:rPr>
          <w:rFonts w:ascii="Arial" w:eastAsiaTheme="minorHAnsi" w:hAnsi="Arial" w:cs="Arial"/>
          <w:spacing w:val="0"/>
          <w:szCs w:val="18"/>
          <w:lang w:eastAsia="en-US"/>
        </w:rPr>
      </w:pPr>
    </w:p>
    <w:p w14:paraId="79AE4C3A" w14:textId="77777777"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5: Procedure</w:t>
      </w:r>
    </w:p>
    <w:p w14:paraId="2EAF4362" w14:textId="77777777" w:rsidR="00500DE0" w:rsidRPr="004E74A6" w:rsidRDefault="00500DE0" w:rsidP="003D77B5">
      <w:pPr>
        <w:numPr>
          <w:ilvl w:val="0"/>
          <w:numId w:val="33"/>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coördinator bevestigt zo spoedig mogelijk de ontvangst van de klacht per e-mail aan de klager en verstrekt informatie over de klachtenprocedure.</w:t>
      </w:r>
    </w:p>
    <w:p w14:paraId="14B8D940" w14:textId="77777777" w:rsidR="00500DE0" w:rsidRPr="004E74A6" w:rsidRDefault="00500DE0" w:rsidP="003D77B5">
      <w:pPr>
        <w:numPr>
          <w:ilvl w:val="0"/>
          <w:numId w:val="33"/>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 xml:space="preserve">Als het klachtenformulier volledig en correct ingevuld is, neemt het klachtenmeldpunt de klacht in behandeling en onderzoekt of en in hoeverre de klacht ontvankelijk is. </w:t>
      </w:r>
    </w:p>
    <w:p w14:paraId="12732D24" w14:textId="77777777" w:rsidR="00500DE0" w:rsidRPr="004E74A6" w:rsidRDefault="00500DE0" w:rsidP="003D77B5">
      <w:pPr>
        <w:numPr>
          <w:ilvl w:val="0"/>
          <w:numId w:val="33"/>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Indien de klacht niet ontvankelijk is óf om andere redenen niet in behandeling wordt genomen, wordt dit aan de klager gemotiveerd medegedeeld.</w:t>
      </w:r>
    </w:p>
    <w:p w14:paraId="67977D17" w14:textId="77777777" w:rsidR="00500DE0" w:rsidRPr="004E74A6" w:rsidRDefault="00500DE0" w:rsidP="003D77B5">
      <w:pPr>
        <w:numPr>
          <w:ilvl w:val="0"/>
          <w:numId w:val="33"/>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coördinator kan na ontvangst van de klacht op eigen initiatief, of op verzoek van de klager of de aanbestedende dienst, voorstellen dat een bespreking over de klacht plaatsvindt. De bespreking vindt plaats met de klager en de aanbestedende dienst afzonderlijk, tenzij de coördinator een gezamenlijke bespreking wenselijk acht.</w:t>
      </w:r>
    </w:p>
    <w:p w14:paraId="39A6D258" w14:textId="77777777" w:rsidR="00500DE0" w:rsidRPr="004E74A6" w:rsidRDefault="00500DE0" w:rsidP="003D77B5">
      <w:pPr>
        <w:numPr>
          <w:ilvl w:val="0"/>
          <w:numId w:val="33"/>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Het klachtenmeldpunt verstrekt binnen een redelijke termijn een advies over de gegrondheid van de klacht aan de aanbestedende dienst. Het advies is zwaarwegend, maar niet bindend.</w:t>
      </w:r>
    </w:p>
    <w:p w14:paraId="4FE03E87" w14:textId="77777777" w:rsidR="00500DE0" w:rsidRPr="004E74A6" w:rsidRDefault="00500DE0" w:rsidP="003D77B5">
      <w:pPr>
        <w:numPr>
          <w:ilvl w:val="0"/>
          <w:numId w:val="33"/>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Indien de aanbestedende dienst na advies van het klachtenmeldpunt beslist dat de klacht ongegrond is, dan wordt de klacht gemotiveerd aan de klager afgewezen.</w:t>
      </w:r>
    </w:p>
    <w:p w14:paraId="68CBA299" w14:textId="77777777" w:rsidR="00500DE0" w:rsidRPr="004E74A6" w:rsidRDefault="00500DE0" w:rsidP="003D77B5">
      <w:pPr>
        <w:numPr>
          <w:ilvl w:val="0"/>
          <w:numId w:val="33"/>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Indien de aanbestedende dienst na advies van het klachtenmeldpunt beslist dat de klacht gegrond of gedeeltelijk gegrond is, dan kan de aanbestedende dienst passende maatregelen nemen. De aanbestedende dienst licht de klager zo spoedig mogelijk schriftelijk in over de inhoud van de maatregelen. De maatregelen worden, indien mogelijk en relevant voor de onderhavige aanbesteding, gepubliceerd in de Nota van Inlichtingen.</w:t>
      </w:r>
    </w:p>
    <w:p w14:paraId="6729B473" w14:textId="77777777" w:rsidR="00500DE0" w:rsidRPr="004E74A6" w:rsidRDefault="00500DE0" w:rsidP="003D77B5">
      <w:pPr>
        <w:spacing w:after="200" w:line="240" w:lineRule="auto"/>
        <w:ind w:left="720"/>
        <w:contextualSpacing/>
        <w:rPr>
          <w:rFonts w:ascii="Arial" w:eastAsiaTheme="minorHAnsi" w:hAnsi="Arial" w:cs="Arial"/>
          <w:spacing w:val="0"/>
          <w:szCs w:val="18"/>
          <w:lang w:eastAsia="en-US"/>
        </w:rPr>
      </w:pPr>
    </w:p>
    <w:p w14:paraId="45FC9D0F" w14:textId="77777777"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6: Commissie van Aanbestedingsexperts</w:t>
      </w:r>
    </w:p>
    <w:p w14:paraId="072216E7" w14:textId="77777777" w:rsidR="00500DE0" w:rsidRPr="004E74A6" w:rsidRDefault="00500DE0" w:rsidP="003D77B5">
      <w:pPr>
        <w:numPr>
          <w:ilvl w:val="0"/>
          <w:numId w:val="32"/>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minister van Economische Zaken heeft een Commissie van Aanbestedingsexperts ingesteld die tot doel heeft onafhankelijk advies te geven over klachten met betrekking tot aanbestedingsprocedures of daarbij een bemiddelende rol te spelen.</w:t>
      </w:r>
    </w:p>
    <w:p w14:paraId="41D55636" w14:textId="77777777" w:rsidR="00500DE0" w:rsidRPr="004E74A6" w:rsidRDefault="00500DE0" w:rsidP="003D77B5">
      <w:pPr>
        <w:numPr>
          <w:ilvl w:val="0"/>
          <w:numId w:val="32"/>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Nadat de aanbestedende dienst op de klacht heeft beslist of als de aanbestedende dienst nalaat om binnen een redelijke termijn op de klacht te reageren, kan de klager de klacht aan de Commissie van Aanbestedingsexperts voorleggen.</w:t>
      </w:r>
    </w:p>
    <w:p w14:paraId="30593B99" w14:textId="77777777" w:rsidR="00500DE0" w:rsidRPr="004E74A6" w:rsidRDefault="00500DE0" w:rsidP="003D77B5">
      <w:pPr>
        <w:spacing w:after="200" w:line="240" w:lineRule="auto"/>
        <w:ind w:left="720"/>
        <w:contextualSpacing/>
        <w:rPr>
          <w:rFonts w:ascii="Arial" w:eastAsiaTheme="minorHAnsi" w:hAnsi="Arial" w:cs="Arial"/>
          <w:spacing w:val="0"/>
          <w:szCs w:val="18"/>
          <w:lang w:eastAsia="en-US"/>
        </w:rPr>
      </w:pPr>
    </w:p>
    <w:p w14:paraId="6A501839" w14:textId="77777777"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7: Kort geding</w:t>
      </w:r>
    </w:p>
    <w:p w14:paraId="1DBE3307" w14:textId="77777777" w:rsidR="00500DE0" w:rsidRPr="004E74A6" w:rsidRDefault="00500DE0" w:rsidP="003D77B5">
      <w:pPr>
        <w:numPr>
          <w:ilvl w:val="0"/>
          <w:numId w:val="35"/>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De klager behoudt te allen tijde het recht om de klacht aan de rechter voor te leggen.</w:t>
      </w:r>
    </w:p>
    <w:p w14:paraId="24B851BC" w14:textId="77777777" w:rsidR="00500DE0" w:rsidRPr="004E74A6" w:rsidRDefault="00500DE0" w:rsidP="003D77B5">
      <w:pPr>
        <w:numPr>
          <w:ilvl w:val="0"/>
          <w:numId w:val="35"/>
        </w:numPr>
        <w:spacing w:after="200" w:line="240" w:lineRule="auto"/>
        <w:contextualSpacing/>
        <w:rPr>
          <w:rFonts w:ascii="Arial" w:eastAsiaTheme="minorHAnsi" w:hAnsi="Arial" w:cs="Arial"/>
          <w:spacing w:val="0"/>
          <w:szCs w:val="18"/>
          <w:lang w:eastAsia="en-US"/>
        </w:rPr>
      </w:pPr>
      <w:r w:rsidRPr="004E74A6">
        <w:rPr>
          <w:rFonts w:ascii="Arial" w:eastAsiaTheme="minorHAnsi" w:hAnsi="Arial" w:cs="Arial"/>
          <w:spacing w:val="0"/>
          <w:szCs w:val="18"/>
          <w:lang w:eastAsia="en-US"/>
        </w:rPr>
        <w:t>Indien bij de rechtbank een kort geding aanhangig is gemaakt over de aanbesteding waarop de klacht betrekking heeft, kan het klachtenmeldpunt de behandeling van de klacht tijdelijk of definitief stopzetten.</w:t>
      </w:r>
    </w:p>
    <w:p w14:paraId="4E2469FE" w14:textId="77777777" w:rsidR="00500DE0" w:rsidRPr="004E74A6" w:rsidRDefault="00500DE0" w:rsidP="003D77B5">
      <w:pPr>
        <w:spacing w:after="200" w:line="240" w:lineRule="auto"/>
        <w:ind w:left="720"/>
        <w:contextualSpacing/>
        <w:rPr>
          <w:rFonts w:ascii="Arial" w:eastAsiaTheme="minorHAnsi" w:hAnsi="Arial" w:cs="Arial"/>
          <w:spacing w:val="0"/>
          <w:szCs w:val="18"/>
          <w:lang w:eastAsia="en-US"/>
        </w:rPr>
      </w:pPr>
    </w:p>
    <w:p w14:paraId="6603272A" w14:textId="77777777"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8: Citeertitel</w:t>
      </w:r>
    </w:p>
    <w:p w14:paraId="220253B2" w14:textId="77777777" w:rsidR="00500DE0" w:rsidRPr="004E74A6" w:rsidRDefault="00500DE0" w:rsidP="003D77B5">
      <w:pPr>
        <w:spacing w:after="200" w:line="240" w:lineRule="auto"/>
        <w:rPr>
          <w:rFonts w:ascii="Arial" w:eastAsiaTheme="minorHAnsi" w:hAnsi="Arial" w:cs="Arial"/>
          <w:spacing w:val="0"/>
          <w:szCs w:val="18"/>
          <w:lang w:eastAsia="en-US"/>
        </w:rPr>
      </w:pPr>
      <w:r w:rsidRPr="004E74A6">
        <w:rPr>
          <w:rFonts w:ascii="Arial" w:eastAsiaTheme="minorHAnsi" w:hAnsi="Arial" w:cs="Arial"/>
          <w:spacing w:val="0"/>
          <w:szCs w:val="18"/>
          <w:lang w:eastAsia="en-US"/>
        </w:rPr>
        <w:t>De regeling wordt aangehaald als “Klachtenregeling aanbesteden provincies Flevoland, Noord-Holland, Utrecht en Zuid-Holland”.</w:t>
      </w:r>
    </w:p>
    <w:p w14:paraId="4E519A8C" w14:textId="77777777" w:rsidR="00500DE0" w:rsidRPr="004E74A6" w:rsidRDefault="00500DE0" w:rsidP="003D77B5">
      <w:pPr>
        <w:spacing w:after="200" w:line="240" w:lineRule="auto"/>
        <w:rPr>
          <w:rFonts w:ascii="Arial" w:eastAsiaTheme="minorHAnsi" w:hAnsi="Arial" w:cs="Arial"/>
          <w:b/>
          <w:spacing w:val="0"/>
          <w:szCs w:val="18"/>
          <w:lang w:eastAsia="en-US"/>
        </w:rPr>
      </w:pPr>
      <w:r w:rsidRPr="004E74A6">
        <w:rPr>
          <w:rFonts w:ascii="Arial" w:eastAsiaTheme="minorHAnsi" w:hAnsi="Arial" w:cs="Arial"/>
          <w:b/>
          <w:spacing w:val="0"/>
          <w:szCs w:val="18"/>
          <w:lang w:eastAsia="en-US"/>
        </w:rPr>
        <w:t>Artikel 9: Inwerkingtreding</w:t>
      </w:r>
    </w:p>
    <w:p w14:paraId="2BA2C042" w14:textId="77777777" w:rsidR="00500DE0" w:rsidRPr="004E74A6" w:rsidRDefault="00500DE0" w:rsidP="003D77B5">
      <w:pPr>
        <w:spacing w:after="200" w:line="240" w:lineRule="auto"/>
        <w:rPr>
          <w:rFonts w:ascii="Arial" w:eastAsiaTheme="minorHAnsi" w:hAnsi="Arial" w:cs="Arial"/>
          <w:noProof/>
          <w:spacing w:val="0"/>
          <w:szCs w:val="18"/>
          <w:lang w:eastAsia="en-US"/>
        </w:rPr>
      </w:pPr>
      <w:r w:rsidRPr="004E74A6">
        <w:rPr>
          <w:rFonts w:ascii="Arial" w:eastAsiaTheme="minorHAnsi" w:hAnsi="Arial" w:cs="Arial"/>
          <w:spacing w:val="0"/>
          <w:szCs w:val="18"/>
          <w:lang w:eastAsia="en-US"/>
        </w:rPr>
        <w:t>Deze regeling treedt in werking met ingang van de dag na uitgifte van het provinciaal blad waarin deze wordt geplaatst.</w:t>
      </w:r>
      <w:r w:rsidRPr="004E74A6">
        <w:rPr>
          <w:rFonts w:ascii="Arial" w:eastAsiaTheme="minorHAnsi" w:hAnsi="Arial" w:cs="Arial"/>
          <w:noProof/>
          <w:spacing w:val="0"/>
          <w:szCs w:val="18"/>
          <w:lang w:eastAsia="en-US"/>
        </w:rPr>
        <w:t xml:space="preserve"> </w:t>
      </w:r>
    </w:p>
    <w:p w14:paraId="1BFDE1E1" w14:textId="2A9E30E4" w:rsidR="00B505C5" w:rsidRPr="004E74A6" w:rsidRDefault="00B505C5" w:rsidP="003D77B5">
      <w:pPr>
        <w:spacing w:line="240" w:lineRule="auto"/>
        <w:rPr>
          <w:rFonts w:ascii="Arial" w:hAnsi="Arial" w:cs="Arial"/>
          <w:caps/>
          <w:szCs w:val="18"/>
          <w:highlight w:val="cyan"/>
        </w:rPr>
      </w:pPr>
      <w:r w:rsidRPr="004E74A6">
        <w:rPr>
          <w:rFonts w:ascii="Arial" w:hAnsi="Arial" w:cs="Arial"/>
          <w:caps/>
          <w:szCs w:val="18"/>
          <w:highlight w:val="cyan"/>
        </w:rPr>
        <w:br w:type="page"/>
      </w:r>
    </w:p>
    <w:p w14:paraId="67F6E096" w14:textId="3C98C279" w:rsidR="00B505C5" w:rsidRPr="004E74A6" w:rsidRDefault="00B505C5" w:rsidP="003D77B5">
      <w:pPr>
        <w:pStyle w:val="Kop1"/>
        <w:numPr>
          <w:ilvl w:val="0"/>
          <w:numId w:val="0"/>
        </w:numPr>
        <w:spacing w:line="240" w:lineRule="auto"/>
        <w:rPr>
          <w:rFonts w:ascii="Arial" w:hAnsi="Arial" w:cs="Arial"/>
          <w:sz w:val="22"/>
          <w:szCs w:val="22"/>
        </w:rPr>
      </w:pPr>
      <w:bookmarkStart w:id="159" w:name="_Toc140069039"/>
      <w:r w:rsidRPr="004E74A6">
        <w:rPr>
          <w:rFonts w:ascii="Arial" w:hAnsi="Arial" w:cs="Arial"/>
          <w:sz w:val="22"/>
          <w:szCs w:val="22"/>
        </w:rPr>
        <w:lastRenderedPageBreak/>
        <w:t>Bijlage 5 Uniform Europees Aanbestedingsdocument (UEA)</w:t>
      </w:r>
      <w:bookmarkEnd w:id="159"/>
    </w:p>
    <w:p w14:paraId="3F1D732E" w14:textId="77777777" w:rsidR="00B505C5" w:rsidRPr="004E74A6" w:rsidRDefault="00B505C5" w:rsidP="003D77B5">
      <w:pPr>
        <w:spacing w:line="240" w:lineRule="auto"/>
        <w:rPr>
          <w:rFonts w:ascii="Arial" w:hAnsi="Arial" w:cs="Arial"/>
          <w:szCs w:val="18"/>
        </w:rPr>
      </w:pPr>
    </w:p>
    <w:p w14:paraId="7A8DAC9D" w14:textId="77777777" w:rsidR="00B505C5" w:rsidRPr="004E74A6" w:rsidRDefault="00B505C5" w:rsidP="003D77B5">
      <w:pPr>
        <w:spacing w:line="240" w:lineRule="auto"/>
        <w:rPr>
          <w:rFonts w:ascii="Arial" w:hAnsi="Arial" w:cs="Arial"/>
          <w:szCs w:val="18"/>
        </w:rPr>
      </w:pPr>
    </w:p>
    <w:p w14:paraId="03A4EABF" w14:textId="089F0F06" w:rsidR="00B505C5" w:rsidRPr="004E74A6" w:rsidRDefault="00B505C5" w:rsidP="003D77B5">
      <w:pPr>
        <w:spacing w:line="240" w:lineRule="auto"/>
        <w:rPr>
          <w:rFonts w:ascii="Arial" w:hAnsi="Arial" w:cs="Arial"/>
          <w:szCs w:val="18"/>
          <w:lang w:eastAsia="ar-SA"/>
        </w:rPr>
      </w:pPr>
      <w:r w:rsidRPr="004E74A6">
        <w:rPr>
          <w:rFonts w:ascii="Arial" w:hAnsi="Arial" w:cs="Arial"/>
          <w:szCs w:val="18"/>
          <w:lang w:eastAsia="ar-SA"/>
        </w:rPr>
        <w:t>(separaat toegevoegd)</w:t>
      </w:r>
    </w:p>
    <w:p w14:paraId="591012A6" w14:textId="77777777" w:rsidR="00B505C5" w:rsidRPr="004E74A6" w:rsidRDefault="00B505C5" w:rsidP="003D77B5">
      <w:pPr>
        <w:spacing w:line="240" w:lineRule="auto"/>
        <w:rPr>
          <w:rFonts w:ascii="Arial" w:hAnsi="Arial" w:cs="Arial"/>
          <w:szCs w:val="18"/>
          <w:lang w:eastAsia="ar-SA"/>
        </w:rPr>
      </w:pPr>
      <w:r w:rsidRPr="004E74A6">
        <w:rPr>
          <w:rFonts w:ascii="Arial" w:hAnsi="Arial" w:cs="Arial"/>
          <w:szCs w:val="18"/>
          <w:lang w:eastAsia="ar-SA"/>
        </w:rPr>
        <w:br w:type="page"/>
      </w:r>
    </w:p>
    <w:p w14:paraId="68CE63D9" w14:textId="7812C351" w:rsidR="00B505C5" w:rsidRPr="004E74A6" w:rsidRDefault="00B505C5" w:rsidP="003D77B5">
      <w:pPr>
        <w:pStyle w:val="Kop1"/>
        <w:numPr>
          <w:ilvl w:val="0"/>
          <w:numId w:val="0"/>
        </w:numPr>
        <w:spacing w:line="240" w:lineRule="auto"/>
        <w:rPr>
          <w:rFonts w:ascii="Arial" w:hAnsi="Arial" w:cs="Arial"/>
          <w:sz w:val="22"/>
          <w:szCs w:val="22"/>
          <w:lang w:eastAsia="ar-SA"/>
        </w:rPr>
      </w:pPr>
      <w:bookmarkStart w:id="160" w:name="_Toc140069040"/>
      <w:bookmarkStart w:id="161" w:name="_Hlk140064094"/>
      <w:r w:rsidRPr="004E74A6">
        <w:rPr>
          <w:rFonts w:ascii="Arial" w:hAnsi="Arial" w:cs="Arial"/>
          <w:sz w:val="22"/>
          <w:szCs w:val="22"/>
          <w:lang w:eastAsia="ar-SA"/>
        </w:rPr>
        <w:lastRenderedPageBreak/>
        <w:t>Bijlage 6</w:t>
      </w:r>
      <w:r w:rsidR="006C5C05">
        <w:rPr>
          <w:rFonts w:ascii="Arial" w:hAnsi="Arial" w:cs="Arial"/>
          <w:sz w:val="22"/>
          <w:szCs w:val="22"/>
          <w:lang w:eastAsia="ar-SA"/>
        </w:rPr>
        <w:t>a</w:t>
      </w:r>
      <w:r w:rsidRPr="004E74A6">
        <w:rPr>
          <w:rFonts w:ascii="Arial" w:hAnsi="Arial" w:cs="Arial"/>
          <w:sz w:val="22"/>
          <w:szCs w:val="22"/>
          <w:lang w:eastAsia="ar-SA"/>
        </w:rPr>
        <w:t xml:space="preserve"> Format Kerncompetenties </w:t>
      </w:r>
      <w:r w:rsidR="006C5C05">
        <w:rPr>
          <w:rFonts w:ascii="Arial" w:hAnsi="Arial" w:cs="Arial"/>
          <w:sz w:val="22"/>
          <w:szCs w:val="22"/>
          <w:lang w:eastAsia="ar-SA"/>
        </w:rPr>
        <w:t>Perceel 1</w:t>
      </w:r>
      <w:bookmarkEnd w:id="160"/>
    </w:p>
    <w:p w14:paraId="164ABE4D" w14:textId="77777777" w:rsidR="00361347" w:rsidRPr="004E74A6" w:rsidRDefault="00361347" w:rsidP="003D77B5">
      <w:pPr>
        <w:suppressAutoHyphens/>
        <w:overflowPunct w:val="0"/>
        <w:autoSpaceDE w:val="0"/>
        <w:spacing w:line="240" w:lineRule="auto"/>
        <w:textAlignment w:val="baseline"/>
        <w:rPr>
          <w:rFonts w:ascii="Arial" w:hAnsi="Arial" w:cs="Arial"/>
          <w:b/>
          <w:szCs w:val="18"/>
        </w:rPr>
      </w:pPr>
      <w:r w:rsidRPr="004E74A6">
        <w:rPr>
          <w:rFonts w:ascii="Arial" w:hAnsi="Arial" w:cs="Arial"/>
          <w:b/>
          <w:szCs w:val="18"/>
        </w:rPr>
        <w:t>Betreft aanbesteding:</w:t>
      </w:r>
    </w:p>
    <w:p w14:paraId="2BAA136F" w14:textId="77777777" w:rsidR="00A251AE" w:rsidRPr="00A251AE" w:rsidRDefault="00A251AE" w:rsidP="00A251AE">
      <w:pPr>
        <w:rPr>
          <w:rFonts w:ascii="Arial" w:eastAsia="Calibri" w:hAnsi="Arial" w:cs="Arial"/>
          <w:b/>
          <w:bCs/>
          <w:sz w:val="20"/>
        </w:rPr>
      </w:pPr>
      <w:r w:rsidRPr="00A251AE">
        <w:rPr>
          <w:rFonts w:ascii="Arial" w:eastAsia="Calibri" w:hAnsi="Arial" w:cs="Arial"/>
          <w:b/>
          <w:bCs/>
          <w:sz w:val="20"/>
        </w:rPr>
        <w:t>Herinrichting en uitvoering monitoring Primair Grondwatermeetnet</w:t>
      </w:r>
    </w:p>
    <w:p w14:paraId="7C6B2A65" w14:textId="77777777" w:rsidR="00361347" w:rsidRPr="007E7877" w:rsidRDefault="00361347" w:rsidP="003D77B5">
      <w:pPr>
        <w:tabs>
          <w:tab w:val="left" w:pos="2930"/>
        </w:tabs>
        <w:spacing w:line="240" w:lineRule="auto"/>
        <w:outlineLvl w:val="0"/>
        <w:rPr>
          <w:rFonts w:ascii="Arial" w:hAnsi="Arial" w:cs="Arial"/>
          <w:szCs w:val="18"/>
        </w:rPr>
      </w:pPr>
    </w:p>
    <w:p w14:paraId="36466232" w14:textId="70326EDC" w:rsidR="00361347" w:rsidRPr="004E74A6" w:rsidRDefault="00361347" w:rsidP="003D77B5">
      <w:pPr>
        <w:suppressAutoHyphens/>
        <w:overflowPunct w:val="0"/>
        <w:autoSpaceDE w:val="0"/>
        <w:spacing w:line="240" w:lineRule="auto"/>
        <w:textAlignment w:val="baseline"/>
        <w:rPr>
          <w:rFonts w:ascii="Arial" w:hAnsi="Arial" w:cs="Arial"/>
          <w:szCs w:val="18"/>
        </w:rPr>
      </w:pPr>
      <w:r w:rsidRPr="007E7877">
        <w:rPr>
          <w:rFonts w:ascii="Arial" w:hAnsi="Arial" w:cs="Arial"/>
          <w:szCs w:val="18"/>
        </w:rPr>
        <w:t xml:space="preserve">Kenmerk: </w:t>
      </w:r>
      <w:r w:rsidR="00A251AE">
        <w:rPr>
          <w:rFonts w:ascii="Arial" w:hAnsi="Arial" w:cs="Arial"/>
          <w:szCs w:val="18"/>
        </w:rPr>
        <w:t>20155</w:t>
      </w:r>
    </w:p>
    <w:p w14:paraId="4531FB98" w14:textId="4D25E8CE" w:rsidR="00361347" w:rsidRPr="004E74A6" w:rsidRDefault="00361347" w:rsidP="003D77B5">
      <w:pPr>
        <w:suppressAutoHyphens/>
        <w:overflowPunct w:val="0"/>
        <w:autoSpaceDE w:val="0"/>
        <w:spacing w:line="240" w:lineRule="auto"/>
        <w:textAlignment w:val="baseline"/>
        <w:rPr>
          <w:rFonts w:ascii="Arial" w:hAnsi="Arial" w:cs="Arial"/>
          <w:szCs w:val="18"/>
        </w:rPr>
      </w:pPr>
      <w:r w:rsidRPr="004E74A6">
        <w:rPr>
          <w:rFonts w:ascii="Arial" w:hAnsi="Arial" w:cs="Arial"/>
          <w:szCs w:val="18"/>
        </w:rPr>
        <w:t>Provincie Utrecht</w:t>
      </w:r>
    </w:p>
    <w:p w14:paraId="298DD17C" w14:textId="77777777" w:rsidR="00361347" w:rsidRDefault="00361347" w:rsidP="003D77B5">
      <w:pPr>
        <w:suppressAutoHyphens/>
        <w:overflowPunct w:val="0"/>
        <w:autoSpaceDE w:val="0"/>
        <w:spacing w:line="240" w:lineRule="auto"/>
        <w:textAlignment w:val="baseline"/>
        <w:rPr>
          <w:rFonts w:ascii="Arial" w:hAnsi="Arial" w:cs="Arial"/>
          <w:szCs w:val="18"/>
        </w:rPr>
      </w:pPr>
    </w:p>
    <w:p w14:paraId="20F3D4C8" w14:textId="77777777" w:rsidR="006C5C05" w:rsidRPr="00294ECD" w:rsidRDefault="006C5C05" w:rsidP="006C5C05">
      <w:pPr>
        <w:suppressAutoHyphens/>
        <w:overflowPunct w:val="0"/>
        <w:autoSpaceDE w:val="0"/>
        <w:spacing w:line="240" w:lineRule="auto"/>
        <w:textAlignment w:val="baseline"/>
        <w:rPr>
          <w:rFonts w:ascii="Arial" w:hAnsi="Arial" w:cs="Arial"/>
          <w:szCs w:val="18"/>
        </w:rPr>
      </w:pPr>
      <w:r w:rsidRPr="00294ECD">
        <w:rPr>
          <w:rFonts w:ascii="Arial" w:hAnsi="Arial" w:cs="Arial"/>
          <w:szCs w:val="18"/>
        </w:rPr>
        <w:t>De in deze leidraad opgenomen kerncompetenties zijn hieronder nogmaals opgenomen.</w:t>
      </w:r>
    </w:p>
    <w:p w14:paraId="4536CE41" w14:textId="77777777" w:rsidR="006C5C05" w:rsidRPr="00294ECD" w:rsidRDefault="006C5C05" w:rsidP="006C5C05">
      <w:pPr>
        <w:suppressAutoHyphens/>
        <w:overflowPunct w:val="0"/>
        <w:autoSpaceDE w:val="0"/>
        <w:spacing w:line="240" w:lineRule="auto"/>
        <w:textAlignment w:val="baseline"/>
        <w:rPr>
          <w:rFonts w:ascii="Arial" w:hAnsi="Arial" w:cs="Arial"/>
          <w:szCs w:val="18"/>
        </w:rPr>
      </w:pPr>
    </w:p>
    <w:p w14:paraId="62936608" w14:textId="77777777" w:rsidR="006C5C05" w:rsidRPr="00294ECD" w:rsidRDefault="006C5C05" w:rsidP="006C5C05">
      <w:pPr>
        <w:suppressAutoHyphens/>
        <w:overflowPunct w:val="0"/>
        <w:autoSpaceDE w:val="0"/>
        <w:spacing w:line="240" w:lineRule="auto"/>
        <w:textAlignment w:val="baseline"/>
        <w:rPr>
          <w:rFonts w:ascii="Arial" w:hAnsi="Arial" w:cs="Arial"/>
          <w:szCs w:val="18"/>
        </w:rPr>
      </w:pPr>
      <w:r w:rsidRPr="00294ECD">
        <w:rPr>
          <w:rFonts w:ascii="Arial" w:hAnsi="Arial" w:cs="Arial"/>
          <w:szCs w:val="18"/>
        </w:rPr>
        <w:t xml:space="preserve">Het is Inschrijvers </w:t>
      </w:r>
      <w:r w:rsidRPr="00294ECD">
        <w:rPr>
          <w:rFonts w:ascii="Arial" w:hAnsi="Arial" w:cs="Arial"/>
          <w:b/>
          <w:bCs/>
          <w:szCs w:val="18"/>
        </w:rPr>
        <w:t>NIET</w:t>
      </w:r>
      <w:r w:rsidRPr="00294ECD">
        <w:rPr>
          <w:rFonts w:ascii="Arial" w:hAnsi="Arial" w:cs="Arial"/>
          <w:szCs w:val="18"/>
        </w:rPr>
        <w:t xml:space="preserve"> toegestaan om het (hieronder opgenomen) “format Kerncompetenties” zonder onderstaande teksten ter invulling/ondertekening aan een referent aan te bieden.</w:t>
      </w:r>
    </w:p>
    <w:p w14:paraId="064C4385" w14:textId="77777777" w:rsidR="006C5C05" w:rsidRDefault="006C5C05" w:rsidP="003D77B5">
      <w:pPr>
        <w:suppressAutoHyphens/>
        <w:overflowPunct w:val="0"/>
        <w:autoSpaceDE w:val="0"/>
        <w:spacing w:line="240" w:lineRule="auto"/>
        <w:textAlignment w:val="baseline"/>
        <w:rPr>
          <w:rFonts w:ascii="Arial" w:hAnsi="Arial" w:cs="Arial"/>
          <w:szCs w:val="18"/>
        </w:rPr>
      </w:pPr>
    </w:p>
    <w:p w14:paraId="6874B1C5" w14:textId="77777777" w:rsidR="006C5C05" w:rsidRDefault="006C5C05" w:rsidP="006C5C05">
      <w:pPr>
        <w:suppressAutoHyphens/>
        <w:overflowPunct w:val="0"/>
        <w:autoSpaceDE w:val="0"/>
        <w:spacing w:line="240" w:lineRule="auto"/>
        <w:textAlignment w:val="baseline"/>
        <w:rPr>
          <w:rFonts w:ascii="Arial" w:hAnsi="Arial" w:cs="Arial"/>
          <w:szCs w:val="18"/>
        </w:rPr>
      </w:pPr>
      <w:r w:rsidRPr="006C5C05">
        <w:rPr>
          <w:rFonts w:ascii="Arial" w:hAnsi="Arial" w:cs="Arial"/>
          <w:szCs w:val="18"/>
          <w:u w:val="single"/>
        </w:rPr>
        <w:t>Kerncompetenties Perceel 1</w:t>
      </w:r>
      <w:r w:rsidRPr="00647B30">
        <w:rPr>
          <w:rFonts w:ascii="Arial" w:hAnsi="Arial" w:cs="Arial"/>
          <w:szCs w:val="18"/>
        </w:rPr>
        <w:t xml:space="preserve"> zijn:</w:t>
      </w:r>
    </w:p>
    <w:p w14:paraId="5FD4CECC" w14:textId="77777777" w:rsidR="006C5C05" w:rsidRPr="00717CEA" w:rsidRDefault="006C5C05" w:rsidP="006C5C05">
      <w:pPr>
        <w:pStyle w:val="Lijstalinea"/>
        <w:numPr>
          <w:ilvl w:val="0"/>
          <w:numId w:val="110"/>
        </w:numPr>
        <w:suppressAutoHyphens/>
        <w:overflowPunct w:val="0"/>
        <w:autoSpaceDE w:val="0"/>
        <w:textAlignment w:val="baseline"/>
        <w:rPr>
          <w:rFonts w:ascii="Arial" w:hAnsi="Arial" w:cs="Arial"/>
          <w:sz w:val="18"/>
          <w:szCs w:val="18"/>
          <w:lang w:val="nl-NL"/>
        </w:rPr>
      </w:pPr>
      <w:r w:rsidRPr="00E53AC3">
        <w:rPr>
          <w:rFonts w:ascii="Arial" w:hAnsi="Arial" w:cs="Arial"/>
          <w:bCs/>
          <w:sz w:val="18"/>
          <w:szCs w:val="18"/>
          <w:lang w:val="nl-NL"/>
        </w:rPr>
        <w:t xml:space="preserve">Het in een grondwaterstandsmeetnet plaatsen van meetinstrumenten met verschillende </w:t>
      </w:r>
      <w:r>
        <w:rPr>
          <w:rFonts w:ascii="Arial" w:hAnsi="Arial" w:cs="Arial"/>
          <w:bCs/>
          <w:sz w:val="18"/>
          <w:szCs w:val="18"/>
          <w:lang w:val="nl-NL"/>
        </w:rPr>
        <w:t>inhangdieptes (tot minimaal 49 meter inhangdiepte)</w:t>
      </w:r>
      <w:r w:rsidRPr="00E53AC3">
        <w:rPr>
          <w:rFonts w:ascii="Arial" w:hAnsi="Arial" w:cs="Arial"/>
          <w:bCs/>
          <w:sz w:val="18"/>
          <w:szCs w:val="18"/>
          <w:lang w:val="nl-NL"/>
        </w:rPr>
        <w:t xml:space="preserve">, waarbij sprake is van een referentie-opdracht </w:t>
      </w:r>
      <w:r>
        <w:rPr>
          <w:rFonts w:ascii="Arial" w:hAnsi="Arial" w:cs="Arial"/>
          <w:bCs/>
          <w:sz w:val="18"/>
          <w:szCs w:val="18"/>
          <w:lang w:val="nl-NL"/>
        </w:rPr>
        <w:t xml:space="preserve">met een areaal </w:t>
      </w:r>
      <w:r w:rsidRPr="00E53AC3">
        <w:rPr>
          <w:rFonts w:ascii="Arial" w:hAnsi="Arial" w:cs="Arial"/>
          <w:bCs/>
          <w:sz w:val="18"/>
          <w:szCs w:val="18"/>
          <w:lang w:val="nl-NL"/>
        </w:rPr>
        <w:t>van tenminste 1</w:t>
      </w:r>
      <w:r>
        <w:rPr>
          <w:rFonts w:ascii="Arial" w:hAnsi="Arial" w:cs="Arial"/>
          <w:bCs/>
          <w:sz w:val="18"/>
          <w:szCs w:val="18"/>
          <w:lang w:val="nl-NL"/>
        </w:rPr>
        <w:t>0</w:t>
      </w:r>
      <w:r w:rsidRPr="00E53AC3">
        <w:rPr>
          <w:rFonts w:ascii="Arial" w:hAnsi="Arial" w:cs="Arial"/>
          <w:bCs/>
          <w:sz w:val="18"/>
          <w:szCs w:val="18"/>
          <w:lang w:val="nl-NL"/>
        </w:rPr>
        <w:t>0 meetfilters.</w:t>
      </w:r>
    </w:p>
    <w:p w14:paraId="020E4819" w14:textId="77777777" w:rsidR="006C5C05" w:rsidRDefault="006C5C05" w:rsidP="006C5C05">
      <w:pPr>
        <w:pStyle w:val="Lijstalinea"/>
        <w:numPr>
          <w:ilvl w:val="0"/>
          <w:numId w:val="110"/>
        </w:numPr>
        <w:suppressAutoHyphens/>
        <w:overflowPunct w:val="0"/>
        <w:autoSpaceDE w:val="0"/>
        <w:ind w:left="567"/>
        <w:textAlignment w:val="baseline"/>
        <w:rPr>
          <w:rFonts w:ascii="Arial" w:hAnsi="Arial" w:cs="Arial"/>
          <w:bCs/>
          <w:sz w:val="18"/>
          <w:szCs w:val="18"/>
          <w:lang w:val="nl-NL"/>
        </w:rPr>
      </w:pPr>
      <w:r w:rsidRPr="00717CEA">
        <w:rPr>
          <w:rFonts w:ascii="Arial" w:hAnsi="Arial" w:cs="Arial"/>
          <w:bCs/>
          <w:sz w:val="18"/>
          <w:szCs w:val="18"/>
          <w:lang w:val="nl-NL"/>
        </w:rPr>
        <w:t xml:space="preserve">In staat zijn tot het vormgeven en uitvoeren van </w:t>
      </w:r>
      <w:r>
        <w:rPr>
          <w:rFonts w:ascii="Arial" w:hAnsi="Arial" w:cs="Arial"/>
          <w:bCs/>
          <w:sz w:val="18"/>
          <w:szCs w:val="18"/>
          <w:lang w:val="nl-NL"/>
        </w:rPr>
        <w:t>monitoring grondwaterstijghoogtemeetreeksen</w:t>
      </w:r>
      <w:r w:rsidRPr="00717CEA">
        <w:rPr>
          <w:rFonts w:ascii="Arial" w:hAnsi="Arial" w:cs="Arial"/>
          <w:bCs/>
          <w:sz w:val="18"/>
          <w:szCs w:val="18"/>
          <w:lang w:val="nl-NL"/>
        </w:rPr>
        <w:t xml:space="preserve"> en </w:t>
      </w:r>
      <w:r>
        <w:rPr>
          <w:rFonts w:ascii="Arial" w:hAnsi="Arial" w:cs="Arial"/>
          <w:bCs/>
          <w:sz w:val="18"/>
          <w:szCs w:val="18"/>
          <w:lang w:val="nl-NL"/>
        </w:rPr>
        <w:t>O</w:t>
      </w:r>
      <w:r w:rsidRPr="00717CEA">
        <w:rPr>
          <w:rFonts w:ascii="Arial" w:hAnsi="Arial" w:cs="Arial"/>
          <w:bCs/>
          <w:sz w:val="18"/>
          <w:szCs w:val="18"/>
          <w:lang w:val="nl-NL"/>
        </w:rPr>
        <w:t xml:space="preserve">nderhoud van </w:t>
      </w:r>
      <w:r>
        <w:rPr>
          <w:rFonts w:ascii="Arial" w:hAnsi="Arial" w:cs="Arial"/>
          <w:bCs/>
          <w:sz w:val="18"/>
          <w:szCs w:val="18"/>
          <w:lang w:val="nl-NL"/>
        </w:rPr>
        <w:t>het</w:t>
      </w:r>
      <w:r w:rsidRPr="00717CEA">
        <w:rPr>
          <w:rFonts w:ascii="Arial" w:hAnsi="Arial" w:cs="Arial"/>
          <w:bCs/>
          <w:sz w:val="18"/>
          <w:szCs w:val="18"/>
          <w:lang w:val="nl-NL"/>
        </w:rPr>
        <w:t xml:space="preserve"> meetsysteem.</w:t>
      </w:r>
    </w:p>
    <w:p w14:paraId="78F08E57" w14:textId="77777777" w:rsidR="006C5C05" w:rsidRPr="00717CEA" w:rsidRDefault="006C5C05" w:rsidP="006C5C05">
      <w:pPr>
        <w:pStyle w:val="Lijstalinea"/>
        <w:numPr>
          <w:ilvl w:val="0"/>
          <w:numId w:val="110"/>
        </w:numPr>
        <w:suppressAutoHyphens/>
        <w:overflowPunct w:val="0"/>
        <w:autoSpaceDE w:val="0"/>
        <w:ind w:left="567"/>
        <w:textAlignment w:val="baseline"/>
        <w:rPr>
          <w:rFonts w:ascii="Arial" w:hAnsi="Arial" w:cs="Arial"/>
          <w:bCs/>
          <w:sz w:val="18"/>
          <w:szCs w:val="18"/>
          <w:lang w:val="nl-NL"/>
        </w:rPr>
      </w:pPr>
      <w:r w:rsidRPr="00717CEA">
        <w:rPr>
          <w:rFonts w:ascii="Arial" w:hAnsi="Arial" w:cs="Arial"/>
          <w:bCs/>
          <w:sz w:val="18"/>
          <w:szCs w:val="18"/>
          <w:lang w:val="nl-NL"/>
        </w:rPr>
        <w:t xml:space="preserve">In staat zijn betrouwbare grondwaterstands- en/of stijghoogtedata </w:t>
      </w:r>
      <w:r>
        <w:rPr>
          <w:rFonts w:ascii="Arial" w:hAnsi="Arial" w:cs="Arial"/>
          <w:bCs/>
          <w:sz w:val="18"/>
          <w:szCs w:val="18"/>
          <w:lang w:val="nl-NL"/>
        </w:rPr>
        <w:t xml:space="preserve">op </w:t>
      </w:r>
      <w:proofErr w:type="spellStart"/>
      <w:r>
        <w:rPr>
          <w:rFonts w:ascii="Arial" w:hAnsi="Arial" w:cs="Arial"/>
          <w:bCs/>
          <w:sz w:val="18"/>
          <w:szCs w:val="18"/>
          <w:lang w:val="nl-NL"/>
        </w:rPr>
        <w:t>uurbasis</w:t>
      </w:r>
      <w:proofErr w:type="spellEnd"/>
      <w:r>
        <w:rPr>
          <w:rFonts w:ascii="Arial" w:hAnsi="Arial" w:cs="Arial"/>
          <w:bCs/>
          <w:sz w:val="18"/>
          <w:szCs w:val="18"/>
          <w:lang w:val="nl-NL"/>
        </w:rPr>
        <w:t xml:space="preserve"> </w:t>
      </w:r>
      <w:r w:rsidRPr="00717CEA">
        <w:rPr>
          <w:rFonts w:ascii="Arial" w:hAnsi="Arial" w:cs="Arial"/>
          <w:bCs/>
          <w:sz w:val="18"/>
          <w:szCs w:val="18"/>
          <w:lang w:val="nl-NL"/>
        </w:rPr>
        <w:t>gedurende een periode van ten minste 1 aaneengesloten jaar voor ten minste 1</w:t>
      </w:r>
      <w:r>
        <w:rPr>
          <w:rFonts w:ascii="Arial" w:hAnsi="Arial" w:cs="Arial"/>
          <w:bCs/>
          <w:sz w:val="18"/>
          <w:szCs w:val="18"/>
          <w:lang w:val="nl-NL"/>
        </w:rPr>
        <w:t>0</w:t>
      </w:r>
      <w:r w:rsidRPr="00717CEA">
        <w:rPr>
          <w:rFonts w:ascii="Arial" w:hAnsi="Arial" w:cs="Arial"/>
          <w:bCs/>
          <w:sz w:val="18"/>
          <w:szCs w:val="18"/>
          <w:lang w:val="nl-NL"/>
        </w:rPr>
        <w:t>0 meetfilters online toegankelijk te maken en te leveren aan opdrachtgever (referent) en LV-BRO</w:t>
      </w:r>
      <w:r>
        <w:rPr>
          <w:rFonts w:ascii="Arial" w:hAnsi="Arial" w:cs="Arial"/>
          <w:bCs/>
          <w:sz w:val="18"/>
          <w:szCs w:val="18"/>
          <w:lang w:val="nl-NL"/>
        </w:rPr>
        <w:t xml:space="preserve"> (aan te tonen middels screenshots van recente BRO registraties van b.v. locaties en/of actuele tabel/uitdraai uit BRO voor referentie)</w:t>
      </w:r>
      <w:r w:rsidRPr="00717CEA">
        <w:rPr>
          <w:rFonts w:ascii="Arial" w:hAnsi="Arial" w:cs="Arial"/>
          <w:bCs/>
          <w:sz w:val="18"/>
          <w:szCs w:val="18"/>
          <w:lang w:val="nl-NL"/>
        </w:rPr>
        <w:t>.</w:t>
      </w:r>
    </w:p>
    <w:p w14:paraId="08634B05" w14:textId="77777777" w:rsidR="006C5C05" w:rsidRDefault="006C5C05" w:rsidP="003D77B5">
      <w:pPr>
        <w:suppressAutoHyphens/>
        <w:overflowPunct w:val="0"/>
        <w:autoSpaceDE w:val="0"/>
        <w:spacing w:line="240" w:lineRule="auto"/>
        <w:textAlignment w:val="baseline"/>
        <w:rPr>
          <w:rFonts w:ascii="Arial" w:hAnsi="Arial" w:cs="Aria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361347" w:rsidRPr="004E74A6" w14:paraId="5E32D792" w14:textId="77777777" w:rsidTr="00E6577F">
        <w:trPr>
          <w:trHeight w:val="126"/>
          <w:jc w:val="center"/>
        </w:trPr>
        <w:tc>
          <w:tcPr>
            <w:tcW w:w="8519" w:type="dxa"/>
            <w:gridSpan w:val="2"/>
            <w:shd w:val="clear" w:color="auto" w:fill="000000" w:themeFill="text1"/>
          </w:tcPr>
          <w:p w14:paraId="40AA3EAA" w14:textId="62029CE9" w:rsidR="00361347" w:rsidRPr="004E74A6" w:rsidRDefault="00361347" w:rsidP="003D77B5">
            <w:pPr>
              <w:pStyle w:val="Voetnoottekst"/>
              <w:spacing w:line="240" w:lineRule="auto"/>
              <w:rPr>
                <w:rFonts w:ascii="Arial" w:hAnsi="Arial" w:cs="Arial"/>
                <w:b/>
                <w:color w:val="FFFFFF" w:themeColor="background1"/>
                <w:sz w:val="18"/>
                <w:szCs w:val="18"/>
              </w:rPr>
            </w:pPr>
            <w:r w:rsidRPr="004E74A6">
              <w:rPr>
                <w:rFonts w:ascii="Arial" w:hAnsi="Arial" w:cs="Arial"/>
                <w:b/>
                <w:sz w:val="18"/>
                <w:szCs w:val="18"/>
              </w:rPr>
              <w:t>Kerncompetentie:</w:t>
            </w:r>
            <w:r w:rsidRPr="004E74A6">
              <w:rPr>
                <w:rFonts w:ascii="Arial" w:hAnsi="Arial" w:cs="Arial"/>
                <w:sz w:val="18"/>
                <w:szCs w:val="18"/>
              </w:rPr>
              <w:t xml:space="preserve"> </w:t>
            </w:r>
            <w:r w:rsidRPr="004E74A6">
              <w:rPr>
                <w:rFonts w:ascii="Arial" w:hAnsi="Arial" w:cs="Arial"/>
                <w:b/>
                <w:i/>
                <w:color w:val="FF0000"/>
                <w:sz w:val="18"/>
                <w:szCs w:val="18"/>
                <w:highlight w:val="lightGray"/>
              </w:rPr>
              <w:t xml:space="preserve">&lt;cijfer(s)&gt; (in te vullen door inschrijver o.b.v. </w:t>
            </w:r>
            <w:r w:rsidR="006C5C05">
              <w:rPr>
                <w:rFonts w:ascii="Arial" w:hAnsi="Arial" w:cs="Arial"/>
                <w:b/>
                <w:i/>
                <w:color w:val="FF0000"/>
                <w:sz w:val="18"/>
                <w:szCs w:val="18"/>
                <w:highlight w:val="lightGray"/>
              </w:rPr>
              <w:t>bovenstaande opsomming</w:t>
            </w:r>
            <w:r w:rsidRPr="004E74A6">
              <w:rPr>
                <w:rFonts w:ascii="Arial" w:hAnsi="Arial" w:cs="Arial"/>
                <w:b/>
                <w:i/>
                <w:color w:val="FF0000"/>
                <w:sz w:val="18"/>
                <w:szCs w:val="18"/>
                <w:highlight w:val="lightGray"/>
              </w:rPr>
              <w:t>)</w:t>
            </w:r>
          </w:p>
        </w:tc>
      </w:tr>
      <w:tr w:rsidR="00361347" w:rsidRPr="004E74A6" w14:paraId="220DCCA6" w14:textId="77777777" w:rsidTr="00E6577F">
        <w:trPr>
          <w:jc w:val="center"/>
        </w:trPr>
        <w:tc>
          <w:tcPr>
            <w:tcW w:w="4970" w:type="dxa"/>
            <w:shd w:val="clear" w:color="auto" w:fill="auto"/>
          </w:tcPr>
          <w:p w14:paraId="5F84F7BE"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Naam referentie-organisatie</w:t>
            </w:r>
          </w:p>
        </w:tc>
        <w:tc>
          <w:tcPr>
            <w:tcW w:w="3549" w:type="dxa"/>
            <w:shd w:val="clear" w:color="auto" w:fill="auto"/>
          </w:tcPr>
          <w:p w14:paraId="0B212FF5"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highlight w:val="lightGray"/>
              </w:rPr>
              <w:t>&lt;…&gt;</w:t>
            </w:r>
          </w:p>
          <w:p w14:paraId="13398E1E"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tc>
      </w:tr>
      <w:tr w:rsidR="00361347" w:rsidRPr="004E74A6" w14:paraId="2F03791B" w14:textId="77777777" w:rsidTr="00E6577F">
        <w:trPr>
          <w:jc w:val="center"/>
        </w:trPr>
        <w:tc>
          <w:tcPr>
            <w:tcW w:w="4970" w:type="dxa"/>
            <w:shd w:val="clear" w:color="auto" w:fill="auto"/>
          </w:tcPr>
          <w:p w14:paraId="0670B52E"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Adresgegevens referentie-organisatie</w:t>
            </w:r>
          </w:p>
        </w:tc>
        <w:tc>
          <w:tcPr>
            <w:tcW w:w="3549" w:type="dxa"/>
            <w:shd w:val="clear" w:color="auto" w:fill="auto"/>
          </w:tcPr>
          <w:p w14:paraId="2CE35405"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&lt;…&gt;</w:t>
            </w:r>
          </w:p>
          <w:p w14:paraId="281B0109"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tc>
      </w:tr>
      <w:tr w:rsidR="00361347" w:rsidRPr="004E74A6" w14:paraId="3DE2B2A6" w14:textId="77777777" w:rsidTr="00E6577F">
        <w:trPr>
          <w:trHeight w:val="675"/>
          <w:jc w:val="center"/>
        </w:trPr>
        <w:tc>
          <w:tcPr>
            <w:tcW w:w="4970" w:type="dxa"/>
            <w:shd w:val="clear" w:color="auto" w:fill="auto"/>
          </w:tcPr>
          <w:p w14:paraId="3349DB8C"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Activiteiten referentie-organisatie</w:t>
            </w:r>
          </w:p>
        </w:tc>
        <w:tc>
          <w:tcPr>
            <w:tcW w:w="3549" w:type="dxa"/>
            <w:shd w:val="clear" w:color="auto" w:fill="auto"/>
          </w:tcPr>
          <w:p w14:paraId="3378626D"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&lt;…&gt;</w:t>
            </w:r>
          </w:p>
          <w:p w14:paraId="2C64BDE6"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p w14:paraId="2FD5F347"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tc>
      </w:tr>
      <w:tr w:rsidR="00361347" w:rsidRPr="004E74A6" w14:paraId="420A1C66" w14:textId="77777777" w:rsidTr="00E6577F">
        <w:trPr>
          <w:jc w:val="center"/>
        </w:trPr>
        <w:tc>
          <w:tcPr>
            <w:tcW w:w="4970" w:type="dxa"/>
            <w:shd w:val="clear" w:color="auto" w:fill="auto"/>
          </w:tcPr>
          <w:p w14:paraId="3CEC6B90"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Contactpersoon referentie-organisatie</w:t>
            </w:r>
          </w:p>
        </w:tc>
        <w:tc>
          <w:tcPr>
            <w:tcW w:w="3549" w:type="dxa"/>
            <w:shd w:val="clear" w:color="auto" w:fill="auto"/>
          </w:tcPr>
          <w:p w14:paraId="54E7444F"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highlight w:val="lightGray"/>
              </w:rPr>
              <w:t>&lt;…&gt;</w:t>
            </w:r>
          </w:p>
          <w:p w14:paraId="4734721A"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tc>
      </w:tr>
      <w:tr w:rsidR="00361347" w:rsidRPr="004E74A6" w14:paraId="52CBAED4" w14:textId="77777777" w:rsidTr="00E6577F">
        <w:trPr>
          <w:jc w:val="center"/>
        </w:trPr>
        <w:tc>
          <w:tcPr>
            <w:tcW w:w="4970" w:type="dxa"/>
            <w:shd w:val="clear" w:color="auto" w:fill="auto"/>
          </w:tcPr>
          <w:p w14:paraId="18F03D70"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Telefoonnummer contactpersoon referentie-organisatie</w:t>
            </w:r>
          </w:p>
        </w:tc>
        <w:tc>
          <w:tcPr>
            <w:tcW w:w="3549" w:type="dxa"/>
            <w:shd w:val="clear" w:color="auto" w:fill="auto"/>
          </w:tcPr>
          <w:p w14:paraId="5371B6FF"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highlight w:val="lightGray"/>
              </w:rPr>
              <w:t>&lt;…&gt;</w:t>
            </w:r>
          </w:p>
          <w:p w14:paraId="4C862F26"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tc>
      </w:tr>
      <w:tr w:rsidR="00361347" w:rsidRPr="004E74A6" w14:paraId="5C3DCDFA" w14:textId="77777777" w:rsidTr="00E6577F">
        <w:trPr>
          <w:jc w:val="center"/>
        </w:trPr>
        <w:tc>
          <w:tcPr>
            <w:tcW w:w="4970" w:type="dxa"/>
            <w:shd w:val="clear" w:color="auto" w:fill="auto"/>
          </w:tcPr>
          <w:p w14:paraId="6AFED5AD"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E-mail contactpersoon referentie-organisatie</w:t>
            </w:r>
          </w:p>
        </w:tc>
        <w:tc>
          <w:tcPr>
            <w:tcW w:w="3549" w:type="dxa"/>
            <w:shd w:val="clear" w:color="auto" w:fill="auto"/>
          </w:tcPr>
          <w:p w14:paraId="4D5845CF"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highlight w:val="lightGray"/>
              </w:rPr>
              <w:t>&lt;…&gt;</w:t>
            </w:r>
          </w:p>
          <w:p w14:paraId="4E7AE8B2"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tc>
      </w:tr>
      <w:tr w:rsidR="00361347" w:rsidRPr="004E74A6" w14:paraId="15F3DAB4" w14:textId="77777777" w:rsidTr="00E6577F">
        <w:trPr>
          <w:jc w:val="center"/>
        </w:trPr>
        <w:tc>
          <w:tcPr>
            <w:tcW w:w="4970" w:type="dxa"/>
            <w:shd w:val="clear" w:color="auto" w:fill="auto"/>
          </w:tcPr>
          <w:p w14:paraId="4A13DD71" w14:textId="7731D4FE"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 xml:space="preserve">Betreft </w:t>
            </w:r>
            <w:r w:rsidR="00F765D0">
              <w:rPr>
                <w:rFonts w:ascii="Arial" w:hAnsi="Arial" w:cs="Arial"/>
                <w:szCs w:val="18"/>
              </w:rPr>
              <w:t>opdracht</w:t>
            </w:r>
            <w:r w:rsidRPr="004E74A6">
              <w:rPr>
                <w:rFonts w:ascii="Arial" w:hAnsi="Arial" w:cs="Arial"/>
                <w:szCs w:val="18"/>
              </w:rPr>
              <w:t xml:space="preserve"> (incl. projectnummer):</w:t>
            </w:r>
          </w:p>
        </w:tc>
        <w:tc>
          <w:tcPr>
            <w:tcW w:w="3549" w:type="dxa"/>
            <w:shd w:val="clear" w:color="auto" w:fill="auto"/>
          </w:tcPr>
          <w:p w14:paraId="772307EC"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&lt;…&gt;</w:t>
            </w:r>
          </w:p>
        </w:tc>
      </w:tr>
      <w:tr w:rsidR="007644E2" w:rsidRPr="004E74A6" w14:paraId="4AD4796D" w14:textId="77777777" w:rsidTr="00E6577F">
        <w:trPr>
          <w:jc w:val="center"/>
        </w:trPr>
        <w:tc>
          <w:tcPr>
            <w:tcW w:w="4970" w:type="dxa"/>
            <w:shd w:val="clear" w:color="auto" w:fill="auto"/>
          </w:tcPr>
          <w:p w14:paraId="0DCC505E" w14:textId="416DBDF9" w:rsidR="007644E2" w:rsidRPr="004E74A6" w:rsidRDefault="007644E2" w:rsidP="003D77B5">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Naam uitvoerende </w:t>
            </w:r>
            <w:r w:rsidR="006C5C05">
              <w:rPr>
                <w:rFonts w:ascii="Arial" w:hAnsi="Arial" w:cs="Arial"/>
                <w:szCs w:val="18"/>
              </w:rPr>
              <w:t>partij en hoedanigheid:</w:t>
            </w:r>
          </w:p>
        </w:tc>
        <w:tc>
          <w:tcPr>
            <w:tcW w:w="3549" w:type="dxa"/>
            <w:shd w:val="clear" w:color="auto" w:fill="auto"/>
          </w:tcPr>
          <w:p w14:paraId="2159ED22" w14:textId="77777777" w:rsidR="007644E2" w:rsidRDefault="007644E2" w:rsidP="003D77B5">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w:t>
            </w:r>
            <w:r w:rsidR="006C5C05">
              <w:rPr>
                <w:rFonts w:ascii="Arial" w:hAnsi="Arial" w:cs="Arial"/>
                <w:szCs w:val="18"/>
                <w:highlight w:val="lightGray"/>
              </w:rPr>
              <w:t>naam</w:t>
            </w:r>
            <w:r w:rsidRPr="004E74A6">
              <w:rPr>
                <w:rFonts w:ascii="Arial" w:hAnsi="Arial" w:cs="Arial"/>
                <w:szCs w:val="18"/>
                <w:highlight w:val="lightGray"/>
              </w:rPr>
              <w:t>&gt;</w:t>
            </w:r>
          </w:p>
          <w:p w14:paraId="7233DDE4" w14:textId="7485E801" w:rsidR="006C5C05" w:rsidRPr="004E74A6" w:rsidRDefault="006C5C05" w:rsidP="003D77B5">
            <w:pPr>
              <w:overflowPunct w:val="0"/>
              <w:autoSpaceDE w:val="0"/>
              <w:autoSpaceDN w:val="0"/>
              <w:adjustRightInd w:val="0"/>
              <w:spacing w:line="240" w:lineRule="auto"/>
              <w:textAlignment w:val="baseline"/>
              <w:rPr>
                <w:rFonts w:ascii="Arial" w:hAnsi="Arial" w:cs="Arial"/>
                <w:szCs w:val="18"/>
                <w:highlight w:val="lightGray"/>
              </w:rPr>
            </w:pPr>
            <w:r w:rsidRPr="00B07755">
              <w:rPr>
                <w:rFonts w:ascii="Arial" w:hAnsi="Arial" w:cs="Arial"/>
                <w:szCs w:val="18"/>
              </w:rPr>
              <w:t xml:space="preserve">Hoedanigheid: </w:t>
            </w:r>
            <w:proofErr w:type="spellStart"/>
            <w:r>
              <w:rPr>
                <w:rFonts w:ascii="Arial" w:hAnsi="Arial" w:cs="Arial"/>
                <w:szCs w:val="18"/>
                <w:highlight w:val="yellow"/>
              </w:rPr>
              <w:t>combinant</w:t>
            </w:r>
            <w:proofErr w:type="spellEnd"/>
            <w:r>
              <w:rPr>
                <w:rFonts w:ascii="Arial" w:hAnsi="Arial" w:cs="Arial"/>
                <w:szCs w:val="18"/>
                <w:highlight w:val="yellow"/>
              </w:rPr>
              <w:t xml:space="preserve"> / zelfstandig / hoofdaannemer / onderaannemer </w:t>
            </w:r>
            <w:r w:rsidRPr="00B07755">
              <w:rPr>
                <w:rFonts w:ascii="Arial" w:hAnsi="Arial" w:cs="Arial"/>
                <w:sz w:val="16"/>
                <w:szCs w:val="16"/>
              </w:rPr>
              <w:t>(doorhalen wat niet van toepassing is)</w:t>
            </w:r>
          </w:p>
        </w:tc>
      </w:tr>
      <w:tr w:rsidR="00361347" w:rsidRPr="004E74A6" w14:paraId="6C59F06B" w14:textId="77777777" w:rsidTr="00E6577F">
        <w:trPr>
          <w:jc w:val="center"/>
        </w:trPr>
        <w:tc>
          <w:tcPr>
            <w:tcW w:w="4970" w:type="dxa"/>
            <w:shd w:val="clear" w:color="auto" w:fill="auto"/>
          </w:tcPr>
          <w:p w14:paraId="4719E982" w14:textId="1188D70C"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 xml:space="preserve">Beschrijving c.q. omschrijving van </w:t>
            </w:r>
            <w:r w:rsidR="007644E2">
              <w:rPr>
                <w:rFonts w:ascii="Arial" w:hAnsi="Arial" w:cs="Arial"/>
                <w:szCs w:val="18"/>
              </w:rPr>
              <w:t>door opdrachtnemer</w:t>
            </w:r>
            <w:r w:rsidR="00CF3C24">
              <w:rPr>
                <w:rFonts w:ascii="Arial" w:hAnsi="Arial" w:cs="Arial"/>
                <w:szCs w:val="18"/>
              </w:rPr>
              <w:t>/uitvoerende partij</w:t>
            </w:r>
            <w:r w:rsidR="007644E2">
              <w:rPr>
                <w:rFonts w:ascii="Arial" w:hAnsi="Arial" w:cs="Arial"/>
                <w:szCs w:val="18"/>
              </w:rPr>
              <w:t xml:space="preserve"> uitgevoerde </w:t>
            </w:r>
            <w:r w:rsidRPr="004E74A6">
              <w:rPr>
                <w:rFonts w:ascii="Arial" w:hAnsi="Arial" w:cs="Arial"/>
                <w:szCs w:val="18"/>
              </w:rPr>
              <w:t xml:space="preserve">werkzaamheden waaruit de gevraagde kerncompetentie(s) blijkt/blijken. </w:t>
            </w:r>
          </w:p>
          <w:p w14:paraId="481FE9F5"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p w14:paraId="0B5F2BA8"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p w14:paraId="5D1A82BA"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p w14:paraId="5D160A56"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p w14:paraId="31976D3E"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tc>
        <w:tc>
          <w:tcPr>
            <w:tcW w:w="3549" w:type="dxa"/>
            <w:shd w:val="clear" w:color="auto" w:fill="auto"/>
          </w:tcPr>
          <w:p w14:paraId="1946C1DC"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&lt;…&gt;</w:t>
            </w:r>
          </w:p>
          <w:p w14:paraId="4A87E2B2"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p w14:paraId="5A10B555"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p w14:paraId="4E096295"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p w14:paraId="5917CCC3"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p w14:paraId="01173E7E"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p w14:paraId="73C51F98"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tc>
      </w:tr>
      <w:tr w:rsidR="00361347" w:rsidRPr="004E74A6" w14:paraId="420EE0A6" w14:textId="77777777" w:rsidTr="00E6577F">
        <w:trPr>
          <w:jc w:val="center"/>
        </w:trPr>
        <w:tc>
          <w:tcPr>
            <w:tcW w:w="4970" w:type="dxa"/>
            <w:shd w:val="clear" w:color="auto" w:fill="auto"/>
          </w:tcPr>
          <w:p w14:paraId="51693B52" w14:textId="299F1D4A" w:rsidR="00361347" w:rsidRPr="004E74A6" w:rsidRDefault="00361347" w:rsidP="003D77B5">
            <w:pPr>
              <w:spacing w:line="240" w:lineRule="auto"/>
              <w:rPr>
                <w:rFonts w:ascii="Arial" w:hAnsi="Arial" w:cs="Arial"/>
                <w:szCs w:val="18"/>
              </w:rPr>
            </w:pPr>
            <w:r w:rsidRPr="004E74A6">
              <w:rPr>
                <w:rFonts w:ascii="Arial" w:hAnsi="Arial" w:cs="Arial"/>
                <w:szCs w:val="18"/>
              </w:rPr>
              <w:t xml:space="preserve">De gevraagde kerncompetentie(s) is/zijn tot volle tevredenheid van de referentieorganisatie verricht in de periode van </w:t>
            </w:r>
            <w:r w:rsidR="00AD5300">
              <w:rPr>
                <w:rFonts w:ascii="Arial" w:hAnsi="Arial" w:cs="Arial"/>
                <w:szCs w:val="18"/>
              </w:rPr>
              <w:t>36</w:t>
            </w:r>
            <w:r w:rsidRPr="004E74A6">
              <w:rPr>
                <w:rFonts w:ascii="Arial" w:hAnsi="Arial" w:cs="Arial"/>
                <w:szCs w:val="18"/>
              </w:rPr>
              <w:t xml:space="preserve"> maanden voorafgaand aan de sluitingsdatum voor het indienen van een inschrijving. De complete opdracht hoeft nog niet volledig te zijn afgerond, maar de onderdelen waar de kerncompetentie betrekking op heeft, moet wel zijn uitgevoerd en geëvalueerd/opgeleverd.</w:t>
            </w:r>
          </w:p>
          <w:p w14:paraId="4D159BC5" w14:textId="77777777" w:rsidR="00361347" w:rsidRDefault="00361347" w:rsidP="003D77B5">
            <w:pPr>
              <w:spacing w:line="240" w:lineRule="auto"/>
              <w:rPr>
                <w:rFonts w:ascii="Arial" w:hAnsi="Arial" w:cs="Arial"/>
                <w:szCs w:val="18"/>
              </w:rPr>
            </w:pPr>
          </w:p>
          <w:p w14:paraId="747A2A2A" w14:textId="77777777" w:rsidR="006C5C05" w:rsidRDefault="006C5C05" w:rsidP="003D77B5">
            <w:pPr>
              <w:spacing w:line="240" w:lineRule="auto"/>
              <w:rPr>
                <w:rFonts w:ascii="Arial" w:hAnsi="Arial" w:cs="Arial"/>
                <w:szCs w:val="18"/>
              </w:rPr>
            </w:pPr>
          </w:p>
          <w:p w14:paraId="69CE7EB0" w14:textId="77777777" w:rsidR="006C5C05" w:rsidRDefault="006C5C05" w:rsidP="003D77B5">
            <w:pPr>
              <w:spacing w:line="240" w:lineRule="auto"/>
              <w:rPr>
                <w:rFonts w:ascii="Arial" w:hAnsi="Arial" w:cs="Arial"/>
                <w:szCs w:val="18"/>
              </w:rPr>
            </w:pPr>
          </w:p>
          <w:p w14:paraId="45A3627B" w14:textId="77777777" w:rsidR="006C5C05" w:rsidRPr="004E74A6" w:rsidRDefault="006C5C05" w:rsidP="003D77B5">
            <w:pPr>
              <w:spacing w:line="240" w:lineRule="auto"/>
              <w:rPr>
                <w:rFonts w:ascii="Arial" w:hAnsi="Arial" w:cs="Arial"/>
                <w:szCs w:val="18"/>
              </w:rPr>
            </w:pPr>
          </w:p>
          <w:p w14:paraId="403C6DCA" w14:textId="77777777" w:rsidR="00361347" w:rsidRDefault="00361347" w:rsidP="006C5C0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In welke periode zijn de werkzaamheden als gevraagd bij de kerncompetentie uitgevoerd?</w:t>
            </w:r>
          </w:p>
          <w:p w14:paraId="61B300F1" w14:textId="194A8517" w:rsidR="006C5C05" w:rsidRPr="004E74A6" w:rsidRDefault="006C5C05" w:rsidP="006C5C05">
            <w:pPr>
              <w:overflowPunct w:val="0"/>
              <w:autoSpaceDE w:val="0"/>
              <w:autoSpaceDN w:val="0"/>
              <w:adjustRightInd w:val="0"/>
              <w:spacing w:line="240" w:lineRule="auto"/>
              <w:textAlignment w:val="baseline"/>
              <w:rPr>
                <w:rFonts w:ascii="Arial" w:hAnsi="Arial" w:cs="Arial"/>
                <w:szCs w:val="18"/>
              </w:rPr>
            </w:pPr>
          </w:p>
        </w:tc>
        <w:tc>
          <w:tcPr>
            <w:tcW w:w="3549" w:type="dxa"/>
            <w:shd w:val="clear" w:color="auto" w:fill="auto"/>
          </w:tcPr>
          <w:p w14:paraId="2B38197C"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lastRenderedPageBreak/>
              <w:t>Ja / Nee</w:t>
            </w:r>
          </w:p>
          <w:p w14:paraId="22366E29"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highlight w:val="lightGray"/>
              </w:rPr>
            </w:pPr>
          </w:p>
          <w:p w14:paraId="1D2CD2A5"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p w14:paraId="5B99BCD0" w14:textId="77777777" w:rsidR="00361347" w:rsidRPr="004E74A6" w:rsidRDefault="00361347" w:rsidP="003D77B5">
            <w:pPr>
              <w:spacing w:line="240" w:lineRule="auto"/>
              <w:rPr>
                <w:rFonts w:ascii="Arial" w:hAnsi="Arial" w:cs="Arial"/>
                <w:szCs w:val="18"/>
              </w:rPr>
            </w:pPr>
          </w:p>
          <w:p w14:paraId="33ED4C3C"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p w14:paraId="31925704"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p w14:paraId="5620F74A"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szCs w:val="18"/>
              </w:rPr>
            </w:pPr>
          </w:p>
          <w:p w14:paraId="49BBAC9F" w14:textId="77777777" w:rsidR="00361347" w:rsidRDefault="00361347" w:rsidP="003D77B5">
            <w:pPr>
              <w:overflowPunct w:val="0"/>
              <w:autoSpaceDE w:val="0"/>
              <w:autoSpaceDN w:val="0"/>
              <w:adjustRightInd w:val="0"/>
              <w:spacing w:line="240" w:lineRule="auto"/>
              <w:textAlignment w:val="baseline"/>
              <w:rPr>
                <w:rFonts w:ascii="Arial" w:hAnsi="Arial" w:cs="Arial"/>
                <w:szCs w:val="18"/>
              </w:rPr>
            </w:pPr>
          </w:p>
          <w:p w14:paraId="557CCAA4" w14:textId="77777777" w:rsidR="006C5C05" w:rsidRPr="004E74A6" w:rsidRDefault="006C5C05" w:rsidP="003D77B5">
            <w:pPr>
              <w:overflowPunct w:val="0"/>
              <w:autoSpaceDE w:val="0"/>
              <w:autoSpaceDN w:val="0"/>
              <w:adjustRightInd w:val="0"/>
              <w:spacing w:line="240" w:lineRule="auto"/>
              <w:textAlignment w:val="baseline"/>
              <w:rPr>
                <w:rFonts w:ascii="Arial" w:hAnsi="Arial" w:cs="Arial"/>
                <w:szCs w:val="18"/>
              </w:rPr>
            </w:pPr>
          </w:p>
          <w:p w14:paraId="3FDA2854" w14:textId="77777777" w:rsidR="00361347" w:rsidRDefault="00361347" w:rsidP="003D77B5">
            <w:pPr>
              <w:overflowPunct w:val="0"/>
              <w:autoSpaceDE w:val="0"/>
              <w:autoSpaceDN w:val="0"/>
              <w:adjustRightInd w:val="0"/>
              <w:spacing w:line="240" w:lineRule="auto"/>
              <w:textAlignment w:val="baseline"/>
              <w:rPr>
                <w:rFonts w:ascii="Arial" w:hAnsi="Arial" w:cs="Arial"/>
                <w:szCs w:val="18"/>
              </w:rPr>
            </w:pPr>
          </w:p>
          <w:p w14:paraId="057998BA" w14:textId="77777777" w:rsidR="006C5C05" w:rsidRDefault="006C5C05" w:rsidP="003D77B5">
            <w:pPr>
              <w:overflowPunct w:val="0"/>
              <w:autoSpaceDE w:val="0"/>
              <w:autoSpaceDN w:val="0"/>
              <w:adjustRightInd w:val="0"/>
              <w:spacing w:line="240" w:lineRule="auto"/>
              <w:textAlignment w:val="baseline"/>
              <w:rPr>
                <w:rFonts w:ascii="Arial" w:hAnsi="Arial" w:cs="Arial"/>
                <w:szCs w:val="18"/>
              </w:rPr>
            </w:pPr>
          </w:p>
          <w:p w14:paraId="764BD42D" w14:textId="77777777" w:rsidR="006C5C05" w:rsidRPr="004E74A6" w:rsidRDefault="006C5C05" w:rsidP="003D77B5">
            <w:pPr>
              <w:overflowPunct w:val="0"/>
              <w:autoSpaceDE w:val="0"/>
              <w:autoSpaceDN w:val="0"/>
              <w:adjustRightInd w:val="0"/>
              <w:spacing w:line="240" w:lineRule="auto"/>
              <w:textAlignment w:val="baseline"/>
              <w:rPr>
                <w:rFonts w:ascii="Arial" w:hAnsi="Arial" w:cs="Arial"/>
                <w:szCs w:val="18"/>
              </w:rPr>
            </w:pPr>
          </w:p>
          <w:p w14:paraId="58A317A3" w14:textId="4462DB82" w:rsidR="00361347" w:rsidRDefault="00704FF3" w:rsidP="003D77B5">
            <w:pPr>
              <w:overflowPunct w:val="0"/>
              <w:autoSpaceDE w:val="0"/>
              <w:autoSpaceDN w:val="0"/>
              <w:adjustRightInd w:val="0"/>
              <w:spacing w:line="240" w:lineRule="auto"/>
              <w:textAlignment w:val="baseline"/>
              <w:rPr>
                <w:rFonts w:ascii="Arial" w:hAnsi="Arial" w:cs="Arial"/>
                <w:szCs w:val="18"/>
              </w:rPr>
            </w:pPr>
            <w:r w:rsidRPr="00704FF3">
              <w:rPr>
                <w:rFonts w:ascii="Arial" w:hAnsi="Arial" w:cs="Arial"/>
                <w:szCs w:val="18"/>
              </w:rPr>
              <w:t xml:space="preserve">Vanaf (maand/jaar): </w:t>
            </w:r>
            <w:r w:rsidR="00361347" w:rsidRPr="00704FF3">
              <w:rPr>
                <w:rFonts w:ascii="Arial" w:hAnsi="Arial" w:cs="Arial"/>
                <w:szCs w:val="18"/>
                <w:highlight w:val="lightGray"/>
              </w:rPr>
              <w:t>…</w:t>
            </w:r>
            <w:r>
              <w:rPr>
                <w:rFonts w:ascii="Arial" w:hAnsi="Arial" w:cs="Arial"/>
                <w:szCs w:val="18"/>
                <w:highlight w:val="lightGray"/>
              </w:rPr>
              <w:t>..</w:t>
            </w:r>
            <w:r w:rsidRPr="00704FF3">
              <w:rPr>
                <w:rFonts w:ascii="Arial" w:hAnsi="Arial" w:cs="Arial"/>
                <w:szCs w:val="18"/>
                <w:highlight w:val="lightGray"/>
              </w:rPr>
              <w:t>…..</w:t>
            </w:r>
          </w:p>
          <w:p w14:paraId="2F49ECD1" w14:textId="01F987D6" w:rsidR="00704FF3" w:rsidRPr="004E74A6" w:rsidRDefault="00704FF3" w:rsidP="003D77B5">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Tot (maand/jaar): </w:t>
            </w:r>
            <w:r w:rsidRPr="00704FF3">
              <w:rPr>
                <w:rFonts w:ascii="Arial" w:hAnsi="Arial" w:cs="Arial"/>
                <w:szCs w:val="18"/>
                <w:highlight w:val="lightGray"/>
              </w:rPr>
              <w:t>……….</w:t>
            </w:r>
          </w:p>
        </w:tc>
      </w:tr>
      <w:tr w:rsidR="00361347" w:rsidRPr="004E74A6" w14:paraId="07BEEE28" w14:textId="77777777" w:rsidTr="00E6577F">
        <w:trPr>
          <w:trHeight w:val="212"/>
          <w:jc w:val="center"/>
        </w:trPr>
        <w:tc>
          <w:tcPr>
            <w:tcW w:w="8519" w:type="dxa"/>
            <w:gridSpan w:val="2"/>
            <w:shd w:val="clear" w:color="auto" w:fill="auto"/>
          </w:tcPr>
          <w:p w14:paraId="4FCD0829" w14:textId="77777777" w:rsidR="00361347" w:rsidRPr="004E74A6" w:rsidRDefault="00361347" w:rsidP="003D77B5">
            <w:pPr>
              <w:overflowPunct w:val="0"/>
              <w:autoSpaceDE w:val="0"/>
              <w:autoSpaceDN w:val="0"/>
              <w:adjustRightInd w:val="0"/>
              <w:spacing w:line="240" w:lineRule="auto"/>
              <w:textAlignment w:val="baseline"/>
              <w:rPr>
                <w:rFonts w:ascii="Arial" w:hAnsi="Arial" w:cs="Arial"/>
                <w:b/>
                <w:szCs w:val="18"/>
              </w:rPr>
            </w:pPr>
            <w:r w:rsidRPr="004E74A6">
              <w:rPr>
                <w:rFonts w:ascii="Arial" w:hAnsi="Arial" w:cs="Arial"/>
                <w:b/>
                <w:szCs w:val="18"/>
              </w:rPr>
              <w:t>Tevredenheid Referent</w:t>
            </w:r>
          </w:p>
        </w:tc>
      </w:tr>
      <w:tr w:rsidR="00704FF3" w:rsidRPr="004E74A6" w14:paraId="4D8D7E76" w14:textId="77777777" w:rsidTr="005D3DE1">
        <w:trPr>
          <w:trHeight w:val="171"/>
          <w:jc w:val="center"/>
        </w:trPr>
        <w:tc>
          <w:tcPr>
            <w:tcW w:w="4970" w:type="dxa"/>
            <w:shd w:val="clear" w:color="auto" w:fill="auto"/>
          </w:tcPr>
          <w:p w14:paraId="72466B60" w14:textId="77777777" w:rsidR="00704FF3" w:rsidRPr="004E74A6" w:rsidRDefault="00704FF3" w:rsidP="00704FF3">
            <w:pPr>
              <w:pStyle w:val="Lijstalinea1"/>
              <w:ind w:left="0"/>
              <w:rPr>
                <w:rFonts w:ascii="Arial" w:hAnsi="Arial" w:cs="Arial"/>
                <w:sz w:val="18"/>
                <w:szCs w:val="18"/>
                <w:lang w:val="nl-NL"/>
              </w:rPr>
            </w:pPr>
            <w:r w:rsidRPr="008C490E">
              <w:rPr>
                <w:rFonts w:ascii="Arial" w:hAnsi="Arial" w:cs="Arial"/>
                <w:sz w:val="18"/>
                <w:szCs w:val="18"/>
                <w:lang w:val="nl-NL"/>
              </w:rPr>
              <w:t xml:space="preserve">Referent verklaart dat, door het voor referent naar volle tevredenheid uitvoeren of hebben uitgevoerd van deze opdracht, </w:t>
            </w:r>
            <w:r>
              <w:rPr>
                <w:rFonts w:ascii="Arial" w:hAnsi="Arial" w:cs="Arial"/>
                <w:sz w:val="18"/>
                <w:szCs w:val="18"/>
                <w:lang w:val="nl-NL"/>
              </w:rPr>
              <w:t>Inschrijver</w:t>
            </w:r>
            <w:r w:rsidRPr="008C490E">
              <w:rPr>
                <w:rFonts w:ascii="Arial" w:hAnsi="Arial" w:cs="Arial"/>
                <w:sz w:val="18"/>
                <w:szCs w:val="18"/>
                <w:lang w:val="nl-NL"/>
              </w:rPr>
              <w:t xml:space="preserve"> ervaring heeft in het kader van </w:t>
            </w:r>
            <w:proofErr w:type="spellStart"/>
            <w:r w:rsidRPr="008C490E">
              <w:rPr>
                <w:rFonts w:ascii="Arial" w:hAnsi="Arial" w:cs="Arial"/>
                <w:sz w:val="18"/>
                <w:szCs w:val="18"/>
                <w:lang w:val="nl-NL"/>
              </w:rPr>
              <w:t>bovenge-noemde</w:t>
            </w:r>
            <w:proofErr w:type="spellEnd"/>
            <w:r w:rsidRPr="008C490E">
              <w:rPr>
                <w:rFonts w:ascii="Arial" w:hAnsi="Arial" w:cs="Arial"/>
                <w:sz w:val="18"/>
                <w:szCs w:val="18"/>
                <w:lang w:val="nl-NL"/>
              </w:rPr>
              <w:t xml:space="preserve"> kerncompetentie</w:t>
            </w:r>
            <w:r>
              <w:rPr>
                <w:rFonts w:ascii="Arial" w:hAnsi="Arial" w:cs="Arial"/>
                <w:sz w:val="18"/>
                <w:szCs w:val="18"/>
                <w:lang w:val="nl-NL"/>
              </w:rPr>
              <w:t>(s)</w:t>
            </w:r>
            <w:r w:rsidRPr="008C490E">
              <w:rPr>
                <w:rFonts w:ascii="Arial" w:hAnsi="Arial" w:cs="Arial"/>
                <w:sz w:val="18"/>
                <w:szCs w:val="18"/>
                <w:lang w:val="nl-NL"/>
              </w:rPr>
              <w:t>.</w:t>
            </w:r>
          </w:p>
          <w:p w14:paraId="1292357E" w14:textId="77777777" w:rsidR="00704FF3" w:rsidRPr="004E74A6" w:rsidRDefault="00704FF3" w:rsidP="00704FF3">
            <w:pPr>
              <w:pStyle w:val="Lijstalinea1"/>
              <w:ind w:left="0"/>
              <w:rPr>
                <w:rFonts w:ascii="Arial" w:hAnsi="Arial" w:cs="Arial"/>
                <w:sz w:val="18"/>
                <w:szCs w:val="18"/>
                <w:lang w:val="nl-NL"/>
              </w:rPr>
            </w:pPr>
          </w:p>
          <w:p w14:paraId="3C251855" w14:textId="77777777" w:rsidR="00704FF3" w:rsidRDefault="00704FF3" w:rsidP="00704FF3">
            <w:pPr>
              <w:spacing w:line="240" w:lineRule="auto"/>
              <w:rPr>
                <w:rFonts w:ascii="Arial" w:hAnsi="Arial" w:cs="Arial"/>
                <w:spacing w:val="0"/>
                <w:szCs w:val="18"/>
                <w:lang w:eastAsia="en-US"/>
              </w:rPr>
            </w:pPr>
            <w:r w:rsidRPr="004E74A6">
              <w:rPr>
                <w:rFonts w:ascii="Arial" w:hAnsi="Arial" w:cs="Arial"/>
                <w:spacing w:val="0"/>
                <w:szCs w:val="18"/>
                <w:lang w:eastAsia="en-US"/>
              </w:rPr>
              <w:t xml:space="preserve">De referent </w:t>
            </w:r>
            <w:r>
              <w:rPr>
                <w:rFonts w:ascii="Arial" w:hAnsi="Arial" w:cs="Arial"/>
                <w:spacing w:val="0"/>
                <w:szCs w:val="18"/>
                <w:lang w:eastAsia="en-US"/>
              </w:rPr>
              <w:t>wordt gevraagd</w:t>
            </w:r>
            <w:r w:rsidRPr="004E74A6">
              <w:rPr>
                <w:rFonts w:ascii="Arial" w:hAnsi="Arial" w:cs="Arial"/>
                <w:spacing w:val="0"/>
                <w:szCs w:val="18"/>
                <w:lang w:eastAsia="en-US"/>
              </w:rPr>
              <w:t xml:space="preserve"> deze verklaring te ondertekenen dan wel dient Inschrijver een separate verklaring van (en</w:t>
            </w:r>
            <w:r>
              <w:rPr>
                <w:rFonts w:ascii="Arial" w:hAnsi="Arial" w:cs="Arial"/>
                <w:spacing w:val="0"/>
                <w:szCs w:val="18"/>
                <w:lang w:eastAsia="en-US"/>
              </w:rPr>
              <w:t xml:space="preserve"> rechtsgeldig</w:t>
            </w:r>
            <w:r w:rsidRPr="004E74A6">
              <w:rPr>
                <w:rFonts w:ascii="Arial" w:hAnsi="Arial" w:cs="Arial"/>
                <w:spacing w:val="0"/>
                <w:szCs w:val="18"/>
                <w:lang w:eastAsia="en-US"/>
              </w:rPr>
              <w:t xml:space="preserve"> ondertekend door) referent over te leggen waaruit blijkt dat de kerncompetentie(s) tot tevredenheid is/zijn uitgevoerd en</w:t>
            </w:r>
            <w:r>
              <w:rPr>
                <w:rFonts w:ascii="Arial" w:hAnsi="Arial" w:cs="Arial"/>
                <w:spacing w:val="0"/>
                <w:szCs w:val="18"/>
                <w:lang w:eastAsia="en-US"/>
              </w:rPr>
              <w:t xml:space="preserve"> (bij voorkeur zijn)</w:t>
            </w:r>
            <w:r w:rsidRPr="004E74A6">
              <w:rPr>
                <w:rFonts w:ascii="Arial" w:hAnsi="Arial" w:cs="Arial"/>
                <w:spacing w:val="0"/>
                <w:szCs w:val="18"/>
                <w:lang w:eastAsia="en-US"/>
              </w:rPr>
              <w:t xml:space="preserve"> geëvalueerd/opgeleverd. </w:t>
            </w:r>
          </w:p>
          <w:p w14:paraId="51A29FE5" w14:textId="3719A445" w:rsidR="006C5C05" w:rsidRPr="00704FF3" w:rsidRDefault="006C5C05" w:rsidP="00704FF3">
            <w:pPr>
              <w:spacing w:line="240" w:lineRule="auto"/>
              <w:rPr>
                <w:rFonts w:ascii="Arial" w:hAnsi="Arial" w:cs="Arial"/>
                <w:spacing w:val="0"/>
                <w:szCs w:val="18"/>
                <w:lang w:eastAsia="en-US"/>
              </w:rPr>
            </w:pPr>
          </w:p>
        </w:tc>
        <w:tc>
          <w:tcPr>
            <w:tcW w:w="3549" w:type="dxa"/>
            <w:shd w:val="clear" w:color="auto" w:fill="auto"/>
          </w:tcPr>
          <w:p w14:paraId="0715034D" w14:textId="77777777" w:rsidR="00704FF3" w:rsidRDefault="00704FF3" w:rsidP="00704FF3">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Naam referent: </w:t>
            </w:r>
            <w:r w:rsidRPr="00704FF3">
              <w:rPr>
                <w:rFonts w:ascii="Arial" w:hAnsi="Arial" w:cs="Arial"/>
                <w:szCs w:val="18"/>
                <w:highlight w:val="lightGray"/>
              </w:rPr>
              <w:t>……………………</w:t>
            </w:r>
          </w:p>
          <w:p w14:paraId="4C2C57E5" w14:textId="77777777" w:rsidR="00704FF3" w:rsidRDefault="00704FF3" w:rsidP="00704FF3">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Functie referent: </w:t>
            </w:r>
            <w:r w:rsidRPr="00704FF3">
              <w:rPr>
                <w:rFonts w:ascii="Arial" w:hAnsi="Arial" w:cs="Arial"/>
                <w:szCs w:val="18"/>
                <w:highlight w:val="lightGray"/>
              </w:rPr>
              <w:t>………………….</w:t>
            </w:r>
          </w:p>
          <w:p w14:paraId="5388D101" w14:textId="77777777" w:rsidR="00704FF3" w:rsidRDefault="00704FF3" w:rsidP="003D77B5">
            <w:pPr>
              <w:overflowPunct w:val="0"/>
              <w:autoSpaceDE w:val="0"/>
              <w:autoSpaceDN w:val="0"/>
              <w:adjustRightInd w:val="0"/>
              <w:spacing w:line="240" w:lineRule="auto"/>
              <w:textAlignment w:val="baseline"/>
              <w:rPr>
                <w:rFonts w:ascii="Arial" w:hAnsi="Arial" w:cs="Arial"/>
                <w:szCs w:val="18"/>
              </w:rPr>
            </w:pPr>
          </w:p>
          <w:p w14:paraId="665B407B" w14:textId="77777777" w:rsidR="00704FF3" w:rsidRDefault="00704FF3" w:rsidP="003D77B5">
            <w:pPr>
              <w:overflowPunct w:val="0"/>
              <w:autoSpaceDE w:val="0"/>
              <w:autoSpaceDN w:val="0"/>
              <w:adjustRightInd w:val="0"/>
              <w:spacing w:line="240" w:lineRule="auto"/>
              <w:textAlignment w:val="baseline"/>
              <w:rPr>
                <w:rFonts w:ascii="Arial" w:hAnsi="Arial" w:cs="Arial"/>
                <w:szCs w:val="18"/>
              </w:rPr>
            </w:pPr>
          </w:p>
          <w:p w14:paraId="0068B18B" w14:textId="42C6F96A" w:rsidR="00704FF3" w:rsidRPr="004E74A6" w:rsidRDefault="00704FF3" w:rsidP="003D77B5">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 xml:space="preserve">Handtekening Referent </w:t>
            </w:r>
            <w:r w:rsidRPr="004E74A6">
              <w:rPr>
                <w:rFonts w:ascii="Arial" w:hAnsi="Arial" w:cs="Arial"/>
                <w:sz w:val="16"/>
                <w:szCs w:val="16"/>
              </w:rPr>
              <w:t>(indien geen separate verklaring van referent wordt overgelegd)</w:t>
            </w:r>
            <w:r w:rsidRPr="004E74A6">
              <w:rPr>
                <w:rFonts w:ascii="Arial" w:hAnsi="Arial" w:cs="Arial"/>
                <w:szCs w:val="18"/>
              </w:rPr>
              <w:t>:</w:t>
            </w:r>
          </w:p>
          <w:p w14:paraId="4B6FCD8E" w14:textId="77777777" w:rsidR="00704FF3" w:rsidRPr="004E74A6" w:rsidRDefault="00704FF3" w:rsidP="003D77B5">
            <w:pPr>
              <w:overflowPunct w:val="0"/>
              <w:autoSpaceDE w:val="0"/>
              <w:autoSpaceDN w:val="0"/>
              <w:adjustRightInd w:val="0"/>
              <w:spacing w:line="240" w:lineRule="auto"/>
              <w:textAlignment w:val="baseline"/>
              <w:rPr>
                <w:rFonts w:ascii="Arial" w:hAnsi="Arial" w:cs="Arial"/>
                <w:szCs w:val="18"/>
              </w:rPr>
            </w:pPr>
          </w:p>
          <w:p w14:paraId="1E9ECF90" w14:textId="77777777" w:rsidR="00704FF3" w:rsidRPr="004E74A6" w:rsidRDefault="00704FF3" w:rsidP="003D77B5">
            <w:pPr>
              <w:overflowPunct w:val="0"/>
              <w:autoSpaceDE w:val="0"/>
              <w:autoSpaceDN w:val="0"/>
              <w:adjustRightInd w:val="0"/>
              <w:spacing w:line="240" w:lineRule="auto"/>
              <w:textAlignment w:val="baseline"/>
              <w:rPr>
                <w:rFonts w:ascii="Arial" w:hAnsi="Arial" w:cs="Arial"/>
                <w:szCs w:val="18"/>
              </w:rPr>
            </w:pPr>
            <w:r w:rsidRPr="00704FF3">
              <w:rPr>
                <w:rFonts w:ascii="Arial" w:hAnsi="Arial" w:cs="Arial"/>
                <w:szCs w:val="18"/>
                <w:highlight w:val="lightGray"/>
              </w:rPr>
              <w:t>…………………………….</w:t>
            </w:r>
          </w:p>
        </w:tc>
      </w:tr>
    </w:tbl>
    <w:p w14:paraId="483942B8" w14:textId="27AF215B" w:rsidR="006C5C05" w:rsidRDefault="006C5C05" w:rsidP="003D77B5">
      <w:pPr>
        <w:autoSpaceDE w:val="0"/>
        <w:autoSpaceDN w:val="0"/>
        <w:adjustRightInd w:val="0"/>
        <w:spacing w:line="240" w:lineRule="auto"/>
        <w:contextualSpacing/>
        <w:rPr>
          <w:rFonts w:ascii="Arial" w:hAnsi="Arial" w:cs="Arial"/>
          <w:caps/>
          <w:szCs w:val="18"/>
          <w:highlight w:val="cyan"/>
        </w:rPr>
      </w:pPr>
    </w:p>
    <w:bookmarkEnd w:id="161"/>
    <w:p w14:paraId="049F5BB5" w14:textId="77777777" w:rsidR="006C5C05" w:rsidRDefault="006C5C05">
      <w:pPr>
        <w:spacing w:line="240" w:lineRule="auto"/>
        <w:rPr>
          <w:rFonts w:ascii="Arial" w:hAnsi="Arial" w:cs="Arial"/>
          <w:caps/>
          <w:szCs w:val="18"/>
          <w:highlight w:val="cyan"/>
        </w:rPr>
      </w:pPr>
      <w:r>
        <w:rPr>
          <w:rFonts w:ascii="Arial" w:hAnsi="Arial" w:cs="Arial"/>
          <w:caps/>
          <w:szCs w:val="18"/>
          <w:highlight w:val="cyan"/>
        </w:rPr>
        <w:br w:type="page"/>
      </w:r>
    </w:p>
    <w:p w14:paraId="5F6E85D4" w14:textId="1C6220E6" w:rsidR="006C5C05" w:rsidRPr="004E74A6" w:rsidRDefault="006C5C05" w:rsidP="006C5C05">
      <w:pPr>
        <w:pStyle w:val="Kop1"/>
        <w:numPr>
          <w:ilvl w:val="0"/>
          <w:numId w:val="0"/>
        </w:numPr>
        <w:spacing w:line="240" w:lineRule="auto"/>
        <w:rPr>
          <w:rFonts w:ascii="Arial" w:hAnsi="Arial" w:cs="Arial"/>
          <w:sz w:val="22"/>
          <w:szCs w:val="22"/>
          <w:lang w:eastAsia="ar-SA"/>
        </w:rPr>
      </w:pPr>
      <w:bookmarkStart w:id="162" w:name="_Toc140069041"/>
      <w:r w:rsidRPr="004E74A6">
        <w:rPr>
          <w:rFonts w:ascii="Arial" w:hAnsi="Arial" w:cs="Arial"/>
          <w:sz w:val="22"/>
          <w:szCs w:val="22"/>
          <w:lang w:eastAsia="ar-SA"/>
        </w:rPr>
        <w:lastRenderedPageBreak/>
        <w:t>Bijlage 6</w:t>
      </w:r>
      <w:r>
        <w:rPr>
          <w:rFonts w:ascii="Arial" w:hAnsi="Arial" w:cs="Arial"/>
          <w:sz w:val="22"/>
          <w:szCs w:val="22"/>
          <w:lang w:eastAsia="ar-SA"/>
        </w:rPr>
        <w:t>b</w:t>
      </w:r>
      <w:r w:rsidRPr="004E74A6">
        <w:rPr>
          <w:rFonts w:ascii="Arial" w:hAnsi="Arial" w:cs="Arial"/>
          <w:sz w:val="22"/>
          <w:szCs w:val="22"/>
          <w:lang w:eastAsia="ar-SA"/>
        </w:rPr>
        <w:t xml:space="preserve"> Format Kerncompetenties </w:t>
      </w:r>
      <w:r>
        <w:rPr>
          <w:rFonts w:ascii="Arial" w:hAnsi="Arial" w:cs="Arial"/>
          <w:sz w:val="22"/>
          <w:szCs w:val="22"/>
          <w:lang w:eastAsia="ar-SA"/>
        </w:rPr>
        <w:t>Perceel 2</w:t>
      </w:r>
      <w:bookmarkEnd w:id="162"/>
    </w:p>
    <w:p w14:paraId="2E10F806" w14:textId="77777777" w:rsidR="006C5C05" w:rsidRPr="004E74A6" w:rsidRDefault="006C5C05" w:rsidP="006C5C05">
      <w:pPr>
        <w:spacing w:line="240" w:lineRule="auto"/>
        <w:rPr>
          <w:rFonts w:ascii="Arial" w:hAnsi="Arial" w:cs="Arial"/>
          <w:szCs w:val="18"/>
          <w:lang w:eastAsia="ar-SA"/>
        </w:rPr>
      </w:pPr>
    </w:p>
    <w:p w14:paraId="5C07C822" w14:textId="77777777" w:rsidR="006C5C05" w:rsidRPr="004E74A6" w:rsidRDefault="006C5C05" w:rsidP="006C5C05">
      <w:pPr>
        <w:suppressAutoHyphens/>
        <w:overflowPunct w:val="0"/>
        <w:autoSpaceDE w:val="0"/>
        <w:spacing w:line="240" w:lineRule="auto"/>
        <w:textAlignment w:val="baseline"/>
        <w:rPr>
          <w:rFonts w:ascii="Arial" w:hAnsi="Arial" w:cs="Arial"/>
          <w:b/>
          <w:szCs w:val="18"/>
        </w:rPr>
      </w:pPr>
      <w:r w:rsidRPr="004E74A6">
        <w:rPr>
          <w:rFonts w:ascii="Arial" w:hAnsi="Arial" w:cs="Arial"/>
          <w:b/>
          <w:szCs w:val="18"/>
        </w:rPr>
        <w:t>Betreft aanbesteding:</w:t>
      </w:r>
    </w:p>
    <w:p w14:paraId="3195A4E8" w14:textId="77777777" w:rsidR="006C5C05" w:rsidRPr="00A251AE" w:rsidRDefault="006C5C05" w:rsidP="006C5C05">
      <w:pPr>
        <w:rPr>
          <w:rFonts w:ascii="Arial" w:eastAsia="Calibri" w:hAnsi="Arial" w:cs="Arial"/>
          <w:b/>
          <w:bCs/>
          <w:sz w:val="20"/>
        </w:rPr>
      </w:pPr>
      <w:r w:rsidRPr="00A251AE">
        <w:rPr>
          <w:rFonts w:ascii="Arial" w:eastAsia="Calibri" w:hAnsi="Arial" w:cs="Arial"/>
          <w:b/>
          <w:bCs/>
          <w:sz w:val="20"/>
        </w:rPr>
        <w:t>Herinrichting en uitvoering monitoring Primair Grondwatermeetnet</w:t>
      </w:r>
    </w:p>
    <w:p w14:paraId="54E428FA" w14:textId="77777777" w:rsidR="006C5C05" w:rsidRPr="007E7877" w:rsidRDefault="006C5C05" w:rsidP="006C5C05">
      <w:pPr>
        <w:tabs>
          <w:tab w:val="left" w:pos="2930"/>
        </w:tabs>
        <w:spacing w:line="240" w:lineRule="auto"/>
        <w:outlineLvl w:val="0"/>
        <w:rPr>
          <w:rFonts w:ascii="Arial" w:hAnsi="Arial" w:cs="Arial"/>
          <w:szCs w:val="18"/>
        </w:rPr>
      </w:pPr>
    </w:p>
    <w:p w14:paraId="5004F0B6" w14:textId="77777777" w:rsidR="006C5C05" w:rsidRPr="004E74A6" w:rsidRDefault="006C5C05" w:rsidP="006C5C05">
      <w:pPr>
        <w:suppressAutoHyphens/>
        <w:overflowPunct w:val="0"/>
        <w:autoSpaceDE w:val="0"/>
        <w:spacing w:line="240" w:lineRule="auto"/>
        <w:textAlignment w:val="baseline"/>
        <w:rPr>
          <w:rFonts w:ascii="Arial" w:hAnsi="Arial" w:cs="Arial"/>
          <w:szCs w:val="18"/>
        </w:rPr>
      </w:pPr>
      <w:r w:rsidRPr="007E7877">
        <w:rPr>
          <w:rFonts w:ascii="Arial" w:hAnsi="Arial" w:cs="Arial"/>
          <w:szCs w:val="18"/>
        </w:rPr>
        <w:t xml:space="preserve">Kenmerk: </w:t>
      </w:r>
      <w:r>
        <w:rPr>
          <w:rFonts w:ascii="Arial" w:hAnsi="Arial" w:cs="Arial"/>
          <w:szCs w:val="18"/>
        </w:rPr>
        <w:t>20155</w:t>
      </w:r>
    </w:p>
    <w:p w14:paraId="6893538D" w14:textId="77777777" w:rsidR="006C5C05" w:rsidRPr="004E74A6" w:rsidRDefault="006C5C05" w:rsidP="006C5C05">
      <w:pPr>
        <w:suppressAutoHyphens/>
        <w:overflowPunct w:val="0"/>
        <w:autoSpaceDE w:val="0"/>
        <w:spacing w:line="240" w:lineRule="auto"/>
        <w:textAlignment w:val="baseline"/>
        <w:rPr>
          <w:rFonts w:ascii="Arial" w:hAnsi="Arial" w:cs="Arial"/>
          <w:szCs w:val="18"/>
        </w:rPr>
      </w:pPr>
      <w:r w:rsidRPr="004E74A6">
        <w:rPr>
          <w:rFonts w:ascii="Arial" w:hAnsi="Arial" w:cs="Arial"/>
          <w:szCs w:val="18"/>
        </w:rPr>
        <w:t>Provincie Utrecht</w:t>
      </w:r>
    </w:p>
    <w:p w14:paraId="76F93577" w14:textId="77777777" w:rsidR="006C5C05" w:rsidRDefault="006C5C05" w:rsidP="006C5C05">
      <w:pPr>
        <w:suppressAutoHyphens/>
        <w:overflowPunct w:val="0"/>
        <w:autoSpaceDE w:val="0"/>
        <w:spacing w:line="240" w:lineRule="auto"/>
        <w:textAlignment w:val="baseline"/>
        <w:rPr>
          <w:rFonts w:ascii="Arial" w:hAnsi="Arial" w:cs="Arial"/>
          <w:szCs w:val="18"/>
        </w:rPr>
      </w:pPr>
    </w:p>
    <w:p w14:paraId="51850FFD" w14:textId="77777777" w:rsidR="006C5C05" w:rsidRPr="00294ECD" w:rsidRDefault="006C5C05" w:rsidP="006C5C05">
      <w:pPr>
        <w:suppressAutoHyphens/>
        <w:overflowPunct w:val="0"/>
        <w:autoSpaceDE w:val="0"/>
        <w:spacing w:line="240" w:lineRule="auto"/>
        <w:textAlignment w:val="baseline"/>
        <w:rPr>
          <w:rFonts w:ascii="Arial" w:hAnsi="Arial" w:cs="Arial"/>
          <w:szCs w:val="18"/>
        </w:rPr>
      </w:pPr>
      <w:r w:rsidRPr="00294ECD">
        <w:rPr>
          <w:rFonts w:ascii="Arial" w:hAnsi="Arial" w:cs="Arial"/>
          <w:szCs w:val="18"/>
        </w:rPr>
        <w:t>De in deze leidraad opgenomen kerncompetenties zijn hieronder nogmaals opgenomen.</w:t>
      </w:r>
    </w:p>
    <w:p w14:paraId="78C33D31" w14:textId="77777777" w:rsidR="006C5C05" w:rsidRPr="00294ECD" w:rsidRDefault="006C5C05" w:rsidP="006C5C05">
      <w:pPr>
        <w:suppressAutoHyphens/>
        <w:overflowPunct w:val="0"/>
        <w:autoSpaceDE w:val="0"/>
        <w:spacing w:line="240" w:lineRule="auto"/>
        <w:textAlignment w:val="baseline"/>
        <w:rPr>
          <w:rFonts w:ascii="Arial" w:hAnsi="Arial" w:cs="Arial"/>
          <w:szCs w:val="18"/>
        </w:rPr>
      </w:pPr>
    </w:p>
    <w:p w14:paraId="750F6A4C" w14:textId="77777777" w:rsidR="006C5C05" w:rsidRPr="00294ECD" w:rsidRDefault="006C5C05" w:rsidP="006C5C05">
      <w:pPr>
        <w:suppressAutoHyphens/>
        <w:overflowPunct w:val="0"/>
        <w:autoSpaceDE w:val="0"/>
        <w:spacing w:line="240" w:lineRule="auto"/>
        <w:textAlignment w:val="baseline"/>
        <w:rPr>
          <w:rFonts w:ascii="Arial" w:hAnsi="Arial" w:cs="Arial"/>
          <w:szCs w:val="18"/>
        </w:rPr>
      </w:pPr>
      <w:r w:rsidRPr="00294ECD">
        <w:rPr>
          <w:rFonts w:ascii="Arial" w:hAnsi="Arial" w:cs="Arial"/>
          <w:szCs w:val="18"/>
        </w:rPr>
        <w:t xml:space="preserve">Het is Inschrijvers </w:t>
      </w:r>
      <w:r w:rsidRPr="00294ECD">
        <w:rPr>
          <w:rFonts w:ascii="Arial" w:hAnsi="Arial" w:cs="Arial"/>
          <w:b/>
          <w:bCs/>
          <w:szCs w:val="18"/>
        </w:rPr>
        <w:t>NIET</w:t>
      </w:r>
      <w:r w:rsidRPr="00294ECD">
        <w:rPr>
          <w:rFonts w:ascii="Arial" w:hAnsi="Arial" w:cs="Arial"/>
          <w:szCs w:val="18"/>
        </w:rPr>
        <w:t xml:space="preserve"> toegestaan om het (hieronder opgenomen) “format Kerncompetenties” zonder onderstaande teksten ter invulling/ondertekening aan een referent aan te bieden.</w:t>
      </w:r>
    </w:p>
    <w:p w14:paraId="614AD044" w14:textId="77777777" w:rsidR="006C5C05" w:rsidRPr="00A12C70" w:rsidRDefault="006C5C05" w:rsidP="006C5C05">
      <w:pPr>
        <w:spacing w:line="240" w:lineRule="auto"/>
        <w:rPr>
          <w:rFonts w:ascii="Arial" w:hAnsi="Arial" w:cs="Arial"/>
          <w:bCs/>
          <w:szCs w:val="18"/>
        </w:rPr>
      </w:pPr>
    </w:p>
    <w:p w14:paraId="0E249BBF" w14:textId="273DDF2C" w:rsidR="006C5C05" w:rsidRPr="00A12C70" w:rsidRDefault="006C5C05" w:rsidP="006C5C05">
      <w:pPr>
        <w:spacing w:line="240" w:lineRule="auto"/>
        <w:rPr>
          <w:rFonts w:ascii="Arial" w:hAnsi="Arial" w:cs="Arial"/>
          <w:bCs/>
          <w:szCs w:val="18"/>
        </w:rPr>
      </w:pPr>
      <w:r w:rsidRPr="006C5C05">
        <w:rPr>
          <w:rFonts w:ascii="Arial" w:hAnsi="Arial" w:cs="Arial"/>
          <w:bCs/>
          <w:szCs w:val="18"/>
          <w:u w:val="single"/>
        </w:rPr>
        <w:t>Kerncompetenties Perceel 2</w:t>
      </w:r>
      <w:r w:rsidRPr="00A12C70">
        <w:rPr>
          <w:rFonts w:ascii="Arial" w:hAnsi="Arial" w:cs="Arial"/>
          <w:bCs/>
          <w:szCs w:val="18"/>
        </w:rPr>
        <w:t xml:space="preserve"> zijn</w:t>
      </w:r>
      <w:r w:rsidR="00E179B4">
        <w:rPr>
          <w:rFonts w:ascii="Arial" w:hAnsi="Arial" w:cs="Arial"/>
          <w:bCs/>
          <w:szCs w:val="18"/>
        </w:rPr>
        <w:t xml:space="preserve"> (nummering conform leidraad)</w:t>
      </w:r>
      <w:r w:rsidRPr="00A12C70">
        <w:rPr>
          <w:rFonts w:ascii="Arial" w:hAnsi="Arial" w:cs="Arial"/>
          <w:bCs/>
          <w:szCs w:val="18"/>
        </w:rPr>
        <w:t>:</w:t>
      </w:r>
    </w:p>
    <w:p w14:paraId="2D77961A" w14:textId="2E096490" w:rsidR="006C5C05" w:rsidRPr="00A12C70" w:rsidRDefault="00E179B4" w:rsidP="006C5C05">
      <w:pPr>
        <w:spacing w:line="240" w:lineRule="auto"/>
        <w:ind w:left="567" w:hanging="425"/>
        <w:rPr>
          <w:rFonts w:ascii="Arial" w:hAnsi="Arial" w:cs="Arial"/>
          <w:bCs/>
          <w:szCs w:val="18"/>
        </w:rPr>
      </w:pPr>
      <w:r>
        <w:rPr>
          <w:rFonts w:ascii="Arial" w:hAnsi="Arial" w:cs="Arial"/>
          <w:bCs/>
          <w:szCs w:val="18"/>
        </w:rPr>
        <w:t>4</w:t>
      </w:r>
      <w:r w:rsidR="006C5C05" w:rsidRPr="00A12C70">
        <w:rPr>
          <w:rFonts w:ascii="Arial" w:hAnsi="Arial" w:cs="Arial"/>
          <w:bCs/>
          <w:szCs w:val="18"/>
        </w:rPr>
        <w:t>.</w:t>
      </w:r>
      <w:r w:rsidR="006C5C05" w:rsidRPr="00A12C70">
        <w:rPr>
          <w:rFonts w:ascii="Arial" w:hAnsi="Arial" w:cs="Arial"/>
          <w:bCs/>
          <w:szCs w:val="18"/>
        </w:rPr>
        <w:tab/>
        <w:t>Het in een grondwaterstandsmeetnet plaatsen van meetinstrumenten met verschillende inhangdieptes (tot minimaal 49 meter inhangdiepte), waarbij sprake is van een referentie-opdracht met een areaal van tenminste 10 meetfilters.</w:t>
      </w:r>
    </w:p>
    <w:p w14:paraId="5FC62142" w14:textId="436F8017" w:rsidR="006C5C05" w:rsidRPr="00A12C70" w:rsidRDefault="00E179B4" w:rsidP="006C5C05">
      <w:pPr>
        <w:spacing w:line="240" w:lineRule="auto"/>
        <w:ind w:left="567" w:hanging="425"/>
        <w:rPr>
          <w:rFonts w:ascii="Arial" w:hAnsi="Arial" w:cs="Arial"/>
          <w:bCs/>
          <w:szCs w:val="18"/>
        </w:rPr>
      </w:pPr>
      <w:r>
        <w:rPr>
          <w:rFonts w:ascii="Arial" w:hAnsi="Arial" w:cs="Arial"/>
          <w:bCs/>
          <w:szCs w:val="18"/>
        </w:rPr>
        <w:t>5</w:t>
      </w:r>
      <w:r w:rsidR="006C5C05" w:rsidRPr="00A12C70">
        <w:rPr>
          <w:rFonts w:ascii="Arial" w:hAnsi="Arial" w:cs="Arial"/>
          <w:bCs/>
          <w:szCs w:val="18"/>
        </w:rPr>
        <w:t>.</w:t>
      </w:r>
      <w:r w:rsidR="006C5C05" w:rsidRPr="00A12C70">
        <w:rPr>
          <w:rFonts w:ascii="Arial" w:hAnsi="Arial" w:cs="Arial"/>
          <w:bCs/>
          <w:szCs w:val="18"/>
        </w:rPr>
        <w:tab/>
        <w:t>In staat zijn tot het vormgeven en uitvoeren van monitoring grondwaterstijghoogtemeetreeksen en Onderhoud van het meetsysteem.</w:t>
      </w:r>
    </w:p>
    <w:p w14:paraId="4EF6DB8F" w14:textId="1E98943F" w:rsidR="006C5C05" w:rsidRPr="00A12C70" w:rsidRDefault="00E179B4" w:rsidP="006C5C05">
      <w:pPr>
        <w:spacing w:line="240" w:lineRule="auto"/>
        <w:ind w:left="567" w:hanging="425"/>
        <w:rPr>
          <w:rFonts w:ascii="Arial" w:hAnsi="Arial" w:cs="Arial"/>
          <w:bCs/>
          <w:szCs w:val="18"/>
        </w:rPr>
      </w:pPr>
      <w:r>
        <w:rPr>
          <w:rFonts w:ascii="Arial" w:hAnsi="Arial" w:cs="Arial"/>
          <w:bCs/>
          <w:szCs w:val="18"/>
        </w:rPr>
        <w:t>6</w:t>
      </w:r>
      <w:r w:rsidR="006C5C05" w:rsidRPr="00A12C70">
        <w:rPr>
          <w:rFonts w:ascii="Arial" w:hAnsi="Arial" w:cs="Arial"/>
          <w:bCs/>
          <w:szCs w:val="18"/>
        </w:rPr>
        <w:t>.</w:t>
      </w:r>
      <w:r w:rsidR="006C5C05" w:rsidRPr="00A12C70">
        <w:rPr>
          <w:rFonts w:ascii="Arial" w:hAnsi="Arial" w:cs="Arial"/>
          <w:bCs/>
          <w:szCs w:val="18"/>
        </w:rPr>
        <w:tab/>
        <w:t xml:space="preserve">In staat zijn betrouwbare grondwaterstands- en/of stijghoogtedata op </w:t>
      </w:r>
      <w:proofErr w:type="spellStart"/>
      <w:r w:rsidR="006C5C05" w:rsidRPr="00A12C70">
        <w:rPr>
          <w:rFonts w:ascii="Arial" w:hAnsi="Arial" w:cs="Arial"/>
          <w:bCs/>
          <w:szCs w:val="18"/>
        </w:rPr>
        <w:t>uurbasis</w:t>
      </w:r>
      <w:proofErr w:type="spellEnd"/>
      <w:r w:rsidR="006C5C05" w:rsidRPr="00A12C70">
        <w:rPr>
          <w:rFonts w:ascii="Arial" w:hAnsi="Arial" w:cs="Arial"/>
          <w:bCs/>
          <w:szCs w:val="18"/>
        </w:rPr>
        <w:t xml:space="preserve"> gedurende een periode van ten minste 1 aaneengesloten jaar voor ten minste 10 meetfilters online toegankelijk te maken en te leveren aan opdrachtgever (referent) en LV-BRO (aan te tonen middels screenshots van recente BRO registraties van b.v. locaties en/of actuele tabel/uitdraai uit BRO voor referentie).</w:t>
      </w:r>
    </w:p>
    <w:p w14:paraId="6F51DD14" w14:textId="77777777" w:rsidR="006C5C05" w:rsidRDefault="006C5C05" w:rsidP="006C5C05">
      <w:pPr>
        <w:suppressAutoHyphens/>
        <w:overflowPunct w:val="0"/>
        <w:autoSpaceDE w:val="0"/>
        <w:spacing w:line="240" w:lineRule="auto"/>
        <w:textAlignment w:val="baseline"/>
        <w:rPr>
          <w:rFonts w:ascii="Arial" w:hAnsi="Arial" w:cs="Aria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6C5C05" w:rsidRPr="004E74A6" w14:paraId="0A7A1272" w14:textId="77777777" w:rsidTr="00FD5FFD">
        <w:trPr>
          <w:trHeight w:val="126"/>
          <w:jc w:val="center"/>
        </w:trPr>
        <w:tc>
          <w:tcPr>
            <w:tcW w:w="8519" w:type="dxa"/>
            <w:gridSpan w:val="2"/>
            <w:shd w:val="clear" w:color="auto" w:fill="000000" w:themeFill="text1"/>
          </w:tcPr>
          <w:p w14:paraId="329B4A31" w14:textId="4CB407CB" w:rsidR="006C5C05" w:rsidRPr="004E74A6" w:rsidRDefault="006C5C05" w:rsidP="00FD5FFD">
            <w:pPr>
              <w:pStyle w:val="Voetnoottekst"/>
              <w:spacing w:line="240" w:lineRule="auto"/>
              <w:rPr>
                <w:rFonts w:ascii="Arial" w:hAnsi="Arial" w:cs="Arial"/>
                <w:b/>
                <w:color w:val="FFFFFF" w:themeColor="background1"/>
                <w:sz w:val="18"/>
                <w:szCs w:val="18"/>
              </w:rPr>
            </w:pPr>
            <w:r w:rsidRPr="004E74A6">
              <w:rPr>
                <w:rFonts w:ascii="Arial" w:hAnsi="Arial" w:cs="Arial"/>
                <w:b/>
                <w:sz w:val="18"/>
                <w:szCs w:val="18"/>
              </w:rPr>
              <w:t>Kerncompetentie:</w:t>
            </w:r>
            <w:r w:rsidRPr="004E74A6">
              <w:rPr>
                <w:rFonts w:ascii="Arial" w:hAnsi="Arial" w:cs="Arial"/>
                <w:sz w:val="18"/>
                <w:szCs w:val="18"/>
              </w:rPr>
              <w:t xml:space="preserve"> </w:t>
            </w:r>
            <w:r w:rsidRPr="004E74A6">
              <w:rPr>
                <w:rFonts w:ascii="Arial" w:hAnsi="Arial" w:cs="Arial"/>
                <w:b/>
                <w:i/>
                <w:color w:val="FF0000"/>
                <w:sz w:val="18"/>
                <w:szCs w:val="18"/>
                <w:highlight w:val="lightGray"/>
              </w:rPr>
              <w:t xml:space="preserve">&lt;cijfer(s)&gt; (in te vullen door inschrijver o.b.v. </w:t>
            </w:r>
            <w:r>
              <w:rPr>
                <w:rFonts w:ascii="Arial" w:hAnsi="Arial" w:cs="Arial"/>
                <w:b/>
                <w:i/>
                <w:color w:val="FF0000"/>
                <w:sz w:val="18"/>
                <w:szCs w:val="18"/>
                <w:highlight w:val="lightGray"/>
              </w:rPr>
              <w:t>bovenstaande opsomming</w:t>
            </w:r>
            <w:r w:rsidRPr="004E74A6">
              <w:rPr>
                <w:rFonts w:ascii="Arial" w:hAnsi="Arial" w:cs="Arial"/>
                <w:b/>
                <w:i/>
                <w:color w:val="FF0000"/>
                <w:sz w:val="18"/>
                <w:szCs w:val="18"/>
                <w:highlight w:val="lightGray"/>
              </w:rPr>
              <w:t>)</w:t>
            </w:r>
          </w:p>
        </w:tc>
      </w:tr>
      <w:tr w:rsidR="006C5C05" w:rsidRPr="004E74A6" w14:paraId="0857DDB0" w14:textId="77777777" w:rsidTr="00FD5FFD">
        <w:trPr>
          <w:jc w:val="center"/>
        </w:trPr>
        <w:tc>
          <w:tcPr>
            <w:tcW w:w="4970" w:type="dxa"/>
            <w:shd w:val="clear" w:color="auto" w:fill="auto"/>
          </w:tcPr>
          <w:p w14:paraId="08224E53"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Naam referentie-organisatie</w:t>
            </w:r>
          </w:p>
        </w:tc>
        <w:tc>
          <w:tcPr>
            <w:tcW w:w="3549" w:type="dxa"/>
            <w:shd w:val="clear" w:color="auto" w:fill="auto"/>
          </w:tcPr>
          <w:p w14:paraId="27236E64"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highlight w:val="lightGray"/>
              </w:rPr>
              <w:t>&lt;…&gt;</w:t>
            </w:r>
          </w:p>
          <w:p w14:paraId="154EBA90"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tc>
      </w:tr>
      <w:tr w:rsidR="006C5C05" w:rsidRPr="004E74A6" w14:paraId="2F9921CD" w14:textId="77777777" w:rsidTr="00FD5FFD">
        <w:trPr>
          <w:jc w:val="center"/>
        </w:trPr>
        <w:tc>
          <w:tcPr>
            <w:tcW w:w="4970" w:type="dxa"/>
            <w:shd w:val="clear" w:color="auto" w:fill="auto"/>
          </w:tcPr>
          <w:p w14:paraId="2DE06555"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Adresgegevens referentie-organisatie</w:t>
            </w:r>
          </w:p>
        </w:tc>
        <w:tc>
          <w:tcPr>
            <w:tcW w:w="3549" w:type="dxa"/>
            <w:shd w:val="clear" w:color="auto" w:fill="auto"/>
          </w:tcPr>
          <w:p w14:paraId="149C30CB"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&lt;…&gt;</w:t>
            </w:r>
          </w:p>
          <w:p w14:paraId="47089717"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tc>
      </w:tr>
      <w:tr w:rsidR="006C5C05" w:rsidRPr="004E74A6" w14:paraId="60272507" w14:textId="77777777" w:rsidTr="00FD5FFD">
        <w:trPr>
          <w:trHeight w:val="675"/>
          <w:jc w:val="center"/>
        </w:trPr>
        <w:tc>
          <w:tcPr>
            <w:tcW w:w="4970" w:type="dxa"/>
            <w:shd w:val="clear" w:color="auto" w:fill="auto"/>
          </w:tcPr>
          <w:p w14:paraId="20B28426"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Activiteiten referentie-organisatie</w:t>
            </w:r>
          </w:p>
        </w:tc>
        <w:tc>
          <w:tcPr>
            <w:tcW w:w="3549" w:type="dxa"/>
            <w:shd w:val="clear" w:color="auto" w:fill="auto"/>
          </w:tcPr>
          <w:p w14:paraId="7B847500"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&lt;…&gt;</w:t>
            </w:r>
          </w:p>
          <w:p w14:paraId="238980FB"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p w14:paraId="6D25D9F3"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tc>
      </w:tr>
      <w:tr w:rsidR="006C5C05" w:rsidRPr="004E74A6" w14:paraId="02994646" w14:textId="77777777" w:rsidTr="00FD5FFD">
        <w:trPr>
          <w:jc w:val="center"/>
        </w:trPr>
        <w:tc>
          <w:tcPr>
            <w:tcW w:w="4970" w:type="dxa"/>
            <w:shd w:val="clear" w:color="auto" w:fill="auto"/>
          </w:tcPr>
          <w:p w14:paraId="58C47128"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Contactpersoon referentie-organisatie</w:t>
            </w:r>
          </w:p>
        </w:tc>
        <w:tc>
          <w:tcPr>
            <w:tcW w:w="3549" w:type="dxa"/>
            <w:shd w:val="clear" w:color="auto" w:fill="auto"/>
          </w:tcPr>
          <w:p w14:paraId="0335EFCA"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highlight w:val="lightGray"/>
              </w:rPr>
              <w:t>&lt;…&gt;</w:t>
            </w:r>
          </w:p>
          <w:p w14:paraId="473CCD35"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tc>
      </w:tr>
      <w:tr w:rsidR="006C5C05" w:rsidRPr="004E74A6" w14:paraId="71099A89" w14:textId="77777777" w:rsidTr="00FD5FFD">
        <w:trPr>
          <w:jc w:val="center"/>
        </w:trPr>
        <w:tc>
          <w:tcPr>
            <w:tcW w:w="4970" w:type="dxa"/>
            <w:shd w:val="clear" w:color="auto" w:fill="auto"/>
          </w:tcPr>
          <w:p w14:paraId="4D2991A5"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Telefoonnummer contactpersoon referentie-organisatie</w:t>
            </w:r>
          </w:p>
        </w:tc>
        <w:tc>
          <w:tcPr>
            <w:tcW w:w="3549" w:type="dxa"/>
            <w:shd w:val="clear" w:color="auto" w:fill="auto"/>
          </w:tcPr>
          <w:p w14:paraId="4EC532D8"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highlight w:val="lightGray"/>
              </w:rPr>
              <w:t>&lt;…&gt;</w:t>
            </w:r>
          </w:p>
          <w:p w14:paraId="7E3C7962"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tc>
      </w:tr>
      <w:tr w:rsidR="006C5C05" w:rsidRPr="004E74A6" w14:paraId="040E85A0" w14:textId="77777777" w:rsidTr="00FD5FFD">
        <w:trPr>
          <w:jc w:val="center"/>
        </w:trPr>
        <w:tc>
          <w:tcPr>
            <w:tcW w:w="4970" w:type="dxa"/>
            <w:shd w:val="clear" w:color="auto" w:fill="auto"/>
          </w:tcPr>
          <w:p w14:paraId="187A7661"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E-mail contactpersoon referentie-organisatie</w:t>
            </w:r>
          </w:p>
        </w:tc>
        <w:tc>
          <w:tcPr>
            <w:tcW w:w="3549" w:type="dxa"/>
            <w:shd w:val="clear" w:color="auto" w:fill="auto"/>
          </w:tcPr>
          <w:p w14:paraId="2D1C1D6A"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highlight w:val="lightGray"/>
              </w:rPr>
              <w:t>&lt;…&gt;</w:t>
            </w:r>
          </w:p>
          <w:p w14:paraId="2AA12B80"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tc>
      </w:tr>
      <w:tr w:rsidR="006C5C05" w:rsidRPr="004E74A6" w14:paraId="11C27D0F" w14:textId="77777777" w:rsidTr="00FD5FFD">
        <w:trPr>
          <w:jc w:val="center"/>
        </w:trPr>
        <w:tc>
          <w:tcPr>
            <w:tcW w:w="4970" w:type="dxa"/>
            <w:shd w:val="clear" w:color="auto" w:fill="auto"/>
          </w:tcPr>
          <w:p w14:paraId="3C290079"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 xml:space="preserve">Betreft </w:t>
            </w:r>
            <w:r>
              <w:rPr>
                <w:rFonts w:ascii="Arial" w:hAnsi="Arial" w:cs="Arial"/>
                <w:szCs w:val="18"/>
              </w:rPr>
              <w:t>opdracht</w:t>
            </w:r>
            <w:r w:rsidRPr="004E74A6">
              <w:rPr>
                <w:rFonts w:ascii="Arial" w:hAnsi="Arial" w:cs="Arial"/>
                <w:szCs w:val="18"/>
              </w:rPr>
              <w:t xml:space="preserve"> (incl. projectnummer):</w:t>
            </w:r>
          </w:p>
        </w:tc>
        <w:tc>
          <w:tcPr>
            <w:tcW w:w="3549" w:type="dxa"/>
            <w:shd w:val="clear" w:color="auto" w:fill="auto"/>
          </w:tcPr>
          <w:p w14:paraId="0C040863"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&lt;…&gt;</w:t>
            </w:r>
          </w:p>
        </w:tc>
      </w:tr>
      <w:tr w:rsidR="006C5C05" w:rsidRPr="004E74A6" w14:paraId="5DB9C938" w14:textId="77777777" w:rsidTr="00FD5FFD">
        <w:trPr>
          <w:jc w:val="center"/>
        </w:trPr>
        <w:tc>
          <w:tcPr>
            <w:tcW w:w="4970" w:type="dxa"/>
            <w:shd w:val="clear" w:color="auto" w:fill="auto"/>
          </w:tcPr>
          <w:p w14:paraId="6D4459AD"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Naam uitvoerende partij en hoedanigheid:</w:t>
            </w:r>
          </w:p>
        </w:tc>
        <w:tc>
          <w:tcPr>
            <w:tcW w:w="3549" w:type="dxa"/>
            <w:shd w:val="clear" w:color="auto" w:fill="auto"/>
          </w:tcPr>
          <w:p w14:paraId="723128A6" w14:textId="77777777" w:rsidR="006C5C05" w:rsidRDefault="006C5C05" w:rsidP="00FD5FFD">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w:t>
            </w:r>
            <w:r>
              <w:rPr>
                <w:rFonts w:ascii="Arial" w:hAnsi="Arial" w:cs="Arial"/>
                <w:szCs w:val="18"/>
                <w:highlight w:val="lightGray"/>
              </w:rPr>
              <w:t>naam</w:t>
            </w:r>
            <w:r w:rsidRPr="004E74A6">
              <w:rPr>
                <w:rFonts w:ascii="Arial" w:hAnsi="Arial" w:cs="Arial"/>
                <w:szCs w:val="18"/>
                <w:highlight w:val="lightGray"/>
              </w:rPr>
              <w:t>&gt;</w:t>
            </w:r>
          </w:p>
          <w:p w14:paraId="62F14A3C"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r w:rsidRPr="00B07755">
              <w:rPr>
                <w:rFonts w:ascii="Arial" w:hAnsi="Arial" w:cs="Arial"/>
                <w:szCs w:val="18"/>
              </w:rPr>
              <w:t xml:space="preserve">Hoedanigheid: </w:t>
            </w:r>
            <w:proofErr w:type="spellStart"/>
            <w:r>
              <w:rPr>
                <w:rFonts w:ascii="Arial" w:hAnsi="Arial" w:cs="Arial"/>
                <w:szCs w:val="18"/>
                <w:highlight w:val="yellow"/>
              </w:rPr>
              <w:t>combinant</w:t>
            </w:r>
            <w:proofErr w:type="spellEnd"/>
            <w:r>
              <w:rPr>
                <w:rFonts w:ascii="Arial" w:hAnsi="Arial" w:cs="Arial"/>
                <w:szCs w:val="18"/>
                <w:highlight w:val="yellow"/>
              </w:rPr>
              <w:t xml:space="preserve"> / zelfstandig / hoofdaannemer / onderaannemer </w:t>
            </w:r>
            <w:r w:rsidRPr="00B07755">
              <w:rPr>
                <w:rFonts w:ascii="Arial" w:hAnsi="Arial" w:cs="Arial"/>
                <w:sz w:val="16"/>
                <w:szCs w:val="16"/>
              </w:rPr>
              <w:t>(doorhalen wat niet van toepassing is)</w:t>
            </w:r>
          </w:p>
        </w:tc>
      </w:tr>
      <w:tr w:rsidR="006C5C05" w:rsidRPr="004E74A6" w14:paraId="4E002220" w14:textId="77777777" w:rsidTr="00FD5FFD">
        <w:trPr>
          <w:jc w:val="center"/>
        </w:trPr>
        <w:tc>
          <w:tcPr>
            <w:tcW w:w="4970" w:type="dxa"/>
            <w:shd w:val="clear" w:color="auto" w:fill="auto"/>
          </w:tcPr>
          <w:p w14:paraId="3B6958FD" w14:textId="09BF0E75"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 xml:space="preserve">Beschrijving c.q. omschrijving van </w:t>
            </w:r>
            <w:r>
              <w:rPr>
                <w:rFonts w:ascii="Arial" w:hAnsi="Arial" w:cs="Arial"/>
                <w:szCs w:val="18"/>
              </w:rPr>
              <w:t>door opdrachtnemer</w:t>
            </w:r>
            <w:r w:rsidR="00CF3C24">
              <w:rPr>
                <w:rFonts w:ascii="Arial" w:hAnsi="Arial" w:cs="Arial"/>
                <w:szCs w:val="18"/>
              </w:rPr>
              <w:t>/uitvoerende partij</w:t>
            </w:r>
            <w:r>
              <w:rPr>
                <w:rFonts w:ascii="Arial" w:hAnsi="Arial" w:cs="Arial"/>
                <w:szCs w:val="18"/>
              </w:rPr>
              <w:t xml:space="preserve"> uitgevoerde </w:t>
            </w:r>
            <w:r w:rsidRPr="004E74A6">
              <w:rPr>
                <w:rFonts w:ascii="Arial" w:hAnsi="Arial" w:cs="Arial"/>
                <w:szCs w:val="18"/>
              </w:rPr>
              <w:t xml:space="preserve">werkzaamheden waaruit de gevraagde kerncompetentie(s) blijkt/blijken. </w:t>
            </w:r>
          </w:p>
          <w:p w14:paraId="5387AE1D"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172F5DF6"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0F346E87"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6980E172"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1055B94B"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tc>
        <w:tc>
          <w:tcPr>
            <w:tcW w:w="3549" w:type="dxa"/>
            <w:shd w:val="clear" w:color="auto" w:fill="auto"/>
          </w:tcPr>
          <w:p w14:paraId="43B234C8"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t>&lt;…&gt;</w:t>
            </w:r>
          </w:p>
          <w:p w14:paraId="269FC1E3"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p w14:paraId="59DDE426"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p w14:paraId="308678F9"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p w14:paraId="31DBA2E7"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p w14:paraId="52054578"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p w14:paraId="2F46E65C"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tc>
      </w:tr>
      <w:tr w:rsidR="006C5C05" w:rsidRPr="004E74A6" w14:paraId="159A536A" w14:textId="77777777" w:rsidTr="00FD5FFD">
        <w:trPr>
          <w:jc w:val="center"/>
        </w:trPr>
        <w:tc>
          <w:tcPr>
            <w:tcW w:w="4970" w:type="dxa"/>
            <w:shd w:val="clear" w:color="auto" w:fill="auto"/>
          </w:tcPr>
          <w:p w14:paraId="762A0322" w14:textId="77777777" w:rsidR="006C5C05" w:rsidRPr="004E74A6" w:rsidRDefault="006C5C05" w:rsidP="00FD5FFD">
            <w:pPr>
              <w:spacing w:line="240" w:lineRule="auto"/>
              <w:rPr>
                <w:rFonts w:ascii="Arial" w:hAnsi="Arial" w:cs="Arial"/>
                <w:szCs w:val="18"/>
              </w:rPr>
            </w:pPr>
            <w:r w:rsidRPr="004E74A6">
              <w:rPr>
                <w:rFonts w:ascii="Arial" w:hAnsi="Arial" w:cs="Arial"/>
                <w:szCs w:val="18"/>
              </w:rPr>
              <w:t xml:space="preserve">De gevraagde kerncompetentie(s) is/zijn tot volle tevredenheid van de referentieorganisatie verricht in de periode van </w:t>
            </w:r>
            <w:r>
              <w:rPr>
                <w:rFonts w:ascii="Arial" w:hAnsi="Arial" w:cs="Arial"/>
                <w:szCs w:val="18"/>
              </w:rPr>
              <w:t>36</w:t>
            </w:r>
            <w:r w:rsidRPr="004E74A6">
              <w:rPr>
                <w:rFonts w:ascii="Arial" w:hAnsi="Arial" w:cs="Arial"/>
                <w:szCs w:val="18"/>
              </w:rPr>
              <w:t xml:space="preserve"> maanden voorafgaand aan de sluitingsdatum voor het indienen van een inschrijving. De complete opdracht hoeft nog niet volledig te zijn afgerond, maar de onderdelen waar de kerncompetentie betrekking op heeft, moet wel zijn uitgevoerd en geëvalueerd/opgeleverd.</w:t>
            </w:r>
          </w:p>
          <w:p w14:paraId="44C72391" w14:textId="77777777" w:rsidR="006C5C05" w:rsidRDefault="006C5C05" w:rsidP="00FD5FFD">
            <w:pPr>
              <w:spacing w:line="240" w:lineRule="auto"/>
              <w:rPr>
                <w:rFonts w:ascii="Arial" w:hAnsi="Arial" w:cs="Arial"/>
                <w:szCs w:val="18"/>
              </w:rPr>
            </w:pPr>
          </w:p>
          <w:p w14:paraId="4380C670" w14:textId="77777777" w:rsidR="006C5C05" w:rsidRDefault="006C5C05" w:rsidP="00FD5FFD">
            <w:pPr>
              <w:spacing w:line="240" w:lineRule="auto"/>
              <w:rPr>
                <w:rFonts w:ascii="Arial" w:hAnsi="Arial" w:cs="Arial"/>
                <w:szCs w:val="18"/>
              </w:rPr>
            </w:pPr>
          </w:p>
          <w:p w14:paraId="26E42099" w14:textId="77777777" w:rsidR="006C5C05" w:rsidRPr="004E74A6" w:rsidRDefault="006C5C05" w:rsidP="00FD5FFD">
            <w:pPr>
              <w:spacing w:line="240" w:lineRule="auto"/>
              <w:rPr>
                <w:rFonts w:ascii="Arial" w:hAnsi="Arial" w:cs="Arial"/>
                <w:szCs w:val="18"/>
              </w:rPr>
            </w:pPr>
          </w:p>
          <w:p w14:paraId="26AC4107"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In welke periode zijn de werkzaamheden als gevraagd bij de kerncompetentie uitgevoerd?</w:t>
            </w:r>
          </w:p>
          <w:p w14:paraId="39476ABB"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tc>
        <w:tc>
          <w:tcPr>
            <w:tcW w:w="3549" w:type="dxa"/>
            <w:shd w:val="clear" w:color="auto" w:fill="auto"/>
          </w:tcPr>
          <w:p w14:paraId="03D662D3"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r w:rsidRPr="004E74A6">
              <w:rPr>
                <w:rFonts w:ascii="Arial" w:hAnsi="Arial" w:cs="Arial"/>
                <w:szCs w:val="18"/>
                <w:highlight w:val="lightGray"/>
              </w:rPr>
              <w:lastRenderedPageBreak/>
              <w:t>Ja / Nee</w:t>
            </w:r>
          </w:p>
          <w:p w14:paraId="5299F8CA"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highlight w:val="lightGray"/>
              </w:rPr>
            </w:pPr>
          </w:p>
          <w:p w14:paraId="77EA49CD"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721E374E" w14:textId="77777777" w:rsidR="006C5C05" w:rsidRPr="004E74A6" w:rsidRDefault="006C5C05" w:rsidP="00FD5FFD">
            <w:pPr>
              <w:spacing w:line="240" w:lineRule="auto"/>
              <w:rPr>
                <w:rFonts w:ascii="Arial" w:hAnsi="Arial" w:cs="Arial"/>
                <w:szCs w:val="18"/>
              </w:rPr>
            </w:pPr>
          </w:p>
          <w:p w14:paraId="0C3C92AA"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0AD349D2"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66C3AA65" w14:textId="77777777" w:rsidR="006C5C05" w:rsidRDefault="006C5C05" w:rsidP="00FD5FFD">
            <w:pPr>
              <w:overflowPunct w:val="0"/>
              <w:autoSpaceDE w:val="0"/>
              <w:autoSpaceDN w:val="0"/>
              <w:adjustRightInd w:val="0"/>
              <w:spacing w:line="240" w:lineRule="auto"/>
              <w:textAlignment w:val="baseline"/>
              <w:rPr>
                <w:rFonts w:ascii="Arial" w:hAnsi="Arial" w:cs="Arial"/>
                <w:szCs w:val="18"/>
              </w:rPr>
            </w:pPr>
          </w:p>
          <w:p w14:paraId="16DA2028" w14:textId="77777777" w:rsidR="006C5C05" w:rsidRDefault="006C5C05" w:rsidP="00FD5FFD">
            <w:pPr>
              <w:overflowPunct w:val="0"/>
              <w:autoSpaceDE w:val="0"/>
              <w:autoSpaceDN w:val="0"/>
              <w:adjustRightInd w:val="0"/>
              <w:spacing w:line="240" w:lineRule="auto"/>
              <w:textAlignment w:val="baseline"/>
              <w:rPr>
                <w:rFonts w:ascii="Arial" w:hAnsi="Arial" w:cs="Arial"/>
                <w:szCs w:val="18"/>
              </w:rPr>
            </w:pPr>
          </w:p>
          <w:p w14:paraId="14600ECB"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7B6CCBDD"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17D5E210"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034E2E32" w14:textId="77777777" w:rsidR="006C5C05" w:rsidRDefault="006C5C05" w:rsidP="00FD5FFD">
            <w:pPr>
              <w:overflowPunct w:val="0"/>
              <w:autoSpaceDE w:val="0"/>
              <w:autoSpaceDN w:val="0"/>
              <w:adjustRightInd w:val="0"/>
              <w:spacing w:line="240" w:lineRule="auto"/>
              <w:textAlignment w:val="baseline"/>
              <w:rPr>
                <w:rFonts w:ascii="Arial" w:hAnsi="Arial" w:cs="Arial"/>
                <w:szCs w:val="18"/>
              </w:rPr>
            </w:pPr>
            <w:r w:rsidRPr="00704FF3">
              <w:rPr>
                <w:rFonts w:ascii="Arial" w:hAnsi="Arial" w:cs="Arial"/>
                <w:szCs w:val="18"/>
              </w:rPr>
              <w:t xml:space="preserve">Vanaf (maand/jaar): </w:t>
            </w:r>
            <w:r w:rsidRPr="00704FF3">
              <w:rPr>
                <w:rFonts w:ascii="Arial" w:hAnsi="Arial" w:cs="Arial"/>
                <w:szCs w:val="18"/>
                <w:highlight w:val="lightGray"/>
              </w:rPr>
              <w:t>…</w:t>
            </w:r>
            <w:r>
              <w:rPr>
                <w:rFonts w:ascii="Arial" w:hAnsi="Arial" w:cs="Arial"/>
                <w:szCs w:val="18"/>
                <w:highlight w:val="lightGray"/>
              </w:rPr>
              <w:t>..</w:t>
            </w:r>
            <w:r w:rsidRPr="00704FF3">
              <w:rPr>
                <w:rFonts w:ascii="Arial" w:hAnsi="Arial" w:cs="Arial"/>
                <w:szCs w:val="18"/>
                <w:highlight w:val="lightGray"/>
              </w:rPr>
              <w:t>…..</w:t>
            </w:r>
          </w:p>
          <w:p w14:paraId="694EF859"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Tot (maand/jaar): </w:t>
            </w:r>
            <w:r w:rsidRPr="00704FF3">
              <w:rPr>
                <w:rFonts w:ascii="Arial" w:hAnsi="Arial" w:cs="Arial"/>
                <w:szCs w:val="18"/>
                <w:highlight w:val="lightGray"/>
              </w:rPr>
              <w:t>……….</w:t>
            </w:r>
          </w:p>
        </w:tc>
      </w:tr>
      <w:tr w:rsidR="006C5C05" w:rsidRPr="004E74A6" w14:paraId="08C83752" w14:textId="77777777" w:rsidTr="00FD5FFD">
        <w:trPr>
          <w:trHeight w:val="212"/>
          <w:jc w:val="center"/>
        </w:trPr>
        <w:tc>
          <w:tcPr>
            <w:tcW w:w="8519" w:type="dxa"/>
            <w:gridSpan w:val="2"/>
            <w:shd w:val="clear" w:color="auto" w:fill="auto"/>
          </w:tcPr>
          <w:p w14:paraId="5C7ED542"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b/>
                <w:szCs w:val="18"/>
              </w:rPr>
            </w:pPr>
            <w:r w:rsidRPr="004E74A6">
              <w:rPr>
                <w:rFonts w:ascii="Arial" w:hAnsi="Arial" w:cs="Arial"/>
                <w:b/>
                <w:szCs w:val="18"/>
              </w:rPr>
              <w:t>Tevredenheid Referent</w:t>
            </w:r>
          </w:p>
        </w:tc>
      </w:tr>
      <w:tr w:rsidR="006C5C05" w:rsidRPr="004E74A6" w14:paraId="6F1D392C" w14:textId="77777777" w:rsidTr="00FD5FFD">
        <w:trPr>
          <w:trHeight w:val="171"/>
          <w:jc w:val="center"/>
        </w:trPr>
        <w:tc>
          <w:tcPr>
            <w:tcW w:w="4970" w:type="dxa"/>
            <w:shd w:val="clear" w:color="auto" w:fill="auto"/>
          </w:tcPr>
          <w:p w14:paraId="03FEFF50" w14:textId="77777777" w:rsidR="006C5C05" w:rsidRPr="004E74A6" w:rsidRDefault="006C5C05" w:rsidP="00FD5FFD">
            <w:pPr>
              <w:pStyle w:val="Lijstalinea1"/>
              <w:ind w:left="0"/>
              <w:rPr>
                <w:rFonts w:ascii="Arial" w:hAnsi="Arial" w:cs="Arial"/>
                <w:sz w:val="18"/>
                <w:szCs w:val="18"/>
                <w:lang w:val="nl-NL"/>
              </w:rPr>
            </w:pPr>
            <w:r w:rsidRPr="008C490E">
              <w:rPr>
                <w:rFonts w:ascii="Arial" w:hAnsi="Arial" w:cs="Arial"/>
                <w:sz w:val="18"/>
                <w:szCs w:val="18"/>
                <w:lang w:val="nl-NL"/>
              </w:rPr>
              <w:t xml:space="preserve">Referent verklaart dat, door het voor referent naar volle tevredenheid uitvoeren of hebben uitgevoerd van deze opdracht, </w:t>
            </w:r>
            <w:r>
              <w:rPr>
                <w:rFonts w:ascii="Arial" w:hAnsi="Arial" w:cs="Arial"/>
                <w:sz w:val="18"/>
                <w:szCs w:val="18"/>
                <w:lang w:val="nl-NL"/>
              </w:rPr>
              <w:t>Inschrijver</w:t>
            </w:r>
            <w:r w:rsidRPr="008C490E">
              <w:rPr>
                <w:rFonts w:ascii="Arial" w:hAnsi="Arial" w:cs="Arial"/>
                <w:sz w:val="18"/>
                <w:szCs w:val="18"/>
                <w:lang w:val="nl-NL"/>
              </w:rPr>
              <w:t xml:space="preserve"> ervaring heeft in het kader van </w:t>
            </w:r>
            <w:proofErr w:type="spellStart"/>
            <w:r w:rsidRPr="008C490E">
              <w:rPr>
                <w:rFonts w:ascii="Arial" w:hAnsi="Arial" w:cs="Arial"/>
                <w:sz w:val="18"/>
                <w:szCs w:val="18"/>
                <w:lang w:val="nl-NL"/>
              </w:rPr>
              <w:t>bovenge-noemde</w:t>
            </w:r>
            <w:proofErr w:type="spellEnd"/>
            <w:r w:rsidRPr="008C490E">
              <w:rPr>
                <w:rFonts w:ascii="Arial" w:hAnsi="Arial" w:cs="Arial"/>
                <w:sz w:val="18"/>
                <w:szCs w:val="18"/>
                <w:lang w:val="nl-NL"/>
              </w:rPr>
              <w:t xml:space="preserve"> kerncompetentie</w:t>
            </w:r>
            <w:r>
              <w:rPr>
                <w:rFonts w:ascii="Arial" w:hAnsi="Arial" w:cs="Arial"/>
                <w:sz w:val="18"/>
                <w:szCs w:val="18"/>
                <w:lang w:val="nl-NL"/>
              </w:rPr>
              <w:t>(s)</w:t>
            </w:r>
            <w:r w:rsidRPr="008C490E">
              <w:rPr>
                <w:rFonts w:ascii="Arial" w:hAnsi="Arial" w:cs="Arial"/>
                <w:sz w:val="18"/>
                <w:szCs w:val="18"/>
                <w:lang w:val="nl-NL"/>
              </w:rPr>
              <w:t>.</w:t>
            </w:r>
          </w:p>
          <w:p w14:paraId="68954E37" w14:textId="77777777" w:rsidR="006C5C05" w:rsidRPr="004E74A6" w:rsidRDefault="006C5C05" w:rsidP="00FD5FFD">
            <w:pPr>
              <w:pStyle w:val="Lijstalinea1"/>
              <w:ind w:left="0"/>
              <w:rPr>
                <w:rFonts w:ascii="Arial" w:hAnsi="Arial" w:cs="Arial"/>
                <w:sz w:val="18"/>
                <w:szCs w:val="18"/>
                <w:lang w:val="nl-NL"/>
              </w:rPr>
            </w:pPr>
          </w:p>
          <w:p w14:paraId="42E68FFD" w14:textId="77777777" w:rsidR="006C5C05" w:rsidRPr="00704FF3" w:rsidRDefault="006C5C05" w:rsidP="00FD5FFD">
            <w:pPr>
              <w:spacing w:line="240" w:lineRule="auto"/>
              <w:rPr>
                <w:rFonts w:ascii="Arial" w:hAnsi="Arial" w:cs="Arial"/>
                <w:spacing w:val="0"/>
                <w:szCs w:val="18"/>
                <w:lang w:eastAsia="en-US"/>
              </w:rPr>
            </w:pPr>
            <w:r w:rsidRPr="004E74A6">
              <w:rPr>
                <w:rFonts w:ascii="Arial" w:hAnsi="Arial" w:cs="Arial"/>
                <w:spacing w:val="0"/>
                <w:szCs w:val="18"/>
                <w:lang w:eastAsia="en-US"/>
              </w:rPr>
              <w:t xml:space="preserve">De referent </w:t>
            </w:r>
            <w:r>
              <w:rPr>
                <w:rFonts w:ascii="Arial" w:hAnsi="Arial" w:cs="Arial"/>
                <w:spacing w:val="0"/>
                <w:szCs w:val="18"/>
                <w:lang w:eastAsia="en-US"/>
              </w:rPr>
              <w:t>wordt gevraagd</w:t>
            </w:r>
            <w:r w:rsidRPr="004E74A6">
              <w:rPr>
                <w:rFonts w:ascii="Arial" w:hAnsi="Arial" w:cs="Arial"/>
                <w:spacing w:val="0"/>
                <w:szCs w:val="18"/>
                <w:lang w:eastAsia="en-US"/>
              </w:rPr>
              <w:t xml:space="preserve"> deze verklaring te ondertekenen dan wel dient Inschrijver een separate verklaring van (en</w:t>
            </w:r>
            <w:r>
              <w:rPr>
                <w:rFonts w:ascii="Arial" w:hAnsi="Arial" w:cs="Arial"/>
                <w:spacing w:val="0"/>
                <w:szCs w:val="18"/>
                <w:lang w:eastAsia="en-US"/>
              </w:rPr>
              <w:t xml:space="preserve"> rechtsgeldig</w:t>
            </w:r>
            <w:r w:rsidRPr="004E74A6">
              <w:rPr>
                <w:rFonts w:ascii="Arial" w:hAnsi="Arial" w:cs="Arial"/>
                <w:spacing w:val="0"/>
                <w:szCs w:val="18"/>
                <w:lang w:eastAsia="en-US"/>
              </w:rPr>
              <w:t xml:space="preserve"> ondertekend door) referent over te leggen waaruit blijkt dat de kerncompetentie(s) tot tevredenheid is/zijn uitgevoerd en</w:t>
            </w:r>
            <w:r>
              <w:rPr>
                <w:rFonts w:ascii="Arial" w:hAnsi="Arial" w:cs="Arial"/>
                <w:spacing w:val="0"/>
                <w:szCs w:val="18"/>
                <w:lang w:eastAsia="en-US"/>
              </w:rPr>
              <w:t xml:space="preserve"> (bij voorkeur zijn)</w:t>
            </w:r>
            <w:r w:rsidRPr="004E74A6">
              <w:rPr>
                <w:rFonts w:ascii="Arial" w:hAnsi="Arial" w:cs="Arial"/>
                <w:spacing w:val="0"/>
                <w:szCs w:val="18"/>
                <w:lang w:eastAsia="en-US"/>
              </w:rPr>
              <w:t xml:space="preserve"> geëvalueerd/opgeleverd. </w:t>
            </w:r>
          </w:p>
        </w:tc>
        <w:tc>
          <w:tcPr>
            <w:tcW w:w="3549" w:type="dxa"/>
            <w:shd w:val="clear" w:color="auto" w:fill="auto"/>
          </w:tcPr>
          <w:p w14:paraId="222EA7FE" w14:textId="77777777" w:rsidR="006C5C05" w:rsidRDefault="006C5C05" w:rsidP="00FD5FFD">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Naam referent: </w:t>
            </w:r>
            <w:r w:rsidRPr="00704FF3">
              <w:rPr>
                <w:rFonts w:ascii="Arial" w:hAnsi="Arial" w:cs="Arial"/>
                <w:szCs w:val="18"/>
                <w:highlight w:val="lightGray"/>
              </w:rPr>
              <w:t>……………………</w:t>
            </w:r>
          </w:p>
          <w:p w14:paraId="72EF6EE5" w14:textId="77777777" w:rsidR="006C5C05" w:rsidRDefault="006C5C05" w:rsidP="00FD5FFD">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Functie referent: </w:t>
            </w:r>
            <w:r w:rsidRPr="00704FF3">
              <w:rPr>
                <w:rFonts w:ascii="Arial" w:hAnsi="Arial" w:cs="Arial"/>
                <w:szCs w:val="18"/>
                <w:highlight w:val="lightGray"/>
              </w:rPr>
              <w:t>………………….</w:t>
            </w:r>
          </w:p>
          <w:p w14:paraId="667E4D29" w14:textId="77777777" w:rsidR="006C5C05" w:rsidRDefault="006C5C05" w:rsidP="00FD5FFD">
            <w:pPr>
              <w:overflowPunct w:val="0"/>
              <w:autoSpaceDE w:val="0"/>
              <w:autoSpaceDN w:val="0"/>
              <w:adjustRightInd w:val="0"/>
              <w:spacing w:line="240" w:lineRule="auto"/>
              <w:textAlignment w:val="baseline"/>
              <w:rPr>
                <w:rFonts w:ascii="Arial" w:hAnsi="Arial" w:cs="Arial"/>
                <w:szCs w:val="18"/>
              </w:rPr>
            </w:pPr>
          </w:p>
          <w:p w14:paraId="16631568" w14:textId="77777777" w:rsidR="006C5C05" w:rsidRDefault="006C5C05" w:rsidP="00FD5FFD">
            <w:pPr>
              <w:overflowPunct w:val="0"/>
              <w:autoSpaceDE w:val="0"/>
              <w:autoSpaceDN w:val="0"/>
              <w:adjustRightInd w:val="0"/>
              <w:spacing w:line="240" w:lineRule="auto"/>
              <w:textAlignment w:val="baseline"/>
              <w:rPr>
                <w:rFonts w:ascii="Arial" w:hAnsi="Arial" w:cs="Arial"/>
                <w:szCs w:val="18"/>
              </w:rPr>
            </w:pPr>
          </w:p>
          <w:p w14:paraId="723905C1"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4E74A6">
              <w:rPr>
                <w:rFonts w:ascii="Arial" w:hAnsi="Arial" w:cs="Arial"/>
                <w:szCs w:val="18"/>
              </w:rPr>
              <w:t xml:space="preserve">Handtekening Referent </w:t>
            </w:r>
            <w:r w:rsidRPr="004E74A6">
              <w:rPr>
                <w:rFonts w:ascii="Arial" w:hAnsi="Arial" w:cs="Arial"/>
                <w:sz w:val="16"/>
                <w:szCs w:val="16"/>
              </w:rPr>
              <w:t>(indien geen separate verklaring van referent wordt overgelegd)</w:t>
            </w:r>
            <w:r w:rsidRPr="004E74A6">
              <w:rPr>
                <w:rFonts w:ascii="Arial" w:hAnsi="Arial" w:cs="Arial"/>
                <w:szCs w:val="18"/>
              </w:rPr>
              <w:t>:</w:t>
            </w:r>
          </w:p>
          <w:p w14:paraId="109EA830"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p>
          <w:p w14:paraId="31A702A5" w14:textId="77777777" w:rsidR="006C5C05" w:rsidRPr="004E74A6" w:rsidRDefault="006C5C05" w:rsidP="00FD5FFD">
            <w:pPr>
              <w:overflowPunct w:val="0"/>
              <w:autoSpaceDE w:val="0"/>
              <w:autoSpaceDN w:val="0"/>
              <w:adjustRightInd w:val="0"/>
              <w:spacing w:line="240" w:lineRule="auto"/>
              <w:textAlignment w:val="baseline"/>
              <w:rPr>
                <w:rFonts w:ascii="Arial" w:hAnsi="Arial" w:cs="Arial"/>
                <w:szCs w:val="18"/>
              </w:rPr>
            </w:pPr>
            <w:r w:rsidRPr="00704FF3">
              <w:rPr>
                <w:rFonts w:ascii="Arial" w:hAnsi="Arial" w:cs="Arial"/>
                <w:szCs w:val="18"/>
                <w:highlight w:val="lightGray"/>
              </w:rPr>
              <w:t>…………………………….</w:t>
            </w:r>
          </w:p>
        </w:tc>
      </w:tr>
    </w:tbl>
    <w:p w14:paraId="4F2746E4" w14:textId="77777777" w:rsidR="006C5C05" w:rsidRDefault="006C5C05" w:rsidP="006C5C05">
      <w:pPr>
        <w:autoSpaceDE w:val="0"/>
        <w:autoSpaceDN w:val="0"/>
        <w:adjustRightInd w:val="0"/>
        <w:spacing w:line="240" w:lineRule="auto"/>
        <w:contextualSpacing/>
        <w:rPr>
          <w:rFonts w:ascii="Arial" w:hAnsi="Arial" w:cs="Arial"/>
          <w:caps/>
          <w:szCs w:val="18"/>
          <w:highlight w:val="cyan"/>
        </w:rPr>
      </w:pPr>
    </w:p>
    <w:p w14:paraId="4898C44A" w14:textId="77777777" w:rsidR="00361347" w:rsidRPr="004E74A6" w:rsidRDefault="00361347" w:rsidP="003D77B5">
      <w:pPr>
        <w:autoSpaceDE w:val="0"/>
        <w:autoSpaceDN w:val="0"/>
        <w:adjustRightInd w:val="0"/>
        <w:spacing w:line="240" w:lineRule="auto"/>
        <w:contextualSpacing/>
        <w:rPr>
          <w:rFonts w:ascii="Arial" w:hAnsi="Arial" w:cs="Arial"/>
          <w:caps/>
          <w:szCs w:val="18"/>
          <w:highlight w:val="cyan"/>
        </w:rPr>
      </w:pPr>
    </w:p>
    <w:p w14:paraId="06C98961" w14:textId="77777777" w:rsidR="00B505C5" w:rsidRPr="004E74A6" w:rsidRDefault="00B505C5" w:rsidP="003D77B5">
      <w:pPr>
        <w:spacing w:line="240" w:lineRule="auto"/>
        <w:rPr>
          <w:rFonts w:ascii="Arial" w:hAnsi="Arial" w:cs="Arial"/>
          <w:szCs w:val="18"/>
          <w:lang w:eastAsia="ar-SA"/>
        </w:rPr>
      </w:pPr>
      <w:r w:rsidRPr="004E74A6">
        <w:rPr>
          <w:rFonts w:ascii="Arial" w:hAnsi="Arial" w:cs="Arial"/>
          <w:szCs w:val="18"/>
          <w:lang w:eastAsia="ar-SA"/>
        </w:rPr>
        <w:br w:type="page"/>
      </w:r>
    </w:p>
    <w:p w14:paraId="49D59348" w14:textId="33750B31" w:rsidR="0019618B" w:rsidRDefault="0019618B" w:rsidP="0019618B">
      <w:pPr>
        <w:pStyle w:val="Kop1"/>
        <w:numPr>
          <w:ilvl w:val="0"/>
          <w:numId w:val="0"/>
        </w:numPr>
        <w:spacing w:line="240" w:lineRule="auto"/>
        <w:rPr>
          <w:rFonts w:ascii="Arial" w:hAnsi="Arial" w:cs="Arial"/>
          <w:sz w:val="22"/>
          <w:szCs w:val="22"/>
        </w:rPr>
      </w:pPr>
      <w:bookmarkStart w:id="163" w:name="_Toc140069042"/>
      <w:r w:rsidRPr="004E74A6">
        <w:rPr>
          <w:rFonts w:ascii="Arial" w:hAnsi="Arial" w:cs="Arial"/>
          <w:sz w:val="22"/>
          <w:szCs w:val="22"/>
        </w:rPr>
        <w:lastRenderedPageBreak/>
        <w:t xml:space="preserve">Bijlage </w:t>
      </w:r>
      <w:r w:rsidR="00DA347D">
        <w:rPr>
          <w:rFonts w:ascii="Arial" w:hAnsi="Arial" w:cs="Arial"/>
          <w:sz w:val="22"/>
          <w:szCs w:val="22"/>
        </w:rPr>
        <w:t>7</w:t>
      </w:r>
      <w:r w:rsidRPr="004E74A6">
        <w:rPr>
          <w:rFonts w:ascii="Arial" w:hAnsi="Arial" w:cs="Arial"/>
          <w:sz w:val="22"/>
          <w:szCs w:val="22"/>
        </w:rPr>
        <w:t xml:space="preserve"> </w:t>
      </w:r>
      <w:r w:rsidR="00F765D0">
        <w:rPr>
          <w:rFonts w:ascii="Arial" w:hAnsi="Arial" w:cs="Arial"/>
          <w:sz w:val="22"/>
          <w:szCs w:val="22"/>
        </w:rPr>
        <w:t xml:space="preserve">Algemene </w:t>
      </w:r>
      <w:r w:rsidR="007A68CA">
        <w:rPr>
          <w:rFonts w:ascii="Arial" w:hAnsi="Arial" w:cs="Arial"/>
          <w:sz w:val="22"/>
          <w:szCs w:val="22"/>
        </w:rPr>
        <w:t>Inkoopvoorwaarden Provincies 2022</w:t>
      </w:r>
      <w:r w:rsidR="0063210C">
        <w:rPr>
          <w:rFonts w:ascii="Arial" w:hAnsi="Arial" w:cs="Arial"/>
          <w:sz w:val="22"/>
          <w:szCs w:val="22"/>
        </w:rPr>
        <w:t xml:space="preserve"> (AIV 2022)</w:t>
      </w:r>
      <w:bookmarkEnd w:id="163"/>
    </w:p>
    <w:p w14:paraId="1FD557E2" w14:textId="77777777" w:rsidR="007A68CA" w:rsidRDefault="007A68CA" w:rsidP="007A68CA">
      <w:pPr>
        <w:spacing w:line="240" w:lineRule="auto"/>
        <w:rPr>
          <w:rFonts w:ascii="Arial" w:hAnsi="Arial" w:cs="Arial"/>
          <w:szCs w:val="18"/>
          <w:lang w:eastAsia="ar-SA"/>
        </w:rPr>
      </w:pPr>
      <w:r w:rsidRPr="004E74A6">
        <w:rPr>
          <w:rFonts w:ascii="Arial" w:hAnsi="Arial" w:cs="Arial"/>
          <w:szCs w:val="18"/>
          <w:lang w:eastAsia="ar-SA"/>
        </w:rPr>
        <w:t>(separaat toegevoegd)</w:t>
      </w:r>
    </w:p>
    <w:p w14:paraId="5FD23F5A" w14:textId="77777777" w:rsidR="007A68CA" w:rsidRPr="007A68CA" w:rsidRDefault="007A68CA" w:rsidP="007A68CA"/>
    <w:p w14:paraId="2C5A3A8A" w14:textId="02BE4FF7" w:rsidR="00CE37A6" w:rsidRDefault="00CE37A6" w:rsidP="00CE37A6">
      <w:pPr>
        <w:pStyle w:val="Kop1"/>
        <w:numPr>
          <w:ilvl w:val="0"/>
          <w:numId w:val="0"/>
        </w:numPr>
        <w:rPr>
          <w:rFonts w:ascii="Arial" w:hAnsi="Arial" w:cs="Arial"/>
          <w:lang w:eastAsia="ar-SA"/>
        </w:rPr>
      </w:pPr>
      <w:bookmarkStart w:id="164" w:name="_Toc140069043"/>
      <w:r w:rsidRPr="000D4A74">
        <w:rPr>
          <w:rFonts w:ascii="Arial" w:hAnsi="Arial" w:cs="Arial"/>
          <w:lang w:eastAsia="ar-SA"/>
        </w:rPr>
        <w:lastRenderedPageBreak/>
        <w:t xml:space="preserve">Bijlage </w:t>
      </w:r>
      <w:r w:rsidR="0063210C">
        <w:rPr>
          <w:rFonts w:ascii="Arial" w:hAnsi="Arial" w:cs="Arial"/>
          <w:lang w:eastAsia="ar-SA"/>
        </w:rPr>
        <w:t>8</w:t>
      </w:r>
      <w:r>
        <w:rPr>
          <w:rFonts w:ascii="Arial" w:hAnsi="Arial" w:cs="Arial"/>
          <w:lang w:eastAsia="ar-SA"/>
        </w:rPr>
        <w:t xml:space="preserve"> </w:t>
      </w:r>
      <w:r w:rsidRPr="00CE37A6">
        <w:rPr>
          <w:rFonts w:ascii="Arial" w:hAnsi="Arial" w:cs="Arial"/>
          <w:lang w:eastAsia="ar-SA"/>
        </w:rPr>
        <w:t>Verklaring i</w:t>
      </w:r>
      <w:r w:rsidR="00945BEF">
        <w:rPr>
          <w:rFonts w:ascii="Arial" w:hAnsi="Arial" w:cs="Arial"/>
          <w:lang w:eastAsia="ar-SA"/>
        </w:rPr>
        <w:t>.h.k.v.</w:t>
      </w:r>
      <w:r w:rsidRPr="00CE37A6">
        <w:rPr>
          <w:rFonts w:ascii="Arial" w:hAnsi="Arial" w:cs="Arial"/>
          <w:lang w:eastAsia="ar-SA"/>
        </w:rPr>
        <w:t xml:space="preserve"> Russische betrokkenheid</w:t>
      </w:r>
      <w:r w:rsidR="00F50AAD">
        <w:rPr>
          <w:rFonts w:ascii="Arial" w:hAnsi="Arial" w:cs="Arial"/>
          <w:lang w:eastAsia="ar-SA"/>
        </w:rPr>
        <w:t xml:space="preserve"> uitvoering overeenkomsten</w:t>
      </w:r>
      <w:bookmarkEnd w:id="164"/>
    </w:p>
    <w:p w14:paraId="4E6B3BD4"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Hierbij verklaar ik [</w:t>
      </w:r>
      <w:r w:rsidRPr="00B3717B">
        <w:rPr>
          <w:rFonts w:ascii="Arial" w:eastAsia="Calibri" w:hAnsi="Arial" w:cs="Arial"/>
          <w:spacing w:val="0"/>
          <w:szCs w:val="18"/>
          <w:shd w:val="clear" w:color="auto" w:fill="FFFF00"/>
          <w:lang w:eastAsia="en-US"/>
        </w:rPr>
        <w:t>naam invullen, functie invullen</w:t>
      </w:r>
      <w:r w:rsidRPr="00B3717B">
        <w:rPr>
          <w:rFonts w:ascii="Arial" w:eastAsia="Calibri" w:hAnsi="Arial" w:cs="Arial"/>
          <w:spacing w:val="0"/>
          <w:szCs w:val="18"/>
          <w:lang w:eastAsia="en-US"/>
        </w:rPr>
        <w:t>] op basis van [</w:t>
      </w:r>
      <w:r w:rsidRPr="00B3717B">
        <w:rPr>
          <w:rFonts w:ascii="Arial" w:eastAsia="Calibri" w:hAnsi="Arial" w:cs="Arial"/>
          <w:i/>
          <w:iCs/>
          <w:spacing w:val="0"/>
          <w:szCs w:val="18"/>
          <w:shd w:val="clear" w:color="auto" w:fill="FFFF00"/>
          <w:lang w:eastAsia="en-US"/>
        </w:rPr>
        <w:t>keuze</w:t>
      </w:r>
      <w:r w:rsidRPr="00B3717B">
        <w:rPr>
          <w:rFonts w:ascii="Arial" w:eastAsia="Calibri" w:hAnsi="Arial" w:cs="Arial"/>
          <w:spacing w:val="0"/>
          <w:szCs w:val="18"/>
          <w:shd w:val="clear" w:color="auto" w:fill="FFFF00"/>
          <w:lang w:eastAsia="en-US"/>
        </w:rPr>
        <w:t>: hetgeen is ingeschreven bij de KvK OF op basis van volmacht</w:t>
      </w:r>
      <w:r w:rsidRPr="00B3717B">
        <w:rPr>
          <w:rFonts w:ascii="Arial" w:eastAsia="Calibri" w:hAnsi="Arial" w:cs="Arial"/>
          <w:spacing w:val="0"/>
          <w:szCs w:val="18"/>
          <w:vertAlign w:val="superscript"/>
          <w:lang w:eastAsia="en-US"/>
        </w:rPr>
        <w:footnoteReference w:id="3"/>
      </w:r>
      <w:r w:rsidRPr="00B3717B">
        <w:rPr>
          <w:rFonts w:ascii="Arial" w:eastAsia="Calibri" w:hAnsi="Arial" w:cs="Arial"/>
          <w:spacing w:val="0"/>
          <w:szCs w:val="18"/>
          <w:lang w:eastAsia="en-US"/>
        </w:rPr>
        <w:t>] namens [</w:t>
      </w:r>
      <w:r w:rsidRPr="00B3717B">
        <w:rPr>
          <w:rFonts w:ascii="Arial" w:eastAsia="Calibri" w:hAnsi="Arial" w:cs="Arial"/>
          <w:spacing w:val="0"/>
          <w:szCs w:val="18"/>
          <w:shd w:val="clear" w:color="auto" w:fill="FFFF00"/>
          <w:lang w:eastAsia="en-US"/>
        </w:rPr>
        <w:t>naam rechtspersoon inschrijver</w:t>
      </w:r>
      <w:r w:rsidRPr="00B3717B">
        <w:rPr>
          <w:rFonts w:ascii="Arial" w:eastAsia="Calibri" w:hAnsi="Arial" w:cs="Arial"/>
          <w:spacing w:val="0"/>
          <w:szCs w:val="18"/>
          <w:lang w:eastAsia="en-US"/>
        </w:rPr>
        <w:t xml:space="preserve"> ], hierna ook “Inschrijver”, dat er geen sprake is van verboden Russische betrokkenheid bij de uitvoering van de overeenkomst met de provincie Utrecht, daar bekend onder </w:t>
      </w:r>
      <w:r w:rsidRPr="00B3717B">
        <w:rPr>
          <w:rFonts w:ascii="Arial" w:eastAsia="Calibri" w:hAnsi="Arial" w:cs="Arial"/>
          <w:spacing w:val="0"/>
          <w:szCs w:val="18"/>
          <w:shd w:val="clear" w:color="auto" w:fill="FFFF00"/>
          <w:lang w:eastAsia="en-US"/>
        </w:rPr>
        <w:t>[contractnummer invullen]</w:t>
      </w:r>
      <w:r w:rsidRPr="00B3717B">
        <w:rPr>
          <w:rFonts w:ascii="Arial" w:eastAsia="Calibri" w:hAnsi="Arial" w:cs="Arial"/>
          <w:spacing w:val="0"/>
          <w:szCs w:val="18"/>
          <w:lang w:eastAsia="en-US"/>
        </w:rPr>
        <w:t xml:space="preserve">, als bedoeld in artikel 5 </w:t>
      </w:r>
      <w:proofErr w:type="spellStart"/>
      <w:r w:rsidRPr="00B3717B">
        <w:rPr>
          <w:rFonts w:ascii="Arial" w:eastAsia="Calibri" w:hAnsi="Arial" w:cs="Arial"/>
          <w:spacing w:val="0"/>
          <w:szCs w:val="18"/>
          <w:lang w:eastAsia="en-US"/>
        </w:rPr>
        <w:t>duodecies</w:t>
      </w:r>
      <w:proofErr w:type="spellEnd"/>
      <w:r w:rsidRPr="00B3717B">
        <w:rPr>
          <w:rFonts w:ascii="Arial" w:eastAsia="Calibri" w:hAnsi="Arial" w:cs="Arial"/>
          <w:spacing w:val="0"/>
          <w:szCs w:val="18"/>
          <w:lang w:eastAsia="en-US"/>
        </w:rPr>
        <w:t xml:space="preserve"> van Verordening (EU) 2022/576 van de Raad van 8 april 2022 tot wijziging van Verordening (EU) nr. 833/2014 betreffende beperkende maatregelen naar aanleiding van de acties van Rusland die de situatie in Oekraïne destabiliseren</w:t>
      </w:r>
      <w:r w:rsidRPr="00B3717B">
        <w:rPr>
          <w:rFonts w:ascii="Arial" w:eastAsia="Calibri" w:hAnsi="Arial" w:cs="Arial"/>
          <w:spacing w:val="0"/>
          <w:szCs w:val="18"/>
          <w:vertAlign w:val="superscript"/>
          <w:lang w:eastAsia="en-US"/>
        </w:rPr>
        <w:footnoteReference w:id="4"/>
      </w:r>
      <w:r w:rsidRPr="00B3717B">
        <w:rPr>
          <w:rFonts w:ascii="Arial" w:eastAsia="Calibri" w:hAnsi="Arial" w:cs="Arial"/>
          <w:spacing w:val="0"/>
          <w:szCs w:val="18"/>
          <w:lang w:eastAsia="en-US"/>
        </w:rPr>
        <w:t xml:space="preserve">. </w:t>
      </w:r>
    </w:p>
    <w:p w14:paraId="02E30DDC"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De Inschrijver verklaart dat:</w:t>
      </w:r>
    </w:p>
    <w:p w14:paraId="5B975C3B"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B3717B">
        <w:rPr>
          <w:rFonts w:ascii="Arial" w:eastAsia="Calibri" w:hAnsi="Arial" w:cs="Arial"/>
          <w:spacing w:val="0"/>
          <w:szCs w:val="18"/>
          <w:vertAlign w:val="superscript"/>
          <w:lang w:eastAsia="en-US"/>
        </w:rPr>
        <w:footnoteReference w:id="5"/>
      </w:r>
      <w:r w:rsidRPr="00B3717B">
        <w:rPr>
          <w:rFonts w:ascii="Arial" w:eastAsia="Calibri" w:hAnsi="Arial" w:cs="Arial"/>
          <w:spacing w:val="0"/>
          <w:szCs w:val="18"/>
          <w:lang w:eastAsia="en-US"/>
        </w:rPr>
        <w:t>) niet gevestigd is in Rusland;</w:t>
      </w:r>
    </w:p>
    <w:p w14:paraId="58BA1CD3"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14:paraId="76F0AFE1"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c) de Inschrijver geen (rechts)persoon is die handelt in belang van of op aanwijzing van een Russische partij, zoals bedoeld onder a) en b);</w:t>
      </w:r>
    </w:p>
    <w:p w14:paraId="0A9833CB"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B3717B">
        <w:rPr>
          <w:rFonts w:ascii="Arial" w:eastAsia="Calibri" w:hAnsi="Arial" w:cs="Arial"/>
          <w:b/>
          <w:bCs/>
          <w:spacing w:val="0"/>
          <w:szCs w:val="18"/>
          <w:lang w:eastAsia="en-US"/>
        </w:rPr>
        <w:t xml:space="preserve"> </w:t>
      </w:r>
      <w:r w:rsidRPr="00B3717B">
        <w:rPr>
          <w:rFonts w:ascii="Arial" w:eastAsia="Calibri" w:hAnsi="Arial" w:cs="Arial"/>
          <w:spacing w:val="0"/>
          <w:szCs w:val="18"/>
          <w:lang w:eastAsia="en-US"/>
        </w:rPr>
        <w:t xml:space="preserve">meer is dan 10% van de contractwaarde van de onderhavige overeenkomst. </w:t>
      </w:r>
    </w:p>
    <w:p w14:paraId="0C079956"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e</w:t>
      </w:r>
      <w:bookmarkStart w:id="165" w:name="_Hlk113619431"/>
      <w:r w:rsidRPr="00B3717B">
        <w:rPr>
          <w:rFonts w:ascii="Arial" w:eastAsia="Calibri" w:hAnsi="Arial" w:cs="Arial"/>
          <w:spacing w:val="0"/>
          <w:szCs w:val="18"/>
          <w:lang w:eastAsia="en-US"/>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165"/>
    <w:p w14:paraId="1A9240A0"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f) deze Verklaring naar waarheid is opgemaakt.</w:t>
      </w:r>
      <w:r w:rsidRPr="00B3717B">
        <w:rPr>
          <w:rFonts w:ascii="Arial" w:eastAsia="Calibri" w:hAnsi="Arial" w:cs="Arial"/>
          <w:spacing w:val="0"/>
          <w:szCs w:val="18"/>
          <w:lang w:eastAsia="en-US"/>
        </w:rPr>
        <w:br/>
      </w:r>
    </w:p>
    <w:p w14:paraId="77C5FF6E"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lang w:eastAsia="en-US"/>
        </w:rPr>
        <w:t xml:space="preserve">Inschrijver begrijpt dat wanneer deze Verklaring niet naar waarheid is ingevuld, dit aanleiding is om van de aanbestedingsprocedure te worden uitgesloten dan wel een toerekenbare tekortkoming oplevert in de  overeenkomst met de provincie Utrecht. </w:t>
      </w:r>
    </w:p>
    <w:p w14:paraId="01E51FD7"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shd w:val="clear" w:color="auto" w:fill="FFFF00"/>
          <w:lang w:eastAsia="en-US"/>
        </w:rPr>
        <w:t>[naam Inschrijver]</w:t>
      </w:r>
      <w:r w:rsidRPr="00B3717B">
        <w:rPr>
          <w:rFonts w:ascii="Arial" w:eastAsia="Calibri" w:hAnsi="Arial" w:cs="Arial"/>
          <w:spacing w:val="0"/>
          <w:szCs w:val="18"/>
          <w:lang w:eastAsia="en-US"/>
        </w:rPr>
        <w:t>,</w:t>
      </w:r>
      <w:r w:rsidRPr="00B3717B">
        <w:rPr>
          <w:rFonts w:ascii="Arial" w:eastAsia="Calibri" w:hAnsi="Arial" w:cs="Arial"/>
          <w:spacing w:val="0"/>
          <w:szCs w:val="18"/>
          <w:lang w:eastAsia="en-US"/>
        </w:rPr>
        <w:br/>
        <w:t>namens deze,</w:t>
      </w:r>
      <w:r w:rsidRPr="00B3717B">
        <w:rPr>
          <w:rFonts w:ascii="Arial" w:eastAsia="Calibri" w:hAnsi="Arial" w:cs="Arial"/>
          <w:spacing w:val="0"/>
          <w:szCs w:val="18"/>
          <w:lang w:eastAsia="en-US"/>
        </w:rPr>
        <w:br/>
      </w:r>
      <w:r w:rsidRPr="00B3717B">
        <w:rPr>
          <w:rFonts w:ascii="Arial" w:eastAsia="Calibri" w:hAnsi="Arial" w:cs="Arial"/>
          <w:spacing w:val="0"/>
          <w:szCs w:val="18"/>
          <w:lang w:eastAsia="en-US"/>
        </w:rPr>
        <w:br/>
      </w:r>
      <w:r w:rsidRPr="00B3717B">
        <w:rPr>
          <w:rFonts w:ascii="Arial" w:eastAsia="Calibri" w:hAnsi="Arial" w:cs="Arial"/>
          <w:spacing w:val="0"/>
          <w:szCs w:val="18"/>
          <w:shd w:val="clear" w:color="auto" w:fill="FFFF00"/>
          <w:lang w:eastAsia="en-US"/>
        </w:rPr>
        <w:t>[naam bevoegde ondertekenaar]</w:t>
      </w:r>
    </w:p>
    <w:p w14:paraId="4E033EC4"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shd w:val="clear" w:color="auto" w:fill="FFFF00"/>
          <w:lang w:eastAsia="en-US"/>
        </w:rPr>
        <w:t>[functie</w:t>
      </w:r>
      <w:r w:rsidRPr="00B3717B">
        <w:rPr>
          <w:rFonts w:ascii="Arial" w:eastAsia="Calibri" w:hAnsi="Arial" w:cs="Arial"/>
          <w:spacing w:val="0"/>
          <w:szCs w:val="18"/>
          <w:lang w:eastAsia="en-US"/>
        </w:rPr>
        <w:t xml:space="preserve">] </w:t>
      </w:r>
    </w:p>
    <w:p w14:paraId="6D8BBFDE" w14:textId="77777777" w:rsidR="00B3717B" w:rsidRPr="00B3717B" w:rsidRDefault="00B3717B" w:rsidP="00B3717B">
      <w:pPr>
        <w:suppressAutoHyphens/>
        <w:autoSpaceDN w:val="0"/>
        <w:spacing w:after="160" w:line="240" w:lineRule="auto"/>
        <w:rPr>
          <w:rFonts w:ascii="Arial" w:eastAsia="Calibri" w:hAnsi="Arial" w:cs="Arial"/>
          <w:spacing w:val="0"/>
          <w:szCs w:val="18"/>
          <w:lang w:eastAsia="en-US"/>
        </w:rPr>
      </w:pPr>
      <w:r w:rsidRPr="00B3717B">
        <w:rPr>
          <w:rFonts w:ascii="Arial" w:eastAsia="Calibri" w:hAnsi="Arial" w:cs="Arial"/>
          <w:spacing w:val="0"/>
          <w:szCs w:val="18"/>
          <w:shd w:val="clear" w:color="auto" w:fill="FFFF00"/>
          <w:lang w:eastAsia="en-US"/>
        </w:rPr>
        <w:t>[Handtekening]</w:t>
      </w:r>
    </w:p>
    <w:p w14:paraId="48E4647C" w14:textId="6D3EA3F1" w:rsidR="00617805" w:rsidRDefault="00617805">
      <w:pPr>
        <w:spacing w:line="240" w:lineRule="auto"/>
        <w:rPr>
          <w:rFonts w:ascii="Arial" w:hAnsi="Arial" w:cs="Arial"/>
        </w:rPr>
      </w:pPr>
      <w:r>
        <w:rPr>
          <w:rFonts w:ascii="Arial" w:hAnsi="Arial" w:cs="Arial"/>
        </w:rPr>
        <w:br w:type="page"/>
      </w:r>
    </w:p>
    <w:p w14:paraId="168C6EB8" w14:textId="7D086B13" w:rsidR="00617805" w:rsidRDefault="00617805" w:rsidP="00617805">
      <w:pPr>
        <w:pStyle w:val="Kop1"/>
        <w:numPr>
          <w:ilvl w:val="0"/>
          <w:numId w:val="0"/>
        </w:numPr>
        <w:rPr>
          <w:rFonts w:ascii="Arial" w:hAnsi="Arial" w:cs="Arial"/>
          <w:lang w:eastAsia="ar-SA"/>
        </w:rPr>
      </w:pPr>
      <w:bookmarkStart w:id="166" w:name="_Toc140069044"/>
      <w:r w:rsidRPr="000D4A74">
        <w:rPr>
          <w:rFonts w:ascii="Arial" w:hAnsi="Arial" w:cs="Arial"/>
          <w:lang w:eastAsia="ar-SA"/>
        </w:rPr>
        <w:lastRenderedPageBreak/>
        <w:t xml:space="preserve">Bijlage </w:t>
      </w:r>
      <w:r>
        <w:rPr>
          <w:rFonts w:ascii="Arial" w:hAnsi="Arial" w:cs="Arial"/>
          <w:lang w:eastAsia="ar-SA"/>
        </w:rPr>
        <w:t>9 Model Verwerkersovereenkomst</w:t>
      </w:r>
      <w:bookmarkEnd w:id="166"/>
    </w:p>
    <w:p w14:paraId="17243583" w14:textId="77777777" w:rsidR="00E6625A" w:rsidRDefault="00E6625A" w:rsidP="00617805">
      <w:pPr>
        <w:spacing w:line="240" w:lineRule="auto"/>
        <w:rPr>
          <w:rFonts w:ascii="Arial" w:hAnsi="Arial" w:cs="Arial"/>
        </w:rPr>
      </w:pPr>
    </w:p>
    <w:p w14:paraId="0637588C" w14:textId="2068B1A8" w:rsidR="00617805" w:rsidRDefault="00617805" w:rsidP="00617805">
      <w:pPr>
        <w:spacing w:line="240" w:lineRule="auto"/>
        <w:rPr>
          <w:rFonts w:ascii="Arial" w:hAnsi="Arial" w:cs="Arial"/>
        </w:rPr>
      </w:pPr>
      <w:r>
        <w:rPr>
          <w:rFonts w:ascii="Arial" w:hAnsi="Arial" w:cs="Arial"/>
        </w:rPr>
        <w:t>(dit document is separaat toegevoegd)</w:t>
      </w:r>
    </w:p>
    <w:p w14:paraId="6A097EA6" w14:textId="1E671923" w:rsidR="009C1103" w:rsidRDefault="009C1103">
      <w:pPr>
        <w:spacing w:line="240" w:lineRule="auto"/>
        <w:rPr>
          <w:rFonts w:ascii="Arial" w:hAnsi="Arial" w:cs="Arial"/>
        </w:rPr>
      </w:pPr>
      <w:r>
        <w:rPr>
          <w:rFonts w:ascii="Arial" w:hAnsi="Arial" w:cs="Arial"/>
        </w:rPr>
        <w:br w:type="page"/>
      </w:r>
    </w:p>
    <w:p w14:paraId="448F0CC9" w14:textId="19CF65DC" w:rsidR="009C1103" w:rsidRDefault="009C1103" w:rsidP="009C1103">
      <w:pPr>
        <w:pStyle w:val="Kop1"/>
        <w:numPr>
          <w:ilvl w:val="0"/>
          <w:numId w:val="0"/>
        </w:numPr>
        <w:rPr>
          <w:rFonts w:ascii="Arial" w:hAnsi="Arial" w:cs="Arial"/>
          <w:lang w:eastAsia="ar-SA"/>
        </w:rPr>
      </w:pPr>
      <w:bookmarkStart w:id="167" w:name="_Toc140069045"/>
      <w:r w:rsidRPr="000D4A74">
        <w:rPr>
          <w:rFonts w:ascii="Arial" w:hAnsi="Arial" w:cs="Arial"/>
          <w:lang w:eastAsia="ar-SA"/>
        </w:rPr>
        <w:lastRenderedPageBreak/>
        <w:t xml:space="preserve">Bijlage </w:t>
      </w:r>
      <w:r>
        <w:rPr>
          <w:rFonts w:ascii="Arial" w:hAnsi="Arial" w:cs="Arial"/>
          <w:lang w:eastAsia="ar-SA"/>
        </w:rPr>
        <w:t>10 Programma van Eisen</w:t>
      </w:r>
      <w:bookmarkEnd w:id="167"/>
    </w:p>
    <w:p w14:paraId="743C0D1B" w14:textId="77777777" w:rsidR="00617805" w:rsidRDefault="00617805" w:rsidP="00617805">
      <w:pPr>
        <w:spacing w:line="240" w:lineRule="auto"/>
        <w:rPr>
          <w:rFonts w:ascii="Arial" w:hAnsi="Arial" w:cs="Arial"/>
        </w:rPr>
      </w:pPr>
    </w:p>
    <w:p w14:paraId="1799A369" w14:textId="3DDF3C4A" w:rsidR="009C1103" w:rsidRPr="00CE37A6" w:rsidRDefault="009C1103" w:rsidP="00617805">
      <w:pPr>
        <w:spacing w:line="240" w:lineRule="auto"/>
        <w:rPr>
          <w:rFonts w:ascii="Arial" w:hAnsi="Arial" w:cs="Arial"/>
        </w:rPr>
      </w:pPr>
      <w:r>
        <w:rPr>
          <w:rFonts w:ascii="Arial" w:hAnsi="Arial" w:cs="Arial"/>
        </w:rPr>
        <w:t>(dit Excel-document is separaat toegevoegd)</w:t>
      </w:r>
    </w:p>
    <w:sectPr w:rsidR="009C1103" w:rsidRPr="00CE37A6" w:rsidSect="0019618B">
      <w:headerReference w:type="even" r:id="rId24"/>
      <w:headerReference w:type="default" r:id="rId25"/>
      <w:footerReference w:type="default" r:id="rId26"/>
      <w:footerReference w:type="first" r:id="rId27"/>
      <w:pgSz w:w="11907" w:h="16840" w:code="9"/>
      <w:pgMar w:top="1701" w:right="1418" w:bottom="1134" w:left="1418" w:header="720" w:footer="720"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5DDA" w14:textId="77777777" w:rsidR="00417C79" w:rsidRDefault="00417C79">
      <w:r>
        <w:separator/>
      </w:r>
    </w:p>
    <w:p w14:paraId="269B4E7C" w14:textId="77777777" w:rsidR="00417C79" w:rsidRDefault="00417C79"/>
    <w:p w14:paraId="2F1EC02B" w14:textId="77777777" w:rsidR="00417C79" w:rsidRDefault="00417C79" w:rsidP="001A6D9C"/>
  </w:endnote>
  <w:endnote w:type="continuationSeparator" w:id="0">
    <w:p w14:paraId="3D61AAFE" w14:textId="77777777" w:rsidR="00417C79" w:rsidRDefault="00417C79">
      <w:r>
        <w:continuationSeparator/>
      </w:r>
    </w:p>
    <w:p w14:paraId="66E9AF42" w14:textId="77777777" w:rsidR="00417C79" w:rsidRDefault="00417C79"/>
    <w:p w14:paraId="2DF560C7" w14:textId="77777777" w:rsidR="00417C79" w:rsidRDefault="00417C79" w:rsidP="001A6D9C"/>
  </w:endnote>
  <w:endnote w:type="continuationNotice" w:id="1">
    <w:p w14:paraId="29A068AF" w14:textId="77777777" w:rsidR="00417C79" w:rsidRDefault="00417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SymbolM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NewsGothicStd">
    <w:altName w:val="Cambria"/>
    <w:panose1 w:val="00000000000000000000"/>
    <w:charset w:val="00"/>
    <w:family w:val="roman"/>
    <w:notTrueType/>
    <w:pitch w:val="default"/>
  </w:font>
  <w:font w:name="NewsGothicStd-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6699" w14:textId="77777777" w:rsidR="002958EA" w:rsidRDefault="002958EA">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37</w:t>
    </w:r>
    <w:r w:rsidRPr="008F41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FA08" w14:textId="6B26514C" w:rsidR="002007F2" w:rsidRDefault="002007F2">
    <w:pPr>
      <w:pStyle w:val="Voettekst"/>
      <w:jc w:val="right"/>
    </w:pPr>
  </w:p>
  <w:p w14:paraId="2A70C154" w14:textId="77777777" w:rsidR="00B56031" w:rsidRDefault="00B560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A2DA" w14:textId="77777777" w:rsidR="00417C79" w:rsidRDefault="00417C79">
      <w:r>
        <w:separator/>
      </w:r>
    </w:p>
  </w:footnote>
  <w:footnote w:type="continuationSeparator" w:id="0">
    <w:p w14:paraId="65CE66A0" w14:textId="77777777" w:rsidR="00417C79" w:rsidRDefault="00417C79">
      <w:r>
        <w:continuationSeparator/>
      </w:r>
    </w:p>
    <w:p w14:paraId="3A440375" w14:textId="77777777" w:rsidR="00417C79" w:rsidRDefault="00417C79"/>
    <w:p w14:paraId="5E457898" w14:textId="77777777" w:rsidR="00417C79" w:rsidRDefault="00417C79" w:rsidP="001A6D9C"/>
  </w:footnote>
  <w:footnote w:type="continuationNotice" w:id="1">
    <w:p w14:paraId="16DEA810" w14:textId="77777777" w:rsidR="00417C79" w:rsidRDefault="00417C79">
      <w:pPr>
        <w:spacing w:line="240" w:lineRule="auto"/>
      </w:pPr>
    </w:p>
  </w:footnote>
  <w:footnote w:id="2">
    <w:p w14:paraId="553F5883" w14:textId="77777777" w:rsidR="002958EA" w:rsidRDefault="002958EA" w:rsidP="00C4096C">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1"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 w:id="3">
    <w:p w14:paraId="254C9040" w14:textId="77777777" w:rsidR="00B3717B" w:rsidRPr="00B3717B" w:rsidRDefault="00B3717B" w:rsidP="00B3717B">
      <w:pPr>
        <w:pStyle w:val="Voetnoottekst"/>
        <w:rPr>
          <w:rFonts w:ascii="Arial" w:hAnsi="Arial" w:cs="Arial"/>
          <w:sz w:val="18"/>
          <w:szCs w:val="18"/>
        </w:rPr>
      </w:pPr>
      <w:r w:rsidRPr="00B3717B">
        <w:rPr>
          <w:rStyle w:val="Voetnootmarkering"/>
          <w:rFonts w:ascii="Arial" w:hAnsi="Arial" w:cs="Arial"/>
          <w:sz w:val="18"/>
          <w:szCs w:val="18"/>
        </w:rPr>
        <w:footnoteRef/>
      </w:r>
      <w:r w:rsidRPr="00B3717B">
        <w:rPr>
          <w:rFonts w:ascii="Arial" w:hAnsi="Arial" w:cs="Arial"/>
          <w:sz w:val="18"/>
          <w:szCs w:val="18"/>
        </w:rPr>
        <w:t xml:space="preserve"> Indien er sprake is van een volmacht dient deze aan deze Verklaring te worden gehecht. </w:t>
      </w:r>
    </w:p>
  </w:footnote>
  <w:footnote w:id="4">
    <w:p w14:paraId="0546B09C" w14:textId="77777777" w:rsidR="00B3717B" w:rsidRPr="00B3717B" w:rsidRDefault="00B3717B" w:rsidP="00B3717B">
      <w:pPr>
        <w:pStyle w:val="Voetnoottekst"/>
        <w:rPr>
          <w:rFonts w:ascii="Arial" w:hAnsi="Arial" w:cs="Arial"/>
          <w:sz w:val="18"/>
          <w:szCs w:val="18"/>
        </w:rPr>
      </w:pPr>
      <w:r w:rsidRPr="00B3717B">
        <w:rPr>
          <w:rStyle w:val="Voetnootmarkering"/>
          <w:rFonts w:ascii="Arial" w:hAnsi="Arial" w:cs="Arial"/>
          <w:sz w:val="18"/>
          <w:szCs w:val="18"/>
        </w:rPr>
        <w:footnoteRef/>
      </w:r>
      <w:r w:rsidRPr="00B3717B">
        <w:rPr>
          <w:rFonts w:ascii="Arial" w:hAnsi="Arial" w:cs="Arial"/>
          <w:sz w:val="18"/>
          <w:szCs w:val="18"/>
        </w:rPr>
        <w:t xml:space="preserve"> Verordening (EU) 833/2014 van 31 juli 2014 betreffende beperkende maatregelen naar aanleiding van de acties van Rusland die de situatie in Oekraïne destabiliseren, zoals gewijzigd bij Besluit 2022/578 van 8 april 2022.</w:t>
      </w:r>
    </w:p>
  </w:footnote>
  <w:footnote w:id="5">
    <w:p w14:paraId="03F1FD7C" w14:textId="77777777" w:rsidR="00B3717B" w:rsidRPr="00B3717B" w:rsidRDefault="00B3717B" w:rsidP="00B3717B">
      <w:pPr>
        <w:pStyle w:val="Voetnoottekst"/>
        <w:rPr>
          <w:rFonts w:ascii="Arial" w:hAnsi="Arial" w:cs="Arial"/>
          <w:sz w:val="18"/>
          <w:szCs w:val="18"/>
        </w:rPr>
      </w:pPr>
      <w:r w:rsidRPr="00B3717B">
        <w:rPr>
          <w:rStyle w:val="Voetnootmarkering"/>
          <w:rFonts w:ascii="Arial" w:hAnsi="Arial" w:cs="Arial"/>
          <w:sz w:val="18"/>
          <w:szCs w:val="18"/>
        </w:rPr>
        <w:footnoteRef/>
      </w:r>
      <w:r w:rsidRPr="00B3717B">
        <w:rPr>
          <w:rFonts w:ascii="Arial" w:hAnsi="Arial" w:cs="Arial"/>
          <w:sz w:val="18"/>
          <w:szCs w:val="18"/>
        </w:rPr>
        <w:t xml:space="preserve"> Voor een natuurlijke persoon houdt ‘gevestigd’ in ieder geval in ingeschreven in het bevolkingsregister, voor rechtspersonen houdt ‘gevestigd’ in ieder geval in ingeschreven in het handelsregister in Rusland.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F117" w14:textId="77777777" w:rsidR="002958EA" w:rsidRPr="00C5696A" w:rsidRDefault="002958EA"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sdt>
      <w:sdtPr>
        <w:rPr>
          <w:rFonts w:ascii="Corbel" w:hAnsi="Corbel"/>
          <w:sz w:val="18"/>
          <w:szCs w:val="18"/>
        </w:rPr>
        <w:id w:val="-1609971760"/>
        <w:placeholder>
          <w:docPart w:val="15C1A8BB93314E7DAE22AD9073093FA4"/>
        </w:placeholder>
      </w:sdt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759759292"/>
        <w:placeholder>
          <w:docPart w:val="AA062F964F38489884A834DF4571F983"/>
        </w:placeholder>
      </w:sdt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4D42CB55" w14:textId="77777777" w:rsidR="002958EA" w:rsidRPr="00CF4485" w:rsidRDefault="002958EA"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585147190"/>
        <w:placeholder>
          <w:docPart w:val="D9EA3C9DB41D430D854662B2F203CCDE"/>
        </w:placeholder>
      </w:sdt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9412" w14:textId="69A5AC1B" w:rsidR="002958EA" w:rsidRPr="00CE0938" w:rsidRDefault="00CE0938" w:rsidP="00CE0938">
    <w:pPr>
      <w:spacing w:line="240" w:lineRule="auto"/>
      <w:rPr>
        <w:rFonts w:ascii="Arial" w:eastAsia="Calibri" w:hAnsi="Arial" w:cs="Arial"/>
        <w:spacing w:val="0"/>
        <w:szCs w:val="18"/>
        <w:lang w:eastAsia="en-US"/>
      </w:rPr>
    </w:pPr>
    <w:r w:rsidRPr="008A3EAF">
      <w:rPr>
        <w:rFonts w:ascii="Arial" w:eastAsia="Calibri" w:hAnsi="Arial" w:cs="Arial"/>
        <w:spacing w:val="0"/>
        <w:szCs w:val="18"/>
        <w:lang w:eastAsia="en-US"/>
      </w:rPr>
      <w:t xml:space="preserve">Aanbestedingsleidraad </w:t>
    </w:r>
    <w:r w:rsidR="004A5229">
      <w:rPr>
        <w:rFonts w:ascii="Arial" w:eastAsia="Calibri" w:hAnsi="Arial" w:cs="Arial"/>
        <w:spacing w:val="0"/>
        <w:szCs w:val="18"/>
        <w:lang w:eastAsia="en-US"/>
      </w:rPr>
      <w:t>Herinrichting Primair Grondwatermeetnet</w:t>
    </w:r>
    <w:r w:rsidR="00ED7DD2">
      <w:rPr>
        <w:rFonts w:ascii="Arial" w:eastAsia="Calibri" w:hAnsi="Arial" w:cs="Arial"/>
        <w:spacing w:val="0"/>
        <w:szCs w:val="18"/>
        <w:lang w:eastAsia="en-US"/>
      </w:rPr>
      <w:t xml:space="preserve"> provincie Utrecht</w:t>
    </w:r>
    <w:r w:rsidRPr="00142431">
      <w:rPr>
        <w:rFonts w:ascii="Corbel" w:hAnsi="Corbel"/>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9E80672"/>
    <w:lvl w:ilvl="0">
      <w:start w:val="1"/>
      <w:numFmt w:val="bullet"/>
      <w:pStyle w:val="Lijstopsomteken3"/>
      <w:lvlText w:val=""/>
      <w:lvlJc w:val="left"/>
      <w:pPr>
        <w:tabs>
          <w:tab w:val="num" w:pos="1494"/>
        </w:tabs>
        <w:ind w:left="1494"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29D7123"/>
    <w:multiLevelType w:val="hybridMultilevel"/>
    <w:tmpl w:val="26B208EE"/>
    <w:lvl w:ilvl="0" w:tplc="F1D2BA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2C73B16"/>
    <w:multiLevelType w:val="hybridMultilevel"/>
    <w:tmpl w:val="EE72398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035462BA"/>
    <w:multiLevelType w:val="hybridMultilevel"/>
    <w:tmpl w:val="9B326A6E"/>
    <w:lvl w:ilvl="0" w:tplc="FFFFFFFF">
      <w:start w:val="1"/>
      <w:numFmt w:val="decimal"/>
      <w:lvlText w:val="%1."/>
      <w:lvlJc w:val="left"/>
      <w:pPr>
        <w:ind w:left="64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24728E"/>
    <w:multiLevelType w:val="hybridMultilevel"/>
    <w:tmpl w:val="001C9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5B34794"/>
    <w:multiLevelType w:val="hybridMultilevel"/>
    <w:tmpl w:val="7204A79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11" w15:restartNumberingAfterBreak="0">
    <w:nsid w:val="08875139"/>
    <w:multiLevelType w:val="hybridMultilevel"/>
    <w:tmpl w:val="7F8EE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9605C1"/>
    <w:multiLevelType w:val="hybridMultilevel"/>
    <w:tmpl w:val="12BAE7F8"/>
    <w:lvl w:ilvl="0" w:tplc="FFFFFFFF">
      <w:start w:val="1"/>
      <w:numFmt w:val="decimal"/>
      <w:lvlText w:val="%1."/>
      <w:lvlJc w:val="left"/>
      <w:pPr>
        <w:ind w:left="64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4" w15:restartNumberingAfterBreak="0">
    <w:nsid w:val="0C2F1DE7"/>
    <w:multiLevelType w:val="singleLevel"/>
    <w:tmpl w:val="C74EA7DE"/>
    <w:lvl w:ilvl="0">
      <w:start w:val="1"/>
      <w:numFmt w:val="decimal"/>
      <w:lvlText w:val="%1."/>
      <w:lvlJc w:val="left"/>
      <w:pPr>
        <w:tabs>
          <w:tab w:val="num" w:pos="720"/>
        </w:tabs>
        <w:ind w:left="720" w:hanging="360"/>
      </w:pPr>
      <w:rPr>
        <w:b w:val="0"/>
        <w:sz w:val="18"/>
        <w:szCs w:val="18"/>
      </w:rPr>
    </w:lvl>
  </w:abstractNum>
  <w:abstractNum w:abstractNumId="15" w15:restartNumberingAfterBreak="0">
    <w:nsid w:val="0D0C2CC1"/>
    <w:multiLevelType w:val="hybridMultilevel"/>
    <w:tmpl w:val="5CD02F4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DE7C8E"/>
    <w:multiLevelType w:val="hybridMultilevel"/>
    <w:tmpl w:val="064854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0E83AAB"/>
    <w:multiLevelType w:val="hybridMultilevel"/>
    <w:tmpl w:val="762CD598"/>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18" w15:restartNumberingAfterBreak="0">
    <w:nsid w:val="133458EE"/>
    <w:multiLevelType w:val="hybridMultilevel"/>
    <w:tmpl w:val="8E4C818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3893148"/>
    <w:multiLevelType w:val="hybridMultilevel"/>
    <w:tmpl w:val="878A22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4367D52"/>
    <w:multiLevelType w:val="hybridMultilevel"/>
    <w:tmpl w:val="12BAE7F8"/>
    <w:lvl w:ilvl="0" w:tplc="FFFFFFFF">
      <w:start w:val="1"/>
      <w:numFmt w:val="decimal"/>
      <w:lvlText w:val="%1."/>
      <w:lvlJc w:val="left"/>
      <w:pPr>
        <w:ind w:left="64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66E36A7"/>
    <w:multiLevelType w:val="hybridMultilevel"/>
    <w:tmpl w:val="B2480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7AA7BC1"/>
    <w:multiLevelType w:val="multilevel"/>
    <w:tmpl w:val="D946F740"/>
    <w:lvl w:ilvl="0">
      <w:start w:val="5"/>
      <w:numFmt w:val="upperLetter"/>
      <w:lvlText w:val="%1"/>
      <w:lvlJc w:val="left"/>
      <w:pPr>
        <w:ind w:left="705" w:hanging="705"/>
      </w:pPr>
      <w:rPr>
        <w:rFonts w:hint="default"/>
      </w:rPr>
    </w:lvl>
    <w:lvl w:ilvl="1">
      <w:start w:val="7"/>
      <w:numFmt w:val="decimal"/>
      <w:lvlText w:val="%1.%2"/>
      <w:lvlJc w:val="left"/>
      <w:pPr>
        <w:ind w:left="705" w:hanging="705"/>
      </w:pPr>
      <w:rPr>
        <w:rFonts w:hint="default"/>
      </w:rPr>
    </w:lvl>
    <w:lvl w:ilvl="2">
      <w:start w:val="1"/>
      <w:numFmt w:val="lowerRoman"/>
      <w:lvlText w:val="%1.%2.%3"/>
      <w:lvlJc w:val="left"/>
      <w:pPr>
        <w:ind w:left="1080" w:hanging="108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C0C26B7"/>
    <w:multiLevelType w:val="hybridMultilevel"/>
    <w:tmpl w:val="C8E48E3E"/>
    <w:lvl w:ilvl="0" w:tplc="DAA68F3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E87356"/>
    <w:multiLevelType w:val="hybridMultilevel"/>
    <w:tmpl w:val="3B92A82E"/>
    <w:lvl w:ilvl="0" w:tplc="FD16E65E">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1090699"/>
    <w:multiLevelType w:val="hybridMultilevel"/>
    <w:tmpl w:val="42DAF576"/>
    <w:lvl w:ilvl="0" w:tplc="04130003">
      <w:start w:val="1"/>
      <w:numFmt w:val="bullet"/>
      <w:lvlText w:val="o"/>
      <w:lvlJc w:val="left"/>
      <w:pPr>
        <w:ind w:left="710" w:hanging="71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638698BA">
      <w:numFmt w:val="bullet"/>
      <w:lvlText w:val="-"/>
      <w:lvlJc w:val="left"/>
      <w:pPr>
        <w:ind w:left="1800" w:hanging="360"/>
      </w:pPr>
      <w:rPr>
        <w:rFonts w:ascii="Arial" w:eastAsia="Times New Roman"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12A72AA"/>
    <w:multiLevelType w:val="hybridMultilevel"/>
    <w:tmpl w:val="5B8A4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35C432E"/>
    <w:multiLevelType w:val="hybridMultilevel"/>
    <w:tmpl w:val="89BEDE5C"/>
    <w:lvl w:ilvl="0" w:tplc="0413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3D2C5B"/>
    <w:multiLevelType w:val="hybridMultilevel"/>
    <w:tmpl w:val="BB84286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67C1499"/>
    <w:multiLevelType w:val="hybridMultilevel"/>
    <w:tmpl w:val="E44CE5E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4" w15:restartNumberingAfterBreak="0">
    <w:nsid w:val="276B7C1D"/>
    <w:multiLevelType w:val="hybridMultilevel"/>
    <w:tmpl w:val="DC566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7B2158B"/>
    <w:multiLevelType w:val="hybridMultilevel"/>
    <w:tmpl w:val="83106B48"/>
    <w:lvl w:ilvl="0" w:tplc="F0B61A70">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288992E1"/>
    <w:multiLevelType w:val="hybridMultilevel"/>
    <w:tmpl w:val="65749EEE"/>
    <w:lvl w:ilvl="0" w:tplc="BCB4BDBC">
      <w:start w:val="1"/>
      <w:numFmt w:val="bullet"/>
      <w:lvlText w:val=""/>
      <w:lvlJc w:val="left"/>
      <w:pPr>
        <w:ind w:left="720" w:hanging="360"/>
      </w:pPr>
      <w:rPr>
        <w:rFonts w:ascii="Symbol" w:hAnsi="Symbol" w:hint="default"/>
      </w:rPr>
    </w:lvl>
    <w:lvl w:ilvl="1" w:tplc="749C0056">
      <w:start w:val="1"/>
      <w:numFmt w:val="bullet"/>
      <w:lvlText w:val="o"/>
      <w:lvlJc w:val="left"/>
      <w:pPr>
        <w:ind w:left="1440" w:hanging="360"/>
      </w:pPr>
      <w:rPr>
        <w:rFonts w:ascii="Courier New" w:hAnsi="Courier New" w:hint="default"/>
      </w:rPr>
    </w:lvl>
    <w:lvl w:ilvl="2" w:tplc="45006CF4">
      <w:start w:val="1"/>
      <w:numFmt w:val="bullet"/>
      <w:lvlText w:val=""/>
      <w:lvlJc w:val="left"/>
      <w:pPr>
        <w:ind w:left="2160" w:hanging="360"/>
      </w:pPr>
      <w:rPr>
        <w:rFonts w:ascii="Wingdings" w:hAnsi="Wingdings" w:hint="default"/>
      </w:rPr>
    </w:lvl>
    <w:lvl w:ilvl="3" w:tplc="5AEC9B38">
      <w:start w:val="1"/>
      <w:numFmt w:val="bullet"/>
      <w:lvlText w:val=""/>
      <w:lvlJc w:val="left"/>
      <w:pPr>
        <w:ind w:left="2880" w:hanging="360"/>
      </w:pPr>
      <w:rPr>
        <w:rFonts w:ascii="Symbol" w:hAnsi="Symbol" w:hint="default"/>
      </w:rPr>
    </w:lvl>
    <w:lvl w:ilvl="4" w:tplc="538A2DA2">
      <w:start w:val="1"/>
      <w:numFmt w:val="bullet"/>
      <w:lvlText w:val="o"/>
      <w:lvlJc w:val="left"/>
      <w:pPr>
        <w:ind w:left="3600" w:hanging="360"/>
      </w:pPr>
      <w:rPr>
        <w:rFonts w:ascii="Courier New" w:hAnsi="Courier New" w:hint="default"/>
      </w:rPr>
    </w:lvl>
    <w:lvl w:ilvl="5" w:tplc="01E29320">
      <w:start w:val="1"/>
      <w:numFmt w:val="bullet"/>
      <w:lvlText w:val=""/>
      <w:lvlJc w:val="left"/>
      <w:pPr>
        <w:ind w:left="4320" w:hanging="360"/>
      </w:pPr>
      <w:rPr>
        <w:rFonts w:ascii="Wingdings" w:hAnsi="Wingdings" w:hint="default"/>
      </w:rPr>
    </w:lvl>
    <w:lvl w:ilvl="6" w:tplc="BB6CCF86">
      <w:start w:val="1"/>
      <w:numFmt w:val="bullet"/>
      <w:lvlText w:val=""/>
      <w:lvlJc w:val="left"/>
      <w:pPr>
        <w:ind w:left="5040" w:hanging="360"/>
      </w:pPr>
      <w:rPr>
        <w:rFonts w:ascii="Symbol" w:hAnsi="Symbol" w:hint="default"/>
      </w:rPr>
    </w:lvl>
    <w:lvl w:ilvl="7" w:tplc="EF02BB36">
      <w:start w:val="1"/>
      <w:numFmt w:val="bullet"/>
      <w:lvlText w:val="o"/>
      <w:lvlJc w:val="left"/>
      <w:pPr>
        <w:ind w:left="5760" w:hanging="360"/>
      </w:pPr>
      <w:rPr>
        <w:rFonts w:ascii="Courier New" w:hAnsi="Courier New" w:hint="default"/>
      </w:rPr>
    </w:lvl>
    <w:lvl w:ilvl="8" w:tplc="7E7615D4">
      <w:start w:val="1"/>
      <w:numFmt w:val="bullet"/>
      <w:lvlText w:val=""/>
      <w:lvlJc w:val="left"/>
      <w:pPr>
        <w:ind w:left="6480" w:hanging="360"/>
      </w:pPr>
      <w:rPr>
        <w:rFonts w:ascii="Wingdings" w:hAnsi="Wingdings" w:hint="default"/>
      </w:rPr>
    </w:lvl>
  </w:abstractNum>
  <w:abstractNum w:abstractNumId="37"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97809EE"/>
    <w:multiLevelType w:val="hybridMultilevel"/>
    <w:tmpl w:val="16169B2C"/>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BF331E"/>
    <w:multiLevelType w:val="hybridMultilevel"/>
    <w:tmpl w:val="6B8E81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B6A2F00"/>
    <w:multiLevelType w:val="hybridMultilevel"/>
    <w:tmpl w:val="2AF6756A"/>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41" w15:restartNumberingAfterBreak="0">
    <w:nsid w:val="2D4575B6"/>
    <w:multiLevelType w:val="hybridMultilevel"/>
    <w:tmpl w:val="25E04E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44" w15:restartNumberingAfterBreak="0">
    <w:nsid w:val="2E5A7D05"/>
    <w:multiLevelType w:val="hybridMultilevel"/>
    <w:tmpl w:val="254A0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2E911C81"/>
    <w:multiLevelType w:val="multilevel"/>
    <w:tmpl w:val="3098A48E"/>
    <w:lvl w:ilvl="0">
      <w:start w:val="3"/>
      <w:numFmt w:val="decimal"/>
      <w:pStyle w:val="Kop1"/>
      <w:lvlText w:val="Hoofdstuk %1"/>
      <w:lvlJc w:val="left"/>
      <w:pPr>
        <w:ind w:left="1277" w:hanging="851"/>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pStyle w:val="Kop2"/>
      <w:lvlText w:val="%1.%2"/>
      <w:lvlJc w:val="left"/>
      <w:pPr>
        <w:ind w:left="851" w:hanging="851"/>
      </w:pPr>
      <w:rPr>
        <w:rFonts w:ascii="Arial" w:hAnsi="Arial" w:cs="Aria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46"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47" w15:restartNumberingAfterBreak="0">
    <w:nsid w:val="310E3063"/>
    <w:multiLevelType w:val="hybridMultilevel"/>
    <w:tmpl w:val="388A7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1CB66A4"/>
    <w:multiLevelType w:val="hybridMultilevel"/>
    <w:tmpl w:val="321A5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50"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51" w15:restartNumberingAfterBreak="0">
    <w:nsid w:val="35165187"/>
    <w:multiLevelType w:val="hybridMultilevel"/>
    <w:tmpl w:val="76CC05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53" w15:restartNumberingAfterBreak="0">
    <w:nsid w:val="3CA847CF"/>
    <w:multiLevelType w:val="hybridMultilevel"/>
    <w:tmpl w:val="2078E090"/>
    <w:lvl w:ilvl="0" w:tplc="28C8D0B0">
      <w:start w:val="1"/>
      <w:numFmt w:val="bullet"/>
      <w:lvlText w:val="o"/>
      <w:lvlJc w:val="left"/>
      <w:pPr>
        <w:ind w:left="1070" w:hanging="360"/>
      </w:pPr>
      <w:rPr>
        <w:rFonts w:ascii="Courier New" w:hAnsi="Courier New" w:hint="default"/>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hint="default"/>
      </w:rPr>
    </w:lvl>
    <w:lvl w:ilvl="3" w:tplc="04130001" w:tentative="1">
      <w:start w:val="1"/>
      <w:numFmt w:val="bullet"/>
      <w:lvlText w:val=""/>
      <w:lvlJc w:val="left"/>
      <w:pPr>
        <w:ind w:left="2522" w:hanging="360"/>
      </w:pPr>
      <w:rPr>
        <w:rFonts w:ascii="Symbol" w:hAnsi="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hint="default"/>
      </w:rPr>
    </w:lvl>
    <w:lvl w:ilvl="6" w:tplc="04130001" w:tentative="1">
      <w:start w:val="1"/>
      <w:numFmt w:val="bullet"/>
      <w:lvlText w:val=""/>
      <w:lvlJc w:val="left"/>
      <w:pPr>
        <w:ind w:left="4682" w:hanging="360"/>
      </w:pPr>
      <w:rPr>
        <w:rFonts w:ascii="Symbol" w:hAnsi="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hint="default"/>
      </w:rPr>
    </w:lvl>
  </w:abstractNum>
  <w:abstractNum w:abstractNumId="54" w15:restartNumberingAfterBreak="0">
    <w:nsid w:val="3DEE1ABC"/>
    <w:multiLevelType w:val="hybridMultilevel"/>
    <w:tmpl w:val="993AC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3EB84B39"/>
    <w:multiLevelType w:val="hybridMultilevel"/>
    <w:tmpl w:val="E332A446"/>
    <w:lvl w:ilvl="0" w:tplc="87683462">
      <w:start w:val="5"/>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3FD05C30"/>
    <w:multiLevelType w:val="hybridMultilevel"/>
    <w:tmpl w:val="AD16A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1B73A4C"/>
    <w:multiLevelType w:val="hybridMultilevel"/>
    <w:tmpl w:val="6EFC46AC"/>
    <w:lvl w:ilvl="0" w:tplc="97926498">
      <w:start w:val="1"/>
      <w:numFmt w:val="bullet"/>
      <w:lvlText w:val="•"/>
      <w:lvlJc w:val="left"/>
      <w:pPr>
        <w:tabs>
          <w:tab w:val="num" w:pos="720"/>
        </w:tabs>
        <w:ind w:left="720" w:hanging="360"/>
      </w:pPr>
      <w:rPr>
        <w:rFonts w:ascii="Arial" w:hAnsi="Arial" w:hint="default"/>
      </w:rPr>
    </w:lvl>
    <w:lvl w:ilvl="1" w:tplc="FD16E65E">
      <w:start w:val="2"/>
      <w:numFmt w:val="bullet"/>
      <w:lvlText w:val="-"/>
      <w:lvlJc w:val="left"/>
      <w:rPr>
        <w:rFonts w:ascii="Calibri" w:eastAsiaTheme="minorHAnsi" w:hAnsi="Calibri" w:cs="Calibri" w:hint="default"/>
      </w:rPr>
    </w:lvl>
    <w:lvl w:ilvl="2" w:tplc="E80CA37A">
      <w:start w:val="1"/>
      <w:numFmt w:val="bullet"/>
      <w:lvlText w:val="•"/>
      <w:lvlJc w:val="left"/>
      <w:pPr>
        <w:tabs>
          <w:tab w:val="num" w:pos="2160"/>
        </w:tabs>
        <w:ind w:left="2160" w:hanging="360"/>
      </w:pPr>
      <w:rPr>
        <w:rFonts w:ascii="Arial" w:hAnsi="Arial" w:hint="default"/>
      </w:rPr>
    </w:lvl>
    <w:lvl w:ilvl="3" w:tplc="323EC2C2" w:tentative="1">
      <w:start w:val="1"/>
      <w:numFmt w:val="bullet"/>
      <w:lvlText w:val="•"/>
      <w:lvlJc w:val="left"/>
      <w:pPr>
        <w:tabs>
          <w:tab w:val="num" w:pos="2880"/>
        </w:tabs>
        <w:ind w:left="2880" w:hanging="360"/>
      </w:pPr>
      <w:rPr>
        <w:rFonts w:ascii="Arial" w:hAnsi="Arial" w:hint="default"/>
      </w:rPr>
    </w:lvl>
    <w:lvl w:ilvl="4" w:tplc="033C5900" w:tentative="1">
      <w:start w:val="1"/>
      <w:numFmt w:val="bullet"/>
      <w:lvlText w:val="•"/>
      <w:lvlJc w:val="left"/>
      <w:pPr>
        <w:tabs>
          <w:tab w:val="num" w:pos="3600"/>
        </w:tabs>
        <w:ind w:left="3600" w:hanging="360"/>
      </w:pPr>
      <w:rPr>
        <w:rFonts w:ascii="Arial" w:hAnsi="Arial" w:hint="default"/>
      </w:rPr>
    </w:lvl>
    <w:lvl w:ilvl="5" w:tplc="C17082E4" w:tentative="1">
      <w:start w:val="1"/>
      <w:numFmt w:val="bullet"/>
      <w:lvlText w:val="•"/>
      <w:lvlJc w:val="left"/>
      <w:pPr>
        <w:tabs>
          <w:tab w:val="num" w:pos="4320"/>
        </w:tabs>
        <w:ind w:left="4320" w:hanging="360"/>
      </w:pPr>
      <w:rPr>
        <w:rFonts w:ascii="Arial" w:hAnsi="Arial" w:hint="default"/>
      </w:rPr>
    </w:lvl>
    <w:lvl w:ilvl="6" w:tplc="C46E3EC6" w:tentative="1">
      <w:start w:val="1"/>
      <w:numFmt w:val="bullet"/>
      <w:lvlText w:val="•"/>
      <w:lvlJc w:val="left"/>
      <w:pPr>
        <w:tabs>
          <w:tab w:val="num" w:pos="5040"/>
        </w:tabs>
        <w:ind w:left="5040" w:hanging="360"/>
      </w:pPr>
      <w:rPr>
        <w:rFonts w:ascii="Arial" w:hAnsi="Arial" w:hint="default"/>
      </w:rPr>
    </w:lvl>
    <w:lvl w:ilvl="7" w:tplc="B5226BA0" w:tentative="1">
      <w:start w:val="1"/>
      <w:numFmt w:val="bullet"/>
      <w:lvlText w:val="•"/>
      <w:lvlJc w:val="left"/>
      <w:pPr>
        <w:tabs>
          <w:tab w:val="num" w:pos="5760"/>
        </w:tabs>
        <w:ind w:left="5760" w:hanging="360"/>
      </w:pPr>
      <w:rPr>
        <w:rFonts w:ascii="Arial" w:hAnsi="Arial" w:hint="default"/>
      </w:rPr>
    </w:lvl>
    <w:lvl w:ilvl="8" w:tplc="743A486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59" w15:restartNumberingAfterBreak="0">
    <w:nsid w:val="425B640E"/>
    <w:multiLevelType w:val="hybridMultilevel"/>
    <w:tmpl w:val="B0E4D21A"/>
    <w:lvl w:ilvl="0" w:tplc="58C61E10">
      <w:start w:val="14"/>
      <w:numFmt w:val="bullet"/>
      <w:lvlText w:val="-"/>
      <w:lvlJc w:val="left"/>
      <w:pPr>
        <w:ind w:left="360" w:hanging="360"/>
      </w:pPr>
      <w:rPr>
        <w:rFonts w:ascii="Corbel" w:eastAsia="Times New Roman" w:hAnsi="Corbe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3F974C4"/>
    <w:multiLevelType w:val="hybridMultilevel"/>
    <w:tmpl w:val="94864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44A821A2"/>
    <w:multiLevelType w:val="hybridMultilevel"/>
    <w:tmpl w:val="12BAE7F8"/>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8B0FDE"/>
    <w:multiLevelType w:val="singleLevel"/>
    <w:tmpl w:val="2102C708"/>
    <w:lvl w:ilvl="0">
      <w:start w:val="1"/>
      <w:numFmt w:val="decimal"/>
      <w:lvlText w:val="%1."/>
      <w:lvlJc w:val="left"/>
      <w:pPr>
        <w:tabs>
          <w:tab w:val="num" w:pos="720"/>
        </w:tabs>
        <w:ind w:left="720" w:hanging="360"/>
      </w:pPr>
      <w:rPr>
        <w:b w:val="0"/>
      </w:rPr>
    </w:lvl>
  </w:abstractNum>
  <w:abstractNum w:abstractNumId="63" w15:restartNumberingAfterBreak="0">
    <w:nsid w:val="48510A91"/>
    <w:multiLevelType w:val="hybridMultilevel"/>
    <w:tmpl w:val="02523BEA"/>
    <w:lvl w:ilvl="0" w:tplc="CE4CF5E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4A4A3253"/>
    <w:multiLevelType w:val="hybridMultilevel"/>
    <w:tmpl w:val="CCB02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66" w15:restartNumberingAfterBreak="0">
    <w:nsid w:val="4D2C63F1"/>
    <w:multiLevelType w:val="hybridMultilevel"/>
    <w:tmpl w:val="12BAE7F8"/>
    <w:lvl w:ilvl="0" w:tplc="FFFFFFFF">
      <w:start w:val="1"/>
      <w:numFmt w:val="decimal"/>
      <w:lvlText w:val="%1."/>
      <w:lvlJc w:val="left"/>
      <w:pPr>
        <w:ind w:left="64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69" w15:restartNumberingAfterBreak="0">
    <w:nsid w:val="4E5302B7"/>
    <w:multiLevelType w:val="multilevel"/>
    <w:tmpl w:val="9968A7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0E953B6"/>
    <w:multiLevelType w:val="hybridMultilevel"/>
    <w:tmpl w:val="4A366338"/>
    <w:lvl w:ilvl="0" w:tplc="D6AC306E">
      <w:start w:val="2"/>
      <w:numFmt w:val="bullet"/>
      <w:lvlText w:val="-"/>
      <w:lvlJc w:val="left"/>
      <w:pPr>
        <w:ind w:left="1069" w:hanging="360"/>
      </w:pPr>
      <w:rPr>
        <w:rFonts w:ascii="Corbel" w:eastAsiaTheme="minorHAnsi" w:hAnsi="Corbe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1" w15:restartNumberingAfterBreak="0">
    <w:nsid w:val="54225507"/>
    <w:multiLevelType w:val="multilevel"/>
    <w:tmpl w:val="1A4AC9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567A5308"/>
    <w:multiLevelType w:val="hybridMultilevel"/>
    <w:tmpl w:val="01E06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6820B10"/>
    <w:multiLevelType w:val="hybridMultilevel"/>
    <w:tmpl w:val="2D8E0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76" w15:restartNumberingAfterBreak="0">
    <w:nsid w:val="58BA108D"/>
    <w:multiLevelType w:val="hybridMultilevel"/>
    <w:tmpl w:val="CD3AE5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5A067419"/>
    <w:multiLevelType w:val="hybridMultilevel"/>
    <w:tmpl w:val="50065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5B76121D"/>
    <w:multiLevelType w:val="hybridMultilevel"/>
    <w:tmpl w:val="2850FA5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9" w15:restartNumberingAfterBreak="0">
    <w:nsid w:val="5BCE29B0"/>
    <w:multiLevelType w:val="hybridMultilevel"/>
    <w:tmpl w:val="E208E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5DDC0034"/>
    <w:multiLevelType w:val="hybridMultilevel"/>
    <w:tmpl w:val="D5FCB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0501C39"/>
    <w:multiLevelType w:val="hybridMultilevel"/>
    <w:tmpl w:val="F76EBC20"/>
    <w:lvl w:ilvl="0" w:tplc="171A9B6C">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605E3A74"/>
    <w:multiLevelType w:val="hybridMultilevel"/>
    <w:tmpl w:val="4DDE9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60B9538A"/>
    <w:multiLevelType w:val="hybridMultilevel"/>
    <w:tmpl w:val="30D6D1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612F110B"/>
    <w:multiLevelType w:val="hybridMultilevel"/>
    <w:tmpl w:val="5CD02F4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6" w15:restartNumberingAfterBreak="0">
    <w:nsid w:val="62E0086F"/>
    <w:multiLevelType w:val="hybridMultilevel"/>
    <w:tmpl w:val="57C4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63FB650F"/>
    <w:multiLevelType w:val="hybridMultilevel"/>
    <w:tmpl w:val="1BF4B0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64607015"/>
    <w:multiLevelType w:val="hybridMultilevel"/>
    <w:tmpl w:val="2D2C3D7A"/>
    <w:lvl w:ilvl="0" w:tplc="DBA027A0">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64CA6737"/>
    <w:multiLevelType w:val="hybridMultilevel"/>
    <w:tmpl w:val="EFF08D36"/>
    <w:lvl w:ilvl="0" w:tplc="BF06D320">
      <w:start w:val="1"/>
      <w:numFmt w:val="bullet"/>
      <w:lvlText w:val="-"/>
      <w:lvlJc w:val="left"/>
      <w:pPr>
        <w:tabs>
          <w:tab w:val="num" w:pos="720"/>
        </w:tabs>
        <w:ind w:left="720" w:hanging="360"/>
      </w:pPr>
      <w:rPr>
        <w:rFonts w:ascii="Calibri" w:hAnsi="Calibri" w:hint="default"/>
      </w:rPr>
    </w:lvl>
    <w:lvl w:ilvl="1" w:tplc="06F8B37A" w:tentative="1">
      <w:start w:val="1"/>
      <w:numFmt w:val="bullet"/>
      <w:lvlText w:val="-"/>
      <w:lvlJc w:val="left"/>
      <w:pPr>
        <w:tabs>
          <w:tab w:val="num" w:pos="1440"/>
        </w:tabs>
        <w:ind w:left="1440" w:hanging="360"/>
      </w:pPr>
      <w:rPr>
        <w:rFonts w:ascii="Calibri" w:hAnsi="Calibri" w:hint="default"/>
      </w:rPr>
    </w:lvl>
    <w:lvl w:ilvl="2" w:tplc="FF981674" w:tentative="1">
      <w:start w:val="1"/>
      <w:numFmt w:val="bullet"/>
      <w:lvlText w:val="-"/>
      <w:lvlJc w:val="left"/>
      <w:pPr>
        <w:tabs>
          <w:tab w:val="num" w:pos="2160"/>
        </w:tabs>
        <w:ind w:left="2160" w:hanging="360"/>
      </w:pPr>
      <w:rPr>
        <w:rFonts w:ascii="Calibri" w:hAnsi="Calibri" w:hint="default"/>
      </w:rPr>
    </w:lvl>
    <w:lvl w:ilvl="3" w:tplc="9D30E7EE" w:tentative="1">
      <w:start w:val="1"/>
      <w:numFmt w:val="bullet"/>
      <w:lvlText w:val="-"/>
      <w:lvlJc w:val="left"/>
      <w:pPr>
        <w:tabs>
          <w:tab w:val="num" w:pos="2880"/>
        </w:tabs>
        <w:ind w:left="2880" w:hanging="360"/>
      </w:pPr>
      <w:rPr>
        <w:rFonts w:ascii="Calibri" w:hAnsi="Calibri" w:hint="default"/>
      </w:rPr>
    </w:lvl>
    <w:lvl w:ilvl="4" w:tplc="3FF4F350" w:tentative="1">
      <w:start w:val="1"/>
      <w:numFmt w:val="bullet"/>
      <w:lvlText w:val="-"/>
      <w:lvlJc w:val="left"/>
      <w:pPr>
        <w:tabs>
          <w:tab w:val="num" w:pos="3600"/>
        </w:tabs>
        <w:ind w:left="3600" w:hanging="360"/>
      </w:pPr>
      <w:rPr>
        <w:rFonts w:ascii="Calibri" w:hAnsi="Calibri" w:hint="default"/>
      </w:rPr>
    </w:lvl>
    <w:lvl w:ilvl="5" w:tplc="068A5F7E" w:tentative="1">
      <w:start w:val="1"/>
      <w:numFmt w:val="bullet"/>
      <w:lvlText w:val="-"/>
      <w:lvlJc w:val="left"/>
      <w:pPr>
        <w:tabs>
          <w:tab w:val="num" w:pos="4320"/>
        </w:tabs>
        <w:ind w:left="4320" w:hanging="360"/>
      </w:pPr>
      <w:rPr>
        <w:rFonts w:ascii="Calibri" w:hAnsi="Calibri" w:hint="default"/>
      </w:rPr>
    </w:lvl>
    <w:lvl w:ilvl="6" w:tplc="ECA63E3C" w:tentative="1">
      <w:start w:val="1"/>
      <w:numFmt w:val="bullet"/>
      <w:lvlText w:val="-"/>
      <w:lvlJc w:val="left"/>
      <w:pPr>
        <w:tabs>
          <w:tab w:val="num" w:pos="5040"/>
        </w:tabs>
        <w:ind w:left="5040" w:hanging="360"/>
      </w:pPr>
      <w:rPr>
        <w:rFonts w:ascii="Calibri" w:hAnsi="Calibri" w:hint="default"/>
      </w:rPr>
    </w:lvl>
    <w:lvl w:ilvl="7" w:tplc="FFA27E72" w:tentative="1">
      <w:start w:val="1"/>
      <w:numFmt w:val="bullet"/>
      <w:lvlText w:val="-"/>
      <w:lvlJc w:val="left"/>
      <w:pPr>
        <w:tabs>
          <w:tab w:val="num" w:pos="5760"/>
        </w:tabs>
        <w:ind w:left="5760" w:hanging="360"/>
      </w:pPr>
      <w:rPr>
        <w:rFonts w:ascii="Calibri" w:hAnsi="Calibri" w:hint="default"/>
      </w:rPr>
    </w:lvl>
    <w:lvl w:ilvl="8" w:tplc="4B486794" w:tentative="1">
      <w:start w:val="1"/>
      <w:numFmt w:val="bullet"/>
      <w:lvlText w:val="-"/>
      <w:lvlJc w:val="left"/>
      <w:pPr>
        <w:tabs>
          <w:tab w:val="num" w:pos="6480"/>
        </w:tabs>
        <w:ind w:left="6480" w:hanging="360"/>
      </w:pPr>
      <w:rPr>
        <w:rFonts w:ascii="Calibri" w:hAnsi="Calibri" w:hint="default"/>
      </w:rPr>
    </w:lvl>
  </w:abstractNum>
  <w:abstractNum w:abstractNumId="90" w15:restartNumberingAfterBreak="0">
    <w:nsid w:val="66905E7C"/>
    <w:multiLevelType w:val="hybridMultilevel"/>
    <w:tmpl w:val="18AAA28C"/>
    <w:lvl w:ilvl="0" w:tplc="5356851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670D2946"/>
    <w:multiLevelType w:val="hybridMultilevel"/>
    <w:tmpl w:val="1966E8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2"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93" w15:restartNumberingAfterBreak="0">
    <w:nsid w:val="6CC9336B"/>
    <w:multiLevelType w:val="hybridMultilevel"/>
    <w:tmpl w:val="84D8CF80"/>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94" w15:restartNumberingAfterBreak="0">
    <w:nsid w:val="6D5A6AFE"/>
    <w:multiLevelType w:val="hybridMultilevel"/>
    <w:tmpl w:val="1410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70485D25"/>
    <w:multiLevelType w:val="hybridMultilevel"/>
    <w:tmpl w:val="19ECE3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97" w15:restartNumberingAfterBreak="0">
    <w:nsid w:val="73EC0432"/>
    <w:multiLevelType w:val="hybridMultilevel"/>
    <w:tmpl w:val="1F8A3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8" w15:restartNumberingAfterBreak="0">
    <w:nsid w:val="74CB540D"/>
    <w:multiLevelType w:val="singleLevel"/>
    <w:tmpl w:val="2102C708"/>
    <w:lvl w:ilvl="0">
      <w:start w:val="1"/>
      <w:numFmt w:val="decimal"/>
      <w:lvlText w:val="%1."/>
      <w:lvlJc w:val="left"/>
      <w:pPr>
        <w:tabs>
          <w:tab w:val="num" w:pos="720"/>
        </w:tabs>
        <w:ind w:left="720" w:hanging="360"/>
      </w:pPr>
      <w:rPr>
        <w:b w:val="0"/>
      </w:rPr>
    </w:lvl>
  </w:abstractNum>
  <w:abstractNum w:abstractNumId="99" w15:restartNumberingAfterBreak="0">
    <w:nsid w:val="75DC51CC"/>
    <w:multiLevelType w:val="hybridMultilevel"/>
    <w:tmpl w:val="FB3E1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731550E"/>
    <w:multiLevelType w:val="hybridMultilevel"/>
    <w:tmpl w:val="85188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1" w15:restartNumberingAfterBreak="0">
    <w:nsid w:val="77ED0679"/>
    <w:multiLevelType w:val="hybridMultilevel"/>
    <w:tmpl w:val="909AD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2" w15:restartNumberingAfterBreak="0">
    <w:nsid w:val="79BA2819"/>
    <w:multiLevelType w:val="hybridMultilevel"/>
    <w:tmpl w:val="52027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104" w15:restartNumberingAfterBreak="0">
    <w:nsid w:val="7B1A6652"/>
    <w:multiLevelType w:val="hybridMultilevel"/>
    <w:tmpl w:val="52AC2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5" w15:restartNumberingAfterBreak="0">
    <w:nsid w:val="7BF6672B"/>
    <w:multiLevelType w:val="hybridMultilevel"/>
    <w:tmpl w:val="6DB2DA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6" w15:restartNumberingAfterBreak="0">
    <w:nsid w:val="7E0A2BE8"/>
    <w:multiLevelType w:val="hybridMultilevel"/>
    <w:tmpl w:val="4C9A12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7" w15:restartNumberingAfterBreak="0">
    <w:nsid w:val="7F6475B6"/>
    <w:multiLevelType w:val="hybridMultilevel"/>
    <w:tmpl w:val="9162F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1063837">
    <w:abstractNumId w:val="23"/>
  </w:num>
  <w:num w:numId="2" w16cid:durableId="1651399714">
    <w:abstractNumId w:val="68"/>
  </w:num>
  <w:num w:numId="3" w16cid:durableId="1493178275">
    <w:abstractNumId w:val="68"/>
  </w:num>
  <w:num w:numId="4" w16cid:durableId="1808815626">
    <w:abstractNumId w:val="68"/>
  </w:num>
  <w:num w:numId="5" w16cid:durableId="383256427">
    <w:abstractNumId w:val="10"/>
  </w:num>
  <w:num w:numId="6" w16cid:durableId="2081977224">
    <w:abstractNumId w:val="45"/>
  </w:num>
  <w:num w:numId="7" w16cid:durableId="458378779">
    <w:abstractNumId w:val="92"/>
  </w:num>
  <w:num w:numId="8" w16cid:durableId="599921981">
    <w:abstractNumId w:val="1"/>
  </w:num>
  <w:num w:numId="9" w16cid:durableId="633751615">
    <w:abstractNumId w:val="0"/>
  </w:num>
  <w:num w:numId="10" w16cid:durableId="22177765">
    <w:abstractNumId w:val="3"/>
  </w:num>
  <w:num w:numId="11" w16cid:durableId="393819566">
    <w:abstractNumId w:val="26"/>
  </w:num>
  <w:num w:numId="12" w16cid:durableId="1789813886">
    <w:abstractNumId w:val="46"/>
  </w:num>
  <w:num w:numId="13" w16cid:durableId="1747265500">
    <w:abstractNumId w:val="61"/>
  </w:num>
  <w:num w:numId="14" w16cid:durableId="2577137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403596">
    <w:abstractNumId w:val="49"/>
  </w:num>
  <w:num w:numId="16" w16cid:durableId="599068809">
    <w:abstractNumId w:val="37"/>
  </w:num>
  <w:num w:numId="17" w16cid:durableId="2105832929">
    <w:abstractNumId w:val="52"/>
  </w:num>
  <w:num w:numId="18" w16cid:durableId="60182304">
    <w:abstractNumId w:val="67"/>
  </w:num>
  <w:num w:numId="19" w16cid:durableId="1343780505">
    <w:abstractNumId w:val="43"/>
  </w:num>
  <w:num w:numId="20" w16cid:durableId="2141725714">
    <w:abstractNumId w:val="98"/>
  </w:num>
  <w:num w:numId="21" w16cid:durableId="1642466770">
    <w:abstractNumId w:val="30"/>
  </w:num>
  <w:num w:numId="22" w16cid:durableId="1478457176">
    <w:abstractNumId w:val="96"/>
  </w:num>
  <w:num w:numId="23" w16cid:durableId="528877843">
    <w:abstractNumId w:val="24"/>
  </w:num>
  <w:num w:numId="24" w16cid:durableId="688606457">
    <w:abstractNumId w:val="33"/>
  </w:num>
  <w:num w:numId="25" w16cid:durableId="801190129">
    <w:abstractNumId w:val="74"/>
  </w:num>
  <w:num w:numId="26" w16cid:durableId="262734534">
    <w:abstractNumId w:val="42"/>
  </w:num>
  <w:num w:numId="27" w16cid:durableId="2024239293">
    <w:abstractNumId w:val="17"/>
  </w:num>
  <w:num w:numId="28" w16cid:durableId="1260790397">
    <w:abstractNumId w:val="5"/>
  </w:num>
  <w:num w:numId="29" w16cid:durableId="550925910">
    <w:abstractNumId w:val="83"/>
  </w:num>
  <w:num w:numId="30" w16cid:durableId="932786751">
    <w:abstractNumId w:val="87"/>
  </w:num>
  <w:num w:numId="31" w16cid:durableId="1645818516">
    <w:abstractNumId w:val="19"/>
  </w:num>
  <w:num w:numId="32" w16cid:durableId="67925873">
    <w:abstractNumId w:val="73"/>
  </w:num>
  <w:num w:numId="33" w16cid:durableId="483357489">
    <w:abstractNumId w:val="88"/>
  </w:num>
  <w:num w:numId="34" w16cid:durableId="1355378239">
    <w:abstractNumId w:val="51"/>
  </w:num>
  <w:num w:numId="35" w16cid:durableId="1453134048">
    <w:abstractNumId w:val="99"/>
  </w:num>
  <w:num w:numId="36" w16cid:durableId="1275094628">
    <w:abstractNumId w:val="47"/>
  </w:num>
  <w:num w:numId="37" w16cid:durableId="1001591764">
    <w:abstractNumId w:val="80"/>
  </w:num>
  <w:num w:numId="38" w16cid:durableId="982543760">
    <w:abstractNumId w:val="13"/>
  </w:num>
  <w:num w:numId="39" w16cid:durableId="558326922">
    <w:abstractNumId w:val="103"/>
  </w:num>
  <w:num w:numId="40" w16cid:durableId="1416128668">
    <w:abstractNumId w:val="14"/>
  </w:num>
  <w:num w:numId="41" w16cid:durableId="523442405">
    <w:abstractNumId w:val="50"/>
  </w:num>
  <w:num w:numId="42" w16cid:durableId="1401633738">
    <w:abstractNumId w:val="75"/>
  </w:num>
  <w:num w:numId="43" w16cid:durableId="1618485922">
    <w:abstractNumId w:val="58"/>
  </w:num>
  <w:num w:numId="44" w16cid:durableId="349797275">
    <w:abstractNumId w:val="62"/>
  </w:num>
  <w:num w:numId="45" w16cid:durableId="1292906192">
    <w:abstractNumId w:val="65"/>
  </w:num>
  <w:num w:numId="46" w16cid:durableId="1448087714">
    <w:abstractNumId w:val="85"/>
  </w:num>
  <w:num w:numId="47" w16cid:durableId="1511872726">
    <w:abstractNumId w:val="59"/>
  </w:num>
  <w:num w:numId="48" w16cid:durableId="1586299601">
    <w:abstractNumId w:val="86"/>
  </w:num>
  <w:num w:numId="49" w16cid:durableId="1016924927">
    <w:abstractNumId w:val="25"/>
  </w:num>
  <w:num w:numId="50" w16cid:durableId="2120904187">
    <w:abstractNumId w:val="79"/>
  </w:num>
  <w:num w:numId="51" w16cid:durableId="600453074">
    <w:abstractNumId w:val="38"/>
  </w:num>
  <w:num w:numId="52" w16cid:durableId="2100170879">
    <w:abstractNumId w:val="93"/>
  </w:num>
  <w:num w:numId="53" w16cid:durableId="1243636795">
    <w:abstractNumId w:val="18"/>
  </w:num>
  <w:num w:numId="54" w16cid:durableId="433521884">
    <w:abstractNumId w:val="27"/>
  </w:num>
  <w:num w:numId="55" w16cid:durableId="564414273">
    <w:abstractNumId w:val="57"/>
  </w:num>
  <w:num w:numId="56" w16cid:durableId="326519926">
    <w:abstractNumId w:val="89"/>
  </w:num>
  <w:num w:numId="57" w16cid:durableId="1096906115">
    <w:abstractNumId w:val="11"/>
  </w:num>
  <w:num w:numId="58" w16cid:durableId="228151624">
    <w:abstractNumId w:val="21"/>
  </w:num>
  <w:num w:numId="59" w16cid:durableId="238750968">
    <w:abstractNumId w:val="15"/>
  </w:num>
  <w:num w:numId="60" w16cid:durableId="1568801181">
    <w:abstractNumId w:val="84"/>
  </w:num>
  <w:num w:numId="61" w16cid:durableId="1710835176">
    <w:abstractNumId w:val="31"/>
  </w:num>
  <w:num w:numId="62" w16cid:durableId="1233200547">
    <w:abstractNumId w:val="6"/>
  </w:num>
  <w:num w:numId="63" w16cid:durableId="1720277330">
    <w:abstractNumId w:val="40"/>
  </w:num>
  <w:num w:numId="64" w16cid:durableId="1012297856">
    <w:abstractNumId w:val="90"/>
  </w:num>
  <w:num w:numId="65" w16cid:durableId="483012695">
    <w:abstractNumId w:val="41"/>
  </w:num>
  <w:num w:numId="66" w16cid:durableId="2059277319">
    <w:abstractNumId w:val="45"/>
  </w:num>
  <w:num w:numId="67" w16cid:durableId="379135394">
    <w:abstractNumId w:val="45"/>
  </w:num>
  <w:num w:numId="68" w16cid:durableId="325982255">
    <w:abstractNumId w:val="106"/>
  </w:num>
  <w:num w:numId="69" w16cid:durableId="1821339248">
    <w:abstractNumId w:val="28"/>
  </w:num>
  <w:num w:numId="70" w16cid:durableId="106001928">
    <w:abstractNumId w:val="53"/>
  </w:num>
  <w:num w:numId="71" w16cid:durableId="1911192844">
    <w:abstractNumId w:val="78"/>
  </w:num>
  <w:num w:numId="72" w16cid:durableId="310134339">
    <w:abstractNumId w:val="9"/>
  </w:num>
  <w:num w:numId="73" w16cid:durableId="549345672">
    <w:abstractNumId w:val="69"/>
  </w:num>
  <w:num w:numId="74" w16cid:durableId="503327345">
    <w:abstractNumId w:val="63"/>
  </w:num>
  <w:num w:numId="75" w16cid:durableId="370344136">
    <w:abstractNumId w:val="36"/>
  </w:num>
  <w:num w:numId="76" w16cid:durableId="1758863273">
    <w:abstractNumId w:val="55"/>
  </w:num>
  <w:num w:numId="77" w16cid:durableId="2103717096">
    <w:abstractNumId w:val="35"/>
  </w:num>
  <w:num w:numId="78" w16cid:durableId="37367061">
    <w:abstractNumId w:val="22"/>
  </w:num>
  <w:num w:numId="79" w16cid:durableId="1619414518">
    <w:abstractNumId w:val="81"/>
  </w:num>
  <w:num w:numId="80" w16cid:durableId="817642">
    <w:abstractNumId w:val="72"/>
  </w:num>
  <w:num w:numId="81" w16cid:durableId="1526752170">
    <w:abstractNumId w:val="54"/>
  </w:num>
  <w:num w:numId="82" w16cid:durableId="1624648446">
    <w:abstractNumId w:val="8"/>
  </w:num>
  <w:num w:numId="83" w16cid:durableId="304284063">
    <w:abstractNumId w:val="77"/>
  </w:num>
  <w:num w:numId="84" w16cid:durableId="73746242">
    <w:abstractNumId w:val="82"/>
  </w:num>
  <w:num w:numId="85" w16cid:durableId="1864586683">
    <w:abstractNumId w:val="56"/>
  </w:num>
  <w:num w:numId="86" w16cid:durableId="1771006841">
    <w:abstractNumId w:val="105"/>
  </w:num>
  <w:num w:numId="87" w16cid:durableId="2103909088">
    <w:abstractNumId w:val="39"/>
  </w:num>
  <w:num w:numId="88" w16cid:durableId="1941908536">
    <w:abstractNumId w:val="16"/>
  </w:num>
  <w:num w:numId="89" w16cid:durableId="106051318">
    <w:abstractNumId w:val="71"/>
  </w:num>
  <w:num w:numId="90" w16cid:durableId="721174174">
    <w:abstractNumId w:val="70"/>
  </w:num>
  <w:num w:numId="91" w16cid:durableId="823744516">
    <w:abstractNumId w:val="64"/>
  </w:num>
  <w:num w:numId="92" w16cid:durableId="1057514128">
    <w:abstractNumId w:val="97"/>
  </w:num>
  <w:num w:numId="93" w16cid:durableId="2114008260">
    <w:abstractNumId w:val="104"/>
  </w:num>
  <w:num w:numId="94" w16cid:durableId="1970431778">
    <w:abstractNumId w:val="91"/>
  </w:num>
  <w:num w:numId="95" w16cid:durableId="1430158859">
    <w:abstractNumId w:val="76"/>
  </w:num>
  <w:num w:numId="96" w16cid:durableId="1075323048">
    <w:abstractNumId w:val="95"/>
  </w:num>
  <w:num w:numId="97" w16cid:durableId="251790332">
    <w:abstractNumId w:val="32"/>
  </w:num>
  <w:num w:numId="98" w16cid:durableId="347605446">
    <w:abstractNumId w:val="29"/>
  </w:num>
  <w:num w:numId="99" w16cid:durableId="26377207">
    <w:abstractNumId w:val="101"/>
  </w:num>
  <w:num w:numId="100" w16cid:durableId="370109123">
    <w:abstractNumId w:val="102"/>
  </w:num>
  <w:num w:numId="101" w16cid:durableId="918750338">
    <w:abstractNumId w:val="48"/>
  </w:num>
  <w:num w:numId="102" w16cid:durableId="1683239325">
    <w:abstractNumId w:val="12"/>
  </w:num>
  <w:num w:numId="103" w16cid:durableId="1153762325">
    <w:abstractNumId w:val="44"/>
  </w:num>
  <w:num w:numId="104" w16cid:durableId="781416410">
    <w:abstractNumId w:val="60"/>
  </w:num>
  <w:num w:numId="105" w16cid:durableId="1229220967">
    <w:abstractNumId w:val="94"/>
  </w:num>
  <w:num w:numId="106" w16cid:durableId="1704481778">
    <w:abstractNumId w:val="34"/>
  </w:num>
  <w:num w:numId="107" w16cid:durableId="1036125924">
    <w:abstractNumId w:val="107"/>
  </w:num>
  <w:num w:numId="108" w16cid:durableId="875506806">
    <w:abstractNumId w:val="100"/>
  </w:num>
  <w:num w:numId="109" w16cid:durableId="1923292787">
    <w:abstractNumId w:val="66"/>
  </w:num>
  <w:num w:numId="110" w16cid:durableId="1037697814">
    <w:abstractNumId w:val="7"/>
  </w:num>
  <w:num w:numId="111" w16cid:durableId="1969168156">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DF"/>
    <w:rsid w:val="0000001A"/>
    <w:rsid w:val="000010FA"/>
    <w:rsid w:val="00001BAB"/>
    <w:rsid w:val="00001E74"/>
    <w:rsid w:val="000021B6"/>
    <w:rsid w:val="00002AA6"/>
    <w:rsid w:val="00002DFC"/>
    <w:rsid w:val="000030F4"/>
    <w:rsid w:val="00003AD4"/>
    <w:rsid w:val="00004A11"/>
    <w:rsid w:val="00004F10"/>
    <w:rsid w:val="00005230"/>
    <w:rsid w:val="00005500"/>
    <w:rsid w:val="00005502"/>
    <w:rsid w:val="00006615"/>
    <w:rsid w:val="00006B43"/>
    <w:rsid w:val="000075F5"/>
    <w:rsid w:val="00007AB4"/>
    <w:rsid w:val="000105E2"/>
    <w:rsid w:val="000109DD"/>
    <w:rsid w:val="00010AF9"/>
    <w:rsid w:val="00010E90"/>
    <w:rsid w:val="00010EAF"/>
    <w:rsid w:val="00012229"/>
    <w:rsid w:val="000126CE"/>
    <w:rsid w:val="00012FF0"/>
    <w:rsid w:val="0001369F"/>
    <w:rsid w:val="00013AD2"/>
    <w:rsid w:val="000140BE"/>
    <w:rsid w:val="00015E2D"/>
    <w:rsid w:val="0001622E"/>
    <w:rsid w:val="0001638A"/>
    <w:rsid w:val="00016AD3"/>
    <w:rsid w:val="00016CD1"/>
    <w:rsid w:val="00016F81"/>
    <w:rsid w:val="00016FCB"/>
    <w:rsid w:val="00020F47"/>
    <w:rsid w:val="00021453"/>
    <w:rsid w:val="0002182B"/>
    <w:rsid w:val="00021B62"/>
    <w:rsid w:val="00021E73"/>
    <w:rsid w:val="00021EEF"/>
    <w:rsid w:val="00022A39"/>
    <w:rsid w:val="00022D1A"/>
    <w:rsid w:val="0002380A"/>
    <w:rsid w:val="00023FB7"/>
    <w:rsid w:val="000246F5"/>
    <w:rsid w:val="00025244"/>
    <w:rsid w:val="00025496"/>
    <w:rsid w:val="0002597A"/>
    <w:rsid w:val="00025981"/>
    <w:rsid w:val="0002607B"/>
    <w:rsid w:val="00026825"/>
    <w:rsid w:val="0002685C"/>
    <w:rsid w:val="00026D86"/>
    <w:rsid w:val="0003002D"/>
    <w:rsid w:val="000301CA"/>
    <w:rsid w:val="000305B5"/>
    <w:rsid w:val="000306E2"/>
    <w:rsid w:val="0003081D"/>
    <w:rsid w:val="00031CD2"/>
    <w:rsid w:val="000323FA"/>
    <w:rsid w:val="00032EC1"/>
    <w:rsid w:val="000336FF"/>
    <w:rsid w:val="00034133"/>
    <w:rsid w:val="00035016"/>
    <w:rsid w:val="00035296"/>
    <w:rsid w:val="000355BE"/>
    <w:rsid w:val="000357D0"/>
    <w:rsid w:val="000367A1"/>
    <w:rsid w:val="00036BB2"/>
    <w:rsid w:val="00037033"/>
    <w:rsid w:val="00037449"/>
    <w:rsid w:val="00037B4B"/>
    <w:rsid w:val="00040AE1"/>
    <w:rsid w:val="000428F6"/>
    <w:rsid w:val="00042FE2"/>
    <w:rsid w:val="000440DB"/>
    <w:rsid w:val="00044696"/>
    <w:rsid w:val="00045A3E"/>
    <w:rsid w:val="00045EC8"/>
    <w:rsid w:val="00047F73"/>
    <w:rsid w:val="000500B6"/>
    <w:rsid w:val="0005057C"/>
    <w:rsid w:val="000506B7"/>
    <w:rsid w:val="00050861"/>
    <w:rsid w:val="00050F70"/>
    <w:rsid w:val="000519C5"/>
    <w:rsid w:val="00051E8C"/>
    <w:rsid w:val="00052ED4"/>
    <w:rsid w:val="000543D1"/>
    <w:rsid w:val="0005451F"/>
    <w:rsid w:val="0005475F"/>
    <w:rsid w:val="0005550E"/>
    <w:rsid w:val="00055878"/>
    <w:rsid w:val="000568AC"/>
    <w:rsid w:val="00056EDF"/>
    <w:rsid w:val="00057CEB"/>
    <w:rsid w:val="00057CF8"/>
    <w:rsid w:val="000609AD"/>
    <w:rsid w:val="00060C76"/>
    <w:rsid w:val="000612D3"/>
    <w:rsid w:val="00061A7D"/>
    <w:rsid w:val="00062FB1"/>
    <w:rsid w:val="0006316E"/>
    <w:rsid w:val="00063620"/>
    <w:rsid w:val="000637F5"/>
    <w:rsid w:val="00063875"/>
    <w:rsid w:val="00063C8E"/>
    <w:rsid w:val="00063DE1"/>
    <w:rsid w:val="00064C7A"/>
    <w:rsid w:val="00064CB6"/>
    <w:rsid w:val="000653AA"/>
    <w:rsid w:val="00065807"/>
    <w:rsid w:val="00065CF7"/>
    <w:rsid w:val="000660A5"/>
    <w:rsid w:val="000676AA"/>
    <w:rsid w:val="00067D1F"/>
    <w:rsid w:val="00070B83"/>
    <w:rsid w:val="00071ADA"/>
    <w:rsid w:val="0007236B"/>
    <w:rsid w:val="0007262C"/>
    <w:rsid w:val="00072E8C"/>
    <w:rsid w:val="00073590"/>
    <w:rsid w:val="00073998"/>
    <w:rsid w:val="00073C4C"/>
    <w:rsid w:val="00073D56"/>
    <w:rsid w:val="000748EA"/>
    <w:rsid w:val="00074E37"/>
    <w:rsid w:val="00075175"/>
    <w:rsid w:val="0007585D"/>
    <w:rsid w:val="00076C9F"/>
    <w:rsid w:val="00077161"/>
    <w:rsid w:val="0007723D"/>
    <w:rsid w:val="000774AD"/>
    <w:rsid w:val="00077795"/>
    <w:rsid w:val="00077B72"/>
    <w:rsid w:val="00077CC7"/>
    <w:rsid w:val="0008022E"/>
    <w:rsid w:val="00080C0B"/>
    <w:rsid w:val="00080D8D"/>
    <w:rsid w:val="000817CC"/>
    <w:rsid w:val="00081E57"/>
    <w:rsid w:val="00081F67"/>
    <w:rsid w:val="00082EE1"/>
    <w:rsid w:val="00083911"/>
    <w:rsid w:val="0008507D"/>
    <w:rsid w:val="000861C7"/>
    <w:rsid w:val="000864F3"/>
    <w:rsid w:val="00086949"/>
    <w:rsid w:val="0008703A"/>
    <w:rsid w:val="000870B8"/>
    <w:rsid w:val="00087355"/>
    <w:rsid w:val="00087692"/>
    <w:rsid w:val="00090D05"/>
    <w:rsid w:val="00090E6D"/>
    <w:rsid w:val="00090F51"/>
    <w:rsid w:val="000913DF"/>
    <w:rsid w:val="00092062"/>
    <w:rsid w:val="0009215C"/>
    <w:rsid w:val="00092795"/>
    <w:rsid w:val="00092B72"/>
    <w:rsid w:val="00092EBA"/>
    <w:rsid w:val="000930D0"/>
    <w:rsid w:val="00093B0B"/>
    <w:rsid w:val="0009401F"/>
    <w:rsid w:val="000947C1"/>
    <w:rsid w:val="000952DD"/>
    <w:rsid w:val="0009545F"/>
    <w:rsid w:val="00095AA1"/>
    <w:rsid w:val="00095C59"/>
    <w:rsid w:val="00096392"/>
    <w:rsid w:val="00097033"/>
    <w:rsid w:val="000A01CE"/>
    <w:rsid w:val="000A24D3"/>
    <w:rsid w:val="000A27B4"/>
    <w:rsid w:val="000A27D0"/>
    <w:rsid w:val="000A27F5"/>
    <w:rsid w:val="000A2871"/>
    <w:rsid w:val="000A2E42"/>
    <w:rsid w:val="000A2F8F"/>
    <w:rsid w:val="000A3153"/>
    <w:rsid w:val="000A478E"/>
    <w:rsid w:val="000A47E3"/>
    <w:rsid w:val="000A4BC2"/>
    <w:rsid w:val="000A60F1"/>
    <w:rsid w:val="000A6261"/>
    <w:rsid w:val="000A6377"/>
    <w:rsid w:val="000A6441"/>
    <w:rsid w:val="000A7149"/>
    <w:rsid w:val="000B0067"/>
    <w:rsid w:val="000B055D"/>
    <w:rsid w:val="000B1176"/>
    <w:rsid w:val="000B126B"/>
    <w:rsid w:val="000B178D"/>
    <w:rsid w:val="000B1C14"/>
    <w:rsid w:val="000B1C93"/>
    <w:rsid w:val="000B21D7"/>
    <w:rsid w:val="000B2FAD"/>
    <w:rsid w:val="000B3267"/>
    <w:rsid w:val="000B4096"/>
    <w:rsid w:val="000B40E8"/>
    <w:rsid w:val="000B4489"/>
    <w:rsid w:val="000B4C27"/>
    <w:rsid w:val="000B5907"/>
    <w:rsid w:val="000B5C8C"/>
    <w:rsid w:val="000B5E61"/>
    <w:rsid w:val="000B5F4E"/>
    <w:rsid w:val="000B5F6B"/>
    <w:rsid w:val="000B6412"/>
    <w:rsid w:val="000B6478"/>
    <w:rsid w:val="000B656E"/>
    <w:rsid w:val="000B6584"/>
    <w:rsid w:val="000B6FA4"/>
    <w:rsid w:val="000B7157"/>
    <w:rsid w:val="000B7482"/>
    <w:rsid w:val="000B76FE"/>
    <w:rsid w:val="000B794E"/>
    <w:rsid w:val="000B7D47"/>
    <w:rsid w:val="000B7FDB"/>
    <w:rsid w:val="000C013F"/>
    <w:rsid w:val="000C130B"/>
    <w:rsid w:val="000C15A2"/>
    <w:rsid w:val="000C1E5C"/>
    <w:rsid w:val="000C25AA"/>
    <w:rsid w:val="000C29AD"/>
    <w:rsid w:val="000C2D2F"/>
    <w:rsid w:val="000C2E31"/>
    <w:rsid w:val="000C3007"/>
    <w:rsid w:val="000C378E"/>
    <w:rsid w:val="000C385F"/>
    <w:rsid w:val="000C3C34"/>
    <w:rsid w:val="000C40B9"/>
    <w:rsid w:val="000C518B"/>
    <w:rsid w:val="000C52A7"/>
    <w:rsid w:val="000C588F"/>
    <w:rsid w:val="000C59AE"/>
    <w:rsid w:val="000C5F7A"/>
    <w:rsid w:val="000C5F85"/>
    <w:rsid w:val="000C619E"/>
    <w:rsid w:val="000C64EE"/>
    <w:rsid w:val="000C6F33"/>
    <w:rsid w:val="000C7008"/>
    <w:rsid w:val="000C70F9"/>
    <w:rsid w:val="000C75A0"/>
    <w:rsid w:val="000C7FE1"/>
    <w:rsid w:val="000D01AF"/>
    <w:rsid w:val="000D10D8"/>
    <w:rsid w:val="000D11A1"/>
    <w:rsid w:val="000D1A01"/>
    <w:rsid w:val="000D1EE9"/>
    <w:rsid w:val="000D263B"/>
    <w:rsid w:val="000D45F0"/>
    <w:rsid w:val="000D4A74"/>
    <w:rsid w:val="000D4F50"/>
    <w:rsid w:val="000D5596"/>
    <w:rsid w:val="000D5F03"/>
    <w:rsid w:val="000D5F8D"/>
    <w:rsid w:val="000D6132"/>
    <w:rsid w:val="000D6D70"/>
    <w:rsid w:val="000D6E4D"/>
    <w:rsid w:val="000E0EA5"/>
    <w:rsid w:val="000E19C7"/>
    <w:rsid w:val="000E1A83"/>
    <w:rsid w:val="000E21B7"/>
    <w:rsid w:val="000E24D0"/>
    <w:rsid w:val="000E3090"/>
    <w:rsid w:val="000E3136"/>
    <w:rsid w:val="000E31B5"/>
    <w:rsid w:val="000E4060"/>
    <w:rsid w:val="000E41F1"/>
    <w:rsid w:val="000E4B23"/>
    <w:rsid w:val="000E4CF8"/>
    <w:rsid w:val="000E4D4C"/>
    <w:rsid w:val="000E5078"/>
    <w:rsid w:val="000E549D"/>
    <w:rsid w:val="000E5EC9"/>
    <w:rsid w:val="000E6D20"/>
    <w:rsid w:val="000E7088"/>
    <w:rsid w:val="000E7494"/>
    <w:rsid w:val="000E7CC7"/>
    <w:rsid w:val="000E7DF8"/>
    <w:rsid w:val="000F03F6"/>
    <w:rsid w:val="000F062D"/>
    <w:rsid w:val="000F0D64"/>
    <w:rsid w:val="000F1F89"/>
    <w:rsid w:val="000F2263"/>
    <w:rsid w:val="000F2968"/>
    <w:rsid w:val="000F2CB1"/>
    <w:rsid w:val="000F38B6"/>
    <w:rsid w:val="000F41D3"/>
    <w:rsid w:val="000F4371"/>
    <w:rsid w:val="000F4A19"/>
    <w:rsid w:val="000F54A9"/>
    <w:rsid w:val="000F557B"/>
    <w:rsid w:val="000F5869"/>
    <w:rsid w:val="000F66A3"/>
    <w:rsid w:val="000F7C77"/>
    <w:rsid w:val="00100968"/>
    <w:rsid w:val="00101A4A"/>
    <w:rsid w:val="0010260B"/>
    <w:rsid w:val="00102E0C"/>
    <w:rsid w:val="00102F57"/>
    <w:rsid w:val="0010328B"/>
    <w:rsid w:val="001037D4"/>
    <w:rsid w:val="0010390C"/>
    <w:rsid w:val="001046DD"/>
    <w:rsid w:val="001048AE"/>
    <w:rsid w:val="00104BFD"/>
    <w:rsid w:val="001056F8"/>
    <w:rsid w:val="0010574D"/>
    <w:rsid w:val="00105DA3"/>
    <w:rsid w:val="001063BB"/>
    <w:rsid w:val="00106646"/>
    <w:rsid w:val="001074DF"/>
    <w:rsid w:val="0010751A"/>
    <w:rsid w:val="0010767C"/>
    <w:rsid w:val="0010770F"/>
    <w:rsid w:val="00107738"/>
    <w:rsid w:val="001078B3"/>
    <w:rsid w:val="001100A9"/>
    <w:rsid w:val="0011046E"/>
    <w:rsid w:val="0011070E"/>
    <w:rsid w:val="0011082A"/>
    <w:rsid w:val="00110D5C"/>
    <w:rsid w:val="001110E3"/>
    <w:rsid w:val="00111489"/>
    <w:rsid w:val="001114DA"/>
    <w:rsid w:val="00111E27"/>
    <w:rsid w:val="0011229C"/>
    <w:rsid w:val="0011238E"/>
    <w:rsid w:val="0011297E"/>
    <w:rsid w:val="0011323F"/>
    <w:rsid w:val="001135B4"/>
    <w:rsid w:val="00113C71"/>
    <w:rsid w:val="00113DC0"/>
    <w:rsid w:val="00113DE9"/>
    <w:rsid w:val="00113F59"/>
    <w:rsid w:val="001155E5"/>
    <w:rsid w:val="001169DC"/>
    <w:rsid w:val="00116CFC"/>
    <w:rsid w:val="0011707E"/>
    <w:rsid w:val="001177F2"/>
    <w:rsid w:val="00120932"/>
    <w:rsid w:val="00121FC6"/>
    <w:rsid w:val="001220C5"/>
    <w:rsid w:val="0012293E"/>
    <w:rsid w:val="00122D25"/>
    <w:rsid w:val="00122DC5"/>
    <w:rsid w:val="001236AC"/>
    <w:rsid w:val="00123F4C"/>
    <w:rsid w:val="00124266"/>
    <w:rsid w:val="001250A9"/>
    <w:rsid w:val="00125743"/>
    <w:rsid w:val="00125A5D"/>
    <w:rsid w:val="00126906"/>
    <w:rsid w:val="00126A7B"/>
    <w:rsid w:val="00127386"/>
    <w:rsid w:val="0013078F"/>
    <w:rsid w:val="00130802"/>
    <w:rsid w:val="00132096"/>
    <w:rsid w:val="001325A1"/>
    <w:rsid w:val="001329ED"/>
    <w:rsid w:val="00132A20"/>
    <w:rsid w:val="00133768"/>
    <w:rsid w:val="00133783"/>
    <w:rsid w:val="00133E78"/>
    <w:rsid w:val="001342C7"/>
    <w:rsid w:val="0013468A"/>
    <w:rsid w:val="0013587D"/>
    <w:rsid w:val="00141334"/>
    <w:rsid w:val="001416AE"/>
    <w:rsid w:val="00141890"/>
    <w:rsid w:val="00141D99"/>
    <w:rsid w:val="00142431"/>
    <w:rsid w:val="001428C6"/>
    <w:rsid w:val="001428E6"/>
    <w:rsid w:val="00142F66"/>
    <w:rsid w:val="0014417C"/>
    <w:rsid w:val="00144228"/>
    <w:rsid w:val="00144E06"/>
    <w:rsid w:val="0014537A"/>
    <w:rsid w:val="00145F6C"/>
    <w:rsid w:val="001463CA"/>
    <w:rsid w:val="00147CCD"/>
    <w:rsid w:val="00150551"/>
    <w:rsid w:val="001509AE"/>
    <w:rsid w:val="00151218"/>
    <w:rsid w:val="001513AD"/>
    <w:rsid w:val="0015161B"/>
    <w:rsid w:val="00152E67"/>
    <w:rsid w:val="00153380"/>
    <w:rsid w:val="00153EED"/>
    <w:rsid w:val="001543F3"/>
    <w:rsid w:val="001544E4"/>
    <w:rsid w:val="00154DA2"/>
    <w:rsid w:val="00154FC5"/>
    <w:rsid w:val="00155390"/>
    <w:rsid w:val="0015619A"/>
    <w:rsid w:val="00156205"/>
    <w:rsid w:val="001575DA"/>
    <w:rsid w:val="00157D49"/>
    <w:rsid w:val="0016003F"/>
    <w:rsid w:val="001600A0"/>
    <w:rsid w:val="0016089D"/>
    <w:rsid w:val="00160991"/>
    <w:rsid w:val="001609D3"/>
    <w:rsid w:val="00160A57"/>
    <w:rsid w:val="001627EF"/>
    <w:rsid w:val="00162CD9"/>
    <w:rsid w:val="0016354C"/>
    <w:rsid w:val="00163861"/>
    <w:rsid w:val="00163BEF"/>
    <w:rsid w:val="00164AAC"/>
    <w:rsid w:val="00164DF1"/>
    <w:rsid w:val="00164FE7"/>
    <w:rsid w:val="001658AE"/>
    <w:rsid w:val="00165B26"/>
    <w:rsid w:val="00165E7B"/>
    <w:rsid w:val="00165F82"/>
    <w:rsid w:val="00167CD7"/>
    <w:rsid w:val="00170BBF"/>
    <w:rsid w:val="00170DA0"/>
    <w:rsid w:val="0017184D"/>
    <w:rsid w:val="00172180"/>
    <w:rsid w:val="001729BC"/>
    <w:rsid w:val="0017368B"/>
    <w:rsid w:val="0017377B"/>
    <w:rsid w:val="00173B96"/>
    <w:rsid w:val="00174273"/>
    <w:rsid w:val="001747A1"/>
    <w:rsid w:val="00174A4A"/>
    <w:rsid w:val="00175F68"/>
    <w:rsid w:val="00177052"/>
    <w:rsid w:val="00180827"/>
    <w:rsid w:val="00180C07"/>
    <w:rsid w:val="00180CC4"/>
    <w:rsid w:val="001812AF"/>
    <w:rsid w:val="00181302"/>
    <w:rsid w:val="0018197C"/>
    <w:rsid w:val="00181C66"/>
    <w:rsid w:val="001822D5"/>
    <w:rsid w:val="00182828"/>
    <w:rsid w:val="00183E7D"/>
    <w:rsid w:val="00183EA5"/>
    <w:rsid w:val="00184862"/>
    <w:rsid w:val="00184970"/>
    <w:rsid w:val="001849F6"/>
    <w:rsid w:val="00184A0A"/>
    <w:rsid w:val="00184FB3"/>
    <w:rsid w:val="001850DA"/>
    <w:rsid w:val="001854DB"/>
    <w:rsid w:val="00185BFF"/>
    <w:rsid w:val="001861DE"/>
    <w:rsid w:val="00186665"/>
    <w:rsid w:val="001871BF"/>
    <w:rsid w:val="001878A9"/>
    <w:rsid w:val="00187DD0"/>
    <w:rsid w:val="001901BF"/>
    <w:rsid w:val="001902DC"/>
    <w:rsid w:val="0019030C"/>
    <w:rsid w:val="00190419"/>
    <w:rsid w:val="001909A0"/>
    <w:rsid w:val="00191092"/>
    <w:rsid w:val="00191B5E"/>
    <w:rsid w:val="00192359"/>
    <w:rsid w:val="0019261A"/>
    <w:rsid w:val="00192697"/>
    <w:rsid w:val="00192B22"/>
    <w:rsid w:val="00192ECF"/>
    <w:rsid w:val="00193067"/>
    <w:rsid w:val="0019382E"/>
    <w:rsid w:val="001940F4"/>
    <w:rsid w:val="001949CE"/>
    <w:rsid w:val="00194CDF"/>
    <w:rsid w:val="00194FA2"/>
    <w:rsid w:val="001955F9"/>
    <w:rsid w:val="00195825"/>
    <w:rsid w:val="00195EF3"/>
    <w:rsid w:val="0019618B"/>
    <w:rsid w:val="001962B0"/>
    <w:rsid w:val="001962CB"/>
    <w:rsid w:val="001969B2"/>
    <w:rsid w:val="001971B6"/>
    <w:rsid w:val="001973C6"/>
    <w:rsid w:val="001A00A7"/>
    <w:rsid w:val="001A0DDC"/>
    <w:rsid w:val="001A117F"/>
    <w:rsid w:val="001A1621"/>
    <w:rsid w:val="001A17B8"/>
    <w:rsid w:val="001A1F1F"/>
    <w:rsid w:val="001A2DBD"/>
    <w:rsid w:val="001A4878"/>
    <w:rsid w:val="001A4D4B"/>
    <w:rsid w:val="001A4EB4"/>
    <w:rsid w:val="001A549C"/>
    <w:rsid w:val="001A554B"/>
    <w:rsid w:val="001A5D17"/>
    <w:rsid w:val="001A6D9C"/>
    <w:rsid w:val="001A7290"/>
    <w:rsid w:val="001A76C0"/>
    <w:rsid w:val="001B146B"/>
    <w:rsid w:val="001B247C"/>
    <w:rsid w:val="001B27CF"/>
    <w:rsid w:val="001B2BAB"/>
    <w:rsid w:val="001B2D53"/>
    <w:rsid w:val="001B2F0E"/>
    <w:rsid w:val="001B3A08"/>
    <w:rsid w:val="001B3AAD"/>
    <w:rsid w:val="001B3BD2"/>
    <w:rsid w:val="001B3F45"/>
    <w:rsid w:val="001B48C1"/>
    <w:rsid w:val="001B5117"/>
    <w:rsid w:val="001B57DD"/>
    <w:rsid w:val="001B610D"/>
    <w:rsid w:val="001B6A9B"/>
    <w:rsid w:val="001B7118"/>
    <w:rsid w:val="001B7434"/>
    <w:rsid w:val="001B7797"/>
    <w:rsid w:val="001C1978"/>
    <w:rsid w:val="001C1FE1"/>
    <w:rsid w:val="001C23CB"/>
    <w:rsid w:val="001C356B"/>
    <w:rsid w:val="001C4B35"/>
    <w:rsid w:val="001C57FD"/>
    <w:rsid w:val="001C68B0"/>
    <w:rsid w:val="001C6F82"/>
    <w:rsid w:val="001C73C2"/>
    <w:rsid w:val="001C74EC"/>
    <w:rsid w:val="001C7887"/>
    <w:rsid w:val="001C7A70"/>
    <w:rsid w:val="001D011F"/>
    <w:rsid w:val="001D036B"/>
    <w:rsid w:val="001D09E7"/>
    <w:rsid w:val="001D0A2E"/>
    <w:rsid w:val="001D11B3"/>
    <w:rsid w:val="001D1230"/>
    <w:rsid w:val="001D1432"/>
    <w:rsid w:val="001D14D9"/>
    <w:rsid w:val="001D162E"/>
    <w:rsid w:val="001D2463"/>
    <w:rsid w:val="001D309B"/>
    <w:rsid w:val="001D39BA"/>
    <w:rsid w:val="001D3E3C"/>
    <w:rsid w:val="001D3FF9"/>
    <w:rsid w:val="001D423D"/>
    <w:rsid w:val="001D432F"/>
    <w:rsid w:val="001D45C8"/>
    <w:rsid w:val="001D4BE5"/>
    <w:rsid w:val="001D5BB1"/>
    <w:rsid w:val="001D6DB7"/>
    <w:rsid w:val="001D6FF5"/>
    <w:rsid w:val="001D7890"/>
    <w:rsid w:val="001D7CA5"/>
    <w:rsid w:val="001D7F8B"/>
    <w:rsid w:val="001E016E"/>
    <w:rsid w:val="001E0D03"/>
    <w:rsid w:val="001E129A"/>
    <w:rsid w:val="001E1BF9"/>
    <w:rsid w:val="001E2640"/>
    <w:rsid w:val="001E30E9"/>
    <w:rsid w:val="001E381D"/>
    <w:rsid w:val="001E66DB"/>
    <w:rsid w:val="001E7299"/>
    <w:rsid w:val="001E7487"/>
    <w:rsid w:val="001E7993"/>
    <w:rsid w:val="001E7D1E"/>
    <w:rsid w:val="001F0109"/>
    <w:rsid w:val="001F0AD9"/>
    <w:rsid w:val="001F0EE9"/>
    <w:rsid w:val="001F11D7"/>
    <w:rsid w:val="001F18AC"/>
    <w:rsid w:val="001F1F1D"/>
    <w:rsid w:val="001F2F15"/>
    <w:rsid w:val="001F2F9E"/>
    <w:rsid w:val="001F335C"/>
    <w:rsid w:val="001F3407"/>
    <w:rsid w:val="001F3566"/>
    <w:rsid w:val="001F3B42"/>
    <w:rsid w:val="001F3F43"/>
    <w:rsid w:val="001F4166"/>
    <w:rsid w:val="001F46B9"/>
    <w:rsid w:val="001F4A39"/>
    <w:rsid w:val="001F4F1B"/>
    <w:rsid w:val="001F5B5F"/>
    <w:rsid w:val="001F6533"/>
    <w:rsid w:val="001F6F1D"/>
    <w:rsid w:val="001F70B1"/>
    <w:rsid w:val="001F712A"/>
    <w:rsid w:val="001F79DA"/>
    <w:rsid w:val="001F7BF9"/>
    <w:rsid w:val="001F7DAD"/>
    <w:rsid w:val="00200751"/>
    <w:rsid w:val="002007F2"/>
    <w:rsid w:val="0020088F"/>
    <w:rsid w:val="00201FB8"/>
    <w:rsid w:val="0020203D"/>
    <w:rsid w:val="00202132"/>
    <w:rsid w:val="00203121"/>
    <w:rsid w:val="00203364"/>
    <w:rsid w:val="002033EF"/>
    <w:rsid w:val="00203A86"/>
    <w:rsid w:val="002041C6"/>
    <w:rsid w:val="002047B5"/>
    <w:rsid w:val="00204FDD"/>
    <w:rsid w:val="00206265"/>
    <w:rsid w:val="002062A6"/>
    <w:rsid w:val="00206594"/>
    <w:rsid w:val="00206C0A"/>
    <w:rsid w:val="0020793C"/>
    <w:rsid w:val="00207A02"/>
    <w:rsid w:val="00207E8E"/>
    <w:rsid w:val="002107A3"/>
    <w:rsid w:val="00211067"/>
    <w:rsid w:val="002114C1"/>
    <w:rsid w:val="00211BC2"/>
    <w:rsid w:val="00213240"/>
    <w:rsid w:val="00213608"/>
    <w:rsid w:val="00214171"/>
    <w:rsid w:val="002143CA"/>
    <w:rsid w:val="00214AA6"/>
    <w:rsid w:val="00214B1F"/>
    <w:rsid w:val="00216AF2"/>
    <w:rsid w:val="00217B7E"/>
    <w:rsid w:val="0022015D"/>
    <w:rsid w:val="00220F89"/>
    <w:rsid w:val="00220F91"/>
    <w:rsid w:val="002217EA"/>
    <w:rsid w:val="00223559"/>
    <w:rsid w:val="00223643"/>
    <w:rsid w:val="00223DE2"/>
    <w:rsid w:val="00223FB9"/>
    <w:rsid w:val="00224142"/>
    <w:rsid w:val="002243B6"/>
    <w:rsid w:val="0022452C"/>
    <w:rsid w:val="002246BB"/>
    <w:rsid w:val="00224BC7"/>
    <w:rsid w:val="0022509A"/>
    <w:rsid w:val="00226B96"/>
    <w:rsid w:val="00227CC6"/>
    <w:rsid w:val="00230EE8"/>
    <w:rsid w:val="002335DC"/>
    <w:rsid w:val="002336D8"/>
    <w:rsid w:val="00234498"/>
    <w:rsid w:val="00234970"/>
    <w:rsid w:val="00234D6F"/>
    <w:rsid w:val="00234D95"/>
    <w:rsid w:val="00235AF5"/>
    <w:rsid w:val="00235F13"/>
    <w:rsid w:val="00236BD7"/>
    <w:rsid w:val="002377FA"/>
    <w:rsid w:val="0023782D"/>
    <w:rsid w:val="002401A6"/>
    <w:rsid w:val="00240746"/>
    <w:rsid w:val="0024098A"/>
    <w:rsid w:val="00243204"/>
    <w:rsid w:val="00243A2E"/>
    <w:rsid w:val="00243EAC"/>
    <w:rsid w:val="00243EEA"/>
    <w:rsid w:val="0024406D"/>
    <w:rsid w:val="002443F5"/>
    <w:rsid w:val="002459E0"/>
    <w:rsid w:val="00245CAE"/>
    <w:rsid w:val="00246395"/>
    <w:rsid w:val="00246737"/>
    <w:rsid w:val="00247172"/>
    <w:rsid w:val="002471FA"/>
    <w:rsid w:val="002472AF"/>
    <w:rsid w:val="002501CA"/>
    <w:rsid w:val="00250483"/>
    <w:rsid w:val="0025091E"/>
    <w:rsid w:val="00250C89"/>
    <w:rsid w:val="00251456"/>
    <w:rsid w:val="0025193D"/>
    <w:rsid w:val="00252723"/>
    <w:rsid w:val="00252CDA"/>
    <w:rsid w:val="002530D9"/>
    <w:rsid w:val="002534E5"/>
    <w:rsid w:val="002534E9"/>
    <w:rsid w:val="0025404F"/>
    <w:rsid w:val="0025458B"/>
    <w:rsid w:val="00254CFA"/>
    <w:rsid w:val="00255AB3"/>
    <w:rsid w:val="00255B1B"/>
    <w:rsid w:val="00255B75"/>
    <w:rsid w:val="00256956"/>
    <w:rsid w:val="00256A42"/>
    <w:rsid w:val="00256B5B"/>
    <w:rsid w:val="002579EC"/>
    <w:rsid w:val="00257A6C"/>
    <w:rsid w:val="0026030F"/>
    <w:rsid w:val="00260F84"/>
    <w:rsid w:val="002614DA"/>
    <w:rsid w:val="00261898"/>
    <w:rsid w:val="002625AB"/>
    <w:rsid w:val="00262B2E"/>
    <w:rsid w:val="0026374C"/>
    <w:rsid w:val="002637C2"/>
    <w:rsid w:val="00263966"/>
    <w:rsid w:val="002643E6"/>
    <w:rsid w:val="00264CB2"/>
    <w:rsid w:val="00264E6F"/>
    <w:rsid w:val="0026512C"/>
    <w:rsid w:val="002658D6"/>
    <w:rsid w:val="00265BEA"/>
    <w:rsid w:val="002663B1"/>
    <w:rsid w:val="0026679A"/>
    <w:rsid w:val="00266C78"/>
    <w:rsid w:val="00266D9A"/>
    <w:rsid w:val="00266D9C"/>
    <w:rsid w:val="00267811"/>
    <w:rsid w:val="00267A6C"/>
    <w:rsid w:val="002706C3"/>
    <w:rsid w:val="002706E2"/>
    <w:rsid w:val="00270751"/>
    <w:rsid w:val="00270CD6"/>
    <w:rsid w:val="002735D2"/>
    <w:rsid w:val="0027363A"/>
    <w:rsid w:val="00274E83"/>
    <w:rsid w:val="002751B5"/>
    <w:rsid w:val="002755A1"/>
    <w:rsid w:val="002758A2"/>
    <w:rsid w:val="0027593F"/>
    <w:rsid w:val="00275A71"/>
    <w:rsid w:val="00275B29"/>
    <w:rsid w:val="00276BDD"/>
    <w:rsid w:val="00276C25"/>
    <w:rsid w:val="00276EA7"/>
    <w:rsid w:val="002770D4"/>
    <w:rsid w:val="00277221"/>
    <w:rsid w:val="002777BF"/>
    <w:rsid w:val="00280135"/>
    <w:rsid w:val="002803CC"/>
    <w:rsid w:val="00281272"/>
    <w:rsid w:val="002812F9"/>
    <w:rsid w:val="00281F03"/>
    <w:rsid w:val="00282CD5"/>
    <w:rsid w:val="00283221"/>
    <w:rsid w:val="00283FD5"/>
    <w:rsid w:val="002844E6"/>
    <w:rsid w:val="00284C93"/>
    <w:rsid w:val="00284FEB"/>
    <w:rsid w:val="002851C4"/>
    <w:rsid w:val="00285F41"/>
    <w:rsid w:val="00286738"/>
    <w:rsid w:val="0028691A"/>
    <w:rsid w:val="00286A34"/>
    <w:rsid w:val="00286FAF"/>
    <w:rsid w:val="00287D2D"/>
    <w:rsid w:val="00290685"/>
    <w:rsid w:val="0029178A"/>
    <w:rsid w:val="00291F62"/>
    <w:rsid w:val="002924A5"/>
    <w:rsid w:val="00292645"/>
    <w:rsid w:val="00292D12"/>
    <w:rsid w:val="00292EA9"/>
    <w:rsid w:val="0029316B"/>
    <w:rsid w:val="0029418A"/>
    <w:rsid w:val="00294991"/>
    <w:rsid w:val="0029524F"/>
    <w:rsid w:val="002952A4"/>
    <w:rsid w:val="002958EA"/>
    <w:rsid w:val="00295C9E"/>
    <w:rsid w:val="002A00C8"/>
    <w:rsid w:val="002A0313"/>
    <w:rsid w:val="002A0858"/>
    <w:rsid w:val="002A0A9A"/>
    <w:rsid w:val="002A0C7E"/>
    <w:rsid w:val="002A1701"/>
    <w:rsid w:val="002A18DE"/>
    <w:rsid w:val="002A25EF"/>
    <w:rsid w:val="002A3873"/>
    <w:rsid w:val="002A3A3A"/>
    <w:rsid w:val="002A4341"/>
    <w:rsid w:val="002A4EC3"/>
    <w:rsid w:val="002A51DF"/>
    <w:rsid w:val="002A5756"/>
    <w:rsid w:val="002A588A"/>
    <w:rsid w:val="002A6CF0"/>
    <w:rsid w:val="002A6FD0"/>
    <w:rsid w:val="002A7349"/>
    <w:rsid w:val="002A781C"/>
    <w:rsid w:val="002A7832"/>
    <w:rsid w:val="002A7943"/>
    <w:rsid w:val="002B1174"/>
    <w:rsid w:val="002B2544"/>
    <w:rsid w:val="002B267F"/>
    <w:rsid w:val="002B2D2B"/>
    <w:rsid w:val="002B41FB"/>
    <w:rsid w:val="002B4D27"/>
    <w:rsid w:val="002B5D19"/>
    <w:rsid w:val="002B63F0"/>
    <w:rsid w:val="002B69F8"/>
    <w:rsid w:val="002B6DF3"/>
    <w:rsid w:val="002B71B3"/>
    <w:rsid w:val="002C00DD"/>
    <w:rsid w:val="002C0D6A"/>
    <w:rsid w:val="002C0F0B"/>
    <w:rsid w:val="002C1151"/>
    <w:rsid w:val="002C1326"/>
    <w:rsid w:val="002C2604"/>
    <w:rsid w:val="002C27C6"/>
    <w:rsid w:val="002C2EBA"/>
    <w:rsid w:val="002C47AE"/>
    <w:rsid w:val="002C481F"/>
    <w:rsid w:val="002C48AE"/>
    <w:rsid w:val="002C5118"/>
    <w:rsid w:val="002C53C1"/>
    <w:rsid w:val="002C5B41"/>
    <w:rsid w:val="002C6F0E"/>
    <w:rsid w:val="002C73FB"/>
    <w:rsid w:val="002C7AA6"/>
    <w:rsid w:val="002D09DF"/>
    <w:rsid w:val="002D0D8E"/>
    <w:rsid w:val="002D1287"/>
    <w:rsid w:val="002D1D57"/>
    <w:rsid w:val="002D1D72"/>
    <w:rsid w:val="002D2384"/>
    <w:rsid w:val="002D2C25"/>
    <w:rsid w:val="002D2E2E"/>
    <w:rsid w:val="002D3562"/>
    <w:rsid w:val="002D3607"/>
    <w:rsid w:val="002D3DFE"/>
    <w:rsid w:val="002D44CB"/>
    <w:rsid w:val="002D4973"/>
    <w:rsid w:val="002D4A91"/>
    <w:rsid w:val="002D5680"/>
    <w:rsid w:val="002D5ADE"/>
    <w:rsid w:val="002D72C4"/>
    <w:rsid w:val="002D74A9"/>
    <w:rsid w:val="002D786B"/>
    <w:rsid w:val="002E03F7"/>
    <w:rsid w:val="002E0694"/>
    <w:rsid w:val="002E0D5C"/>
    <w:rsid w:val="002E0F36"/>
    <w:rsid w:val="002E11A2"/>
    <w:rsid w:val="002E2021"/>
    <w:rsid w:val="002E24EF"/>
    <w:rsid w:val="002E276E"/>
    <w:rsid w:val="002E2A4A"/>
    <w:rsid w:val="002E2BA6"/>
    <w:rsid w:val="002E30B7"/>
    <w:rsid w:val="002E3454"/>
    <w:rsid w:val="002E3E88"/>
    <w:rsid w:val="002E42DE"/>
    <w:rsid w:val="002E48CA"/>
    <w:rsid w:val="002E4912"/>
    <w:rsid w:val="002E505B"/>
    <w:rsid w:val="002E50CA"/>
    <w:rsid w:val="002E5A4F"/>
    <w:rsid w:val="002E5B4A"/>
    <w:rsid w:val="002E6280"/>
    <w:rsid w:val="002F1660"/>
    <w:rsid w:val="002F1BD4"/>
    <w:rsid w:val="002F1C9E"/>
    <w:rsid w:val="002F2D03"/>
    <w:rsid w:val="002F30C8"/>
    <w:rsid w:val="002F34BE"/>
    <w:rsid w:val="002F36BD"/>
    <w:rsid w:val="002F3873"/>
    <w:rsid w:val="002F3AB3"/>
    <w:rsid w:val="002F421C"/>
    <w:rsid w:val="002F4A27"/>
    <w:rsid w:val="002F4A2C"/>
    <w:rsid w:val="002F5ED2"/>
    <w:rsid w:val="002F6315"/>
    <w:rsid w:val="002F6898"/>
    <w:rsid w:val="002F7981"/>
    <w:rsid w:val="002F7BE8"/>
    <w:rsid w:val="00301090"/>
    <w:rsid w:val="00301CD6"/>
    <w:rsid w:val="00301E48"/>
    <w:rsid w:val="00303226"/>
    <w:rsid w:val="00303AB4"/>
    <w:rsid w:val="00303B49"/>
    <w:rsid w:val="00303B8E"/>
    <w:rsid w:val="00303D22"/>
    <w:rsid w:val="0030470E"/>
    <w:rsid w:val="00304863"/>
    <w:rsid w:val="003048A3"/>
    <w:rsid w:val="00304A66"/>
    <w:rsid w:val="00304A8B"/>
    <w:rsid w:val="00304B0E"/>
    <w:rsid w:val="0030566C"/>
    <w:rsid w:val="00307563"/>
    <w:rsid w:val="00307791"/>
    <w:rsid w:val="00307A82"/>
    <w:rsid w:val="003105DC"/>
    <w:rsid w:val="003107E7"/>
    <w:rsid w:val="0031093E"/>
    <w:rsid w:val="00311F4D"/>
    <w:rsid w:val="00312495"/>
    <w:rsid w:val="003129AC"/>
    <w:rsid w:val="00312A26"/>
    <w:rsid w:val="00312EA4"/>
    <w:rsid w:val="0031479C"/>
    <w:rsid w:val="00314D87"/>
    <w:rsid w:val="00315815"/>
    <w:rsid w:val="003160FA"/>
    <w:rsid w:val="003163C3"/>
    <w:rsid w:val="003167E3"/>
    <w:rsid w:val="0031681B"/>
    <w:rsid w:val="00316B1C"/>
    <w:rsid w:val="00316DED"/>
    <w:rsid w:val="00317598"/>
    <w:rsid w:val="00317B75"/>
    <w:rsid w:val="00320BA9"/>
    <w:rsid w:val="00320C33"/>
    <w:rsid w:val="00320D45"/>
    <w:rsid w:val="00321759"/>
    <w:rsid w:val="00321797"/>
    <w:rsid w:val="00322003"/>
    <w:rsid w:val="003221BB"/>
    <w:rsid w:val="00322E29"/>
    <w:rsid w:val="0032356F"/>
    <w:rsid w:val="003244FA"/>
    <w:rsid w:val="0032465F"/>
    <w:rsid w:val="00324D89"/>
    <w:rsid w:val="003269A0"/>
    <w:rsid w:val="003269F5"/>
    <w:rsid w:val="00326DF1"/>
    <w:rsid w:val="00326E06"/>
    <w:rsid w:val="00326EF0"/>
    <w:rsid w:val="003274B8"/>
    <w:rsid w:val="00327653"/>
    <w:rsid w:val="00327C87"/>
    <w:rsid w:val="003307AA"/>
    <w:rsid w:val="00330DBB"/>
    <w:rsid w:val="00330F3A"/>
    <w:rsid w:val="003315AE"/>
    <w:rsid w:val="003325B2"/>
    <w:rsid w:val="003335C6"/>
    <w:rsid w:val="00333610"/>
    <w:rsid w:val="00333719"/>
    <w:rsid w:val="00334395"/>
    <w:rsid w:val="003347E4"/>
    <w:rsid w:val="00335445"/>
    <w:rsid w:val="00335AB8"/>
    <w:rsid w:val="00335FA8"/>
    <w:rsid w:val="003361F2"/>
    <w:rsid w:val="003367C3"/>
    <w:rsid w:val="00336C7D"/>
    <w:rsid w:val="003377C6"/>
    <w:rsid w:val="00337E49"/>
    <w:rsid w:val="00337FD0"/>
    <w:rsid w:val="003404D7"/>
    <w:rsid w:val="003405BC"/>
    <w:rsid w:val="00340986"/>
    <w:rsid w:val="00342861"/>
    <w:rsid w:val="00342C8A"/>
    <w:rsid w:val="00342DDB"/>
    <w:rsid w:val="00342E30"/>
    <w:rsid w:val="00343122"/>
    <w:rsid w:val="0034325C"/>
    <w:rsid w:val="003447A1"/>
    <w:rsid w:val="00344862"/>
    <w:rsid w:val="00344F37"/>
    <w:rsid w:val="003450A1"/>
    <w:rsid w:val="0034531D"/>
    <w:rsid w:val="00345BC8"/>
    <w:rsid w:val="003466E6"/>
    <w:rsid w:val="00347AC1"/>
    <w:rsid w:val="0035013B"/>
    <w:rsid w:val="00350162"/>
    <w:rsid w:val="00350175"/>
    <w:rsid w:val="0035091B"/>
    <w:rsid w:val="00350D9F"/>
    <w:rsid w:val="003510D3"/>
    <w:rsid w:val="0035127C"/>
    <w:rsid w:val="003512FC"/>
    <w:rsid w:val="00351B90"/>
    <w:rsid w:val="0035268B"/>
    <w:rsid w:val="00352D52"/>
    <w:rsid w:val="00353CE9"/>
    <w:rsid w:val="00353D57"/>
    <w:rsid w:val="00354234"/>
    <w:rsid w:val="00354414"/>
    <w:rsid w:val="0035441D"/>
    <w:rsid w:val="0035471A"/>
    <w:rsid w:val="00354D76"/>
    <w:rsid w:val="0035614C"/>
    <w:rsid w:val="00356206"/>
    <w:rsid w:val="00356716"/>
    <w:rsid w:val="00357169"/>
    <w:rsid w:val="0035753F"/>
    <w:rsid w:val="00357887"/>
    <w:rsid w:val="00360AA8"/>
    <w:rsid w:val="003611F5"/>
    <w:rsid w:val="003612F4"/>
    <w:rsid w:val="00361347"/>
    <w:rsid w:val="00361E9F"/>
    <w:rsid w:val="00361FB0"/>
    <w:rsid w:val="0036247E"/>
    <w:rsid w:val="00362655"/>
    <w:rsid w:val="003630A8"/>
    <w:rsid w:val="0036335D"/>
    <w:rsid w:val="00363899"/>
    <w:rsid w:val="0036460F"/>
    <w:rsid w:val="003646BA"/>
    <w:rsid w:val="00365001"/>
    <w:rsid w:val="003658FD"/>
    <w:rsid w:val="00365BBD"/>
    <w:rsid w:val="00366211"/>
    <w:rsid w:val="003662C5"/>
    <w:rsid w:val="00366388"/>
    <w:rsid w:val="003664AF"/>
    <w:rsid w:val="00367194"/>
    <w:rsid w:val="00367FD2"/>
    <w:rsid w:val="0037123E"/>
    <w:rsid w:val="003712FE"/>
    <w:rsid w:val="00371409"/>
    <w:rsid w:val="003716BA"/>
    <w:rsid w:val="003721CB"/>
    <w:rsid w:val="00372A94"/>
    <w:rsid w:val="00373343"/>
    <w:rsid w:val="00373528"/>
    <w:rsid w:val="0037355F"/>
    <w:rsid w:val="00373CD9"/>
    <w:rsid w:val="0037460D"/>
    <w:rsid w:val="00375B6B"/>
    <w:rsid w:val="003763E8"/>
    <w:rsid w:val="003766FC"/>
    <w:rsid w:val="00376C54"/>
    <w:rsid w:val="003776AC"/>
    <w:rsid w:val="00377827"/>
    <w:rsid w:val="00380CFB"/>
    <w:rsid w:val="00381276"/>
    <w:rsid w:val="0038174D"/>
    <w:rsid w:val="003819B5"/>
    <w:rsid w:val="00381E85"/>
    <w:rsid w:val="00381ECF"/>
    <w:rsid w:val="00382017"/>
    <w:rsid w:val="0038232C"/>
    <w:rsid w:val="003823FF"/>
    <w:rsid w:val="0038363C"/>
    <w:rsid w:val="003837F6"/>
    <w:rsid w:val="00383815"/>
    <w:rsid w:val="003844F0"/>
    <w:rsid w:val="003849E7"/>
    <w:rsid w:val="00384E4D"/>
    <w:rsid w:val="003850AC"/>
    <w:rsid w:val="00385383"/>
    <w:rsid w:val="003856B5"/>
    <w:rsid w:val="00385900"/>
    <w:rsid w:val="00385CD3"/>
    <w:rsid w:val="003860CD"/>
    <w:rsid w:val="0038636D"/>
    <w:rsid w:val="00386EF9"/>
    <w:rsid w:val="00387393"/>
    <w:rsid w:val="003874B0"/>
    <w:rsid w:val="003901BD"/>
    <w:rsid w:val="00391B4F"/>
    <w:rsid w:val="00391C9D"/>
    <w:rsid w:val="00391E0D"/>
    <w:rsid w:val="00392025"/>
    <w:rsid w:val="003926C8"/>
    <w:rsid w:val="00392B06"/>
    <w:rsid w:val="00392DA3"/>
    <w:rsid w:val="00393AA4"/>
    <w:rsid w:val="00393AF6"/>
    <w:rsid w:val="00393EE9"/>
    <w:rsid w:val="003950C9"/>
    <w:rsid w:val="003952A1"/>
    <w:rsid w:val="00395727"/>
    <w:rsid w:val="003957A5"/>
    <w:rsid w:val="003969BF"/>
    <w:rsid w:val="00397D34"/>
    <w:rsid w:val="003A0C66"/>
    <w:rsid w:val="003A11FC"/>
    <w:rsid w:val="003A12DB"/>
    <w:rsid w:val="003A135D"/>
    <w:rsid w:val="003A178B"/>
    <w:rsid w:val="003A26DA"/>
    <w:rsid w:val="003A2B23"/>
    <w:rsid w:val="003A2F64"/>
    <w:rsid w:val="003A3537"/>
    <w:rsid w:val="003A3925"/>
    <w:rsid w:val="003A4A07"/>
    <w:rsid w:val="003A4A51"/>
    <w:rsid w:val="003A4C67"/>
    <w:rsid w:val="003A4CDF"/>
    <w:rsid w:val="003A5011"/>
    <w:rsid w:val="003A5D2A"/>
    <w:rsid w:val="003A69B0"/>
    <w:rsid w:val="003A6B87"/>
    <w:rsid w:val="003A6CF5"/>
    <w:rsid w:val="003A7ED1"/>
    <w:rsid w:val="003A7F7E"/>
    <w:rsid w:val="003B05F3"/>
    <w:rsid w:val="003B134E"/>
    <w:rsid w:val="003B195E"/>
    <w:rsid w:val="003B2D64"/>
    <w:rsid w:val="003B2E5F"/>
    <w:rsid w:val="003B322C"/>
    <w:rsid w:val="003B325E"/>
    <w:rsid w:val="003B366C"/>
    <w:rsid w:val="003B3B5E"/>
    <w:rsid w:val="003B51F5"/>
    <w:rsid w:val="003B550B"/>
    <w:rsid w:val="003B55AC"/>
    <w:rsid w:val="003B56D2"/>
    <w:rsid w:val="003B7CA2"/>
    <w:rsid w:val="003B7CCB"/>
    <w:rsid w:val="003C1916"/>
    <w:rsid w:val="003C1B59"/>
    <w:rsid w:val="003C2733"/>
    <w:rsid w:val="003C2789"/>
    <w:rsid w:val="003C2FEE"/>
    <w:rsid w:val="003C3413"/>
    <w:rsid w:val="003C35FA"/>
    <w:rsid w:val="003C36B5"/>
    <w:rsid w:val="003C3969"/>
    <w:rsid w:val="003C4298"/>
    <w:rsid w:val="003C46B8"/>
    <w:rsid w:val="003C5878"/>
    <w:rsid w:val="003C5A3F"/>
    <w:rsid w:val="003C61A4"/>
    <w:rsid w:val="003C64E8"/>
    <w:rsid w:val="003C6D93"/>
    <w:rsid w:val="003C6F4F"/>
    <w:rsid w:val="003C7281"/>
    <w:rsid w:val="003C7303"/>
    <w:rsid w:val="003D0041"/>
    <w:rsid w:val="003D02AA"/>
    <w:rsid w:val="003D05AB"/>
    <w:rsid w:val="003D1039"/>
    <w:rsid w:val="003D1347"/>
    <w:rsid w:val="003D2455"/>
    <w:rsid w:val="003D2998"/>
    <w:rsid w:val="003D303E"/>
    <w:rsid w:val="003D41A5"/>
    <w:rsid w:val="003D49B6"/>
    <w:rsid w:val="003D49BE"/>
    <w:rsid w:val="003D4B35"/>
    <w:rsid w:val="003D4DFB"/>
    <w:rsid w:val="003D5423"/>
    <w:rsid w:val="003D5627"/>
    <w:rsid w:val="003D5E56"/>
    <w:rsid w:val="003D6604"/>
    <w:rsid w:val="003D6A44"/>
    <w:rsid w:val="003D73D9"/>
    <w:rsid w:val="003D77B5"/>
    <w:rsid w:val="003E00C7"/>
    <w:rsid w:val="003E0161"/>
    <w:rsid w:val="003E04E3"/>
    <w:rsid w:val="003E0826"/>
    <w:rsid w:val="003E0968"/>
    <w:rsid w:val="003E178F"/>
    <w:rsid w:val="003E192D"/>
    <w:rsid w:val="003E1B82"/>
    <w:rsid w:val="003E1F96"/>
    <w:rsid w:val="003E3276"/>
    <w:rsid w:val="003E3492"/>
    <w:rsid w:val="003E357B"/>
    <w:rsid w:val="003E3BD7"/>
    <w:rsid w:val="003E51EE"/>
    <w:rsid w:val="003E539F"/>
    <w:rsid w:val="003E54E8"/>
    <w:rsid w:val="003E5618"/>
    <w:rsid w:val="003E61C4"/>
    <w:rsid w:val="003E7249"/>
    <w:rsid w:val="003E726E"/>
    <w:rsid w:val="003E72D1"/>
    <w:rsid w:val="003E75D2"/>
    <w:rsid w:val="003E7706"/>
    <w:rsid w:val="003E7FEB"/>
    <w:rsid w:val="003F11EC"/>
    <w:rsid w:val="003F13F8"/>
    <w:rsid w:val="003F15E2"/>
    <w:rsid w:val="003F1609"/>
    <w:rsid w:val="003F171D"/>
    <w:rsid w:val="003F199E"/>
    <w:rsid w:val="003F1C41"/>
    <w:rsid w:val="003F2269"/>
    <w:rsid w:val="003F2563"/>
    <w:rsid w:val="003F2916"/>
    <w:rsid w:val="003F2E0B"/>
    <w:rsid w:val="003F39CA"/>
    <w:rsid w:val="003F5796"/>
    <w:rsid w:val="003F6397"/>
    <w:rsid w:val="003F6420"/>
    <w:rsid w:val="003F65A2"/>
    <w:rsid w:val="003F6AB2"/>
    <w:rsid w:val="003F6FB8"/>
    <w:rsid w:val="003F7C84"/>
    <w:rsid w:val="00400107"/>
    <w:rsid w:val="0040070D"/>
    <w:rsid w:val="00401451"/>
    <w:rsid w:val="00401486"/>
    <w:rsid w:val="0040175F"/>
    <w:rsid w:val="00401840"/>
    <w:rsid w:val="00401A85"/>
    <w:rsid w:val="00401D9F"/>
    <w:rsid w:val="00401E63"/>
    <w:rsid w:val="00402568"/>
    <w:rsid w:val="00402F4C"/>
    <w:rsid w:val="004031F2"/>
    <w:rsid w:val="00403BF0"/>
    <w:rsid w:val="00404058"/>
    <w:rsid w:val="00404490"/>
    <w:rsid w:val="0040474C"/>
    <w:rsid w:val="00404BDB"/>
    <w:rsid w:val="00405AAD"/>
    <w:rsid w:val="00405F9B"/>
    <w:rsid w:val="0040692F"/>
    <w:rsid w:val="00406D60"/>
    <w:rsid w:val="00406DD6"/>
    <w:rsid w:val="00407018"/>
    <w:rsid w:val="004077D8"/>
    <w:rsid w:val="00407C14"/>
    <w:rsid w:val="00407D1C"/>
    <w:rsid w:val="00411365"/>
    <w:rsid w:val="00411696"/>
    <w:rsid w:val="004116DE"/>
    <w:rsid w:val="00411CC9"/>
    <w:rsid w:val="004121A9"/>
    <w:rsid w:val="0041294B"/>
    <w:rsid w:val="0041397F"/>
    <w:rsid w:val="00413AB2"/>
    <w:rsid w:val="00413F90"/>
    <w:rsid w:val="00414C17"/>
    <w:rsid w:val="004152F8"/>
    <w:rsid w:val="004158D0"/>
    <w:rsid w:val="004161CE"/>
    <w:rsid w:val="004168F0"/>
    <w:rsid w:val="00417711"/>
    <w:rsid w:val="004179DF"/>
    <w:rsid w:val="00417C79"/>
    <w:rsid w:val="00417D6A"/>
    <w:rsid w:val="0042157A"/>
    <w:rsid w:val="00421669"/>
    <w:rsid w:val="00423551"/>
    <w:rsid w:val="004238ED"/>
    <w:rsid w:val="0042446F"/>
    <w:rsid w:val="00426D57"/>
    <w:rsid w:val="004271C3"/>
    <w:rsid w:val="00427673"/>
    <w:rsid w:val="00427CD6"/>
    <w:rsid w:val="004302C8"/>
    <w:rsid w:val="0043123E"/>
    <w:rsid w:val="0043152D"/>
    <w:rsid w:val="00431910"/>
    <w:rsid w:val="00432032"/>
    <w:rsid w:val="0043267D"/>
    <w:rsid w:val="00432996"/>
    <w:rsid w:val="0043389B"/>
    <w:rsid w:val="00434272"/>
    <w:rsid w:val="0043449C"/>
    <w:rsid w:val="00434621"/>
    <w:rsid w:val="004346E5"/>
    <w:rsid w:val="00435EBC"/>
    <w:rsid w:val="00435F21"/>
    <w:rsid w:val="00435FF9"/>
    <w:rsid w:val="004366BF"/>
    <w:rsid w:val="00437473"/>
    <w:rsid w:val="00437496"/>
    <w:rsid w:val="00437BBC"/>
    <w:rsid w:val="00437D93"/>
    <w:rsid w:val="004401FE"/>
    <w:rsid w:val="004402C7"/>
    <w:rsid w:val="00440CA1"/>
    <w:rsid w:val="00440CDD"/>
    <w:rsid w:val="00440F4D"/>
    <w:rsid w:val="004410CA"/>
    <w:rsid w:val="0044236D"/>
    <w:rsid w:val="00442A59"/>
    <w:rsid w:val="00443087"/>
    <w:rsid w:val="00443DA8"/>
    <w:rsid w:val="00443E4D"/>
    <w:rsid w:val="00443F46"/>
    <w:rsid w:val="0044429A"/>
    <w:rsid w:val="00445A93"/>
    <w:rsid w:val="00445BA0"/>
    <w:rsid w:val="00445CD8"/>
    <w:rsid w:val="00446169"/>
    <w:rsid w:val="004463F3"/>
    <w:rsid w:val="00446E19"/>
    <w:rsid w:val="004471BF"/>
    <w:rsid w:val="0044732A"/>
    <w:rsid w:val="00450343"/>
    <w:rsid w:val="004503BB"/>
    <w:rsid w:val="00450900"/>
    <w:rsid w:val="00450C92"/>
    <w:rsid w:val="00450CAD"/>
    <w:rsid w:val="00450CEB"/>
    <w:rsid w:val="00451B4D"/>
    <w:rsid w:val="00452189"/>
    <w:rsid w:val="00452DD4"/>
    <w:rsid w:val="00453660"/>
    <w:rsid w:val="00453884"/>
    <w:rsid w:val="00453CC8"/>
    <w:rsid w:val="0045468F"/>
    <w:rsid w:val="00454B88"/>
    <w:rsid w:val="0045586E"/>
    <w:rsid w:val="00455990"/>
    <w:rsid w:val="00455D6E"/>
    <w:rsid w:val="00457313"/>
    <w:rsid w:val="00457A25"/>
    <w:rsid w:val="004601D5"/>
    <w:rsid w:val="00460AA5"/>
    <w:rsid w:val="00460C24"/>
    <w:rsid w:val="00460C93"/>
    <w:rsid w:val="00460ED1"/>
    <w:rsid w:val="004612C5"/>
    <w:rsid w:val="0046158C"/>
    <w:rsid w:val="004616E7"/>
    <w:rsid w:val="00461BA8"/>
    <w:rsid w:val="0046219C"/>
    <w:rsid w:val="004622F7"/>
    <w:rsid w:val="004623E9"/>
    <w:rsid w:val="00462E6C"/>
    <w:rsid w:val="00462FC3"/>
    <w:rsid w:val="0046379D"/>
    <w:rsid w:val="00463BE6"/>
    <w:rsid w:val="00463F55"/>
    <w:rsid w:val="00464CE4"/>
    <w:rsid w:val="00464DAB"/>
    <w:rsid w:val="0046586E"/>
    <w:rsid w:val="00465B38"/>
    <w:rsid w:val="0046654E"/>
    <w:rsid w:val="004666F6"/>
    <w:rsid w:val="00467067"/>
    <w:rsid w:val="0046770C"/>
    <w:rsid w:val="004677CF"/>
    <w:rsid w:val="00470013"/>
    <w:rsid w:val="004705CF"/>
    <w:rsid w:val="004707B5"/>
    <w:rsid w:val="004709E5"/>
    <w:rsid w:val="00470BDB"/>
    <w:rsid w:val="00470C6C"/>
    <w:rsid w:val="00470DA1"/>
    <w:rsid w:val="00470E0C"/>
    <w:rsid w:val="00470F7B"/>
    <w:rsid w:val="00471043"/>
    <w:rsid w:val="004712C2"/>
    <w:rsid w:val="0047132F"/>
    <w:rsid w:val="004714A0"/>
    <w:rsid w:val="00472524"/>
    <w:rsid w:val="00472690"/>
    <w:rsid w:val="004728FE"/>
    <w:rsid w:val="00472944"/>
    <w:rsid w:val="00472AA3"/>
    <w:rsid w:val="00472B21"/>
    <w:rsid w:val="00472D54"/>
    <w:rsid w:val="00472F38"/>
    <w:rsid w:val="004736D8"/>
    <w:rsid w:val="004743A3"/>
    <w:rsid w:val="00474ADA"/>
    <w:rsid w:val="00474FA7"/>
    <w:rsid w:val="00475325"/>
    <w:rsid w:val="0047538E"/>
    <w:rsid w:val="0047552C"/>
    <w:rsid w:val="004755DF"/>
    <w:rsid w:val="00475CF9"/>
    <w:rsid w:val="00476133"/>
    <w:rsid w:val="00477249"/>
    <w:rsid w:val="0048020B"/>
    <w:rsid w:val="004804B5"/>
    <w:rsid w:val="00480DC2"/>
    <w:rsid w:val="00480E34"/>
    <w:rsid w:val="004817F5"/>
    <w:rsid w:val="0048186F"/>
    <w:rsid w:val="00481A6F"/>
    <w:rsid w:val="00481B94"/>
    <w:rsid w:val="00481ECF"/>
    <w:rsid w:val="00482E5B"/>
    <w:rsid w:val="0048326D"/>
    <w:rsid w:val="0048353B"/>
    <w:rsid w:val="004837A7"/>
    <w:rsid w:val="00484111"/>
    <w:rsid w:val="00484972"/>
    <w:rsid w:val="004849FD"/>
    <w:rsid w:val="00484A84"/>
    <w:rsid w:val="00484CA5"/>
    <w:rsid w:val="00484CFD"/>
    <w:rsid w:val="00484DAF"/>
    <w:rsid w:val="00484E3F"/>
    <w:rsid w:val="00485601"/>
    <w:rsid w:val="0048577B"/>
    <w:rsid w:val="0048622F"/>
    <w:rsid w:val="0048646E"/>
    <w:rsid w:val="00486B64"/>
    <w:rsid w:val="004873A9"/>
    <w:rsid w:val="00487648"/>
    <w:rsid w:val="004878AB"/>
    <w:rsid w:val="00487C68"/>
    <w:rsid w:val="00487D62"/>
    <w:rsid w:val="00487D98"/>
    <w:rsid w:val="00487DFD"/>
    <w:rsid w:val="00487F02"/>
    <w:rsid w:val="00490033"/>
    <w:rsid w:val="00490B46"/>
    <w:rsid w:val="0049120C"/>
    <w:rsid w:val="004916E6"/>
    <w:rsid w:val="004923CC"/>
    <w:rsid w:val="00492635"/>
    <w:rsid w:val="0049295F"/>
    <w:rsid w:val="00492960"/>
    <w:rsid w:val="00492A7D"/>
    <w:rsid w:val="00492D1D"/>
    <w:rsid w:val="00492F98"/>
    <w:rsid w:val="00493E95"/>
    <w:rsid w:val="00494047"/>
    <w:rsid w:val="00494B25"/>
    <w:rsid w:val="004954AE"/>
    <w:rsid w:val="00495F82"/>
    <w:rsid w:val="00496052"/>
    <w:rsid w:val="004964B0"/>
    <w:rsid w:val="00496862"/>
    <w:rsid w:val="00496EA1"/>
    <w:rsid w:val="004973EA"/>
    <w:rsid w:val="00497FBA"/>
    <w:rsid w:val="004A14DA"/>
    <w:rsid w:val="004A18A8"/>
    <w:rsid w:val="004A2007"/>
    <w:rsid w:val="004A263E"/>
    <w:rsid w:val="004A2856"/>
    <w:rsid w:val="004A3035"/>
    <w:rsid w:val="004A31A7"/>
    <w:rsid w:val="004A3B05"/>
    <w:rsid w:val="004A3C33"/>
    <w:rsid w:val="004A47E1"/>
    <w:rsid w:val="004A4DD2"/>
    <w:rsid w:val="004A5229"/>
    <w:rsid w:val="004A5871"/>
    <w:rsid w:val="004A5CE1"/>
    <w:rsid w:val="004A6D60"/>
    <w:rsid w:val="004A6D95"/>
    <w:rsid w:val="004A7028"/>
    <w:rsid w:val="004A718B"/>
    <w:rsid w:val="004A71A7"/>
    <w:rsid w:val="004A7E3A"/>
    <w:rsid w:val="004B00E1"/>
    <w:rsid w:val="004B060A"/>
    <w:rsid w:val="004B08BE"/>
    <w:rsid w:val="004B0C8E"/>
    <w:rsid w:val="004B0F03"/>
    <w:rsid w:val="004B1730"/>
    <w:rsid w:val="004B2041"/>
    <w:rsid w:val="004B25F8"/>
    <w:rsid w:val="004B270B"/>
    <w:rsid w:val="004B2DC8"/>
    <w:rsid w:val="004B32C1"/>
    <w:rsid w:val="004B3ED7"/>
    <w:rsid w:val="004B50BE"/>
    <w:rsid w:val="004B5101"/>
    <w:rsid w:val="004B6E50"/>
    <w:rsid w:val="004B7388"/>
    <w:rsid w:val="004B7560"/>
    <w:rsid w:val="004B770C"/>
    <w:rsid w:val="004C00B9"/>
    <w:rsid w:val="004C085B"/>
    <w:rsid w:val="004C0CF3"/>
    <w:rsid w:val="004C1280"/>
    <w:rsid w:val="004C1CD0"/>
    <w:rsid w:val="004C3143"/>
    <w:rsid w:val="004C33EC"/>
    <w:rsid w:val="004C36DB"/>
    <w:rsid w:val="004C3E2C"/>
    <w:rsid w:val="004C3F34"/>
    <w:rsid w:val="004C447A"/>
    <w:rsid w:val="004C45F7"/>
    <w:rsid w:val="004C4C80"/>
    <w:rsid w:val="004C5F87"/>
    <w:rsid w:val="004C6472"/>
    <w:rsid w:val="004C6B88"/>
    <w:rsid w:val="004C6E93"/>
    <w:rsid w:val="004C7D4A"/>
    <w:rsid w:val="004D0558"/>
    <w:rsid w:val="004D0C36"/>
    <w:rsid w:val="004D0CD2"/>
    <w:rsid w:val="004D1034"/>
    <w:rsid w:val="004D21A3"/>
    <w:rsid w:val="004D2CE5"/>
    <w:rsid w:val="004D2DB5"/>
    <w:rsid w:val="004D3614"/>
    <w:rsid w:val="004D3DF7"/>
    <w:rsid w:val="004D4BB1"/>
    <w:rsid w:val="004D5216"/>
    <w:rsid w:val="004D584D"/>
    <w:rsid w:val="004D6FF7"/>
    <w:rsid w:val="004D77EB"/>
    <w:rsid w:val="004D7B0B"/>
    <w:rsid w:val="004E011E"/>
    <w:rsid w:val="004E0843"/>
    <w:rsid w:val="004E26F2"/>
    <w:rsid w:val="004E2A26"/>
    <w:rsid w:val="004E2AD9"/>
    <w:rsid w:val="004E3906"/>
    <w:rsid w:val="004E4088"/>
    <w:rsid w:val="004E4C30"/>
    <w:rsid w:val="004E6A2B"/>
    <w:rsid w:val="004E6FBD"/>
    <w:rsid w:val="004E71B1"/>
    <w:rsid w:val="004E74A6"/>
    <w:rsid w:val="004E74BA"/>
    <w:rsid w:val="004E76F5"/>
    <w:rsid w:val="004E7B3B"/>
    <w:rsid w:val="004F06E3"/>
    <w:rsid w:val="004F0913"/>
    <w:rsid w:val="004F0E41"/>
    <w:rsid w:val="004F2923"/>
    <w:rsid w:val="004F3BA0"/>
    <w:rsid w:val="004F416A"/>
    <w:rsid w:val="004F54E4"/>
    <w:rsid w:val="004F57B2"/>
    <w:rsid w:val="004F644F"/>
    <w:rsid w:val="004F6F80"/>
    <w:rsid w:val="004F72DD"/>
    <w:rsid w:val="004F744D"/>
    <w:rsid w:val="004F799F"/>
    <w:rsid w:val="004F7A83"/>
    <w:rsid w:val="005001D8"/>
    <w:rsid w:val="00500245"/>
    <w:rsid w:val="005009F5"/>
    <w:rsid w:val="00500DE0"/>
    <w:rsid w:val="005018C1"/>
    <w:rsid w:val="005027E0"/>
    <w:rsid w:val="00502839"/>
    <w:rsid w:val="00502CFD"/>
    <w:rsid w:val="00502FD4"/>
    <w:rsid w:val="00503762"/>
    <w:rsid w:val="00503DAA"/>
    <w:rsid w:val="0050430D"/>
    <w:rsid w:val="005045B1"/>
    <w:rsid w:val="00505533"/>
    <w:rsid w:val="00505698"/>
    <w:rsid w:val="00505A31"/>
    <w:rsid w:val="00505F1D"/>
    <w:rsid w:val="005068CE"/>
    <w:rsid w:val="00506B5F"/>
    <w:rsid w:val="00507711"/>
    <w:rsid w:val="00507A3F"/>
    <w:rsid w:val="0051075D"/>
    <w:rsid w:val="005108E7"/>
    <w:rsid w:val="005110CA"/>
    <w:rsid w:val="005110F4"/>
    <w:rsid w:val="00511BF1"/>
    <w:rsid w:val="00512235"/>
    <w:rsid w:val="005122A5"/>
    <w:rsid w:val="00512584"/>
    <w:rsid w:val="00512AFD"/>
    <w:rsid w:val="00512D11"/>
    <w:rsid w:val="005131E4"/>
    <w:rsid w:val="00513430"/>
    <w:rsid w:val="00513E59"/>
    <w:rsid w:val="0051483E"/>
    <w:rsid w:val="00514D97"/>
    <w:rsid w:val="00515530"/>
    <w:rsid w:val="0051560C"/>
    <w:rsid w:val="005166AA"/>
    <w:rsid w:val="005216B9"/>
    <w:rsid w:val="00521CD7"/>
    <w:rsid w:val="00522FDA"/>
    <w:rsid w:val="0052324A"/>
    <w:rsid w:val="00523264"/>
    <w:rsid w:val="00523AA7"/>
    <w:rsid w:val="00524058"/>
    <w:rsid w:val="005242CB"/>
    <w:rsid w:val="0052465B"/>
    <w:rsid w:val="00524B6E"/>
    <w:rsid w:val="00524E38"/>
    <w:rsid w:val="0052527F"/>
    <w:rsid w:val="00525689"/>
    <w:rsid w:val="00525F9A"/>
    <w:rsid w:val="00526268"/>
    <w:rsid w:val="00526617"/>
    <w:rsid w:val="00526640"/>
    <w:rsid w:val="00527A2F"/>
    <w:rsid w:val="00527BEE"/>
    <w:rsid w:val="00527C68"/>
    <w:rsid w:val="00527FD0"/>
    <w:rsid w:val="00530BF4"/>
    <w:rsid w:val="00530DE6"/>
    <w:rsid w:val="005314E0"/>
    <w:rsid w:val="005316A2"/>
    <w:rsid w:val="005317FA"/>
    <w:rsid w:val="005319F0"/>
    <w:rsid w:val="00532134"/>
    <w:rsid w:val="005323FD"/>
    <w:rsid w:val="005324F5"/>
    <w:rsid w:val="005325D8"/>
    <w:rsid w:val="00532A19"/>
    <w:rsid w:val="00532B81"/>
    <w:rsid w:val="00533187"/>
    <w:rsid w:val="005339D9"/>
    <w:rsid w:val="005342CD"/>
    <w:rsid w:val="0053467A"/>
    <w:rsid w:val="005346A4"/>
    <w:rsid w:val="00534A36"/>
    <w:rsid w:val="00534D6D"/>
    <w:rsid w:val="00535D82"/>
    <w:rsid w:val="00536F72"/>
    <w:rsid w:val="00536FEF"/>
    <w:rsid w:val="00540465"/>
    <w:rsid w:val="005414FE"/>
    <w:rsid w:val="00541725"/>
    <w:rsid w:val="00541768"/>
    <w:rsid w:val="00542815"/>
    <w:rsid w:val="00542962"/>
    <w:rsid w:val="00542E55"/>
    <w:rsid w:val="00543154"/>
    <w:rsid w:val="005433BE"/>
    <w:rsid w:val="00543AC9"/>
    <w:rsid w:val="00543AFC"/>
    <w:rsid w:val="005442C0"/>
    <w:rsid w:val="00545648"/>
    <w:rsid w:val="00545C00"/>
    <w:rsid w:val="00546872"/>
    <w:rsid w:val="005475E3"/>
    <w:rsid w:val="00547640"/>
    <w:rsid w:val="00547B6D"/>
    <w:rsid w:val="0055096E"/>
    <w:rsid w:val="00550DEF"/>
    <w:rsid w:val="00550E7D"/>
    <w:rsid w:val="00550F0A"/>
    <w:rsid w:val="00552447"/>
    <w:rsid w:val="00552F31"/>
    <w:rsid w:val="00553308"/>
    <w:rsid w:val="00553EE4"/>
    <w:rsid w:val="00554FD5"/>
    <w:rsid w:val="00555356"/>
    <w:rsid w:val="005553C5"/>
    <w:rsid w:val="00555DF3"/>
    <w:rsid w:val="0055618D"/>
    <w:rsid w:val="00556542"/>
    <w:rsid w:val="00556E21"/>
    <w:rsid w:val="00556F8A"/>
    <w:rsid w:val="005578E9"/>
    <w:rsid w:val="00560504"/>
    <w:rsid w:val="00560A58"/>
    <w:rsid w:val="00561496"/>
    <w:rsid w:val="00561D33"/>
    <w:rsid w:val="005626B6"/>
    <w:rsid w:val="00563BCF"/>
    <w:rsid w:val="005651D7"/>
    <w:rsid w:val="0056530A"/>
    <w:rsid w:val="005658B0"/>
    <w:rsid w:val="00566506"/>
    <w:rsid w:val="00566721"/>
    <w:rsid w:val="00566C67"/>
    <w:rsid w:val="00566CE0"/>
    <w:rsid w:val="00566D17"/>
    <w:rsid w:val="005670B8"/>
    <w:rsid w:val="00567CD0"/>
    <w:rsid w:val="00567DE3"/>
    <w:rsid w:val="00571393"/>
    <w:rsid w:val="005713B8"/>
    <w:rsid w:val="00571489"/>
    <w:rsid w:val="0057187F"/>
    <w:rsid w:val="00572D5D"/>
    <w:rsid w:val="005731B9"/>
    <w:rsid w:val="00573979"/>
    <w:rsid w:val="00573A2D"/>
    <w:rsid w:val="00573A2E"/>
    <w:rsid w:val="005746D5"/>
    <w:rsid w:val="00574885"/>
    <w:rsid w:val="00574BFC"/>
    <w:rsid w:val="005753E5"/>
    <w:rsid w:val="005755AC"/>
    <w:rsid w:val="0057647F"/>
    <w:rsid w:val="00577749"/>
    <w:rsid w:val="00577DF2"/>
    <w:rsid w:val="00577EF7"/>
    <w:rsid w:val="0058006E"/>
    <w:rsid w:val="00580A23"/>
    <w:rsid w:val="00580B4A"/>
    <w:rsid w:val="00580CA8"/>
    <w:rsid w:val="00580E1C"/>
    <w:rsid w:val="005810C3"/>
    <w:rsid w:val="005812DC"/>
    <w:rsid w:val="00581C88"/>
    <w:rsid w:val="00581DDB"/>
    <w:rsid w:val="00582170"/>
    <w:rsid w:val="005823C3"/>
    <w:rsid w:val="005832DD"/>
    <w:rsid w:val="00583BD9"/>
    <w:rsid w:val="00584EB1"/>
    <w:rsid w:val="0058566A"/>
    <w:rsid w:val="0058617F"/>
    <w:rsid w:val="00586256"/>
    <w:rsid w:val="00590D58"/>
    <w:rsid w:val="00591120"/>
    <w:rsid w:val="00591251"/>
    <w:rsid w:val="00591916"/>
    <w:rsid w:val="0059197A"/>
    <w:rsid w:val="005924EE"/>
    <w:rsid w:val="00592638"/>
    <w:rsid w:val="00592D1B"/>
    <w:rsid w:val="00593DFE"/>
    <w:rsid w:val="00593EB6"/>
    <w:rsid w:val="00594A48"/>
    <w:rsid w:val="0059528E"/>
    <w:rsid w:val="00595A00"/>
    <w:rsid w:val="00596172"/>
    <w:rsid w:val="00596373"/>
    <w:rsid w:val="00596408"/>
    <w:rsid w:val="00596D2B"/>
    <w:rsid w:val="0059737A"/>
    <w:rsid w:val="00597437"/>
    <w:rsid w:val="0059776D"/>
    <w:rsid w:val="005A0CE6"/>
    <w:rsid w:val="005A0EE9"/>
    <w:rsid w:val="005A0F38"/>
    <w:rsid w:val="005A12E0"/>
    <w:rsid w:val="005A12E8"/>
    <w:rsid w:val="005A16AA"/>
    <w:rsid w:val="005A16B2"/>
    <w:rsid w:val="005A1D78"/>
    <w:rsid w:val="005A1F89"/>
    <w:rsid w:val="005A2196"/>
    <w:rsid w:val="005A26BD"/>
    <w:rsid w:val="005A2A63"/>
    <w:rsid w:val="005A321E"/>
    <w:rsid w:val="005A335D"/>
    <w:rsid w:val="005A368B"/>
    <w:rsid w:val="005A4D7D"/>
    <w:rsid w:val="005A56E2"/>
    <w:rsid w:val="005A587C"/>
    <w:rsid w:val="005A5C16"/>
    <w:rsid w:val="005A63CA"/>
    <w:rsid w:val="005A7BC9"/>
    <w:rsid w:val="005A7F33"/>
    <w:rsid w:val="005B0719"/>
    <w:rsid w:val="005B072B"/>
    <w:rsid w:val="005B1413"/>
    <w:rsid w:val="005B1460"/>
    <w:rsid w:val="005B1D2C"/>
    <w:rsid w:val="005B2B5E"/>
    <w:rsid w:val="005B34D9"/>
    <w:rsid w:val="005B4510"/>
    <w:rsid w:val="005B5763"/>
    <w:rsid w:val="005B61E8"/>
    <w:rsid w:val="005B6ACB"/>
    <w:rsid w:val="005B6D84"/>
    <w:rsid w:val="005C02B5"/>
    <w:rsid w:val="005C0BD8"/>
    <w:rsid w:val="005C1566"/>
    <w:rsid w:val="005C17B6"/>
    <w:rsid w:val="005C21CC"/>
    <w:rsid w:val="005C3964"/>
    <w:rsid w:val="005C3FCF"/>
    <w:rsid w:val="005C4282"/>
    <w:rsid w:val="005C45D4"/>
    <w:rsid w:val="005C4D4B"/>
    <w:rsid w:val="005C6125"/>
    <w:rsid w:val="005C79FA"/>
    <w:rsid w:val="005C7B76"/>
    <w:rsid w:val="005D03EB"/>
    <w:rsid w:val="005D049B"/>
    <w:rsid w:val="005D20B3"/>
    <w:rsid w:val="005D241C"/>
    <w:rsid w:val="005D2481"/>
    <w:rsid w:val="005D3D3B"/>
    <w:rsid w:val="005D3FF4"/>
    <w:rsid w:val="005D4032"/>
    <w:rsid w:val="005D4EE4"/>
    <w:rsid w:val="005D5469"/>
    <w:rsid w:val="005D5692"/>
    <w:rsid w:val="005D5AF7"/>
    <w:rsid w:val="005D5E47"/>
    <w:rsid w:val="005D7CAE"/>
    <w:rsid w:val="005E05D9"/>
    <w:rsid w:val="005E0EC6"/>
    <w:rsid w:val="005E113E"/>
    <w:rsid w:val="005E1210"/>
    <w:rsid w:val="005E2AF4"/>
    <w:rsid w:val="005E2D23"/>
    <w:rsid w:val="005E2D64"/>
    <w:rsid w:val="005E2FEF"/>
    <w:rsid w:val="005E3278"/>
    <w:rsid w:val="005E369B"/>
    <w:rsid w:val="005E3CE5"/>
    <w:rsid w:val="005E41BF"/>
    <w:rsid w:val="005E474A"/>
    <w:rsid w:val="005E584D"/>
    <w:rsid w:val="005E59F3"/>
    <w:rsid w:val="005E5FA3"/>
    <w:rsid w:val="005E6002"/>
    <w:rsid w:val="005E606C"/>
    <w:rsid w:val="005E6E5D"/>
    <w:rsid w:val="005E6FC4"/>
    <w:rsid w:val="005E7DD1"/>
    <w:rsid w:val="005F037A"/>
    <w:rsid w:val="005F06E5"/>
    <w:rsid w:val="005F0F41"/>
    <w:rsid w:val="005F1445"/>
    <w:rsid w:val="005F359E"/>
    <w:rsid w:val="005F39D9"/>
    <w:rsid w:val="005F3C7B"/>
    <w:rsid w:val="005F3FD0"/>
    <w:rsid w:val="005F4C63"/>
    <w:rsid w:val="005F5075"/>
    <w:rsid w:val="005F535A"/>
    <w:rsid w:val="005F540A"/>
    <w:rsid w:val="005F5900"/>
    <w:rsid w:val="005F5B18"/>
    <w:rsid w:val="005F5EB9"/>
    <w:rsid w:val="005F61BE"/>
    <w:rsid w:val="005F6460"/>
    <w:rsid w:val="005F69EC"/>
    <w:rsid w:val="005F6DA2"/>
    <w:rsid w:val="005F7BFB"/>
    <w:rsid w:val="00600104"/>
    <w:rsid w:val="0060042B"/>
    <w:rsid w:val="00600EB9"/>
    <w:rsid w:val="006031AD"/>
    <w:rsid w:val="00603CBA"/>
    <w:rsid w:val="0060405E"/>
    <w:rsid w:val="006046EA"/>
    <w:rsid w:val="00604E3B"/>
    <w:rsid w:val="006053EF"/>
    <w:rsid w:val="00605B08"/>
    <w:rsid w:val="00605B6B"/>
    <w:rsid w:val="00605EB9"/>
    <w:rsid w:val="0060636C"/>
    <w:rsid w:val="006065D4"/>
    <w:rsid w:val="00606B15"/>
    <w:rsid w:val="00607A16"/>
    <w:rsid w:val="00607AF4"/>
    <w:rsid w:val="006111D2"/>
    <w:rsid w:val="006113B4"/>
    <w:rsid w:val="0061151C"/>
    <w:rsid w:val="0061255C"/>
    <w:rsid w:val="00612C48"/>
    <w:rsid w:val="00613400"/>
    <w:rsid w:val="00613479"/>
    <w:rsid w:val="006137CC"/>
    <w:rsid w:val="00613A65"/>
    <w:rsid w:val="00614AB6"/>
    <w:rsid w:val="00614F23"/>
    <w:rsid w:val="00615767"/>
    <w:rsid w:val="006157AD"/>
    <w:rsid w:val="006157FB"/>
    <w:rsid w:val="00615805"/>
    <w:rsid w:val="00615A7E"/>
    <w:rsid w:val="006169D1"/>
    <w:rsid w:val="00617805"/>
    <w:rsid w:val="006179B7"/>
    <w:rsid w:val="00620345"/>
    <w:rsid w:val="00621022"/>
    <w:rsid w:val="00621143"/>
    <w:rsid w:val="006213A1"/>
    <w:rsid w:val="006220CB"/>
    <w:rsid w:val="00622793"/>
    <w:rsid w:val="00624953"/>
    <w:rsid w:val="00624CF6"/>
    <w:rsid w:val="00624F07"/>
    <w:rsid w:val="006260CB"/>
    <w:rsid w:val="00626439"/>
    <w:rsid w:val="006265A8"/>
    <w:rsid w:val="006267EB"/>
    <w:rsid w:val="00626DBB"/>
    <w:rsid w:val="0062720E"/>
    <w:rsid w:val="00627958"/>
    <w:rsid w:val="0062796A"/>
    <w:rsid w:val="00627ACF"/>
    <w:rsid w:val="00627C74"/>
    <w:rsid w:val="00627EAA"/>
    <w:rsid w:val="006314E4"/>
    <w:rsid w:val="006316A7"/>
    <w:rsid w:val="00631EB6"/>
    <w:rsid w:val="0063210C"/>
    <w:rsid w:val="006326C2"/>
    <w:rsid w:val="00632996"/>
    <w:rsid w:val="00632ACA"/>
    <w:rsid w:val="00632C15"/>
    <w:rsid w:val="0063327F"/>
    <w:rsid w:val="006333AB"/>
    <w:rsid w:val="00633BAF"/>
    <w:rsid w:val="00634CA6"/>
    <w:rsid w:val="00635FFB"/>
    <w:rsid w:val="00636695"/>
    <w:rsid w:val="006369B1"/>
    <w:rsid w:val="00636C7D"/>
    <w:rsid w:val="00636D32"/>
    <w:rsid w:val="00636E92"/>
    <w:rsid w:val="006408AB"/>
    <w:rsid w:val="00641198"/>
    <w:rsid w:val="00642F14"/>
    <w:rsid w:val="0064313E"/>
    <w:rsid w:val="0064316C"/>
    <w:rsid w:val="0064341B"/>
    <w:rsid w:val="006435AC"/>
    <w:rsid w:val="00644232"/>
    <w:rsid w:val="00644A58"/>
    <w:rsid w:val="00644AD5"/>
    <w:rsid w:val="00644ADD"/>
    <w:rsid w:val="00645E05"/>
    <w:rsid w:val="00645EB1"/>
    <w:rsid w:val="00645ED8"/>
    <w:rsid w:val="00646C34"/>
    <w:rsid w:val="00646CD2"/>
    <w:rsid w:val="00646EA9"/>
    <w:rsid w:val="00646F00"/>
    <w:rsid w:val="006473C9"/>
    <w:rsid w:val="006476B6"/>
    <w:rsid w:val="00647B30"/>
    <w:rsid w:val="00647CFA"/>
    <w:rsid w:val="0065010B"/>
    <w:rsid w:val="00650C82"/>
    <w:rsid w:val="00650E3B"/>
    <w:rsid w:val="00651AAC"/>
    <w:rsid w:val="00651C85"/>
    <w:rsid w:val="00652053"/>
    <w:rsid w:val="006529E8"/>
    <w:rsid w:val="006531C9"/>
    <w:rsid w:val="00654457"/>
    <w:rsid w:val="006545DB"/>
    <w:rsid w:val="006547B5"/>
    <w:rsid w:val="00654B68"/>
    <w:rsid w:val="00655305"/>
    <w:rsid w:val="006558E7"/>
    <w:rsid w:val="00655BC1"/>
    <w:rsid w:val="00656BBA"/>
    <w:rsid w:val="00657A9D"/>
    <w:rsid w:val="006604D5"/>
    <w:rsid w:val="00661EE3"/>
    <w:rsid w:val="00661EF7"/>
    <w:rsid w:val="00662BA5"/>
    <w:rsid w:val="00663198"/>
    <w:rsid w:val="00663C0B"/>
    <w:rsid w:val="00663CBE"/>
    <w:rsid w:val="00663E2B"/>
    <w:rsid w:val="006644D5"/>
    <w:rsid w:val="006647EB"/>
    <w:rsid w:val="006650D0"/>
    <w:rsid w:val="00665227"/>
    <w:rsid w:val="006656CD"/>
    <w:rsid w:val="00666E7B"/>
    <w:rsid w:val="00670A77"/>
    <w:rsid w:val="0067178C"/>
    <w:rsid w:val="006720AC"/>
    <w:rsid w:val="0067264B"/>
    <w:rsid w:val="00673355"/>
    <w:rsid w:val="00673F36"/>
    <w:rsid w:val="006741F9"/>
    <w:rsid w:val="0067455C"/>
    <w:rsid w:val="00674653"/>
    <w:rsid w:val="00674C4B"/>
    <w:rsid w:val="006751C1"/>
    <w:rsid w:val="0067549E"/>
    <w:rsid w:val="00675594"/>
    <w:rsid w:val="00675724"/>
    <w:rsid w:val="00675954"/>
    <w:rsid w:val="00675CFB"/>
    <w:rsid w:val="006766A4"/>
    <w:rsid w:val="006766E1"/>
    <w:rsid w:val="00676AAB"/>
    <w:rsid w:val="006774B1"/>
    <w:rsid w:val="0067762A"/>
    <w:rsid w:val="00677A50"/>
    <w:rsid w:val="00677C9E"/>
    <w:rsid w:val="00677CBC"/>
    <w:rsid w:val="00677F0E"/>
    <w:rsid w:val="006825E1"/>
    <w:rsid w:val="00683133"/>
    <w:rsid w:val="0068317A"/>
    <w:rsid w:val="006831D7"/>
    <w:rsid w:val="00683214"/>
    <w:rsid w:val="006842FD"/>
    <w:rsid w:val="00684A59"/>
    <w:rsid w:val="00685B7B"/>
    <w:rsid w:val="0068610C"/>
    <w:rsid w:val="00686282"/>
    <w:rsid w:val="0068656A"/>
    <w:rsid w:val="006867EE"/>
    <w:rsid w:val="00686F47"/>
    <w:rsid w:val="00687016"/>
    <w:rsid w:val="00690DE2"/>
    <w:rsid w:val="00691180"/>
    <w:rsid w:val="0069149A"/>
    <w:rsid w:val="00692969"/>
    <w:rsid w:val="00693581"/>
    <w:rsid w:val="0069360A"/>
    <w:rsid w:val="0069387E"/>
    <w:rsid w:val="00694E6A"/>
    <w:rsid w:val="006951EE"/>
    <w:rsid w:val="0069587A"/>
    <w:rsid w:val="0069594F"/>
    <w:rsid w:val="006959FC"/>
    <w:rsid w:val="00695A47"/>
    <w:rsid w:val="00696230"/>
    <w:rsid w:val="006963F3"/>
    <w:rsid w:val="00696501"/>
    <w:rsid w:val="00696844"/>
    <w:rsid w:val="00696935"/>
    <w:rsid w:val="00696C54"/>
    <w:rsid w:val="00696C75"/>
    <w:rsid w:val="00697411"/>
    <w:rsid w:val="006A06C6"/>
    <w:rsid w:val="006A07BA"/>
    <w:rsid w:val="006A0EF9"/>
    <w:rsid w:val="006A137A"/>
    <w:rsid w:val="006A155C"/>
    <w:rsid w:val="006A2698"/>
    <w:rsid w:val="006A2B23"/>
    <w:rsid w:val="006A2D2C"/>
    <w:rsid w:val="006A3006"/>
    <w:rsid w:val="006A344A"/>
    <w:rsid w:val="006A3606"/>
    <w:rsid w:val="006A3B40"/>
    <w:rsid w:val="006A4021"/>
    <w:rsid w:val="006A47FB"/>
    <w:rsid w:val="006A49C0"/>
    <w:rsid w:val="006A4A20"/>
    <w:rsid w:val="006A5110"/>
    <w:rsid w:val="006A54E3"/>
    <w:rsid w:val="006A59F0"/>
    <w:rsid w:val="006A5AC4"/>
    <w:rsid w:val="006A5EC5"/>
    <w:rsid w:val="006A64C4"/>
    <w:rsid w:val="006A6B5A"/>
    <w:rsid w:val="006A7BA4"/>
    <w:rsid w:val="006A7D56"/>
    <w:rsid w:val="006B024E"/>
    <w:rsid w:val="006B03FF"/>
    <w:rsid w:val="006B0877"/>
    <w:rsid w:val="006B0D6C"/>
    <w:rsid w:val="006B0F68"/>
    <w:rsid w:val="006B1849"/>
    <w:rsid w:val="006B1A4E"/>
    <w:rsid w:val="006B26FA"/>
    <w:rsid w:val="006B2AD9"/>
    <w:rsid w:val="006B361A"/>
    <w:rsid w:val="006B3880"/>
    <w:rsid w:val="006B4466"/>
    <w:rsid w:val="006B46AA"/>
    <w:rsid w:val="006B53B7"/>
    <w:rsid w:val="006B5A88"/>
    <w:rsid w:val="006B5CB9"/>
    <w:rsid w:val="006B5D43"/>
    <w:rsid w:val="006B5FDB"/>
    <w:rsid w:val="006B6694"/>
    <w:rsid w:val="006B69F4"/>
    <w:rsid w:val="006B6E11"/>
    <w:rsid w:val="006B74AA"/>
    <w:rsid w:val="006B7840"/>
    <w:rsid w:val="006B797F"/>
    <w:rsid w:val="006C0351"/>
    <w:rsid w:val="006C0510"/>
    <w:rsid w:val="006C0A7B"/>
    <w:rsid w:val="006C0DC7"/>
    <w:rsid w:val="006C1907"/>
    <w:rsid w:val="006C1BFE"/>
    <w:rsid w:val="006C2383"/>
    <w:rsid w:val="006C2417"/>
    <w:rsid w:val="006C2528"/>
    <w:rsid w:val="006C267F"/>
    <w:rsid w:val="006C2AEF"/>
    <w:rsid w:val="006C2E85"/>
    <w:rsid w:val="006C36A4"/>
    <w:rsid w:val="006C36AD"/>
    <w:rsid w:val="006C3761"/>
    <w:rsid w:val="006C4C79"/>
    <w:rsid w:val="006C5907"/>
    <w:rsid w:val="006C5B67"/>
    <w:rsid w:val="006C5C05"/>
    <w:rsid w:val="006C613B"/>
    <w:rsid w:val="006C636E"/>
    <w:rsid w:val="006C6AB3"/>
    <w:rsid w:val="006C7804"/>
    <w:rsid w:val="006D0048"/>
    <w:rsid w:val="006D0BDF"/>
    <w:rsid w:val="006D0C95"/>
    <w:rsid w:val="006D11A1"/>
    <w:rsid w:val="006D1A73"/>
    <w:rsid w:val="006D1EC6"/>
    <w:rsid w:val="006D211A"/>
    <w:rsid w:val="006D2369"/>
    <w:rsid w:val="006D2489"/>
    <w:rsid w:val="006D25A9"/>
    <w:rsid w:val="006D2ACE"/>
    <w:rsid w:val="006D3A3C"/>
    <w:rsid w:val="006D3B38"/>
    <w:rsid w:val="006D444E"/>
    <w:rsid w:val="006D47A9"/>
    <w:rsid w:val="006D4BAC"/>
    <w:rsid w:val="006D4E44"/>
    <w:rsid w:val="006D5200"/>
    <w:rsid w:val="006D5330"/>
    <w:rsid w:val="006D7091"/>
    <w:rsid w:val="006E099A"/>
    <w:rsid w:val="006E179D"/>
    <w:rsid w:val="006E1C6C"/>
    <w:rsid w:val="006E2B0D"/>
    <w:rsid w:val="006E30D6"/>
    <w:rsid w:val="006E3208"/>
    <w:rsid w:val="006E35EB"/>
    <w:rsid w:val="006E38C0"/>
    <w:rsid w:val="006E4181"/>
    <w:rsid w:val="006E44D1"/>
    <w:rsid w:val="006E49E9"/>
    <w:rsid w:val="006E4B77"/>
    <w:rsid w:val="006E560F"/>
    <w:rsid w:val="006E591A"/>
    <w:rsid w:val="006E5991"/>
    <w:rsid w:val="006E5BE6"/>
    <w:rsid w:val="006E5D13"/>
    <w:rsid w:val="006E6003"/>
    <w:rsid w:val="006E6344"/>
    <w:rsid w:val="006E657B"/>
    <w:rsid w:val="006E70E1"/>
    <w:rsid w:val="006E72F7"/>
    <w:rsid w:val="006E7E92"/>
    <w:rsid w:val="006F029B"/>
    <w:rsid w:val="006F0CA4"/>
    <w:rsid w:val="006F0EEE"/>
    <w:rsid w:val="006F125D"/>
    <w:rsid w:val="006F12B8"/>
    <w:rsid w:val="006F1B68"/>
    <w:rsid w:val="006F230D"/>
    <w:rsid w:val="006F2A01"/>
    <w:rsid w:val="006F3022"/>
    <w:rsid w:val="006F3310"/>
    <w:rsid w:val="006F42F5"/>
    <w:rsid w:val="006F465C"/>
    <w:rsid w:val="006F4BBC"/>
    <w:rsid w:val="006F5651"/>
    <w:rsid w:val="006F6007"/>
    <w:rsid w:val="006F62BA"/>
    <w:rsid w:val="006F6D65"/>
    <w:rsid w:val="006F6DDC"/>
    <w:rsid w:val="006F7484"/>
    <w:rsid w:val="006F767A"/>
    <w:rsid w:val="006F7E3E"/>
    <w:rsid w:val="00700499"/>
    <w:rsid w:val="00700BF3"/>
    <w:rsid w:val="007014A5"/>
    <w:rsid w:val="00702391"/>
    <w:rsid w:val="00703495"/>
    <w:rsid w:val="00703699"/>
    <w:rsid w:val="007037B3"/>
    <w:rsid w:val="00703D64"/>
    <w:rsid w:val="007044AA"/>
    <w:rsid w:val="007049E2"/>
    <w:rsid w:val="00704BAA"/>
    <w:rsid w:val="00704FF3"/>
    <w:rsid w:val="007053E7"/>
    <w:rsid w:val="007061AE"/>
    <w:rsid w:val="00707135"/>
    <w:rsid w:val="007073A0"/>
    <w:rsid w:val="007075C4"/>
    <w:rsid w:val="007077B5"/>
    <w:rsid w:val="00707810"/>
    <w:rsid w:val="00707FA7"/>
    <w:rsid w:val="00710937"/>
    <w:rsid w:val="007115F2"/>
    <w:rsid w:val="00712CD5"/>
    <w:rsid w:val="007136BA"/>
    <w:rsid w:val="00713D13"/>
    <w:rsid w:val="00713EE6"/>
    <w:rsid w:val="007145B2"/>
    <w:rsid w:val="00714938"/>
    <w:rsid w:val="007158F6"/>
    <w:rsid w:val="00716300"/>
    <w:rsid w:val="007169E0"/>
    <w:rsid w:val="00717CEA"/>
    <w:rsid w:val="00720CCF"/>
    <w:rsid w:val="00720FFF"/>
    <w:rsid w:val="0072179C"/>
    <w:rsid w:val="0072204B"/>
    <w:rsid w:val="0072224B"/>
    <w:rsid w:val="00722C5A"/>
    <w:rsid w:val="00722D14"/>
    <w:rsid w:val="00722E36"/>
    <w:rsid w:val="007230DD"/>
    <w:rsid w:val="00723353"/>
    <w:rsid w:val="007233B3"/>
    <w:rsid w:val="007233DA"/>
    <w:rsid w:val="007240FD"/>
    <w:rsid w:val="007247C2"/>
    <w:rsid w:val="007257A0"/>
    <w:rsid w:val="00725FC5"/>
    <w:rsid w:val="007263C4"/>
    <w:rsid w:val="0072712F"/>
    <w:rsid w:val="007273BD"/>
    <w:rsid w:val="0072746F"/>
    <w:rsid w:val="0073026A"/>
    <w:rsid w:val="00730530"/>
    <w:rsid w:val="00730A78"/>
    <w:rsid w:val="00730BA1"/>
    <w:rsid w:val="00731855"/>
    <w:rsid w:val="0073385F"/>
    <w:rsid w:val="00733942"/>
    <w:rsid w:val="00733EB8"/>
    <w:rsid w:val="00734674"/>
    <w:rsid w:val="0073524B"/>
    <w:rsid w:val="00735B8D"/>
    <w:rsid w:val="00735CB4"/>
    <w:rsid w:val="00735CCA"/>
    <w:rsid w:val="00736AD9"/>
    <w:rsid w:val="0073761C"/>
    <w:rsid w:val="00737853"/>
    <w:rsid w:val="007378BE"/>
    <w:rsid w:val="00737935"/>
    <w:rsid w:val="00740024"/>
    <w:rsid w:val="00740C94"/>
    <w:rsid w:val="0074163B"/>
    <w:rsid w:val="007416D6"/>
    <w:rsid w:val="007422B3"/>
    <w:rsid w:val="0074297F"/>
    <w:rsid w:val="00742C0B"/>
    <w:rsid w:val="00742DFB"/>
    <w:rsid w:val="00742E5A"/>
    <w:rsid w:val="00742E78"/>
    <w:rsid w:val="00743076"/>
    <w:rsid w:val="007431D5"/>
    <w:rsid w:val="00744230"/>
    <w:rsid w:val="0074442E"/>
    <w:rsid w:val="00745282"/>
    <w:rsid w:val="007462E2"/>
    <w:rsid w:val="007463A4"/>
    <w:rsid w:val="0074668B"/>
    <w:rsid w:val="00746780"/>
    <w:rsid w:val="00746C8B"/>
    <w:rsid w:val="007475E5"/>
    <w:rsid w:val="007475F2"/>
    <w:rsid w:val="00747817"/>
    <w:rsid w:val="00747F19"/>
    <w:rsid w:val="00751095"/>
    <w:rsid w:val="00751A33"/>
    <w:rsid w:val="00751E92"/>
    <w:rsid w:val="00752679"/>
    <w:rsid w:val="0075285A"/>
    <w:rsid w:val="00752E1D"/>
    <w:rsid w:val="00752FCD"/>
    <w:rsid w:val="0075385D"/>
    <w:rsid w:val="0075389B"/>
    <w:rsid w:val="00753F43"/>
    <w:rsid w:val="007541A0"/>
    <w:rsid w:val="007542CB"/>
    <w:rsid w:val="0075477F"/>
    <w:rsid w:val="007565F9"/>
    <w:rsid w:val="00756B1C"/>
    <w:rsid w:val="00756FAC"/>
    <w:rsid w:val="007570DC"/>
    <w:rsid w:val="007575A7"/>
    <w:rsid w:val="007578C8"/>
    <w:rsid w:val="007607C2"/>
    <w:rsid w:val="00760D54"/>
    <w:rsid w:val="00760D9D"/>
    <w:rsid w:val="00761F4F"/>
    <w:rsid w:val="007624F5"/>
    <w:rsid w:val="00763D86"/>
    <w:rsid w:val="00763D98"/>
    <w:rsid w:val="007644E2"/>
    <w:rsid w:val="00764A16"/>
    <w:rsid w:val="0076506E"/>
    <w:rsid w:val="00765CA1"/>
    <w:rsid w:val="00765CA3"/>
    <w:rsid w:val="00765DB6"/>
    <w:rsid w:val="0076612D"/>
    <w:rsid w:val="0076650F"/>
    <w:rsid w:val="00766781"/>
    <w:rsid w:val="007668B6"/>
    <w:rsid w:val="00766D5A"/>
    <w:rsid w:val="00766E43"/>
    <w:rsid w:val="00767487"/>
    <w:rsid w:val="00767C76"/>
    <w:rsid w:val="0077004D"/>
    <w:rsid w:val="007704F4"/>
    <w:rsid w:val="00770ABA"/>
    <w:rsid w:val="00770F66"/>
    <w:rsid w:val="0077165C"/>
    <w:rsid w:val="007718CB"/>
    <w:rsid w:val="0077196D"/>
    <w:rsid w:val="00771A5C"/>
    <w:rsid w:val="00771C18"/>
    <w:rsid w:val="00771C8D"/>
    <w:rsid w:val="00772CFB"/>
    <w:rsid w:val="00773268"/>
    <w:rsid w:val="007732EC"/>
    <w:rsid w:val="0077355E"/>
    <w:rsid w:val="00773B81"/>
    <w:rsid w:val="00774126"/>
    <w:rsid w:val="007742FD"/>
    <w:rsid w:val="00774473"/>
    <w:rsid w:val="00774AF2"/>
    <w:rsid w:val="0077512C"/>
    <w:rsid w:val="007752FD"/>
    <w:rsid w:val="00775630"/>
    <w:rsid w:val="00775736"/>
    <w:rsid w:val="00775DD9"/>
    <w:rsid w:val="00776D37"/>
    <w:rsid w:val="007770D9"/>
    <w:rsid w:val="007773C7"/>
    <w:rsid w:val="007774DA"/>
    <w:rsid w:val="00777DE6"/>
    <w:rsid w:val="00777E50"/>
    <w:rsid w:val="00780186"/>
    <w:rsid w:val="0078051D"/>
    <w:rsid w:val="00780A7B"/>
    <w:rsid w:val="007817B3"/>
    <w:rsid w:val="0078302B"/>
    <w:rsid w:val="00783969"/>
    <w:rsid w:val="00783A2B"/>
    <w:rsid w:val="00783D9B"/>
    <w:rsid w:val="00784007"/>
    <w:rsid w:val="00784222"/>
    <w:rsid w:val="00784408"/>
    <w:rsid w:val="00784880"/>
    <w:rsid w:val="00785459"/>
    <w:rsid w:val="00785519"/>
    <w:rsid w:val="00785B06"/>
    <w:rsid w:val="00785FE2"/>
    <w:rsid w:val="0078701B"/>
    <w:rsid w:val="00790A35"/>
    <w:rsid w:val="00790AEA"/>
    <w:rsid w:val="00790DB9"/>
    <w:rsid w:val="00791361"/>
    <w:rsid w:val="00791B44"/>
    <w:rsid w:val="00791BDF"/>
    <w:rsid w:val="00791D64"/>
    <w:rsid w:val="007926B7"/>
    <w:rsid w:val="00792D9E"/>
    <w:rsid w:val="007937C2"/>
    <w:rsid w:val="0079448B"/>
    <w:rsid w:val="007947F6"/>
    <w:rsid w:val="00794C46"/>
    <w:rsid w:val="007978B9"/>
    <w:rsid w:val="00797C09"/>
    <w:rsid w:val="00797D91"/>
    <w:rsid w:val="007A00C7"/>
    <w:rsid w:val="007A02EE"/>
    <w:rsid w:val="007A0679"/>
    <w:rsid w:val="007A0CC2"/>
    <w:rsid w:val="007A0CE2"/>
    <w:rsid w:val="007A0DC2"/>
    <w:rsid w:val="007A1154"/>
    <w:rsid w:val="007A279A"/>
    <w:rsid w:val="007A32AC"/>
    <w:rsid w:val="007A398B"/>
    <w:rsid w:val="007A3BE5"/>
    <w:rsid w:val="007A424A"/>
    <w:rsid w:val="007A4E5E"/>
    <w:rsid w:val="007A5AA2"/>
    <w:rsid w:val="007A5CB7"/>
    <w:rsid w:val="007A6326"/>
    <w:rsid w:val="007A687B"/>
    <w:rsid w:val="007A68CA"/>
    <w:rsid w:val="007A717B"/>
    <w:rsid w:val="007A7441"/>
    <w:rsid w:val="007A784C"/>
    <w:rsid w:val="007B0A2D"/>
    <w:rsid w:val="007B0B6A"/>
    <w:rsid w:val="007B1085"/>
    <w:rsid w:val="007B11B7"/>
    <w:rsid w:val="007B12D0"/>
    <w:rsid w:val="007B1920"/>
    <w:rsid w:val="007B19F2"/>
    <w:rsid w:val="007B2576"/>
    <w:rsid w:val="007B2997"/>
    <w:rsid w:val="007B2CD4"/>
    <w:rsid w:val="007B3463"/>
    <w:rsid w:val="007B363B"/>
    <w:rsid w:val="007B3722"/>
    <w:rsid w:val="007B3FCA"/>
    <w:rsid w:val="007B4064"/>
    <w:rsid w:val="007B49C0"/>
    <w:rsid w:val="007B6081"/>
    <w:rsid w:val="007B6261"/>
    <w:rsid w:val="007B6D79"/>
    <w:rsid w:val="007B6FB5"/>
    <w:rsid w:val="007B72BD"/>
    <w:rsid w:val="007C00FD"/>
    <w:rsid w:val="007C01B9"/>
    <w:rsid w:val="007C01D1"/>
    <w:rsid w:val="007C0840"/>
    <w:rsid w:val="007C1153"/>
    <w:rsid w:val="007C1642"/>
    <w:rsid w:val="007C2146"/>
    <w:rsid w:val="007C2448"/>
    <w:rsid w:val="007C2B02"/>
    <w:rsid w:val="007C327B"/>
    <w:rsid w:val="007C32A2"/>
    <w:rsid w:val="007C33DE"/>
    <w:rsid w:val="007C3730"/>
    <w:rsid w:val="007C3B32"/>
    <w:rsid w:val="007C4357"/>
    <w:rsid w:val="007C4A69"/>
    <w:rsid w:val="007C6020"/>
    <w:rsid w:val="007C61E7"/>
    <w:rsid w:val="007C64CD"/>
    <w:rsid w:val="007C6657"/>
    <w:rsid w:val="007C697E"/>
    <w:rsid w:val="007C6B71"/>
    <w:rsid w:val="007C6BF5"/>
    <w:rsid w:val="007C7144"/>
    <w:rsid w:val="007C7538"/>
    <w:rsid w:val="007C7654"/>
    <w:rsid w:val="007C7E49"/>
    <w:rsid w:val="007D0587"/>
    <w:rsid w:val="007D215C"/>
    <w:rsid w:val="007D28BB"/>
    <w:rsid w:val="007D2968"/>
    <w:rsid w:val="007D34D1"/>
    <w:rsid w:val="007D3AFA"/>
    <w:rsid w:val="007D3CF3"/>
    <w:rsid w:val="007D460A"/>
    <w:rsid w:val="007D4671"/>
    <w:rsid w:val="007D4A52"/>
    <w:rsid w:val="007D5E28"/>
    <w:rsid w:val="007D62A5"/>
    <w:rsid w:val="007D648B"/>
    <w:rsid w:val="007D66B4"/>
    <w:rsid w:val="007D67AF"/>
    <w:rsid w:val="007D71CE"/>
    <w:rsid w:val="007D7240"/>
    <w:rsid w:val="007D7243"/>
    <w:rsid w:val="007D7590"/>
    <w:rsid w:val="007E0737"/>
    <w:rsid w:val="007E0E3F"/>
    <w:rsid w:val="007E0E46"/>
    <w:rsid w:val="007E0E89"/>
    <w:rsid w:val="007E1A6E"/>
    <w:rsid w:val="007E3982"/>
    <w:rsid w:val="007E3A8D"/>
    <w:rsid w:val="007E4210"/>
    <w:rsid w:val="007E465C"/>
    <w:rsid w:val="007E5182"/>
    <w:rsid w:val="007E51AC"/>
    <w:rsid w:val="007E5477"/>
    <w:rsid w:val="007E55D2"/>
    <w:rsid w:val="007E5E34"/>
    <w:rsid w:val="007E5F03"/>
    <w:rsid w:val="007E600B"/>
    <w:rsid w:val="007E6380"/>
    <w:rsid w:val="007E656B"/>
    <w:rsid w:val="007E7051"/>
    <w:rsid w:val="007E7877"/>
    <w:rsid w:val="007F0319"/>
    <w:rsid w:val="007F083D"/>
    <w:rsid w:val="007F09D9"/>
    <w:rsid w:val="007F0C91"/>
    <w:rsid w:val="007F100D"/>
    <w:rsid w:val="007F1510"/>
    <w:rsid w:val="007F1A5F"/>
    <w:rsid w:val="007F2235"/>
    <w:rsid w:val="007F2485"/>
    <w:rsid w:val="007F2B95"/>
    <w:rsid w:val="007F336C"/>
    <w:rsid w:val="007F3A45"/>
    <w:rsid w:val="007F3C6C"/>
    <w:rsid w:val="007F3EF8"/>
    <w:rsid w:val="007F46E3"/>
    <w:rsid w:val="007F4AB2"/>
    <w:rsid w:val="007F4E8A"/>
    <w:rsid w:val="007F4F23"/>
    <w:rsid w:val="007F4FEF"/>
    <w:rsid w:val="007F554B"/>
    <w:rsid w:val="007F6155"/>
    <w:rsid w:val="007F6264"/>
    <w:rsid w:val="007F65AD"/>
    <w:rsid w:val="007F6E86"/>
    <w:rsid w:val="007F717B"/>
    <w:rsid w:val="007F7326"/>
    <w:rsid w:val="007F7EDC"/>
    <w:rsid w:val="007F7FED"/>
    <w:rsid w:val="0080034E"/>
    <w:rsid w:val="00800577"/>
    <w:rsid w:val="00800FD3"/>
    <w:rsid w:val="008018A2"/>
    <w:rsid w:val="008019F3"/>
    <w:rsid w:val="00801BB2"/>
    <w:rsid w:val="00801EE0"/>
    <w:rsid w:val="00802826"/>
    <w:rsid w:val="00802A46"/>
    <w:rsid w:val="00802D2A"/>
    <w:rsid w:val="00803456"/>
    <w:rsid w:val="00803C2F"/>
    <w:rsid w:val="0080487F"/>
    <w:rsid w:val="00805F7C"/>
    <w:rsid w:val="008061C1"/>
    <w:rsid w:val="00806246"/>
    <w:rsid w:val="00806734"/>
    <w:rsid w:val="00806DCD"/>
    <w:rsid w:val="008077C2"/>
    <w:rsid w:val="00807815"/>
    <w:rsid w:val="00807C9E"/>
    <w:rsid w:val="00807E67"/>
    <w:rsid w:val="00807E73"/>
    <w:rsid w:val="008102A9"/>
    <w:rsid w:val="008102E9"/>
    <w:rsid w:val="008103C1"/>
    <w:rsid w:val="00810EF4"/>
    <w:rsid w:val="00811002"/>
    <w:rsid w:val="00811244"/>
    <w:rsid w:val="00812566"/>
    <w:rsid w:val="00812C85"/>
    <w:rsid w:val="00812EC6"/>
    <w:rsid w:val="008130FC"/>
    <w:rsid w:val="008133C5"/>
    <w:rsid w:val="00813C9E"/>
    <w:rsid w:val="00814250"/>
    <w:rsid w:val="00814297"/>
    <w:rsid w:val="008144EB"/>
    <w:rsid w:val="0081541C"/>
    <w:rsid w:val="00816BBB"/>
    <w:rsid w:val="0081736E"/>
    <w:rsid w:val="00817820"/>
    <w:rsid w:val="00817D75"/>
    <w:rsid w:val="008202F2"/>
    <w:rsid w:val="0082097C"/>
    <w:rsid w:val="00820BEA"/>
    <w:rsid w:val="00821E75"/>
    <w:rsid w:val="00822EB9"/>
    <w:rsid w:val="008231A8"/>
    <w:rsid w:val="008245E6"/>
    <w:rsid w:val="00825073"/>
    <w:rsid w:val="008252F6"/>
    <w:rsid w:val="008259F4"/>
    <w:rsid w:val="00825C49"/>
    <w:rsid w:val="00826222"/>
    <w:rsid w:val="008264C0"/>
    <w:rsid w:val="00826CA7"/>
    <w:rsid w:val="00826E0E"/>
    <w:rsid w:val="00827079"/>
    <w:rsid w:val="00827090"/>
    <w:rsid w:val="00827599"/>
    <w:rsid w:val="00827624"/>
    <w:rsid w:val="00827F11"/>
    <w:rsid w:val="00830F53"/>
    <w:rsid w:val="00831216"/>
    <w:rsid w:val="00831896"/>
    <w:rsid w:val="00831A10"/>
    <w:rsid w:val="00831E99"/>
    <w:rsid w:val="00831FE7"/>
    <w:rsid w:val="00832DD7"/>
    <w:rsid w:val="0083327C"/>
    <w:rsid w:val="0083356E"/>
    <w:rsid w:val="0083359A"/>
    <w:rsid w:val="00833621"/>
    <w:rsid w:val="00833DD3"/>
    <w:rsid w:val="008341B7"/>
    <w:rsid w:val="008344E0"/>
    <w:rsid w:val="00834689"/>
    <w:rsid w:val="008347E3"/>
    <w:rsid w:val="00834C0C"/>
    <w:rsid w:val="00834C61"/>
    <w:rsid w:val="00834F7E"/>
    <w:rsid w:val="00836859"/>
    <w:rsid w:val="00836DDB"/>
    <w:rsid w:val="00836F24"/>
    <w:rsid w:val="00837CB5"/>
    <w:rsid w:val="00837FF5"/>
    <w:rsid w:val="00840160"/>
    <w:rsid w:val="008410CE"/>
    <w:rsid w:val="0084114D"/>
    <w:rsid w:val="008412D7"/>
    <w:rsid w:val="008418C6"/>
    <w:rsid w:val="00842403"/>
    <w:rsid w:val="008425FD"/>
    <w:rsid w:val="00842CA0"/>
    <w:rsid w:val="00842E68"/>
    <w:rsid w:val="0084335E"/>
    <w:rsid w:val="00843C23"/>
    <w:rsid w:val="00844657"/>
    <w:rsid w:val="00844AD1"/>
    <w:rsid w:val="00844CD6"/>
    <w:rsid w:val="008457A9"/>
    <w:rsid w:val="00846148"/>
    <w:rsid w:val="00846328"/>
    <w:rsid w:val="00846AD0"/>
    <w:rsid w:val="00846EAF"/>
    <w:rsid w:val="008471FF"/>
    <w:rsid w:val="0085035A"/>
    <w:rsid w:val="0085069F"/>
    <w:rsid w:val="00850767"/>
    <w:rsid w:val="00850EDB"/>
    <w:rsid w:val="0085113B"/>
    <w:rsid w:val="008512C7"/>
    <w:rsid w:val="00851D1C"/>
    <w:rsid w:val="008521DA"/>
    <w:rsid w:val="0085255A"/>
    <w:rsid w:val="0085293F"/>
    <w:rsid w:val="00852B5A"/>
    <w:rsid w:val="00852D21"/>
    <w:rsid w:val="00853C8F"/>
    <w:rsid w:val="008545ED"/>
    <w:rsid w:val="008548AB"/>
    <w:rsid w:val="00854E13"/>
    <w:rsid w:val="00855580"/>
    <w:rsid w:val="008561F2"/>
    <w:rsid w:val="00856E25"/>
    <w:rsid w:val="00857EF1"/>
    <w:rsid w:val="00860216"/>
    <w:rsid w:val="00860F8F"/>
    <w:rsid w:val="00861299"/>
    <w:rsid w:val="00861849"/>
    <w:rsid w:val="00861D26"/>
    <w:rsid w:val="00861E73"/>
    <w:rsid w:val="00863065"/>
    <w:rsid w:val="00863098"/>
    <w:rsid w:val="00863B92"/>
    <w:rsid w:val="00863D8E"/>
    <w:rsid w:val="00863DFE"/>
    <w:rsid w:val="008646B8"/>
    <w:rsid w:val="0086497D"/>
    <w:rsid w:val="00864A16"/>
    <w:rsid w:val="00864A75"/>
    <w:rsid w:val="00864BC8"/>
    <w:rsid w:val="00864DBA"/>
    <w:rsid w:val="00864E5A"/>
    <w:rsid w:val="00865342"/>
    <w:rsid w:val="0086672A"/>
    <w:rsid w:val="00866864"/>
    <w:rsid w:val="00867FD5"/>
    <w:rsid w:val="008704CD"/>
    <w:rsid w:val="00870C1C"/>
    <w:rsid w:val="00870EAB"/>
    <w:rsid w:val="008712B3"/>
    <w:rsid w:val="00873733"/>
    <w:rsid w:val="008737AF"/>
    <w:rsid w:val="00873915"/>
    <w:rsid w:val="00873B20"/>
    <w:rsid w:val="00873C53"/>
    <w:rsid w:val="0087410F"/>
    <w:rsid w:val="00874484"/>
    <w:rsid w:val="00874C78"/>
    <w:rsid w:val="00874E96"/>
    <w:rsid w:val="008754C1"/>
    <w:rsid w:val="00875756"/>
    <w:rsid w:val="00876831"/>
    <w:rsid w:val="0087726E"/>
    <w:rsid w:val="00877624"/>
    <w:rsid w:val="008777EE"/>
    <w:rsid w:val="008779B8"/>
    <w:rsid w:val="00877C02"/>
    <w:rsid w:val="00880361"/>
    <w:rsid w:val="008803C0"/>
    <w:rsid w:val="008804F8"/>
    <w:rsid w:val="0088096E"/>
    <w:rsid w:val="0088125A"/>
    <w:rsid w:val="00881327"/>
    <w:rsid w:val="008813C4"/>
    <w:rsid w:val="008815F6"/>
    <w:rsid w:val="0088162B"/>
    <w:rsid w:val="00881F87"/>
    <w:rsid w:val="00882C1E"/>
    <w:rsid w:val="00882E92"/>
    <w:rsid w:val="0088315A"/>
    <w:rsid w:val="00883EE3"/>
    <w:rsid w:val="00883F69"/>
    <w:rsid w:val="00884047"/>
    <w:rsid w:val="0088415D"/>
    <w:rsid w:val="008841E5"/>
    <w:rsid w:val="0088453B"/>
    <w:rsid w:val="008851A7"/>
    <w:rsid w:val="00885481"/>
    <w:rsid w:val="00885B7A"/>
    <w:rsid w:val="0088661A"/>
    <w:rsid w:val="00886F6F"/>
    <w:rsid w:val="00887455"/>
    <w:rsid w:val="00887809"/>
    <w:rsid w:val="00887BBB"/>
    <w:rsid w:val="00887C2F"/>
    <w:rsid w:val="00887F6D"/>
    <w:rsid w:val="008905DD"/>
    <w:rsid w:val="00890B12"/>
    <w:rsid w:val="00890E8C"/>
    <w:rsid w:val="008914B0"/>
    <w:rsid w:val="0089163F"/>
    <w:rsid w:val="0089192E"/>
    <w:rsid w:val="00892A9D"/>
    <w:rsid w:val="008933DC"/>
    <w:rsid w:val="00893490"/>
    <w:rsid w:val="00893C71"/>
    <w:rsid w:val="00894239"/>
    <w:rsid w:val="00894D2C"/>
    <w:rsid w:val="0089567F"/>
    <w:rsid w:val="0089680B"/>
    <w:rsid w:val="00897759"/>
    <w:rsid w:val="0089796D"/>
    <w:rsid w:val="00897AB6"/>
    <w:rsid w:val="008A0977"/>
    <w:rsid w:val="008A15F1"/>
    <w:rsid w:val="008A1974"/>
    <w:rsid w:val="008A19E9"/>
    <w:rsid w:val="008A20A4"/>
    <w:rsid w:val="008A3EAF"/>
    <w:rsid w:val="008A48DA"/>
    <w:rsid w:val="008A49DD"/>
    <w:rsid w:val="008A4A78"/>
    <w:rsid w:val="008A52A2"/>
    <w:rsid w:val="008A57DF"/>
    <w:rsid w:val="008A665A"/>
    <w:rsid w:val="008A67C6"/>
    <w:rsid w:val="008A74E4"/>
    <w:rsid w:val="008A7FCC"/>
    <w:rsid w:val="008B014A"/>
    <w:rsid w:val="008B0285"/>
    <w:rsid w:val="008B1DC6"/>
    <w:rsid w:val="008B2953"/>
    <w:rsid w:val="008B5228"/>
    <w:rsid w:val="008B537B"/>
    <w:rsid w:val="008B6152"/>
    <w:rsid w:val="008B623E"/>
    <w:rsid w:val="008B635B"/>
    <w:rsid w:val="008B6750"/>
    <w:rsid w:val="008B689A"/>
    <w:rsid w:val="008B6EC5"/>
    <w:rsid w:val="008B74BF"/>
    <w:rsid w:val="008C0BA9"/>
    <w:rsid w:val="008C0F86"/>
    <w:rsid w:val="008C1333"/>
    <w:rsid w:val="008C20F6"/>
    <w:rsid w:val="008C2580"/>
    <w:rsid w:val="008C32CA"/>
    <w:rsid w:val="008C376A"/>
    <w:rsid w:val="008C378D"/>
    <w:rsid w:val="008C3B0A"/>
    <w:rsid w:val="008C3CAC"/>
    <w:rsid w:val="008C4012"/>
    <w:rsid w:val="008C402E"/>
    <w:rsid w:val="008C538E"/>
    <w:rsid w:val="008C5959"/>
    <w:rsid w:val="008C5CD8"/>
    <w:rsid w:val="008C6392"/>
    <w:rsid w:val="008C64BE"/>
    <w:rsid w:val="008C6BA0"/>
    <w:rsid w:val="008C7A50"/>
    <w:rsid w:val="008C7C22"/>
    <w:rsid w:val="008D0118"/>
    <w:rsid w:val="008D0A6E"/>
    <w:rsid w:val="008D0CAC"/>
    <w:rsid w:val="008D164D"/>
    <w:rsid w:val="008D2122"/>
    <w:rsid w:val="008D23B0"/>
    <w:rsid w:val="008D2F3D"/>
    <w:rsid w:val="008D3047"/>
    <w:rsid w:val="008D3136"/>
    <w:rsid w:val="008D31F7"/>
    <w:rsid w:val="008D36C6"/>
    <w:rsid w:val="008D4105"/>
    <w:rsid w:val="008D411D"/>
    <w:rsid w:val="008D415A"/>
    <w:rsid w:val="008D4206"/>
    <w:rsid w:val="008D44C7"/>
    <w:rsid w:val="008D5902"/>
    <w:rsid w:val="008D613A"/>
    <w:rsid w:val="008D78FC"/>
    <w:rsid w:val="008D7979"/>
    <w:rsid w:val="008E0369"/>
    <w:rsid w:val="008E05CA"/>
    <w:rsid w:val="008E131E"/>
    <w:rsid w:val="008E17AB"/>
    <w:rsid w:val="008E1C3B"/>
    <w:rsid w:val="008E21CA"/>
    <w:rsid w:val="008E27D0"/>
    <w:rsid w:val="008E2C37"/>
    <w:rsid w:val="008E2F6B"/>
    <w:rsid w:val="008E3E6A"/>
    <w:rsid w:val="008E3F7B"/>
    <w:rsid w:val="008E4769"/>
    <w:rsid w:val="008E5289"/>
    <w:rsid w:val="008E5655"/>
    <w:rsid w:val="008E5B38"/>
    <w:rsid w:val="008E64D7"/>
    <w:rsid w:val="008E6F47"/>
    <w:rsid w:val="008E71BA"/>
    <w:rsid w:val="008F017E"/>
    <w:rsid w:val="008F0220"/>
    <w:rsid w:val="008F088A"/>
    <w:rsid w:val="008F0D1C"/>
    <w:rsid w:val="008F1671"/>
    <w:rsid w:val="008F1BB4"/>
    <w:rsid w:val="008F2796"/>
    <w:rsid w:val="008F3838"/>
    <w:rsid w:val="008F41CA"/>
    <w:rsid w:val="008F42E3"/>
    <w:rsid w:val="008F4324"/>
    <w:rsid w:val="008F454E"/>
    <w:rsid w:val="008F4B99"/>
    <w:rsid w:val="008F4F6E"/>
    <w:rsid w:val="008F5246"/>
    <w:rsid w:val="008F57B0"/>
    <w:rsid w:val="008F58A8"/>
    <w:rsid w:val="008F59CF"/>
    <w:rsid w:val="008F5B18"/>
    <w:rsid w:val="008F6570"/>
    <w:rsid w:val="008F65C2"/>
    <w:rsid w:val="008F66A5"/>
    <w:rsid w:val="008F7712"/>
    <w:rsid w:val="008F7F62"/>
    <w:rsid w:val="009007CB"/>
    <w:rsid w:val="009011C1"/>
    <w:rsid w:val="009014D3"/>
    <w:rsid w:val="00901AB2"/>
    <w:rsid w:val="00901BE7"/>
    <w:rsid w:val="00901EB0"/>
    <w:rsid w:val="00901F78"/>
    <w:rsid w:val="00901F8D"/>
    <w:rsid w:val="009030F5"/>
    <w:rsid w:val="00903113"/>
    <w:rsid w:val="00904EB1"/>
    <w:rsid w:val="0090574D"/>
    <w:rsid w:val="00905C2E"/>
    <w:rsid w:val="00905E7B"/>
    <w:rsid w:val="00906217"/>
    <w:rsid w:val="009067BA"/>
    <w:rsid w:val="009072BA"/>
    <w:rsid w:val="00911181"/>
    <w:rsid w:val="0091144B"/>
    <w:rsid w:val="00911AB4"/>
    <w:rsid w:val="00911CA1"/>
    <w:rsid w:val="00912505"/>
    <w:rsid w:val="00913518"/>
    <w:rsid w:val="0091383D"/>
    <w:rsid w:val="00914C45"/>
    <w:rsid w:val="00914D51"/>
    <w:rsid w:val="00915AC1"/>
    <w:rsid w:val="00915D46"/>
    <w:rsid w:val="00915ED2"/>
    <w:rsid w:val="009161DA"/>
    <w:rsid w:val="009165B3"/>
    <w:rsid w:val="00916789"/>
    <w:rsid w:val="00916A52"/>
    <w:rsid w:val="00916B91"/>
    <w:rsid w:val="0091710F"/>
    <w:rsid w:val="0091741F"/>
    <w:rsid w:val="00917CEF"/>
    <w:rsid w:val="00917E6F"/>
    <w:rsid w:val="00920A1E"/>
    <w:rsid w:val="00921D85"/>
    <w:rsid w:val="00922366"/>
    <w:rsid w:val="0092246F"/>
    <w:rsid w:val="00923262"/>
    <w:rsid w:val="009236AE"/>
    <w:rsid w:val="0092396C"/>
    <w:rsid w:val="00923BE7"/>
    <w:rsid w:val="009244D3"/>
    <w:rsid w:val="0092484B"/>
    <w:rsid w:val="00924A69"/>
    <w:rsid w:val="00924B6A"/>
    <w:rsid w:val="00924C3C"/>
    <w:rsid w:val="00924D7C"/>
    <w:rsid w:val="00925203"/>
    <w:rsid w:val="00925586"/>
    <w:rsid w:val="00925FD2"/>
    <w:rsid w:val="0092631A"/>
    <w:rsid w:val="00926527"/>
    <w:rsid w:val="00926D40"/>
    <w:rsid w:val="00926DA5"/>
    <w:rsid w:val="009279C0"/>
    <w:rsid w:val="00930576"/>
    <w:rsid w:val="0093169E"/>
    <w:rsid w:val="00931F59"/>
    <w:rsid w:val="009327BA"/>
    <w:rsid w:val="00932FFD"/>
    <w:rsid w:val="0093328C"/>
    <w:rsid w:val="009332D6"/>
    <w:rsid w:val="00933633"/>
    <w:rsid w:val="009338E9"/>
    <w:rsid w:val="00933EE0"/>
    <w:rsid w:val="00934C31"/>
    <w:rsid w:val="00935763"/>
    <w:rsid w:val="00935DD3"/>
    <w:rsid w:val="00936916"/>
    <w:rsid w:val="00937DD5"/>
    <w:rsid w:val="00937F68"/>
    <w:rsid w:val="00940200"/>
    <w:rsid w:val="00940EE1"/>
    <w:rsid w:val="00941A96"/>
    <w:rsid w:val="00941D9E"/>
    <w:rsid w:val="00941E78"/>
    <w:rsid w:val="009421BC"/>
    <w:rsid w:val="00943F28"/>
    <w:rsid w:val="00944488"/>
    <w:rsid w:val="00944C58"/>
    <w:rsid w:val="00944DD1"/>
    <w:rsid w:val="0094548B"/>
    <w:rsid w:val="00945771"/>
    <w:rsid w:val="0094580F"/>
    <w:rsid w:val="00945AA5"/>
    <w:rsid w:val="00945AFB"/>
    <w:rsid w:val="00945BEF"/>
    <w:rsid w:val="009470F3"/>
    <w:rsid w:val="0094712B"/>
    <w:rsid w:val="00947B48"/>
    <w:rsid w:val="00947DCE"/>
    <w:rsid w:val="009500CE"/>
    <w:rsid w:val="00950357"/>
    <w:rsid w:val="00950882"/>
    <w:rsid w:val="00950F01"/>
    <w:rsid w:val="0095199F"/>
    <w:rsid w:val="00952C03"/>
    <w:rsid w:val="00952F9C"/>
    <w:rsid w:val="00953465"/>
    <w:rsid w:val="00953B9D"/>
    <w:rsid w:val="00954A24"/>
    <w:rsid w:val="00954B12"/>
    <w:rsid w:val="00955CB5"/>
    <w:rsid w:val="009566E8"/>
    <w:rsid w:val="0095758F"/>
    <w:rsid w:val="0095759C"/>
    <w:rsid w:val="00957BA6"/>
    <w:rsid w:val="0096097B"/>
    <w:rsid w:val="00960AD1"/>
    <w:rsid w:val="0096202A"/>
    <w:rsid w:val="009621D8"/>
    <w:rsid w:val="0096249F"/>
    <w:rsid w:val="00962818"/>
    <w:rsid w:val="00963724"/>
    <w:rsid w:val="009637B3"/>
    <w:rsid w:val="00964B88"/>
    <w:rsid w:val="00964CBD"/>
    <w:rsid w:val="00964FCC"/>
    <w:rsid w:val="00965553"/>
    <w:rsid w:val="00966143"/>
    <w:rsid w:val="009669CC"/>
    <w:rsid w:val="00966E6D"/>
    <w:rsid w:val="00967489"/>
    <w:rsid w:val="0096768F"/>
    <w:rsid w:val="00967CB3"/>
    <w:rsid w:val="009707F4"/>
    <w:rsid w:val="009708F9"/>
    <w:rsid w:val="0097091F"/>
    <w:rsid w:val="00970B09"/>
    <w:rsid w:val="00970C10"/>
    <w:rsid w:val="00970ED1"/>
    <w:rsid w:val="00970F7B"/>
    <w:rsid w:val="00971336"/>
    <w:rsid w:val="00971A62"/>
    <w:rsid w:val="00971D13"/>
    <w:rsid w:val="00972681"/>
    <w:rsid w:val="00972963"/>
    <w:rsid w:val="009729CD"/>
    <w:rsid w:val="00972ADE"/>
    <w:rsid w:val="00973348"/>
    <w:rsid w:val="00973866"/>
    <w:rsid w:val="0097476A"/>
    <w:rsid w:val="00974C33"/>
    <w:rsid w:val="00974E15"/>
    <w:rsid w:val="0097530A"/>
    <w:rsid w:val="0097533F"/>
    <w:rsid w:val="0097595C"/>
    <w:rsid w:val="00975AE2"/>
    <w:rsid w:val="00977D7A"/>
    <w:rsid w:val="009805F9"/>
    <w:rsid w:val="009806E7"/>
    <w:rsid w:val="00980DE7"/>
    <w:rsid w:val="00980E30"/>
    <w:rsid w:val="00980E5B"/>
    <w:rsid w:val="00981766"/>
    <w:rsid w:val="00981C63"/>
    <w:rsid w:val="00982080"/>
    <w:rsid w:val="00982497"/>
    <w:rsid w:val="009824EB"/>
    <w:rsid w:val="0098270B"/>
    <w:rsid w:val="009828FC"/>
    <w:rsid w:val="009829F7"/>
    <w:rsid w:val="00982E4F"/>
    <w:rsid w:val="00983001"/>
    <w:rsid w:val="009837EB"/>
    <w:rsid w:val="00984386"/>
    <w:rsid w:val="009849BC"/>
    <w:rsid w:val="009852EE"/>
    <w:rsid w:val="00985BE9"/>
    <w:rsid w:val="00985F19"/>
    <w:rsid w:val="00985F4D"/>
    <w:rsid w:val="00985FD1"/>
    <w:rsid w:val="0098657B"/>
    <w:rsid w:val="00986C1B"/>
    <w:rsid w:val="00986D9F"/>
    <w:rsid w:val="00986FC7"/>
    <w:rsid w:val="00990306"/>
    <w:rsid w:val="00990639"/>
    <w:rsid w:val="00991669"/>
    <w:rsid w:val="00991CB0"/>
    <w:rsid w:val="0099200B"/>
    <w:rsid w:val="009930FF"/>
    <w:rsid w:val="00993577"/>
    <w:rsid w:val="00993C31"/>
    <w:rsid w:val="00993EE8"/>
    <w:rsid w:val="00993F02"/>
    <w:rsid w:val="0099472E"/>
    <w:rsid w:val="0099499B"/>
    <w:rsid w:val="009958B1"/>
    <w:rsid w:val="009960D7"/>
    <w:rsid w:val="00996114"/>
    <w:rsid w:val="009963AD"/>
    <w:rsid w:val="00996D4D"/>
    <w:rsid w:val="009975DC"/>
    <w:rsid w:val="009976B9"/>
    <w:rsid w:val="009979B2"/>
    <w:rsid w:val="009A1355"/>
    <w:rsid w:val="009A1790"/>
    <w:rsid w:val="009A2083"/>
    <w:rsid w:val="009A2090"/>
    <w:rsid w:val="009A3320"/>
    <w:rsid w:val="009A3327"/>
    <w:rsid w:val="009A35B5"/>
    <w:rsid w:val="009A3758"/>
    <w:rsid w:val="009A38FE"/>
    <w:rsid w:val="009A500F"/>
    <w:rsid w:val="009A5379"/>
    <w:rsid w:val="009A59F4"/>
    <w:rsid w:val="009A5B88"/>
    <w:rsid w:val="009A5FDA"/>
    <w:rsid w:val="009A6AAA"/>
    <w:rsid w:val="009A6B7D"/>
    <w:rsid w:val="009A6D02"/>
    <w:rsid w:val="009A729B"/>
    <w:rsid w:val="009B0B39"/>
    <w:rsid w:val="009B0E67"/>
    <w:rsid w:val="009B0ED0"/>
    <w:rsid w:val="009B1258"/>
    <w:rsid w:val="009B1A08"/>
    <w:rsid w:val="009B1B04"/>
    <w:rsid w:val="009B1D57"/>
    <w:rsid w:val="009B2F1C"/>
    <w:rsid w:val="009B358E"/>
    <w:rsid w:val="009B4411"/>
    <w:rsid w:val="009B482B"/>
    <w:rsid w:val="009B4C43"/>
    <w:rsid w:val="009B5127"/>
    <w:rsid w:val="009B513A"/>
    <w:rsid w:val="009B5361"/>
    <w:rsid w:val="009B54C8"/>
    <w:rsid w:val="009B54DD"/>
    <w:rsid w:val="009B5978"/>
    <w:rsid w:val="009B5FA2"/>
    <w:rsid w:val="009B6637"/>
    <w:rsid w:val="009C014F"/>
    <w:rsid w:val="009C0944"/>
    <w:rsid w:val="009C1042"/>
    <w:rsid w:val="009C10B8"/>
    <w:rsid w:val="009C1103"/>
    <w:rsid w:val="009C1230"/>
    <w:rsid w:val="009C156A"/>
    <w:rsid w:val="009C1AC5"/>
    <w:rsid w:val="009C2903"/>
    <w:rsid w:val="009C2ABA"/>
    <w:rsid w:val="009C2BA8"/>
    <w:rsid w:val="009C3314"/>
    <w:rsid w:val="009C3700"/>
    <w:rsid w:val="009C3B3D"/>
    <w:rsid w:val="009C44E6"/>
    <w:rsid w:val="009C45BD"/>
    <w:rsid w:val="009C46FF"/>
    <w:rsid w:val="009C5B3F"/>
    <w:rsid w:val="009C5DFD"/>
    <w:rsid w:val="009C6FCE"/>
    <w:rsid w:val="009D0728"/>
    <w:rsid w:val="009D0C5C"/>
    <w:rsid w:val="009D18A9"/>
    <w:rsid w:val="009D2044"/>
    <w:rsid w:val="009D2427"/>
    <w:rsid w:val="009D2791"/>
    <w:rsid w:val="009D2D27"/>
    <w:rsid w:val="009D2E88"/>
    <w:rsid w:val="009D3367"/>
    <w:rsid w:val="009D48F3"/>
    <w:rsid w:val="009D4A69"/>
    <w:rsid w:val="009D51C1"/>
    <w:rsid w:val="009D633C"/>
    <w:rsid w:val="009D67BD"/>
    <w:rsid w:val="009D7214"/>
    <w:rsid w:val="009D7C35"/>
    <w:rsid w:val="009E03BD"/>
    <w:rsid w:val="009E12C1"/>
    <w:rsid w:val="009E1321"/>
    <w:rsid w:val="009E1A58"/>
    <w:rsid w:val="009E23C7"/>
    <w:rsid w:val="009E2FFA"/>
    <w:rsid w:val="009E3E2D"/>
    <w:rsid w:val="009E46DE"/>
    <w:rsid w:val="009E519F"/>
    <w:rsid w:val="009E528B"/>
    <w:rsid w:val="009E5941"/>
    <w:rsid w:val="009E6151"/>
    <w:rsid w:val="009E6342"/>
    <w:rsid w:val="009E63A3"/>
    <w:rsid w:val="009E66EF"/>
    <w:rsid w:val="009E66F4"/>
    <w:rsid w:val="009E67F7"/>
    <w:rsid w:val="009E6EAC"/>
    <w:rsid w:val="009E77E6"/>
    <w:rsid w:val="009F0519"/>
    <w:rsid w:val="009F0716"/>
    <w:rsid w:val="009F0D97"/>
    <w:rsid w:val="009F1BF5"/>
    <w:rsid w:val="009F20F7"/>
    <w:rsid w:val="009F219D"/>
    <w:rsid w:val="009F28C9"/>
    <w:rsid w:val="009F2C36"/>
    <w:rsid w:val="009F2D31"/>
    <w:rsid w:val="009F301E"/>
    <w:rsid w:val="009F3902"/>
    <w:rsid w:val="009F3B88"/>
    <w:rsid w:val="009F3C5A"/>
    <w:rsid w:val="009F3C5D"/>
    <w:rsid w:val="009F4E2A"/>
    <w:rsid w:val="009F5091"/>
    <w:rsid w:val="009F577A"/>
    <w:rsid w:val="009F5899"/>
    <w:rsid w:val="009F61E3"/>
    <w:rsid w:val="009F6784"/>
    <w:rsid w:val="009F6D1B"/>
    <w:rsid w:val="009F74A8"/>
    <w:rsid w:val="009F753F"/>
    <w:rsid w:val="009F7AAA"/>
    <w:rsid w:val="009F7F63"/>
    <w:rsid w:val="00A00352"/>
    <w:rsid w:val="00A0049F"/>
    <w:rsid w:val="00A00542"/>
    <w:rsid w:val="00A00E9D"/>
    <w:rsid w:val="00A03BC2"/>
    <w:rsid w:val="00A03D50"/>
    <w:rsid w:val="00A03E4D"/>
    <w:rsid w:val="00A03E98"/>
    <w:rsid w:val="00A03F36"/>
    <w:rsid w:val="00A04267"/>
    <w:rsid w:val="00A04FC4"/>
    <w:rsid w:val="00A05C00"/>
    <w:rsid w:val="00A068CD"/>
    <w:rsid w:val="00A06BA0"/>
    <w:rsid w:val="00A0719C"/>
    <w:rsid w:val="00A073FB"/>
    <w:rsid w:val="00A07426"/>
    <w:rsid w:val="00A074DC"/>
    <w:rsid w:val="00A07830"/>
    <w:rsid w:val="00A10A91"/>
    <w:rsid w:val="00A10F3A"/>
    <w:rsid w:val="00A1187D"/>
    <w:rsid w:val="00A12B2C"/>
    <w:rsid w:val="00A12C70"/>
    <w:rsid w:val="00A12CDC"/>
    <w:rsid w:val="00A1337B"/>
    <w:rsid w:val="00A13755"/>
    <w:rsid w:val="00A13B23"/>
    <w:rsid w:val="00A13B74"/>
    <w:rsid w:val="00A13CD7"/>
    <w:rsid w:val="00A13E0B"/>
    <w:rsid w:val="00A13FE6"/>
    <w:rsid w:val="00A14C11"/>
    <w:rsid w:val="00A152CB"/>
    <w:rsid w:val="00A16477"/>
    <w:rsid w:val="00A16BB7"/>
    <w:rsid w:val="00A16C59"/>
    <w:rsid w:val="00A178BF"/>
    <w:rsid w:val="00A208E2"/>
    <w:rsid w:val="00A21029"/>
    <w:rsid w:val="00A214F5"/>
    <w:rsid w:val="00A215E1"/>
    <w:rsid w:val="00A21849"/>
    <w:rsid w:val="00A21B4A"/>
    <w:rsid w:val="00A21BC2"/>
    <w:rsid w:val="00A21CAB"/>
    <w:rsid w:val="00A21F6E"/>
    <w:rsid w:val="00A21FF0"/>
    <w:rsid w:val="00A221D5"/>
    <w:rsid w:val="00A226FE"/>
    <w:rsid w:val="00A24288"/>
    <w:rsid w:val="00A243FC"/>
    <w:rsid w:val="00A24F95"/>
    <w:rsid w:val="00A251AE"/>
    <w:rsid w:val="00A25C98"/>
    <w:rsid w:val="00A2613B"/>
    <w:rsid w:val="00A262B9"/>
    <w:rsid w:val="00A26380"/>
    <w:rsid w:val="00A267CE"/>
    <w:rsid w:val="00A273CE"/>
    <w:rsid w:val="00A27A76"/>
    <w:rsid w:val="00A27B03"/>
    <w:rsid w:val="00A30689"/>
    <w:rsid w:val="00A307D1"/>
    <w:rsid w:val="00A30E6F"/>
    <w:rsid w:val="00A32649"/>
    <w:rsid w:val="00A32EA0"/>
    <w:rsid w:val="00A335DC"/>
    <w:rsid w:val="00A342B9"/>
    <w:rsid w:val="00A345CB"/>
    <w:rsid w:val="00A34922"/>
    <w:rsid w:val="00A34993"/>
    <w:rsid w:val="00A34C72"/>
    <w:rsid w:val="00A34F49"/>
    <w:rsid w:val="00A34FE5"/>
    <w:rsid w:val="00A351B2"/>
    <w:rsid w:val="00A35F6A"/>
    <w:rsid w:val="00A36533"/>
    <w:rsid w:val="00A366AF"/>
    <w:rsid w:val="00A3753C"/>
    <w:rsid w:val="00A375E2"/>
    <w:rsid w:val="00A41780"/>
    <w:rsid w:val="00A4214E"/>
    <w:rsid w:val="00A422FF"/>
    <w:rsid w:val="00A425D9"/>
    <w:rsid w:val="00A42ECC"/>
    <w:rsid w:val="00A430D9"/>
    <w:rsid w:val="00A43132"/>
    <w:rsid w:val="00A45533"/>
    <w:rsid w:val="00A45F63"/>
    <w:rsid w:val="00A464FF"/>
    <w:rsid w:val="00A468BA"/>
    <w:rsid w:val="00A4698E"/>
    <w:rsid w:val="00A46CE0"/>
    <w:rsid w:val="00A47350"/>
    <w:rsid w:val="00A47CD0"/>
    <w:rsid w:val="00A47F95"/>
    <w:rsid w:val="00A501DA"/>
    <w:rsid w:val="00A505B6"/>
    <w:rsid w:val="00A507BB"/>
    <w:rsid w:val="00A51293"/>
    <w:rsid w:val="00A51D66"/>
    <w:rsid w:val="00A52092"/>
    <w:rsid w:val="00A5249C"/>
    <w:rsid w:val="00A5304A"/>
    <w:rsid w:val="00A53269"/>
    <w:rsid w:val="00A532E4"/>
    <w:rsid w:val="00A533A8"/>
    <w:rsid w:val="00A535FB"/>
    <w:rsid w:val="00A535FC"/>
    <w:rsid w:val="00A55F08"/>
    <w:rsid w:val="00A56C8D"/>
    <w:rsid w:val="00A56DDB"/>
    <w:rsid w:val="00A57713"/>
    <w:rsid w:val="00A5796A"/>
    <w:rsid w:val="00A602ED"/>
    <w:rsid w:val="00A60B9B"/>
    <w:rsid w:val="00A612EF"/>
    <w:rsid w:val="00A6197D"/>
    <w:rsid w:val="00A62588"/>
    <w:rsid w:val="00A63862"/>
    <w:rsid w:val="00A6386E"/>
    <w:rsid w:val="00A647FF"/>
    <w:rsid w:val="00A6571E"/>
    <w:rsid w:val="00A65807"/>
    <w:rsid w:val="00A65968"/>
    <w:rsid w:val="00A67269"/>
    <w:rsid w:val="00A67846"/>
    <w:rsid w:val="00A67AAF"/>
    <w:rsid w:val="00A67ABE"/>
    <w:rsid w:val="00A701BE"/>
    <w:rsid w:val="00A70647"/>
    <w:rsid w:val="00A7103C"/>
    <w:rsid w:val="00A71360"/>
    <w:rsid w:val="00A7169F"/>
    <w:rsid w:val="00A71AA5"/>
    <w:rsid w:val="00A72119"/>
    <w:rsid w:val="00A72358"/>
    <w:rsid w:val="00A7260E"/>
    <w:rsid w:val="00A728FA"/>
    <w:rsid w:val="00A729E5"/>
    <w:rsid w:val="00A73304"/>
    <w:rsid w:val="00A73B23"/>
    <w:rsid w:val="00A7433A"/>
    <w:rsid w:val="00A7435A"/>
    <w:rsid w:val="00A74394"/>
    <w:rsid w:val="00A747B3"/>
    <w:rsid w:val="00A751AA"/>
    <w:rsid w:val="00A751BF"/>
    <w:rsid w:val="00A7550C"/>
    <w:rsid w:val="00A75E19"/>
    <w:rsid w:val="00A76961"/>
    <w:rsid w:val="00A7700D"/>
    <w:rsid w:val="00A773D4"/>
    <w:rsid w:val="00A77940"/>
    <w:rsid w:val="00A80887"/>
    <w:rsid w:val="00A8155A"/>
    <w:rsid w:val="00A81D07"/>
    <w:rsid w:val="00A8236E"/>
    <w:rsid w:val="00A8325C"/>
    <w:rsid w:val="00A840F3"/>
    <w:rsid w:val="00A84417"/>
    <w:rsid w:val="00A8544D"/>
    <w:rsid w:val="00A85667"/>
    <w:rsid w:val="00A85B62"/>
    <w:rsid w:val="00A86E42"/>
    <w:rsid w:val="00A8776D"/>
    <w:rsid w:val="00A87B50"/>
    <w:rsid w:val="00A90370"/>
    <w:rsid w:val="00A903BC"/>
    <w:rsid w:val="00A90EFA"/>
    <w:rsid w:val="00A90FB8"/>
    <w:rsid w:val="00A91D21"/>
    <w:rsid w:val="00A92A59"/>
    <w:rsid w:val="00A930B2"/>
    <w:rsid w:val="00A936B8"/>
    <w:rsid w:val="00A93B07"/>
    <w:rsid w:val="00A93C0C"/>
    <w:rsid w:val="00A94243"/>
    <w:rsid w:val="00A9430B"/>
    <w:rsid w:val="00A94897"/>
    <w:rsid w:val="00A950B9"/>
    <w:rsid w:val="00A95897"/>
    <w:rsid w:val="00A95914"/>
    <w:rsid w:val="00A95F69"/>
    <w:rsid w:val="00A95FB1"/>
    <w:rsid w:val="00A9645A"/>
    <w:rsid w:val="00A96AA1"/>
    <w:rsid w:val="00A97820"/>
    <w:rsid w:val="00AA059F"/>
    <w:rsid w:val="00AA060B"/>
    <w:rsid w:val="00AA0C10"/>
    <w:rsid w:val="00AA0FE6"/>
    <w:rsid w:val="00AA1846"/>
    <w:rsid w:val="00AA1AC0"/>
    <w:rsid w:val="00AA23EC"/>
    <w:rsid w:val="00AA284F"/>
    <w:rsid w:val="00AA34D6"/>
    <w:rsid w:val="00AA3A7D"/>
    <w:rsid w:val="00AA44BB"/>
    <w:rsid w:val="00AA4865"/>
    <w:rsid w:val="00AA49F7"/>
    <w:rsid w:val="00AA4F18"/>
    <w:rsid w:val="00AA4FEB"/>
    <w:rsid w:val="00AA5D7D"/>
    <w:rsid w:val="00AA5EDC"/>
    <w:rsid w:val="00AA6159"/>
    <w:rsid w:val="00AA6312"/>
    <w:rsid w:val="00AA6F7D"/>
    <w:rsid w:val="00AA758F"/>
    <w:rsid w:val="00AB1010"/>
    <w:rsid w:val="00AB17CC"/>
    <w:rsid w:val="00AB1B99"/>
    <w:rsid w:val="00AB292C"/>
    <w:rsid w:val="00AB3ACD"/>
    <w:rsid w:val="00AB3C7C"/>
    <w:rsid w:val="00AB422B"/>
    <w:rsid w:val="00AB47DA"/>
    <w:rsid w:val="00AB4908"/>
    <w:rsid w:val="00AB4CDA"/>
    <w:rsid w:val="00AB5225"/>
    <w:rsid w:val="00AB55B2"/>
    <w:rsid w:val="00AB598A"/>
    <w:rsid w:val="00AB6083"/>
    <w:rsid w:val="00AB67D1"/>
    <w:rsid w:val="00AB68A1"/>
    <w:rsid w:val="00AB696E"/>
    <w:rsid w:val="00AB6AB6"/>
    <w:rsid w:val="00AB6E80"/>
    <w:rsid w:val="00AB7A70"/>
    <w:rsid w:val="00AB7F8F"/>
    <w:rsid w:val="00AC15D7"/>
    <w:rsid w:val="00AC2E47"/>
    <w:rsid w:val="00AC37C5"/>
    <w:rsid w:val="00AC39C3"/>
    <w:rsid w:val="00AC3CAA"/>
    <w:rsid w:val="00AC503F"/>
    <w:rsid w:val="00AC5D54"/>
    <w:rsid w:val="00AC5E59"/>
    <w:rsid w:val="00AC5E7F"/>
    <w:rsid w:val="00AC6F00"/>
    <w:rsid w:val="00AC71BC"/>
    <w:rsid w:val="00AC7B5A"/>
    <w:rsid w:val="00AD0A54"/>
    <w:rsid w:val="00AD0AA7"/>
    <w:rsid w:val="00AD0EB9"/>
    <w:rsid w:val="00AD0FDA"/>
    <w:rsid w:val="00AD1391"/>
    <w:rsid w:val="00AD17CA"/>
    <w:rsid w:val="00AD1DED"/>
    <w:rsid w:val="00AD2E9F"/>
    <w:rsid w:val="00AD2F38"/>
    <w:rsid w:val="00AD4325"/>
    <w:rsid w:val="00AD47EF"/>
    <w:rsid w:val="00AD5300"/>
    <w:rsid w:val="00AD536B"/>
    <w:rsid w:val="00AD56F4"/>
    <w:rsid w:val="00AD60C9"/>
    <w:rsid w:val="00AD6542"/>
    <w:rsid w:val="00AD66F0"/>
    <w:rsid w:val="00AD699E"/>
    <w:rsid w:val="00AD69C4"/>
    <w:rsid w:val="00AD76FD"/>
    <w:rsid w:val="00AD7D74"/>
    <w:rsid w:val="00AE0170"/>
    <w:rsid w:val="00AE08E0"/>
    <w:rsid w:val="00AE0AD5"/>
    <w:rsid w:val="00AE0B3F"/>
    <w:rsid w:val="00AE1635"/>
    <w:rsid w:val="00AE16E4"/>
    <w:rsid w:val="00AE20FB"/>
    <w:rsid w:val="00AE2D15"/>
    <w:rsid w:val="00AE3E44"/>
    <w:rsid w:val="00AE41B9"/>
    <w:rsid w:val="00AE446D"/>
    <w:rsid w:val="00AE5171"/>
    <w:rsid w:val="00AE5AFD"/>
    <w:rsid w:val="00AE660E"/>
    <w:rsid w:val="00AE6B1D"/>
    <w:rsid w:val="00AE74E2"/>
    <w:rsid w:val="00AE7FEE"/>
    <w:rsid w:val="00AF0757"/>
    <w:rsid w:val="00AF1A43"/>
    <w:rsid w:val="00AF22B0"/>
    <w:rsid w:val="00AF282D"/>
    <w:rsid w:val="00AF2838"/>
    <w:rsid w:val="00AF30EB"/>
    <w:rsid w:val="00AF3170"/>
    <w:rsid w:val="00AF35A0"/>
    <w:rsid w:val="00AF3741"/>
    <w:rsid w:val="00AF3D9F"/>
    <w:rsid w:val="00AF544D"/>
    <w:rsid w:val="00AF562D"/>
    <w:rsid w:val="00AF5AEE"/>
    <w:rsid w:val="00AF5E04"/>
    <w:rsid w:val="00AF6267"/>
    <w:rsid w:val="00AF67B4"/>
    <w:rsid w:val="00AF6B84"/>
    <w:rsid w:val="00AF79E5"/>
    <w:rsid w:val="00AF7CBF"/>
    <w:rsid w:val="00AF7FF9"/>
    <w:rsid w:val="00B00BA8"/>
    <w:rsid w:val="00B00CD9"/>
    <w:rsid w:val="00B00D6F"/>
    <w:rsid w:val="00B00E2B"/>
    <w:rsid w:val="00B00EB7"/>
    <w:rsid w:val="00B01F54"/>
    <w:rsid w:val="00B02AE8"/>
    <w:rsid w:val="00B02C87"/>
    <w:rsid w:val="00B02E89"/>
    <w:rsid w:val="00B03187"/>
    <w:rsid w:val="00B03E26"/>
    <w:rsid w:val="00B03ECA"/>
    <w:rsid w:val="00B04273"/>
    <w:rsid w:val="00B04A2C"/>
    <w:rsid w:val="00B04E37"/>
    <w:rsid w:val="00B0568D"/>
    <w:rsid w:val="00B05E20"/>
    <w:rsid w:val="00B05E35"/>
    <w:rsid w:val="00B05F1C"/>
    <w:rsid w:val="00B06994"/>
    <w:rsid w:val="00B077B7"/>
    <w:rsid w:val="00B0784B"/>
    <w:rsid w:val="00B10B19"/>
    <w:rsid w:val="00B11D8F"/>
    <w:rsid w:val="00B1266B"/>
    <w:rsid w:val="00B12794"/>
    <w:rsid w:val="00B13078"/>
    <w:rsid w:val="00B13EB1"/>
    <w:rsid w:val="00B14115"/>
    <w:rsid w:val="00B141A0"/>
    <w:rsid w:val="00B143D1"/>
    <w:rsid w:val="00B14823"/>
    <w:rsid w:val="00B14BFA"/>
    <w:rsid w:val="00B14D38"/>
    <w:rsid w:val="00B14EA7"/>
    <w:rsid w:val="00B156D6"/>
    <w:rsid w:val="00B157D5"/>
    <w:rsid w:val="00B15972"/>
    <w:rsid w:val="00B15C07"/>
    <w:rsid w:val="00B1617E"/>
    <w:rsid w:val="00B1655C"/>
    <w:rsid w:val="00B167F4"/>
    <w:rsid w:val="00B17C50"/>
    <w:rsid w:val="00B17CDC"/>
    <w:rsid w:val="00B17D08"/>
    <w:rsid w:val="00B20602"/>
    <w:rsid w:val="00B2077B"/>
    <w:rsid w:val="00B2146B"/>
    <w:rsid w:val="00B21A80"/>
    <w:rsid w:val="00B21D92"/>
    <w:rsid w:val="00B22867"/>
    <w:rsid w:val="00B228B2"/>
    <w:rsid w:val="00B22E44"/>
    <w:rsid w:val="00B23204"/>
    <w:rsid w:val="00B23362"/>
    <w:rsid w:val="00B2387E"/>
    <w:rsid w:val="00B24726"/>
    <w:rsid w:val="00B249E7"/>
    <w:rsid w:val="00B24D0C"/>
    <w:rsid w:val="00B24ED5"/>
    <w:rsid w:val="00B2569F"/>
    <w:rsid w:val="00B25A9A"/>
    <w:rsid w:val="00B26226"/>
    <w:rsid w:val="00B26EB3"/>
    <w:rsid w:val="00B26F7C"/>
    <w:rsid w:val="00B27214"/>
    <w:rsid w:val="00B27828"/>
    <w:rsid w:val="00B279DE"/>
    <w:rsid w:val="00B302E9"/>
    <w:rsid w:val="00B30786"/>
    <w:rsid w:val="00B30A83"/>
    <w:rsid w:val="00B30CA3"/>
    <w:rsid w:val="00B30F98"/>
    <w:rsid w:val="00B31316"/>
    <w:rsid w:val="00B314FE"/>
    <w:rsid w:val="00B31546"/>
    <w:rsid w:val="00B321D0"/>
    <w:rsid w:val="00B3320D"/>
    <w:rsid w:val="00B336B0"/>
    <w:rsid w:val="00B35465"/>
    <w:rsid w:val="00B3592F"/>
    <w:rsid w:val="00B359CA"/>
    <w:rsid w:val="00B3616C"/>
    <w:rsid w:val="00B36BB3"/>
    <w:rsid w:val="00B36C2A"/>
    <w:rsid w:val="00B36CE3"/>
    <w:rsid w:val="00B3717B"/>
    <w:rsid w:val="00B374E7"/>
    <w:rsid w:val="00B3773A"/>
    <w:rsid w:val="00B377A6"/>
    <w:rsid w:val="00B37975"/>
    <w:rsid w:val="00B407E3"/>
    <w:rsid w:val="00B42E5D"/>
    <w:rsid w:val="00B42F5B"/>
    <w:rsid w:val="00B4332E"/>
    <w:rsid w:val="00B435CC"/>
    <w:rsid w:val="00B441A8"/>
    <w:rsid w:val="00B44542"/>
    <w:rsid w:val="00B445A7"/>
    <w:rsid w:val="00B44660"/>
    <w:rsid w:val="00B44AF1"/>
    <w:rsid w:val="00B44E57"/>
    <w:rsid w:val="00B44EB8"/>
    <w:rsid w:val="00B44EEA"/>
    <w:rsid w:val="00B44F03"/>
    <w:rsid w:val="00B44FDF"/>
    <w:rsid w:val="00B45317"/>
    <w:rsid w:val="00B46703"/>
    <w:rsid w:val="00B46875"/>
    <w:rsid w:val="00B46E8D"/>
    <w:rsid w:val="00B47146"/>
    <w:rsid w:val="00B471CF"/>
    <w:rsid w:val="00B505C5"/>
    <w:rsid w:val="00B50BD5"/>
    <w:rsid w:val="00B50D41"/>
    <w:rsid w:val="00B50D5E"/>
    <w:rsid w:val="00B510E7"/>
    <w:rsid w:val="00B52035"/>
    <w:rsid w:val="00B52995"/>
    <w:rsid w:val="00B52C83"/>
    <w:rsid w:val="00B52CA5"/>
    <w:rsid w:val="00B534BE"/>
    <w:rsid w:val="00B53561"/>
    <w:rsid w:val="00B5365A"/>
    <w:rsid w:val="00B53998"/>
    <w:rsid w:val="00B539A7"/>
    <w:rsid w:val="00B53AC3"/>
    <w:rsid w:val="00B53ADE"/>
    <w:rsid w:val="00B5407A"/>
    <w:rsid w:val="00B54C5A"/>
    <w:rsid w:val="00B54C6A"/>
    <w:rsid w:val="00B54E58"/>
    <w:rsid w:val="00B55698"/>
    <w:rsid w:val="00B556CF"/>
    <w:rsid w:val="00B55BFC"/>
    <w:rsid w:val="00B56031"/>
    <w:rsid w:val="00B5605F"/>
    <w:rsid w:val="00B56212"/>
    <w:rsid w:val="00B563D4"/>
    <w:rsid w:val="00B56409"/>
    <w:rsid w:val="00B56C75"/>
    <w:rsid w:val="00B573CA"/>
    <w:rsid w:val="00B575E6"/>
    <w:rsid w:val="00B57681"/>
    <w:rsid w:val="00B60119"/>
    <w:rsid w:val="00B60144"/>
    <w:rsid w:val="00B60B93"/>
    <w:rsid w:val="00B6217C"/>
    <w:rsid w:val="00B62B51"/>
    <w:rsid w:val="00B6331E"/>
    <w:rsid w:val="00B6333A"/>
    <w:rsid w:val="00B6361B"/>
    <w:rsid w:val="00B63753"/>
    <w:rsid w:val="00B63B25"/>
    <w:rsid w:val="00B63F5F"/>
    <w:rsid w:val="00B64249"/>
    <w:rsid w:val="00B651C8"/>
    <w:rsid w:val="00B65816"/>
    <w:rsid w:val="00B65EEB"/>
    <w:rsid w:val="00B66C07"/>
    <w:rsid w:val="00B70A82"/>
    <w:rsid w:val="00B70C2E"/>
    <w:rsid w:val="00B7151D"/>
    <w:rsid w:val="00B715C5"/>
    <w:rsid w:val="00B71628"/>
    <w:rsid w:val="00B7176F"/>
    <w:rsid w:val="00B718AE"/>
    <w:rsid w:val="00B71A78"/>
    <w:rsid w:val="00B72027"/>
    <w:rsid w:val="00B723C9"/>
    <w:rsid w:val="00B7254D"/>
    <w:rsid w:val="00B72785"/>
    <w:rsid w:val="00B728B8"/>
    <w:rsid w:val="00B72CE8"/>
    <w:rsid w:val="00B73A32"/>
    <w:rsid w:val="00B73E11"/>
    <w:rsid w:val="00B74411"/>
    <w:rsid w:val="00B74B35"/>
    <w:rsid w:val="00B75170"/>
    <w:rsid w:val="00B7586C"/>
    <w:rsid w:val="00B759FC"/>
    <w:rsid w:val="00B75BE7"/>
    <w:rsid w:val="00B767EC"/>
    <w:rsid w:val="00B76AA3"/>
    <w:rsid w:val="00B76BD3"/>
    <w:rsid w:val="00B7736C"/>
    <w:rsid w:val="00B7744F"/>
    <w:rsid w:val="00B775BA"/>
    <w:rsid w:val="00B77F09"/>
    <w:rsid w:val="00B80471"/>
    <w:rsid w:val="00B81434"/>
    <w:rsid w:val="00B81475"/>
    <w:rsid w:val="00B81AAC"/>
    <w:rsid w:val="00B82137"/>
    <w:rsid w:val="00B82791"/>
    <w:rsid w:val="00B839C1"/>
    <w:rsid w:val="00B85406"/>
    <w:rsid w:val="00B85940"/>
    <w:rsid w:val="00B865DF"/>
    <w:rsid w:val="00B868B2"/>
    <w:rsid w:val="00B86EA4"/>
    <w:rsid w:val="00B9001C"/>
    <w:rsid w:val="00B90A39"/>
    <w:rsid w:val="00B90A3B"/>
    <w:rsid w:val="00B90D91"/>
    <w:rsid w:val="00B90EBF"/>
    <w:rsid w:val="00B913A3"/>
    <w:rsid w:val="00B917CD"/>
    <w:rsid w:val="00B91C87"/>
    <w:rsid w:val="00B92107"/>
    <w:rsid w:val="00B92F3C"/>
    <w:rsid w:val="00B92FFC"/>
    <w:rsid w:val="00B940EB"/>
    <w:rsid w:val="00B9410F"/>
    <w:rsid w:val="00B94E6A"/>
    <w:rsid w:val="00B95102"/>
    <w:rsid w:val="00B951AB"/>
    <w:rsid w:val="00B956E3"/>
    <w:rsid w:val="00B95EF8"/>
    <w:rsid w:val="00B96169"/>
    <w:rsid w:val="00B962CB"/>
    <w:rsid w:val="00B96A6C"/>
    <w:rsid w:val="00B9763B"/>
    <w:rsid w:val="00B97975"/>
    <w:rsid w:val="00B97AB9"/>
    <w:rsid w:val="00BA08DA"/>
    <w:rsid w:val="00BA10DB"/>
    <w:rsid w:val="00BA11E1"/>
    <w:rsid w:val="00BA16A6"/>
    <w:rsid w:val="00BA1C92"/>
    <w:rsid w:val="00BA25E2"/>
    <w:rsid w:val="00BA3227"/>
    <w:rsid w:val="00BA3EA9"/>
    <w:rsid w:val="00BA48F4"/>
    <w:rsid w:val="00BA4E6F"/>
    <w:rsid w:val="00BA5260"/>
    <w:rsid w:val="00BA53BC"/>
    <w:rsid w:val="00BA5549"/>
    <w:rsid w:val="00BA5F5C"/>
    <w:rsid w:val="00BA6682"/>
    <w:rsid w:val="00BA6D20"/>
    <w:rsid w:val="00BA700B"/>
    <w:rsid w:val="00BA7186"/>
    <w:rsid w:val="00BA7207"/>
    <w:rsid w:val="00BA745C"/>
    <w:rsid w:val="00BA7A12"/>
    <w:rsid w:val="00BA7B5A"/>
    <w:rsid w:val="00BA7E23"/>
    <w:rsid w:val="00BB036F"/>
    <w:rsid w:val="00BB05E7"/>
    <w:rsid w:val="00BB1365"/>
    <w:rsid w:val="00BB2007"/>
    <w:rsid w:val="00BB2193"/>
    <w:rsid w:val="00BB30B1"/>
    <w:rsid w:val="00BB384C"/>
    <w:rsid w:val="00BB3943"/>
    <w:rsid w:val="00BB472E"/>
    <w:rsid w:val="00BB478F"/>
    <w:rsid w:val="00BB4790"/>
    <w:rsid w:val="00BB5C91"/>
    <w:rsid w:val="00BB5C9A"/>
    <w:rsid w:val="00BB5F8F"/>
    <w:rsid w:val="00BB669B"/>
    <w:rsid w:val="00BB6869"/>
    <w:rsid w:val="00BB723C"/>
    <w:rsid w:val="00BB7539"/>
    <w:rsid w:val="00BB77C9"/>
    <w:rsid w:val="00BC015B"/>
    <w:rsid w:val="00BC033B"/>
    <w:rsid w:val="00BC039C"/>
    <w:rsid w:val="00BC03C7"/>
    <w:rsid w:val="00BC06D2"/>
    <w:rsid w:val="00BC13B6"/>
    <w:rsid w:val="00BC1A1B"/>
    <w:rsid w:val="00BC1AD9"/>
    <w:rsid w:val="00BC1BE2"/>
    <w:rsid w:val="00BC1E9B"/>
    <w:rsid w:val="00BC23F4"/>
    <w:rsid w:val="00BC26EB"/>
    <w:rsid w:val="00BC34E8"/>
    <w:rsid w:val="00BC421A"/>
    <w:rsid w:val="00BC4401"/>
    <w:rsid w:val="00BC489E"/>
    <w:rsid w:val="00BC490B"/>
    <w:rsid w:val="00BC4F63"/>
    <w:rsid w:val="00BC5101"/>
    <w:rsid w:val="00BC517E"/>
    <w:rsid w:val="00BC51CF"/>
    <w:rsid w:val="00BC52AE"/>
    <w:rsid w:val="00BC599B"/>
    <w:rsid w:val="00BC59D8"/>
    <w:rsid w:val="00BC5CE9"/>
    <w:rsid w:val="00BC6BBD"/>
    <w:rsid w:val="00BC743F"/>
    <w:rsid w:val="00BC7B44"/>
    <w:rsid w:val="00BD00D9"/>
    <w:rsid w:val="00BD0103"/>
    <w:rsid w:val="00BD03AA"/>
    <w:rsid w:val="00BD0630"/>
    <w:rsid w:val="00BD155F"/>
    <w:rsid w:val="00BD1652"/>
    <w:rsid w:val="00BD16B2"/>
    <w:rsid w:val="00BD1B76"/>
    <w:rsid w:val="00BD200D"/>
    <w:rsid w:val="00BD2C3B"/>
    <w:rsid w:val="00BD3291"/>
    <w:rsid w:val="00BD3420"/>
    <w:rsid w:val="00BD3699"/>
    <w:rsid w:val="00BD3AB2"/>
    <w:rsid w:val="00BD486D"/>
    <w:rsid w:val="00BD52AA"/>
    <w:rsid w:val="00BD53D7"/>
    <w:rsid w:val="00BD5838"/>
    <w:rsid w:val="00BD5F8A"/>
    <w:rsid w:val="00BD697C"/>
    <w:rsid w:val="00BD6ED7"/>
    <w:rsid w:val="00BD7427"/>
    <w:rsid w:val="00BD75DB"/>
    <w:rsid w:val="00BD7B87"/>
    <w:rsid w:val="00BE08A5"/>
    <w:rsid w:val="00BE323A"/>
    <w:rsid w:val="00BE359A"/>
    <w:rsid w:val="00BE3C5F"/>
    <w:rsid w:val="00BE571E"/>
    <w:rsid w:val="00BE5A9C"/>
    <w:rsid w:val="00BE628A"/>
    <w:rsid w:val="00BE65B5"/>
    <w:rsid w:val="00BE6872"/>
    <w:rsid w:val="00BE7245"/>
    <w:rsid w:val="00BE7E04"/>
    <w:rsid w:val="00BE7FF7"/>
    <w:rsid w:val="00BF060F"/>
    <w:rsid w:val="00BF0E6A"/>
    <w:rsid w:val="00BF2A5F"/>
    <w:rsid w:val="00BF2B18"/>
    <w:rsid w:val="00BF2FDB"/>
    <w:rsid w:val="00BF3807"/>
    <w:rsid w:val="00BF4B5D"/>
    <w:rsid w:val="00BF50C5"/>
    <w:rsid w:val="00BF5110"/>
    <w:rsid w:val="00BF5A67"/>
    <w:rsid w:val="00BF62E6"/>
    <w:rsid w:val="00BF6B26"/>
    <w:rsid w:val="00BF7567"/>
    <w:rsid w:val="00C0017E"/>
    <w:rsid w:val="00C004CB"/>
    <w:rsid w:val="00C014F2"/>
    <w:rsid w:val="00C01E63"/>
    <w:rsid w:val="00C01F71"/>
    <w:rsid w:val="00C02247"/>
    <w:rsid w:val="00C02535"/>
    <w:rsid w:val="00C02AE6"/>
    <w:rsid w:val="00C02CF1"/>
    <w:rsid w:val="00C02DDD"/>
    <w:rsid w:val="00C03509"/>
    <w:rsid w:val="00C03930"/>
    <w:rsid w:val="00C03B97"/>
    <w:rsid w:val="00C03D74"/>
    <w:rsid w:val="00C04030"/>
    <w:rsid w:val="00C04448"/>
    <w:rsid w:val="00C05A88"/>
    <w:rsid w:val="00C05C89"/>
    <w:rsid w:val="00C0695A"/>
    <w:rsid w:val="00C077B0"/>
    <w:rsid w:val="00C07930"/>
    <w:rsid w:val="00C10B92"/>
    <w:rsid w:val="00C112C1"/>
    <w:rsid w:val="00C117B5"/>
    <w:rsid w:val="00C11F4C"/>
    <w:rsid w:val="00C12128"/>
    <w:rsid w:val="00C12C8D"/>
    <w:rsid w:val="00C13189"/>
    <w:rsid w:val="00C13BB3"/>
    <w:rsid w:val="00C1411A"/>
    <w:rsid w:val="00C14546"/>
    <w:rsid w:val="00C1476B"/>
    <w:rsid w:val="00C14D1D"/>
    <w:rsid w:val="00C15250"/>
    <w:rsid w:val="00C1558B"/>
    <w:rsid w:val="00C164EC"/>
    <w:rsid w:val="00C1726E"/>
    <w:rsid w:val="00C17A72"/>
    <w:rsid w:val="00C2023B"/>
    <w:rsid w:val="00C203E3"/>
    <w:rsid w:val="00C21BE5"/>
    <w:rsid w:val="00C22519"/>
    <w:rsid w:val="00C2305B"/>
    <w:rsid w:val="00C243B2"/>
    <w:rsid w:val="00C244D1"/>
    <w:rsid w:val="00C24692"/>
    <w:rsid w:val="00C24D03"/>
    <w:rsid w:val="00C24E55"/>
    <w:rsid w:val="00C253AB"/>
    <w:rsid w:val="00C25E4D"/>
    <w:rsid w:val="00C26BFA"/>
    <w:rsid w:val="00C2738C"/>
    <w:rsid w:val="00C274DE"/>
    <w:rsid w:val="00C2795F"/>
    <w:rsid w:val="00C27BD2"/>
    <w:rsid w:val="00C27FE7"/>
    <w:rsid w:val="00C30A8C"/>
    <w:rsid w:val="00C3144E"/>
    <w:rsid w:val="00C314D7"/>
    <w:rsid w:val="00C31BE4"/>
    <w:rsid w:val="00C31F8A"/>
    <w:rsid w:val="00C3218C"/>
    <w:rsid w:val="00C328AA"/>
    <w:rsid w:val="00C3297C"/>
    <w:rsid w:val="00C32F7B"/>
    <w:rsid w:val="00C34200"/>
    <w:rsid w:val="00C350D7"/>
    <w:rsid w:val="00C35129"/>
    <w:rsid w:val="00C35B0D"/>
    <w:rsid w:val="00C35CA7"/>
    <w:rsid w:val="00C35DCB"/>
    <w:rsid w:val="00C36A67"/>
    <w:rsid w:val="00C36C53"/>
    <w:rsid w:val="00C36C7C"/>
    <w:rsid w:val="00C37607"/>
    <w:rsid w:val="00C4096C"/>
    <w:rsid w:val="00C410A9"/>
    <w:rsid w:val="00C411CE"/>
    <w:rsid w:val="00C437B5"/>
    <w:rsid w:val="00C43AAE"/>
    <w:rsid w:val="00C43D64"/>
    <w:rsid w:val="00C44CC7"/>
    <w:rsid w:val="00C453FF"/>
    <w:rsid w:val="00C45DB8"/>
    <w:rsid w:val="00C46F78"/>
    <w:rsid w:val="00C47C16"/>
    <w:rsid w:val="00C5023A"/>
    <w:rsid w:val="00C505EE"/>
    <w:rsid w:val="00C50778"/>
    <w:rsid w:val="00C510A3"/>
    <w:rsid w:val="00C51162"/>
    <w:rsid w:val="00C51F7C"/>
    <w:rsid w:val="00C52222"/>
    <w:rsid w:val="00C526D9"/>
    <w:rsid w:val="00C52A0C"/>
    <w:rsid w:val="00C53745"/>
    <w:rsid w:val="00C54BA4"/>
    <w:rsid w:val="00C54E1C"/>
    <w:rsid w:val="00C55B51"/>
    <w:rsid w:val="00C56929"/>
    <w:rsid w:val="00C5696A"/>
    <w:rsid w:val="00C56E56"/>
    <w:rsid w:val="00C56F8F"/>
    <w:rsid w:val="00C57334"/>
    <w:rsid w:val="00C57914"/>
    <w:rsid w:val="00C57D52"/>
    <w:rsid w:val="00C60535"/>
    <w:rsid w:val="00C609FB"/>
    <w:rsid w:val="00C61161"/>
    <w:rsid w:val="00C61816"/>
    <w:rsid w:val="00C61CD4"/>
    <w:rsid w:val="00C62656"/>
    <w:rsid w:val="00C6283B"/>
    <w:rsid w:val="00C636DB"/>
    <w:rsid w:val="00C63D14"/>
    <w:rsid w:val="00C6427B"/>
    <w:rsid w:val="00C6430A"/>
    <w:rsid w:val="00C64D02"/>
    <w:rsid w:val="00C65125"/>
    <w:rsid w:val="00C659A5"/>
    <w:rsid w:val="00C65A6D"/>
    <w:rsid w:val="00C66A95"/>
    <w:rsid w:val="00C67582"/>
    <w:rsid w:val="00C67798"/>
    <w:rsid w:val="00C67CC9"/>
    <w:rsid w:val="00C67DFC"/>
    <w:rsid w:val="00C705F8"/>
    <w:rsid w:val="00C70674"/>
    <w:rsid w:val="00C70C53"/>
    <w:rsid w:val="00C7109B"/>
    <w:rsid w:val="00C71521"/>
    <w:rsid w:val="00C71CE6"/>
    <w:rsid w:val="00C72770"/>
    <w:rsid w:val="00C72EF9"/>
    <w:rsid w:val="00C73197"/>
    <w:rsid w:val="00C739F8"/>
    <w:rsid w:val="00C73C47"/>
    <w:rsid w:val="00C73DE0"/>
    <w:rsid w:val="00C74A92"/>
    <w:rsid w:val="00C750A1"/>
    <w:rsid w:val="00C75BEE"/>
    <w:rsid w:val="00C75C10"/>
    <w:rsid w:val="00C75CD4"/>
    <w:rsid w:val="00C764CC"/>
    <w:rsid w:val="00C80150"/>
    <w:rsid w:val="00C8024C"/>
    <w:rsid w:val="00C81281"/>
    <w:rsid w:val="00C81814"/>
    <w:rsid w:val="00C81944"/>
    <w:rsid w:val="00C828F1"/>
    <w:rsid w:val="00C82A67"/>
    <w:rsid w:val="00C842DC"/>
    <w:rsid w:val="00C844B9"/>
    <w:rsid w:val="00C8467D"/>
    <w:rsid w:val="00C846BB"/>
    <w:rsid w:val="00C84DDD"/>
    <w:rsid w:val="00C85066"/>
    <w:rsid w:val="00C8550C"/>
    <w:rsid w:val="00C85600"/>
    <w:rsid w:val="00C86071"/>
    <w:rsid w:val="00C863B2"/>
    <w:rsid w:val="00C904DE"/>
    <w:rsid w:val="00C908AF"/>
    <w:rsid w:val="00C90FB6"/>
    <w:rsid w:val="00C91199"/>
    <w:rsid w:val="00C91EED"/>
    <w:rsid w:val="00C92DA0"/>
    <w:rsid w:val="00C92FC5"/>
    <w:rsid w:val="00C9323E"/>
    <w:rsid w:val="00C9358A"/>
    <w:rsid w:val="00C93DAC"/>
    <w:rsid w:val="00C93DB0"/>
    <w:rsid w:val="00C94E5A"/>
    <w:rsid w:val="00C95BAB"/>
    <w:rsid w:val="00C95E59"/>
    <w:rsid w:val="00C974F3"/>
    <w:rsid w:val="00C9762D"/>
    <w:rsid w:val="00C97C95"/>
    <w:rsid w:val="00C97D19"/>
    <w:rsid w:val="00CA0ED9"/>
    <w:rsid w:val="00CA17B1"/>
    <w:rsid w:val="00CA2945"/>
    <w:rsid w:val="00CA32F8"/>
    <w:rsid w:val="00CA34B7"/>
    <w:rsid w:val="00CA3533"/>
    <w:rsid w:val="00CA3D9D"/>
    <w:rsid w:val="00CA4419"/>
    <w:rsid w:val="00CA4D00"/>
    <w:rsid w:val="00CA51F3"/>
    <w:rsid w:val="00CA5A8C"/>
    <w:rsid w:val="00CA62B0"/>
    <w:rsid w:val="00CA640E"/>
    <w:rsid w:val="00CA7EEF"/>
    <w:rsid w:val="00CB0D82"/>
    <w:rsid w:val="00CB0E3D"/>
    <w:rsid w:val="00CB1673"/>
    <w:rsid w:val="00CB1684"/>
    <w:rsid w:val="00CB16E5"/>
    <w:rsid w:val="00CB180F"/>
    <w:rsid w:val="00CB1FB6"/>
    <w:rsid w:val="00CB207E"/>
    <w:rsid w:val="00CB3BC2"/>
    <w:rsid w:val="00CB4375"/>
    <w:rsid w:val="00CB4B2E"/>
    <w:rsid w:val="00CB4C19"/>
    <w:rsid w:val="00CB59D3"/>
    <w:rsid w:val="00CB6044"/>
    <w:rsid w:val="00CB6AD2"/>
    <w:rsid w:val="00CB6B2F"/>
    <w:rsid w:val="00CB6B83"/>
    <w:rsid w:val="00CB6D8B"/>
    <w:rsid w:val="00CB6DAE"/>
    <w:rsid w:val="00CB6F4A"/>
    <w:rsid w:val="00CB7B10"/>
    <w:rsid w:val="00CC005F"/>
    <w:rsid w:val="00CC0265"/>
    <w:rsid w:val="00CC122E"/>
    <w:rsid w:val="00CC1270"/>
    <w:rsid w:val="00CC1EA2"/>
    <w:rsid w:val="00CC26CD"/>
    <w:rsid w:val="00CC291F"/>
    <w:rsid w:val="00CC2C25"/>
    <w:rsid w:val="00CC2E68"/>
    <w:rsid w:val="00CC2E77"/>
    <w:rsid w:val="00CC386B"/>
    <w:rsid w:val="00CC3F29"/>
    <w:rsid w:val="00CC43A1"/>
    <w:rsid w:val="00CC468D"/>
    <w:rsid w:val="00CC46D9"/>
    <w:rsid w:val="00CC4E5B"/>
    <w:rsid w:val="00CC5617"/>
    <w:rsid w:val="00CC66A0"/>
    <w:rsid w:val="00CC6978"/>
    <w:rsid w:val="00CD08FB"/>
    <w:rsid w:val="00CD0C69"/>
    <w:rsid w:val="00CD1592"/>
    <w:rsid w:val="00CD1728"/>
    <w:rsid w:val="00CD1A8C"/>
    <w:rsid w:val="00CD1A92"/>
    <w:rsid w:val="00CD1BD9"/>
    <w:rsid w:val="00CD1FFD"/>
    <w:rsid w:val="00CD34A4"/>
    <w:rsid w:val="00CD388F"/>
    <w:rsid w:val="00CD41BF"/>
    <w:rsid w:val="00CD45E1"/>
    <w:rsid w:val="00CD51B2"/>
    <w:rsid w:val="00CD56CF"/>
    <w:rsid w:val="00CD624F"/>
    <w:rsid w:val="00CD6680"/>
    <w:rsid w:val="00CD6C4B"/>
    <w:rsid w:val="00CD7922"/>
    <w:rsid w:val="00CD7C74"/>
    <w:rsid w:val="00CE013B"/>
    <w:rsid w:val="00CE03A9"/>
    <w:rsid w:val="00CE0484"/>
    <w:rsid w:val="00CE0938"/>
    <w:rsid w:val="00CE10F1"/>
    <w:rsid w:val="00CE16CA"/>
    <w:rsid w:val="00CE1D98"/>
    <w:rsid w:val="00CE205B"/>
    <w:rsid w:val="00CE2989"/>
    <w:rsid w:val="00CE34CF"/>
    <w:rsid w:val="00CE374A"/>
    <w:rsid w:val="00CE37A6"/>
    <w:rsid w:val="00CE38DC"/>
    <w:rsid w:val="00CE3E16"/>
    <w:rsid w:val="00CE3FE6"/>
    <w:rsid w:val="00CE448F"/>
    <w:rsid w:val="00CE4E58"/>
    <w:rsid w:val="00CE5055"/>
    <w:rsid w:val="00CE576B"/>
    <w:rsid w:val="00CE607B"/>
    <w:rsid w:val="00CE67D6"/>
    <w:rsid w:val="00CE69B0"/>
    <w:rsid w:val="00CE6D3B"/>
    <w:rsid w:val="00CE7F08"/>
    <w:rsid w:val="00CF03A7"/>
    <w:rsid w:val="00CF03B9"/>
    <w:rsid w:val="00CF0AAC"/>
    <w:rsid w:val="00CF0E7D"/>
    <w:rsid w:val="00CF1502"/>
    <w:rsid w:val="00CF1BB1"/>
    <w:rsid w:val="00CF2F69"/>
    <w:rsid w:val="00CF39BC"/>
    <w:rsid w:val="00CF3C24"/>
    <w:rsid w:val="00CF3E0F"/>
    <w:rsid w:val="00CF4485"/>
    <w:rsid w:val="00CF4C51"/>
    <w:rsid w:val="00CF5149"/>
    <w:rsid w:val="00CF5466"/>
    <w:rsid w:val="00CF5765"/>
    <w:rsid w:val="00CF5998"/>
    <w:rsid w:val="00CF6F02"/>
    <w:rsid w:val="00CF779A"/>
    <w:rsid w:val="00CF7E0D"/>
    <w:rsid w:val="00CF7FA8"/>
    <w:rsid w:val="00D000B8"/>
    <w:rsid w:val="00D01093"/>
    <w:rsid w:val="00D0186C"/>
    <w:rsid w:val="00D0188E"/>
    <w:rsid w:val="00D01AA0"/>
    <w:rsid w:val="00D01FA2"/>
    <w:rsid w:val="00D02227"/>
    <w:rsid w:val="00D022D3"/>
    <w:rsid w:val="00D02680"/>
    <w:rsid w:val="00D0379B"/>
    <w:rsid w:val="00D03DC5"/>
    <w:rsid w:val="00D03E06"/>
    <w:rsid w:val="00D045BE"/>
    <w:rsid w:val="00D051BA"/>
    <w:rsid w:val="00D05DC0"/>
    <w:rsid w:val="00D05E93"/>
    <w:rsid w:val="00D06783"/>
    <w:rsid w:val="00D067C2"/>
    <w:rsid w:val="00D06E8E"/>
    <w:rsid w:val="00D07B12"/>
    <w:rsid w:val="00D100CD"/>
    <w:rsid w:val="00D10361"/>
    <w:rsid w:val="00D10A95"/>
    <w:rsid w:val="00D11087"/>
    <w:rsid w:val="00D1115A"/>
    <w:rsid w:val="00D118BF"/>
    <w:rsid w:val="00D1314F"/>
    <w:rsid w:val="00D131F3"/>
    <w:rsid w:val="00D13277"/>
    <w:rsid w:val="00D138D8"/>
    <w:rsid w:val="00D13B8A"/>
    <w:rsid w:val="00D14DCA"/>
    <w:rsid w:val="00D15100"/>
    <w:rsid w:val="00D15874"/>
    <w:rsid w:val="00D15F23"/>
    <w:rsid w:val="00D15FA4"/>
    <w:rsid w:val="00D1644D"/>
    <w:rsid w:val="00D1655E"/>
    <w:rsid w:val="00D17555"/>
    <w:rsid w:val="00D1761D"/>
    <w:rsid w:val="00D17B84"/>
    <w:rsid w:val="00D17E6B"/>
    <w:rsid w:val="00D204A2"/>
    <w:rsid w:val="00D204DD"/>
    <w:rsid w:val="00D2093A"/>
    <w:rsid w:val="00D21344"/>
    <w:rsid w:val="00D218B8"/>
    <w:rsid w:val="00D22811"/>
    <w:rsid w:val="00D22A2D"/>
    <w:rsid w:val="00D22E2D"/>
    <w:rsid w:val="00D2395D"/>
    <w:rsid w:val="00D23DF3"/>
    <w:rsid w:val="00D24057"/>
    <w:rsid w:val="00D241E8"/>
    <w:rsid w:val="00D2441A"/>
    <w:rsid w:val="00D24A10"/>
    <w:rsid w:val="00D24A21"/>
    <w:rsid w:val="00D2555C"/>
    <w:rsid w:val="00D25816"/>
    <w:rsid w:val="00D25B4C"/>
    <w:rsid w:val="00D265F7"/>
    <w:rsid w:val="00D26A94"/>
    <w:rsid w:val="00D27AAA"/>
    <w:rsid w:val="00D27D55"/>
    <w:rsid w:val="00D27F8E"/>
    <w:rsid w:val="00D308E0"/>
    <w:rsid w:val="00D30F25"/>
    <w:rsid w:val="00D31FAE"/>
    <w:rsid w:val="00D32186"/>
    <w:rsid w:val="00D3234B"/>
    <w:rsid w:val="00D324E6"/>
    <w:rsid w:val="00D32B32"/>
    <w:rsid w:val="00D333A5"/>
    <w:rsid w:val="00D33B18"/>
    <w:rsid w:val="00D33D82"/>
    <w:rsid w:val="00D33F45"/>
    <w:rsid w:val="00D33FD8"/>
    <w:rsid w:val="00D34282"/>
    <w:rsid w:val="00D3507C"/>
    <w:rsid w:val="00D357DC"/>
    <w:rsid w:val="00D36165"/>
    <w:rsid w:val="00D36481"/>
    <w:rsid w:val="00D368E7"/>
    <w:rsid w:val="00D36C9B"/>
    <w:rsid w:val="00D36DFA"/>
    <w:rsid w:val="00D374C2"/>
    <w:rsid w:val="00D37F38"/>
    <w:rsid w:val="00D4124E"/>
    <w:rsid w:val="00D41610"/>
    <w:rsid w:val="00D41653"/>
    <w:rsid w:val="00D41A0D"/>
    <w:rsid w:val="00D41E96"/>
    <w:rsid w:val="00D425BC"/>
    <w:rsid w:val="00D42F04"/>
    <w:rsid w:val="00D4313C"/>
    <w:rsid w:val="00D43B87"/>
    <w:rsid w:val="00D43BD7"/>
    <w:rsid w:val="00D44179"/>
    <w:rsid w:val="00D44919"/>
    <w:rsid w:val="00D45404"/>
    <w:rsid w:val="00D460CA"/>
    <w:rsid w:val="00D460F5"/>
    <w:rsid w:val="00D462E6"/>
    <w:rsid w:val="00D464F7"/>
    <w:rsid w:val="00D46B73"/>
    <w:rsid w:val="00D50288"/>
    <w:rsid w:val="00D508D6"/>
    <w:rsid w:val="00D51213"/>
    <w:rsid w:val="00D51365"/>
    <w:rsid w:val="00D51454"/>
    <w:rsid w:val="00D51D67"/>
    <w:rsid w:val="00D52223"/>
    <w:rsid w:val="00D522BD"/>
    <w:rsid w:val="00D52AB1"/>
    <w:rsid w:val="00D52CD5"/>
    <w:rsid w:val="00D53BAF"/>
    <w:rsid w:val="00D54192"/>
    <w:rsid w:val="00D55E22"/>
    <w:rsid w:val="00D5657C"/>
    <w:rsid w:val="00D565CE"/>
    <w:rsid w:val="00D5668A"/>
    <w:rsid w:val="00D60089"/>
    <w:rsid w:val="00D60817"/>
    <w:rsid w:val="00D60EF8"/>
    <w:rsid w:val="00D61494"/>
    <w:rsid w:val="00D614A7"/>
    <w:rsid w:val="00D6155F"/>
    <w:rsid w:val="00D61EE3"/>
    <w:rsid w:val="00D61F8F"/>
    <w:rsid w:val="00D6271F"/>
    <w:rsid w:val="00D62A97"/>
    <w:rsid w:val="00D62B92"/>
    <w:rsid w:val="00D62BA7"/>
    <w:rsid w:val="00D62CF0"/>
    <w:rsid w:val="00D62E78"/>
    <w:rsid w:val="00D63383"/>
    <w:rsid w:val="00D65E8B"/>
    <w:rsid w:val="00D66345"/>
    <w:rsid w:val="00D665E3"/>
    <w:rsid w:val="00D667C0"/>
    <w:rsid w:val="00D66A32"/>
    <w:rsid w:val="00D66BD2"/>
    <w:rsid w:val="00D66E1F"/>
    <w:rsid w:val="00D67191"/>
    <w:rsid w:val="00D67A38"/>
    <w:rsid w:val="00D67C0F"/>
    <w:rsid w:val="00D7052D"/>
    <w:rsid w:val="00D70594"/>
    <w:rsid w:val="00D7071B"/>
    <w:rsid w:val="00D7105E"/>
    <w:rsid w:val="00D717D0"/>
    <w:rsid w:val="00D71B4F"/>
    <w:rsid w:val="00D72149"/>
    <w:rsid w:val="00D7220C"/>
    <w:rsid w:val="00D73478"/>
    <w:rsid w:val="00D73D3E"/>
    <w:rsid w:val="00D747AD"/>
    <w:rsid w:val="00D74F78"/>
    <w:rsid w:val="00D75AE4"/>
    <w:rsid w:val="00D76D93"/>
    <w:rsid w:val="00D76EE6"/>
    <w:rsid w:val="00D77484"/>
    <w:rsid w:val="00D77F70"/>
    <w:rsid w:val="00D80DE1"/>
    <w:rsid w:val="00D80E08"/>
    <w:rsid w:val="00D82259"/>
    <w:rsid w:val="00D822AD"/>
    <w:rsid w:val="00D825BC"/>
    <w:rsid w:val="00D826E9"/>
    <w:rsid w:val="00D82FCA"/>
    <w:rsid w:val="00D83334"/>
    <w:rsid w:val="00D83A12"/>
    <w:rsid w:val="00D83AE0"/>
    <w:rsid w:val="00D843F1"/>
    <w:rsid w:val="00D84FD7"/>
    <w:rsid w:val="00D84FE4"/>
    <w:rsid w:val="00D85A3C"/>
    <w:rsid w:val="00D85F7C"/>
    <w:rsid w:val="00D86CE8"/>
    <w:rsid w:val="00D87B44"/>
    <w:rsid w:val="00D9028C"/>
    <w:rsid w:val="00D90B52"/>
    <w:rsid w:val="00D90C73"/>
    <w:rsid w:val="00D90F49"/>
    <w:rsid w:val="00D911EE"/>
    <w:rsid w:val="00D9155B"/>
    <w:rsid w:val="00D92037"/>
    <w:rsid w:val="00D928C5"/>
    <w:rsid w:val="00D92A80"/>
    <w:rsid w:val="00D93CE2"/>
    <w:rsid w:val="00D93DDD"/>
    <w:rsid w:val="00D9414E"/>
    <w:rsid w:val="00D949A5"/>
    <w:rsid w:val="00D949E4"/>
    <w:rsid w:val="00D94CB4"/>
    <w:rsid w:val="00D95433"/>
    <w:rsid w:val="00D97050"/>
    <w:rsid w:val="00D97979"/>
    <w:rsid w:val="00D97EED"/>
    <w:rsid w:val="00DA0EBD"/>
    <w:rsid w:val="00DA1117"/>
    <w:rsid w:val="00DA135B"/>
    <w:rsid w:val="00DA17E4"/>
    <w:rsid w:val="00DA1929"/>
    <w:rsid w:val="00DA19B8"/>
    <w:rsid w:val="00DA22B8"/>
    <w:rsid w:val="00DA2500"/>
    <w:rsid w:val="00DA2AE3"/>
    <w:rsid w:val="00DA2C05"/>
    <w:rsid w:val="00DA31D1"/>
    <w:rsid w:val="00DA347D"/>
    <w:rsid w:val="00DA3664"/>
    <w:rsid w:val="00DA42A0"/>
    <w:rsid w:val="00DA4AF9"/>
    <w:rsid w:val="00DA5154"/>
    <w:rsid w:val="00DA524C"/>
    <w:rsid w:val="00DA594E"/>
    <w:rsid w:val="00DA5D9A"/>
    <w:rsid w:val="00DA6AB0"/>
    <w:rsid w:val="00DA6BFE"/>
    <w:rsid w:val="00DA6CFE"/>
    <w:rsid w:val="00DA6ECE"/>
    <w:rsid w:val="00DA729B"/>
    <w:rsid w:val="00DA7359"/>
    <w:rsid w:val="00DA77EB"/>
    <w:rsid w:val="00DA798E"/>
    <w:rsid w:val="00DA7B47"/>
    <w:rsid w:val="00DA7D2C"/>
    <w:rsid w:val="00DA7E85"/>
    <w:rsid w:val="00DB0BCC"/>
    <w:rsid w:val="00DB1888"/>
    <w:rsid w:val="00DB2D72"/>
    <w:rsid w:val="00DB4568"/>
    <w:rsid w:val="00DB4885"/>
    <w:rsid w:val="00DB4C75"/>
    <w:rsid w:val="00DB4D9A"/>
    <w:rsid w:val="00DB4F23"/>
    <w:rsid w:val="00DB624B"/>
    <w:rsid w:val="00DB688C"/>
    <w:rsid w:val="00DB6936"/>
    <w:rsid w:val="00DB6A37"/>
    <w:rsid w:val="00DB6C62"/>
    <w:rsid w:val="00DB700E"/>
    <w:rsid w:val="00DB7412"/>
    <w:rsid w:val="00DB7E9A"/>
    <w:rsid w:val="00DC0FBE"/>
    <w:rsid w:val="00DC1290"/>
    <w:rsid w:val="00DC1E24"/>
    <w:rsid w:val="00DC30EC"/>
    <w:rsid w:val="00DC39D8"/>
    <w:rsid w:val="00DC3A60"/>
    <w:rsid w:val="00DC3CD4"/>
    <w:rsid w:val="00DC3F89"/>
    <w:rsid w:val="00DC4BE4"/>
    <w:rsid w:val="00DC5316"/>
    <w:rsid w:val="00DC57DC"/>
    <w:rsid w:val="00DC5E72"/>
    <w:rsid w:val="00DC6551"/>
    <w:rsid w:val="00DC6679"/>
    <w:rsid w:val="00DC73CF"/>
    <w:rsid w:val="00DC779D"/>
    <w:rsid w:val="00DC7E5D"/>
    <w:rsid w:val="00DC7E5F"/>
    <w:rsid w:val="00DC7F13"/>
    <w:rsid w:val="00DD067B"/>
    <w:rsid w:val="00DD0876"/>
    <w:rsid w:val="00DD08E6"/>
    <w:rsid w:val="00DD11DE"/>
    <w:rsid w:val="00DD1311"/>
    <w:rsid w:val="00DD132B"/>
    <w:rsid w:val="00DD1338"/>
    <w:rsid w:val="00DD1CED"/>
    <w:rsid w:val="00DD1EF7"/>
    <w:rsid w:val="00DD2955"/>
    <w:rsid w:val="00DD2DEC"/>
    <w:rsid w:val="00DD3A10"/>
    <w:rsid w:val="00DD4387"/>
    <w:rsid w:val="00DD48BD"/>
    <w:rsid w:val="00DD49C9"/>
    <w:rsid w:val="00DD5936"/>
    <w:rsid w:val="00DD6513"/>
    <w:rsid w:val="00DD6C46"/>
    <w:rsid w:val="00DD6CAD"/>
    <w:rsid w:val="00DD6D3A"/>
    <w:rsid w:val="00DD70BD"/>
    <w:rsid w:val="00DD72F3"/>
    <w:rsid w:val="00DD7422"/>
    <w:rsid w:val="00DD79D4"/>
    <w:rsid w:val="00DD7B35"/>
    <w:rsid w:val="00DD7D1B"/>
    <w:rsid w:val="00DD7D5C"/>
    <w:rsid w:val="00DD7EFF"/>
    <w:rsid w:val="00DE1033"/>
    <w:rsid w:val="00DE1DC7"/>
    <w:rsid w:val="00DE240D"/>
    <w:rsid w:val="00DE27B1"/>
    <w:rsid w:val="00DE2C25"/>
    <w:rsid w:val="00DE3808"/>
    <w:rsid w:val="00DE4589"/>
    <w:rsid w:val="00DE49BF"/>
    <w:rsid w:val="00DE4B64"/>
    <w:rsid w:val="00DE54C4"/>
    <w:rsid w:val="00DE55B4"/>
    <w:rsid w:val="00DE5D74"/>
    <w:rsid w:val="00DE6C3D"/>
    <w:rsid w:val="00DE78A8"/>
    <w:rsid w:val="00DE78D6"/>
    <w:rsid w:val="00DF1036"/>
    <w:rsid w:val="00DF113B"/>
    <w:rsid w:val="00DF1480"/>
    <w:rsid w:val="00DF203F"/>
    <w:rsid w:val="00DF2175"/>
    <w:rsid w:val="00DF21E8"/>
    <w:rsid w:val="00DF24EE"/>
    <w:rsid w:val="00DF312A"/>
    <w:rsid w:val="00DF36C0"/>
    <w:rsid w:val="00DF421E"/>
    <w:rsid w:val="00DF6473"/>
    <w:rsid w:val="00DF68C8"/>
    <w:rsid w:val="00DF729C"/>
    <w:rsid w:val="00E001FE"/>
    <w:rsid w:val="00E0040F"/>
    <w:rsid w:val="00E01FCA"/>
    <w:rsid w:val="00E01FD5"/>
    <w:rsid w:val="00E02A6F"/>
    <w:rsid w:val="00E03004"/>
    <w:rsid w:val="00E039A0"/>
    <w:rsid w:val="00E04F33"/>
    <w:rsid w:val="00E04F3A"/>
    <w:rsid w:val="00E05A2B"/>
    <w:rsid w:val="00E05EC1"/>
    <w:rsid w:val="00E0615C"/>
    <w:rsid w:val="00E06810"/>
    <w:rsid w:val="00E06F0B"/>
    <w:rsid w:val="00E07464"/>
    <w:rsid w:val="00E07C51"/>
    <w:rsid w:val="00E10A14"/>
    <w:rsid w:val="00E10DB5"/>
    <w:rsid w:val="00E13767"/>
    <w:rsid w:val="00E1397C"/>
    <w:rsid w:val="00E13AA2"/>
    <w:rsid w:val="00E13C05"/>
    <w:rsid w:val="00E13DB7"/>
    <w:rsid w:val="00E13E44"/>
    <w:rsid w:val="00E14240"/>
    <w:rsid w:val="00E149F1"/>
    <w:rsid w:val="00E15486"/>
    <w:rsid w:val="00E155D8"/>
    <w:rsid w:val="00E15BBF"/>
    <w:rsid w:val="00E15FBE"/>
    <w:rsid w:val="00E16018"/>
    <w:rsid w:val="00E161B6"/>
    <w:rsid w:val="00E16373"/>
    <w:rsid w:val="00E165AA"/>
    <w:rsid w:val="00E167AA"/>
    <w:rsid w:val="00E179B4"/>
    <w:rsid w:val="00E17CCA"/>
    <w:rsid w:val="00E20060"/>
    <w:rsid w:val="00E2025D"/>
    <w:rsid w:val="00E212F2"/>
    <w:rsid w:val="00E2170C"/>
    <w:rsid w:val="00E21ACD"/>
    <w:rsid w:val="00E22ED4"/>
    <w:rsid w:val="00E23DC5"/>
    <w:rsid w:val="00E250EC"/>
    <w:rsid w:val="00E25B03"/>
    <w:rsid w:val="00E276F9"/>
    <w:rsid w:val="00E304AE"/>
    <w:rsid w:val="00E30BEC"/>
    <w:rsid w:val="00E31470"/>
    <w:rsid w:val="00E31475"/>
    <w:rsid w:val="00E3223D"/>
    <w:rsid w:val="00E3402F"/>
    <w:rsid w:val="00E35D02"/>
    <w:rsid w:val="00E36808"/>
    <w:rsid w:val="00E40E12"/>
    <w:rsid w:val="00E426BD"/>
    <w:rsid w:val="00E43081"/>
    <w:rsid w:val="00E44482"/>
    <w:rsid w:val="00E44D1C"/>
    <w:rsid w:val="00E44F79"/>
    <w:rsid w:val="00E44FEF"/>
    <w:rsid w:val="00E45142"/>
    <w:rsid w:val="00E45710"/>
    <w:rsid w:val="00E466F8"/>
    <w:rsid w:val="00E468EB"/>
    <w:rsid w:val="00E46B51"/>
    <w:rsid w:val="00E46E40"/>
    <w:rsid w:val="00E47338"/>
    <w:rsid w:val="00E47B5B"/>
    <w:rsid w:val="00E47CA9"/>
    <w:rsid w:val="00E50C68"/>
    <w:rsid w:val="00E50F56"/>
    <w:rsid w:val="00E511CD"/>
    <w:rsid w:val="00E5206D"/>
    <w:rsid w:val="00E525CD"/>
    <w:rsid w:val="00E52730"/>
    <w:rsid w:val="00E52E33"/>
    <w:rsid w:val="00E5355A"/>
    <w:rsid w:val="00E53595"/>
    <w:rsid w:val="00E539C9"/>
    <w:rsid w:val="00E53AC3"/>
    <w:rsid w:val="00E53B0B"/>
    <w:rsid w:val="00E53B4E"/>
    <w:rsid w:val="00E547BF"/>
    <w:rsid w:val="00E555C2"/>
    <w:rsid w:val="00E559F2"/>
    <w:rsid w:val="00E55F02"/>
    <w:rsid w:val="00E56C6B"/>
    <w:rsid w:val="00E574FB"/>
    <w:rsid w:val="00E57D21"/>
    <w:rsid w:val="00E6105B"/>
    <w:rsid w:val="00E611F7"/>
    <w:rsid w:val="00E614E2"/>
    <w:rsid w:val="00E61BE5"/>
    <w:rsid w:val="00E61FBB"/>
    <w:rsid w:val="00E62D45"/>
    <w:rsid w:val="00E63818"/>
    <w:rsid w:val="00E649DC"/>
    <w:rsid w:val="00E6577F"/>
    <w:rsid w:val="00E6625A"/>
    <w:rsid w:val="00E66647"/>
    <w:rsid w:val="00E6713F"/>
    <w:rsid w:val="00E67ACD"/>
    <w:rsid w:val="00E67CAA"/>
    <w:rsid w:val="00E67FDA"/>
    <w:rsid w:val="00E702BD"/>
    <w:rsid w:val="00E70CE2"/>
    <w:rsid w:val="00E711C2"/>
    <w:rsid w:val="00E711D6"/>
    <w:rsid w:val="00E72424"/>
    <w:rsid w:val="00E73052"/>
    <w:rsid w:val="00E742A8"/>
    <w:rsid w:val="00E743C6"/>
    <w:rsid w:val="00E74AF8"/>
    <w:rsid w:val="00E750C9"/>
    <w:rsid w:val="00E762F1"/>
    <w:rsid w:val="00E76592"/>
    <w:rsid w:val="00E7717A"/>
    <w:rsid w:val="00E77462"/>
    <w:rsid w:val="00E77843"/>
    <w:rsid w:val="00E77D27"/>
    <w:rsid w:val="00E80478"/>
    <w:rsid w:val="00E80D70"/>
    <w:rsid w:val="00E80F5A"/>
    <w:rsid w:val="00E81180"/>
    <w:rsid w:val="00E8126B"/>
    <w:rsid w:val="00E81359"/>
    <w:rsid w:val="00E81530"/>
    <w:rsid w:val="00E817C4"/>
    <w:rsid w:val="00E8232D"/>
    <w:rsid w:val="00E8251C"/>
    <w:rsid w:val="00E83EFA"/>
    <w:rsid w:val="00E84935"/>
    <w:rsid w:val="00E84D51"/>
    <w:rsid w:val="00E8542F"/>
    <w:rsid w:val="00E85C72"/>
    <w:rsid w:val="00E87B25"/>
    <w:rsid w:val="00E91720"/>
    <w:rsid w:val="00E91FAE"/>
    <w:rsid w:val="00E92006"/>
    <w:rsid w:val="00E933F4"/>
    <w:rsid w:val="00E93ED3"/>
    <w:rsid w:val="00E93F4B"/>
    <w:rsid w:val="00E94288"/>
    <w:rsid w:val="00E94DEF"/>
    <w:rsid w:val="00E95031"/>
    <w:rsid w:val="00E95302"/>
    <w:rsid w:val="00E955EE"/>
    <w:rsid w:val="00E95E2C"/>
    <w:rsid w:val="00E95F89"/>
    <w:rsid w:val="00E96EDD"/>
    <w:rsid w:val="00E9720D"/>
    <w:rsid w:val="00E977C6"/>
    <w:rsid w:val="00E97A05"/>
    <w:rsid w:val="00EA024C"/>
    <w:rsid w:val="00EA0862"/>
    <w:rsid w:val="00EA0E3D"/>
    <w:rsid w:val="00EA0F2C"/>
    <w:rsid w:val="00EA108B"/>
    <w:rsid w:val="00EA19FC"/>
    <w:rsid w:val="00EA1AE5"/>
    <w:rsid w:val="00EA1CEC"/>
    <w:rsid w:val="00EA26CA"/>
    <w:rsid w:val="00EA274C"/>
    <w:rsid w:val="00EA2D4F"/>
    <w:rsid w:val="00EA2FA9"/>
    <w:rsid w:val="00EA34EE"/>
    <w:rsid w:val="00EA37AD"/>
    <w:rsid w:val="00EA39B8"/>
    <w:rsid w:val="00EA3A21"/>
    <w:rsid w:val="00EA3D11"/>
    <w:rsid w:val="00EA3E2D"/>
    <w:rsid w:val="00EA41D7"/>
    <w:rsid w:val="00EA4687"/>
    <w:rsid w:val="00EA51AF"/>
    <w:rsid w:val="00EA6269"/>
    <w:rsid w:val="00EA680A"/>
    <w:rsid w:val="00EA6D73"/>
    <w:rsid w:val="00EA7104"/>
    <w:rsid w:val="00EA767E"/>
    <w:rsid w:val="00EA768F"/>
    <w:rsid w:val="00EB00FF"/>
    <w:rsid w:val="00EB0913"/>
    <w:rsid w:val="00EB0A9F"/>
    <w:rsid w:val="00EB107B"/>
    <w:rsid w:val="00EB108F"/>
    <w:rsid w:val="00EB2227"/>
    <w:rsid w:val="00EB2FD7"/>
    <w:rsid w:val="00EB343C"/>
    <w:rsid w:val="00EB393B"/>
    <w:rsid w:val="00EB4242"/>
    <w:rsid w:val="00EB4D43"/>
    <w:rsid w:val="00EB4E7D"/>
    <w:rsid w:val="00EB6A54"/>
    <w:rsid w:val="00EB6A9B"/>
    <w:rsid w:val="00EB6F90"/>
    <w:rsid w:val="00EB71DD"/>
    <w:rsid w:val="00EB78BF"/>
    <w:rsid w:val="00EB7D6B"/>
    <w:rsid w:val="00EC076E"/>
    <w:rsid w:val="00EC19CC"/>
    <w:rsid w:val="00EC1D77"/>
    <w:rsid w:val="00EC20EC"/>
    <w:rsid w:val="00EC29B7"/>
    <w:rsid w:val="00EC3377"/>
    <w:rsid w:val="00EC3479"/>
    <w:rsid w:val="00EC41E8"/>
    <w:rsid w:val="00EC544A"/>
    <w:rsid w:val="00EC54A9"/>
    <w:rsid w:val="00EC54C0"/>
    <w:rsid w:val="00EC56EF"/>
    <w:rsid w:val="00EC5C35"/>
    <w:rsid w:val="00EC5D7C"/>
    <w:rsid w:val="00EC5E87"/>
    <w:rsid w:val="00EC606C"/>
    <w:rsid w:val="00EC6352"/>
    <w:rsid w:val="00EC7CD3"/>
    <w:rsid w:val="00ED0938"/>
    <w:rsid w:val="00ED0B3F"/>
    <w:rsid w:val="00ED0C91"/>
    <w:rsid w:val="00ED14B8"/>
    <w:rsid w:val="00ED19DB"/>
    <w:rsid w:val="00ED272C"/>
    <w:rsid w:val="00ED2BB3"/>
    <w:rsid w:val="00ED3A53"/>
    <w:rsid w:val="00ED4040"/>
    <w:rsid w:val="00ED43F1"/>
    <w:rsid w:val="00ED4A73"/>
    <w:rsid w:val="00ED4FC6"/>
    <w:rsid w:val="00ED5A28"/>
    <w:rsid w:val="00ED5BF7"/>
    <w:rsid w:val="00ED5C09"/>
    <w:rsid w:val="00ED654E"/>
    <w:rsid w:val="00ED6A2C"/>
    <w:rsid w:val="00ED6CE3"/>
    <w:rsid w:val="00ED7DD2"/>
    <w:rsid w:val="00ED7F6F"/>
    <w:rsid w:val="00EE0E40"/>
    <w:rsid w:val="00EE0EB4"/>
    <w:rsid w:val="00EE129B"/>
    <w:rsid w:val="00EE13CE"/>
    <w:rsid w:val="00EE1ADE"/>
    <w:rsid w:val="00EE2309"/>
    <w:rsid w:val="00EE2809"/>
    <w:rsid w:val="00EE2CBA"/>
    <w:rsid w:val="00EE2D0D"/>
    <w:rsid w:val="00EE34CB"/>
    <w:rsid w:val="00EE39E5"/>
    <w:rsid w:val="00EE4429"/>
    <w:rsid w:val="00EE4F8E"/>
    <w:rsid w:val="00EE4F93"/>
    <w:rsid w:val="00EE529A"/>
    <w:rsid w:val="00EE5755"/>
    <w:rsid w:val="00EE5920"/>
    <w:rsid w:val="00EE59EB"/>
    <w:rsid w:val="00EE65F4"/>
    <w:rsid w:val="00EE6B52"/>
    <w:rsid w:val="00EE6F53"/>
    <w:rsid w:val="00EE75AB"/>
    <w:rsid w:val="00EE76EF"/>
    <w:rsid w:val="00EE7CDA"/>
    <w:rsid w:val="00EF0B87"/>
    <w:rsid w:val="00EF11CB"/>
    <w:rsid w:val="00EF1FC0"/>
    <w:rsid w:val="00EF2042"/>
    <w:rsid w:val="00EF214B"/>
    <w:rsid w:val="00EF267C"/>
    <w:rsid w:val="00EF298A"/>
    <w:rsid w:val="00EF2C23"/>
    <w:rsid w:val="00EF2C7B"/>
    <w:rsid w:val="00EF2DF1"/>
    <w:rsid w:val="00EF2EB7"/>
    <w:rsid w:val="00EF33FB"/>
    <w:rsid w:val="00EF37A2"/>
    <w:rsid w:val="00EF37AB"/>
    <w:rsid w:val="00EF391D"/>
    <w:rsid w:val="00EF417F"/>
    <w:rsid w:val="00EF4326"/>
    <w:rsid w:val="00EF565E"/>
    <w:rsid w:val="00EF5E45"/>
    <w:rsid w:val="00EF5F0E"/>
    <w:rsid w:val="00EF61B2"/>
    <w:rsid w:val="00EF6639"/>
    <w:rsid w:val="00EF788F"/>
    <w:rsid w:val="00F008EF"/>
    <w:rsid w:val="00F01610"/>
    <w:rsid w:val="00F01762"/>
    <w:rsid w:val="00F01D33"/>
    <w:rsid w:val="00F02195"/>
    <w:rsid w:val="00F021B9"/>
    <w:rsid w:val="00F02372"/>
    <w:rsid w:val="00F0242D"/>
    <w:rsid w:val="00F0250F"/>
    <w:rsid w:val="00F0259F"/>
    <w:rsid w:val="00F0296F"/>
    <w:rsid w:val="00F0347F"/>
    <w:rsid w:val="00F03639"/>
    <w:rsid w:val="00F03CBC"/>
    <w:rsid w:val="00F040FD"/>
    <w:rsid w:val="00F05874"/>
    <w:rsid w:val="00F05A13"/>
    <w:rsid w:val="00F077E4"/>
    <w:rsid w:val="00F10ED6"/>
    <w:rsid w:val="00F10F05"/>
    <w:rsid w:val="00F113E4"/>
    <w:rsid w:val="00F13044"/>
    <w:rsid w:val="00F13411"/>
    <w:rsid w:val="00F13702"/>
    <w:rsid w:val="00F145F4"/>
    <w:rsid w:val="00F14E84"/>
    <w:rsid w:val="00F156E2"/>
    <w:rsid w:val="00F156FC"/>
    <w:rsid w:val="00F16E2C"/>
    <w:rsid w:val="00F16E56"/>
    <w:rsid w:val="00F170FA"/>
    <w:rsid w:val="00F17113"/>
    <w:rsid w:val="00F176FB"/>
    <w:rsid w:val="00F200E9"/>
    <w:rsid w:val="00F20188"/>
    <w:rsid w:val="00F204A7"/>
    <w:rsid w:val="00F20C84"/>
    <w:rsid w:val="00F210AD"/>
    <w:rsid w:val="00F21776"/>
    <w:rsid w:val="00F21BD9"/>
    <w:rsid w:val="00F21D7A"/>
    <w:rsid w:val="00F22D21"/>
    <w:rsid w:val="00F2359D"/>
    <w:rsid w:val="00F23B28"/>
    <w:rsid w:val="00F23C8E"/>
    <w:rsid w:val="00F24D94"/>
    <w:rsid w:val="00F25B94"/>
    <w:rsid w:val="00F26B59"/>
    <w:rsid w:val="00F2712D"/>
    <w:rsid w:val="00F27879"/>
    <w:rsid w:val="00F27C85"/>
    <w:rsid w:val="00F30D6C"/>
    <w:rsid w:val="00F319F6"/>
    <w:rsid w:val="00F31C89"/>
    <w:rsid w:val="00F32600"/>
    <w:rsid w:val="00F33075"/>
    <w:rsid w:val="00F34101"/>
    <w:rsid w:val="00F3429F"/>
    <w:rsid w:val="00F3460F"/>
    <w:rsid w:val="00F3471C"/>
    <w:rsid w:val="00F349CB"/>
    <w:rsid w:val="00F34C53"/>
    <w:rsid w:val="00F3573E"/>
    <w:rsid w:val="00F35B8D"/>
    <w:rsid w:val="00F364F6"/>
    <w:rsid w:val="00F36E68"/>
    <w:rsid w:val="00F36F88"/>
    <w:rsid w:val="00F372DF"/>
    <w:rsid w:val="00F3771E"/>
    <w:rsid w:val="00F37CC1"/>
    <w:rsid w:val="00F37E2C"/>
    <w:rsid w:val="00F37FC2"/>
    <w:rsid w:val="00F4099E"/>
    <w:rsid w:val="00F4113E"/>
    <w:rsid w:val="00F417AF"/>
    <w:rsid w:val="00F424CD"/>
    <w:rsid w:val="00F4299D"/>
    <w:rsid w:val="00F42B18"/>
    <w:rsid w:val="00F43CC9"/>
    <w:rsid w:val="00F443D8"/>
    <w:rsid w:val="00F44854"/>
    <w:rsid w:val="00F44A95"/>
    <w:rsid w:val="00F44AC8"/>
    <w:rsid w:val="00F44DF0"/>
    <w:rsid w:val="00F45073"/>
    <w:rsid w:val="00F4529F"/>
    <w:rsid w:val="00F4530D"/>
    <w:rsid w:val="00F47098"/>
    <w:rsid w:val="00F475D2"/>
    <w:rsid w:val="00F47892"/>
    <w:rsid w:val="00F47B8A"/>
    <w:rsid w:val="00F506AF"/>
    <w:rsid w:val="00F5070A"/>
    <w:rsid w:val="00F50AAD"/>
    <w:rsid w:val="00F50F73"/>
    <w:rsid w:val="00F5132F"/>
    <w:rsid w:val="00F514D2"/>
    <w:rsid w:val="00F5167C"/>
    <w:rsid w:val="00F5357B"/>
    <w:rsid w:val="00F53DD6"/>
    <w:rsid w:val="00F5410E"/>
    <w:rsid w:val="00F55AA3"/>
    <w:rsid w:val="00F56140"/>
    <w:rsid w:val="00F5744F"/>
    <w:rsid w:val="00F60079"/>
    <w:rsid w:val="00F602E3"/>
    <w:rsid w:val="00F60766"/>
    <w:rsid w:val="00F61377"/>
    <w:rsid w:val="00F61633"/>
    <w:rsid w:val="00F61756"/>
    <w:rsid w:val="00F61CC7"/>
    <w:rsid w:val="00F61ECB"/>
    <w:rsid w:val="00F61FA3"/>
    <w:rsid w:val="00F622D5"/>
    <w:rsid w:val="00F6278F"/>
    <w:rsid w:val="00F62B3D"/>
    <w:rsid w:val="00F62C59"/>
    <w:rsid w:val="00F62C72"/>
    <w:rsid w:val="00F62C7C"/>
    <w:rsid w:val="00F639FB"/>
    <w:rsid w:val="00F63ECB"/>
    <w:rsid w:val="00F64A0E"/>
    <w:rsid w:val="00F64C2A"/>
    <w:rsid w:val="00F65843"/>
    <w:rsid w:val="00F65CD0"/>
    <w:rsid w:val="00F66710"/>
    <w:rsid w:val="00F668CA"/>
    <w:rsid w:val="00F66D28"/>
    <w:rsid w:val="00F675FF"/>
    <w:rsid w:val="00F703C2"/>
    <w:rsid w:val="00F70D26"/>
    <w:rsid w:val="00F70E69"/>
    <w:rsid w:val="00F70EF5"/>
    <w:rsid w:val="00F713C0"/>
    <w:rsid w:val="00F71D3A"/>
    <w:rsid w:val="00F720AC"/>
    <w:rsid w:val="00F72331"/>
    <w:rsid w:val="00F72388"/>
    <w:rsid w:val="00F7280C"/>
    <w:rsid w:val="00F732D9"/>
    <w:rsid w:val="00F74209"/>
    <w:rsid w:val="00F7477B"/>
    <w:rsid w:val="00F7527B"/>
    <w:rsid w:val="00F75F7C"/>
    <w:rsid w:val="00F75FC6"/>
    <w:rsid w:val="00F765D0"/>
    <w:rsid w:val="00F766DE"/>
    <w:rsid w:val="00F77A39"/>
    <w:rsid w:val="00F77C07"/>
    <w:rsid w:val="00F801A9"/>
    <w:rsid w:val="00F80814"/>
    <w:rsid w:val="00F80A69"/>
    <w:rsid w:val="00F82CD2"/>
    <w:rsid w:val="00F845D1"/>
    <w:rsid w:val="00F84798"/>
    <w:rsid w:val="00F848D0"/>
    <w:rsid w:val="00F854CD"/>
    <w:rsid w:val="00F85B49"/>
    <w:rsid w:val="00F86206"/>
    <w:rsid w:val="00F862B7"/>
    <w:rsid w:val="00F8665F"/>
    <w:rsid w:val="00F87258"/>
    <w:rsid w:val="00F87ED6"/>
    <w:rsid w:val="00F90600"/>
    <w:rsid w:val="00F91E7B"/>
    <w:rsid w:val="00F92057"/>
    <w:rsid w:val="00F9206D"/>
    <w:rsid w:val="00F92998"/>
    <w:rsid w:val="00F93BA5"/>
    <w:rsid w:val="00F94619"/>
    <w:rsid w:val="00F94EB3"/>
    <w:rsid w:val="00F96109"/>
    <w:rsid w:val="00F96170"/>
    <w:rsid w:val="00F968B5"/>
    <w:rsid w:val="00F96B99"/>
    <w:rsid w:val="00F96DBC"/>
    <w:rsid w:val="00F97324"/>
    <w:rsid w:val="00F97873"/>
    <w:rsid w:val="00F97F90"/>
    <w:rsid w:val="00FA0832"/>
    <w:rsid w:val="00FA0CA7"/>
    <w:rsid w:val="00FA20FE"/>
    <w:rsid w:val="00FA22BB"/>
    <w:rsid w:val="00FA2B2A"/>
    <w:rsid w:val="00FA32A5"/>
    <w:rsid w:val="00FA3304"/>
    <w:rsid w:val="00FA364C"/>
    <w:rsid w:val="00FA4F3B"/>
    <w:rsid w:val="00FA57A7"/>
    <w:rsid w:val="00FA5A6C"/>
    <w:rsid w:val="00FA646C"/>
    <w:rsid w:val="00FA7972"/>
    <w:rsid w:val="00FA7AF8"/>
    <w:rsid w:val="00FA7B25"/>
    <w:rsid w:val="00FB0318"/>
    <w:rsid w:val="00FB0400"/>
    <w:rsid w:val="00FB055A"/>
    <w:rsid w:val="00FB0876"/>
    <w:rsid w:val="00FB0D1B"/>
    <w:rsid w:val="00FB0E49"/>
    <w:rsid w:val="00FB0F06"/>
    <w:rsid w:val="00FB0FC5"/>
    <w:rsid w:val="00FB0FE1"/>
    <w:rsid w:val="00FB0FF6"/>
    <w:rsid w:val="00FB1148"/>
    <w:rsid w:val="00FB11F2"/>
    <w:rsid w:val="00FB282D"/>
    <w:rsid w:val="00FB28A4"/>
    <w:rsid w:val="00FB29E2"/>
    <w:rsid w:val="00FB2B83"/>
    <w:rsid w:val="00FB2BB1"/>
    <w:rsid w:val="00FB2D53"/>
    <w:rsid w:val="00FB2E40"/>
    <w:rsid w:val="00FB3178"/>
    <w:rsid w:val="00FB3440"/>
    <w:rsid w:val="00FB49F9"/>
    <w:rsid w:val="00FB5150"/>
    <w:rsid w:val="00FB576B"/>
    <w:rsid w:val="00FB5B20"/>
    <w:rsid w:val="00FB5D10"/>
    <w:rsid w:val="00FB6584"/>
    <w:rsid w:val="00FB7855"/>
    <w:rsid w:val="00FB79B3"/>
    <w:rsid w:val="00FB7C2C"/>
    <w:rsid w:val="00FC007F"/>
    <w:rsid w:val="00FC0619"/>
    <w:rsid w:val="00FC0D03"/>
    <w:rsid w:val="00FC0F7D"/>
    <w:rsid w:val="00FC14D0"/>
    <w:rsid w:val="00FC1966"/>
    <w:rsid w:val="00FC1BC5"/>
    <w:rsid w:val="00FC3F45"/>
    <w:rsid w:val="00FC4D18"/>
    <w:rsid w:val="00FC5733"/>
    <w:rsid w:val="00FC57B1"/>
    <w:rsid w:val="00FC5A0F"/>
    <w:rsid w:val="00FC69C2"/>
    <w:rsid w:val="00FC6F63"/>
    <w:rsid w:val="00FC7CBD"/>
    <w:rsid w:val="00FD00BD"/>
    <w:rsid w:val="00FD054C"/>
    <w:rsid w:val="00FD1346"/>
    <w:rsid w:val="00FD1425"/>
    <w:rsid w:val="00FD19C6"/>
    <w:rsid w:val="00FD2A24"/>
    <w:rsid w:val="00FD40B1"/>
    <w:rsid w:val="00FD40C6"/>
    <w:rsid w:val="00FD4643"/>
    <w:rsid w:val="00FD6A45"/>
    <w:rsid w:val="00FD6F09"/>
    <w:rsid w:val="00FD7823"/>
    <w:rsid w:val="00FD7FB2"/>
    <w:rsid w:val="00FE0013"/>
    <w:rsid w:val="00FE1523"/>
    <w:rsid w:val="00FE197D"/>
    <w:rsid w:val="00FE3748"/>
    <w:rsid w:val="00FE3F30"/>
    <w:rsid w:val="00FE4868"/>
    <w:rsid w:val="00FE509F"/>
    <w:rsid w:val="00FE55DE"/>
    <w:rsid w:val="00FE619F"/>
    <w:rsid w:val="00FE6BCF"/>
    <w:rsid w:val="00FE6C04"/>
    <w:rsid w:val="00FE7256"/>
    <w:rsid w:val="00FE7778"/>
    <w:rsid w:val="00FE78D9"/>
    <w:rsid w:val="00FE7B3B"/>
    <w:rsid w:val="00FE7C10"/>
    <w:rsid w:val="00FF00E6"/>
    <w:rsid w:val="00FF05A1"/>
    <w:rsid w:val="00FF09B2"/>
    <w:rsid w:val="00FF0CF0"/>
    <w:rsid w:val="00FF1625"/>
    <w:rsid w:val="00FF1851"/>
    <w:rsid w:val="00FF199D"/>
    <w:rsid w:val="00FF22F5"/>
    <w:rsid w:val="00FF2627"/>
    <w:rsid w:val="00FF2AEC"/>
    <w:rsid w:val="00FF2C31"/>
    <w:rsid w:val="00FF378B"/>
    <w:rsid w:val="00FF3885"/>
    <w:rsid w:val="00FF4028"/>
    <w:rsid w:val="00FF419D"/>
    <w:rsid w:val="00FF5305"/>
    <w:rsid w:val="00FF6642"/>
    <w:rsid w:val="00FF787A"/>
    <w:rsid w:val="00FF7AD3"/>
    <w:rsid w:val="011D7CC6"/>
    <w:rsid w:val="0178B27A"/>
    <w:rsid w:val="068BB5FE"/>
    <w:rsid w:val="0C8BC33A"/>
    <w:rsid w:val="0F4B1F86"/>
    <w:rsid w:val="11A1067C"/>
    <w:rsid w:val="130FC331"/>
    <w:rsid w:val="14B77EB5"/>
    <w:rsid w:val="184597AF"/>
    <w:rsid w:val="193B2090"/>
    <w:rsid w:val="19E16810"/>
    <w:rsid w:val="1D1DCA28"/>
    <w:rsid w:val="2025ADD9"/>
    <w:rsid w:val="233EF1A2"/>
    <w:rsid w:val="236F868C"/>
    <w:rsid w:val="26B20FD6"/>
    <w:rsid w:val="299E2DE4"/>
    <w:rsid w:val="2FB17C26"/>
    <w:rsid w:val="3034E137"/>
    <w:rsid w:val="30A1D3DE"/>
    <w:rsid w:val="3430A8E6"/>
    <w:rsid w:val="3654AF8B"/>
    <w:rsid w:val="36A5713C"/>
    <w:rsid w:val="40BBC78A"/>
    <w:rsid w:val="40D29207"/>
    <w:rsid w:val="434B280D"/>
    <w:rsid w:val="4726B45F"/>
    <w:rsid w:val="526CBF96"/>
    <w:rsid w:val="5916DF74"/>
    <w:rsid w:val="5B52E0D8"/>
    <w:rsid w:val="5EDF427A"/>
    <w:rsid w:val="5F519CCE"/>
    <w:rsid w:val="6B1ABF45"/>
    <w:rsid w:val="6C0180B8"/>
    <w:rsid w:val="6D49572B"/>
    <w:rsid w:val="6DF7F05E"/>
    <w:rsid w:val="7033ED62"/>
    <w:rsid w:val="7BD02306"/>
    <w:rsid w:val="7E5506A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04C4F"/>
  <w15:docId w15:val="{2134B9AA-F394-49B5-A5A9-C76C15CC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C5C0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BF6B26"/>
    <w:pPr>
      <w:keepNext/>
      <w:numPr>
        <w:ilvl w:val="1"/>
        <w:numId w:val="6"/>
      </w:numPr>
      <w:tabs>
        <w:tab w:val="left" w:pos="993"/>
      </w:tabs>
      <w:spacing w:before="240" w:after="120" w:line="240" w:lineRule="auto"/>
      <w:outlineLvl w:val="1"/>
    </w:pPr>
    <w:rPr>
      <w:rFonts w:ascii="Arial" w:hAnsi="Arial" w:cs="Arial"/>
      <w:b/>
      <w:szCs w:val="18"/>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uiPriority w:val="35"/>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7644E2"/>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rPr>
      <w:vertAlign w:val="superscript"/>
    </w:rPr>
  </w:style>
  <w:style w:type="table" w:styleId="Tabelraster">
    <w:name w:val="Table Grid"/>
    <w:basedOn w:val="Standaardtabel"/>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BF6B26"/>
    <w:rPr>
      <w:rFonts w:ascii="Arial" w:hAnsi="Arial" w:cs="Arial"/>
      <w:b/>
      <w:spacing w:val="5"/>
      <w:sz w:val="18"/>
      <w:szCs w:val="18"/>
    </w:rPr>
  </w:style>
  <w:style w:type="character" w:customStyle="1" w:styleId="BestekKop2Char">
    <w:name w:val="BestekKop2 Char"/>
    <w:basedOn w:val="Kop2Char"/>
    <w:link w:val="BestekKop2"/>
    <w:rsid w:val="002E50CA"/>
    <w:rPr>
      <w:rFonts w:ascii="Verdana" w:hAnsi="Verdana" w:cs="Arial"/>
      <w:b/>
      <w:spacing w:val="5"/>
      <w:sz w:val="22"/>
      <w:szCs w:val="18"/>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character" w:customStyle="1" w:styleId="Onopgelostemelding1">
    <w:name w:val="Onopgeloste melding1"/>
    <w:basedOn w:val="Standaardalinea-lettertype"/>
    <w:uiPriority w:val="99"/>
    <w:semiHidden/>
    <w:unhideWhenUsed/>
    <w:rsid w:val="0001622E"/>
    <w:rPr>
      <w:color w:val="605E5C"/>
      <w:shd w:val="clear" w:color="auto" w:fill="E1DFDD"/>
    </w:rPr>
  </w:style>
  <w:style w:type="character" w:customStyle="1" w:styleId="fontstyle01">
    <w:name w:val="fontstyle01"/>
    <w:basedOn w:val="Standaardalinea-lettertype"/>
    <w:rsid w:val="00FA32A5"/>
    <w:rPr>
      <w:rFonts w:ascii="Verdana" w:hAnsi="Verdana" w:hint="default"/>
      <w:b w:val="0"/>
      <w:bCs w:val="0"/>
      <w:i w:val="0"/>
      <w:iCs w:val="0"/>
      <w:color w:val="000000"/>
      <w:sz w:val="18"/>
      <w:szCs w:val="18"/>
    </w:rPr>
  </w:style>
  <w:style w:type="character" w:customStyle="1" w:styleId="normaltextrun1">
    <w:name w:val="normaltextrun1"/>
    <w:basedOn w:val="Standaardalinea-lettertype"/>
    <w:rsid w:val="00FA32A5"/>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qFormat/>
    <w:rsid w:val="006A07BA"/>
    <w:rPr>
      <w:rFonts w:ascii="Calibri" w:eastAsia="Calibri" w:hAnsi="Calibri"/>
      <w:sz w:val="22"/>
      <w:szCs w:val="22"/>
      <w:lang w:val="en-US" w:eastAsia="en-US"/>
    </w:rPr>
  </w:style>
  <w:style w:type="table" w:styleId="Webtabel3">
    <w:name w:val="Table Web 3"/>
    <w:basedOn w:val="Standaardtabel"/>
    <w:rsid w:val="007431D5"/>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thema">
    <w:name w:val="Table Theme"/>
    <w:basedOn w:val="Standaardtabel"/>
    <w:rsid w:val="007431D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Kop3">
    <w:name w:val="Rapport Kop3"/>
    <w:basedOn w:val="Kop3"/>
    <w:rsid w:val="00494047"/>
    <w:pPr>
      <w:keepLines/>
      <w:numPr>
        <w:ilvl w:val="0"/>
        <w:numId w:val="0"/>
      </w:numPr>
      <w:spacing w:after="0"/>
      <w:ind w:left="851" w:hanging="851"/>
    </w:pPr>
    <w:rPr>
      <w:rFonts w:ascii="Lucida Sans Unicode" w:hAnsi="Lucida Sans Unicode"/>
      <w:noProof w:val="0"/>
      <w:spacing w:val="0"/>
    </w:rPr>
  </w:style>
  <w:style w:type="paragraph" w:customStyle="1" w:styleId="RapportKop5">
    <w:name w:val="Rapport Kop5"/>
    <w:basedOn w:val="Kop5"/>
    <w:rsid w:val="00494047"/>
    <w:pPr>
      <w:tabs>
        <w:tab w:val="num" w:pos="2935"/>
      </w:tabs>
      <w:spacing w:before="120"/>
      <w:ind w:left="851" w:hanging="851"/>
    </w:pPr>
    <w:rPr>
      <w:rFonts w:ascii="Lucida Sans Unicode" w:hAnsi="Lucida Sans Unicode"/>
      <w:b w:val="0"/>
      <w:spacing w:val="0"/>
    </w:rPr>
  </w:style>
  <w:style w:type="paragraph" w:customStyle="1" w:styleId="RapportKop8">
    <w:name w:val="Rapport Kop8"/>
    <w:basedOn w:val="Kop8"/>
    <w:rsid w:val="00494047"/>
    <w:pPr>
      <w:tabs>
        <w:tab w:val="left" w:pos="1985"/>
        <w:tab w:val="num" w:pos="2935"/>
      </w:tabs>
      <w:ind w:left="851" w:hanging="1702"/>
    </w:pPr>
    <w:rPr>
      <w:rFonts w:ascii="Lucida Sans Unicode" w:hAnsi="Lucida Sans Unicode"/>
      <w:b/>
      <w:bCs/>
      <w:i w:val="0"/>
      <w:spacing w:val="0"/>
      <w:sz w:val="26"/>
      <w:szCs w:val="26"/>
    </w:rPr>
  </w:style>
  <w:style w:type="table" w:customStyle="1" w:styleId="Tabelraster2">
    <w:name w:val="Tabelraster2"/>
    <w:basedOn w:val="Standaardtabel"/>
    <w:next w:val="Tabelraster"/>
    <w:rsid w:val="000C1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Standaardalinea-lettertype"/>
    <w:rsid w:val="00FB055A"/>
    <w:rPr>
      <w:rFonts w:ascii="SymbolMT" w:hAnsi="SymbolMT" w:hint="default"/>
      <w:b w:val="0"/>
      <w:bCs w:val="0"/>
      <w:i w:val="0"/>
      <w:iCs w:val="0"/>
      <w:color w:val="00577E"/>
      <w:sz w:val="20"/>
      <w:szCs w:val="20"/>
    </w:rPr>
  </w:style>
  <w:style w:type="paragraph" w:styleId="Kopvaninhoudsopgave">
    <w:name w:val="TOC Heading"/>
    <w:basedOn w:val="Kop1"/>
    <w:next w:val="Standaard"/>
    <w:uiPriority w:val="39"/>
    <w:unhideWhenUsed/>
    <w:qFormat/>
    <w:rsid w:val="00E6577F"/>
    <w:pPr>
      <w:keepNext/>
      <w:keepLines/>
      <w:pageBreakBefore w:val="0"/>
      <w:numPr>
        <w:numId w:val="0"/>
      </w:numPr>
      <w:spacing w:before="240" w:after="0" w:line="259" w:lineRule="auto"/>
      <w:outlineLvl w:val="9"/>
    </w:pPr>
    <w:rPr>
      <w:rFonts w:asciiTheme="majorHAnsi" w:eastAsiaTheme="majorEastAsia" w:hAnsiTheme="majorHAnsi" w:cstheme="majorBidi"/>
      <w:b w:val="0"/>
      <w:noProof w:val="0"/>
      <w:color w:val="365F91" w:themeColor="accent1" w:themeShade="BF"/>
      <w:sz w:val="32"/>
      <w:szCs w:val="32"/>
    </w:rPr>
  </w:style>
  <w:style w:type="character" w:customStyle="1" w:styleId="Onopgelostemelding2">
    <w:name w:val="Onopgeloste melding2"/>
    <w:basedOn w:val="Standaardalinea-lettertype"/>
    <w:uiPriority w:val="99"/>
    <w:semiHidden/>
    <w:unhideWhenUsed/>
    <w:rsid w:val="00CE7F08"/>
    <w:rPr>
      <w:color w:val="605E5C"/>
      <w:shd w:val="clear" w:color="auto" w:fill="E1DFDD"/>
    </w:rPr>
  </w:style>
  <w:style w:type="character" w:customStyle="1" w:styleId="normaltextrun">
    <w:name w:val="normaltextrun"/>
    <w:basedOn w:val="Standaardalinea-lettertype"/>
    <w:rsid w:val="00F3573E"/>
  </w:style>
  <w:style w:type="character" w:customStyle="1" w:styleId="fontstyle11">
    <w:name w:val="fontstyle11"/>
    <w:basedOn w:val="Standaardalinea-lettertype"/>
    <w:rsid w:val="00F675FF"/>
    <w:rPr>
      <w:rFonts w:ascii="NewsGothicStd" w:hAnsi="NewsGothicStd" w:hint="default"/>
      <w:b w:val="0"/>
      <w:bCs w:val="0"/>
      <w:i w:val="0"/>
      <w:iCs w:val="0"/>
      <w:color w:val="000000"/>
      <w:sz w:val="18"/>
      <w:szCs w:val="18"/>
    </w:rPr>
  </w:style>
  <w:style w:type="character" w:customStyle="1" w:styleId="fontstyle31">
    <w:name w:val="fontstyle31"/>
    <w:basedOn w:val="Standaardalinea-lettertype"/>
    <w:rsid w:val="00A04267"/>
    <w:rPr>
      <w:rFonts w:ascii="NewsGothicStd-Bold" w:hAnsi="NewsGothicStd-Bold" w:hint="default"/>
      <w:b/>
      <w:bCs/>
      <w:i w:val="0"/>
      <w:iCs w:val="0"/>
      <w:color w:val="000000"/>
      <w:sz w:val="18"/>
      <w:szCs w:val="18"/>
    </w:rPr>
  </w:style>
  <w:style w:type="character" w:customStyle="1" w:styleId="fontstyle41">
    <w:name w:val="fontstyle41"/>
    <w:basedOn w:val="Standaardalinea-lettertype"/>
    <w:rsid w:val="00E15FBE"/>
    <w:rPr>
      <w:rFonts w:ascii="SymbolMT" w:hAnsi="SymbolMT" w:hint="default"/>
      <w:b w:val="0"/>
      <w:bCs w:val="0"/>
      <w:i w:val="0"/>
      <w:iCs w:val="0"/>
      <w:color w:val="000000"/>
      <w:sz w:val="20"/>
      <w:szCs w:val="20"/>
    </w:rPr>
  </w:style>
  <w:style w:type="paragraph" w:styleId="Revisie">
    <w:name w:val="Revision"/>
    <w:hidden/>
    <w:uiPriority w:val="99"/>
    <w:semiHidden/>
    <w:rsid w:val="00B143D1"/>
    <w:rPr>
      <w:rFonts w:ascii="Verdana" w:hAnsi="Verdana"/>
      <w:spacing w:val="5"/>
      <w:sz w:val="18"/>
    </w:rPr>
  </w:style>
  <w:style w:type="paragraph" w:customStyle="1" w:styleId="pf0">
    <w:name w:val="pf0"/>
    <w:basedOn w:val="Standaard"/>
    <w:rsid w:val="004712C2"/>
    <w:pPr>
      <w:spacing w:before="100" w:beforeAutospacing="1" w:after="100" w:afterAutospacing="1" w:line="240" w:lineRule="auto"/>
    </w:pPr>
    <w:rPr>
      <w:rFonts w:ascii="Times New Roman" w:hAnsi="Times New Roman"/>
      <w:spacing w:val="0"/>
      <w:sz w:val="24"/>
      <w:szCs w:val="24"/>
    </w:rPr>
  </w:style>
  <w:style w:type="character" w:customStyle="1" w:styleId="cf01">
    <w:name w:val="cf01"/>
    <w:basedOn w:val="Standaardalinea-lettertype"/>
    <w:rsid w:val="004712C2"/>
  </w:style>
  <w:style w:type="character" w:styleId="Onopgelostemelding">
    <w:name w:val="Unresolved Mention"/>
    <w:basedOn w:val="Standaardalinea-lettertype"/>
    <w:uiPriority w:val="99"/>
    <w:unhideWhenUsed/>
    <w:rsid w:val="00192ECF"/>
    <w:rPr>
      <w:color w:val="605E5C"/>
      <w:shd w:val="clear" w:color="auto" w:fill="E1DFDD"/>
    </w:rPr>
  </w:style>
  <w:style w:type="table" w:customStyle="1" w:styleId="Tabelraster1">
    <w:name w:val="Tabelraster1"/>
    <w:basedOn w:val="Standaardtabel"/>
    <w:next w:val="Tabelraster"/>
    <w:uiPriority w:val="59"/>
    <w:rsid w:val="006220CB"/>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6220CB"/>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
    <w:name w:val="RHDHV Table"/>
    <w:basedOn w:val="Standaardtabel"/>
    <w:uiPriority w:val="99"/>
    <w:rsid w:val="00770ABA"/>
    <w:pPr>
      <w:spacing w:line="271" w:lineRule="auto"/>
    </w:pPr>
    <w:rPr>
      <w:rFonts w:asciiTheme="minorHAnsi" w:eastAsiaTheme="minorEastAsia" w:hAnsiTheme="minorHAnsi" w:cstheme="minorBidi"/>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color w:val="FFFFFF" w:themeColor="background1"/>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7453">
      <w:bodyDiv w:val="1"/>
      <w:marLeft w:val="0"/>
      <w:marRight w:val="0"/>
      <w:marTop w:val="0"/>
      <w:marBottom w:val="0"/>
      <w:divBdr>
        <w:top w:val="none" w:sz="0" w:space="0" w:color="auto"/>
        <w:left w:val="none" w:sz="0" w:space="0" w:color="auto"/>
        <w:bottom w:val="none" w:sz="0" w:space="0" w:color="auto"/>
        <w:right w:val="none" w:sz="0" w:space="0" w:color="auto"/>
      </w:divBdr>
    </w:div>
    <w:div w:id="69040072">
      <w:bodyDiv w:val="1"/>
      <w:marLeft w:val="0"/>
      <w:marRight w:val="0"/>
      <w:marTop w:val="0"/>
      <w:marBottom w:val="0"/>
      <w:divBdr>
        <w:top w:val="none" w:sz="0" w:space="0" w:color="auto"/>
        <w:left w:val="none" w:sz="0" w:space="0" w:color="auto"/>
        <w:bottom w:val="none" w:sz="0" w:space="0" w:color="auto"/>
        <w:right w:val="none" w:sz="0" w:space="0" w:color="auto"/>
      </w:divBdr>
    </w:div>
    <w:div w:id="91560811">
      <w:bodyDiv w:val="1"/>
      <w:marLeft w:val="0"/>
      <w:marRight w:val="0"/>
      <w:marTop w:val="0"/>
      <w:marBottom w:val="0"/>
      <w:divBdr>
        <w:top w:val="none" w:sz="0" w:space="0" w:color="auto"/>
        <w:left w:val="none" w:sz="0" w:space="0" w:color="auto"/>
        <w:bottom w:val="none" w:sz="0" w:space="0" w:color="auto"/>
        <w:right w:val="none" w:sz="0" w:space="0" w:color="auto"/>
      </w:divBdr>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186408898">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55670379">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376766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596718633">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1169410">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872499992">
      <w:bodyDiv w:val="1"/>
      <w:marLeft w:val="0"/>
      <w:marRight w:val="0"/>
      <w:marTop w:val="0"/>
      <w:marBottom w:val="0"/>
      <w:divBdr>
        <w:top w:val="none" w:sz="0" w:space="0" w:color="auto"/>
        <w:left w:val="none" w:sz="0" w:space="0" w:color="auto"/>
        <w:bottom w:val="none" w:sz="0" w:space="0" w:color="auto"/>
        <w:right w:val="none" w:sz="0" w:space="0" w:color="auto"/>
      </w:divBdr>
    </w:div>
    <w:div w:id="904029913">
      <w:bodyDiv w:val="1"/>
      <w:marLeft w:val="0"/>
      <w:marRight w:val="0"/>
      <w:marTop w:val="0"/>
      <w:marBottom w:val="0"/>
      <w:divBdr>
        <w:top w:val="none" w:sz="0" w:space="0" w:color="auto"/>
        <w:left w:val="none" w:sz="0" w:space="0" w:color="auto"/>
        <w:bottom w:val="none" w:sz="0" w:space="0" w:color="auto"/>
        <w:right w:val="none" w:sz="0" w:space="0" w:color="auto"/>
      </w:divBdr>
    </w:div>
    <w:div w:id="935795598">
      <w:bodyDiv w:val="1"/>
      <w:marLeft w:val="0"/>
      <w:marRight w:val="0"/>
      <w:marTop w:val="0"/>
      <w:marBottom w:val="0"/>
      <w:divBdr>
        <w:top w:val="none" w:sz="0" w:space="0" w:color="auto"/>
        <w:left w:val="none" w:sz="0" w:space="0" w:color="auto"/>
        <w:bottom w:val="none" w:sz="0" w:space="0" w:color="auto"/>
        <w:right w:val="none" w:sz="0" w:space="0" w:color="auto"/>
      </w:divBdr>
    </w:div>
    <w:div w:id="975522846">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68668481">
      <w:bodyDiv w:val="1"/>
      <w:marLeft w:val="0"/>
      <w:marRight w:val="0"/>
      <w:marTop w:val="0"/>
      <w:marBottom w:val="0"/>
      <w:divBdr>
        <w:top w:val="none" w:sz="0" w:space="0" w:color="auto"/>
        <w:left w:val="none" w:sz="0" w:space="0" w:color="auto"/>
        <w:bottom w:val="none" w:sz="0" w:space="0" w:color="auto"/>
        <w:right w:val="none" w:sz="0" w:space="0" w:color="auto"/>
      </w:divBdr>
      <w:divsChild>
        <w:div w:id="1782994035">
          <w:marLeft w:val="0"/>
          <w:marRight w:val="0"/>
          <w:marTop w:val="0"/>
          <w:marBottom w:val="120"/>
          <w:divBdr>
            <w:top w:val="none" w:sz="0" w:space="0" w:color="auto"/>
            <w:left w:val="none" w:sz="0" w:space="0" w:color="auto"/>
            <w:bottom w:val="none" w:sz="0" w:space="0" w:color="auto"/>
            <w:right w:val="none" w:sz="0" w:space="0" w:color="auto"/>
          </w:divBdr>
          <w:divsChild>
            <w:div w:id="1684551797">
              <w:marLeft w:val="0"/>
              <w:marRight w:val="0"/>
              <w:marTop w:val="0"/>
              <w:marBottom w:val="0"/>
              <w:divBdr>
                <w:top w:val="none" w:sz="0" w:space="0" w:color="auto"/>
                <w:left w:val="none" w:sz="0" w:space="0" w:color="auto"/>
                <w:bottom w:val="none" w:sz="0" w:space="0" w:color="auto"/>
                <w:right w:val="none" w:sz="0" w:space="0" w:color="auto"/>
              </w:divBdr>
            </w:div>
          </w:divsChild>
        </w:div>
        <w:div w:id="2142267047">
          <w:marLeft w:val="0"/>
          <w:marRight w:val="0"/>
          <w:marTop w:val="0"/>
          <w:marBottom w:val="120"/>
          <w:divBdr>
            <w:top w:val="none" w:sz="0" w:space="0" w:color="auto"/>
            <w:left w:val="none" w:sz="0" w:space="0" w:color="auto"/>
            <w:bottom w:val="none" w:sz="0" w:space="0" w:color="auto"/>
            <w:right w:val="none" w:sz="0" w:space="0" w:color="auto"/>
          </w:divBdr>
          <w:divsChild>
            <w:div w:id="14003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40017416">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4967988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0630782">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551557">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777748232">
      <w:bodyDiv w:val="1"/>
      <w:marLeft w:val="0"/>
      <w:marRight w:val="0"/>
      <w:marTop w:val="0"/>
      <w:marBottom w:val="0"/>
      <w:divBdr>
        <w:top w:val="none" w:sz="0" w:space="0" w:color="auto"/>
        <w:left w:val="none" w:sz="0" w:space="0" w:color="auto"/>
        <w:bottom w:val="none" w:sz="0" w:space="0" w:color="auto"/>
        <w:right w:val="none" w:sz="0" w:space="0" w:color="auto"/>
      </w:divBdr>
    </w:div>
    <w:div w:id="1794710852">
      <w:bodyDiv w:val="1"/>
      <w:marLeft w:val="0"/>
      <w:marRight w:val="0"/>
      <w:marTop w:val="0"/>
      <w:marBottom w:val="0"/>
      <w:divBdr>
        <w:top w:val="none" w:sz="0" w:space="0" w:color="auto"/>
        <w:left w:val="none" w:sz="0" w:space="0" w:color="auto"/>
        <w:bottom w:val="none" w:sz="0" w:space="0" w:color="auto"/>
        <w:right w:val="none" w:sz="0" w:space="0" w:color="auto"/>
      </w:divBdr>
    </w:div>
    <w:div w:id="1838184660">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zoek.officielebekendmakingen.nl/stb-2018-141.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rovincie-utrecht.nl/loket/inkopen-en-aanbested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koop@provincie-utrecht.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ervicedesk@TenderNed.nl" TargetMode="External"/><Relationship Id="rId20" Type="http://schemas.openxmlformats.org/officeDocument/2006/relationships/hyperlink" Target="mailto:klachtenmeldpunt@provincie-utrecht.n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tenderned.nl/voor-ondernemingen/ondersteuning" TargetMode="External"/><Relationship Id="rId23" Type="http://schemas.openxmlformats.org/officeDocument/2006/relationships/hyperlink" Target="mailto:inkoop@provincie-utrecht.nl"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igitoegankelijk.nl/uitleg-van-eis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nderned.nl" TargetMode="External"/><Relationship Id="rId22" Type="http://schemas.openxmlformats.org/officeDocument/2006/relationships/hyperlink" Target="mailto:facturen@provincie-utrecht.nl"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SymbolM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NewsGothicStd">
    <w:altName w:val="Cambria"/>
    <w:panose1 w:val="00000000000000000000"/>
    <w:charset w:val="00"/>
    <w:family w:val="roman"/>
    <w:notTrueType/>
    <w:pitch w:val="default"/>
  </w:font>
  <w:font w:name="NewsGothicStd-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BB3"/>
    <w:rsid w:val="00004447"/>
    <w:rsid w:val="00017746"/>
    <w:rsid w:val="00020C79"/>
    <w:rsid w:val="00027E43"/>
    <w:rsid w:val="00035AF2"/>
    <w:rsid w:val="000436F0"/>
    <w:rsid w:val="00047E44"/>
    <w:rsid w:val="0005332D"/>
    <w:rsid w:val="0006439F"/>
    <w:rsid w:val="000D1A28"/>
    <w:rsid w:val="000D1C99"/>
    <w:rsid w:val="000D4FDA"/>
    <w:rsid w:val="000D532A"/>
    <w:rsid w:val="00101331"/>
    <w:rsid w:val="001130AC"/>
    <w:rsid w:val="001466FB"/>
    <w:rsid w:val="0016542D"/>
    <w:rsid w:val="00195F0E"/>
    <w:rsid w:val="001A4948"/>
    <w:rsid w:val="001B2320"/>
    <w:rsid w:val="001C1D62"/>
    <w:rsid w:val="001C7CBC"/>
    <w:rsid w:val="001D3949"/>
    <w:rsid w:val="001D7033"/>
    <w:rsid w:val="00200EC4"/>
    <w:rsid w:val="00202D2A"/>
    <w:rsid w:val="00254D9F"/>
    <w:rsid w:val="002571AC"/>
    <w:rsid w:val="00260452"/>
    <w:rsid w:val="002725B1"/>
    <w:rsid w:val="00272DDE"/>
    <w:rsid w:val="0027589F"/>
    <w:rsid w:val="002B64F2"/>
    <w:rsid w:val="002D633E"/>
    <w:rsid w:val="002E1236"/>
    <w:rsid w:val="002F2EA6"/>
    <w:rsid w:val="003158A1"/>
    <w:rsid w:val="00316D1F"/>
    <w:rsid w:val="003319DD"/>
    <w:rsid w:val="003467D8"/>
    <w:rsid w:val="00352B15"/>
    <w:rsid w:val="00380361"/>
    <w:rsid w:val="00381BEB"/>
    <w:rsid w:val="00391B63"/>
    <w:rsid w:val="00393031"/>
    <w:rsid w:val="003D1349"/>
    <w:rsid w:val="003E7A6D"/>
    <w:rsid w:val="00400323"/>
    <w:rsid w:val="004049A4"/>
    <w:rsid w:val="004062CA"/>
    <w:rsid w:val="00417BBC"/>
    <w:rsid w:val="00427074"/>
    <w:rsid w:val="00440EDF"/>
    <w:rsid w:val="004660DC"/>
    <w:rsid w:val="004764D0"/>
    <w:rsid w:val="00485713"/>
    <w:rsid w:val="004A7317"/>
    <w:rsid w:val="004C72EC"/>
    <w:rsid w:val="004D29AD"/>
    <w:rsid w:val="004D3890"/>
    <w:rsid w:val="004F7E0F"/>
    <w:rsid w:val="00533C1C"/>
    <w:rsid w:val="00541978"/>
    <w:rsid w:val="00542592"/>
    <w:rsid w:val="00544166"/>
    <w:rsid w:val="00545E79"/>
    <w:rsid w:val="00547DF5"/>
    <w:rsid w:val="00555A91"/>
    <w:rsid w:val="00564ABE"/>
    <w:rsid w:val="00566B29"/>
    <w:rsid w:val="00582E53"/>
    <w:rsid w:val="0058547C"/>
    <w:rsid w:val="00591484"/>
    <w:rsid w:val="005A3094"/>
    <w:rsid w:val="005B4CAD"/>
    <w:rsid w:val="005B6086"/>
    <w:rsid w:val="005C08DE"/>
    <w:rsid w:val="005D60E8"/>
    <w:rsid w:val="005E4ACF"/>
    <w:rsid w:val="00605172"/>
    <w:rsid w:val="00643F7D"/>
    <w:rsid w:val="006464F5"/>
    <w:rsid w:val="00660324"/>
    <w:rsid w:val="00666743"/>
    <w:rsid w:val="00670724"/>
    <w:rsid w:val="00671542"/>
    <w:rsid w:val="0067362E"/>
    <w:rsid w:val="0067476D"/>
    <w:rsid w:val="006C0CD0"/>
    <w:rsid w:val="006C2EF3"/>
    <w:rsid w:val="006C7342"/>
    <w:rsid w:val="006F7BA1"/>
    <w:rsid w:val="00714A5D"/>
    <w:rsid w:val="00737F8E"/>
    <w:rsid w:val="0074087A"/>
    <w:rsid w:val="007636B9"/>
    <w:rsid w:val="00767870"/>
    <w:rsid w:val="007909CC"/>
    <w:rsid w:val="007928AD"/>
    <w:rsid w:val="007A321C"/>
    <w:rsid w:val="007A717E"/>
    <w:rsid w:val="007E1DFB"/>
    <w:rsid w:val="008013A5"/>
    <w:rsid w:val="00807FAD"/>
    <w:rsid w:val="008419FA"/>
    <w:rsid w:val="00842B4D"/>
    <w:rsid w:val="008513A3"/>
    <w:rsid w:val="00856618"/>
    <w:rsid w:val="008708B3"/>
    <w:rsid w:val="0087754E"/>
    <w:rsid w:val="00877BB2"/>
    <w:rsid w:val="00892252"/>
    <w:rsid w:val="008932AF"/>
    <w:rsid w:val="008A3FA4"/>
    <w:rsid w:val="008B399F"/>
    <w:rsid w:val="008D0291"/>
    <w:rsid w:val="008E392D"/>
    <w:rsid w:val="008F048E"/>
    <w:rsid w:val="00916C07"/>
    <w:rsid w:val="00930863"/>
    <w:rsid w:val="00930A99"/>
    <w:rsid w:val="00950769"/>
    <w:rsid w:val="009521ED"/>
    <w:rsid w:val="00964656"/>
    <w:rsid w:val="009669FF"/>
    <w:rsid w:val="0099059F"/>
    <w:rsid w:val="009B0FF5"/>
    <w:rsid w:val="009E1748"/>
    <w:rsid w:val="00A21E09"/>
    <w:rsid w:val="00A31601"/>
    <w:rsid w:val="00A52768"/>
    <w:rsid w:val="00A7213D"/>
    <w:rsid w:val="00A9326B"/>
    <w:rsid w:val="00A93B80"/>
    <w:rsid w:val="00AB41E8"/>
    <w:rsid w:val="00AD0565"/>
    <w:rsid w:val="00AE29C6"/>
    <w:rsid w:val="00AE3DAE"/>
    <w:rsid w:val="00AE6C79"/>
    <w:rsid w:val="00AF4BB6"/>
    <w:rsid w:val="00B013E8"/>
    <w:rsid w:val="00B15F7B"/>
    <w:rsid w:val="00B23494"/>
    <w:rsid w:val="00B420D8"/>
    <w:rsid w:val="00BA543C"/>
    <w:rsid w:val="00BA5A9E"/>
    <w:rsid w:val="00BB79DE"/>
    <w:rsid w:val="00BD2DA3"/>
    <w:rsid w:val="00BD514D"/>
    <w:rsid w:val="00BE5F5D"/>
    <w:rsid w:val="00BE756D"/>
    <w:rsid w:val="00BF3716"/>
    <w:rsid w:val="00C057C4"/>
    <w:rsid w:val="00C13BB3"/>
    <w:rsid w:val="00C16DCB"/>
    <w:rsid w:val="00C33C7B"/>
    <w:rsid w:val="00C46BBC"/>
    <w:rsid w:val="00C51E1C"/>
    <w:rsid w:val="00CA4D79"/>
    <w:rsid w:val="00CB6F0F"/>
    <w:rsid w:val="00CC3845"/>
    <w:rsid w:val="00CD6023"/>
    <w:rsid w:val="00CE4174"/>
    <w:rsid w:val="00D359A6"/>
    <w:rsid w:val="00D51CFF"/>
    <w:rsid w:val="00D96CE9"/>
    <w:rsid w:val="00DA01E4"/>
    <w:rsid w:val="00DC7884"/>
    <w:rsid w:val="00DD050D"/>
    <w:rsid w:val="00DD27C7"/>
    <w:rsid w:val="00DF51B7"/>
    <w:rsid w:val="00E01CDF"/>
    <w:rsid w:val="00E028F3"/>
    <w:rsid w:val="00E041A2"/>
    <w:rsid w:val="00E07FB0"/>
    <w:rsid w:val="00E61C9B"/>
    <w:rsid w:val="00E934EA"/>
    <w:rsid w:val="00E93F8D"/>
    <w:rsid w:val="00EA113C"/>
    <w:rsid w:val="00EB5C22"/>
    <w:rsid w:val="00EB777A"/>
    <w:rsid w:val="00EC532B"/>
    <w:rsid w:val="00F0568A"/>
    <w:rsid w:val="00F069BE"/>
    <w:rsid w:val="00F137BF"/>
    <w:rsid w:val="00F26807"/>
    <w:rsid w:val="00F4119D"/>
    <w:rsid w:val="00F45957"/>
    <w:rsid w:val="00F46820"/>
    <w:rsid w:val="00F46B49"/>
    <w:rsid w:val="00F7351B"/>
    <w:rsid w:val="00F752FF"/>
    <w:rsid w:val="00F8500E"/>
    <w:rsid w:val="00F90721"/>
    <w:rsid w:val="00FA3F95"/>
    <w:rsid w:val="00FC2EDD"/>
    <w:rsid w:val="00FC4063"/>
    <w:rsid w:val="00FD3E10"/>
    <w:rsid w:val="00FF28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D9EA3C9DB41D430D854662B2F203CCDE">
    <w:name w:val="D9EA3C9DB41D430D854662B2F203CCDE"/>
    <w:rsid w:val="00C13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CopyrightRechten xmlns="fa468d3d-bf59-4030-8bb0-350b6c786af0">false</PUCopyrightRechten>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BODEM, WATER EN MILIEU</TermName>
          <TermId xmlns="http://schemas.microsoft.com/office/infopath/2007/PartnerControls">d7108b4a-5f3c-4e39-9525-4b814f35cd7e</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P.2502.117 - Aanpak Stikstof problematiek</TermName>
          <TermId xmlns="http://schemas.microsoft.com/office/infopath/2007/PartnerControls">73c8034b-d11f-444e-a6cb-88862b3dcf06</TermId>
        </TermInfo>
      </Terms>
    </nbfcb91ce6ed4c72a590e661d33753dd>
    <PUDossiernaam xmlns="fa468d3d-bf59-4030-8bb0-350b6c786af0">Programma Aanpak Stikstof</PUDossiernaam>
    <c69891f5b6724842a1992b729e890d0f xmlns="fa468d3d-bf59-4030-8bb0-350b6c786af0">
      <Terms xmlns="http://schemas.microsoft.com/office/infopath/2007/PartnerControls"/>
    </c69891f5b6724842a1992b729e890d0f>
    <TaxCatchAll xmlns="fa468d3d-bf59-4030-8bb0-350b6c786af0">
      <Value>9</Value>
      <Value>8</Value>
      <Value>7</Value>
      <Value>6</Value>
      <Value>5</Value>
      <Value>4</Value>
      <Value>3</Value>
      <Value>2</Value>
      <Value>1</Value>
    </TaxCatchAll>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SLO - Concernmanager Stedelijke Leefomgeving</TermName>
          <TermId xmlns="http://schemas.microsoft.com/office/infopath/2007/PartnerControls">868258e6-0a0c-4fb4-aa13-9fc70864a5de</TermId>
        </TermInfo>
      </Terms>
    </bee6bab28bc347dea223a27ae484b55c>
    <PUSelectiecategorie xmlns="fa468d3d-bf59-4030-8bb0-350b6c786af0">603</PUSelectiecategori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Utrecht</TermName>
          <TermId xmlns="http://schemas.microsoft.com/office/infopath/2007/PartnerControls">ddf86f93-2e97-4075-96ae-bd71b4c1dc6a</TermId>
        </TermInfo>
      </Terms>
    </d48145a825f34c759bf35e0f0f98a24d>
    <PUOmschrijvingVoorwaardenCopyright xmlns="fa468d3d-bf59-4030-8bb0-350b6c786af0" xsi:nil="true"/>
    <PUEinddatumdossier xmlns="fa468d3d-bf59-4030-8bb0-350b6c786af0" xsi:nil="true"/>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Opgavemanager Omgevingswet en Omgevingsvisie</TermName>
          <TermId xmlns="http://schemas.microsoft.com/office/infopath/2007/PartnerControls">c9daf3c7-772f-402f-abcf-dbe6fc81fa12</TermId>
        </TermInfo>
      </Terms>
    </kb23fa795b9743b8adae1149359e24fa>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Natuur en landschap</TermName>
          <TermId xmlns="http://schemas.microsoft.com/office/infopath/2007/PartnerControls">2b1a05fc-26e8-4c2e-a456-563ca21d5641</TermId>
        </TermInfo>
      </Terms>
    </e28028357a134c8cba3ce1e424d81274>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PUEinddatumCopyright xmlns="fa468d3d-bf59-4030-8bb0-350b6c786af0" xsi:nil="true"/>
    <PUDocumenttype xmlns="3a2d4642-b1a9-4f9a-947d-aaac82c6ed7c" xsi:nil="true"/>
    <PUWerkingsgebiedDocument xmlns="fa468d3d-bf59-4030-8bb0-350b6c786af0" xsi:nil="true"/>
    <PUBegindatumdossier xmlns="fa468d3d-bf59-4030-8bb0-350b6c786af0">2020-06-04T00:00:00+00:00</PUBegindatumdossier>
    <PUBegindatumCopyright xmlns="fa468d3d-bf59-4030-8bb0-350b6c786af0" xsi:nil="true"/>
    <_dlc_DocId xmlns="fa468d3d-bf59-4030-8bb0-350b6c786af0">UTSP-1088738041-6558</_dlc_DocId>
    <_dlc_DocIdUrl xmlns="fa468d3d-bf59-4030-8bb0-350b6c786af0">
      <Url>https://provincieutrecht.sharepoint.com/sites/prjct-AanpakstikstofProgramma/_layouts/15/DocIdRedir.aspx?ID=UTSP-1088738041-6558</Url>
      <Description>UTSP-1088738041-6558</Description>
    </_dlc_DocIdUrl>
    <PUDocumentumRegistratienummer xmlns="3a2d4642-b1a9-4f9a-947d-aaac82c6ed7c" xsi:nil="true"/>
    <PUOrigineleMakerDocumentum xmlns="3a2d4642-b1a9-4f9a-947d-aaac82c6ed7c"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57" ma:contentTypeDescription=" " ma:contentTypeScope="" ma:versionID="2f1b4ca2237d11eeeb2968463a202d00">
  <xsd:schema xmlns:xsd="http://www.w3.org/2001/XMLSchema" xmlns:xs="http://www.w3.org/2001/XMLSchema" xmlns:p="http://schemas.microsoft.com/office/2006/metadata/properties" xmlns:ns2="fa468d3d-bf59-4030-8bb0-350b6c786af0" xmlns:ns3="4ec3d711-1051-4692-99f1-ddde5faf7e16" xmlns:ns4="3a2d4642-b1a9-4f9a-947d-aaac82c6ed7c" targetNamespace="http://schemas.microsoft.com/office/2006/metadata/properties" ma:root="true" ma:fieldsID="7a17bdf5f3e747b9dcffdfbec4ea381d" ns2:_="" ns3:_="" ns4:_="">
    <xsd:import namespace="fa468d3d-bf59-4030-8bb0-350b6c786af0"/>
    <xsd:import namespace="4ec3d711-1051-4692-99f1-ddde5faf7e16"/>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ssiernaam" minOccurs="0"/>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2:n35da69e1c1047dea46f4e43c827e5fd" minOccurs="0"/>
                <xsd:element ref="ns2:c69891f5b6724842a1992b729e890d0f" minOccurs="0"/>
                <xsd:element ref="ns2:dc87032591014caf9b8c241199203258" minOccurs="0"/>
                <xsd:element ref="ns2:bee6bab28bc347dea223a27ae484b55c" minOccurs="0"/>
                <xsd:element ref="ns2:kb23fa795b9743b8adae1149359e24fa" minOccurs="0"/>
                <xsd:element ref="ns2:e28028357a134c8cba3ce1e424d81274" minOccurs="0"/>
                <xsd:element ref="ns2:ecddcceb7a3944bcb5df119ed71fb281" minOccurs="0"/>
                <xsd:element ref="ns2:nbfcb91ce6ed4c72a590e661d33753dd" minOccurs="0"/>
                <xsd:element ref="ns2:d6579817e59147ae85edfd3136814cae" minOccurs="0"/>
                <xsd:element ref="ns2:d48145a825f34c759bf35e0f0f98a24d" minOccurs="0"/>
                <xsd:element ref="ns2:SharedWithUsers" minOccurs="0"/>
                <xsd:element ref="ns2:SharedWithDetails" minOccurs="0"/>
                <xsd:element ref="ns4:PUDocumenttype" minOccurs="0"/>
                <xsd:element ref="ns4:PUDocumentumRegistratienummer" minOccurs="0"/>
                <xsd:element ref="ns4:PUOrigineleMakerDocumen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PUWerkingsgebiedDocument" ma:index="2" nillable="true" ma:displayName="Werkingsgebied document" ma:internalName="PUWerkingsgebiedDocument">
      <xsd:simpleType>
        <xsd:restriction base="dms:Text">
          <xsd:maxLength value="255"/>
        </xsd:restriction>
      </xsd:simpleType>
    </xsd:element>
    <xsd:element name="PUCopyrightRechten" ma:index="3"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4" nillable="true" ma:displayName="Omschrijving voorwaarden copyright" ma:internalName="PUOmschrijvingVoorwaardenCopyright">
      <xsd:simpleType>
        <xsd:restriction base="dms:Note">
          <xsd:maxLength value="255"/>
        </xsd:restriction>
      </xsd:simpleType>
    </xsd:element>
    <xsd:element name="PUBegindatumCopyright" ma:index="5" nillable="true" ma:displayName="Begindatum copyright" ma:format="DateOnly" ma:internalName="PUBegindatumCopyright">
      <xsd:simpleType>
        <xsd:restriction base="dms:DateTime"/>
      </xsd:simpleType>
    </xsd:element>
    <xsd:element name="PUEinddatumCopyright" ma:index="6" nillable="true" ma:displayName="Einddatum copyright" ma:format="DateOnly" ma:internalName="PUEinddatumCopyright">
      <xsd:simpleType>
        <xsd:restriction base="dms:DateTime"/>
      </xsd:simpleType>
    </xsd:element>
    <xsd:element name="PUBegindatumdossier" ma:index="7" nillable="true" ma:displayName="Begindatumdossier" ma:default="2020-06-04T00:00:00.000+02:00" ma:format="DateOnly" ma:hidden="true" ma:internalName="PUBegindatumdossier" ma:readOnly="false">
      <xsd:simpleType>
        <xsd:restriction base="dms:DateTime"/>
      </xsd:simpleType>
    </xsd:element>
    <xsd:element name="PUEinddatumdossier" ma:index="8" nillable="true" ma:displayName="Einddatumdossier" ma:format="DateOnly" ma:hidden="true" ma:internalName="PUEinddatumdossier" ma:readOnly="false">
      <xsd:simpleType>
        <xsd:restriction base="dms:DateTime"/>
      </xsd:simpleType>
    </xsd:element>
    <xsd:element name="PUSelectiecategorie" ma:index="9" nillable="true" ma:displayName="Selectiecategorie" ma:default="603" ma:hidden="true" ma:internalName="PUSelectiecategorie" ma:readOnly="false">
      <xsd:simpleType>
        <xsd:restriction base="dms:Text">
          <xsd:maxLength value="255"/>
        </xsd:restriction>
      </xsd:simpleType>
    </xsd:element>
    <xsd:element name="PUDossiernaam" ma:index="10" nillable="true" ma:displayName="Dossiernaam" ma:default="Programma Aanpak Stikstof" ma:hidden="true" ma:internalName="PUDossiernaam" ma:readOnly="false">
      <xsd:simpleType>
        <xsd:restriction base="dms:Text">
          <xsd:maxLength value="255"/>
        </xsd:restriction>
      </xsd:simpleType>
    </xsd:element>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4" nillable="true" ma:displayName="Taxonomy Catch All Column" ma:hidden="true" ma:list="{fe35720e-a3fb-4169-9d1c-088e737b9832}" ma:internalName="TaxCatchAll" ma:showField="CatchAllData" ma:web="fa468d3d-bf59-4030-8bb0-350b6c786af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e35720e-a3fb-4169-9d1c-088e737b9832}" ma:internalName="TaxCatchAllLabel" ma:readOnly="true" ma:showField="CatchAllDataLabel" ma:web="fa468d3d-bf59-4030-8bb0-350b6c786af0">
      <xsd:complexType>
        <xsd:complexContent>
          <xsd:extension base="dms:MultiChoiceLookup">
            <xsd:sequence>
              <xsd:element name="Value" type="dms:Lookup" maxOccurs="unbounded" minOccurs="0" nillable="true"/>
            </xsd:sequence>
          </xsd:extension>
        </xsd:complexContent>
      </xsd:complexType>
    </xsd:element>
    <xsd:element name="n35da69e1c1047dea46f4e43c827e5fd" ma:index="33" nillable="true" ma:taxonomy="true" ma:internalName="n35da69e1c1047dea46f4e43c827e5fd" ma:taxonomyFieldName="PUBewaartermijn" ma:displayName="Bewaartermijn" ma:readOnly="false" ma:default="-1;#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c69891f5b6724842a1992b729e890d0f" ma:index="35" nillable="true" ma:taxonomy="true" ma:internalName="c69891f5b6724842a1992b729e890d0f" ma:taxonomyFieldName="PUDocumentTrefwoorden" ma:displayName="Document trefwoorden" ma:fieldId="{c69891f5-b672-4842-a199-2b729e890d0f}" ma:taxonomyMulti="true" ma:sspId="d6e20898-9fd2-4753-9924-3f7380c5943a" ma:termSetId="3242d6f0-9916-4816-b2a2-c1ac0d7e4667" ma:anchorId="00000000-0000-0000-0000-000000000000" ma:open="true" ma:isKeyword="false">
      <xsd:complexType>
        <xsd:sequence>
          <xsd:element ref="pc:Terms" minOccurs="0" maxOccurs="1"/>
        </xsd:sequence>
      </xsd:complexType>
    </xsd:element>
    <xsd:element name="dc87032591014caf9b8c241199203258" ma:index="37" nillable="true" ma:taxonomy="true" ma:internalName="dc87032591014caf9b8c241199203258" ma:taxonomyFieldName="PUDoelenboom" ma:displayName="Doelenboom" ma:readOnly="false" ma:default="-1;#BODEM, WATER EN MILIEU|d7108b4a-5f3c-4e39-9525-4b814f35cd7e"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bee6bab28bc347dea223a27ae484b55c" ma:index="39" nillable="true" ma:taxonomy="true" ma:internalName="bee6bab28bc347dea223a27ae484b55c" ma:taxonomyFieldName="PUEindverantwoordelijkeProceseigenaar" ma:displayName="Eindverantwoordelijke proceseigenaar" ma:readOnly="false" ma:default="-1;#SLO - Concernmanager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readOnly="false" ma:default="-1;#Opgavemanager Omgevingswet en Omgevingsvisie|c9daf3c7-772f-402f-abcf-dbe6fc81fa12"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e28028357a134c8cba3ce1e424d81274" ma:index="43" nillable="true" ma:taxonomy="true" ma:internalName="e28028357a134c8cba3ce1e424d81274" ma:taxonomyFieldName="PUThema" ma:displayName="Thema" ma:readOnly="false" ma:default="-1;#Natuur en landschap|2b1a05fc-26e8-4c2e-a456-563ca21d5641"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ecddcceb7a3944bcb5df119ed71fb281" ma:index="45" nillable="true" ma:taxonomy="true" ma:internalName="ecddcceb7a3944bcb5df119ed71fb281" ma:taxonomyFieldName="PUWaardering" ma:displayName="Waardering" ma:readOnly="false" ma:default="-1;#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bfcb91ce6ed4c72a590e661d33753dd" ma:index="47" nillable="true" ma:taxonomy="true" ma:internalName="nbfcb91ce6ed4c72a590e661d33753dd" ma:taxonomyFieldName="PUWBSTax" ma:displayName="WBS" ma:readOnly="false" ma:default="-1;#P.2502.117 - Aanpak Stikstof problematiek|73c8034b-d11f-444e-a6cb-88862b3dcf06"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d6579817e59147ae85edfd3136814cae" ma:index="49" nillable="true" ma:taxonomy="true" ma:internalName="d6579817e59147ae85edfd3136814cae" ma:taxonomyFieldName="PUWerkproces" ma:displayName="Werkproces" ma:readOnly="false" ma:default="-1;#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d48145a825f34c759bf35e0f0f98a24d" ma:index="51" nillable="true" ma:taxonomy="true" ma:internalName="d48145a825f34c759bf35e0f0f98a24d" ma:taxonomyFieldName="PUWerkingsgebiedDossier" ma:displayName="Werkingsgebied dossier" ma:readOnly="false" ma:default="-1;#Utrecht|ddf86f93-2e97-4075-96ae-bd71b4c1dc6a"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3d711-1051-4692-99f1-ddde5faf7e1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55" nillable="true" ma:displayName="Documenttype" ma:hidden="true" ma:internalName="PUDocumenttype" ma:readOnly="false">
      <xsd:simpleType>
        <xsd:restriction base="dms:Text">
          <xsd:maxLength value="255"/>
        </xsd:restriction>
      </xsd:simpleType>
    </xsd:element>
    <xsd:element name="PUDocumentumRegistratienummer" ma:index="56"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57" nillable="true" ma:displayName="Originele maker Documentum" ma:hidden="true" ma:internalName="PUOrigineleMakerDocumentu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2A6A5-C6BC-43F9-B20C-BFAB27C6A455}">
  <ds:schemaRefs>
    <ds:schemaRef ds:uri="http://schemas.microsoft.com/office/2006/metadata/properties"/>
    <ds:schemaRef ds:uri="http://schemas.microsoft.com/office/infopath/2007/PartnerControls"/>
    <ds:schemaRef ds:uri="fa468d3d-bf59-4030-8bb0-350b6c786af0"/>
    <ds:schemaRef ds:uri="3a2d4642-b1a9-4f9a-947d-aaac82c6ed7c"/>
  </ds:schemaRefs>
</ds:datastoreItem>
</file>

<file path=customXml/itemProps2.xml><?xml version="1.0" encoding="utf-8"?>
<ds:datastoreItem xmlns:ds="http://schemas.openxmlformats.org/officeDocument/2006/customXml" ds:itemID="{686FD9B1-49A4-4A99-BF32-52314775B41A}">
  <ds:schemaRefs>
    <ds:schemaRef ds:uri="http://schemas.microsoft.com/sharepoint/events"/>
  </ds:schemaRefs>
</ds:datastoreItem>
</file>

<file path=customXml/itemProps3.xml><?xml version="1.0" encoding="utf-8"?>
<ds:datastoreItem xmlns:ds="http://schemas.openxmlformats.org/officeDocument/2006/customXml" ds:itemID="{EC16E8B5-BCDA-4F23-86C2-5FA6B66D23D5}">
  <ds:schemaRefs>
    <ds:schemaRef ds:uri="http://schemas.microsoft.com/sharepoint/v3/contenttype/forms"/>
  </ds:schemaRefs>
</ds:datastoreItem>
</file>

<file path=customXml/itemProps4.xml><?xml version="1.0" encoding="utf-8"?>
<ds:datastoreItem xmlns:ds="http://schemas.openxmlformats.org/officeDocument/2006/customXml" ds:itemID="{FDDF0AB7-7930-470D-A0F9-4513A29B8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68d3d-bf59-4030-8bb0-350b6c786af0"/>
    <ds:schemaRef ds:uri="4ec3d711-1051-4692-99f1-ddde5faf7e16"/>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240C1E-4133-4BDD-AD76-E3BF24DF5CE6}">
  <ds:schemaRefs>
    <ds:schemaRef ds:uri="http://schemas.openxmlformats.org/officeDocument/2006/bibliography"/>
  </ds:schemaRefs>
</ds:datastoreItem>
</file>

<file path=customXml/itemProps6.xml><?xml version="1.0" encoding="utf-8"?>
<ds:datastoreItem xmlns:ds="http://schemas.openxmlformats.org/officeDocument/2006/customXml" ds:itemID="{B4D40455-6947-4EDB-97AD-12B4D04D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364</TotalTime>
  <Pages>48</Pages>
  <Words>22863</Words>
  <Characters>125747</Characters>
  <Application>Microsoft Office Word</Application>
  <DocSecurity>0</DocSecurity>
  <Lines>1047</Lines>
  <Paragraphs>296</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148314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T. van der Stelt</dc:creator>
  <cp:keywords/>
  <cp:lastModifiedBy>Stelt, Teus van der</cp:lastModifiedBy>
  <cp:revision>13</cp:revision>
  <cp:lastPrinted>2022-07-26T09:53:00Z</cp:lastPrinted>
  <dcterms:created xsi:type="dcterms:W3CDTF">2023-07-12T07:53:00Z</dcterms:created>
  <dcterms:modified xsi:type="dcterms:W3CDTF">2023-07-14T07:14:00Z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DocHome">
    <vt:i4>-1010602857</vt:i4>
  </property>
  <property fmtid="{D5CDD505-2E9C-101B-9397-08002B2CF9AE}" pid="16" name="ContentTypeId">
    <vt:lpwstr>0x0101003E9A2B830A3CB44DBCE3112387D3A13600027D544D4B8B7248AEBB31D1D05FB4E3</vt:lpwstr>
  </property>
  <property fmtid="{D5CDD505-2E9C-101B-9397-08002B2CF9AE}" pid="17" name="PUBewaartermijn">
    <vt:lpwstr>6;#Blijvend bewaren|e5ca1b2a-a741-485a-bdf8-91756cb0387b</vt:lpwstr>
  </property>
  <property fmtid="{D5CDD505-2E9C-101B-9397-08002B2CF9AE}" pid="18" name="PUWaardering">
    <vt:lpwstr>5;#Bewaren|4570fb31-860c-44f7-be36-40938139c6a7</vt:lpwstr>
  </property>
  <property fmtid="{D5CDD505-2E9C-101B-9397-08002B2CF9AE}" pid="19" name="PUThema">
    <vt:lpwstr>2;#Natuur en landschap|2b1a05fc-26e8-4c2e-a456-563ca21d5641</vt:lpwstr>
  </property>
  <property fmtid="{D5CDD505-2E9C-101B-9397-08002B2CF9AE}" pid="20" name="PUWBSTax">
    <vt:lpwstr>8;#P.2502.117 - Aanpak Stikstof problematiek|73c8034b-d11f-444e-a6cb-88862b3dcf06</vt:lpwstr>
  </property>
  <property fmtid="{D5CDD505-2E9C-101B-9397-08002B2CF9AE}" pid="21" name="PUDoelenboom">
    <vt:lpwstr>7;#BODEM, WATER EN MILIEU|d7108b4a-5f3c-4e39-9525-4b814f35cd7e</vt:lpwstr>
  </property>
  <property fmtid="{D5CDD505-2E9C-101B-9397-08002B2CF9AE}" pid="22" name="PUEindverantwoordelijkeProceseigenaar">
    <vt:lpwstr>9;#SLO - Concernmanager Stedelijke Leefomgeving|868258e6-0a0c-4fb4-aa13-9fc70864a5de</vt:lpwstr>
  </property>
  <property fmtid="{D5CDD505-2E9C-101B-9397-08002B2CF9AE}" pid="23" name="PUWerkproces">
    <vt:lpwstr>3;#1039. Opstellen van plannen als uitvoering van vastgesteld beleid|bac16760-db71-4da4-8eb1-d7d41a4f3805</vt:lpwstr>
  </property>
  <property fmtid="{D5CDD505-2E9C-101B-9397-08002B2CF9AE}" pid="24" name="PUWerkingsgebiedDossier">
    <vt:lpwstr>1;#Utrecht|ddf86f93-2e97-4075-96ae-bd71b4c1dc6a</vt:lpwstr>
  </property>
  <property fmtid="{D5CDD505-2E9C-101B-9397-08002B2CF9AE}" pid="25" name="PUProceseigenaar">
    <vt:lpwstr>4;#Opgavemanager Omgevingswet en Omgevingsvisie|c9daf3c7-772f-402f-abcf-dbe6fc81fa12</vt:lpwstr>
  </property>
  <property fmtid="{D5CDD505-2E9C-101B-9397-08002B2CF9AE}" pid="26" name="PUDocumentTrefwoorden">
    <vt:lpwstr/>
  </property>
  <property fmtid="{D5CDD505-2E9C-101B-9397-08002B2CF9AE}" pid="27" name="_dlc_DocIdItemGuid">
    <vt:lpwstr>10b2f4df-730e-4105-a856-3008aa37a1bf</vt:lpwstr>
  </property>
</Properties>
</file>