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156572AA" w:rsidR="00DB3247" w:rsidRDefault="0A2D8FE2" w:rsidP="54F5A3A8">
      <w:pPr>
        <w:pStyle w:val="Titel"/>
      </w:pPr>
      <w:r>
        <w:t>Nota van Inlichtingen 1</w:t>
      </w:r>
    </w:p>
    <w:p w14:paraId="7D9FE584" w14:textId="45AB91E5" w:rsidR="00A71732" w:rsidRDefault="00164937" w:rsidP="00A71732">
      <w:pPr>
        <w:pStyle w:val="Kop1"/>
      </w:pPr>
      <w:r>
        <w:t>Aangepaste w</w:t>
      </w:r>
      <w:bookmarkStart w:id="0" w:name="_GoBack"/>
      <w:bookmarkEnd w:id="0"/>
      <w:r w:rsidR="00A71732">
        <w:t>ensen</w:t>
      </w:r>
    </w:p>
    <w:p w14:paraId="2162EBE2" w14:textId="2059F30F" w:rsidR="00CE4FDC" w:rsidRPr="00C57312" w:rsidRDefault="00C57312" w:rsidP="00C57312">
      <w:r>
        <w:t xml:space="preserve">De </w:t>
      </w:r>
      <w:r w:rsidR="00EC7348">
        <w:t xml:space="preserve">tweede tabel in hoofdstuk 8, paragraaf Sub-gunningscriteria, wordt vervangen door onderstaande tabel. </w:t>
      </w:r>
      <w:r w:rsidR="00CE4FDC">
        <w:t>In de oorspronkelijke tabel ontbrak W02. De eisen NK04 en NK06 zijn omgezet in de wensen W02 en W11. Hierdoor is ook de score van enkele wensen gewijzigd.</w:t>
      </w:r>
    </w:p>
    <w:tbl>
      <w:tblPr>
        <w:tblStyle w:val="Tabelrasterlicht"/>
        <w:tblW w:w="0" w:type="auto"/>
        <w:tblLook w:val="04A0" w:firstRow="1" w:lastRow="0" w:firstColumn="1" w:lastColumn="0" w:noHBand="0" w:noVBand="1"/>
      </w:tblPr>
      <w:tblGrid>
        <w:gridCol w:w="635"/>
        <w:gridCol w:w="18452"/>
        <w:gridCol w:w="1834"/>
      </w:tblGrid>
      <w:tr w:rsidR="005D6DB1" w:rsidRPr="005D6DB1" w14:paraId="355B8D32" w14:textId="77777777" w:rsidTr="005D6DB1">
        <w:tc>
          <w:tcPr>
            <w:tcW w:w="0" w:type="auto"/>
            <w:noWrap/>
            <w:hideMark/>
          </w:tcPr>
          <w:p w14:paraId="7338B58A" w14:textId="77777777" w:rsidR="005D6DB1" w:rsidRPr="005D6DB1" w:rsidRDefault="005D6DB1" w:rsidP="00E7760C">
            <w:pPr>
              <w:jc w:val="center"/>
              <w:rPr>
                <w:rFonts w:ascii="Calibri" w:eastAsia="Times New Roman" w:hAnsi="Calibri" w:cs="Calibri"/>
                <w:b/>
                <w:color w:val="000000"/>
                <w:lang w:eastAsia="nl-NL"/>
              </w:rPr>
            </w:pPr>
            <w:r w:rsidRPr="005D6DB1">
              <w:rPr>
                <w:rFonts w:ascii="Calibri" w:eastAsia="Times New Roman" w:hAnsi="Calibri" w:cs="Calibri"/>
                <w:b/>
                <w:color w:val="000000"/>
                <w:lang w:eastAsia="nl-NL"/>
              </w:rPr>
              <w:t>#</w:t>
            </w:r>
          </w:p>
        </w:tc>
        <w:tc>
          <w:tcPr>
            <w:tcW w:w="0" w:type="auto"/>
            <w:hideMark/>
          </w:tcPr>
          <w:p w14:paraId="61995974" w14:textId="77777777" w:rsidR="005D6DB1" w:rsidRPr="005D6DB1" w:rsidRDefault="005D6DB1" w:rsidP="00E7760C">
            <w:pPr>
              <w:jc w:val="center"/>
              <w:rPr>
                <w:rFonts w:ascii="Calibri" w:eastAsia="Times New Roman" w:hAnsi="Calibri" w:cs="Calibri"/>
                <w:b/>
                <w:color w:val="000000"/>
                <w:lang w:eastAsia="nl-NL"/>
              </w:rPr>
            </w:pPr>
            <w:r w:rsidRPr="005D6DB1">
              <w:rPr>
                <w:rFonts w:ascii="Calibri" w:eastAsia="Times New Roman" w:hAnsi="Calibri" w:cs="Calibri"/>
                <w:b/>
                <w:color w:val="000000"/>
                <w:lang w:eastAsia="nl-NL"/>
              </w:rPr>
              <w:t>Omschrijving</w:t>
            </w:r>
          </w:p>
        </w:tc>
        <w:tc>
          <w:tcPr>
            <w:tcW w:w="0" w:type="auto"/>
            <w:noWrap/>
            <w:hideMark/>
          </w:tcPr>
          <w:p w14:paraId="5309ADC0" w14:textId="77777777" w:rsidR="005D6DB1" w:rsidRPr="005D6DB1" w:rsidRDefault="005D6DB1" w:rsidP="00E7760C">
            <w:pPr>
              <w:jc w:val="center"/>
              <w:rPr>
                <w:rFonts w:ascii="Calibri" w:eastAsia="Times New Roman" w:hAnsi="Calibri" w:cs="Calibri"/>
                <w:b/>
                <w:color w:val="000000"/>
                <w:lang w:eastAsia="nl-NL"/>
              </w:rPr>
            </w:pPr>
            <w:r w:rsidRPr="005D6DB1">
              <w:rPr>
                <w:rFonts w:ascii="Calibri" w:eastAsia="Times New Roman" w:hAnsi="Calibri" w:cs="Calibri"/>
                <w:b/>
                <w:color w:val="000000"/>
                <w:lang w:eastAsia="nl-NL"/>
              </w:rPr>
              <w:t>Maximale punten</w:t>
            </w:r>
          </w:p>
        </w:tc>
      </w:tr>
      <w:tr w:rsidR="005D6DB1" w:rsidRPr="005D6DB1" w14:paraId="22ADDD73" w14:textId="77777777" w:rsidTr="00250278">
        <w:tc>
          <w:tcPr>
            <w:tcW w:w="0" w:type="auto"/>
            <w:noWrap/>
            <w:hideMark/>
          </w:tcPr>
          <w:p w14:paraId="144486F7" w14:textId="704AAE2F" w:rsidR="005D6DB1" w:rsidRPr="005D6DB1" w:rsidRDefault="005D6DB1" w:rsidP="005D6DB1">
            <w:pPr>
              <w:rPr>
                <w:rFonts w:ascii="Calibri" w:eastAsia="Times New Roman" w:hAnsi="Calibri" w:cs="Calibri"/>
                <w:color w:val="000000"/>
                <w:lang w:eastAsia="nl-NL"/>
              </w:rPr>
            </w:pPr>
            <w:r>
              <w:rPr>
                <w:rFonts w:ascii="Calibri" w:eastAsia="Times New Roman" w:hAnsi="Calibri" w:cs="Calibri"/>
                <w:color w:val="000000"/>
                <w:lang w:eastAsia="nl-NL"/>
              </w:rPr>
              <w:t>W01</w:t>
            </w:r>
          </w:p>
        </w:tc>
        <w:tc>
          <w:tcPr>
            <w:tcW w:w="0" w:type="auto"/>
            <w:hideMark/>
          </w:tcPr>
          <w:p w14:paraId="66BAE399"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In de behandelfase is het gebruikelijk om advies in te winnen of informatie op te vragen van een derde partij.</w:t>
            </w:r>
          </w:p>
          <w:p w14:paraId="2ABA411F"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 xml:space="preserve">Van de inwoner kan het nodig zijn om gegevens op te vragen zoals het persoonlijk plan vanuit de </w:t>
            </w:r>
            <w:proofErr w:type="spellStart"/>
            <w:r w:rsidRPr="005D6DB1">
              <w:rPr>
                <w:rFonts w:ascii="Calibri" w:eastAsia="Times New Roman" w:hAnsi="Calibri" w:cs="Calibri"/>
                <w:color w:val="000000"/>
                <w:lang w:eastAsia="nl-NL"/>
              </w:rPr>
              <w:t>Wmo</w:t>
            </w:r>
            <w:proofErr w:type="spellEnd"/>
            <w:r w:rsidRPr="005D6DB1">
              <w:rPr>
                <w:rFonts w:ascii="Calibri" w:eastAsia="Times New Roman" w:hAnsi="Calibri" w:cs="Calibri"/>
                <w:color w:val="000000"/>
                <w:lang w:eastAsia="nl-NL"/>
              </w:rPr>
              <w:t>, het banksaldo of bankgegevens.</w:t>
            </w:r>
          </w:p>
          <w:p w14:paraId="46610240"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Verschillende ketenpartners wisselen informatie met de gemeente uit via beveiligde mail. Voorbeelden van deze adviezen zijn medisch advies, bouwkundig advies, arbeidsdeskundig advies, psychodiagnostisch advies of onderzoek van een re-integratiebureau.</w:t>
            </w:r>
          </w:p>
          <w:p w14:paraId="12A02FBD"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 xml:space="preserve">Andere partners wisselen informatie met de gemeente uit via hun portalen. Voorbeelden van deze partijen zijn hulpmiddelenleveranciers, regiotaxi, </w:t>
            </w:r>
            <w:proofErr w:type="spellStart"/>
            <w:r w:rsidRPr="005D6DB1">
              <w:rPr>
                <w:rFonts w:ascii="Calibri" w:eastAsia="Times New Roman" w:hAnsi="Calibri" w:cs="Calibri"/>
                <w:color w:val="000000"/>
                <w:lang w:eastAsia="nl-NL"/>
              </w:rPr>
              <w:t>leerlingvervoer</w:t>
            </w:r>
            <w:proofErr w:type="spellEnd"/>
            <w:r w:rsidRPr="005D6DB1">
              <w:rPr>
                <w:rFonts w:ascii="Calibri" w:eastAsia="Times New Roman" w:hAnsi="Calibri" w:cs="Calibri"/>
                <w:color w:val="000000"/>
                <w:lang w:eastAsia="nl-NL"/>
              </w:rPr>
              <w:t xml:space="preserve"> en SVB.</w:t>
            </w:r>
          </w:p>
          <w:p w14:paraId="23FA765E" w14:textId="26541B03"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Beschrijf hoe uw oplossing voor deze situaties een positieve verandering kan brengen.</w:t>
            </w:r>
          </w:p>
        </w:tc>
        <w:tc>
          <w:tcPr>
            <w:tcW w:w="0" w:type="auto"/>
            <w:noWrap/>
            <w:vAlign w:val="center"/>
            <w:hideMark/>
          </w:tcPr>
          <w:p w14:paraId="5A9BB64F" w14:textId="2EAD9E46" w:rsidR="005D6DB1" w:rsidRPr="005D6DB1" w:rsidRDefault="005D6DB1" w:rsidP="00250278">
            <w:pPr>
              <w:jc w:val="center"/>
              <w:rPr>
                <w:rFonts w:ascii="Calibri" w:eastAsia="Times New Roman" w:hAnsi="Calibri" w:cs="Calibri"/>
                <w:color w:val="000000"/>
                <w:lang w:eastAsia="nl-NL"/>
              </w:rPr>
            </w:pPr>
            <w:r>
              <w:rPr>
                <w:rFonts w:ascii="Calibri" w:eastAsia="Times New Roman" w:hAnsi="Calibri" w:cs="Calibri"/>
                <w:color w:val="000000"/>
                <w:lang w:eastAsia="nl-NL"/>
              </w:rPr>
              <w:t>7</w:t>
            </w:r>
          </w:p>
        </w:tc>
      </w:tr>
      <w:tr w:rsidR="005D6DB1" w:rsidRPr="005D6DB1" w14:paraId="6F88A2E7" w14:textId="77777777" w:rsidTr="00250278">
        <w:tc>
          <w:tcPr>
            <w:tcW w:w="0" w:type="auto"/>
            <w:noWrap/>
            <w:hideMark/>
          </w:tcPr>
          <w:p w14:paraId="1F0C52AC"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W02</w:t>
            </w:r>
          </w:p>
        </w:tc>
        <w:tc>
          <w:tcPr>
            <w:tcW w:w="0" w:type="auto"/>
            <w:hideMark/>
          </w:tcPr>
          <w:p w14:paraId="36CC51BF" w14:textId="646615AC"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Beschrijf hoe door middel van uw ICT prestatie het recht op uitkering kan worden vastgesteld in het Regiesysteem, bij voorkeur via het Digitaal Klantdossier (DKD).</w:t>
            </w:r>
          </w:p>
        </w:tc>
        <w:tc>
          <w:tcPr>
            <w:tcW w:w="0" w:type="auto"/>
            <w:noWrap/>
            <w:vAlign w:val="center"/>
            <w:hideMark/>
          </w:tcPr>
          <w:p w14:paraId="5768EE3E"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7</w:t>
            </w:r>
          </w:p>
        </w:tc>
      </w:tr>
      <w:tr w:rsidR="005D6DB1" w:rsidRPr="005D6DB1" w14:paraId="4AB5A7B0" w14:textId="77777777" w:rsidTr="00250278">
        <w:tc>
          <w:tcPr>
            <w:tcW w:w="0" w:type="auto"/>
            <w:noWrap/>
            <w:hideMark/>
          </w:tcPr>
          <w:p w14:paraId="67DE64B6"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W03</w:t>
            </w:r>
          </w:p>
        </w:tc>
        <w:tc>
          <w:tcPr>
            <w:tcW w:w="0" w:type="auto"/>
            <w:hideMark/>
          </w:tcPr>
          <w:p w14:paraId="59CA906D"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Een van de belangrijkste uitgangspunten is dat de inwoner regie heeft over het eigen plan. Leg uit hoe uw oplossing hieraan kan bijdragen.</w:t>
            </w:r>
          </w:p>
        </w:tc>
        <w:tc>
          <w:tcPr>
            <w:tcW w:w="0" w:type="auto"/>
            <w:noWrap/>
            <w:vAlign w:val="center"/>
            <w:hideMark/>
          </w:tcPr>
          <w:p w14:paraId="4B139E88"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5</w:t>
            </w:r>
          </w:p>
        </w:tc>
      </w:tr>
      <w:tr w:rsidR="005D6DB1" w:rsidRPr="005D6DB1" w14:paraId="1BE5A5DE" w14:textId="77777777" w:rsidTr="00250278">
        <w:tc>
          <w:tcPr>
            <w:tcW w:w="0" w:type="auto"/>
            <w:noWrap/>
            <w:hideMark/>
          </w:tcPr>
          <w:p w14:paraId="35EEF470"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W04</w:t>
            </w:r>
          </w:p>
        </w:tc>
        <w:tc>
          <w:tcPr>
            <w:tcW w:w="0" w:type="auto"/>
            <w:hideMark/>
          </w:tcPr>
          <w:p w14:paraId="2B243CF0"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Leg uit hoe uw oplossing de mogelijkheid biedt om informatie (zowel documenten als metadata) te beheren conform de verplichtingen uit de Archiefwet.</w:t>
            </w:r>
          </w:p>
        </w:tc>
        <w:tc>
          <w:tcPr>
            <w:tcW w:w="0" w:type="auto"/>
            <w:noWrap/>
            <w:vAlign w:val="center"/>
            <w:hideMark/>
          </w:tcPr>
          <w:p w14:paraId="28428B45"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3</w:t>
            </w:r>
          </w:p>
        </w:tc>
      </w:tr>
      <w:tr w:rsidR="005D6DB1" w:rsidRPr="005D6DB1" w14:paraId="096E87AA" w14:textId="77777777" w:rsidTr="00250278">
        <w:tc>
          <w:tcPr>
            <w:tcW w:w="0" w:type="auto"/>
            <w:noWrap/>
            <w:hideMark/>
          </w:tcPr>
          <w:p w14:paraId="5418FA48"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W05</w:t>
            </w:r>
          </w:p>
        </w:tc>
        <w:tc>
          <w:tcPr>
            <w:tcW w:w="0" w:type="auto"/>
            <w:hideMark/>
          </w:tcPr>
          <w:p w14:paraId="5D4684AE"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We werken in Oss gebiedsgericht en samen met interne en externe professionals aan het plan van de inwoner. Leg uit hoe uw oplossing inzicht kan geven in (bijvoorbeeld) beschikbaarheid (werkdagen) van medewerkers, gerelateerde expertise en gebied waarin zij werkzaam zijn.</w:t>
            </w:r>
          </w:p>
        </w:tc>
        <w:tc>
          <w:tcPr>
            <w:tcW w:w="0" w:type="auto"/>
            <w:noWrap/>
            <w:vAlign w:val="center"/>
            <w:hideMark/>
          </w:tcPr>
          <w:p w14:paraId="755CEFF5"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7</w:t>
            </w:r>
          </w:p>
        </w:tc>
      </w:tr>
      <w:tr w:rsidR="005D6DB1" w:rsidRPr="005D6DB1" w14:paraId="483E2CA0" w14:textId="77777777" w:rsidTr="00250278">
        <w:tc>
          <w:tcPr>
            <w:tcW w:w="0" w:type="auto"/>
            <w:noWrap/>
            <w:hideMark/>
          </w:tcPr>
          <w:p w14:paraId="70572965"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W06</w:t>
            </w:r>
          </w:p>
        </w:tc>
        <w:tc>
          <w:tcPr>
            <w:tcW w:w="0" w:type="auto"/>
            <w:hideMark/>
          </w:tcPr>
          <w:p w14:paraId="5ADC0113"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Hoe maakt uw oplossing mogelijk dat een inwoner formeel akkoord/toestemming geeft wanneer dat gevraagd is (denk aan toestemmingsverklaringen of akkoord op plannen)?</w:t>
            </w:r>
          </w:p>
        </w:tc>
        <w:tc>
          <w:tcPr>
            <w:tcW w:w="0" w:type="auto"/>
            <w:noWrap/>
            <w:vAlign w:val="center"/>
            <w:hideMark/>
          </w:tcPr>
          <w:p w14:paraId="452219A2"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12</w:t>
            </w:r>
          </w:p>
        </w:tc>
      </w:tr>
      <w:tr w:rsidR="005D6DB1" w:rsidRPr="005D6DB1" w14:paraId="27528F8E" w14:textId="77777777" w:rsidTr="00250278">
        <w:tc>
          <w:tcPr>
            <w:tcW w:w="0" w:type="auto"/>
            <w:noWrap/>
            <w:hideMark/>
          </w:tcPr>
          <w:p w14:paraId="1442C8A0"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W07</w:t>
            </w:r>
          </w:p>
        </w:tc>
        <w:tc>
          <w:tcPr>
            <w:tcW w:w="0" w:type="auto"/>
            <w:hideMark/>
          </w:tcPr>
          <w:p w14:paraId="566B881D" w14:textId="77777777" w:rsidR="002E6DC8"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Beschrijf hoe uw oplossing het mogelijk maakt om groepswerk en collectieve activiteiten te kunnen beheren.</w:t>
            </w:r>
          </w:p>
          <w:p w14:paraId="61175513" w14:textId="0BF1CDA9" w:rsidR="005D6DB1" w:rsidRPr="005D6DB1" w:rsidRDefault="002E6DC8"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Activiteiten die hierbij worden uitgevoerd zijn het bijhouden van bijeenkomsten van groepen of trainingen en collectief aanbod. Hierbij worden gegevens beheerd van trainers, (aan/afwezigheid van) deelnemers (ook anoniem) en inwoners op een wachtlijst.</w:t>
            </w:r>
          </w:p>
        </w:tc>
        <w:tc>
          <w:tcPr>
            <w:tcW w:w="0" w:type="auto"/>
            <w:noWrap/>
            <w:vAlign w:val="center"/>
            <w:hideMark/>
          </w:tcPr>
          <w:p w14:paraId="5727A785"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2</w:t>
            </w:r>
          </w:p>
        </w:tc>
      </w:tr>
      <w:tr w:rsidR="005D6DB1" w:rsidRPr="005D6DB1" w14:paraId="1AC86FCC" w14:textId="77777777" w:rsidTr="00250278">
        <w:tc>
          <w:tcPr>
            <w:tcW w:w="0" w:type="auto"/>
            <w:noWrap/>
            <w:hideMark/>
          </w:tcPr>
          <w:p w14:paraId="6DD6FE93"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W08</w:t>
            </w:r>
          </w:p>
        </w:tc>
        <w:tc>
          <w:tcPr>
            <w:tcW w:w="0" w:type="auto"/>
            <w:hideMark/>
          </w:tcPr>
          <w:p w14:paraId="6BF141C3"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 xml:space="preserve">Beschrijf hoe uw oplossing het voor interne gebruikers mogelijk maakt om tijdsbesteding op </w:t>
            </w:r>
            <w:proofErr w:type="spellStart"/>
            <w:r w:rsidRPr="005D6DB1">
              <w:rPr>
                <w:rFonts w:ascii="Calibri" w:eastAsia="Times New Roman" w:hAnsi="Calibri" w:cs="Calibri"/>
                <w:color w:val="000000"/>
                <w:lang w:eastAsia="nl-NL"/>
              </w:rPr>
              <w:t>client</w:t>
            </w:r>
            <w:proofErr w:type="spellEnd"/>
            <w:r w:rsidRPr="005D6DB1">
              <w:rPr>
                <w:rFonts w:ascii="Calibri" w:eastAsia="Times New Roman" w:hAnsi="Calibri" w:cs="Calibri"/>
                <w:color w:val="000000"/>
                <w:lang w:eastAsia="nl-NL"/>
              </w:rPr>
              <w:t xml:space="preserve"> niveau bij te kunnen houden.</w:t>
            </w:r>
          </w:p>
        </w:tc>
        <w:tc>
          <w:tcPr>
            <w:tcW w:w="0" w:type="auto"/>
            <w:noWrap/>
            <w:vAlign w:val="center"/>
            <w:hideMark/>
          </w:tcPr>
          <w:p w14:paraId="2174D97E"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1</w:t>
            </w:r>
          </w:p>
        </w:tc>
      </w:tr>
      <w:tr w:rsidR="005D6DB1" w:rsidRPr="005D6DB1" w14:paraId="73310E40" w14:textId="77777777" w:rsidTr="00250278">
        <w:tc>
          <w:tcPr>
            <w:tcW w:w="0" w:type="auto"/>
            <w:noWrap/>
            <w:hideMark/>
          </w:tcPr>
          <w:p w14:paraId="1675A15B"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W09</w:t>
            </w:r>
          </w:p>
        </w:tc>
        <w:tc>
          <w:tcPr>
            <w:tcW w:w="0" w:type="auto"/>
            <w:hideMark/>
          </w:tcPr>
          <w:p w14:paraId="39BBD509"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ONS welzijn voert taken uit namens gemeente en is een zelfstandige organisatie die ook beoogd gebruik zal maken van het regiesysteem. Hoe maakt uw oplossing het mogelijk om gegevens van gemeente en ONS welzijn te scheiden en privacy van inwoners te borgen wanneer de gegevens worden geëxporteerd voor toepassing in datawarehouse en/of voor business intelligence.</w:t>
            </w:r>
          </w:p>
        </w:tc>
        <w:tc>
          <w:tcPr>
            <w:tcW w:w="0" w:type="auto"/>
            <w:noWrap/>
            <w:vAlign w:val="center"/>
            <w:hideMark/>
          </w:tcPr>
          <w:p w14:paraId="75E87DDA"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3</w:t>
            </w:r>
          </w:p>
        </w:tc>
      </w:tr>
      <w:tr w:rsidR="005D6DB1" w:rsidRPr="005D6DB1" w14:paraId="0C68BDCF" w14:textId="77777777" w:rsidTr="00250278">
        <w:tc>
          <w:tcPr>
            <w:tcW w:w="0" w:type="auto"/>
            <w:noWrap/>
            <w:hideMark/>
          </w:tcPr>
          <w:p w14:paraId="3BFCA968"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W10</w:t>
            </w:r>
          </w:p>
        </w:tc>
        <w:tc>
          <w:tcPr>
            <w:tcW w:w="0" w:type="auto"/>
            <w:hideMark/>
          </w:tcPr>
          <w:p w14:paraId="66FBD3DE"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Beschrijf hoe de Verwijsindex risicojongeren (VIR) gekoppeld kan worden aan uw ICT prestatie.</w:t>
            </w:r>
          </w:p>
        </w:tc>
        <w:tc>
          <w:tcPr>
            <w:tcW w:w="0" w:type="auto"/>
            <w:noWrap/>
            <w:vAlign w:val="center"/>
            <w:hideMark/>
          </w:tcPr>
          <w:p w14:paraId="65FBEABA"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1</w:t>
            </w:r>
          </w:p>
        </w:tc>
      </w:tr>
      <w:tr w:rsidR="005D6DB1" w:rsidRPr="005D6DB1" w14:paraId="32F77A3B" w14:textId="77777777" w:rsidTr="00250278">
        <w:tc>
          <w:tcPr>
            <w:tcW w:w="0" w:type="auto"/>
            <w:noWrap/>
            <w:hideMark/>
          </w:tcPr>
          <w:p w14:paraId="294678AE"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W11</w:t>
            </w:r>
          </w:p>
        </w:tc>
        <w:tc>
          <w:tcPr>
            <w:tcW w:w="0" w:type="auto"/>
            <w:hideMark/>
          </w:tcPr>
          <w:p w14:paraId="0F9073D2" w14:textId="738457D8" w:rsidR="005D6DB1" w:rsidRPr="005D6DB1" w:rsidRDefault="005D6DB1" w:rsidP="003A3082">
            <w:pPr>
              <w:rPr>
                <w:rFonts w:ascii="Calibri" w:eastAsia="Times New Roman" w:hAnsi="Calibri" w:cs="Calibri"/>
                <w:color w:val="000000"/>
                <w:lang w:eastAsia="nl-NL"/>
              </w:rPr>
            </w:pPr>
            <w:r w:rsidRPr="005D6DB1">
              <w:rPr>
                <w:rFonts w:ascii="Calibri" w:eastAsia="Times New Roman" w:hAnsi="Calibri" w:cs="Calibri"/>
                <w:color w:val="000000"/>
                <w:lang w:eastAsia="nl-NL"/>
              </w:rPr>
              <w:t xml:space="preserve">Hoe kan uw ICT Prestatie bijdragen aan het inzichtelijk maken of een inwoner een </w:t>
            </w:r>
            <w:proofErr w:type="spellStart"/>
            <w:r w:rsidRPr="005D6DB1">
              <w:rPr>
                <w:rFonts w:ascii="Calibri" w:eastAsia="Times New Roman" w:hAnsi="Calibri" w:cs="Calibri"/>
                <w:color w:val="000000"/>
                <w:lang w:eastAsia="nl-NL"/>
              </w:rPr>
              <w:t>Wlz</w:t>
            </w:r>
            <w:proofErr w:type="spellEnd"/>
            <w:r w:rsidRPr="005D6DB1">
              <w:rPr>
                <w:rFonts w:ascii="Calibri" w:eastAsia="Times New Roman" w:hAnsi="Calibri" w:cs="Calibri"/>
                <w:color w:val="000000"/>
                <w:lang w:eastAsia="nl-NL"/>
              </w:rPr>
              <w:t xml:space="preserve"> indicatie heeft (en welke) of niet.</w:t>
            </w:r>
          </w:p>
        </w:tc>
        <w:tc>
          <w:tcPr>
            <w:tcW w:w="0" w:type="auto"/>
            <w:noWrap/>
            <w:vAlign w:val="center"/>
            <w:hideMark/>
          </w:tcPr>
          <w:p w14:paraId="33B7F324" w14:textId="77777777" w:rsidR="005D6DB1" w:rsidRPr="005D6DB1" w:rsidRDefault="005D6DB1" w:rsidP="00250278">
            <w:pPr>
              <w:jc w:val="center"/>
              <w:rPr>
                <w:rFonts w:ascii="Calibri" w:eastAsia="Times New Roman" w:hAnsi="Calibri" w:cs="Calibri"/>
                <w:color w:val="000000"/>
                <w:lang w:eastAsia="nl-NL"/>
              </w:rPr>
            </w:pPr>
            <w:r w:rsidRPr="005D6DB1">
              <w:rPr>
                <w:rFonts w:ascii="Calibri" w:eastAsia="Times New Roman" w:hAnsi="Calibri" w:cs="Calibri"/>
                <w:color w:val="000000"/>
                <w:lang w:eastAsia="nl-NL"/>
              </w:rPr>
              <w:t>2</w:t>
            </w:r>
          </w:p>
        </w:tc>
      </w:tr>
      <w:tr w:rsidR="005D6DB1" w:rsidRPr="005D6DB1" w14:paraId="0426F2FE" w14:textId="77777777" w:rsidTr="00250278">
        <w:tc>
          <w:tcPr>
            <w:tcW w:w="0" w:type="auto"/>
            <w:noWrap/>
            <w:hideMark/>
          </w:tcPr>
          <w:p w14:paraId="5B18EE37" w14:textId="77777777" w:rsidR="005D6DB1" w:rsidRPr="005D6DB1" w:rsidRDefault="005D6DB1" w:rsidP="005D6DB1">
            <w:pPr>
              <w:rPr>
                <w:rFonts w:ascii="Calibri" w:eastAsia="Times New Roman" w:hAnsi="Calibri" w:cs="Calibri"/>
                <w:color w:val="000000"/>
                <w:lang w:eastAsia="nl-NL"/>
              </w:rPr>
            </w:pPr>
            <w:r w:rsidRPr="005D6DB1">
              <w:rPr>
                <w:rFonts w:ascii="Calibri" w:eastAsia="Times New Roman" w:hAnsi="Calibri" w:cs="Calibri"/>
                <w:color w:val="000000"/>
                <w:lang w:eastAsia="nl-NL"/>
              </w:rPr>
              <w:t> </w:t>
            </w:r>
          </w:p>
        </w:tc>
        <w:tc>
          <w:tcPr>
            <w:tcW w:w="0" w:type="auto"/>
            <w:hideMark/>
          </w:tcPr>
          <w:p w14:paraId="6677AA71" w14:textId="77777777" w:rsidR="005D6DB1" w:rsidRPr="005D6DB1" w:rsidRDefault="005D6DB1" w:rsidP="005D6DB1">
            <w:pPr>
              <w:rPr>
                <w:rFonts w:ascii="Calibri" w:eastAsia="Times New Roman" w:hAnsi="Calibri" w:cs="Calibri"/>
                <w:b/>
                <w:bCs/>
                <w:color w:val="000000"/>
                <w:lang w:eastAsia="nl-NL"/>
              </w:rPr>
            </w:pPr>
            <w:r w:rsidRPr="005D6DB1">
              <w:rPr>
                <w:rFonts w:ascii="Calibri" w:eastAsia="Times New Roman" w:hAnsi="Calibri" w:cs="Calibri"/>
                <w:b/>
                <w:bCs/>
                <w:color w:val="000000"/>
                <w:lang w:eastAsia="nl-NL"/>
              </w:rPr>
              <w:t>SUBTOTAAL maximale punten</w:t>
            </w:r>
          </w:p>
        </w:tc>
        <w:tc>
          <w:tcPr>
            <w:tcW w:w="0" w:type="auto"/>
            <w:noWrap/>
            <w:vAlign w:val="center"/>
            <w:hideMark/>
          </w:tcPr>
          <w:p w14:paraId="17D29190" w14:textId="3D2CC8C9" w:rsidR="005D6DB1" w:rsidRPr="005D6DB1" w:rsidRDefault="00384A05" w:rsidP="00250278">
            <w:pPr>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50</w:t>
            </w:r>
          </w:p>
        </w:tc>
      </w:tr>
    </w:tbl>
    <w:p w14:paraId="6689B427" w14:textId="77777777" w:rsidR="00A71732" w:rsidRPr="00A71732" w:rsidRDefault="00A71732" w:rsidP="00A71732"/>
    <w:sectPr w:rsidR="00A71732" w:rsidRPr="00A71732" w:rsidSect="003D1739">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3813"/>
    <w:multiLevelType w:val="hybridMultilevel"/>
    <w:tmpl w:val="5AC22B28"/>
    <w:lvl w:ilvl="0" w:tplc="3806B1F4">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49952"/>
    <w:rsid w:val="00051BF5"/>
    <w:rsid w:val="00073F92"/>
    <w:rsid w:val="00077632"/>
    <w:rsid w:val="000B651D"/>
    <w:rsid w:val="000E2099"/>
    <w:rsid w:val="000F354A"/>
    <w:rsid w:val="00102D2E"/>
    <w:rsid w:val="00103144"/>
    <w:rsid w:val="00164937"/>
    <w:rsid w:val="001F1990"/>
    <w:rsid w:val="00227F31"/>
    <w:rsid w:val="00250278"/>
    <w:rsid w:val="002C5ECD"/>
    <w:rsid w:val="002C62AF"/>
    <w:rsid w:val="002E6DC8"/>
    <w:rsid w:val="003000E7"/>
    <w:rsid w:val="00353C1A"/>
    <w:rsid w:val="00384A05"/>
    <w:rsid w:val="003A3082"/>
    <w:rsid w:val="003D1739"/>
    <w:rsid w:val="003E7EDF"/>
    <w:rsid w:val="00410F34"/>
    <w:rsid w:val="00412358"/>
    <w:rsid w:val="0043504B"/>
    <w:rsid w:val="004466FA"/>
    <w:rsid w:val="00492335"/>
    <w:rsid w:val="004A2752"/>
    <w:rsid w:val="004D0348"/>
    <w:rsid w:val="00541779"/>
    <w:rsid w:val="00565F7D"/>
    <w:rsid w:val="005745F8"/>
    <w:rsid w:val="005D6DB1"/>
    <w:rsid w:val="00611D82"/>
    <w:rsid w:val="00613EBC"/>
    <w:rsid w:val="006248D1"/>
    <w:rsid w:val="006539EF"/>
    <w:rsid w:val="00691F8A"/>
    <w:rsid w:val="006B58C1"/>
    <w:rsid w:val="006F021E"/>
    <w:rsid w:val="00712D41"/>
    <w:rsid w:val="00791C16"/>
    <w:rsid w:val="007A1A09"/>
    <w:rsid w:val="007C3DE9"/>
    <w:rsid w:val="00811B47"/>
    <w:rsid w:val="00862888"/>
    <w:rsid w:val="00876097"/>
    <w:rsid w:val="00897294"/>
    <w:rsid w:val="008C39CE"/>
    <w:rsid w:val="008D1219"/>
    <w:rsid w:val="008E39CF"/>
    <w:rsid w:val="008F210F"/>
    <w:rsid w:val="009138C7"/>
    <w:rsid w:val="00944D47"/>
    <w:rsid w:val="009845BD"/>
    <w:rsid w:val="009A294F"/>
    <w:rsid w:val="009B7F12"/>
    <w:rsid w:val="009C2C70"/>
    <w:rsid w:val="009F2E8E"/>
    <w:rsid w:val="00A243AA"/>
    <w:rsid w:val="00A43446"/>
    <w:rsid w:val="00A62B3B"/>
    <w:rsid w:val="00A64297"/>
    <w:rsid w:val="00A71732"/>
    <w:rsid w:val="00A85EFE"/>
    <w:rsid w:val="00AA2EBB"/>
    <w:rsid w:val="00AD7EE8"/>
    <w:rsid w:val="00B44FE2"/>
    <w:rsid w:val="00B825B2"/>
    <w:rsid w:val="00B9168C"/>
    <w:rsid w:val="00BF2CA6"/>
    <w:rsid w:val="00C02632"/>
    <w:rsid w:val="00C30F76"/>
    <w:rsid w:val="00C37447"/>
    <w:rsid w:val="00C57312"/>
    <w:rsid w:val="00CE4FDC"/>
    <w:rsid w:val="00D260C5"/>
    <w:rsid w:val="00DB3247"/>
    <w:rsid w:val="00DC3ADD"/>
    <w:rsid w:val="00E46C06"/>
    <w:rsid w:val="00E7760C"/>
    <w:rsid w:val="00EC2621"/>
    <w:rsid w:val="00EC7348"/>
    <w:rsid w:val="00F01D46"/>
    <w:rsid w:val="00F361DD"/>
    <w:rsid w:val="00F50FF7"/>
    <w:rsid w:val="00F63352"/>
    <w:rsid w:val="00F70AB4"/>
    <w:rsid w:val="00F93B5E"/>
    <w:rsid w:val="0271EF03"/>
    <w:rsid w:val="03EAACF9"/>
    <w:rsid w:val="040FEB7B"/>
    <w:rsid w:val="04C143E1"/>
    <w:rsid w:val="05219892"/>
    <w:rsid w:val="053E4D06"/>
    <w:rsid w:val="0753779C"/>
    <w:rsid w:val="0875EDC8"/>
    <w:rsid w:val="0A2D8FE2"/>
    <w:rsid w:val="0B55011D"/>
    <w:rsid w:val="0DAE303F"/>
    <w:rsid w:val="12892A74"/>
    <w:rsid w:val="12B3AE7C"/>
    <w:rsid w:val="12B49952"/>
    <w:rsid w:val="13957EA2"/>
    <w:rsid w:val="14047E77"/>
    <w:rsid w:val="16C7CBA3"/>
    <w:rsid w:val="16EDAEAB"/>
    <w:rsid w:val="19B4F720"/>
    <w:rsid w:val="1A42F645"/>
    <w:rsid w:val="1C07A912"/>
    <w:rsid w:val="1CB1AA0D"/>
    <w:rsid w:val="1DD99194"/>
    <w:rsid w:val="1FFF1485"/>
    <w:rsid w:val="217E273E"/>
    <w:rsid w:val="225F8BB8"/>
    <w:rsid w:val="2347C74F"/>
    <w:rsid w:val="236F9EA5"/>
    <w:rsid w:val="2562081C"/>
    <w:rsid w:val="28B347FA"/>
    <w:rsid w:val="291C5241"/>
    <w:rsid w:val="2A8F6B56"/>
    <w:rsid w:val="2BE46D00"/>
    <w:rsid w:val="2D2361CF"/>
    <w:rsid w:val="30E045D1"/>
    <w:rsid w:val="31A2F629"/>
    <w:rsid w:val="31C709E7"/>
    <w:rsid w:val="31F3B9C2"/>
    <w:rsid w:val="31F7DE0A"/>
    <w:rsid w:val="33A3C30B"/>
    <w:rsid w:val="33A8B280"/>
    <w:rsid w:val="352B5A84"/>
    <w:rsid w:val="35428AA3"/>
    <w:rsid w:val="39E7050B"/>
    <w:rsid w:val="3ABFBAD6"/>
    <w:rsid w:val="3BB8CF8F"/>
    <w:rsid w:val="3C3C5082"/>
    <w:rsid w:val="3DD96BC3"/>
    <w:rsid w:val="4497C71E"/>
    <w:rsid w:val="4695C80A"/>
    <w:rsid w:val="48EE76C2"/>
    <w:rsid w:val="49013BEE"/>
    <w:rsid w:val="4957DDEE"/>
    <w:rsid w:val="4A4199A4"/>
    <w:rsid w:val="4ED5AECC"/>
    <w:rsid w:val="500F8F27"/>
    <w:rsid w:val="50D78B04"/>
    <w:rsid w:val="52655DE7"/>
    <w:rsid w:val="526FC728"/>
    <w:rsid w:val="54C85765"/>
    <w:rsid w:val="54F5A3A8"/>
    <w:rsid w:val="5588C3E2"/>
    <w:rsid w:val="56CA7106"/>
    <w:rsid w:val="57249443"/>
    <w:rsid w:val="58664167"/>
    <w:rsid w:val="5996D05A"/>
    <w:rsid w:val="5998A15A"/>
    <w:rsid w:val="599BC888"/>
    <w:rsid w:val="59AFEC6E"/>
    <w:rsid w:val="5BE1AA28"/>
    <w:rsid w:val="5BE60587"/>
    <w:rsid w:val="5C151E3F"/>
    <w:rsid w:val="5EC9AF2C"/>
    <w:rsid w:val="617CDCDB"/>
    <w:rsid w:val="62802E94"/>
    <w:rsid w:val="63913FCE"/>
    <w:rsid w:val="64317593"/>
    <w:rsid w:val="66BF10A9"/>
    <w:rsid w:val="6714B453"/>
    <w:rsid w:val="6BB6D09D"/>
    <w:rsid w:val="6C6DE103"/>
    <w:rsid w:val="6CC00654"/>
    <w:rsid w:val="6CF17A9A"/>
    <w:rsid w:val="70291B5C"/>
    <w:rsid w:val="71C4EBBD"/>
    <w:rsid w:val="752CA4E6"/>
    <w:rsid w:val="7692B22C"/>
    <w:rsid w:val="7927F034"/>
    <w:rsid w:val="7A2B4788"/>
    <w:rsid w:val="7ABEC867"/>
    <w:rsid w:val="7B45E2E3"/>
    <w:rsid w:val="7BDB0BE5"/>
    <w:rsid w:val="7C47D21A"/>
    <w:rsid w:val="7D45E373"/>
    <w:rsid w:val="7D90DEF5"/>
    <w:rsid w:val="7E9EA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9952"/>
  <w15:chartTrackingRefBased/>
  <w15:docId w15:val="{73D933F3-45CF-4E38-BD23-FC73D523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54F5A3A8"/>
    <w:rPr>
      <w:lang w:val="nl-NL"/>
    </w:rPr>
  </w:style>
  <w:style w:type="paragraph" w:styleId="Kop1">
    <w:name w:val="heading 1"/>
    <w:basedOn w:val="Standaard"/>
    <w:next w:val="Standaard"/>
    <w:link w:val="Kop1Char"/>
    <w:uiPriority w:val="9"/>
    <w:qFormat/>
    <w:rsid w:val="54F5A3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54F5A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54F5A3A8"/>
    <w:pPr>
      <w:keepNext/>
      <w:keepLines/>
      <w:spacing w:before="40" w:after="0"/>
      <w:outlineLvl w:val="2"/>
    </w:pPr>
    <w:rPr>
      <w:rFonts w:asciiTheme="majorHAnsi" w:eastAsiaTheme="majorEastAsia" w:hAnsiTheme="majorHAnsi" w:cstheme="majorBidi"/>
      <w:color w:val="1F3763"/>
      <w:sz w:val="24"/>
      <w:szCs w:val="24"/>
    </w:rPr>
  </w:style>
  <w:style w:type="paragraph" w:styleId="Kop4">
    <w:name w:val="heading 4"/>
    <w:basedOn w:val="Standaard"/>
    <w:next w:val="Standaard"/>
    <w:link w:val="Kop4Char"/>
    <w:uiPriority w:val="9"/>
    <w:unhideWhenUsed/>
    <w:qFormat/>
    <w:rsid w:val="54F5A3A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54F5A3A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54F5A3A8"/>
    <w:pPr>
      <w:keepNext/>
      <w:keepLines/>
      <w:spacing w:before="40" w:after="0"/>
      <w:outlineLvl w:val="5"/>
    </w:pPr>
    <w:rPr>
      <w:rFonts w:asciiTheme="majorHAnsi" w:eastAsiaTheme="majorEastAsia" w:hAnsiTheme="majorHAnsi" w:cstheme="majorBidi"/>
      <w:color w:val="1F3763"/>
    </w:rPr>
  </w:style>
  <w:style w:type="paragraph" w:styleId="Kop7">
    <w:name w:val="heading 7"/>
    <w:basedOn w:val="Standaard"/>
    <w:next w:val="Standaard"/>
    <w:link w:val="Kop7Char"/>
    <w:uiPriority w:val="9"/>
    <w:unhideWhenUsed/>
    <w:qFormat/>
    <w:rsid w:val="54F5A3A8"/>
    <w:pPr>
      <w:keepNext/>
      <w:keepLines/>
      <w:spacing w:before="40" w:after="0"/>
      <w:outlineLvl w:val="6"/>
    </w:pPr>
    <w:rPr>
      <w:rFonts w:asciiTheme="majorHAnsi" w:eastAsiaTheme="majorEastAsia" w:hAnsiTheme="majorHAnsi" w:cstheme="majorBidi"/>
      <w:i/>
      <w:iCs/>
      <w:color w:val="1F3763"/>
    </w:rPr>
  </w:style>
  <w:style w:type="paragraph" w:styleId="Kop8">
    <w:name w:val="heading 8"/>
    <w:basedOn w:val="Standaard"/>
    <w:next w:val="Standaard"/>
    <w:link w:val="Kop8Char"/>
    <w:uiPriority w:val="9"/>
    <w:unhideWhenUsed/>
    <w:qFormat/>
    <w:rsid w:val="54F5A3A8"/>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54F5A3A8"/>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54F5A3A8"/>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54F5A3A8"/>
    <w:rPr>
      <w:rFonts w:eastAsiaTheme="minorEastAsia"/>
      <w:color w:val="5A5A5A"/>
    </w:rPr>
  </w:style>
  <w:style w:type="paragraph" w:styleId="Citaat">
    <w:name w:val="Quote"/>
    <w:basedOn w:val="Standaard"/>
    <w:next w:val="Standaard"/>
    <w:link w:val="CitaatChar"/>
    <w:uiPriority w:val="29"/>
    <w:qFormat/>
    <w:rsid w:val="54F5A3A8"/>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54F5A3A8"/>
    <w:pPr>
      <w:spacing w:before="360" w:after="360"/>
      <w:ind w:left="864" w:right="864"/>
      <w:jc w:val="center"/>
    </w:pPr>
    <w:rPr>
      <w:i/>
      <w:iCs/>
      <w:color w:val="4472C4" w:themeColor="accent1"/>
    </w:rPr>
  </w:style>
  <w:style w:type="paragraph" w:styleId="Lijstalinea">
    <w:name w:val="List Paragraph"/>
    <w:basedOn w:val="Standaard"/>
    <w:uiPriority w:val="34"/>
    <w:qFormat/>
    <w:rsid w:val="54F5A3A8"/>
    <w:pPr>
      <w:ind w:left="720"/>
      <w:contextualSpacing/>
    </w:pPr>
  </w:style>
  <w:style w:type="character" w:customStyle="1" w:styleId="Kop1Char">
    <w:name w:val="Kop 1 Char"/>
    <w:basedOn w:val="Standaardalinea-lettertype"/>
    <w:link w:val="Kop1"/>
    <w:uiPriority w:val="9"/>
    <w:rsid w:val="54F5A3A8"/>
    <w:rPr>
      <w:rFonts w:asciiTheme="majorHAnsi" w:eastAsiaTheme="majorEastAsia" w:hAnsiTheme="majorHAnsi" w:cstheme="majorBidi"/>
      <w:noProof w:val="0"/>
      <w:color w:val="2F5496" w:themeColor="accent1" w:themeShade="BF"/>
      <w:sz w:val="32"/>
      <w:szCs w:val="32"/>
      <w:lang w:val="nl-NL"/>
    </w:rPr>
  </w:style>
  <w:style w:type="character" w:customStyle="1" w:styleId="Kop2Char">
    <w:name w:val="Kop 2 Char"/>
    <w:basedOn w:val="Standaardalinea-lettertype"/>
    <w:link w:val="Kop2"/>
    <w:uiPriority w:val="9"/>
    <w:rsid w:val="54F5A3A8"/>
    <w:rPr>
      <w:rFonts w:asciiTheme="majorHAnsi" w:eastAsiaTheme="majorEastAsia" w:hAnsiTheme="majorHAnsi" w:cstheme="majorBidi"/>
      <w:noProof w:val="0"/>
      <w:color w:val="2F5496" w:themeColor="accent1" w:themeShade="BF"/>
      <w:sz w:val="26"/>
      <w:szCs w:val="26"/>
      <w:lang w:val="nl-NL"/>
    </w:rPr>
  </w:style>
  <w:style w:type="character" w:customStyle="1" w:styleId="Kop3Char">
    <w:name w:val="Kop 3 Char"/>
    <w:basedOn w:val="Standaardalinea-lettertype"/>
    <w:link w:val="Kop3"/>
    <w:uiPriority w:val="9"/>
    <w:rsid w:val="54F5A3A8"/>
    <w:rPr>
      <w:rFonts w:asciiTheme="majorHAnsi" w:eastAsiaTheme="majorEastAsia" w:hAnsiTheme="majorHAnsi" w:cstheme="majorBidi"/>
      <w:noProof w:val="0"/>
      <w:color w:val="1F3763"/>
      <w:sz w:val="24"/>
      <w:szCs w:val="24"/>
      <w:lang w:val="nl-NL"/>
    </w:rPr>
  </w:style>
  <w:style w:type="character" w:customStyle="1" w:styleId="Kop4Char">
    <w:name w:val="Kop 4 Char"/>
    <w:basedOn w:val="Standaardalinea-lettertype"/>
    <w:link w:val="Kop4"/>
    <w:uiPriority w:val="9"/>
    <w:rsid w:val="54F5A3A8"/>
    <w:rPr>
      <w:rFonts w:asciiTheme="majorHAnsi" w:eastAsiaTheme="majorEastAsia" w:hAnsiTheme="majorHAnsi" w:cstheme="majorBidi"/>
      <w:i/>
      <w:iCs/>
      <w:noProof w:val="0"/>
      <w:color w:val="2F5496" w:themeColor="accent1" w:themeShade="BF"/>
      <w:lang w:val="nl-NL"/>
    </w:rPr>
  </w:style>
  <w:style w:type="character" w:customStyle="1" w:styleId="Kop5Char">
    <w:name w:val="Kop 5 Char"/>
    <w:basedOn w:val="Standaardalinea-lettertype"/>
    <w:link w:val="Kop5"/>
    <w:uiPriority w:val="9"/>
    <w:rsid w:val="54F5A3A8"/>
    <w:rPr>
      <w:rFonts w:asciiTheme="majorHAnsi" w:eastAsiaTheme="majorEastAsia" w:hAnsiTheme="majorHAnsi" w:cstheme="majorBidi"/>
      <w:noProof w:val="0"/>
      <w:color w:val="2F5496" w:themeColor="accent1" w:themeShade="BF"/>
      <w:lang w:val="nl-NL"/>
    </w:rPr>
  </w:style>
  <w:style w:type="character" w:customStyle="1" w:styleId="Kop6Char">
    <w:name w:val="Kop 6 Char"/>
    <w:basedOn w:val="Standaardalinea-lettertype"/>
    <w:link w:val="Kop6"/>
    <w:uiPriority w:val="9"/>
    <w:rsid w:val="54F5A3A8"/>
    <w:rPr>
      <w:rFonts w:asciiTheme="majorHAnsi" w:eastAsiaTheme="majorEastAsia" w:hAnsiTheme="majorHAnsi" w:cstheme="majorBidi"/>
      <w:noProof w:val="0"/>
      <w:color w:val="1F3763"/>
      <w:lang w:val="nl-NL"/>
    </w:rPr>
  </w:style>
  <w:style w:type="character" w:customStyle="1" w:styleId="Kop7Char">
    <w:name w:val="Kop 7 Char"/>
    <w:basedOn w:val="Standaardalinea-lettertype"/>
    <w:link w:val="Kop7"/>
    <w:uiPriority w:val="9"/>
    <w:rsid w:val="54F5A3A8"/>
    <w:rPr>
      <w:rFonts w:asciiTheme="majorHAnsi" w:eastAsiaTheme="majorEastAsia" w:hAnsiTheme="majorHAnsi" w:cstheme="majorBidi"/>
      <w:i/>
      <w:iCs/>
      <w:noProof w:val="0"/>
      <w:color w:val="1F3763"/>
      <w:lang w:val="nl-NL"/>
    </w:rPr>
  </w:style>
  <w:style w:type="character" w:customStyle="1" w:styleId="Kop8Char">
    <w:name w:val="Kop 8 Char"/>
    <w:basedOn w:val="Standaardalinea-lettertype"/>
    <w:link w:val="Kop8"/>
    <w:uiPriority w:val="9"/>
    <w:rsid w:val="54F5A3A8"/>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uiPriority w:val="9"/>
    <w:rsid w:val="54F5A3A8"/>
    <w:rPr>
      <w:rFonts w:asciiTheme="majorHAnsi" w:eastAsiaTheme="majorEastAsia" w:hAnsiTheme="majorHAnsi" w:cstheme="majorBidi"/>
      <w:i/>
      <w:iCs/>
      <w:noProof w:val="0"/>
      <w:color w:val="272727"/>
      <w:sz w:val="21"/>
      <w:szCs w:val="21"/>
      <w:lang w:val="nl-NL"/>
    </w:rPr>
  </w:style>
  <w:style w:type="character" w:customStyle="1" w:styleId="TitelChar">
    <w:name w:val="Titel Char"/>
    <w:basedOn w:val="Standaardalinea-lettertype"/>
    <w:link w:val="Titel"/>
    <w:uiPriority w:val="10"/>
    <w:rsid w:val="54F5A3A8"/>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54F5A3A8"/>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uiPriority w:val="29"/>
    <w:rsid w:val="54F5A3A8"/>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54F5A3A8"/>
    <w:rPr>
      <w:i/>
      <w:iCs/>
      <w:noProof w:val="0"/>
      <w:color w:val="4472C4" w:themeColor="accent1"/>
      <w:lang w:val="nl-NL"/>
    </w:rPr>
  </w:style>
  <w:style w:type="paragraph" w:styleId="Inhopg1">
    <w:name w:val="toc 1"/>
    <w:basedOn w:val="Standaard"/>
    <w:next w:val="Standaard"/>
    <w:uiPriority w:val="39"/>
    <w:unhideWhenUsed/>
    <w:rsid w:val="54F5A3A8"/>
    <w:pPr>
      <w:spacing w:after="100"/>
    </w:pPr>
  </w:style>
  <w:style w:type="paragraph" w:styleId="Inhopg2">
    <w:name w:val="toc 2"/>
    <w:basedOn w:val="Standaard"/>
    <w:next w:val="Standaard"/>
    <w:uiPriority w:val="39"/>
    <w:unhideWhenUsed/>
    <w:rsid w:val="54F5A3A8"/>
    <w:pPr>
      <w:spacing w:after="100"/>
      <w:ind w:left="220"/>
    </w:pPr>
  </w:style>
  <w:style w:type="paragraph" w:styleId="Inhopg3">
    <w:name w:val="toc 3"/>
    <w:basedOn w:val="Standaard"/>
    <w:next w:val="Standaard"/>
    <w:uiPriority w:val="39"/>
    <w:unhideWhenUsed/>
    <w:rsid w:val="54F5A3A8"/>
    <w:pPr>
      <w:spacing w:after="100"/>
      <w:ind w:left="440"/>
    </w:pPr>
  </w:style>
  <w:style w:type="paragraph" w:styleId="Inhopg4">
    <w:name w:val="toc 4"/>
    <w:basedOn w:val="Standaard"/>
    <w:next w:val="Standaard"/>
    <w:uiPriority w:val="39"/>
    <w:unhideWhenUsed/>
    <w:rsid w:val="54F5A3A8"/>
    <w:pPr>
      <w:spacing w:after="100"/>
      <w:ind w:left="660"/>
    </w:pPr>
  </w:style>
  <w:style w:type="paragraph" w:styleId="Inhopg5">
    <w:name w:val="toc 5"/>
    <w:basedOn w:val="Standaard"/>
    <w:next w:val="Standaard"/>
    <w:uiPriority w:val="39"/>
    <w:unhideWhenUsed/>
    <w:rsid w:val="54F5A3A8"/>
    <w:pPr>
      <w:spacing w:after="100"/>
      <w:ind w:left="880"/>
    </w:pPr>
  </w:style>
  <w:style w:type="paragraph" w:styleId="Inhopg6">
    <w:name w:val="toc 6"/>
    <w:basedOn w:val="Standaard"/>
    <w:next w:val="Standaard"/>
    <w:uiPriority w:val="39"/>
    <w:unhideWhenUsed/>
    <w:rsid w:val="54F5A3A8"/>
    <w:pPr>
      <w:spacing w:after="100"/>
      <w:ind w:left="1100"/>
    </w:pPr>
  </w:style>
  <w:style w:type="paragraph" w:styleId="Inhopg7">
    <w:name w:val="toc 7"/>
    <w:basedOn w:val="Standaard"/>
    <w:next w:val="Standaard"/>
    <w:uiPriority w:val="39"/>
    <w:unhideWhenUsed/>
    <w:rsid w:val="54F5A3A8"/>
    <w:pPr>
      <w:spacing w:after="100"/>
      <w:ind w:left="1320"/>
    </w:pPr>
  </w:style>
  <w:style w:type="paragraph" w:styleId="Inhopg8">
    <w:name w:val="toc 8"/>
    <w:basedOn w:val="Standaard"/>
    <w:next w:val="Standaard"/>
    <w:uiPriority w:val="39"/>
    <w:unhideWhenUsed/>
    <w:rsid w:val="54F5A3A8"/>
    <w:pPr>
      <w:spacing w:after="100"/>
      <w:ind w:left="1540"/>
    </w:pPr>
  </w:style>
  <w:style w:type="paragraph" w:styleId="Inhopg9">
    <w:name w:val="toc 9"/>
    <w:basedOn w:val="Standaard"/>
    <w:next w:val="Standaard"/>
    <w:uiPriority w:val="39"/>
    <w:unhideWhenUsed/>
    <w:rsid w:val="54F5A3A8"/>
    <w:pPr>
      <w:spacing w:after="100"/>
      <w:ind w:left="1760"/>
    </w:pPr>
  </w:style>
  <w:style w:type="paragraph" w:styleId="Eindnoottekst">
    <w:name w:val="endnote text"/>
    <w:basedOn w:val="Standaard"/>
    <w:link w:val="EindnoottekstChar"/>
    <w:uiPriority w:val="99"/>
    <w:semiHidden/>
    <w:unhideWhenUsed/>
    <w:rsid w:val="54F5A3A8"/>
    <w:pPr>
      <w:spacing w:after="0"/>
    </w:pPr>
    <w:rPr>
      <w:sz w:val="20"/>
      <w:szCs w:val="20"/>
    </w:rPr>
  </w:style>
  <w:style w:type="character" w:customStyle="1" w:styleId="EindnoottekstChar">
    <w:name w:val="Eindnoottekst Char"/>
    <w:basedOn w:val="Standaardalinea-lettertype"/>
    <w:link w:val="Eindnoottekst"/>
    <w:uiPriority w:val="99"/>
    <w:semiHidden/>
    <w:rsid w:val="54F5A3A8"/>
    <w:rPr>
      <w:noProof w:val="0"/>
      <w:sz w:val="20"/>
      <w:szCs w:val="20"/>
      <w:lang w:val="nl-NL"/>
    </w:rPr>
  </w:style>
  <w:style w:type="paragraph" w:styleId="Voettekst">
    <w:name w:val="footer"/>
    <w:basedOn w:val="Standaard"/>
    <w:link w:val="VoettekstChar"/>
    <w:uiPriority w:val="99"/>
    <w:unhideWhenUsed/>
    <w:rsid w:val="54F5A3A8"/>
    <w:pPr>
      <w:tabs>
        <w:tab w:val="center" w:pos="4680"/>
        <w:tab w:val="right" w:pos="9360"/>
      </w:tabs>
      <w:spacing w:after="0"/>
    </w:pPr>
  </w:style>
  <w:style w:type="character" w:customStyle="1" w:styleId="VoettekstChar">
    <w:name w:val="Voettekst Char"/>
    <w:basedOn w:val="Standaardalinea-lettertype"/>
    <w:link w:val="Voettekst"/>
    <w:uiPriority w:val="99"/>
    <w:rsid w:val="54F5A3A8"/>
    <w:rPr>
      <w:noProof w:val="0"/>
      <w:lang w:val="nl-NL"/>
    </w:rPr>
  </w:style>
  <w:style w:type="paragraph" w:styleId="Voetnoottekst">
    <w:name w:val="footnote text"/>
    <w:basedOn w:val="Standaard"/>
    <w:link w:val="VoetnoottekstChar"/>
    <w:uiPriority w:val="99"/>
    <w:semiHidden/>
    <w:unhideWhenUsed/>
    <w:rsid w:val="54F5A3A8"/>
    <w:pPr>
      <w:spacing w:after="0"/>
    </w:pPr>
    <w:rPr>
      <w:sz w:val="20"/>
      <w:szCs w:val="20"/>
    </w:rPr>
  </w:style>
  <w:style w:type="character" w:customStyle="1" w:styleId="VoetnoottekstChar">
    <w:name w:val="Voetnoottekst Char"/>
    <w:basedOn w:val="Standaardalinea-lettertype"/>
    <w:link w:val="Voetnoottekst"/>
    <w:uiPriority w:val="99"/>
    <w:semiHidden/>
    <w:rsid w:val="54F5A3A8"/>
    <w:rPr>
      <w:noProof w:val="0"/>
      <w:sz w:val="20"/>
      <w:szCs w:val="20"/>
      <w:lang w:val="nl-NL"/>
    </w:rPr>
  </w:style>
  <w:style w:type="paragraph" w:styleId="Koptekst">
    <w:name w:val="header"/>
    <w:basedOn w:val="Standaard"/>
    <w:link w:val="KoptekstChar"/>
    <w:uiPriority w:val="99"/>
    <w:unhideWhenUsed/>
    <w:rsid w:val="54F5A3A8"/>
    <w:pPr>
      <w:tabs>
        <w:tab w:val="center" w:pos="4680"/>
        <w:tab w:val="right" w:pos="9360"/>
      </w:tabs>
      <w:spacing w:after="0"/>
    </w:pPr>
  </w:style>
  <w:style w:type="character" w:customStyle="1" w:styleId="KoptekstChar">
    <w:name w:val="Koptekst Char"/>
    <w:basedOn w:val="Standaardalinea-lettertype"/>
    <w:link w:val="Koptekst"/>
    <w:uiPriority w:val="99"/>
    <w:rsid w:val="54F5A3A8"/>
    <w:rPr>
      <w:noProof w:val="0"/>
      <w:lang w:val="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rasterlicht">
    <w:name w:val="Grid Table Light"/>
    <w:basedOn w:val="Standaardtabe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3D17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38C7"/>
    <w:pPr>
      <w:autoSpaceDE w:val="0"/>
      <w:autoSpaceDN w:val="0"/>
      <w:adjustRightInd w:val="0"/>
      <w:spacing w:after="0" w:line="240" w:lineRule="auto"/>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8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9A276E1836C14CB4882C9FE62F50BB" ma:contentTypeVersion="12" ma:contentTypeDescription="Een nieuw document maken." ma:contentTypeScope="" ma:versionID="04e68aaa3c4263baa3b507a9fa6f48fc">
  <xsd:schema xmlns:xsd="http://www.w3.org/2001/XMLSchema" xmlns:xs="http://www.w3.org/2001/XMLSchema" xmlns:p="http://schemas.microsoft.com/office/2006/metadata/properties" xmlns:ns2="b62280fe-cf37-47d5-8915-05f5ce4bc7d8" xmlns:ns3="a16b479d-7433-46d1-864b-2402ab52e54c" targetNamespace="http://schemas.microsoft.com/office/2006/metadata/properties" ma:root="true" ma:fieldsID="1956944ce8febad4bc7a2854edf8fafd" ns2:_="" ns3:_="">
    <xsd:import namespace="b62280fe-cf37-47d5-8915-05f5ce4bc7d8"/>
    <xsd:import namespace="a16b479d-7433-46d1-864b-2402ab52e5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280fe-cf37-47d5-8915-05f5ce4bc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6b479d-7433-46d1-864b-2402ab52e54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d8cc457-f470-41e3-9fd3-3d5dcd8bc590}" ma:internalName="TaxCatchAll" ma:showField="CatchAllData" ma:web="a16b479d-7433-46d1-864b-2402ab52e5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2280fe-cf37-47d5-8915-05f5ce4bc7d8">
      <Terms xmlns="http://schemas.microsoft.com/office/infopath/2007/PartnerControls"/>
    </lcf76f155ced4ddcb4097134ff3c332f>
    <TaxCatchAll xmlns="a16b479d-7433-46d1-864b-2402ab52e54c" xsi:nil="true"/>
    <SharedWithUsers xmlns="a16b479d-7433-46d1-864b-2402ab52e54c">
      <UserInfo>
        <DisplayName/>
        <AccountId xsi:nil="true"/>
        <AccountType/>
      </UserInfo>
    </SharedWithUsers>
  </documentManagement>
</p:properties>
</file>

<file path=customXml/itemProps1.xml><?xml version="1.0" encoding="utf-8"?>
<ds:datastoreItem xmlns:ds="http://schemas.openxmlformats.org/officeDocument/2006/customXml" ds:itemID="{6C61EB73-3254-4AC5-AC41-B04BC463B3B2}">
  <ds:schemaRefs>
    <ds:schemaRef ds:uri="http://schemas.microsoft.com/sharepoint/v3/contenttype/forms"/>
  </ds:schemaRefs>
</ds:datastoreItem>
</file>

<file path=customXml/itemProps2.xml><?xml version="1.0" encoding="utf-8"?>
<ds:datastoreItem xmlns:ds="http://schemas.openxmlformats.org/officeDocument/2006/customXml" ds:itemID="{B1196F42-C393-49D8-8FEA-2DCFD44B2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280fe-cf37-47d5-8915-05f5ce4bc7d8"/>
    <ds:schemaRef ds:uri="a16b479d-7433-46d1-864b-2402ab52e5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9DF2-924F-432E-9C1B-56A700703452}">
  <ds:schemaRefs>
    <ds:schemaRef ds:uri="http://schemas.openxmlformats.org/package/2006/metadata/core-properties"/>
    <ds:schemaRef ds:uri="http://purl.org/dc/terms/"/>
    <ds:schemaRef ds:uri="b62280fe-cf37-47d5-8915-05f5ce4bc7d8"/>
    <ds:schemaRef ds:uri="http://schemas.microsoft.com/office/2006/documentManagement/types"/>
    <ds:schemaRef ds:uri="http://schemas.microsoft.com/office/2006/metadata/properties"/>
    <ds:schemaRef ds:uri="http://purl.org/dc/elements/1.1/"/>
    <ds:schemaRef ds:uri="http://schemas.microsoft.com/office/infopath/2007/PartnerControls"/>
    <ds:schemaRef ds:uri="a16b479d-7433-46d1-864b-2402ab52e54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2665</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Menno van der</dc:creator>
  <cp:keywords/>
  <dc:description/>
  <cp:lastModifiedBy>Toolen, Harm van der</cp:lastModifiedBy>
  <cp:revision>115</cp:revision>
  <dcterms:created xsi:type="dcterms:W3CDTF">2023-05-30T09:31:00Z</dcterms:created>
  <dcterms:modified xsi:type="dcterms:W3CDTF">2023-06-05T08:08:00Z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0x0101002D9A276E1836C14CB4882C9FE62F50BB</vt:lpwstr>
  </property>
  <property fmtid="{D5CDD505-2E9C-101B-9397-08002B2CF9AE}" pid="3" name="MediaServiceImageTags">
    <vt:lpwstr/>
  </property>
</Properties>
</file>