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 w:type="dxa"/>
        <w:tblLayout w:type="fixed"/>
        <w:tblCellMar>
          <w:left w:w="0" w:type="dxa"/>
          <w:right w:w="0" w:type="dxa"/>
        </w:tblCellMar>
        <w:tblLook w:val="0000" w:firstRow="0" w:lastRow="0" w:firstColumn="0" w:lastColumn="0" w:noHBand="0" w:noVBand="0"/>
      </w:tblPr>
      <w:tblGrid>
        <w:gridCol w:w="2778"/>
        <w:gridCol w:w="170"/>
        <w:gridCol w:w="2552"/>
        <w:gridCol w:w="170"/>
        <w:gridCol w:w="2835"/>
      </w:tblGrid>
      <w:tr w:rsidR="00274E85" w14:paraId="45DCEEBE" w14:textId="77777777">
        <w:trPr>
          <w:cantSplit/>
          <w:trHeight w:hRule="exact" w:val="40"/>
        </w:trPr>
        <w:tc>
          <w:tcPr>
            <w:tcW w:w="2778" w:type="dxa"/>
          </w:tcPr>
          <w:p w14:paraId="70062C00" w14:textId="77777777" w:rsidR="00A24BF8" w:rsidRDefault="00A24BF8">
            <w:pPr>
              <w:pStyle w:val="HuisstijlTabelKlein"/>
            </w:pPr>
          </w:p>
        </w:tc>
        <w:tc>
          <w:tcPr>
            <w:tcW w:w="170" w:type="dxa"/>
          </w:tcPr>
          <w:p w14:paraId="37D2F11D" w14:textId="77777777" w:rsidR="00A24BF8" w:rsidRDefault="00A24BF8"/>
        </w:tc>
        <w:tc>
          <w:tcPr>
            <w:tcW w:w="2552" w:type="dxa"/>
          </w:tcPr>
          <w:p w14:paraId="3278BBC7" w14:textId="77777777" w:rsidR="00A24BF8" w:rsidRDefault="00A24BF8">
            <w:pPr>
              <w:pStyle w:val="Koptekst"/>
              <w:tabs>
                <w:tab w:val="clear" w:pos="4536"/>
                <w:tab w:val="clear" w:pos="9072"/>
              </w:tabs>
            </w:pPr>
          </w:p>
        </w:tc>
        <w:tc>
          <w:tcPr>
            <w:tcW w:w="170" w:type="dxa"/>
          </w:tcPr>
          <w:p w14:paraId="5CC89DC1" w14:textId="77777777" w:rsidR="00A24BF8" w:rsidRDefault="00A24BF8"/>
        </w:tc>
        <w:tc>
          <w:tcPr>
            <w:tcW w:w="2835" w:type="dxa"/>
          </w:tcPr>
          <w:p w14:paraId="1758D480" w14:textId="77777777" w:rsidR="00A24BF8" w:rsidRDefault="00A24BF8">
            <w:pPr>
              <w:pStyle w:val="HuisstijlBedrijf"/>
            </w:pPr>
          </w:p>
        </w:tc>
      </w:tr>
      <w:tr w:rsidR="00274E85" w14:paraId="6C9E6FBB" w14:textId="77777777">
        <w:trPr>
          <w:cantSplit/>
          <w:trHeight w:hRule="exact" w:val="270"/>
        </w:trPr>
        <w:tc>
          <w:tcPr>
            <w:tcW w:w="2778" w:type="dxa"/>
          </w:tcPr>
          <w:p w14:paraId="47BFCA5C" w14:textId="77777777" w:rsidR="00A24BF8" w:rsidRDefault="000F6D79">
            <w:pPr>
              <w:pStyle w:val="HuisstijlTabelKlein"/>
            </w:pPr>
            <w:bookmarkStart w:id="0" w:name="dtTo"/>
            <w:r>
              <w:t>To</w:t>
            </w:r>
            <w:bookmarkEnd w:id="0"/>
          </w:p>
        </w:tc>
        <w:tc>
          <w:tcPr>
            <w:tcW w:w="170" w:type="dxa"/>
          </w:tcPr>
          <w:p w14:paraId="23C3155F" w14:textId="77777777" w:rsidR="00A24BF8" w:rsidRDefault="00A24BF8">
            <w:pPr>
              <w:pStyle w:val="HuisstijlTabelKlein"/>
            </w:pPr>
          </w:p>
        </w:tc>
        <w:tc>
          <w:tcPr>
            <w:tcW w:w="2552" w:type="dxa"/>
          </w:tcPr>
          <w:p w14:paraId="0E17B136" w14:textId="77777777" w:rsidR="00A24BF8" w:rsidRDefault="000F6D79">
            <w:pPr>
              <w:pStyle w:val="HuisstijlTabelKlein"/>
            </w:pPr>
            <w:bookmarkStart w:id="1" w:name="dtFrom"/>
            <w:r>
              <w:t>From</w:t>
            </w:r>
            <w:bookmarkEnd w:id="1"/>
          </w:p>
        </w:tc>
        <w:tc>
          <w:tcPr>
            <w:tcW w:w="170" w:type="dxa"/>
          </w:tcPr>
          <w:p w14:paraId="3DF613F9" w14:textId="77777777" w:rsidR="00A24BF8" w:rsidRDefault="00A24BF8">
            <w:pPr>
              <w:pStyle w:val="HuisstijlTabelKlein"/>
            </w:pPr>
          </w:p>
        </w:tc>
        <w:tc>
          <w:tcPr>
            <w:tcW w:w="2835" w:type="dxa"/>
          </w:tcPr>
          <w:p w14:paraId="24690981" w14:textId="77777777" w:rsidR="00A24BF8" w:rsidRDefault="00A24BF8">
            <w:pPr>
              <w:pStyle w:val="HuisstijlTabelKlein"/>
            </w:pPr>
          </w:p>
        </w:tc>
      </w:tr>
      <w:tr w:rsidR="00274E85" w14:paraId="1D27A402" w14:textId="77777777">
        <w:trPr>
          <w:cantSplit/>
          <w:trHeight w:val="272"/>
        </w:trPr>
        <w:tc>
          <w:tcPr>
            <w:tcW w:w="2778" w:type="dxa"/>
            <w:vMerge w:val="restart"/>
          </w:tcPr>
          <w:p w14:paraId="153138EB" w14:textId="77777777" w:rsidR="00A24BF8" w:rsidRDefault="000F6D79">
            <w:pPr>
              <w:pStyle w:val="HuisstijlTabelinvulling"/>
            </w:pPr>
            <w:bookmarkStart w:id="2" w:name="dvTo"/>
            <w:r>
              <w:t>Participants</w:t>
            </w:r>
            <w:bookmarkEnd w:id="2"/>
          </w:p>
        </w:tc>
        <w:tc>
          <w:tcPr>
            <w:tcW w:w="170" w:type="dxa"/>
          </w:tcPr>
          <w:p w14:paraId="1C615D13" w14:textId="77777777" w:rsidR="00A24BF8" w:rsidRDefault="00A24BF8">
            <w:pPr>
              <w:pStyle w:val="HuisstijlTabelinvulling"/>
            </w:pPr>
          </w:p>
        </w:tc>
        <w:tc>
          <w:tcPr>
            <w:tcW w:w="2552" w:type="dxa"/>
          </w:tcPr>
          <w:p w14:paraId="5E3C633D" w14:textId="77777777" w:rsidR="00A24BF8" w:rsidRDefault="000F6D79">
            <w:pPr>
              <w:pStyle w:val="HuisstijlTabelinvulling"/>
            </w:pPr>
            <w:bookmarkStart w:id="3" w:name="dvFrom"/>
            <w:r>
              <w:t>M.R. Hansen</w:t>
            </w:r>
            <w:bookmarkEnd w:id="3"/>
          </w:p>
        </w:tc>
        <w:tc>
          <w:tcPr>
            <w:tcW w:w="170" w:type="dxa"/>
          </w:tcPr>
          <w:p w14:paraId="4DB803FC" w14:textId="77777777" w:rsidR="00A24BF8" w:rsidRDefault="00A24BF8">
            <w:pPr>
              <w:pStyle w:val="HuisstijlTabelinvulling"/>
            </w:pPr>
          </w:p>
        </w:tc>
        <w:tc>
          <w:tcPr>
            <w:tcW w:w="2835" w:type="dxa"/>
          </w:tcPr>
          <w:p w14:paraId="277DB8CF" w14:textId="77777777" w:rsidR="00A24BF8" w:rsidRDefault="00A24BF8">
            <w:pPr>
              <w:pStyle w:val="HuisstijlTabelinvulling"/>
            </w:pPr>
          </w:p>
        </w:tc>
      </w:tr>
      <w:tr w:rsidR="00274E85" w14:paraId="3B0A40DC" w14:textId="77777777">
        <w:trPr>
          <w:cantSplit/>
          <w:trHeight w:hRule="exact" w:val="270"/>
        </w:trPr>
        <w:tc>
          <w:tcPr>
            <w:tcW w:w="2778" w:type="dxa"/>
            <w:vMerge/>
          </w:tcPr>
          <w:p w14:paraId="14CBAD28" w14:textId="77777777" w:rsidR="00A24BF8" w:rsidRDefault="00A24BF8">
            <w:pPr>
              <w:pStyle w:val="HuisstijlTabelKlein"/>
            </w:pPr>
          </w:p>
        </w:tc>
        <w:tc>
          <w:tcPr>
            <w:tcW w:w="170" w:type="dxa"/>
          </w:tcPr>
          <w:p w14:paraId="64BE957F" w14:textId="77777777" w:rsidR="00A24BF8" w:rsidRDefault="00A24BF8">
            <w:pPr>
              <w:pStyle w:val="HuisstijlTabelKlein"/>
            </w:pPr>
          </w:p>
        </w:tc>
        <w:tc>
          <w:tcPr>
            <w:tcW w:w="2552" w:type="dxa"/>
          </w:tcPr>
          <w:p w14:paraId="7E7A0B4A" w14:textId="77777777" w:rsidR="00A24BF8" w:rsidRDefault="000F6D79">
            <w:pPr>
              <w:pStyle w:val="HuisstijlTabelKlein"/>
            </w:pPr>
            <w:bookmarkStart w:id="4" w:name="dtOurReference"/>
            <w:r>
              <w:t xml:space="preserve"> </w:t>
            </w:r>
            <w:bookmarkEnd w:id="4"/>
          </w:p>
        </w:tc>
        <w:tc>
          <w:tcPr>
            <w:tcW w:w="170" w:type="dxa"/>
          </w:tcPr>
          <w:p w14:paraId="2B101423" w14:textId="77777777" w:rsidR="00A24BF8" w:rsidRDefault="00A24BF8">
            <w:pPr>
              <w:pStyle w:val="HuisstijlTabelKlein"/>
            </w:pPr>
          </w:p>
        </w:tc>
        <w:tc>
          <w:tcPr>
            <w:tcW w:w="2835" w:type="dxa"/>
          </w:tcPr>
          <w:p w14:paraId="22E15F1B" w14:textId="77777777" w:rsidR="00A24BF8" w:rsidRDefault="00A24BF8">
            <w:pPr>
              <w:pStyle w:val="HuisstijlTabelKlein"/>
            </w:pPr>
          </w:p>
        </w:tc>
      </w:tr>
      <w:tr w:rsidR="00274E85" w14:paraId="2D57F855" w14:textId="77777777">
        <w:trPr>
          <w:cantSplit/>
          <w:trHeight w:val="272"/>
        </w:trPr>
        <w:tc>
          <w:tcPr>
            <w:tcW w:w="2778" w:type="dxa"/>
            <w:vMerge/>
          </w:tcPr>
          <w:p w14:paraId="13671EA7" w14:textId="77777777" w:rsidR="00A24BF8" w:rsidRDefault="00A24BF8">
            <w:pPr>
              <w:pStyle w:val="HuisstijlTabelinvulling"/>
            </w:pPr>
          </w:p>
        </w:tc>
        <w:tc>
          <w:tcPr>
            <w:tcW w:w="170" w:type="dxa"/>
          </w:tcPr>
          <w:p w14:paraId="760FA144" w14:textId="77777777" w:rsidR="00A24BF8" w:rsidRDefault="00A24BF8">
            <w:pPr>
              <w:pStyle w:val="HuisstijlTabelinvulling"/>
            </w:pPr>
          </w:p>
        </w:tc>
        <w:tc>
          <w:tcPr>
            <w:tcW w:w="2552" w:type="dxa"/>
          </w:tcPr>
          <w:p w14:paraId="50AA9B2C" w14:textId="77777777" w:rsidR="00A24BF8" w:rsidRDefault="000F6D79">
            <w:pPr>
              <w:pStyle w:val="HuisstijlTabelinvulling"/>
            </w:pPr>
            <w:bookmarkStart w:id="5" w:name="dvOurReference"/>
            <w:r>
              <w:t xml:space="preserve"> </w:t>
            </w:r>
            <w:bookmarkEnd w:id="5"/>
          </w:p>
        </w:tc>
        <w:tc>
          <w:tcPr>
            <w:tcW w:w="170" w:type="dxa"/>
          </w:tcPr>
          <w:p w14:paraId="3C0FCF5C" w14:textId="77777777" w:rsidR="00A24BF8" w:rsidRDefault="00A24BF8">
            <w:pPr>
              <w:pStyle w:val="HuisstijlTabelinvulling"/>
            </w:pPr>
          </w:p>
        </w:tc>
        <w:tc>
          <w:tcPr>
            <w:tcW w:w="2835" w:type="dxa"/>
          </w:tcPr>
          <w:p w14:paraId="4592D73C" w14:textId="77777777" w:rsidR="00A24BF8" w:rsidRDefault="00A24BF8">
            <w:pPr>
              <w:pStyle w:val="HuisstijlTabelinvulling"/>
            </w:pPr>
          </w:p>
        </w:tc>
      </w:tr>
      <w:tr w:rsidR="00274E85" w14:paraId="0B66360E" w14:textId="77777777">
        <w:trPr>
          <w:cantSplit/>
          <w:trHeight w:hRule="exact" w:val="270"/>
        </w:trPr>
        <w:tc>
          <w:tcPr>
            <w:tcW w:w="2778" w:type="dxa"/>
          </w:tcPr>
          <w:p w14:paraId="22DE9F0F" w14:textId="77777777" w:rsidR="00A24BF8" w:rsidRDefault="000F6D79">
            <w:pPr>
              <w:pStyle w:val="HuisstijlTabelKlein"/>
            </w:pPr>
            <w:bookmarkStart w:id="6" w:name="dtCC"/>
            <w:r>
              <w:t>C.c.</w:t>
            </w:r>
            <w:bookmarkEnd w:id="6"/>
          </w:p>
        </w:tc>
        <w:tc>
          <w:tcPr>
            <w:tcW w:w="170" w:type="dxa"/>
          </w:tcPr>
          <w:p w14:paraId="5188D58B" w14:textId="77777777" w:rsidR="00A24BF8" w:rsidRDefault="00A24BF8">
            <w:pPr>
              <w:pStyle w:val="HuisstijlTabelKlein"/>
            </w:pPr>
          </w:p>
        </w:tc>
        <w:tc>
          <w:tcPr>
            <w:tcW w:w="2552" w:type="dxa"/>
          </w:tcPr>
          <w:p w14:paraId="09752033" w14:textId="77777777" w:rsidR="00A24BF8" w:rsidRDefault="00A24BF8">
            <w:pPr>
              <w:pStyle w:val="HuisstijlTabelKlein"/>
            </w:pPr>
          </w:p>
        </w:tc>
        <w:tc>
          <w:tcPr>
            <w:tcW w:w="170" w:type="dxa"/>
          </w:tcPr>
          <w:p w14:paraId="6D60EAD0" w14:textId="77777777" w:rsidR="00A24BF8" w:rsidRDefault="00A24BF8">
            <w:pPr>
              <w:pStyle w:val="HuisstijlTabelKlein"/>
            </w:pPr>
          </w:p>
        </w:tc>
        <w:tc>
          <w:tcPr>
            <w:tcW w:w="2835" w:type="dxa"/>
          </w:tcPr>
          <w:p w14:paraId="3A1D26CC" w14:textId="77777777" w:rsidR="00A24BF8" w:rsidRDefault="00A24BF8">
            <w:pPr>
              <w:pStyle w:val="HuisstijlTabelKlein"/>
            </w:pPr>
          </w:p>
        </w:tc>
      </w:tr>
      <w:tr w:rsidR="00274E85" w14:paraId="375183C5" w14:textId="77777777">
        <w:trPr>
          <w:cantSplit/>
        </w:trPr>
        <w:tc>
          <w:tcPr>
            <w:tcW w:w="5500" w:type="dxa"/>
            <w:gridSpan w:val="3"/>
          </w:tcPr>
          <w:p w14:paraId="6B3477AC" w14:textId="77777777" w:rsidR="00A24BF8" w:rsidRDefault="000F6D79">
            <w:pPr>
              <w:pStyle w:val="HuisstijlTabelinvulling"/>
            </w:pPr>
            <w:bookmarkStart w:id="7" w:name="dvArchive"/>
            <w:r>
              <w:t xml:space="preserve">Archive, </w:t>
            </w:r>
            <w:bookmarkStart w:id="8" w:name="dvCC"/>
            <w:bookmarkEnd w:id="7"/>
            <w:r>
              <w:t xml:space="preserve"> </w:t>
            </w:r>
            <w:bookmarkEnd w:id="8"/>
          </w:p>
        </w:tc>
        <w:tc>
          <w:tcPr>
            <w:tcW w:w="170" w:type="dxa"/>
          </w:tcPr>
          <w:p w14:paraId="56DFF15A" w14:textId="77777777" w:rsidR="00A24BF8" w:rsidRDefault="00A24BF8">
            <w:pPr>
              <w:pStyle w:val="HuisstijlTabelinvulling"/>
            </w:pPr>
          </w:p>
        </w:tc>
        <w:tc>
          <w:tcPr>
            <w:tcW w:w="2835" w:type="dxa"/>
          </w:tcPr>
          <w:p w14:paraId="683AEAE0" w14:textId="77777777" w:rsidR="00A24BF8" w:rsidRDefault="00A24BF8">
            <w:pPr>
              <w:pStyle w:val="HuisstijlTabelinvulling"/>
            </w:pPr>
          </w:p>
        </w:tc>
      </w:tr>
      <w:tr w:rsidR="00274E85" w14:paraId="047C5C94" w14:textId="77777777">
        <w:trPr>
          <w:cantSplit/>
        </w:trPr>
        <w:tc>
          <w:tcPr>
            <w:tcW w:w="2778" w:type="dxa"/>
          </w:tcPr>
          <w:p w14:paraId="4D38E1BA" w14:textId="77777777" w:rsidR="00A24BF8" w:rsidRDefault="000F6D79">
            <w:pPr>
              <w:pStyle w:val="HuisstijlTabelKlein"/>
            </w:pPr>
            <w:bookmarkStart w:id="9" w:name="dtVia"/>
            <w:r>
              <w:t>Via</w:t>
            </w:r>
            <w:bookmarkEnd w:id="9"/>
          </w:p>
        </w:tc>
        <w:tc>
          <w:tcPr>
            <w:tcW w:w="170" w:type="dxa"/>
          </w:tcPr>
          <w:p w14:paraId="1A386926" w14:textId="77777777" w:rsidR="00A24BF8" w:rsidRDefault="00A24BF8">
            <w:pPr>
              <w:pStyle w:val="HuisstijlTabelKlein"/>
            </w:pPr>
          </w:p>
        </w:tc>
        <w:tc>
          <w:tcPr>
            <w:tcW w:w="2552" w:type="dxa"/>
          </w:tcPr>
          <w:p w14:paraId="0126A2B6" w14:textId="77777777" w:rsidR="00A24BF8" w:rsidRDefault="000F6D79">
            <w:pPr>
              <w:pStyle w:val="HuisstijlTabelKlein"/>
            </w:pPr>
            <w:bookmarkStart w:id="10" w:name="dtDate"/>
            <w:r>
              <w:t>Date</w:t>
            </w:r>
            <w:bookmarkEnd w:id="10"/>
          </w:p>
        </w:tc>
        <w:tc>
          <w:tcPr>
            <w:tcW w:w="170" w:type="dxa"/>
          </w:tcPr>
          <w:p w14:paraId="423CD3AB" w14:textId="77777777" w:rsidR="00A24BF8" w:rsidRDefault="00A24BF8">
            <w:pPr>
              <w:pStyle w:val="HuisstijlTabelKlein"/>
            </w:pPr>
          </w:p>
        </w:tc>
        <w:tc>
          <w:tcPr>
            <w:tcW w:w="2835" w:type="dxa"/>
          </w:tcPr>
          <w:p w14:paraId="32911FC3" w14:textId="77777777" w:rsidR="00A24BF8" w:rsidRDefault="00A24BF8">
            <w:pPr>
              <w:pStyle w:val="HuisstijlTabelKlein"/>
            </w:pPr>
          </w:p>
        </w:tc>
      </w:tr>
      <w:tr w:rsidR="00274E85" w14:paraId="086FD474" w14:textId="77777777">
        <w:trPr>
          <w:cantSplit/>
        </w:trPr>
        <w:tc>
          <w:tcPr>
            <w:tcW w:w="2778" w:type="dxa"/>
          </w:tcPr>
          <w:p w14:paraId="31F839FC" w14:textId="77777777" w:rsidR="00A24BF8" w:rsidRDefault="000F6D79">
            <w:pPr>
              <w:pStyle w:val="HuisstijlTabelinvulling"/>
            </w:pPr>
            <w:bookmarkStart w:id="11" w:name="dvVia"/>
            <w:r>
              <w:t xml:space="preserve"> </w:t>
            </w:r>
            <w:bookmarkEnd w:id="11"/>
          </w:p>
        </w:tc>
        <w:tc>
          <w:tcPr>
            <w:tcW w:w="170" w:type="dxa"/>
          </w:tcPr>
          <w:p w14:paraId="1AD5566F" w14:textId="77777777" w:rsidR="00A24BF8" w:rsidRDefault="00A24BF8">
            <w:pPr>
              <w:pStyle w:val="HuisstijlTabelinvulling"/>
            </w:pPr>
          </w:p>
        </w:tc>
        <w:tc>
          <w:tcPr>
            <w:tcW w:w="2552" w:type="dxa"/>
          </w:tcPr>
          <w:p w14:paraId="0561AAA8" w14:textId="6584F52F" w:rsidR="00A24BF8" w:rsidRDefault="00257500">
            <w:pPr>
              <w:pStyle w:val="HuisstijlTabelinvulling"/>
            </w:pPr>
            <w:bookmarkStart w:id="12" w:name="dvDate"/>
            <w:r>
              <w:t>13</w:t>
            </w:r>
            <w:r w:rsidR="000F6D79">
              <w:t xml:space="preserve"> </w:t>
            </w:r>
            <w:r>
              <w:t>October</w:t>
            </w:r>
            <w:r w:rsidR="000F6D79">
              <w:t xml:space="preserve"> 2023</w:t>
            </w:r>
            <w:bookmarkEnd w:id="12"/>
          </w:p>
        </w:tc>
        <w:tc>
          <w:tcPr>
            <w:tcW w:w="170" w:type="dxa"/>
          </w:tcPr>
          <w:p w14:paraId="0EDCA9B4" w14:textId="77777777" w:rsidR="00A24BF8" w:rsidRDefault="00A24BF8">
            <w:pPr>
              <w:pStyle w:val="HuisstijlTabelinvulling"/>
            </w:pPr>
          </w:p>
        </w:tc>
        <w:tc>
          <w:tcPr>
            <w:tcW w:w="2835" w:type="dxa"/>
          </w:tcPr>
          <w:p w14:paraId="42671A7C" w14:textId="77777777" w:rsidR="00A24BF8" w:rsidRDefault="00A24BF8">
            <w:pPr>
              <w:pStyle w:val="HuisstijlTabelinvulling"/>
            </w:pPr>
          </w:p>
        </w:tc>
      </w:tr>
      <w:tr w:rsidR="00274E85" w14:paraId="4FF2D4C6" w14:textId="77777777">
        <w:trPr>
          <w:cantSplit/>
        </w:trPr>
        <w:tc>
          <w:tcPr>
            <w:tcW w:w="2778" w:type="dxa"/>
          </w:tcPr>
          <w:p w14:paraId="45360B9B" w14:textId="77777777" w:rsidR="00A24BF8" w:rsidRDefault="000F6D79">
            <w:pPr>
              <w:pStyle w:val="HuisstijlTabelKlein"/>
            </w:pPr>
            <w:bookmarkStart w:id="13" w:name="dtSubject"/>
            <w:r>
              <w:t>Subject</w:t>
            </w:r>
            <w:bookmarkEnd w:id="13"/>
          </w:p>
        </w:tc>
        <w:tc>
          <w:tcPr>
            <w:tcW w:w="170" w:type="dxa"/>
          </w:tcPr>
          <w:p w14:paraId="45680C41" w14:textId="77777777" w:rsidR="00A24BF8" w:rsidRDefault="00A24BF8">
            <w:pPr>
              <w:pStyle w:val="HuisstijlTabelKlein"/>
            </w:pPr>
          </w:p>
        </w:tc>
        <w:tc>
          <w:tcPr>
            <w:tcW w:w="2552" w:type="dxa"/>
          </w:tcPr>
          <w:p w14:paraId="43AAF660" w14:textId="77777777" w:rsidR="00A24BF8" w:rsidRDefault="00A24BF8">
            <w:pPr>
              <w:pStyle w:val="HuisstijlTabelKlein"/>
            </w:pPr>
          </w:p>
        </w:tc>
        <w:tc>
          <w:tcPr>
            <w:tcW w:w="170" w:type="dxa"/>
          </w:tcPr>
          <w:p w14:paraId="10BA95C6" w14:textId="77777777" w:rsidR="00A24BF8" w:rsidRDefault="00A24BF8">
            <w:pPr>
              <w:pStyle w:val="HuisstijlTabelKlein"/>
            </w:pPr>
          </w:p>
        </w:tc>
        <w:tc>
          <w:tcPr>
            <w:tcW w:w="2835" w:type="dxa"/>
          </w:tcPr>
          <w:p w14:paraId="611078B0" w14:textId="77777777" w:rsidR="00A24BF8" w:rsidRDefault="00A24BF8">
            <w:pPr>
              <w:pStyle w:val="HuisstijlTabelKlein"/>
            </w:pPr>
          </w:p>
        </w:tc>
      </w:tr>
      <w:tr w:rsidR="00274E85" w14:paraId="01D4B8C0" w14:textId="77777777">
        <w:trPr>
          <w:cantSplit/>
          <w:trHeight w:hRule="exact" w:val="540"/>
        </w:trPr>
        <w:tc>
          <w:tcPr>
            <w:tcW w:w="8505" w:type="dxa"/>
            <w:gridSpan w:val="5"/>
          </w:tcPr>
          <w:p w14:paraId="31D98BCB" w14:textId="77777777" w:rsidR="00A24BF8" w:rsidRDefault="000F6D79">
            <w:pPr>
              <w:pStyle w:val="HuisstijlTabelinvulling"/>
            </w:pPr>
            <w:bookmarkStart w:id="14" w:name="dvSubject"/>
            <w:r>
              <w:t>Q &amp; A Qualification System Gasunie</w:t>
            </w:r>
            <w:bookmarkEnd w:id="14"/>
          </w:p>
        </w:tc>
      </w:tr>
      <w:tr w:rsidR="00274E85" w14:paraId="657A49EC" w14:textId="77777777">
        <w:trPr>
          <w:cantSplit/>
          <w:trHeight w:hRule="exact" w:val="110"/>
        </w:trPr>
        <w:tc>
          <w:tcPr>
            <w:tcW w:w="8505" w:type="dxa"/>
            <w:gridSpan w:val="5"/>
            <w:tcBorders>
              <w:bottom w:val="nil"/>
            </w:tcBorders>
          </w:tcPr>
          <w:p w14:paraId="58C05499" w14:textId="77777777" w:rsidR="00A24BF8" w:rsidRDefault="00A24BF8">
            <w:pPr>
              <w:pStyle w:val="HuisstijlModelHead"/>
              <w:rPr>
                <w:noProof/>
              </w:rPr>
            </w:pPr>
          </w:p>
        </w:tc>
      </w:tr>
      <w:tr w:rsidR="00274E85" w14:paraId="12FBCD17" w14:textId="77777777">
        <w:trPr>
          <w:cantSplit/>
        </w:trPr>
        <w:tc>
          <w:tcPr>
            <w:tcW w:w="5670" w:type="dxa"/>
            <w:gridSpan w:val="4"/>
            <w:tcBorders>
              <w:bottom w:val="nil"/>
            </w:tcBorders>
          </w:tcPr>
          <w:p w14:paraId="1F72D97F" w14:textId="77777777" w:rsidR="00A24BF8" w:rsidRDefault="000F6D79">
            <w:pPr>
              <w:pStyle w:val="HuisstijlModelHead"/>
              <w:rPr>
                <w:noProof/>
              </w:rPr>
            </w:pPr>
            <w:bookmarkStart w:id="15" w:name="dtDocumentName"/>
            <w:r>
              <w:rPr>
                <w:noProof/>
              </w:rPr>
              <w:t>Note</w:t>
            </w:r>
            <w:bookmarkEnd w:id="15"/>
          </w:p>
        </w:tc>
        <w:tc>
          <w:tcPr>
            <w:tcW w:w="2835" w:type="dxa"/>
            <w:tcBorders>
              <w:bottom w:val="nil"/>
            </w:tcBorders>
            <w:vAlign w:val="bottom"/>
          </w:tcPr>
          <w:p w14:paraId="140EB328" w14:textId="77777777" w:rsidR="00A24BF8" w:rsidRDefault="00A24BF8">
            <w:pPr>
              <w:pStyle w:val="HuisstijlVertrouwelijkTabel"/>
              <w:rPr>
                <w:noProof/>
              </w:rPr>
            </w:pPr>
            <w:bookmarkStart w:id="16" w:name="dvConfidential"/>
            <w:bookmarkEnd w:id="16"/>
          </w:p>
        </w:tc>
      </w:tr>
      <w:tr w:rsidR="00274E85" w14:paraId="19442425" w14:textId="77777777">
        <w:trPr>
          <w:cantSplit/>
          <w:trHeight w:val="500"/>
        </w:trPr>
        <w:tc>
          <w:tcPr>
            <w:tcW w:w="8505" w:type="dxa"/>
            <w:gridSpan w:val="5"/>
          </w:tcPr>
          <w:p w14:paraId="60F7B0BD" w14:textId="77777777" w:rsidR="00A24BF8" w:rsidRDefault="00A24BF8">
            <w:pPr>
              <w:pStyle w:val="HuisstijlTabelinvulling"/>
              <w:rPr>
                <w:noProof/>
              </w:rPr>
            </w:pPr>
          </w:p>
        </w:tc>
      </w:tr>
    </w:tbl>
    <w:p w14:paraId="662B5EFB" w14:textId="77777777" w:rsidR="00A24BF8" w:rsidRDefault="000F6D79">
      <w:bookmarkStart w:id="17" w:name="dvSalutation"/>
      <w:bookmarkStart w:id="18" w:name="dpSalutation"/>
      <w:r>
        <w:rPr>
          <w:noProof/>
        </w:rPr>
        <w:t>Dear,</w:t>
      </w:r>
      <w:bookmarkEnd w:id="17"/>
    </w:p>
    <w:p w14:paraId="28E79E39" w14:textId="77777777" w:rsidR="00A24BF8" w:rsidRDefault="00A24BF8"/>
    <w:p w14:paraId="58ADBEC8" w14:textId="5E1D8E81" w:rsidR="00A24BF8" w:rsidRDefault="007C2512" w:rsidP="006074C4">
      <w:pPr>
        <w:jc w:val="both"/>
      </w:pPr>
      <w:bookmarkStart w:id="19" w:name="dpStart"/>
      <w:bookmarkStart w:id="20" w:name="_Hlk145338685"/>
      <w:bookmarkEnd w:id="18"/>
      <w:bookmarkEnd w:id="19"/>
      <w:r>
        <w:t>Following the publication of our Qualification System regarding G</w:t>
      </w:r>
      <w:r w:rsidR="006074C4">
        <w:t>o</w:t>
      </w:r>
      <w:r>
        <w:t xml:space="preserve">O’s en CO2 allowances, </w:t>
      </w:r>
      <w:r w:rsidR="000F6D79">
        <w:t>we</w:t>
      </w:r>
      <w:r>
        <w:t xml:space="preserve"> received inquiry from an interested party. We find this question is relevant for all interested parties and therefore, by mutual agreement, we have decided to publish this Q &amp; A for all parties.</w:t>
      </w:r>
    </w:p>
    <w:bookmarkEnd w:id="20"/>
    <w:tbl>
      <w:tblPr>
        <w:tblStyle w:val="Lijsttabel4-Accent1"/>
        <w:tblpPr w:leftFromText="141" w:rightFromText="141" w:vertAnchor="text" w:horzAnchor="margin" w:tblpY="150"/>
        <w:tblW w:w="8500" w:type="dxa"/>
        <w:tblLook w:val="04A0" w:firstRow="1" w:lastRow="0" w:firstColumn="1" w:lastColumn="0" w:noHBand="0" w:noVBand="1"/>
      </w:tblPr>
      <w:tblGrid>
        <w:gridCol w:w="344"/>
        <w:gridCol w:w="3944"/>
        <w:gridCol w:w="4212"/>
      </w:tblGrid>
      <w:tr w:rsidR="00BC01E9" w14:paraId="2DD265FB" w14:textId="77777777" w:rsidTr="00BC01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17D4E8CB" w14:textId="77777777" w:rsidR="00BC01E9" w:rsidRPr="00BC01E9" w:rsidRDefault="00BC01E9" w:rsidP="00BC01E9">
            <w:pPr>
              <w:jc w:val="center"/>
              <w:rPr>
                <w:sz w:val="22"/>
                <w:szCs w:val="22"/>
              </w:rPr>
            </w:pPr>
          </w:p>
        </w:tc>
        <w:tc>
          <w:tcPr>
            <w:tcW w:w="3969" w:type="dxa"/>
          </w:tcPr>
          <w:p w14:paraId="115EF619" w14:textId="55E39B98" w:rsidR="00BC01E9" w:rsidRPr="00BC01E9" w:rsidRDefault="00BC01E9" w:rsidP="00BC01E9">
            <w:pPr>
              <w:jc w:val="center"/>
              <w:cnfStyle w:val="100000000000" w:firstRow="1" w:lastRow="0" w:firstColumn="0" w:lastColumn="0" w:oddVBand="0" w:evenVBand="0" w:oddHBand="0" w:evenHBand="0" w:firstRowFirstColumn="0" w:firstRowLastColumn="0" w:lastRowFirstColumn="0" w:lastRowLastColumn="0"/>
              <w:rPr>
                <w:sz w:val="22"/>
                <w:szCs w:val="22"/>
              </w:rPr>
            </w:pPr>
            <w:r w:rsidRPr="00BC01E9">
              <w:rPr>
                <w:sz w:val="22"/>
                <w:szCs w:val="22"/>
              </w:rPr>
              <w:t>Question</w:t>
            </w:r>
          </w:p>
        </w:tc>
        <w:tc>
          <w:tcPr>
            <w:tcW w:w="4252" w:type="dxa"/>
          </w:tcPr>
          <w:p w14:paraId="0313E8B0" w14:textId="77777777" w:rsidR="00BC01E9" w:rsidRPr="00BC01E9" w:rsidRDefault="00BC01E9" w:rsidP="00BC01E9">
            <w:pPr>
              <w:jc w:val="center"/>
              <w:cnfStyle w:val="100000000000" w:firstRow="1" w:lastRow="0" w:firstColumn="0" w:lastColumn="0" w:oddVBand="0" w:evenVBand="0" w:oddHBand="0" w:evenHBand="0" w:firstRowFirstColumn="0" w:firstRowLastColumn="0" w:lastRowFirstColumn="0" w:lastRowLastColumn="0"/>
              <w:rPr>
                <w:sz w:val="22"/>
                <w:szCs w:val="22"/>
              </w:rPr>
            </w:pPr>
            <w:r w:rsidRPr="00BC01E9">
              <w:rPr>
                <w:sz w:val="22"/>
                <w:szCs w:val="22"/>
              </w:rPr>
              <w:t>Answer</w:t>
            </w:r>
          </w:p>
        </w:tc>
      </w:tr>
      <w:tr w:rsidR="00BC01E9" w14:paraId="378C79A2" w14:textId="77777777" w:rsidTr="00BC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79544039" w14:textId="77777777" w:rsidR="00BC01E9" w:rsidRDefault="00BC01E9" w:rsidP="006074C4">
            <w:pPr>
              <w:jc w:val="both"/>
            </w:pPr>
          </w:p>
        </w:tc>
        <w:tc>
          <w:tcPr>
            <w:tcW w:w="3969" w:type="dxa"/>
          </w:tcPr>
          <w:p w14:paraId="7B9F10F2" w14:textId="5EC2FC41" w:rsidR="00BC01E9" w:rsidRDefault="00BC01E9" w:rsidP="006074C4">
            <w:pPr>
              <w:jc w:val="both"/>
              <w:cnfStyle w:val="000000100000" w:firstRow="0" w:lastRow="0" w:firstColumn="0" w:lastColumn="0" w:oddVBand="0" w:evenVBand="0" w:oddHBand="1" w:evenHBand="0" w:firstRowFirstColumn="0" w:firstRowLastColumn="0" w:lastRowFirstColumn="0" w:lastRowLastColumn="0"/>
            </w:pPr>
          </w:p>
        </w:tc>
        <w:tc>
          <w:tcPr>
            <w:tcW w:w="4252" w:type="dxa"/>
          </w:tcPr>
          <w:p w14:paraId="2059FEB0" w14:textId="77777777" w:rsidR="00BC01E9" w:rsidRDefault="00BC01E9" w:rsidP="006074C4">
            <w:pPr>
              <w:jc w:val="both"/>
              <w:cnfStyle w:val="000000100000" w:firstRow="0" w:lastRow="0" w:firstColumn="0" w:lastColumn="0" w:oddVBand="0" w:evenVBand="0" w:oddHBand="1" w:evenHBand="0" w:firstRowFirstColumn="0" w:firstRowLastColumn="0" w:lastRowFirstColumn="0" w:lastRowLastColumn="0"/>
            </w:pPr>
          </w:p>
        </w:tc>
      </w:tr>
      <w:tr w:rsidR="00BC01E9" w14:paraId="465281DC" w14:textId="77777777" w:rsidTr="00BC01E9">
        <w:tc>
          <w:tcPr>
            <w:cnfStyle w:val="001000000000" w:firstRow="0" w:lastRow="0" w:firstColumn="1" w:lastColumn="0" w:oddVBand="0" w:evenVBand="0" w:oddHBand="0" w:evenHBand="0" w:firstRowFirstColumn="0" w:firstRowLastColumn="0" w:lastRowFirstColumn="0" w:lastRowLastColumn="0"/>
            <w:tcW w:w="279" w:type="dxa"/>
          </w:tcPr>
          <w:p w14:paraId="0B9E9A79" w14:textId="4B763CFE" w:rsidR="00BC01E9" w:rsidRPr="007C2512" w:rsidRDefault="00BC01E9" w:rsidP="006074C4">
            <w:pPr>
              <w:rPr>
                <w:i/>
                <w:iCs/>
              </w:rPr>
            </w:pPr>
            <w:r>
              <w:rPr>
                <w:i/>
                <w:iCs/>
              </w:rPr>
              <w:t>1</w:t>
            </w:r>
          </w:p>
        </w:tc>
        <w:tc>
          <w:tcPr>
            <w:tcW w:w="3969" w:type="dxa"/>
          </w:tcPr>
          <w:p w14:paraId="23231192" w14:textId="583BDD1E" w:rsidR="00BC01E9" w:rsidRDefault="00BC01E9" w:rsidP="006074C4">
            <w:pPr>
              <w:cnfStyle w:val="000000000000" w:firstRow="0" w:lastRow="0" w:firstColumn="0" w:lastColumn="0" w:oddVBand="0" w:evenVBand="0" w:oddHBand="0" w:evenHBand="0" w:firstRowFirstColumn="0" w:firstRowLastColumn="0" w:lastRowFirstColumn="0" w:lastRowLastColumn="0"/>
            </w:pPr>
            <w:r w:rsidRPr="007C2512">
              <w:rPr>
                <w:i/>
                <w:iCs/>
              </w:rPr>
              <w:t>In case of unilateral termination from Gasunie and if they claim monetary compensation, how will it be determined/calculated? Since the contract does not specify a mechanism for it.</w:t>
            </w:r>
            <w:r>
              <w:t xml:space="preserve">  </w:t>
            </w:r>
          </w:p>
        </w:tc>
        <w:tc>
          <w:tcPr>
            <w:tcW w:w="4252" w:type="dxa"/>
          </w:tcPr>
          <w:p w14:paraId="1365E017" w14:textId="266362E5" w:rsidR="00BC01E9" w:rsidRPr="00BC01E9" w:rsidRDefault="00BC01E9" w:rsidP="00BC01E9">
            <w:pPr>
              <w:cnfStyle w:val="000000000000" w:firstRow="0" w:lastRow="0" w:firstColumn="0" w:lastColumn="0" w:oddVBand="0" w:evenVBand="0" w:oddHBand="0" w:evenHBand="0" w:firstRowFirstColumn="0" w:firstRowLastColumn="0" w:lastRowFirstColumn="0" w:lastRowLastColumn="0"/>
              <w:rPr>
                <w:i/>
                <w:iCs/>
              </w:rPr>
            </w:pPr>
            <w:r w:rsidRPr="006074C4">
              <w:rPr>
                <w:i/>
                <w:iCs/>
              </w:rPr>
              <w:t>The determination of the damage amount</w:t>
            </w:r>
            <w:r>
              <w:rPr>
                <w:i/>
                <w:iCs/>
              </w:rPr>
              <w:t xml:space="preserve"> </w:t>
            </w:r>
            <w:r w:rsidRPr="006074C4">
              <w:rPr>
                <w:i/>
                <w:iCs/>
              </w:rPr>
              <w:t xml:space="preserve">will depend on the facts and circumstances that determine that damage and Gasunie cannot indicate in advance the way in which a possible damage will be calculated because that would create a fixed damage calculation method that may not do justice to the specific case. As an </w:t>
            </w:r>
            <w:proofErr w:type="gramStart"/>
            <w:r w:rsidRPr="006074C4">
              <w:rPr>
                <w:i/>
                <w:iCs/>
              </w:rPr>
              <w:t>example</w:t>
            </w:r>
            <w:proofErr w:type="gramEnd"/>
            <w:r w:rsidRPr="006074C4">
              <w:rPr>
                <w:i/>
                <w:iCs/>
              </w:rPr>
              <w:t xml:space="preserve"> only (and no rights can be derived thereof) one could think of the delta between the winner's price and that of the runner-up in case the winner's bid should be disregarded due to a circumstance as mentioned in 5.2.</w:t>
            </w:r>
          </w:p>
        </w:tc>
      </w:tr>
      <w:tr w:rsidR="00BC01E9" w14:paraId="5EF98B57" w14:textId="77777777" w:rsidTr="00BC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697EA89F" w14:textId="402D2D58" w:rsidR="00BC01E9" w:rsidRPr="007C2512" w:rsidRDefault="005A1090" w:rsidP="006074C4">
            <w:pPr>
              <w:rPr>
                <w:i/>
                <w:iCs/>
              </w:rPr>
            </w:pPr>
            <w:r>
              <w:rPr>
                <w:i/>
                <w:iCs/>
              </w:rPr>
              <w:t>2</w:t>
            </w:r>
          </w:p>
        </w:tc>
        <w:tc>
          <w:tcPr>
            <w:tcW w:w="3969" w:type="dxa"/>
          </w:tcPr>
          <w:p w14:paraId="1CC3F19B" w14:textId="71638B6C" w:rsidR="00BC01E9" w:rsidRPr="007C2512" w:rsidRDefault="005A1090" w:rsidP="006074C4">
            <w:pPr>
              <w:cnfStyle w:val="000000100000" w:firstRow="0" w:lastRow="0" w:firstColumn="0" w:lastColumn="0" w:oddVBand="0" w:evenVBand="0" w:oddHBand="1" w:evenHBand="0" w:firstRowFirstColumn="0" w:firstRowLastColumn="0" w:lastRowFirstColumn="0" w:lastRowLastColumn="0"/>
              <w:rPr>
                <w:i/>
                <w:iCs/>
              </w:rPr>
            </w:pPr>
            <w:r>
              <w:rPr>
                <w:i/>
                <w:iCs/>
              </w:rPr>
              <w:t xml:space="preserve">Terms and Conditions </w:t>
            </w:r>
            <w:r w:rsidR="00433F92">
              <w:rPr>
                <w:i/>
                <w:iCs/>
              </w:rPr>
              <w:t>Clause</w:t>
            </w:r>
            <w:r>
              <w:rPr>
                <w:i/>
                <w:iCs/>
              </w:rPr>
              <w:t xml:space="preserve"> 5 </w:t>
            </w:r>
            <w:r w:rsidRPr="005A1090">
              <w:rPr>
                <w:i/>
                <w:iCs/>
              </w:rPr>
              <w:t>Can we declare these in their entirety as 'not applicable'?</w:t>
            </w:r>
            <w:r>
              <w:rPr>
                <w:i/>
                <w:iCs/>
              </w:rPr>
              <w:t xml:space="preserve"> this doesn’t fit a </w:t>
            </w:r>
            <w:proofErr w:type="spellStart"/>
            <w:r>
              <w:rPr>
                <w:i/>
                <w:iCs/>
              </w:rPr>
              <w:t>G</w:t>
            </w:r>
            <w:r w:rsidR="009B78C4">
              <w:rPr>
                <w:i/>
                <w:iCs/>
              </w:rPr>
              <w:t>o</w:t>
            </w:r>
            <w:r>
              <w:rPr>
                <w:i/>
                <w:iCs/>
              </w:rPr>
              <w:t>O</w:t>
            </w:r>
            <w:proofErr w:type="spellEnd"/>
            <w:r>
              <w:rPr>
                <w:i/>
                <w:iCs/>
              </w:rPr>
              <w:t xml:space="preserve"> Supply agreement</w:t>
            </w:r>
          </w:p>
        </w:tc>
        <w:tc>
          <w:tcPr>
            <w:tcW w:w="4252" w:type="dxa"/>
          </w:tcPr>
          <w:p w14:paraId="24189ADB" w14:textId="015988F5" w:rsidR="00BC01E9" w:rsidRPr="006074C4" w:rsidRDefault="00433F92" w:rsidP="006074C4">
            <w:pPr>
              <w:cnfStyle w:val="000000100000" w:firstRow="0" w:lastRow="0" w:firstColumn="0" w:lastColumn="0" w:oddVBand="0" w:evenVBand="0" w:oddHBand="1" w:evenHBand="0" w:firstRowFirstColumn="0" w:firstRowLastColumn="0" w:lastRowFirstColumn="0" w:lastRowLastColumn="0"/>
              <w:rPr>
                <w:i/>
                <w:iCs/>
              </w:rPr>
            </w:pPr>
            <w:r>
              <w:rPr>
                <w:i/>
                <w:iCs/>
              </w:rPr>
              <w:t>Clause</w:t>
            </w:r>
            <w:r w:rsidR="005A1090" w:rsidRPr="005A1090">
              <w:rPr>
                <w:i/>
                <w:iCs/>
              </w:rPr>
              <w:t xml:space="preserve"> 5</w:t>
            </w:r>
            <w:r w:rsidR="005A1090">
              <w:rPr>
                <w:i/>
                <w:iCs/>
              </w:rPr>
              <w:t xml:space="preserve"> of the terms and conditions</w:t>
            </w:r>
            <w:r w:rsidR="005A1090" w:rsidRPr="005A1090">
              <w:rPr>
                <w:i/>
                <w:iCs/>
              </w:rPr>
              <w:t xml:space="preserve"> is not appropriate for a </w:t>
            </w:r>
            <w:proofErr w:type="spellStart"/>
            <w:r w:rsidR="005A1090" w:rsidRPr="005A1090">
              <w:rPr>
                <w:i/>
                <w:iCs/>
              </w:rPr>
              <w:t>G</w:t>
            </w:r>
            <w:r w:rsidR="009B78C4">
              <w:rPr>
                <w:i/>
                <w:iCs/>
              </w:rPr>
              <w:t>o</w:t>
            </w:r>
            <w:r w:rsidR="005A1090" w:rsidRPr="005A1090">
              <w:rPr>
                <w:i/>
                <w:iCs/>
              </w:rPr>
              <w:t>O</w:t>
            </w:r>
            <w:proofErr w:type="spellEnd"/>
            <w:r w:rsidR="005A1090" w:rsidRPr="005A1090">
              <w:rPr>
                <w:i/>
                <w:iCs/>
              </w:rPr>
              <w:t xml:space="preserve"> supply and will be declared "not applicable".</w:t>
            </w:r>
          </w:p>
        </w:tc>
      </w:tr>
      <w:tr w:rsidR="005A1090" w14:paraId="118D7402" w14:textId="77777777" w:rsidTr="00BC01E9">
        <w:tc>
          <w:tcPr>
            <w:cnfStyle w:val="001000000000" w:firstRow="0" w:lastRow="0" w:firstColumn="1" w:lastColumn="0" w:oddVBand="0" w:evenVBand="0" w:oddHBand="0" w:evenHBand="0" w:firstRowFirstColumn="0" w:firstRowLastColumn="0" w:lastRowFirstColumn="0" w:lastRowLastColumn="0"/>
            <w:tcW w:w="279" w:type="dxa"/>
          </w:tcPr>
          <w:p w14:paraId="78E18E31" w14:textId="7AA821A7" w:rsidR="005A1090" w:rsidRDefault="005A1090" w:rsidP="006074C4">
            <w:pPr>
              <w:rPr>
                <w:i/>
                <w:iCs/>
              </w:rPr>
            </w:pPr>
            <w:r>
              <w:rPr>
                <w:i/>
                <w:iCs/>
              </w:rPr>
              <w:t>3</w:t>
            </w:r>
          </w:p>
        </w:tc>
        <w:tc>
          <w:tcPr>
            <w:tcW w:w="3969" w:type="dxa"/>
          </w:tcPr>
          <w:p w14:paraId="0018F56D" w14:textId="7085C13F" w:rsidR="005A1090" w:rsidRPr="007C2512" w:rsidRDefault="005A1090" w:rsidP="006074C4">
            <w:pPr>
              <w:cnfStyle w:val="000000000000" w:firstRow="0" w:lastRow="0" w:firstColumn="0" w:lastColumn="0" w:oddVBand="0" w:evenVBand="0" w:oddHBand="0" w:evenHBand="0" w:firstRowFirstColumn="0" w:firstRowLastColumn="0" w:lastRowFirstColumn="0" w:lastRowLastColumn="0"/>
              <w:rPr>
                <w:i/>
                <w:iCs/>
              </w:rPr>
            </w:pPr>
            <w:r>
              <w:rPr>
                <w:i/>
                <w:iCs/>
              </w:rPr>
              <w:t xml:space="preserve">Terms and Conditions </w:t>
            </w:r>
            <w:r w:rsidR="00433F92">
              <w:rPr>
                <w:i/>
                <w:iCs/>
              </w:rPr>
              <w:t>Clause</w:t>
            </w:r>
            <w:r>
              <w:rPr>
                <w:i/>
                <w:iCs/>
              </w:rPr>
              <w:t xml:space="preserve">.9 </w:t>
            </w:r>
            <w:r w:rsidRPr="005A1090">
              <w:rPr>
                <w:i/>
                <w:iCs/>
              </w:rPr>
              <w:t>In what way can we apply these to a G</w:t>
            </w:r>
            <w:r w:rsidR="009B78C4">
              <w:rPr>
                <w:i/>
                <w:iCs/>
              </w:rPr>
              <w:t>o</w:t>
            </w:r>
            <w:r w:rsidRPr="005A1090">
              <w:rPr>
                <w:i/>
                <w:iCs/>
              </w:rPr>
              <w:t>O agreement/delivery?</w:t>
            </w:r>
          </w:p>
        </w:tc>
        <w:tc>
          <w:tcPr>
            <w:tcW w:w="4252" w:type="dxa"/>
          </w:tcPr>
          <w:p w14:paraId="588C184F" w14:textId="5A79C866" w:rsidR="005A1090" w:rsidRPr="006074C4" w:rsidRDefault="00433F92" w:rsidP="005A1090">
            <w:pPr>
              <w:cnfStyle w:val="000000000000" w:firstRow="0" w:lastRow="0" w:firstColumn="0" w:lastColumn="0" w:oddVBand="0" w:evenVBand="0" w:oddHBand="0" w:evenHBand="0" w:firstRowFirstColumn="0" w:firstRowLastColumn="0" w:lastRowFirstColumn="0" w:lastRowLastColumn="0"/>
              <w:rPr>
                <w:i/>
                <w:iCs/>
              </w:rPr>
            </w:pPr>
            <w:r>
              <w:rPr>
                <w:i/>
                <w:iCs/>
              </w:rPr>
              <w:t>Clause</w:t>
            </w:r>
            <w:r w:rsidR="005A1090">
              <w:rPr>
                <w:i/>
                <w:iCs/>
              </w:rPr>
              <w:t xml:space="preserve"> 9 will be replaced by the following: S</w:t>
            </w:r>
            <w:r w:rsidR="005A1090" w:rsidRPr="005A1090">
              <w:rPr>
                <w:i/>
                <w:iCs/>
              </w:rPr>
              <w:t>upplier warrants that the Supply will meet the requirements set out in the Agreement and be fit for the purpose for which it is procured as evidenced by the Agreement</w:t>
            </w:r>
          </w:p>
        </w:tc>
      </w:tr>
      <w:tr w:rsidR="005A1090" w:rsidRPr="007A12CC" w14:paraId="3118A42E" w14:textId="77777777" w:rsidTr="00BC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094E2E9C" w14:textId="195F3435" w:rsidR="005A1090" w:rsidRDefault="005A1090" w:rsidP="006074C4">
            <w:pPr>
              <w:rPr>
                <w:i/>
                <w:iCs/>
              </w:rPr>
            </w:pPr>
            <w:r>
              <w:rPr>
                <w:i/>
                <w:iCs/>
              </w:rPr>
              <w:t>4</w:t>
            </w:r>
          </w:p>
        </w:tc>
        <w:tc>
          <w:tcPr>
            <w:tcW w:w="3969" w:type="dxa"/>
          </w:tcPr>
          <w:p w14:paraId="175EC667" w14:textId="4F543B59" w:rsidR="005A1090" w:rsidRPr="007C2512" w:rsidRDefault="005A1090" w:rsidP="006074C4">
            <w:pPr>
              <w:cnfStyle w:val="000000100000" w:firstRow="0" w:lastRow="0" w:firstColumn="0" w:lastColumn="0" w:oddVBand="0" w:evenVBand="0" w:oddHBand="1" w:evenHBand="0" w:firstRowFirstColumn="0" w:firstRowLastColumn="0" w:lastRowFirstColumn="0" w:lastRowLastColumn="0"/>
              <w:rPr>
                <w:i/>
                <w:iCs/>
              </w:rPr>
            </w:pPr>
            <w:r>
              <w:rPr>
                <w:i/>
                <w:iCs/>
              </w:rPr>
              <w:t xml:space="preserve">Terms and Conditions </w:t>
            </w:r>
            <w:r w:rsidR="00433F92">
              <w:rPr>
                <w:i/>
                <w:iCs/>
              </w:rPr>
              <w:t>Clause</w:t>
            </w:r>
            <w:r>
              <w:rPr>
                <w:i/>
                <w:iCs/>
              </w:rPr>
              <w:t xml:space="preserve"> 19.4</w:t>
            </w:r>
            <w:r w:rsidR="007A12CC">
              <w:rPr>
                <w:i/>
                <w:iCs/>
              </w:rPr>
              <w:t>. Can we declare this clause not applicable</w:t>
            </w:r>
          </w:p>
        </w:tc>
        <w:tc>
          <w:tcPr>
            <w:tcW w:w="4252" w:type="dxa"/>
          </w:tcPr>
          <w:p w14:paraId="29EE2BF2" w14:textId="5750AB29" w:rsidR="005A1090" w:rsidRPr="007A12CC" w:rsidRDefault="00433F92" w:rsidP="006074C4">
            <w:pPr>
              <w:cnfStyle w:val="000000100000" w:firstRow="0" w:lastRow="0" w:firstColumn="0" w:lastColumn="0" w:oddVBand="0" w:evenVBand="0" w:oddHBand="1" w:evenHBand="0" w:firstRowFirstColumn="0" w:firstRowLastColumn="0" w:lastRowFirstColumn="0" w:lastRowLastColumn="0"/>
              <w:rPr>
                <w:lang w:val="en-US"/>
              </w:rPr>
            </w:pPr>
            <w:r>
              <w:rPr>
                <w:i/>
                <w:iCs/>
                <w:lang w:val="en-US"/>
              </w:rPr>
              <w:t>Clause</w:t>
            </w:r>
            <w:r w:rsidR="007A12CC" w:rsidRPr="007A12CC">
              <w:rPr>
                <w:i/>
                <w:iCs/>
                <w:lang w:val="en-US"/>
              </w:rPr>
              <w:t xml:space="preserve"> 19.4 will be replaced by the following: </w:t>
            </w:r>
            <w:r w:rsidR="007A12CC" w:rsidRPr="007A12CC">
              <w:rPr>
                <w:i/>
                <w:iCs/>
              </w:rPr>
              <w:t xml:space="preserve"> </w:t>
            </w:r>
            <w:r w:rsidR="007A12CC" w:rsidRPr="007A12CC">
              <w:rPr>
                <w:i/>
                <w:iCs/>
                <w:lang w:val="en-US"/>
              </w:rPr>
              <w:t>Supplier is obliged to ensure proper coordination of all work required for</w:t>
            </w:r>
            <w:r w:rsidR="007A12CC" w:rsidRPr="007A12CC">
              <w:rPr>
                <w:lang w:val="en-US"/>
              </w:rPr>
              <w:t xml:space="preserve"> </w:t>
            </w:r>
            <w:r w:rsidR="007A12CC" w:rsidRPr="007A12CC">
              <w:rPr>
                <w:i/>
                <w:iCs/>
                <w:lang w:val="en-US"/>
              </w:rPr>
              <w:lastRenderedPageBreak/>
              <w:t>a timely delivery in accordance with the Agreement</w:t>
            </w:r>
          </w:p>
        </w:tc>
      </w:tr>
      <w:tr w:rsidR="005A1090" w14:paraId="74EEE41D" w14:textId="77777777" w:rsidTr="00BC01E9">
        <w:tc>
          <w:tcPr>
            <w:cnfStyle w:val="001000000000" w:firstRow="0" w:lastRow="0" w:firstColumn="1" w:lastColumn="0" w:oddVBand="0" w:evenVBand="0" w:oddHBand="0" w:evenHBand="0" w:firstRowFirstColumn="0" w:firstRowLastColumn="0" w:lastRowFirstColumn="0" w:lastRowLastColumn="0"/>
            <w:tcW w:w="279" w:type="dxa"/>
          </w:tcPr>
          <w:p w14:paraId="0508B65F" w14:textId="0BB21AFC" w:rsidR="005A1090" w:rsidRDefault="005A1090" w:rsidP="006074C4">
            <w:pPr>
              <w:rPr>
                <w:i/>
                <w:iCs/>
              </w:rPr>
            </w:pPr>
            <w:r>
              <w:rPr>
                <w:i/>
                <w:iCs/>
              </w:rPr>
              <w:lastRenderedPageBreak/>
              <w:t>5</w:t>
            </w:r>
          </w:p>
        </w:tc>
        <w:tc>
          <w:tcPr>
            <w:tcW w:w="3969" w:type="dxa"/>
          </w:tcPr>
          <w:p w14:paraId="3A49146F" w14:textId="754FBBD8" w:rsidR="005A1090" w:rsidRPr="007C2512" w:rsidRDefault="005A1090" w:rsidP="006074C4">
            <w:pPr>
              <w:cnfStyle w:val="000000000000" w:firstRow="0" w:lastRow="0" w:firstColumn="0" w:lastColumn="0" w:oddVBand="0" w:evenVBand="0" w:oddHBand="0" w:evenHBand="0" w:firstRowFirstColumn="0" w:firstRowLastColumn="0" w:lastRowFirstColumn="0" w:lastRowLastColumn="0"/>
              <w:rPr>
                <w:i/>
                <w:iCs/>
              </w:rPr>
            </w:pPr>
            <w:r>
              <w:rPr>
                <w:i/>
                <w:iCs/>
              </w:rPr>
              <w:t xml:space="preserve">Terms and Conditions </w:t>
            </w:r>
            <w:r w:rsidR="00433F92">
              <w:rPr>
                <w:i/>
                <w:iCs/>
              </w:rPr>
              <w:t>Clause</w:t>
            </w:r>
            <w:r>
              <w:rPr>
                <w:i/>
                <w:iCs/>
              </w:rPr>
              <w:t xml:space="preserve"> 19.5</w:t>
            </w:r>
            <w:r w:rsidR="007A12CC">
              <w:rPr>
                <w:i/>
                <w:iCs/>
              </w:rPr>
              <w:t xml:space="preserve"> Can we declare this clause not applicable</w:t>
            </w:r>
          </w:p>
        </w:tc>
        <w:tc>
          <w:tcPr>
            <w:tcW w:w="4252" w:type="dxa"/>
          </w:tcPr>
          <w:p w14:paraId="20A1A976" w14:textId="32CEA1C9" w:rsidR="005A1090" w:rsidRPr="006074C4" w:rsidRDefault="00433F92" w:rsidP="006074C4">
            <w:pPr>
              <w:cnfStyle w:val="000000000000" w:firstRow="0" w:lastRow="0" w:firstColumn="0" w:lastColumn="0" w:oddVBand="0" w:evenVBand="0" w:oddHBand="0" w:evenHBand="0" w:firstRowFirstColumn="0" w:firstRowLastColumn="0" w:lastRowFirstColumn="0" w:lastRowLastColumn="0"/>
              <w:rPr>
                <w:i/>
                <w:iCs/>
              </w:rPr>
            </w:pPr>
            <w:r>
              <w:rPr>
                <w:i/>
                <w:iCs/>
              </w:rPr>
              <w:t>Clause</w:t>
            </w:r>
            <w:r w:rsidR="007A12CC" w:rsidRPr="005A1090">
              <w:rPr>
                <w:i/>
                <w:iCs/>
              </w:rPr>
              <w:t xml:space="preserve"> </w:t>
            </w:r>
            <w:r w:rsidR="007A12CC">
              <w:rPr>
                <w:i/>
                <w:iCs/>
              </w:rPr>
              <w:t>19.</w:t>
            </w:r>
            <w:r w:rsidR="007A12CC" w:rsidRPr="005A1090">
              <w:rPr>
                <w:i/>
                <w:iCs/>
              </w:rPr>
              <w:t>5</w:t>
            </w:r>
            <w:r w:rsidR="007A12CC">
              <w:rPr>
                <w:i/>
                <w:iCs/>
              </w:rPr>
              <w:t xml:space="preserve"> of the terms and conditions</w:t>
            </w:r>
            <w:r w:rsidR="007A12CC" w:rsidRPr="005A1090">
              <w:rPr>
                <w:i/>
                <w:iCs/>
              </w:rPr>
              <w:t xml:space="preserve"> will be declared "not applicable".</w:t>
            </w:r>
          </w:p>
        </w:tc>
      </w:tr>
      <w:tr w:rsidR="005A1090" w14:paraId="67857563" w14:textId="77777777" w:rsidTr="00BC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6E9C1DF3" w14:textId="05F544D0" w:rsidR="005A1090" w:rsidRDefault="005A1090" w:rsidP="006074C4">
            <w:pPr>
              <w:rPr>
                <w:i/>
                <w:iCs/>
              </w:rPr>
            </w:pPr>
            <w:r>
              <w:rPr>
                <w:i/>
                <w:iCs/>
              </w:rPr>
              <w:t>6</w:t>
            </w:r>
          </w:p>
        </w:tc>
        <w:tc>
          <w:tcPr>
            <w:tcW w:w="3969" w:type="dxa"/>
          </w:tcPr>
          <w:p w14:paraId="7635E9E3" w14:textId="6A3D6FE5" w:rsidR="005A1090" w:rsidRPr="007C2512" w:rsidRDefault="005A1090" w:rsidP="006074C4">
            <w:pPr>
              <w:cnfStyle w:val="000000100000" w:firstRow="0" w:lastRow="0" w:firstColumn="0" w:lastColumn="0" w:oddVBand="0" w:evenVBand="0" w:oddHBand="1" w:evenHBand="0" w:firstRowFirstColumn="0" w:firstRowLastColumn="0" w:lastRowFirstColumn="0" w:lastRowLastColumn="0"/>
              <w:rPr>
                <w:i/>
                <w:iCs/>
              </w:rPr>
            </w:pPr>
            <w:r>
              <w:rPr>
                <w:i/>
                <w:iCs/>
              </w:rPr>
              <w:t xml:space="preserve">Terms and Conditions </w:t>
            </w:r>
            <w:r w:rsidR="00433F92">
              <w:rPr>
                <w:i/>
                <w:iCs/>
              </w:rPr>
              <w:t>Clause</w:t>
            </w:r>
            <w:r w:rsidR="007A12CC">
              <w:rPr>
                <w:i/>
                <w:iCs/>
              </w:rPr>
              <w:t xml:space="preserve"> </w:t>
            </w:r>
            <w:r>
              <w:rPr>
                <w:i/>
                <w:iCs/>
              </w:rPr>
              <w:t>20.2</w:t>
            </w:r>
            <w:r w:rsidR="009B78C4">
              <w:rPr>
                <w:i/>
                <w:iCs/>
              </w:rPr>
              <w:t>. Can we declare this clause not applicable</w:t>
            </w:r>
          </w:p>
        </w:tc>
        <w:tc>
          <w:tcPr>
            <w:tcW w:w="4252" w:type="dxa"/>
          </w:tcPr>
          <w:p w14:paraId="0D5A97FD" w14:textId="14039096" w:rsidR="005A1090" w:rsidRPr="006074C4" w:rsidRDefault="00433F92" w:rsidP="006074C4">
            <w:pPr>
              <w:cnfStyle w:val="000000100000" w:firstRow="0" w:lastRow="0" w:firstColumn="0" w:lastColumn="0" w:oddVBand="0" w:evenVBand="0" w:oddHBand="1" w:evenHBand="0" w:firstRowFirstColumn="0" w:firstRowLastColumn="0" w:lastRowFirstColumn="0" w:lastRowLastColumn="0"/>
              <w:rPr>
                <w:i/>
                <w:iCs/>
              </w:rPr>
            </w:pPr>
            <w:r>
              <w:rPr>
                <w:i/>
                <w:iCs/>
              </w:rPr>
              <w:t>Clause</w:t>
            </w:r>
            <w:r w:rsidR="009B78C4" w:rsidRPr="005A1090">
              <w:rPr>
                <w:i/>
                <w:iCs/>
              </w:rPr>
              <w:t xml:space="preserve"> </w:t>
            </w:r>
            <w:r w:rsidR="009B78C4">
              <w:rPr>
                <w:i/>
                <w:iCs/>
              </w:rPr>
              <w:t>20.2 of the terms and conditions</w:t>
            </w:r>
            <w:r w:rsidR="009B78C4" w:rsidRPr="005A1090">
              <w:rPr>
                <w:i/>
                <w:iCs/>
              </w:rPr>
              <w:t xml:space="preserve"> will be declared "not applicable".</w:t>
            </w:r>
          </w:p>
        </w:tc>
      </w:tr>
      <w:tr w:rsidR="005A1090" w14:paraId="32C26B0D" w14:textId="77777777" w:rsidTr="00BC01E9">
        <w:tc>
          <w:tcPr>
            <w:cnfStyle w:val="001000000000" w:firstRow="0" w:lastRow="0" w:firstColumn="1" w:lastColumn="0" w:oddVBand="0" w:evenVBand="0" w:oddHBand="0" w:evenHBand="0" w:firstRowFirstColumn="0" w:firstRowLastColumn="0" w:lastRowFirstColumn="0" w:lastRowLastColumn="0"/>
            <w:tcW w:w="279" w:type="dxa"/>
          </w:tcPr>
          <w:p w14:paraId="5EA4A879" w14:textId="1EBE8486" w:rsidR="005A1090" w:rsidRDefault="005A1090" w:rsidP="006074C4">
            <w:pPr>
              <w:rPr>
                <w:i/>
                <w:iCs/>
              </w:rPr>
            </w:pPr>
            <w:r>
              <w:rPr>
                <w:i/>
                <w:iCs/>
              </w:rPr>
              <w:t>7</w:t>
            </w:r>
          </w:p>
        </w:tc>
        <w:tc>
          <w:tcPr>
            <w:tcW w:w="3969" w:type="dxa"/>
          </w:tcPr>
          <w:p w14:paraId="6DE0139A" w14:textId="7A0AEA82" w:rsidR="005A1090" w:rsidRPr="007C2512" w:rsidRDefault="005A1090" w:rsidP="006074C4">
            <w:pPr>
              <w:cnfStyle w:val="000000000000" w:firstRow="0" w:lastRow="0" w:firstColumn="0" w:lastColumn="0" w:oddVBand="0" w:evenVBand="0" w:oddHBand="0" w:evenHBand="0" w:firstRowFirstColumn="0" w:firstRowLastColumn="0" w:lastRowFirstColumn="0" w:lastRowLastColumn="0"/>
              <w:rPr>
                <w:i/>
                <w:iCs/>
              </w:rPr>
            </w:pPr>
            <w:r>
              <w:rPr>
                <w:i/>
                <w:iCs/>
              </w:rPr>
              <w:t xml:space="preserve">Terms and Conditions </w:t>
            </w:r>
            <w:r w:rsidR="00433F92">
              <w:rPr>
                <w:i/>
                <w:iCs/>
              </w:rPr>
              <w:t>Clause</w:t>
            </w:r>
            <w:r w:rsidR="007A12CC">
              <w:rPr>
                <w:i/>
                <w:iCs/>
              </w:rPr>
              <w:t xml:space="preserve"> </w:t>
            </w:r>
            <w:r>
              <w:rPr>
                <w:i/>
                <w:iCs/>
              </w:rPr>
              <w:t>20.3</w:t>
            </w:r>
            <w:r w:rsidR="009B78C4">
              <w:rPr>
                <w:i/>
                <w:iCs/>
              </w:rPr>
              <w:t>. Can we declare this clause not applicable</w:t>
            </w:r>
          </w:p>
        </w:tc>
        <w:tc>
          <w:tcPr>
            <w:tcW w:w="4252" w:type="dxa"/>
          </w:tcPr>
          <w:p w14:paraId="485CFF7E" w14:textId="408B0A9B" w:rsidR="005A1090" w:rsidRPr="006074C4" w:rsidRDefault="00433F92" w:rsidP="006074C4">
            <w:pPr>
              <w:cnfStyle w:val="000000000000" w:firstRow="0" w:lastRow="0" w:firstColumn="0" w:lastColumn="0" w:oddVBand="0" w:evenVBand="0" w:oddHBand="0" w:evenHBand="0" w:firstRowFirstColumn="0" w:firstRowLastColumn="0" w:lastRowFirstColumn="0" w:lastRowLastColumn="0"/>
              <w:rPr>
                <w:i/>
                <w:iCs/>
              </w:rPr>
            </w:pPr>
            <w:r>
              <w:rPr>
                <w:i/>
                <w:iCs/>
              </w:rPr>
              <w:t>Clause</w:t>
            </w:r>
            <w:r w:rsidR="009B78C4" w:rsidRPr="005A1090">
              <w:rPr>
                <w:i/>
                <w:iCs/>
              </w:rPr>
              <w:t xml:space="preserve"> </w:t>
            </w:r>
            <w:r w:rsidR="009B78C4">
              <w:rPr>
                <w:i/>
                <w:iCs/>
              </w:rPr>
              <w:t>20.3 of the terms and conditions</w:t>
            </w:r>
            <w:r w:rsidR="009B78C4" w:rsidRPr="005A1090">
              <w:rPr>
                <w:i/>
                <w:iCs/>
              </w:rPr>
              <w:t xml:space="preserve"> will be declared "not applicable".</w:t>
            </w:r>
          </w:p>
        </w:tc>
      </w:tr>
      <w:tr w:rsidR="005A1090" w14:paraId="42F8E78E" w14:textId="77777777" w:rsidTr="00BC01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2B8491B6" w14:textId="1D7CC8B4" w:rsidR="005A1090" w:rsidRDefault="005A1090" w:rsidP="006074C4">
            <w:pPr>
              <w:rPr>
                <w:i/>
                <w:iCs/>
              </w:rPr>
            </w:pPr>
            <w:r>
              <w:rPr>
                <w:i/>
                <w:iCs/>
              </w:rPr>
              <w:t>8</w:t>
            </w:r>
          </w:p>
        </w:tc>
        <w:tc>
          <w:tcPr>
            <w:tcW w:w="3969" w:type="dxa"/>
          </w:tcPr>
          <w:p w14:paraId="17D6B655" w14:textId="1BAFC19C" w:rsidR="005A1090" w:rsidRPr="007C2512" w:rsidRDefault="005A1090" w:rsidP="006074C4">
            <w:pPr>
              <w:cnfStyle w:val="000000100000" w:firstRow="0" w:lastRow="0" w:firstColumn="0" w:lastColumn="0" w:oddVBand="0" w:evenVBand="0" w:oddHBand="1" w:evenHBand="0" w:firstRowFirstColumn="0" w:firstRowLastColumn="0" w:lastRowFirstColumn="0" w:lastRowLastColumn="0"/>
              <w:rPr>
                <w:i/>
                <w:iCs/>
              </w:rPr>
            </w:pPr>
            <w:r>
              <w:rPr>
                <w:i/>
                <w:iCs/>
              </w:rPr>
              <w:t xml:space="preserve">Terms and Conditions </w:t>
            </w:r>
            <w:r w:rsidR="00433F92">
              <w:rPr>
                <w:i/>
                <w:iCs/>
              </w:rPr>
              <w:t>Clause</w:t>
            </w:r>
            <w:r w:rsidR="007A12CC">
              <w:rPr>
                <w:i/>
                <w:iCs/>
              </w:rPr>
              <w:t xml:space="preserve"> </w:t>
            </w:r>
            <w:r>
              <w:rPr>
                <w:i/>
                <w:iCs/>
              </w:rPr>
              <w:t>28.3</w:t>
            </w:r>
            <w:r w:rsidR="009B78C4">
              <w:rPr>
                <w:i/>
                <w:iCs/>
              </w:rPr>
              <w:t xml:space="preserve">. </w:t>
            </w:r>
            <w:r w:rsidR="009B78C4">
              <w:t xml:space="preserve"> </w:t>
            </w:r>
            <w:r w:rsidR="009B78C4" w:rsidRPr="009B78C4">
              <w:rPr>
                <w:i/>
                <w:iCs/>
              </w:rPr>
              <w:t>Seems this can/may only be by mutual agreement. Can you confirm</w:t>
            </w:r>
            <w:r w:rsidR="009B78C4">
              <w:rPr>
                <w:i/>
                <w:iCs/>
              </w:rPr>
              <w:t xml:space="preserve"> this.</w:t>
            </w:r>
          </w:p>
        </w:tc>
        <w:tc>
          <w:tcPr>
            <w:tcW w:w="4252" w:type="dxa"/>
          </w:tcPr>
          <w:p w14:paraId="231DA2BD" w14:textId="502E2A24" w:rsidR="005A1090" w:rsidRPr="006074C4" w:rsidRDefault="00433F92" w:rsidP="006074C4">
            <w:pPr>
              <w:cnfStyle w:val="000000100000" w:firstRow="0" w:lastRow="0" w:firstColumn="0" w:lastColumn="0" w:oddVBand="0" w:evenVBand="0" w:oddHBand="1" w:evenHBand="0" w:firstRowFirstColumn="0" w:firstRowLastColumn="0" w:lastRowFirstColumn="0" w:lastRowLastColumn="0"/>
              <w:rPr>
                <w:i/>
                <w:iCs/>
              </w:rPr>
            </w:pPr>
            <w:r>
              <w:rPr>
                <w:i/>
                <w:iCs/>
              </w:rPr>
              <w:t>Clause</w:t>
            </w:r>
            <w:r w:rsidR="009B78C4">
              <w:rPr>
                <w:i/>
                <w:iCs/>
              </w:rPr>
              <w:t xml:space="preserve"> 28.3 will be replaced by </w:t>
            </w:r>
            <w:r w:rsidR="009B78C4" w:rsidRPr="009B78C4">
              <w:rPr>
                <w:i/>
                <w:iCs/>
              </w:rPr>
              <w:t>Except with the prior written consent of the other Party, neither Party shall refer to this Agreement in publications or advertisements in magazines, newspapers, reports, business letters, brochures, radio, television, internet or any other medium</w:t>
            </w:r>
            <w:r w:rsidR="009B78C4">
              <w:rPr>
                <w:i/>
                <w:iCs/>
              </w:rPr>
              <w:t>.</w:t>
            </w:r>
          </w:p>
        </w:tc>
      </w:tr>
      <w:tr w:rsidR="005A1090" w14:paraId="410772B7" w14:textId="77777777" w:rsidTr="00BC01E9">
        <w:tc>
          <w:tcPr>
            <w:cnfStyle w:val="001000000000" w:firstRow="0" w:lastRow="0" w:firstColumn="1" w:lastColumn="0" w:oddVBand="0" w:evenVBand="0" w:oddHBand="0" w:evenHBand="0" w:firstRowFirstColumn="0" w:firstRowLastColumn="0" w:lastRowFirstColumn="0" w:lastRowLastColumn="0"/>
            <w:tcW w:w="279" w:type="dxa"/>
          </w:tcPr>
          <w:p w14:paraId="0DBB077F" w14:textId="16F45194" w:rsidR="005A1090" w:rsidRDefault="005A1090" w:rsidP="006074C4">
            <w:pPr>
              <w:rPr>
                <w:i/>
                <w:iCs/>
              </w:rPr>
            </w:pPr>
            <w:r>
              <w:rPr>
                <w:i/>
                <w:iCs/>
              </w:rPr>
              <w:t xml:space="preserve">9 </w:t>
            </w:r>
          </w:p>
        </w:tc>
        <w:tc>
          <w:tcPr>
            <w:tcW w:w="3969" w:type="dxa"/>
          </w:tcPr>
          <w:p w14:paraId="5B1B5A18" w14:textId="03B03B48" w:rsidR="005A1090" w:rsidRDefault="005A1090" w:rsidP="006074C4">
            <w:pPr>
              <w:cnfStyle w:val="000000000000" w:firstRow="0" w:lastRow="0" w:firstColumn="0" w:lastColumn="0" w:oddVBand="0" w:evenVBand="0" w:oddHBand="0" w:evenHBand="0" w:firstRowFirstColumn="0" w:firstRowLastColumn="0" w:lastRowFirstColumn="0" w:lastRowLastColumn="0"/>
              <w:rPr>
                <w:i/>
                <w:iCs/>
              </w:rPr>
            </w:pPr>
            <w:r>
              <w:rPr>
                <w:i/>
                <w:iCs/>
              </w:rPr>
              <w:t>Terms and Conditions</w:t>
            </w:r>
            <w:r w:rsidR="007A12CC">
              <w:rPr>
                <w:i/>
                <w:iCs/>
              </w:rPr>
              <w:t xml:space="preserve"> </w:t>
            </w:r>
            <w:r w:rsidR="00433F92">
              <w:rPr>
                <w:i/>
                <w:iCs/>
              </w:rPr>
              <w:t>Clause</w:t>
            </w:r>
            <w:r w:rsidR="007A12CC">
              <w:rPr>
                <w:i/>
                <w:iCs/>
              </w:rPr>
              <w:t xml:space="preserve"> </w:t>
            </w:r>
            <w:r>
              <w:rPr>
                <w:i/>
                <w:iCs/>
              </w:rPr>
              <w:t>34.2</w:t>
            </w:r>
            <w:r w:rsidR="009B78C4">
              <w:rPr>
                <w:i/>
                <w:iCs/>
              </w:rPr>
              <w:t>. Can we declare this clause not applicable</w:t>
            </w:r>
          </w:p>
        </w:tc>
        <w:tc>
          <w:tcPr>
            <w:tcW w:w="4252" w:type="dxa"/>
          </w:tcPr>
          <w:p w14:paraId="435C2515" w14:textId="75EF2B99" w:rsidR="005A1090" w:rsidRPr="006074C4" w:rsidRDefault="00433F92" w:rsidP="006074C4">
            <w:pPr>
              <w:cnfStyle w:val="000000000000" w:firstRow="0" w:lastRow="0" w:firstColumn="0" w:lastColumn="0" w:oddVBand="0" w:evenVBand="0" w:oddHBand="0" w:evenHBand="0" w:firstRowFirstColumn="0" w:firstRowLastColumn="0" w:lastRowFirstColumn="0" w:lastRowLastColumn="0"/>
              <w:rPr>
                <w:i/>
                <w:iCs/>
              </w:rPr>
            </w:pPr>
            <w:r>
              <w:rPr>
                <w:i/>
                <w:iCs/>
              </w:rPr>
              <w:t>Clause</w:t>
            </w:r>
            <w:r w:rsidR="009B78C4" w:rsidRPr="005A1090">
              <w:rPr>
                <w:i/>
                <w:iCs/>
              </w:rPr>
              <w:t xml:space="preserve"> </w:t>
            </w:r>
            <w:r w:rsidR="009B78C4">
              <w:rPr>
                <w:i/>
                <w:iCs/>
              </w:rPr>
              <w:t>34.2 of the terms and conditions</w:t>
            </w:r>
            <w:r w:rsidR="009B78C4" w:rsidRPr="005A1090">
              <w:rPr>
                <w:i/>
                <w:iCs/>
              </w:rPr>
              <w:t xml:space="preserve"> will be declared "not applicable".</w:t>
            </w:r>
          </w:p>
        </w:tc>
      </w:tr>
    </w:tbl>
    <w:p w14:paraId="6A06EE0B" w14:textId="77777777" w:rsidR="006074C4" w:rsidRDefault="006074C4"/>
    <w:p w14:paraId="614BAA67" w14:textId="5AF51EC6" w:rsidR="007C2512" w:rsidRDefault="006074C4">
      <w:r>
        <w:t>If there are further questions do not hesitate to contact us.</w:t>
      </w:r>
    </w:p>
    <w:p w14:paraId="000A72E1" w14:textId="77777777" w:rsidR="007C2512" w:rsidRDefault="007C2512"/>
    <w:p w14:paraId="7E16FFF5" w14:textId="77777777" w:rsidR="00A24BF8" w:rsidRDefault="000F6D79">
      <w:bookmarkStart w:id="21" w:name="dvClosingLine"/>
      <w:bookmarkStart w:id="22" w:name="dpSignature"/>
      <w:r>
        <w:t>With kind regards,</w:t>
      </w:r>
      <w:bookmarkEnd w:id="21"/>
    </w:p>
    <w:p w14:paraId="53666080" w14:textId="77777777" w:rsidR="00A24BF8" w:rsidRDefault="00A24BF8"/>
    <w:p w14:paraId="1990EA24" w14:textId="77777777" w:rsidR="00A24BF8" w:rsidRDefault="00A24BF8"/>
    <w:p w14:paraId="6773202C" w14:textId="77777777" w:rsidR="00A24BF8" w:rsidRDefault="00A24BF8"/>
    <w:p w14:paraId="46A6218F" w14:textId="77777777" w:rsidR="00A24BF8" w:rsidRDefault="000F6D79">
      <w:bookmarkStart w:id="23" w:name="dvSigner"/>
      <w:r>
        <w:t>M.R. Hansen</w:t>
      </w:r>
      <w:bookmarkEnd w:id="22"/>
      <w:bookmarkEnd w:id="23"/>
    </w:p>
    <w:sectPr w:rsidR="00A24BF8">
      <w:headerReference w:type="default" r:id="rId8"/>
      <w:footerReference w:type="default" r:id="rId9"/>
      <w:headerReference w:type="first" r:id="rId10"/>
      <w:footerReference w:type="first" r:id="rId11"/>
      <w:type w:val="continuous"/>
      <w:pgSz w:w="11906" w:h="16838" w:code="9"/>
      <w:pgMar w:top="2190" w:right="1247" w:bottom="400" w:left="2155" w:header="709" w:footer="3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0155E" w14:textId="77777777" w:rsidR="001E3078" w:rsidRDefault="001E3078">
      <w:pPr>
        <w:spacing w:line="240" w:lineRule="auto"/>
      </w:pPr>
      <w:r>
        <w:separator/>
      </w:r>
    </w:p>
  </w:endnote>
  <w:endnote w:type="continuationSeparator" w:id="0">
    <w:p w14:paraId="0D00B482" w14:textId="77777777" w:rsidR="001E3078" w:rsidRDefault="001E30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976A" w14:textId="77777777" w:rsidR="00166257" w:rsidRDefault="00000000">
    <w:pPr>
      <w:pStyle w:val="HuisstijlPagina"/>
      <w:framePr w:wrap="around"/>
    </w:pPr>
    <w:fldSimple w:instr=" REF dtPage  \* MERGEFORMAT ">
      <w:r w:rsidR="007C2512">
        <w:t>Page</w:t>
      </w:r>
    </w:fldSimple>
    <w:r w:rsidR="000F6D79">
      <w:t xml:space="preserve"> </w:t>
    </w:r>
    <w:r w:rsidR="000F6D79">
      <w:fldChar w:fldCharType="begin"/>
    </w:r>
    <w:r w:rsidR="000F6D79">
      <w:instrText xml:space="preserve"> PAGE </w:instrText>
    </w:r>
    <w:r w:rsidR="000F6D79">
      <w:fldChar w:fldCharType="separate"/>
    </w:r>
    <w:r w:rsidR="007704D7">
      <w:rPr>
        <w:noProof/>
      </w:rPr>
      <w:t>2</w:t>
    </w:r>
    <w:r w:rsidR="000F6D79">
      <w:fldChar w:fldCharType="end"/>
    </w:r>
    <w:r w:rsidR="000F6D79">
      <w:t xml:space="preserve"> </w:t>
    </w:r>
    <w:fldSimple w:instr=" REF dtPageOf  \* MERGEFORMAT ">
      <w:r w:rsidR="007C2512">
        <w:t>of</w:t>
      </w:r>
    </w:fldSimple>
    <w:r w:rsidR="000F6D79">
      <w:t xml:space="preserve"> </w:t>
    </w:r>
    <w:r w:rsidR="007704D7">
      <w:fldChar w:fldCharType="begin"/>
    </w:r>
    <w:r w:rsidR="000F6D79">
      <w:instrText xml:space="preserve"> NUMPAGES </w:instrText>
    </w:r>
    <w:r w:rsidR="007704D7">
      <w:fldChar w:fldCharType="separate"/>
    </w:r>
    <w:r w:rsidR="007704D7">
      <w:rPr>
        <w:noProof/>
      </w:rPr>
      <w:t>2</w:t>
    </w:r>
    <w:r w:rsidR="007704D7">
      <w:rPr>
        <w:noProof/>
      </w:rPr>
      <w:fldChar w:fldCharType="end"/>
    </w:r>
  </w:p>
  <w:p w14:paraId="66D57A93" w14:textId="77777777" w:rsidR="00166257" w:rsidRDefault="00166257">
    <w:pPr>
      <w:pStyle w:val="Voettekst"/>
    </w:pPr>
  </w:p>
  <w:p w14:paraId="26CC34AB" w14:textId="77777777" w:rsidR="00166257" w:rsidRDefault="00166257">
    <w:pPr>
      <w:pStyle w:val="Voettekst"/>
    </w:pPr>
  </w:p>
  <w:p w14:paraId="030D40BE" w14:textId="77777777" w:rsidR="00166257" w:rsidRDefault="00166257">
    <w:pPr>
      <w:pStyle w:val="Voettekst"/>
    </w:pPr>
  </w:p>
  <w:p w14:paraId="2E796A7A" w14:textId="77777777" w:rsidR="00166257" w:rsidRDefault="000F6D79">
    <w:pPr>
      <w:pStyle w:val="HuisstijlVertrouwelijkVolg"/>
      <w:framePr w:wrap="notBeside"/>
    </w:pPr>
    <w:r>
      <w:fldChar w:fldCharType="begin"/>
    </w:r>
    <w:r w:rsidR="00D4665B">
      <w:instrText xml:space="preserve"> REF dv</w:instrText>
    </w:r>
    <w:r>
      <w:instrText xml:space="preserve">Confidential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BFAC" w14:textId="77777777" w:rsidR="00166257" w:rsidRDefault="000F6D79">
    <w:pPr>
      <w:pStyle w:val="HuisstijlPagina"/>
      <w:framePr w:wrap="around"/>
    </w:pPr>
    <w:bookmarkStart w:id="25" w:name="dtPage"/>
    <w:r>
      <w:t>Page</w:t>
    </w:r>
    <w:bookmarkEnd w:id="25"/>
    <w:r>
      <w:t xml:space="preserve"> </w:t>
    </w:r>
    <w:r>
      <w:fldChar w:fldCharType="begin"/>
    </w:r>
    <w:r>
      <w:instrText xml:space="preserve"> PAGE </w:instrText>
    </w:r>
    <w:r>
      <w:fldChar w:fldCharType="separate"/>
    </w:r>
    <w:r>
      <w:t>1</w:t>
    </w:r>
    <w:r>
      <w:fldChar w:fldCharType="end"/>
    </w:r>
    <w:r>
      <w:t xml:space="preserve"> </w:t>
    </w:r>
    <w:bookmarkStart w:id="26" w:name="dtPageOf"/>
    <w:r>
      <w:t>of</w:t>
    </w:r>
    <w:bookmarkEnd w:id="26"/>
    <w:r>
      <w:t xml:space="preserve"> </w:t>
    </w:r>
    <w:r w:rsidR="00643503">
      <w:fldChar w:fldCharType="begin"/>
    </w:r>
    <w:r>
      <w:instrText xml:space="preserve"> NUMPAGES </w:instrText>
    </w:r>
    <w:r w:rsidR="00643503">
      <w:fldChar w:fldCharType="separate"/>
    </w:r>
    <w:r>
      <w:t>1</w:t>
    </w:r>
    <w:r w:rsidR="00643503">
      <w:rPr>
        <w:noProof/>
      </w:rPr>
      <w:fldChar w:fldCharType="end"/>
    </w:r>
  </w:p>
  <w:p w14:paraId="23A0FF94" w14:textId="77777777" w:rsidR="00166257" w:rsidRDefault="00166257">
    <w:pPr>
      <w:pStyle w:val="Koptekst"/>
      <w:tabs>
        <w:tab w:val="clear" w:pos="4536"/>
        <w:tab w:val="clear" w:pos="9072"/>
      </w:tabs>
    </w:pPr>
  </w:p>
  <w:p w14:paraId="72799F4A" w14:textId="77777777" w:rsidR="00166257" w:rsidRDefault="00166257">
    <w:pPr>
      <w:pStyle w:val="Koptekst"/>
      <w:tabs>
        <w:tab w:val="clear" w:pos="4536"/>
        <w:tab w:val="clear" w:pos="9072"/>
      </w:tabs>
    </w:pPr>
  </w:p>
  <w:p w14:paraId="3EE0C182" w14:textId="77777777" w:rsidR="00166257" w:rsidRDefault="000F6D79">
    <w:pPr>
      <w:pStyle w:val="HuisstijlVoettekst"/>
      <w:framePr w:wrap="around"/>
    </w:pPr>
    <w:bookmarkStart w:id="27" w:name="dvFooterLine"/>
    <w:r>
      <w:t xml:space="preserve"> </w:t>
    </w:r>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8E220" w14:textId="77777777" w:rsidR="001E3078" w:rsidRDefault="001E3078">
      <w:pPr>
        <w:spacing w:line="240" w:lineRule="auto"/>
      </w:pPr>
      <w:r>
        <w:separator/>
      </w:r>
    </w:p>
  </w:footnote>
  <w:footnote w:type="continuationSeparator" w:id="0">
    <w:p w14:paraId="24653147" w14:textId="77777777" w:rsidR="001E3078" w:rsidRDefault="001E30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F3F1" w14:textId="77777777" w:rsidR="00166257" w:rsidRDefault="000F6D79">
    <w:pPr>
      <w:pStyle w:val="Koptekst"/>
      <w:tabs>
        <w:tab w:val="clear" w:pos="4536"/>
        <w:tab w:val="clear" w:pos="9072"/>
      </w:tabs>
      <w:spacing w:line="1500" w:lineRule="exact"/>
    </w:pPr>
    <w:r>
      <w:rPr>
        <w:noProof/>
      </w:rPr>
      <w:drawing>
        <wp:anchor distT="0" distB="0" distL="114300" distR="114300" simplePos="0" relativeHeight="251658240" behindDoc="1" locked="1" layoutInCell="1" allowOverlap="1" wp14:anchorId="3794556A" wp14:editId="509D93D5">
          <wp:simplePos x="0" y="0"/>
          <wp:positionH relativeFrom="page">
            <wp:posOffset>0</wp:posOffset>
          </wp:positionH>
          <wp:positionV relativeFrom="page">
            <wp:posOffset>0</wp:posOffset>
          </wp:positionV>
          <wp:extent cx="7560000" cy="1080680"/>
          <wp:effectExtent l="0" t="0" r="0" b="0"/>
          <wp:wrapNone/>
          <wp:docPr id="100002" name="dbImage_G_00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26644" name=""/>
                  <pic:cNvPicPr>
                    <a:picLocks noChangeAspect="1"/>
                  </pic:cNvPicPr>
                </pic:nvPicPr>
                <pic:blipFill>
                  <a:blip r:embed="rId1"/>
                  <a:stretch>
                    <a:fillRect/>
                  </a:stretch>
                </pic:blipFill>
                <pic:spPr>
                  <a:xfrm>
                    <a:off x="0" y="0"/>
                    <a:ext cx="7560000" cy="1080680"/>
                  </a:xfrm>
                  <a:prstGeom prst="rect">
                    <a:avLst/>
                  </a:prstGeom>
                </pic:spPr>
              </pic:pic>
            </a:graphicData>
          </a:graphic>
        </wp:anchor>
      </w:drawing>
    </w:r>
  </w:p>
  <w:tbl>
    <w:tblPr>
      <w:tblW w:w="8505" w:type="dxa"/>
      <w:tblInd w:w="8" w:type="dxa"/>
      <w:tblLayout w:type="fixed"/>
      <w:tblCellMar>
        <w:left w:w="0" w:type="dxa"/>
        <w:right w:w="0" w:type="dxa"/>
      </w:tblCellMar>
      <w:tblLook w:val="0000" w:firstRow="0" w:lastRow="0" w:firstColumn="0" w:lastColumn="0" w:noHBand="0" w:noVBand="0"/>
    </w:tblPr>
    <w:tblGrid>
      <w:gridCol w:w="2778"/>
      <w:gridCol w:w="170"/>
      <w:gridCol w:w="5557"/>
    </w:tblGrid>
    <w:tr w:rsidR="00274E85" w14:paraId="784582AB" w14:textId="77777777" w:rsidTr="0093660D">
      <w:trPr>
        <w:trHeight w:hRule="exact" w:val="269"/>
      </w:trPr>
      <w:tc>
        <w:tcPr>
          <w:tcW w:w="8505" w:type="dxa"/>
          <w:gridSpan w:val="3"/>
        </w:tcPr>
        <w:p w14:paraId="79F6486D" w14:textId="77777777" w:rsidR="00166257" w:rsidRDefault="000F6D79" w:rsidP="00283E62">
          <w:pPr>
            <w:pStyle w:val="HuisstijlBedrijf"/>
          </w:pPr>
          <w:bookmarkStart w:id="24" w:name="dvOrganisationOtherPages"/>
          <w:r>
            <w:t>N.V. Nederlandse Gasunie</w:t>
          </w:r>
          <w:bookmarkEnd w:id="24"/>
        </w:p>
      </w:tc>
    </w:tr>
    <w:tr w:rsidR="00274E85" w14:paraId="3BEA9716" w14:textId="77777777" w:rsidTr="0093660D">
      <w:trPr>
        <w:trHeight w:hRule="exact" w:val="269"/>
      </w:trPr>
      <w:tc>
        <w:tcPr>
          <w:tcW w:w="2778" w:type="dxa"/>
        </w:tcPr>
        <w:p w14:paraId="1DB2CABE" w14:textId="77777777" w:rsidR="00166257" w:rsidRDefault="000F6D79">
          <w:pPr>
            <w:pStyle w:val="HuisstijlTabelKlein"/>
            <w:rPr>
              <w:lang w:val="en-US"/>
            </w:rPr>
          </w:pPr>
          <w:r>
            <w:fldChar w:fldCharType="begin"/>
          </w:r>
          <w:r>
            <w:rPr>
              <w:lang w:val="en-US"/>
            </w:rPr>
            <w:instrText xml:space="preserve"> REF dtDate </w:instrText>
          </w:r>
          <w:r>
            <w:fldChar w:fldCharType="separate"/>
          </w:r>
          <w:r w:rsidR="007C2512">
            <w:t>Date</w:t>
          </w:r>
          <w:r>
            <w:fldChar w:fldCharType="end"/>
          </w:r>
          <w:r>
            <w:rPr>
              <w:lang w:val="en-US"/>
            </w:rPr>
            <w:t xml:space="preserve">: </w:t>
          </w:r>
          <w:r>
            <w:fldChar w:fldCharType="begin"/>
          </w:r>
          <w:r w:rsidR="009A632B">
            <w:rPr>
              <w:lang w:val="en-US"/>
            </w:rPr>
            <w:instrText xml:space="preserve"> REF dv</w:instrText>
          </w:r>
          <w:r>
            <w:rPr>
              <w:lang w:val="en-US"/>
            </w:rPr>
            <w:instrText xml:space="preserve">Date </w:instrText>
          </w:r>
          <w:r>
            <w:fldChar w:fldCharType="separate"/>
          </w:r>
          <w:r w:rsidR="007C2512">
            <w:t>11 September 2023</w:t>
          </w:r>
          <w:r>
            <w:fldChar w:fldCharType="end"/>
          </w:r>
        </w:p>
      </w:tc>
      <w:tc>
        <w:tcPr>
          <w:tcW w:w="170" w:type="dxa"/>
        </w:tcPr>
        <w:p w14:paraId="6F188ECC" w14:textId="77777777" w:rsidR="00166257" w:rsidRDefault="00166257">
          <w:pPr>
            <w:pStyle w:val="HuisstijlTabelKlein"/>
            <w:rPr>
              <w:lang w:val="en-US"/>
            </w:rPr>
          </w:pPr>
        </w:p>
      </w:tc>
      <w:tc>
        <w:tcPr>
          <w:tcW w:w="5557" w:type="dxa"/>
        </w:tcPr>
        <w:p w14:paraId="1C2B15A8" w14:textId="73B8D9B8" w:rsidR="00166257" w:rsidRDefault="000F6D79" w:rsidP="009A632B">
          <w:pPr>
            <w:pStyle w:val="HuisstijlTabelKlein"/>
            <w:rPr>
              <w:lang w:val="en-US"/>
            </w:rPr>
          </w:pPr>
          <w:r>
            <w:fldChar w:fldCharType="begin"/>
          </w:r>
          <w:r w:rsidR="00B823CF">
            <w:instrText xml:space="preserve"> IF </w:instrText>
          </w:r>
          <w:r w:rsidR="009A632B">
            <w:fldChar w:fldCharType="begin"/>
          </w:r>
          <w:r>
            <w:instrText xml:space="preserve"> REF dtOurReference </w:instrText>
          </w:r>
          <w:r w:rsidR="009A632B">
            <w:fldChar w:fldCharType="separate"/>
          </w:r>
          <w:r w:rsidR="007C2512">
            <w:instrText xml:space="preserve"> </w:instrText>
          </w:r>
          <w:r w:rsidR="009A632B">
            <w:fldChar w:fldCharType="end"/>
          </w:r>
          <w:r w:rsidR="00B823CF">
            <w:instrText xml:space="preserve"> &lt;&gt; "</w:instrText>
          </w:r>
          <w:r w:rsidR="009A632B">
            <w:instrText xml:space="preserve"> </w:instrText>
          </w:r>
          <w:r w:rsidR="00B823CF">
            <w:instrText>"</w:instrText>
          </w:r>
          <w:r>
            <w:instrText xml:space="preserve">  "</w:instrText>
          </w:r>
          <w:r>
            <w:fldChar w:fldCharType="begin"/>
          </w:r>
          <w:r>
            <w:rPr>
              <w:lang w:val="en-US"/>
            </w:rPr>
            <w:instrText xml:space="preserve"> REF dtOurReference </w:instrText>
          </w:r>
          <w:r>
            <w:fldChar w:fldCharType="separate"/>
          </w:r>
          <w:r>
            <w:instrText xml:space="preserve"> </w:instrText>
          </w:r>
          <w:r>
            <w:fldChar w:fldCharType="end"/>
          </w:r>
          <w:r>
            <w:rPr>
              <w:lang w:val="en-US"/>
            </w:rPr>
            <w:instrText xml:space="preserve">: </w:instrText>
          </w:r>
          <w:r>
            <w:fldChar w:fldCharType="begin"/>
          </w:r>
          <w:r>
            <w:rPr>
              <w:lang w:val="en-US"/>
            </w:rPr>
            <w:instrText xml:space="preserve"> REF </w:instrText>
          </w:r>
          <w:r w:rsidR="009A632B">
            <w:rPr>
              <w:lang w:val="en-US"/>
            </w:rPr>
            <w:instrText>dv</w:instrText>
          </w:r>
          <w:r>
            <w:rPr>
              <w:lang w:val="en-US"/>
            </w:rPr>
            <w:instrText xml:space="preserve">OurReference </w:instrText>
          </w:r>
          <w:r>
            <w:fldChar w:fldCharType="separate"/>
          </w:r>
          <w:r>
            <w:instrText xml:space="preserve"> </w:instrText>
          </w:r>
          <w:r>
            <w:fldChar w:fldCharType="end"/>
          </w:r>
          <w:r>
            <w:instrText xml:space="preserve">" </w:instrText>
          </w:r>
          <w:r>
            <w:fldChar w:fldCharType="end"/>
          </w:r>
        </w:p>
      </w:tc>
    </w:tr>
    <w:tr w:rsidR="00274E85" w14:paraId="3BC65675" w14:textId="77777777" w:rsidTr="00941726">
      <w:trPr>
        <w:trHeight w:hRule="exact" w:val="567"/>
      </w:trPr>
      <w:tc>
        <w:tcPr>
          <w:tcW w:w="8505" w:type="dxa"/>
          <w:gridSpan w:val="3"/>
        </w:tcPr>
        <w:p w14:paraId="31B304A7" w14:textId="77777777" w:rsidR="00166257" w:rsidRDefault="000F6D79">
          <w:pPr>
            <w:pStyle w:val="HuisstijlTabelKlein"/>
          </w:pPr>
          <w:r>
            <w:fldChar w:fldCharType="begin"/>
          </w:r>
          <w:r>
            <w:rPr>
              <w:lang w:val="en-US"/>
            </w:rPr>
            <w:instrText xml:space="preserve"> REF dtSubject </w:instrText>
          </w:r>
          <w:r>
            <w:fldChar w:fldCharType="separate"/>
          </w:r>
          <w:r w:rsidR="007C2512">
            <w:t>Subject</w:t>
          </w:r>
          <w:r>
            <w:fldChar w:fldCharType="end"/>
          </w:r>
          <w:r>
            <w:t xml:space="preserve">: </w:t>
          </w:r>
          <w:r>
            <w:fldChar w:fldCharType="begin"/>
          </w:r>
          <w:r w:rsidR="009A632B">
            <w:instrText xml:space="preserve"> REF dv</w:instrText>
          </w:r>
          <w:r>
            <w:instrText xml:space="preserve">Subject </w:instrText>
          </w:r>
          <w:r>
            <w:fldChar w:fldCharType="separate"/>
          </w:r>
          <w:r w:rsidR="007C2512">
            <w:t>Q &amp; A Qualification System Gasunie</w:t>
          </w:r>
          <w:r>
            <w:fldChar w:fldCharType="end"/>
          </w:r>
        </w:p>
      </w:tc>
    </w:tr>
  </w:tbl>
  <w:p w14:paraId="42EF8D89" w14:textId="77777777" w:rsidR="00166257" w:rsidRPr="00CA6216" w:rsidRDefault="00166257" w:rsidP="00CA62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2954" w14:textId="77777777" w:rsidR="00274E85" w:rsidRDefault="000F6D79">
    <w:r>
      <w:rPr>
        <w:noProof/>
      </w:rPr>
      <w:drawing>
        <wp:anchor distT="0" distB="0" distL="114300" distR="114300" simplePos="0" relativeHeight="251659264" behindDoc="1" locked="1" layoutInCell="1" allowOverlap="1" wp14:anchorId="483D216E" wp14:editId="6C3844A3">
          <wp:simplePos x="0" y="0"/>
          <wp:positionH relativeFrom="page">
            <wp:posOffset>0</wp:posOffset>
          </wp:positionH>
          <wp:positionV relativeFrom="page">
            <wp:posOffset>0</wp:posOffset>
          </wp:positionV>
          <wp:extent cx="7560000" cy="1080680"/>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30710" name=""/>
                  <pic:cNvPicPr>
                    <a:picLocks noChangeAspect="1"/>
                  </pic:cNvPicPr>
                </pic:nvPicPr>
                <pic:blipFill>
                  <a:blip r:embed="rId1"/>
                  <a:stretch>
                    <a:fillRect/>
                  </a:stretch>
                </pic:blipFill>
                <pic:spPr>
                  <a:xfrm>
                    <a:off x="0" y="0"/>
                    <a:ext cx="7560000" cy="10806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60FB5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93608A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6DACF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BDC5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77E7B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AA339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46D81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D24D5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C213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C0C3F54"/>
    <w:lvl w:ilvl="0">
      <w:start w:val="1"/>
      <w:numFmt w:val="bullet"/>
      <w:pStyle w:val="Lijstopsomteken"/>
      <w:lvlText w:val=""/>
      <w:lvlJc w:val="left"/>
      <w:pPr>
        <w:tabs>
          <w:tab w:val="num" w:pos="360"/>
        </w:tabs>
        <w:ind w:left="360" w:hanging="360"/>
      </w:pPr>
      <w:rPr>
        <w:rFonts w:ascii="Symbol" w:hAnsi="Symbol" w:hint="default"/>
      </w:rPr>
    </w:lvl>
  </w:abstractNum>
  <w:num w:numId="1" w16cid:durableId="1562013707">
    <w:abstractNumId w:val="9"/>
  </w:num>
  <w:num w:numId="2" w16cid:durableId="611088800">
    <w:abstractNumId w:val="7"/>
  </w:num>
  <w:num w:numId="3" w16cid:durableId="655496181">
    <w:abstractNumId w:val="6"/>
  </w:num>
  <w:num w:numId="4" w16cid:durableId="536432767">
    <w:abstractNumId w:val="5"/>
  </w:num>
  <w:num w:numId="5" w16cid:durableId="267394777">
    <w:abstractNumId w:val="4"/>
  </w:num>
  <w:num w:numId="6" w16cid:durableId="1101225738">
    <w:abstractNumId w:val="8"/>
  </w:num>
  <w:num w:numId="7" w16cid:durableId="55322686">
    <w:abstractNumId w:val="3"/>
  </w:num>
  <w:num w:numId="8" w16cid:durableId="1415935150">
    <w:abstractNumId w:val="2"/>
  </w:num>
  <w:num w:numId="9" w16cid:durableId="1346787386">
    <w:abstractNumId w:val="1"/>
  </w:num>
  <w:num w:numId="10" w16cid:durableId="137379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llowChangeLogoState" w:val="Yes"/>
    <w:docVar w:name="ClassificationVersion" w:val="2"/>
    <w:docVar w:name="DocumentLanguage" w:val="1043"/>
    <w:docVar w:name="eDbsDocumentInfo" w:val="&lt;?xml version=&quot;1.0&quot; encoding=&quot;utf-16&quot;?&gt;_x000d__x000a_&lt;documentinfo version=&quot;1.0&quot; projectname=&quot;gasunie&quot; projectid=&quot;74512115-17fc-44f8-938a-438197c5afb3&quot; pagemasterid=&quot;00000000-0000-0000-0000-000000000000&quot; documentid=&quot;8ecceb867cca4138891e538747bcb16c&quot; profileid=&quot;00000000-0000-0000-0000-000000000000&quot; culture=&quot;en-GB&quot;&gt;_x000d__x000a_  &lt;content&gt;_x000d__x000a_    &lt;document sourcepath=&quot;\Note&quot; sourceid=&quot;fe7fa872-9e20-4da1-adc1-a647b77ebf88&quot;&gt;_x000d__x000a_      &lt;variables&gt;_x000d__x000a_        &lt;Signature&gt;_x000d__x000a_          &lt;ClosingLine&gt;With kind regards&lt;/ClosingLine&gt;_x000d__x000a_          &lt;Signer&gt;M.R. Hansen&lt;/Signer&gt;_x000d__x000a_          &lt;Jobtitle /&gt;_x000d__x000a_          &lt;SecondSigner&gt;&lt;/SecondSigner&gt;_x000d__x000a_        &lt;/Signature&gt;_x000d__x000a_        &lt;SenderData&gt;_x000d__x000a_          &lt;Organization&gt;_x000d__x000a_            &lt;Id&gt;9553f688-f1f8-43a1-b6f5-455eb685cd7d&lt;/Id&gt;_x000d__x000a_          &lt;/Organization&gt;_x000d__x000a_          &lt;From&gt;M.R. Hansen&lt;/From&gt;_x000d__x000a_          &lt;Location&gt;_x000d__x000a_            &lt;Id&gt;3cead2f8-475f-40d3-b133-52aa9644d56d&lt;/Id&gt;_x000d__x000a_          &lt;/Location&gt;_x000d__x000a_        &lt;/SenderData&gt;_x000d__x000a_        &lt;Salutation&gt;_x000d__x000a_          &lt;Salutation&gt;Dear&lt;/Salutation&gt;_x000d__x000a_          &lt;SalutationName /&gt;_x000d__x000a_        &lt;/Salutation&gt;_x000d__x000a_        &lt;Addressee&gt;_x000d__x000a_          &lt;To&gt;Participants&lt;/To&gt;_x000d__x000a_          &lt;Cc /&gt;_x000d__x000a_          &lt;Through /&gt;_x000d__x000a_        &lt;/Addressee&gt;_x000d__x000a_        &lt;DocumentData&gt;_x000d__x000a_          &lt;Classification&gt;Public&lt;/Classification&gt;_x000d__x000a_          &lt;Date&gt;11/09/2023 00:00:00&lt;/Date&gt;_x000d__x000a_          &lt;Subject&gt;Q &amp;amp; A Qualification System Gasunie&lt;/Subject&gt;_x000d__x000a_        &lt;/DocumentData&gt;_x000d__x000a_        &lt;Options /&gt;_x000d__x000a_        &lt;IsModifyDocument&gt;False&lt;/IsModifyDocument&gt;_x000d__x000a_      &lt;/variables&gt;_x000d__x000a_    &lt;/document&gt;_x000d__x000a_  &lt;/content&gt;_x000d__x000a_&lt;/documentinfo&gt;"/>
    <w:docVar w:name="eDbsPath" w:val="\Note"/>
    <w:docVar w:name="eDbsTemplateName" w:val="Note"/>
    <w:docVar w:name="TemplateID" w:val="{0AB4C999-199E-481E-B887-C07AABB8DCC2}"/>
  </w:docVars>
  <w:rsids>
    <w:rsidRoot w:val="00A24BF8"/>
    <w:rsid w:val="000F6D79"/>
    <w:rsid w:val="00166257"/>
    <w:rsid w:val="00171AB6"/>
    <w:rsid w:val="001E3078"/>
    <w:rsid w:val="001F748D"/>
    <w:rsid w:val="00257500"/>
    <w:rsid w:val="00274E85"/>
    <w:rsid w:val="00283E62"/>
    <w:rsid w:val="0028489B"/>
    <w:rsid w:val="002C6B37"/>
    <w:rsid w:val="003119E2"/>
    <w:rsid w:val="003C2ABC"/>
    <w:rsid w:val="003E32AD"/>
    <w:rsid w:val="00433F92"/>
    <w:rsid w:val="004B50DD"/>
    <w:rsid w:val="005256A9"/>
    <w:rsid w:val="00563D93"/>
    <w:rsid w:val="005853F3"/>
    <w:rsid w:val="005A1090"/>
    <w:rsid w:val="006074C4"/>
    <w:rsid w:val="00643503"/>
    <w:rsid w:val="00663CCC"/>
    <w:rsid w:val="00672ABF"/>
    <w:rsid w:val="0076412E"/>
    <w:rsid w:val="007704D7"/>
    <w:rsid w:val="007A12CC"/>
    <w:rsid w:val="007C2512"/>
    <w:rsid w:val="008D5F0D"/>
    <w:rsid w:val="00901715"/>
    <w:rsid w:val="0093660D"/>
    <w:rsid w:val="00941726"/>
    <w:rsid w:val="009A632B"/>
    <w:rsid w:val="009B78C4"/>
    <w:rsid w:val="009E32DE"/>
    <w:rsid w:val="00A24BF8"/>
    <w:rsid w:val="00A46AE6"/>
    <w:rsid w:val="00AF278E"/>
    <w:rsid w:val="00B10656"/>
    <w:rsid w:val="00B823CF"/>
    <w:rsid w:val="00BC01E9"/>
    <w:rsid w:val="00C252BD"/>
    <w:rsid w:val="00CA6216"/>
    <w:rsid w:val="00CB62F0"/>
    <w:rsid w:val="00CC6E1A"/>
    <w:rsid w:val="00CD6685"/>
    <w:rsid w:val="00D358FF"/>
    <w:rsid w:val="00D4665B"/>
    <w:rsid w:val="00DB47A2"/>
    <w:rsid w:val="00E215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5BB92"/>
  <w15:docId w15:val="{D6568582-C8DB-4460-95DF-F227D68F7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70" w:lineRule="atLeast"/>
    </w:pPr>
    <w:rPr>
      <w:rFonts w:ascii="Verdana" w:hAnsi="Verdana"/>
      <w:sz w:val="18"/>
      <w:lang w:val="en-GB"/>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qFormat/>
    <w:pPr>
      <w:keepNext/>
      <w:spacing w:before="240" w:after="60"/>
      <w:outlineLvl w:val="3"/>
    </w:pPr>
    <w:rPr>
      <w:b/>
      <w:bCs/>
      <w:sz w:val="28"/>
      <w:szCs w:val="28"/>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spacing w:before="240" w:after="60"/>
      <w:outlineLvl w:val="6"/>
    </w:pPr>
    <w:rPr>
      <w:sz w:val="24"/>
      <w:szCs w:val="24"/>
    </w:rPr>
  </w:style>
  <w:style w:type="paragraph" w:styleId="Kop8">
    <w:name w:val="heading 8"/>
    <w:basedOn w:val="Standaard"/>
    <w:next w:val="Standaard"/>
    <w:qFormat/>
    <w:pPr>
      <w:spacing w:before="240" w:after="60"/>
      <w:outlineLvl w:val="7"/>
    </w:pPr>
    <w:rPr>
      <w:i/>
      <w:iCs/>
      <w:sz w:val="24"/>
      <w:szCs w:val="24"/>
    </w:rPr>
  </w:style>
  <w:style w:type="paragraph" w:styleId="Kop9">
    <w:name w:val="heading 9"/>
    <w:basedOn w:val="Standaard"/>
    <w:next w:val="Standaard"/>
    <w:qFormat/>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HuisstijlTabelKlein">
    <w:name w:val="Huisstijl_TabelKlein"/>
    <w:basedOn w:val="Standaard"/>
    <w:rPr>
      <w:sz w:val="14"/>
    </w:rPr>
  </w:style>
  <w:style w:type="paragraph" w:customStyle="1" w:styleId="HuisstijlBedrijf">
    <w:name w:val="Huisstijl_Bedrijf"/>
    <w:basedOn w:val="Standaard"/>
    <w:next w:val="Standaard"/>
    <w:rPr>
      <w:b/>
      <w:sz w:val="14"/>
    </w:rPr>
  </w:style>
  <w:style w:type="paragraph" w:styleId="Voettekst">
    <w:name w:val="footer"/>
    <w:basedOn w:val="Standaard"/>
    <w:pPr>
      <w:tabs>
        <w:tab w:val="center" w:pos="4536"/>
        <w:tab w:val="right" w:pos="9072"/>
      </w:tabs>
    </w:pPr>
  </w:style>
  <w:style w:type="paragraph" w:customStyle="1" w:styleId="HuisstijlPagina">
    <w:name w:val="Huisstijl_Pagina"/>
    <w:basedOn w:val="Standaard"/>
    <w:pPr>
      <w:framePr w:hSpace="181" w:vSpace="181" w:wrap="around" w:vAnchor="page" w:hAnchor="page" w:x="681" w:y="16195"/>
    </w:pPr>
    <w:rPr>
      <w:sz w:val="14"/>
    </w:rPr>
  </w:style>
  <w:style w:type="paragraph" w:customStyle="1" w:styleId="HuisstijlModelHead">
    <w:name w:val="Huisstijl_ModelHead"/>
    <w:basedOn w:val="Standaard"/>
    <w:pPr>
      <w:spacing w:line="240" w:lineRule="auto"/>
    </w:pPr>
    <w:rPr>
      <w:caps/>
      <w:sz w:val="36"/>
    </w:rPr>
  </w:style>
  <w:style w:type="paragraph" w:customStyle="1" w:styleId="HuisstijlVertrouwelijk">
    <w:name w:val="Huisstijl_Vertrouwelijk"/>
    <w:basedOn w:val="Standaard"/>
    <w:pPr>
      <w:spacing w:after="40" w:line="230" w:lineRule="exact"/>
    </w:pPr>
    <w:rPr>
      <w:bCs/>
      <w:caps/>
      <w:sz w:val="22"/>
    </w:rPr>
  </w:style>
  <w:style w:type="paragraph" w:customStyle="1" w:styleId="HuisstijlTabelinvulling">
    <w:name w:val="Huisstijl_Tabelinvulling"/>
    <w:basedOn w:val="Standaard"/>
    <w:pPr>
      <w:spacing w:after="30" w:line="240" w:lineRule="atLeast"/>
    </w:pPr>
  </w:style>
  <w:style w:type="paragraph" w:customStyle="1" w:styleId="HuisstijlVertrouwelijkTabel">
    <w:name w:val="Huisstijl_VertrouwelijkTabel"/>
    <w:basedOn w:val="Standaard"/>
    <w:pPr>
      <w:spacing w:after="30"/>
    </w:pPr>
    <w:rPr>
      <w:caps/>
      <w:sz w:val="22"/>
    </w:rPr>
  </w:style>
  <w:style w:type="paragraph" w:customStyle="1" w:styleId="HuisstijlVertrouwelijkVolg">
    <w:name w:val="Huisstijl_VertrouwelijkVolg"/>
    <w:basedOn w:val="Standaard"/>
    <w:rsid w:val="007C2512"/>
    <w:pPr>
      <w:framePr w:w="2835" w:h="311" w:hRule="exact" w:hSpace="181" w:wrap="notBeside" w:vAnchor="page" w:hAnchor="page" w:x="7826" w:y="16198"/>
      <w:overflowPunct w:val="0"/>
      <w:autoSpaceDE w:val="0"/>
      <w:autoSpaceDN w:val="0"/>
      <w:adjustRightInd w:val="0"/>
      <w:spacing w:line="288" w:lineRule="auto"/>
      <w:textAlignment w:val="baseline"/>
    </w:pPr>
    <w:rPr>
      <w:caps/>
      <w:sz w:val="22"/>
    </w:rPr>
  </w:style>
  <w:style w:type="paragraph" w:styleId="Bloktekst">
    <w:name w:val="Block Text"/>
    <w:basedOn w:val="Standaard"/>
    <w:pPr>
      <w:spacing w:after="120"/>
      <w:ind w:left="1440" w:right="1440"/>
    </w:pPr>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paragraph" w:styleId="Tekstopmerking">
    <w:name w:val="annotation text"/>
    <w:basedOn w:val="Standaard"/>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cs="Tahoma"/>
    </w:rPr>
  </w:style>
  <w:style w:type="paragraph" w:styleId="E-mailhandtekening">
    <w:name w:val="E-mail Signature"/>
    <w:basedOn w:val="Standaard"/>
  </w:style>
  <w:style w:type="paragraph" w:styleId="Eindnoottekst">
    <w:name w:val="endnote text"/>
    <w:basedOn w:val="Standaard"/>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paragraph" w:styleId="Voetnoottekst">
    <w:name w:val="footnote text"/>
    <w:basedOn w:val="Standaard"/>
    <w:semiHidden/>
    <w:pPr>
      <w:spacing w:line="240" w:lineRule="auto"/>
    </w:pPr>
    <w:rPr>
      <w:sz w:val="14"/>
    </w:rPr>
  </w:style>
  <w:style w:type="paragraph" w:styleId="HTML-adres">
    <w:name w:val="HTML Address"/>
    <w:basedOn w:val="Standaard"/>
    <w:rPr>
      <w:i/>
      <w:iCs/>
    </w:rPr>
  </w:style>
  <w:style w:type="paragraph" w:styleId="HTML-voorafopgemaakt">
    <w:name w:val="HTML Preformatted"/>
    <w:basedOn w:val="Standaard"/>
    <w:rPr>
      <w:rFonts w:cs="Courier New"/>
      <w:sz w:val="20"/>
    </w:rPr>
  </w:style>
  <w:style w:type="paragraph" w:styleId="Index1">
    <w:name w:val="index 1"/>
    <w:basedOn w:val="Standaard"/>
    <w:next w:val="Standaard"/>
    <w:autoRedefine/>
    <w:semiHidden/>
    <w:pPr>
      <w:ind w:left="180" w:hanging="180"/>
    </w:pPr>
  </w:style>
  <w:style w:type="paragraph" w:styleId="Index2">
    <w:name w:val="index 2"/>
    <w:basedOn w:val="Standaard"/>
    <w:next w:val="Standaard"/>
    <w:autoRedefine/>
    <w:semiHidden/>
    <w:pPr>
      <w:ind w:left="360" w:hanging="180"/>
    </w:pPr>
  </w:style>
  <w:style w:type="paragraph" w:styleId="Index3">
    <w:name w:val="index 3"/>
    <w:basedOn w:val="Standaard"/>
    <w:next w:val="Standaard"/>
    <w:autoRedefine/>
    <w:semiHidden/>
    <w:pPr>
      <w:ind w:left="540" w:hanging="180"/>
    </w:pPr>
  </w:style>
  <w:style w:type="paragraph" w:styleId="Index4">
    <w:name w:val="index 4"/>
    <w:basedOn w:val="Standaard"/>
    <w:next w:val="Standaard"/>
    <w:autoRedefine/>
    <w:semiHidden/>
    <w:pPr>
      <w:ind w:left="720" w:hanging="180"/>
    </w:pPr>
  </w:style>
  <w:style w:type="paragraph" w:styleId="Index5">
    <w:name w:val="index 5"/>
    <w:basedOn w:val="Standaard"/>
    <w:next w:val="Standaard"/>
    <w:autoRedefine/>
    <w:semiHidden/>
    <w:pPr>
      <w:ind w:left="900" w:hanging="180"/>
    </w:pPr>
  </w:style>
  <w:style w:type="paragraph" w:styleId="Index6">
    <w:name w:val="index 6"/>
    <w:basedOn w:val="Standaard"/>
    <w:next w:val="Standaard"/>
    <w:autoRedefine/>
    <w:semiHidden/>
    <w:pPr>
      <w:ind w:left="1080" w:hanging="180"/>
    </w:pPr>
  </w:style>
  <w:style w:type="paragraph" w:styleId="Index7">
    <w:name w:val="index 7"/>
    <w:basedOn w:val="Standaard"/>
    <w:next w:val="Standaard"/>
    <w:autoRedefine/>
    <w:semiHidden/>
    <w:pPr>
      <w:ind w:left="1260" w:hanging="180"/>
    </w:pPr>
  </w:style>
  <w:style w:type="paragraph" w:styleId="Index8">
    <w:name w:val="index 8"/>
    <w:basedOn w:val="Standaard"/>
    <w:next w:val="Standaard"/>
    <w:autoRedefine/>
    <w:semiHidden/>
    <w:pPr>
      <w:ind w:left="1440" w:hanging="180"/>
    </w:pPr>
  </w:style>
  <w:style w:type="paragraph" w:styleId="Index9">
    <w:name w:val="index 9"/>
    <w:basedOn w:val="Standaard"/>
    <w:next w:val="Standaard"/>
    <w:autoRedefine/>
    <w:semiHidden/>
    <w:pPr>
      <w:ind w:left="1620" w:hanging="180"/>
    </w:pPr>
  </w:style>
  <w:style w:type="paragraph" w:styleId="Indexkop">
    <w:name w:val="index heading"/>
    <w:basedOn w:val="Standaard"/>
    <w:next w:val="Index1"/>
    <w:semiHidden/>
    <w:rPr>
      <w:rFonts w:cs="Arial"/>
      <w:b/>
      <w:bCs/>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Verdana" w:hAnsi="Verdana" w:cs="Courier New"/>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paragraph" w:styleId="Tekstzonderopmaak">
    <w:name w:val="Plain Text"/>
    <w:basedOn w:val="Standaard"/>
    <w:rPr>
      <w:rFonts w:cs="Courier New"/>
      <w:sz w:val="20"/>
    </w:rPr>
  </w:style>
  <w:style w:type="paragraph" w:styleId="Aanhef">
    <w:name w:val="Salutation"/>
    <w:basedOn w:val="Standaard"/>
    <w:next w:val="Standaard"/>
  </w:style>
  <w:style w:type="paragraph" w:styleId="Handtekening">
    <w:name w:val="Signature"/>
    <w:basedOn w:val="Standaard"/>
    <w:pPr>
      <w:ind w:left="4252"/>
    </w:p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80" w:hanging="180"/>
    </w:pPr>
  </w:style>
  <w:style w:type="paragraph" w:styleId="Lijstmetafbeeldingen">
    <w:name w:val="table of figures"/>
    <w:basedOn w:val="Standaard"/>
    <w:next w:val="Standaard"/>
    <w:semiHidden/>
    <w:pPr>
      <w:ind w:left="360" w:hanging="36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customStyle="1" w:styleId="HuisstijlVoettekst">
    <w:name w:val="Huisstijl_Voettekst"/>
    <w:basedOn w:val="Standaard"/>
    <w:pPr>
      <w:framePr w:w="8505" w:hSpace="181" w:vSpace="181" w:wrap="around" w:vAnchor="page" w:hAnchor="margin" w:x="1" w:y="16257"/>
      <w:overflowPunct w:val="0"/>
      <w:autoSpaceDE w:val="0"/>
      <w:autoSpaceDN w:val="0"/>
      <w:adjustRightInd w:val="0"/>
      <w:spacing w:line="230" w:lineRule="exact"/>
      <w:textAlignment w:val="baseline"/>
    </w:pPr>
    <w:rPr>
      <w:sz w:val="11"/>
    </w:rPr>
  </w:style>
  <w:style w:type="table" w:styleId="Tabelraster">
    <w:name w:val="Table Grid"/>
    <w:basedOn w:val="Standaardtabel"/>
    <w:rsid w:val="00607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4">
    <w:name w:val="Grid Table 4 Accent 4"/>
    <w:basedOn w:val="Standaardtabel"/>
    <w:uiPriority w:val="49"/>
    <w:rsid w:val="00563D93"/>
    <w:tblPr>
      <w:tblStyleRowBandSize w:val="1"/>
      <w:tblStyleColBandSize w:val="1"/>
      <w:tblBorders>
        <w:top w:val="single" w:sz="4" w:space="0" w:color="99DFFF" w:themeColor="accent4" w:themeTint="99"/>
        <w:left w:val="single" w:sz="4" w:space="0" w:color="99DFFF" w:themeColor="accent4" w:themeTint="99"/>
        <w:bottom w:val="single" w:sz="4" w:space="0" w:color="99DFFF" w:themeColor="accent4" w:themeTint="99"/>
        <w:right w:val="single" w:sz="4" w:space="0" w:color="99DFFF" w:themeColor="accent4" w:themeTint="99"/>
        <w:insideH w:val="single" w:sz="4" w:space="0" w:color="99DFFF" w:themeColor="accent4" w:themeTint="99"/>
        <w:insideV w:val="single" w:sz="4" w:space="0" w:color="99DFFF" w:themeColor="accent4" w:themeTint="99"/>
      </w:tblBorders>
    </w:tblPr>
    <w:tblStylePr w:type="firstRow">
      <w:rPr>
        <w:b/>
        <w:bCs/>
        <w:color w:val="FFFFFF" w:themeColor="background1"/>
      </w:rPr>
      <w:tblPr/>
      <w:tcPr>
        <w:tcBorders>
          <w:top w:val="single" w:sz="4" w:space="0" w:color="56CAFF" w:themeColor="accent4"/>
          <w:left w:val="single" w:sz="4" w:space="0" w:color="56CAFF" w:themeColor="accent4"/>
          <w:bottom w:val="single" w:sz="4" w:space="0" w:color="56CAFF" w:themeColor="accent4"/>
          <w:right w:val="single" w:sz="4" w:space="0" w:color="56CAFF" w:themeColor="accent4"/>
          <w:insideH w:val="nil"/>
          <w:insideV w:val="nil"/>
        </w:tcBorders>
        <w:shd w:val="clear" w:color="auto" w:fill="56CAFF" w:themeFill="accent4"/>
      </w:tcPr>
    </w:tblStylePr>
    <w:tblStylePr w:type="lastRow">
      <w:rPr>
        <w:b/>
        <w:bCs/>
      </w:rPr>
      <w:tblPr/>
      <w:tcPr>
        <w:tcBorders>
          <w:top w:val="double" w:sz="4" w:space="0" w:color="56CAFF" w:themeColor="accent4"/>
        </w:tcBorders>
      </w:tcPr>
    </w:tblStylePr>
    <w:tblStylePr w:type="firstCol">
      <w:rPr>
        <w:b/>
        <w:bCs/>
      </w:rPr>
    </w:tblStylePr>
    <w:tblStylePr w:type="lastCol">
      <w:rPr>
        <w:b/>
        <w:bCs/>
      </w:rPr>
    </w:tblStylePr>
    <w:tblStylePr w:type="band1Vert">
      <w:tblPr/>
      <w:tcPr>
        <w:shd w:val="clear" w:color="auto" w:fill="DDF4FF" w:themeFill="accent4" w:themeFillTint="33"/>
      </w:tcPr>
    </w:tblStylePr>
    <w:tblStylePr w:type="band1Horz">
      <w:tblPr/>
      <w:tcPr>
        <w:shd w:val="clear" w:color="auto" w:fill="DDF4FF" w:themeFill="accent4" w:themeFillTint="33"/>
      </w:tcPr>
    </w:tblStylePr>
  </w:style>
  <w:style w:type="table" w:styleId="Lijsttabel4-Accent1">
    <w:name w:val="List Table 4 Accent 1"/>
    <w:basedOn w:val="Standaardtabel"/>
    <w:uiPriority w:val="49"/>
    <w:rsid w:val="00BC01E9"/>
    <w:tblPr>
      <w:tblStyleRowBandSize w:val="1"/>
      <w:tblStyleColBandSize w:val="1"/>
      <w:tblBorders>
        <w:top w:val="single" w:sz="4" w:space="0" w:color="ABACAD" w:themeColor="accent1" w:themeTint="99"/>
        <w:left w:val="single" w:sz="4" w:space="0" w:color="ABACAD" w:themeColor="accent1" w:themeTint="99"/>
        <w:bottom w:val="single" w:sz="4" w:space="0" w:color="ABACAD" w:themeColor="accent1" w:themeTint="99"/>
        <w:right w:val="single" w:sz="4" w:space="0" w:color="ABACAD" w:themeColor="accent1" w:themeTint="99"/>
        <w:insideH w:val="single" w:sz="4" w:space="0" w:color="ABACAD" w:themeColor="accent1" w:themeTint="99"/>
      </w:tblBorders>
    </w:tblPr>
    <w:tblStylePr w:type="firstRow">
      <w:rPr>
        <w:b/>
        <w:bCs/>
        <w:color w:val="FFFFFF" w:themeColor="background1"/>
      </w:rPr>
      <w:tblPr/>
      <w:tcPr>
        <w:tcBorders>
          <w:top w:val="single" w:sz="4" w:space="0" w:color="747577" w:themeColor="accent1"/>
          <w:left w:val="single" w:sz="4" w:space="0" w:color="747577" w:themeColor="accent1"/>
          <w:bottom w:val="single" w:sz="4" w:space="0" w:color="747577" w:themeColor="accent1"/>
          <w:right w:val="single" w:sz="4" w:space="0" w:color="747577" w:themeColor="accent1"/>
          <w:insideH w:val="nil"/>
        </w:tcBorders>
        <w:shd w:val="clear" w:color="auto" w:fill="747577" w:themeFill="accent1"/>
      </w:tcPr>
    </w:tblStylePr>
    <w:tblStylePr w:type="lastRow">
      <w:rPr>
        <w:b/>
        <w:bCs/>
      </w:rPr>
      <w:tblPr/>
      <w:tcPr>
        <w:tcBorders>
          <w:top w:val="double" w:sz="4" w:space="0" w:color="ABACAD" w:themeColor="accent1" w:themeTint="99"/>
        </w:tcBorders>
      </w:tcPr>
    </w:tblStylePr>
    <w:tblStylePr w:type="firstCol">
      <w:rPr>
        <w:b/>
        <w:bCs/>
      </w:rPr>
    </w:tblStylePr>
    <w:tblStylePr w:type="lastCol">
      <w:rPr>
        <w:b/>
        <w:bCs/>
      </w:rPr>
    </w:tblStylePr>
    <w:tblStylePr w:type="band1Vert">
      <w:tblPr/>
      <w:tcPr>
        <w:shd w:val="clear" w:color="auto" w:fill="E3E3E4" w:themeFill="accent1" w:themeFillTint="33"/>
      </w:tcPr>
    </w:tblStylePr>
    <w:tblStylePr w:type="band1Horz">
      <w:tblPr/>
      <w:tcPr>
        <w:shd w:val="clear" w:color="auto" w:fill="E3E3E4" w:themeFill="accent1" w:themeFillTint="33"/>
      </w:tcPr>
    </w:tblStylePr>
  </w:style>
  <w:style w:type="table" w:styleId="Lijsttabel4-Accent4">
    <w:name w:val="List Table 4 Accent 4"/>
    <w:basedOn w:val="Standaardtabel"/>
    <w:uiPriority w:val="49"/>
    <w:rsid w:val="00BC01E9"/>
    <w:tblPr>
      <w:tblStyleRowBandSize w:val="1"/>
      <w:tblStyleColBandSize w:val="1"/>
      <w:tblBorders>
        <w:top w:val="single" w:sz="4" w:space="0" w:color="99DFFF" w:themeColor="accent4" w:themeTint="99"/>
        <w:left w:val="single" w:sz="4" w:space="0" w:color="99DFFF" w:themeColor="accent4" w:themeTint="99"/>
        <w:bottom w:val="single" w:sz="4" w:space="0" w:color="99DFFF" w:themeColor="accent4" w:themeTint="99"/>
        <w:right w:val="single" w:sz="4" w:space="0" w:color="99DFFF" w:themeColor="accent4" w:themeTint="99"/>
        <w:insideH w:val="single" w:sz="4" w:space="0" w:color="99DFFF" w:themeColor="accent4" w:themeTint="99"/>
      </w:tblBorders>
    </w:tblPr>
    <w:tblStylePr w:type="firstRow">
      <w:rPr>
        <w:b/>
        <w:bCs/>
        <w:color w:val="FFFFFF" w:themeColor="background1"/>
      </w:rPr>
      <w:tblPr/>
      <w:tcPr>
        <w:tcBorders>
          <w:top w:val="single" w:sz="4" w:space="0" w:color="56CAFF" w:themeColor="accent4"/>
          <w:left w:val="single" w:sz="4" w:space="0" w:color="56CAFF" w:themeColor="accent4"/>
          <w:bottom w:val="single" w:sz="4" w:space="0" w:color="56CAFF" w:themeColor="accent4"/>
          <w:right w:val="single" w:sz="4" w:space="0" w:color="56CAFF" w:themeColor="accent4"/>
          <w:insideH w:val="nil"/>
        </w:tcBorders>
        <w:shd w:val="clear" w:color="auto" w:fill="56CAFF" w:themeFill="accent4"/>
      </w:tcPr>
    </w:tblStylePr>
    <w:tblStylePr w:type="lastRow">
      <w:rPr>
        <w:b/>
        <w:bCs/>
      </w:rPr>
      <w:tblPr/>
      <w:tcPr>
        <w:tcBorders>
          <w:top w:val="double" w:sz="4" w:space="0" w:color="99DFFF" w:themeColor="accent4" w:themeTint="99"/>
        </w:tcBorders>
      </w:tcPr>
    </w:tblStylePr>
    <w:tblStylePr w:type="firstCol">
      <w:rPr>
        <w:b/>
        <w:bCs/>
      </w:rPr>
    </w:tblStylePr>
    <w:tblStylePr w:type="lastCol">
      <w:rPr>
        <w:b/>
        <w:bCs/>
      </w:rPr>
    </w:tblStylePr>
    <w:tblStylePr w:type="band1Vert">
      <w:tblPr/>
      <w:tcPr>
        <w:shd w:val="clear" w:color="auto" w:fill="DDF4FF" w:themeFill="accent4" w:themeFillTint="33"/>
      </w:tcPr>
    </w:tblStylePr>
    <w:tblStylePr w:type="band1Horz">
      <w:tblPr/>
      <w:tcPr>
        <w:shd w:val="clear" w:color="auto" w:fill="DDF4FF"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429370">
      <w:bodyDiv w:val="1"/>
      <w:marLeft w:val="0"/>
      <w:marRight w:val="0"/>
      <w:marTop w:val="0"/>
      <w:marBottom w:val="0"/>
      <w:divBdr>
        <w:top w:val="none" w:sz="0" w:space="0" w:color="auto"/>
        <w:left w:val="none" w:sz="0" w:space="0" w:color="auto"/>
        <w:bottom w:val="none" w:sz="0" w:space="0" w:color="auto"/>
        <w:right w:val="none" w:sz="0" w:space="0" w:color="auto"/>
      </w:divBdr>
    </w:div>
    <w:div w:id="77682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rgbClr val="000000"/>
      </a:dk1>
      <a:lt1>
        <a:srgbClr val="FFFFFF"/>
      </a:lt1>
      <a:dk2>
        <a:srgbClr val="4A4B4D"/>
      </a:dk2>
      <a:lt2>
        <a:srgbClr val="E96138"/>
      </a:lt2>
      <a:accent1>
        <a:srgbClr val="747577"/>
      </a:accent1>
      <a:accent2>
        <a:srgbClr val="97BF0D"/>
      </a:accent2>
      <a:accent3>
        <a:srgbClr val="FFD600"/>
      </a:accent3>
      <a:accent4>
        <a:srgbClr val="56CAFF"/>
      </a:accent4>
      <a:accent5>
        <a:srgbClr val="D0D0D0"/>
      </a:accent5>
      <a:accent6>
        <a:srgbClr val="CC1F2C"/>
      </a:accent6>
      <a:hlink>
        <a:srgbClr val="000000"/>
      </a:hlink>
      <a:folHlink>
        <a:srgbClr val="8414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4E326-9A37-4A19-8F94-0A5E1A1F9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2646</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N.V. Nederlandse Gasunie</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Q &amp; A Qualification System Gasunie</dc:subject>
  <dc:creator>Hansen M.R. (Mark)</dc:creator>
  <cp:lastModifiedBy>Hansen M.R. (Mark)</cp:lastModifiedBy>
  <cp:revision>5</cp:revision>
  <cp:lastPrinted>2004-11-16T14:51:00Z</cp:lastPrinted>
  <dcterms:created xsi:type="dcterms:W3CDTF">2023-10-13T11:26:00Z</dcterms:created>
  <dcterms:modified xsi:type="dcterms:W3CDTF">2023-10-13T12:05:00Z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
    <vt:lpwstr>Participants</vt:lpwstr>
  </property>
  <property fmtid="{D5CDD505-2E9C-101B-9397-08002B2CF9AE}" pid="3" name="Aanhef">
    <vt:lpwstr/>
  </property>
  <property fmtid="{D5CDD505-2E9C-101B-9397-08002B2CF9AE}" pid="4" name="Classificatie">
    <vt:lpwstr>Public</vt:lpwstr>
  </property>
  <property fmtid="{D5CDD505-2E9C-101B-9397-08002B2CF9AE}" pid="5" name="Datum">
    <vt:lpwstr>11 September 2023</vt:lpwstr>
  </property>
  <property fmtid="{D5CDD505-2E9C-101B-9397-08002B2CF9AE}" pid="6" name="Groetregel">
    <vt:lpwstr>With kind regards</vt:lpwstr>
  </property>
  <property fmtid="{D5CDD505-2E9C-101B-9397-08002B2CF9AE}" pid="7" name="HasMinute">
    <vt:lpwstr>No</vt:lpwstr>
  </property>
  <property fmtid="{D5CDD505-2E9C-101B-9397-08002B2CF9AE}" pid="8" name="IsNote">
    <vt:lpwstr>Yes</vt:lpwstr>
  </property>
  <property fmtid="{D5CDD505-2E9C-101B-9397-08002B2CF9AE}" pid="9" name="K.c.">
    <vt:lpwstr> </vt:lpwstr>
  </property>
  <property fmtid="{D5CDD505-2E9C-101B-9397-08002B2CF9AE}" pid="10" name="Ondertekenaar">
    <vt:lpwstr>M.R. Hansen</vt:lpwstr>
  </property>
  <property fmtid="{D5CDD505-2E9C-101B-9397-08002B2CF9AE}" pid="11" name="Onderwerp">
    <vt:lpwstr>Q &amp; A Qualification System Gasunie</vt:lpwstr>
  </property>
  <property fmtid="{D5CDD505-2E9C-101B-9397-08002B2CF9AE}" pid="12" name="TweedeOndertekenaar">
    <vt:lpwstr/>
  </property>
  <property fmtid="{D5CDD505-2E9C-101B-9397-08002B2CF9AE}" pid="13" name="Van">
    <vt:lpwstr>M.R. Hansen</vt:lpwstr>
  </property>
  <property fmtid="{D5CDD505-2E9C-101B-9397-08002B2CF9AE}" pid="14" name="Via">
    <vt:lpwstr> </vt:lpwstr>
  </property>
</Properties>
</file>