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3EC86C" w14:textId="325DCA82" w:rsidR="005D4CF7" w:rsidRDefault="005D4CF7" w:rsidP="00334095">
      <w:pPr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23649401"/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A</w:t>
      </w:r>
      <w:r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 w:rsidR="006C735A">
        <w:rPr>
          <w:rFonts w:ascii="Lucida Sans Unicode" w:hAnsi="Lucida Sans Unicode" w:cs="Lucida Sans Unicode"/>
          <w:sz w:val="24"/>
          <w:szCs w:val="17"/>
        </w:rPr>
        <w:t>Uniform Europees Aanbestedingsdocument</w:t>
      </w:r>
      <w:bookmarkEnd w:id="1"/>
    </w:p>
    <w:p w14:paraId="069BCBC0" w14:textId="77777777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1E44989" w14:textId="4BDE316D" w:rsidR="005D4CF7" w:rsidRPr="00F4470F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color w:val="FF0000"/>
          <w:sz w:val="24"/>
          <w:szCs w:val="17"/>
        </w:rPr>
      </w:pPr>
      <w:bookmarkStart w:id="2" w:name="_Toc123649402"/>
      <w:r w:rsidRPr="00F4470F">
        <w:rPr>
          <w:rFonts w:ascii="Lucida Sans Unicode" w:hAnsi="Lucida Sans Unicode" w:cs="Lucida Sans Unicode"/>
          <w:color w:val="FF0000"/>
          <w:sz w:val="24"/>
          <w:szCs w:val="17"/>
        </w:rPr>
        <w:t>Zie apart bijgeleverd document</w:t>
      </w:r>
      <w:r w:rsidR="004608F7">
        <w:rPr>
          <w:rFonts w:ascii="Lucida Sans Unicode" w:hAnsi="Lucida Sans Unicode" w:cs="Lucida Sans Unicode"/>
          <w:color w:val="FF0000"/>
          <w:sz w:val="24"/>
          <w:szCs w:val="17"/>
        </w:rPr>
        <w:t xml:space="preserve"> </w:t>
      </w:r>
      <w:proofErr w:type="spellStart"/>
      <w:r w:rsidR="004608F7">
        <w:rPr>
          <w:rFonts w:ascii="Lucida Sans Unicode" w:hAnsi="Lucida Sans Unicode" w:cs="Lucida Sans Unicode"/>
          <w:color w:val="FF0000"/>
          <w:sz w:val="24"/>
          <w:szCs w:val="17"/>
        </w:rPr>
        <w:t>Tenderned</w:t>
      </w:r>
      <w:bookmarkEnd w:id="2"/>
      <w:proofErr w:type="spellEnd"/>
    </w:p>
    <w:p w14:paraId="4DE5DCDE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657112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F4470F" w:rsidRDefault="005D4CF7" w:rsidP="005D4CF7">
      <w:pPr>
        <w:rPr>
          <w:rFonts w:ascii="Lucida Sans Unicode" w:hAnsi="Lucida Sans Unicode"/>
        </w:rPr>
      </w:pPr>
      <w:r w:rsidRPr="00F4470F">
        <w:rPr>
          <w:rFonts w:ascii="Lucida Sans Unicode" w:hAnsi="Lucida Sans Unicode"/>
        </w:rPr>
        <w:lastRenderedPageBreak/>
        <w:t>Bijlage B: Verklaring Combinatie</w:t>
      </w:r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3" w:name="_Toc393801287"/>
      <w:bookmarkStart w:id="4" w:name="_Toc123649403"/>
      <w:r w:rsidRPr="008F13F1">
        <w:rPr>
          <w:rFonts w:ascii="Lucida Sans Unicode" w:hAnsi="Lucida Sans Unicode" w:cs="Lucida Sans Unicode"/>
          <w:sz w:val="24"/>
          <w:szCs w:val="24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24"/>
        </w:rPr>
        <w:t>C</w:t>
      </w:r>
      <w:r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  <w:bookmarkEnd w:id="3"/>
      <w:bookmarkEnd w:id="4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0D79FBDE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proofErr w:type="spellStart"/>
      <w:r w:rsidR="001A187F">
        <w:rPr>
          <w:rFonts w:ascii="Lucida Sans Unicode" w:hAnsi="Lucida Sans Unicode"/>
          <w:sz w:val="18"/>
        </w:rPr>
        <w:t>Kindante</w:t>
      </w:r>
      <w:proofErr w:type="spellEnd"/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EA6B20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EA6B20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EA6B20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EA6B20">
        <w:tc>
          <w:tcPr>
            <w:tcW w:w="993" w:type="dxa"/>
            <w:shd w:val="clear" w:color="auto" w:fill="auto"/>
          </w:tcPr>
          <w:p w14:paraId="42F52C6D" w14:textId="77777777" w:rsidR="00E36BBF" w:rsidRPr="008F13F1" w:rsidDel="00D23E7E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2B62584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30CA2394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EA6B20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EA6B20">
        <w:tc>
          <w:tcPr>
            <w:tcW w:w="993" w:type="dxa"/>
            <w:shd w:val="clear" w:color="auto" w:fill="auto"/>
          </w:tcPr>
          <w:p w14:paraId="5872F0AB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C87ABD5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0BD7F0CF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EA6B20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EA6B20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EA6B20">
        <w:tc>
          <w:tcPr>
            <w:tcW w:w="993" w:type="dxa"/>
            <w:shd w:val="clear" w:color="auto" w:fill="auto"/>
          </w:tcPr>
          <w:p w14:paraId="37583BDE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4EFD8073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E359C95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EA6B20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EA6B20">
        <w:tc>
          <w:tcPr>
            <w:tcW w:w="993" w:type="dxa"/>
            <w:shd w:val="clear" w:color="auto" w:fill="auto"/>
          </w:tcPr>
          <w:p w14:paraId="58DFAA68" w14:textId="77777777" w:rsidR="00E36BBF" w:rsidRPr="00075604" w:rsidRDefault="00E36BBF" w:rsidP="00EA6B20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994A20" w14:textId="77777777" w:rsidR="00E36BBF" w:rsidRPr="00075604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EBD6824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EA6B20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EA6B20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EA6B20">
        <w:tc>
          <w:tcPr>
            <w:tcW w:w="993" w:type="dxa"/>
            <w:shd w:val="clear" w:color="auto" w:fill="auto"/>
          </w:tcPr>
          <w:p w14:paraId="3AA38282" w14:textId="77777777" w:rsidR="00E36BBF" w:rsidRPr="008F13F1" w:rsidRDefault="00E36BBF" w:rsidP="00EA6B20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2DD280AE" w14:textId="77777777" w:rsidR="00E36BBF" w:rsidRDefault="00E36BBF" w:rsidP="00EA6B20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7F9F69AD" w14:textId="77777777" w:rsidR="00E36BBF" w:rsidRPr="008F13F1" w:rsidRDefault="00E36BBF" w:rsidP="00EA6B20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00EA6B2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EA6B20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00EA6B2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EA6B20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EA6B20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EA6B20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EA6B20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67A54B6" w14:textId="77777777" w:rsidR="00EB57D5" w:rsidRPr="00E45FD9" w:rsidRDefault="00EB57D5" w:rsidP="00EA6B20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E108CF4" w14:textId="77777777" w:rsidR="00EB57D5" w:rsidRPr="00E45FD9" w:rsidRDefault="00EB57D5" w:rsidP="00EA6B20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FC4762" w14:textId="77777777" w:rsidR="00EB57D5" w:rsidRPr="00E45FD9" w:rsidRDefault="00EB57D5" w:rsidP="00EA6B20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00EA6B2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EA6B20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EA6B20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EA6B20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00EA6B20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79CBBFB" w14:textId="241D7D4F" w:rsidR="00EB57D5" w:rsidRPr="00E45FD9" w:rsidRDefault="00EB57D5" w:rsidP="00EA6B20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62E46F76" w14:textId="77777777" w:rsidR="00EB57D5" w:rsidRPr="00E45FD9" w:rsidRDefault="00EB57D5" w:rsidP="00EA6B20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Contractduur 3 jaar, met ervaringstarief/met de mogelijkheid verlening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94F58E" w14:textId="77777777" w:rsidR="00EB57D5" w:rsidRPr="00E45FD9" w:rsidRDefault="00EB57D5" w:rsidP="00EA6B20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04BD441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A66A38" w14:textId="6A3F6F4E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B57D5">
              <w:rPr>
                <w:rFonts w:ascii="Lucida Sans Unicode" w:hAnsi="Lucida Sans Unicode" w:cs="Lucida Sans Unicode"/>
                <w:sz w:val="18"/>
              </w:rPr>
              <w:t xml:space="preserve">7.4.3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45D7F0" w14:textId="1D96C7B0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B57D5">
              <w:rPr>
                <w:rFonts w:ascii="Lucida Sans Unicode" w:hAnsi="Lucida Sans Unicode" w:cs="Lucida Sans Unicode"/>
                <w:sz w:val="18"/>
              </w:rPr>
              <w:t>Premieverhogingskans (effect)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79D3C0" w14:textId="64899EE5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7A6C27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D96358" w14:textId="2C3A567E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C4E3F6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Premietransparantie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A28AA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00EA6B2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00EA6B2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00EA6B2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00EA6B2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(25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00EB57D5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24314DF6" w14:textId="77777777" w:rsidTr="00EA6B20">
        <w:tc>
          <w:tcPr>
            <w:tcW w:w="1053" w:type="dxa"/>
            <w:shd w:val="clear" w:color="auto" w:fill="BDD6EE" w:themeFill="accent1" w:themeFillTint="66"/>
          </w:tcPr>
          <w:p w14:paraId="682C8BAF" w14:textId="7ADEB7F2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>
              <w:rPr>
                <w:rFonts w:ascii="Lucida Sans Unicode" w:hAnsi="Lucida Sans Unicode"/>
                <w:sz w:val="18"/>
                <w:szCs w:val="18"/>
              </w:rPr>
              <w:t>3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FF79AE2" w14:textId="4D43B0C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Rechtsbijstand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8FD9B08" w14:textId="38E2AC46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5" w:name="_Toc393801288"/>
      <w:bookmarkStart w:id="6" w:name="_Toc123649404"/>
      <w:r w:rsidRPr="008F13F1">
        <w:rPr>
          <w:rFonts w:ascii="Lucida Sans Unicode" w:hAnsi="Lucida Sans Unicode" w:cs="Lucida Sans Unicode"/>
          <w:sz w:val="24"/>
          <w:szCs w:val="17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D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5"/>
      <w:bookmarkEnd w:id="6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3EB72ED1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proofErr w:type="spellStart"/>
      <w:r w:rsidR="001A187F">
        <w:rPr>
          <w:rFonts w:ascii="Lucida Sans Unicode" w:hAnsi="Lucida Sans Unicode"/>
          <w:sz w:val="18"/>
        </w:rPr>
        <w:t>Kindante</w:t>
      </w:r>
      <w:proofErr w:type="spellEnd"/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0D1A2D41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proofErr w:type="spellStart"/>
      <w:r w:rsidR="001A187F">
        <w:rPr>
          <w:rFonts w:ascii="Lucida Sans Unicode" w:hAnsi="Lucida Sans Unicode"/>
          <w:sz w:val="18"/>
        </w:rPr>
        <w:t>Robidus</w:t>
      </w:r>
      <w:proofErr w:type="spellEnd"/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7F675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B251" w14:textId="77777777" w:rsidR="002F2CBC" w:rsidRDefault="002F2CBC" w:rsidP="00F363DC">
      <w:pPr>
        <w:spacing w:after="0" w:line="240" w:lineRule="auto"/>
      </w:pPr>
      <w:r>
        <w:separator/>
      </w:r>
    </w:p>
  </w:endnote>
  <w:endnote w:type="continuationSeparator" w:id="0">
    <w:p w14:paraId="20845536" w14:textId="77777777" w:rsidR="002F2CBC" w:rsidRDefault="002F2CBC" w:rsidP="00F363DC">
      <w:pPr>
        <w:spacing w:after="0" w:line="240" w:lineRule="auto"/>
      </w:pPr>
      <w:r>
        <w:continuationSeparator/>
      </w:r>
    </w:p>
  </w:endnote>
  <w:endnote w:type="continuationNotice" w:id="1">
    <w:p w14:paraId="2DDAE138" w14:textId="77777777" w:rsidR="002F2CBC" w:rsidRDefault="002F2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>
              <w:pict>
                <v:shapetype w14:anchorId="4F13AEF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11CA" w14:textId="77777777" w:rsidR="002F2CBC" w:rsidRDefault="002F2CBC" w:rsidP="00F363DC">
      <w:pPr>
        <w:spacing w:after="0" w:line="240" w:lineRule="auto"/>
      </w:pPr>
      <w:r>
        <w:separator/>
      </w:r>
    </w:p>
  </w:footnote>
  <w:footnote w:type="continuationSeparator" w:id="0">
    <w:p w14:paraId="3B45FFCF" w14:textId="77777777" w:rsidR="002F2CBC" w:rsidRDefault="002F2CBC" w:rsidP="00F363DC">
      <w:pPr>
        <w:spacing w:after="0" w:line="240" w:lineRule="auto"/>
      </w:pPr>
      <w:r>
        <w:continuationSeparator/>
      </w:r>
    </w:p>
  </w:footnote>
  <w:footnote w:type="continuationNotice" w:id="1">
    <w:p w14:paraId="75FFE36A" w14:textId="77777777" w:rsidR="002F2CBC" w:rsidRDefault="002F2C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D5DF" w14:textId="4E22C763" w:rsidR="0007493C" w:rsidRPr="004976E2" w:rsidRDefault="00B904BD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drawing>
        <wp:anchor distT="0" distB="0" distL="114300" distR="114300" simplePos="0" relativeHeight="251659267" behindDoc="0" locked="0" layoutInCell="1" allowOverlap="1" wp14:anchorId="134E8B76" wp14:editId="5A28BF87">
          <wp:simplePos x="0" y="0"/>
          <wp:positionH relativeFrom="margin">
            <wp:align>left</wp:align>
          </wp:positionH>
          <wp:positionV relativeFrom="paragraph">
            <wp:posOffset>-260542</wp:posOffset>
          </wp:positionV>
          <wp:extent cx="767751" cy="431860"/>
          <wp:effectExtent l="0" t="0" r="0" b="6350"/>
          <wp:wrapThrough wrapText="bothSides">
            <wp:wrapPolygon edited="0">
              <wp:start x="0" y="0"/>
              <wp:lineTo x="0" y="20965"/>
              <wp:lineTo x="20903" y="20965"/>
              <wp:lineTo x="20903" y="0"/>
              <wp:lineTo x="0" y="0"/>
            </wp:wrapPolygon>
          </wp:wrapThrough>
          <wp:docPr id="3" name="Afbeelding 3" descr="Afbeelding met grafische vormgeving, Graphics, clipart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grafische vormgeving, Graphics, clipart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51" cy="43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82235E8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77D4E"/>
    <w:multiLevelType w:val="hybridMultilevel"/>
    <w:tmpl w:val="FCB412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2"/>
  </w:num>
  <w:num w:numId="2" w16cid:durableId="1189417493">
    <w:abstractNumId w:val="8"/>
  </w:num>
  <w:num w:numId="3" w16cid:durableId="521434918">
    <w:abstractNumId w:val="7"/>
  </w:num>
  <w:num w:numId="4" w16cid:durableId="697852520">
    <w:abstractNumId w:val="2"/>
  </w:num>
  <w:num w:numId="5" w16cid:durableId="1960648356">
    <w:abstractNumId w:val="11"/>
  </w:num>
  <w:num w:numId="6" w16cid:durableId="2122410360">
    <w:abstractNumId w:val="4"/>
  </w:num>
  <w:num w:numId="7" w16cid:durableId="409934671">
    <w:abstractNumId w:val="1"/>
  </w:num>
  <w:num w:numId="8" w16cid:durableId="1774204553">
    <w:abstractNumId w:val="6"/>
  </w:num>
  <w:num w:numId="9" w16cid:durableId="2042122478">
    <w:abstractNumId w:val="15"/>
  </w:num>
  <w:num w:numId="10" w16cid:durableId="1975478692">
    <w:abstractNumId w:val="9"/>
  </w:num>
  <w:num w:numId="11" w16cid:durableId="1146893445">
    <w:abstractNumId w:val="13"/>
  </w:num>
  <w:num w:numId="12" w16cid:durableId="1107577624">
    <w:abstractNumId w:val="5"/>
  </w:num>
  <w:num w:numId="13" w16cid:durableId="1289313181">
    <w:abstractNumId w:val="10"/>
  </w:num>
  <w:num w:numId="14" w16cid:durableId="1537621138">
    <w:abstractNumId w:val="0"/>
  </w:num>
  <w:num w:numId="15" w16cid:durableId="1395660823">
    <w:abstractNumId w:val="3"/>
  </w:num>
  <w:num w:numId="16" w16cid:durableId="3362273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237F4"/>
    <w:rsid w:val="00054080"/>
    <w:rsid w:val="0007493C"/>
    <w:rsid w:val="000863ED"/>
    <w:rsid w:val="000B4641"/>
    <w:rsid w:val="000C0F4E"/>
    <w:rsid w:val="000D1181"/>
    <w:rsid w:val="000E13F7"/>
    <w:rsid w:val="000F0E40"/>
    <w:rsid w:val="000F1C4F"/>
    <w:rsid w:val="001226DD"/>
    <w:rsid w:val="00123FCE"/>
    <w:rsid w:val="00140CCB"/>
    <w:rsid w:val="00141E91"/>
    <w:rsid w:val="00144A4D"/>
    <w:rsid w:val="00153610"/>
    <w:rsid w:val="00156DDF"/>
    <w:rsid w:val="00165DC3"/>
    <w:rsid w:val="00171503"/>
    <w:rsid w:val="0018010D"/>
    <w:rsid w:val="0018645C"/>
    <w:rsid w:val="001A187F"/>
    <w:rsid w:val="001D0A23"/>
    <w:rsid w:val="001D38B0"/>
    <w:rsid w:val="001F4589"/>
    <w:rsid w:val="002038C4"/>
    <w:rsid w:val="002446C2"/>
    <w:rsid w:val="002B5452"/>
    <w:rsid w:val="002E110F"/>
    <w:rsid w:val="002F2CBC"/>
    <w:rsid w:val="002F3DB5"/>
    <w:rsid w:val="002F5AC3"/>
    <w:rsid w:val="003018E0"/>
    <w:rsid w:val="003221BD"/>
    <w:rsid w:val="00326837"/>
    <w:rsid w:val="00334095"/>
    <w:rsid w:val="00335BB2"/>
    <w:rsid w:val="00336908"/>
    <w:rsid w:val="003B24C0"/>
    <w:rsid w:val="003B3944"/>
    <w:rsid w:val="003B7803"/>
    <w:rsid w:val="003F332B"/>
    <w:rsid w:val="00401FF5"/>
    <w:rsid w:val="00411BE7"/>
    <w:rsid w:val="004268FC"/>
    <w:rsid w:val="004608F7"/>
    <w:rsid w:val="00474E5C"/>
    <w:rsid w:val="0049370B"/>
    <w:rsid w:val="004976E2"/>
    <w:rsid w:val="004B2505"/>
    <w:rsid w:val="004B7D1D"/>
    <w:rsid w:val="004D71DE"/>
    <w:rsid w:val="00502EF6"/>
    <w:rsid w:val="00517D22"/>
    <w:rsid w:val="00523712"/>
    <w:rsid w:val="00533082"/>
    <w:rsid w:val="005871A5"/>
    <w:rsid w:val="00596AFF"/>
    <w:rsid w:val="005B7BFE"/>
    <w:rsid w:val="005C2939"/>
    <w:rsid w:val="005D06F2"/>
    <w:rsid w:val="005D0DF2"/>
    <w:rsid w:val="005D4CF7"/>
    <w:rsid w:val="005E3D02"/>
    <w:rsid w:val="005E469B"/>
    <w:rsid w:val="005F7E4D"/>
    <w:rsid w:val="00621A06"/>
    <w:rsid w:val="006348D9"/>
    <w:rsid w:val="00650937"/>
    <w:rsid w:val="00653749"/>
    <w:rsid w:val="0065523D"/>
    <w:rsid w:val="006579A0"/>
    <w:rsid w:val="00661C0E"/>
    <w:rsid w:val="00666B7C"/>
    <w:rsid w:val="00677BB0"/>
    <w:rsid w:val="00682D72"/>
    <w:rsid w:val="00685331"/>
    <w:rsid w:val="00685D93"/>
    <w:rsid w:val="006A4CC3"/>
    <w:rsid w:val="006A7874"/>
    <w:rsid w:val="006C7345"/>
    <w:rsid w:val="006C735A"/>
    <w:rsid w:val="006D160F"/>
    <w:rsid w:val="006D16CF"/>
    <w:rsid w:val="00700E37"/>
    <w:rsid w:val="00713985"/>
    <w:rsid w:val="0071517F"/>
    <w:rsid w:val="00766649"/>
    <w:rsid w:val="007810FD"/>
    <w:rsid w:val="00792D58"/>
    <w:rsid w:val="0079636E"/>
    <w:rsid w:val="007B0CD6"/>
    <w:rsid w:val="007D49FA"/>
    <w:rsid w:val="007E79DF"/>
    <w:rsid w:val="007F2A52"/>
    <w:rsid w:val="007F675D"/>
    <w:rsid w:val="00805EA1"/>
    <w:rsid w:val="008117A7"/>
    <w:rsid w:val="00851811"/>
    <w:rsid w:val="00853412"/>
    <w:rsid w:val="00872245"/>
    <w:rsid w:val="008733EE"/>
    <w:rsid w:val="00891753"/>
    <w:rsid w:val="008978CE"/>
    <w:rsid w:val="008A1CBB"/>
    <w:rsid w:val="008D29BA"/>
    <w:rsid w:val="008F1BD4"/>
    <w:rsid w:val="00900DEF"/>
    <w:rsid w:val="009102C3"/>
    <w:rsid w:val="00933C52"/>
    <w:rsid w:val="00952B9A"/>
    <w:rsid w:val="009739D6"/>
    <w:rsid w:val="009749C9"/>
    <w:rsid w:val="0097799D"/>
    <w:rsid w:val="009833F5"/>
    <w:rsid w:val="009905F8"/>
    <w:rsid w:val="009960A0"/>
    <w:rsid w:val="009B1A28"/>
    <w:rsid w:val="009D08AE"/>
    <w:rsid w:val="00A028B6"/>
    <w:rsid w:val="00A4103E"/>
    <w:rsid w:val="00A60A8F"/>
    <w:rsid w:val="00A61BA5"/>
    <w:rsid w:val="00A822DA"/>
    <w:rsid w:val="00A87EFD"/>
    <w:rsid w:val="00AA4E68"/>
    <w:rsid w:val="00AC54E6"/>
    <w:rsid w:val="00B168E7"/>
    <w:rsid w:val="00B2087A"/>
    <w:rsid w:val="00B24088"/>
    <w:rsid w:val="00B24CB2"/>
    <w:rsid w:val="00B33515"/>
    <w:rsid w:val="00B349D5"/>
    <w:rsid w:val="00B538C0"/>
    <w:rsid w:val="00B5703F"/>
    <w:rsid w:val="00B672F8"/>
    <w:rsid w:val="00B725E6"/>
    <w:rsid w:val="00B904BD"/>
    <w:rsid w:val="00BA6A40"/>
    <w:rsid w:val="00BB0C9C"/>
    <w:rsid w:val="00BB5302"/>
    <w:rsid w:val="00BC40EE"/>
    <w:rsid w:val="00BD45D1"/>
    <w:rsid w:val="00BD4C8A"/>
    <w:rsid w:val="00BF1393"/>
    <w:rsid w:val="00BF4985"/>
    <w:rsid w:val="00C07214"/>
    <w:rsid w:val="00C10921"/>
    <w:rsid w:val="00C10C24"/>
    <w:rsid w:val="00C17F51"/>
    <w:rsid w:val="00C32BFF"/>
    <w:rsid w:val="00C352C9"/>
    <w:rsid w:val="00C53D1C"/>
    <w:rsid w:val="00C57927"/>
    <w:rsid w:val="00CD08B2"/>
    <w:rsid w:val="00D108A9"/>
    <w:rsid w:val="00D20F56"/>
    <w:rsid w:val="00D26086"/>
    <w:rsid w:val="00D266A5"/>
    <w:rsid w:val="00D400C0"/>
    <w:rsid w:val="00D42230"/>
    <w:rsid w:val="00D504D5"/>
    <w:rsid w:val="00D75094"/>
    <w:rsid w:val="00D847CF"/>
    <w:rsid w:val="00DB5573"/>
    <w:rsid w:val="00DC2066"/>
    <w:rsid w:val="00DE155D"/>
    <w:rsid w:val="00E36BBF"/>
    <w:rsid w:val="00E53937"/>
    <w:rsid w:val="00E733B4"/>
    <w:rsid w:val="00EA6B20"/>
    <w:rsid w:val="00EB57D5"/>
    <w:rsid w:val="00EB7923"/>
    <w:rsid w:val="00ED0271"/>
    <w:rsid w:val="00EE00EA"/>
    <w:rsid w:val="00EF2D4F"/>
    <w:rsid w:val="00EF51C7"/>
    <w:rsid w:val="00EF5318"/>
    <w:rsid w:val="00EF6096"/>
    <w:rsid w:val="00F07460"/>
    <w:rsid w:val="00F25828"/>
    <w:rsid w:val="00F31888"/>
    <w:rsid w:val="00F363DC"/>
    <w:rsid w:val="00F5386E"/>
    <w:rsid w:val="00F72CBE"/>
    <w:rsid w:val="00F75E95"/>
    <w:rsid w:val="00F855DF"/>
    <w:rsid w:val="00F95B6B"/>
    <w:rsid w:val="00FA0364"/>
    <w:rsid w:val="00FA4065"/>
    <w:rsid w:val="00FC67CC"/>
    <w:rsid w:val="00FF2C07"/>
    <w:rsid w:val="00FF51C5"/>
    <w:rsid w:val="09FE2DFA"/>
    <w:rsid w:val="0A9E4387"/>
    <w:rsid w:val="172A56CA"/>
    <w:rsid w:val="1B535944"/>
    <w:rsid w:val="23AEC67E"/>
    <w:rsid w:val="315CB7DF"/>
    <w:rsid w:val="33C314A1"/>
    <w:rsid w:val="3B9ACAF6"/>
    <w:rsid w:val="5395FCD8"/>
    <w:rsid w:val="5C1C6818"/>
    <w:rsid w:val="5ECC97D4"/>
    <w:rsid w:val="6C5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C70DCA0C-220D-4C68-BEF0-9AADE14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7" ma:contentTypeDescription="Create a new document." ma:contentTypeScope="" ma:versionID="61df39554ec83f670e7e923c511a43e5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917fc9b36cdbcccbacf33a3563a0b799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a65ad2-e98d-4041-a599-13fcd8be61f8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ae4bb-d9ef-416e-87e2-5ab56d9701d3" xsi:nil="true"/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7295D-7632-4055-BA7A-D10B108B5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Sophie van Vuure</cp:lastModifiedBy>
  <cp:revision>2</cp:revision>
  <cp:lastPrinted>2023-08-16T07:12:00Z</cp:lastPrinted>
  <dcterms:created xsi:type="dcterms:W3CDTF">2023-08-16T07:12:00Z</dcterms:created>
  <dcterms:modified xsi:type="dcterms:W3CDTF">2023-08-16T07:12:00Z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</Properties>
</file>