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9AA6" w14:textId="77777777" w:rsidR="003A008D" w:rsidRPr="00E63CBC" w:rsidRDefault="003A008D">
      <w:pPr>
        <w:rPr>
          <w:b/>
          <w:bCs/>
        </w:rPr>
      </w:pPr>
    </w:p>
    <w:p w14:paraId="1463EEE6" w14:textId="196E139C" w:rsidR="00B6151E" w:rsidRPr="00E63CBC" w:rsidRDefault="00B6151E">
      <w:pPr>
        <w:rPr>
          <w:b/>
          <w:bCs/>
        </w:rPr>
      </w:pPr>
      <w:r w:rsidRPr="00E63CBC">
        <w:rPr>
          <w:b/>
          <w:bCs/>
        </w:rPr>
        <w:t xml:space="preserve">EU openbare aanbestedingsprocedure verbindingsapparatuur C-2000, </w:t>
      </w:r>
    </w:p>
    <w:p w14:paraId="21414373" w14:textId="792ED30F" w:rsidR="00B6151E" w:rsidRPr="00E63CBC" w:rsidRDefault="00B6151E" w:rsidP="00B6151E">
      <w:pPr>
        <w:rPr>
          <w:b/>
          <w:bCs/>
        </w:rPr>
      </w:pPr>
      <w:r w:rsidRPr="00E63CBC">
        <w:rPr>
          <w:b/>
          <w:bCs/>
        </w:rPr>
        <w:t>VRLN-2023-BRW-JR-003</w:t>
      </w:r>
    </w:p>
    <w:p w14:paraId="1109150F" w14:textId="77777777" w:rsidR="00B6151E" w:rsidRDefault="00B6151E"/>
    <w:p w14:paraId="3DC72DE1" w14:textId="2B0CD74C" w:rsidR="00B6151E" w:rsidRDefault="00B6151E">
      <w:r>
        <w:tab/>
      </w:r>
      <w:r>
        <w:tab/>
      </w:r>
      <w:r>
        <w:tab/>
      </w:r>
      <w:r>
        <w:tab/>
      </w:r>
      <w:r>
        <w:tab/>
      </w:r>
      <w:r>
        <w:tab/>
      </w:r>
      <w:r>
        <w:tab/>
      </w:r>
      <w:r>
        <w:tab/>
      </w:r>
      <w:r>
        <w:tab/>
        <w:t xml:space="preserve">Venlo, </w:t>
      </w:r>
      <w:r>
        <w:t>2-10-2023</w:t>
      </w:r>
    </w:p>
    <w:p w14:paraId="6A4EB8AF" w14:textId="77777777" w:rsidR="00B6151E" w:rsidRDefault="00B6151E"/>
    <w:p w14:paraId="31977595" w14:textId="2479A8D5" w:rsidR="00B6151E" w:rsidRDefault="00B6151E">
      <w:r>
        <w:t>Geachte inschrijver,</w:t>
      </w:r>
    </w:p>
    <w:p w14:paraId="00F9D986" w14:textId="77777777" w:rsidR="00B6151E" w:rsidRDefault="00B6151E"/>
    <w:p w14:paraId="33B617B0" w14:textId="03B9CEC1" w:rsidR="00B6151E" w:rsidRDefault="00B6151E" w:rsidP="00B6151E">
      <w:r>
        <w:t>Wellicht ten overvloede:</w:t>
      </w:r>
    </w:p>
    <w:p w14:paraId="7436839E" w14:textId="77777777" w:rsidR="00B6151E" w:rsidRDefault="00B6151E" w:rsidP="00B6151E"/>
    <w:p w14:paraId="225E087E" w14:textId="529892D0" w:rsidR="00B6151E" w:rsidRDefault="00B6151E" w:rsidP="00B6151E">
      <w:r>
        <w:t>Op het prijzenblad moet in de cel TOTAAL de stuksprijs worden opgegeven voor één portofoon en één mobilofoon. Dus NIET het bedrag op basis van de geprognotiseerde aantallen. Zie in dit kader ook de beantwoording van vraag 31 uit de eerste NVI.</w:t>
      </w:r>
    </w:p>
    <w:p w14:paraId="0827B98D" w14:textId="6D5E803E" w:rsidR="00B6151E" w:rsidRPr="00B6151E" w:rsidRDefault="00B6151E" w:rsidP="00B6151E">
      <w:pPr>
        <w:pStyle w:val="Normaalweb"/>
        <w:rPr>
          <w:rFonts w:asciiTheme="minorHAnsi" w:hAnsiTheme="minorHAnsi" w:cstheme="minorHAnsi"/>
          <w:b/>
          <w:bCs/>
          <w:sz w:val="22"/>
          <w:szCs w:val="22"/>
          <w:u w:val="single"/>
        </w:rPr>
      </w:pPr>
      <w:r w:rsidRPr="00B6151E">
        <w:rPr>
          <w:rFonts w:asciiTheme="minorHAnsi" w:hAnsiTheme="minorHAnsi" w:cstheme="minorHAnsi"/>
          <w:b/>
          <w:bCs/>
          <w:sz w:val="22"/>
          <w:szCs w:val="22"/>
          <w:u w:val="single"/>
        </w:rPr>
        <w:t>Voorbeeld:</w:t>
      </w:r>
    </w:p>
    <w:p w14:paraId="770601FA" w14:textId="492AD5F8" w:rsidR="00B6151E" w:rsidRPr="00B6151E" w:rsidRDefault="00B6151E" w:rsidP="00B6151E">
      <w:pPr>
        <w:pStyle w:val="Normaalweb"/>
        <w:rPr>
          <w:rFonts w:asciiTheme="minorHAnsi" w:hAnsiTheme="minorHAnsi" w:cstheme="minorHAnsi"/>
          <w:sz w:val="22"/>
          <w:szCs w:val="22"/>
        </w:rPr>
      </w:pPr>
      <w:r w:rsidRPr="00B6151E">
        <w:rPr>
          <w:rFonts w:asciiTheme="minorHAnsi" w:hAnsiTheme="minorHAnsi" w:cstheme="minorHAnsi"/>
          <w:sz w:val="22"/>
          <w:szCs w:val="22"/>
        </w:rPr>
        <w:t>portofoon.......€</w:t>
      </w:r>
      <w:r>
        <w:rPr>
          <w:rFonts w:asciiTheme="minorHAnsi" w:hAnsiTheme="minorHAnsi" w:cstheme="minorHAnsi"/>
          <w:sz w:val="22"/>
          <w:szCs w:val="22"/>
        </w:rPr>
        <w:tab/>
        <w:t xml:space="preserve"> </w:t>
      </w:r>
      <w:r w:rsidRPr="00B6151E">
        <w:rPr>
          <w:rFonts w:asciiTheme="minorHAnsi" w:hAnsiTheme="minorHAnsi" w:cstheme="minorHAnsi"/>
          <w:sz w:val="22"/>
          <w:szCs w:val="22"/>
        </w:rPr>
        <w:t>10,-</w:t>
      </w:r>
    </w:p>
    <w:p w14:paraId="3C86D705" w14:textId="2EBB5EFA" w:rsidR="00B6151E" w:rsidRPr="00B6151E" w:rsidRDefault="00B6151E" w:rsidP="00B6151E">
      <w:pPr>
        <w:pStyle w:val="Normaalweb"/>
        <w:rPr>
          <w:rFonts w:asciiTheme="minorHAnsi" w:hAnsiTheme="minorHAnsi" w:cstheme="minorHAnsi"/>
          <w:sz w:val="22"/>
          <w:szCs w:val="22"/>
        </w:rPr>
      </w:pPr>
      <w:r w:rsidRPr="00B6151E">
        <w:rPr>
          <w:rFonts w:asciiTheme="minorHAnsi" w:hAnsiTheme="minorHAnsi" w:cstheme="minorHAnsi"/>
          <w:sz w:val="22"/>
          <w:szCs w:val="22"/>
        </w:rPr>
        <w:t>clip..................€</w:t>
      </w:r>
      <w:r>
        <w:rPr>
          <w:rFonts w:asciiTheme="minorHAnsi" w:hAnsiTheme="minorHAnsi" w:cstheme="minorHAnsi"/>
          <w:sz w:val="22"/>
          <w:szCs w:val="22"/>
        </w:rPr>
        <w:t xml:space="preserve"> </w:t>
      </w:r>
      <w:r w:rsidRPr="00B6151E">
        <w:rPr>
          <w:rFonts w:asciiTheme="minorHAnsi" w:hAnsiTheme="minorHAnsi" w:cstheme="minorHAnsi"/>
          <w:sz w:val="22"/>
          <w:szCs w:val="22"/>
        </w:rPr>
        <w:t xml:space="preserve">  1,-</w:t>
      </w:r>
    </w:p>
    <w:p w14:paraId="1BF3B6C2" w14:textId="18EA646F" w:rsidR="00B6151E" w:rsidRPr="00B6151E" w:rsidRDefault="00B6151E" w:rsidP="00B6151E">
      <w:pPr>
        <w:pStyle w:val="Normaalweb"/>
        <w:rPr>
          <w:rFonts w:asciiTheme="minorHAnsi" w:hAnsiTheme="minorHAnsi" w:cstheme="minorHAnsi"/>
          <w:sz w:val="22"/>
          <w:szCs w:val="22"/>
        </w:rPr>
      </w:pPr>
      <w:r w:rsidRPr="00B6151E">
        <w:rPr>
          <w:rFonts w:asciiTheme="minorHAnsi" w:hAnsiTheme="minorHAnsi" w:cstheme="minorHAnsi"/>
          <w:sz w:val="22"/>
          <w:szCs w:val="22"/>
        </w:rPr>
        <w:t>antenne.........€  </w:t>
      </w:r>
      <w:r>
        <w:rPr>
          <w:rFonts w:asciiTheme="minorHAnsi" w:hAnsiTheme="minorHAnsi" w:cstheme="minorHAnsi"/>
          <w:sz w:val="22"/>
          <w:szCs w:val="22"/>
        </w:rPr>
        <w:t xml:space="preserve"> </w:t>
      </w:r>
      <w:r w:rsidRPr="00B6151E">
        <w:rPr>
          <w:rFonts w:asciiTheme="minorHAnsi" w:hAnsiTheme="minorHAnsi" w:cstheme="minorHAnsi"/>
          <w:sz w:val="22"/>
          <w:szCs w:val="22"/>
        </w:rPr>
        <w:t>  1,-</w:t>
      </w:r>
    </w:p>
    <w:p w14:paraId="6FB6DF14" w14:textId="731BC4C5" w:rsidR="00B6151E" w:rsidRPr="00B6151E" w:rsidRDefault="00B6151E" w:rsidP="00B6151E">
      <w:pPr>
        <w:pStyle w:val="Normaalweb"/>
        <w:rPr>
          <w:rFonts w:asciiTheme="minorHAnsi" w:hAnsiTheme="minorHAnsi" w:cstheme="minorHAnsi"/>
          <w:sz w:val="22"/>
          <w:szCs w:val="22"/>
        </w:rPr>
      </w:pPr>
      <w:r w:rsidRPr="00B6151E">
        <w:rPr>
          <w:rFonts w:asciiTheme="minorHAnsi" w:hAnsiTheme="minorHAnsi" w:cstheme="minorHAnsi"/>
          <w:sz w:val="22"/>
          <w:szCs w:val="22"/>
        </w:rPr>
        <w:t>Accu...............€     1,-</w:t>
      </w:r>
    </w:p>
    <w:p w14:paraId="559901B8" w14:textId="0B58C097" w:rsidR="00B6151E" w:rsidRPr="00B6151E" w:rsidRDefault="00B6151E" w:rsidP="00B6151E">
      <w:pPr>
        <w:pStyle w:val="Normaalweb"/>
        <w:rPr>
          <w:rFonts w:asciiTheme="minorHAnsi" w:hAnsiTheme="minorHAnsi" w:cstheme="minorHAnsi"/>
          <w:sz w:val="22"/>
          <w:szCs w:val="22"/>
        </w:rPr>
      </w:pPr>
      <w:r w:rsidRPr="00B6151E">
        <w:rPr>
          <w:rFonts w:asciiTheme="minorHAnsi" w:hAnsiTheme="minorHAnsi" w:cstheme="minorHAnsi"/>
          <w:sz w:val="22"/>
          <w:szCs w:val="22"/>
        </w:rPr>
        <w:t>RSM...............€     1,-</w:t>
      </w:r>
    </w:p>
    <w:p w14:paraId="69E3C8A2" w14:textId="65AD3D57" w:rsidR="00B6151E" w:rsidRPr="00B6151E" w:rsidRDefault="00B6151E" w:rsidP="00B6151E">
      <w:pPr>
        <w:pStyle w:val="Normaalweb"/>
        <w:rPr>
          <w:rFonts w:asciiTheme="minorHAnsi" w:hAnsiTheme="minorHAnsi" w:cstheme="minorHAnsi"/>
          <w:sz w:val="22"/>
          <w:szCs w:val="22"/>
        </w:rPr>
      </w:pPr>
      <w:r w:rsidRPr="00B6151E">
        <w:rPr>
          <w:rFonts w:asciiTheme="minorHAnsi" w:hAnsiTheme="minorHAnsi" w:cstheme="minorHAnsi"/>
          <w:sz w:val="22"/>
          <w:szCs w:val="22"/>
        </w:rPr>
        <w:t xml:space="preserve">TOTAAL.........€ </w:t>
      </w:r>
      <w:r w:rsidRPr="00B6151E">
        <w:rPr>
          <w:rFonts w:asciiTheme="minorHAnsi" w:hAnsiTheme="minorHAnsi" w:cstheme="minorHAnsi"/>
          <w:sz w:val="22"/>
          <w:szCs w:val="22"/>
        </w:rPr>
        <w:t xml:space="preserve">  </w:t>
      </w:r>
      <w:r w:rsidRPr="00B6151E">
        <w:rPr>
          <w:rFonts w:asciiTheme="minorHAnsi" w:hAnsiTheme="minorHAnsi" w:cstheme="minorHAnsi"/>
          <w:sz w:val="22"/>
          <w:szCs w:val="22"/>
        </w:rPr>
        <w:t xml:space="preserve">14,- </w:t>
      </w:r>
      <w:r w:rsidRPr="00B6151E">
        <w:rPr>
          <w:rFonts w:asciiTheme="minorHAnsi" w:hAnsiTheme="minorHAnsi" w:cstheme="minorHAnsi"/>
          <w:sz w:val="22"/>
          <w:szCs w:val="22"/>
        </w:rPr>
        <w:t xml:space="preserve">   </w:t>
      </w:r>
      <w:r w:rsidRPr="00B6151E">
        <w:rPr>
          <w:rFonts w:asciiTheme="minorHAnsi" w:hAnsiTheme="minorHAnsi" w:cstheme="minorHAnsi"/>
          <w:sz w:val="22"/>
          <w:szCs w:val="22"/>
        </w:rPr>
        <w:t>deze prijs wordt beoordeeld.</w:t>
      </w:r>
    </w:p>
    <w:p w14:paraId="0108AD70" w14:textId="75E2246E" w:rsidR="00B6151E" w:rsidRPr="00B6151E" w:rsidRDefault="00B6151E" w:rsidP="00B6151E">
      <w:pPr>
        <w:pStyle w:val="Normaalweb"/>
        <w:rPr>
          <w:rFonts w:asciiTheme="minorHAnsi" w:hAnsiTheme="minorHAnsi" w:cstheme="minorHAnsi"/>
          <w:sz w:val="22"/>
          <w:szCs w:val="22"/>
        </w:rPr>
      </w:pPr>
      <w:r w:rsidRPr="00B6151E">
        <w:rPr>
          <w:rFonts w:asciiTheme="minorHAnsi" w:hAnsiTheme="minorHAnsi" w:cstheme="minorHAnsi"/>
          <w:sz w:val="22"/>
          <w:szCs w:val="22"/>
        </w:rPr>
        <w:t>Ik vertrouw erop u met deze informatie van dienst te zijn geweest.</w:t>
      </w:r>
    </w:p>
    <w:p w14:paraId="26EE1148" w14:textId="4AEA9B2E" w:rsidR="00B6151E" w:rsidRPr="00B6151E" w:rsidRDefault="00B6151E" w:rsidP="00B6151E">
      <w:pPr>
        <w:pStyle w:val="Normaalweb"/>
        <w:rPr>
          <w:rFonts w:asciiTheme="minorHAnsi" w:hAnsiTheme="minorHAnsi" w:cstheme="minorHAnsi"/>
          <w:sz w:val="22"/>
          <w:szCs w:val="22"/>
        </w:rPr>
      </w:pPr>
      <w:proofErr w:type="spellStart"/>
      <w:r w:rsidRPr="00B6151E">
        <w:rPr>
          <w:rFonts w:asciiTheme="minorHAnsi" w:hAnsiTheme="minorHAnsi" w:cstheme="minorHAnsi"/>
          <w:sz w:val="22"/>
          <w:szCs w:val="22"/>
        </w:rPr>
        <w:t>Vrgr</w:t>
      </w:r>
      <w:proofErr w:type="spellEnd"/>
      <w:r w:rsidRPr="00B6151E">
        <w:rPr>
          <w:rFonts w:asciiTheme="minorHAnsi" w:hAnsiTheme="minorHAnsi" w:cstheme="minorHAnsi"/>
          <w:sz w:val="22"/>
          <w:szCs w:val="22"/>
        </w:rPr>
        <w:t>,</w:t>
      </w:r>
    </w:p>
    <w:p w14:paraId="712790A4" w14:textId="5AEC5A29" w:rsidR="00B6151E" w:rsidRPr="00B6151E" w:rsidRDefault="00B6151E" w:rsidP="00B6151E">
      <w:pPr>
        <w:pStyle w:val="Normaalweb"/>
        <w:rPr>
          <w:rFonts w:asciiTheme="minorHAnsi" w:hAnsiTheme="minorHAnsi" w:cstheme="minorHAnsi"/>
          <w:sz w:val="22"/>
          <w:szCs w:val="22"/>
        </w:rPr>
      </w:pPr>
      <w:r w:rsidRPr="00B6151E">
        <w:rPr>
          <w:rFonts w:asciiTheme="minorHAnsi" w:hAnsiTheme="minorHAnsi" w:cstheme="minorHAnsi"/>
          <w:sz w:val="22"/>
          <w:szCs w:val="22"/>
        </w:rPr>
        <w:t>Jack Ramakers</w:t>
      </w:r>
    </w:p>
    <w:p w14:paraId="6294D20E" w14:textId="77777777" w:rsidR="00B6151E" w:rsidRDefault="00B6151E" w:rsidP="00B6151E">
      <w:pPr>
        <w:pStyle w:val="Normaalweb"/>
      </w:pPr>
      <w:r>
        <w:t> </w:t>
      </w:r>
    </w:p>
    <w:p w14:paraId="03C86DCC" w14:textId="77777777" w:rsidR="00B6151E" w:rsidRDefault="00B6151E"/>
    <w:sectPr w:rsidR="00B6151E">
      <w:footerReference w:type="even" r:id="rId6"/>
      <w:footerReference w:type="default" r:id="rId7"/>
      <w:foot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112D" w14:textId="77777777" w:rsidR="00C60574" w:rsidRDefault="00C60574" w:rsidP="00B6151E">
      <w:pPr>
        <w:spacing w:after="0" w:line="240" w:lineRule="auto"/>
      </w:pPr>
      <w:r>
        <w:separator/>
      </w:r>
    </w:p>
  </w:endnote>
  <w:endnote w:type="continuationSeparator" w:id="0">
    <w:p w14:paraId="00FECC27" w14:textId="77777777" w:rsidR="00C60574" w:rsidRDefault="00C60574" w:rsidP="00B6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573D" w14:textId="2F2C799E" w:rsidR="00B6151E" w:rsidRDefault="00B6151E">
    <w:pPr>
      <w:pStyle w:val="Voettekst"/>
    </w:pPr>
    <w:r>
      <w:rPr>
        <w:noProof/>
      </w:rPr>
      <mc:AlternateContent>
        <mc:Choice Requires="wps">
          <w:drawing>
            <wp:anchor distT="0" distB="0" distL="0" distR="0" simplePos="0" relativeHeight="251659264" behindDoc="0" locked="0" layoutInCell="1" allowOverlap="1" wp14:anchorId="584272B8" wp14:editId="0D192D54">
              <wp:simplePos x="635" y="635"/>
              <wp:positionH relativeFrom="page">
                <wp:align>center</wp:align>
              </wp:positionH>
              <wp:positionV relativeFrom="page">
                <wp:align>bottom</wp:align>
              </wp:positionV>
              <wp:extent cx="443865" cy="443865"/>
              <wp:effectExtent l="0" t="0" r="7620" b="0"/>
              <wp:wrapNone/>
              <wp:docPr id="1562373334"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4870B" w14:textId="02ED6FA4" w:rsidR="00B6151E" w:rsidRPr="00B6151E" w:rsidRDefault="00B6151E" w:rsidP="00B6151E">
                          <w:pPr>
                            <w:spacing w:after="0"/>
                            <w:rPr>
                              <w:rFonts w:ascii="Calibri" w:eastAsia="Calibri" w:hAnsi="Calibri" w:cs="Calibri"/>
                              <w:noProof/>
                              <w:color w:val="000000"/>
                              <w:sz w:val="20"/>
                              <w:szCs w:val="20"/>
                            </w:rPr>
                          </w:pPr>
                          <w:r w:rsidRPr="00B6151E">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272B8" id="_x0000_t202" coordsize="21600,21600" o:spt="202" path="m,l,21600r21600,l21600,xe">
              <v:stroke joinstyle="miter"/>
              <v:path gradientshapeok="t" o:connecttype="rect"/>
            </v:shapetype>
            <v:shape id="Tekstvak 2" o:spid="_x0000_s1026" type="#_x0000_t202" alt="Bedrijfsvertrouwelijk (BBN1)"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1FF4870B" w14:textId="02ED6FA4" w:rsidR="00B6151E" w:rsidRPr="00B6151E" w:rsidRDefault="00B6151E" w:rsidP="00B6151E">
                    <w:pPr>
                      <w:spacing w:after="0"/>
                      <w:rPr>
                        <w:rFonts w:ascii="Calibri" w:eastAsia="Calibri" w:hAnsi="Calibri" w:cs="Calibri"/>
                        <w:noProof/>
                        <w:color w:val="000000"/>
                        <w:sz w:val="20"/>
                        <w:szCs w:val="20"/>
                      </w:rPr>
                    </w:pPr>
                    <w:r w:rsidRPr="00B6151E">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E3504" w14:textId="27E208AD" w:rsidR="00B6151E" w:rsidRDefault="00B6151E">
    <w:pPr>
      <w:pStyle w:val="Voettekst"/>
    </w:pPr>
    <w:r>
      <w:rPr>
        <w:noProof/>
      </w:rPr>
      <mc:AlternateContent>
        <mc:Choice Requires="wps">
          <w:drawing>
            <wp:anchor distT="0" distB="0" distL="0" distR="0" simplePos="0" relativeHeight="251660288" behindDoc="0" locked="0" layoutInCell="1" allowOverlap="1" wp14:anchorId="2573AE04" wp14:editId="1DDF49DD">
              <wp:simplePos x="900953" y="10071847"/>
              <wp:positionH relativeFrom="page">
                <wp:align>center</wp:align>
              </wp:positionH>
              <wp:positionV relativeFrom="page">
                <wp:align>bottom</wp:align>
              </wp:positionV>
              <wp:extent cx="443865" cy="443865"/>
              <wp:effectExtent l="0" t="0" r="7620" b="0"/>
              <wp:wrapNone/>
              <wp:docPr id="59923937" name="Tekstvak 3"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A5337" w14:textId="31672A11" w:rsidR="00B6151E" w:rsidRPr="00B6151E" w:rsidRDefault="00B6151E" w:rsidP="00B6151E">
                          <w:pPr>
                            <w:spacing w:after="0"/>
                            <w:rPr>
                              <w:rFonts w:ascii="Calibri" w:eastAsia="Calibri" w:hAnsi="Calibri" w:cs="Calibri"/>
                              <w:noProof/>
                              <w:color w:val="000000"/>
                              <w:sz w:val="20"/>
                              <w:szCs w:val="20"/>
                            </w:rPr>
                          </w:pPr>
                          <w:r w:rsidRPr="00B6151E">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3AE04" id="_x0000_t202" coordsize="21600,21600" o:spt="202" path="m,l,21600r21600,l21600,xe">
              <v:stroke joinstyle="miter"/>
              <v:path gradientshapeok="t" o:connecttype="rect"/>
            </v:shapetype>
            <v:shape id="Tekstvak 3" o:spid="_x0000_s1027" type="#_x0000_t202" alt="Bedrijfsvertrouwelijk (BBN1)"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F4A5337" w14:textId="31672A11" w:rsidR="00B6151E" w:rsidRPr="00B6151E" w:rsidRDefault="00B6151E" w:rsidP="00B6151E">
                    <w:pPr>
                      <w:spacing w:after="0"/>
                      <w:rPr>
                        <w:rFonts w:ascii="Calibri" w:eastAsia="Calibri" w:hAnsi="Calibri" w:cs="Calibri"/>
                        <w:noProof/>
                        <w:color w:val="000000"/>
                        <w:sz w:val="20"/>
                        <w:szCs w:val="20"/>
                      </w:rPr>
                    </w:pPr>
                    <w:r w:rsidRPr="00B6151E">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1EF9" w14:textId="59D74564" w:rsidR="00B6151E" w:rsidRDefault="00B6151E">
    <w:pPr>
      <w:pStyle w:val="Voettekst"/>
    </w:pPr>
    <w:r>
      <w:rPr>
        <w:noProof/>
      </w:rPr>
      <mc:AlternateContent>
        <mc:Choice Requires="wps">
          <w:drawing>
            <wp:anchor distT="0" distB="0" distL="0" distR="0" simplePos="0" relativeHeight="251658240" behindDoc="0" locked="0" layoutInCell="1" allowOverlap="1" wp14:anchorId="328DF614" wp14:editId="30FD86BD">
              <wp:simplePos x="635" y="635"/>
              <wp:positionH relativeFrom="page">
                <wp:align>center</wp:align>
              </wp:positionH>
              <wp:positionV relativeFrom="page">
                <wp:align>bottom</wp:align>
              </wp:positionV>
              <wp:extent cx="443865" cy="443865"/>
              <wp:effectExtent l="0" t="0" r="7620" b="0"/>
              <wp:wrapNone/>
              <wp:docPr id="1509464395" name="Tekstvak 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4FAFCA" w14:textId="2817C03C" w:rsidR="00B6151E" w:rsidRPr="00B6151E" w:rsidRDefault="00B6151E" w:rsidP="00B6151E">
                          <w:pPr>
                            <w:spacing w:after="0"/>
                            <w:rPr>
                              <w:rFonts w:ascii="Calibri" w:eastAsia="Calibri" w:hAnsi="Calibri" w:cs="Calibri"/>
                              <w:noProof/>
                              <w:color w:val="000000"/>
                              <w:sz w:val="20"/>
                              <w:szCs w:val="20"/>
                            </w:rPr>
                          </w:pPr>
                          <w:r w:rsidRPr="00B6151E">
                            <w:rPr>
                              <w:rFonts w:ascii="Calibri" w:eastAsia="Calibri" w:hAnsi="Calibri" w:cs="Calibri"/>
                              <w:noProof/>
                              <w:color w:val="000000"/>
                              <w:sz w:val="20"/>
                              <w:szCs w:val="2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DF614" id="_x0000_t202" coordsize="21600,21600" o:spt="202" path="m,l,21600r21600,l21600,xe">
              <v:stroke joinstyle="miter"/>
              <v:path gradientshapeok="t" o:connecttype="rect"/>
            </v:shapetype>
            <v:shape id="Tekstvak 1" o:spid="_x0000_s1028" type="#_x0000_t202" alt="Bedrijfsvertrouwelijk (BBN1)"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C4FAFCA" w14:textId="2817C03C" w:rsidR="00B6151E" w:rsidRPr="00B6151E" w:rsidRDefault="00B6151E" w:rsidP="00B6151E">
                    <w:pPr>
                      <w:spacing w:after="0"/>
                      <w:rPr>
                        <w:rFonts w:ascii="Calibri" w:eastAsia="Calibri" w:hAnsi="Calibri" w:cs="Calibri"/>
                        <w:noProof/>
                        <w:color w:val="000000"/>
                        <w:sz w:val="20"/>
                        <w:szCs w:val="20"/>
                      </w:rPr>
                    </w:pPr>
                    <w:r w:rsidRPr="00B6151E">
                      <w:rPr>
                        <w:rFonts w:ascii="Calibri" w:eastAsia="Calibri" w:hAnsi="Calibri" w:cs="Calibri"/>
                        <w:noProof/>
                        <w:color w:val="000000"/>
                        <w:sz w:val="20"/>
                        <w:szCs w:val="2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06AF" w14:textId="77777777" w:rsidR="00C60574" w:rsidRDefault="00C60574" w:rsidP="00B6151E">
      <w:pPr>
        <w:spacing w:after="0" w:line="240" w:lineRule="auto"/>
      </w:pPr>
      <w:r>
        <w:separator/>
      </w:r>
    </w:p>
  </w:footnote>
  <w:footnote w:type="continuationSeparator" w:id="0">
    <w:p w14:paraId="45D4EAB2" w14:textId="77777777" w:rsidR="00C60574" w:rsidRDefault="00C60574" w:rsidP="00B61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1E"/>
    <w:rsid w:val="002B15C0"/>
    <w:rsid w:val="003A008D"/>
    <w:rsid w:val="009411D5"/>
    <w:rsid w:val="00B6151E"/>
    <w:rsid w:val="00C60574"/>
    <w:rsid w:val="00DF6FE6"/>
    <w:rsid w:val="00E63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7794"/>
  <w15:chartTrackingRefBased/>
  <w15:docId w15:val="{E0473DC2-EFBF-40F3-B6D0-2875B67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6151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B615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108</Words>
  <Characters>594</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Ramakers, Jack</dc:creator>
  <cp:keywords/>
  <dc:description/>
  <cp:lastModifiedBy>Ramakers, Jack</cp:lastModifiedBy>
  <cp:revision>2</cp:revision>
  <dcterms:created xsi:type="dcterms:W3CDTF">2023-10-02T05:41:00Z</dcterms:created>
  <dcterms:modified xsi:type="dcterms:W3CDTF">2023-10-02T05:49:00Z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59f8994b,5d1fecd6,3925de1</vt:lpwstr>
  </property>
  <property fmtid="{D5CDD505-2E9C-101B-9397-08002B2CF9AE}" pid="3" name="ClassificationContentMarkingFooterFontProps">
    <vt:lpwstr>#000000,10,Calibri</vt:lpwstr>
  </property>
  <property fmtid="{D5CDD505-2E9C-101B-9397-08002B2CF9AE}" pid="4" name="ClassificationContentMarkingFooterText">
    <vt:lpwstr>Bedrijfsvertrouwelijk (BBN1)</vt:lpwstr>
  </property>
  <property fmtid="{D5CDD505-2E9C-101B-9397-08002B2CF9AE}" pid="5" name="MSIP_Label_ce8bfa01-cc62-4e0e-8713-2f7da2586bef_Enabled">
    <vt:lpwstr>true</vt:lpwstr>
  </property>
  <property fmtid="{D5CDD505-2E9C-101B-9397-08002B2CF9AE}" pid="6" name="MSIP_Label_ce8bfa01-cc62-4e0e-8713-2f7da2586bef_SetDate">
    <vt:lpwstr>2023-10-02T05:48:22Z</vt:lpwstr>
  </property>
  <property fmtid="{D5CDD505-2E9C-101B-9397-08002B2CF9AE}" pid="7" name="MSIP_Label_ce8bfa01-cc62-4e0e-8713-2f7da2586bef_Method">
    <vt:lpwstr>Standard</vt:lpwstr>
  </property>
  <property fmtid="{D5CDD505-2E9C-101B-9397-08002B2CF9AE}" pid="8" name="MSIP_Label_ce8bfa01-cc62-4e0e-8713-2f7da2586bef_Name">
    <vt:lpwstr>Bedrijfsvertrouwelijk (BBN1)</vt:lpwstr>
  </property>
  <property fmtid="{D5CDD505-2E9C-101B-9397-08002B2CF9AE}" pid="9" name="MSIP_Label_ce8bfa01-cc62-4e0e-8713-2f7da2586bef_SiteId">
    <vt:lpwstr>e90fbc72-bc3b-4475-8f41-70d1d17ccf33</vt:lpwstr>
  </property>
  <property fmtid="{D5CDD505-2E9C-101B-9397-08002B2CF9AE}" pid="10" name="MSIP_Label_ce8bfa01-cc62-4e0e-8713-2f7da2586bef_ActionId">
    <vt:lpwstr>41ada11d-872f-4e84-8251-9cb0bdb13a68</vt:lpwstr>
  </property>
  <property fmtid="{D5CDD505-2E9C-101B-9397-08002B2CF9AE}" pid="11" name="MSIP_Label_ce8bfa01-cc62-4e0e-8713-2f7da2586bef_ContentBits">
    <vt:lpwstr>2</vt:lpwstr>
  </property>
</Properties>
</file>