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5FB1" w14:textId="77777777" w:rsidR="005D2C2F" w:rsidRPr="00E97077" w:rsidRDefault="005D2C2F">
      <w:pPr>
        <w:pBdr>
          <w:top w:val="nil"/>
          <w:left w:val="nil"/>
          <w:bottom w:val="nil"/>
          <w:right w:val="nil"/>
          <w:between w:val="nil"/>
        </w:pBdr>
        <w:spacing w:line="276" w:lineRule="auto"/>
        <w:rPr>
          <w:rFonts w:ascii="Times New Roman" w:eastAsia="Times New Roman" w:hAnsi="Times New Roman" w:cs="Times New Roman"/>
          <w:color w:val="000000"/>
          <w:sz w:val="20"/>
          <w:szCs w:val="20"/>
          <w:lang w:val="en-US"/>
        </w:rPr>
      </w:pPr>
    </w:p>
    <w:p w14:paraId="044DBDAE" w14:textId="77777777" w:rsidR="005D2C2F" w:rsidRPr="00E97077" w:rsidRDefault="005D2C2F">
      <w:pPr>
        <w:pBdr>
          <w:top w:val="nil"/>
          <w:left w:val="nil"/>
          <w:bottom w:val="nil"/>
          <w:right w:val="nil"/>
          <w:between w:val="nil"/>
        </w:pBdr>
        <w:spacing w:before="7" w:line="276" w:lineRule="auto"/>
        <w:rPr>
          <w:rFonts w:ascii="Times New Roman" w:eastAsia="Times New Roman" w:hAnsi="Times New Roman" w:cs="Times New Roman"/>
          <w:color w:val="000000"/>
          <w:sz w:val="14"/>
          <w:szCs w:val="14"/>
          <w:lang w:val="en-US"/>
        </w:rPr>
      </w:pPr>
    </w:p>
    <w:p w14:paraId="35726E6A" w14:textId="77777777" w:rsidR="005D2C2F" w:rsidRPr="00E97077" w:rsidRDefault="005D2C2F">
      <w:pPr>
        <w:pBdr>
          <w:top w:val="nil"/>
          <w:left w:val="nil"/>
          <w:bottom w:val="nil"/>
          <w:right w:val="nil"/>
          <w:between w:val="nil"/>
        </w:pBdr>
        <w:spacing w:line="276" w:lineRule="auto"/>
        <w:ind w:left="117"/>
        <w:rPr>
          <w:rFonts w:ascii="Times New Roman" w:eastAsia="Times New Roman" w:hAnsi="Times New Roman" w:cs="Times New Roman"/>
          <w:color w:val="000000"/>
          <w:sz w:val="20"/>
          <w:szCs w:val="20"/>
          <w:lang w:val="en-US"/>
        </w:rPr>
      </w:pPr>
    </w:p>
    <w:p w14:paraId="0202A6D0" w14:textId="77777777" w:rsidR="005D2C2F" w:rsidRPr="00E97077" w:rsidRDefault="005D2C2F">
      <w:pPr>
        <w:pBdr>
          <w:top w:val="nil"/>
          <w:left w:val="nil"/>
          <w:bottom w:val="nil"/>
          <w:right w:val="nil"/>
          <w:between w:val="nil"/>
        </w:pBdr>
        <w:spacing w:line="276" w:lineRule="auto"/>
        <w:rPr>
          <w:rFonts w:ascii="Times New Roman" w:eastAsia="Times New Roman" w:hAnsi="Times New Roman" w:cs="Times New Roman"/>
          <w:color w:val="000000"/>
          <w:sz w:val="20"/>
          <w:szCs w:val="20"/>
          <w:lang w:val="en-US"/>
        </w:rPr>
      </w:pPr>
    </w:p>
    <w:p w14:paraId="3AC625EC" w14:textId="77777777" w:rsidR="005D2C2F" w:rsidRPr="00E97077" w:rsidRDefault="005D2C2F">
      <w:pPr>
        <w:pBdr>
          <w:top w:val="nil"/>
          <w:left w:val="nil"/>
          <w:bottom w:val="nil"/>
          <w:right w:val="nil"/>
          <w:between w:val="nil"/>
        </w:pBdr>
        <w:spacing w:before="8" w:line="276" w:lineRule="auto"/>
        <w:rPr>
          <w:rFonts w:ascii="Times New Roman" w:eastAsia="Times New Roman" w:hAnsi="Times New Roman" w:cs="Times New Roman"/>
          <w:color w:val="000000"/>
          <w:sz w:val="26"/>
          <w:szCs w:val="26"/>
          <w:lang w:val="en-US"/>
        </w:rPr>
      </w:pPr>
    </w:p>
    <w:p w14:paraId="64955B01" w14:textId="77777777" w:rsidR="00973B9A"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 xml:space="preserve">EXPRESSION OF INTEREST TO </w:t>
      </w:r>
    </w:p>
    <w:p w14:paraId="373F2A3E" w14:textId="43DD09AC" w:rsidR="005D2C2F"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PARTICI</w:t>
      </w:r>
      <w:r w:rsidR="0015245D">
        <w:rPr>
          <w:b/>
          <w:color w:val="009999"/>
          <w:sz w:val="28"/>
          <w:szCs w:val="28"/>
          <w:lang w:val="en-US"/>
        </w:rPr>
        <w:t>PA</w:t>
      </w:r>
      <w:r>
        <w:rPr>
          <w:b/>
          <w:color w:val="009999"/>
          <w:sz w:val="28"/>
          <w:szCs w:val="28"/>
          <w:lang w:val="en-US"/>
        </w:rPr>
        <w:t xml:space="preserve">TE IN THE DIALOGUE PROCESS OF </w:t>
      </w:r>
      <w:r w:rsidR="0015245D">
        <w:rPr>
          <w:b/>
          <w:color w:val="009999"/>
          <w:sz w:val="28"/>
          <w:szCs w:val="28"/>
          <w:lang w:val="en-US"/>
        </w:rPr>
        <w:t>REAL-TIME DATA &amp; ANALYTICS SOLUTIONS</w:t>
      </w:r>
    </w:p>
    <w:p w14:paraId="766A13EC" w14:textId="68AF477D" w:rsidR="00973B9A" w:rsidRPr="00E97077"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TN-</w:t>
      </w:r>
      <w:r w:rsidR="0015245D">
        <w:rPr>
          <w:b/>
          <w:color w:val="009999"/>
          <w:sz w:val="28"/>
          <w:szCs w:val="28"/>
          <w:lang w:val="en-US"/>
        </w:rPr>
        <w:t>400718</w:t>
      </w:r>
    </w:p>
    <w:p w14:paraId="6AE905CE" w14:textId="77777777" w:rsidR="005D2C2F" w:rsidRPr="00E97077" w:rsidRDefault="005D2C2F" w:rsidP="00DB3F7F">
      <w:pPr>
        <w:pBdr>
          <w:top w:val="nil"/>
          <w:left w:val="nil"/>
          <w:bottom w:val="nil"/>
          <w:right w:val="nil"/>
          <w:between w:val="nil"/>
        </w:pBdr>
        <w:spacing w:line="480" w:lineRule="auto"/>
        <w:rPr>
          <w:color w:val="000000"/>
          <w:sz w:val="20"/>
          <w:szCs w:val="20"/>
          <w:lang w:val="en-US"/>
        </w:rPr>
      </w:pPr>
    </w:p>
    <w:p w14:paraId="0890B057" w14:textId="77777777" w:rsidR="005D2C2F" w:rsidRPr="00E97077" w:rsidRDefault="005D2C2F">
      <w:pPr>
        <w:pBdr>
          <w:top w:val="nil"/>
          <w:left w:val="nil"/>
          <w:bottom w:val="nil"/>
          <w:right w:val="nil"/>
          <w:between w:val="nil"/>
        </w:pBdr>
        <w:spacing w:line="276" w:lineRule="auto"/>
        <w:rPr>
          <w:color w:val="000000"/>
          <w:sz w:val="20"/>
          <w:szCs w:val="20"/>
          <w:lang w:val="en-US"/>
        </w:rPr>
      </w:pPr>
    </w:p>
    <w:p w14:paraId="7882EC72" w14:textId="53900DC6" w:rsidR="005D2C2F" w:rsidRPr="00E97077" w:rsidRDefault="00E97077" w:rsidP="00E97077">
      <w:pPr>
        <w:tabs>
          <w:tab w:val="left" w:pos="720"/>
          <w:tab w:val="left" w:pos="1440"/>
          <w:tab w:val="left" w:pos="2160"/>
          <w:tab w:val="left" w:pos="5940"/>
        </w:tabs>
        <w:spacing w:line="276" w:lineRule="auto"/>
        <w:rPr>
          <w:lang w:val="en-US"/>
        </w:rPr>
        <w:sectPr w:rsidR="005D2C2F" w:rsidRPr="00E97077">
          <w:headerReference w:type="default" r:id="rId9"/>
          <w:footerReference w:type="default" r:id="rId10"/>
          <w:pgSz w:w="11910" w:h="16840"/>
          <w:pgMar w:top="1417" w:right="1417" w:bottom="1417" w:left="1417" w:header="0" w:footer="732" w:gutter="0"/>
          <w:pgNumType w:start="1"/>
          <w:cols w:space="708"/>
        </w:sectPr>
      </w:pPr>
      <w:r>
        <w:rPr>
          <w:lang w:val="en-US"/>
        </w:rPr>
        <w:tab/>
      </w:r>
    </w:p>
    <w:p w14:paraId="7AE40E7C" w14:textId="77777777" w:rsidR="00973B9A" w:rsidRDefault="00973B9A">
      <w:pPr>
        <w:widowControl/>
        <w:pBdr>
          <w:top w:val="nil"/>
          <w:left w:val="nil"/>
          <w:bottom w:val="nil"/>
          <w:right w:val="nil"/>
          <w:between w:val="nil"/>
        </w:pBdr>
        <w:spacing w:line="276" w:lineRule="auto"/>
        <w:rPr>
          <w:bCs/>
          <w:lang w:val="en-US"/>
        </w:rPr>
      </w:pPr>
    </w:p>
    <w:p w14:paraId="70E20123" w14:textId="77777777" w:rsidR="00973B9A" w:rsidRDefault="00973B9A">
      <w:pPr>
        <w:widowControl/>
        <w:pBdr>
          <w:top w:val="nil"/>
          <w:left w:val="nil"/>
          <w:bottom w:val="nil"/>
          <w:right w:val="nil"/>
          <w:between w:val="nil"/>
        </w:pBdr>
        <w:spacing w:line="276" w:lineRule="auto"/>
        <w:rPr>
          <w:bCs/>
          <w:lang w:val="en-US"/>
        </w:rPr>
      </w:pPr>
    </w:p>
    <w:p w14:paraId="5113B00E" w14:textId="3CDB493D" w:rsidR="00973B9A" w:rsidRDefault="00973B9A" w:rsidP="00973B9A">
      <w:pPr>
        <w:pStyle w:val="Plattetekst"/>
        <w:tabs>
          <w:tab w:val="left" w:pos="5073"/>
        </w:tabs>
        <w:spacing w:before="135"/>
        <w:ind w:left="116"/>
      </w:pPr>
      <w:r>
        <w:t>Organi</w:t>
      </w:r>
      <w:r w:rsidR="00665219">
        <w:t>z</w:t>
      </w:r>
      <w:r>
        <w:t>ation</w:t>
      </w:r>
      <w:r>
        <w:rPr>
          <w:spacing w:val="-12"/>
        </w:rPr>
        <w:t xml:space="preserve"> </w:t>
      </w:r>
      <w:r>
        <w:rPr>
          <w:spacing w:val="-4"/>
        </w:rPr>
        <w:t>Name:</w:t>
      </w:r>
      <w:r>
        <w:tab/>
      </w:r>
      <w:r w:rsidR="00665219">
        <w:tab/>
      </w:r>
      <w:r w:rsidRPr="00973B9A">
        <w:rPr>
          <w:highlight w:val="yellow"/>
        </w:rPr>
        <w:t>[name]</w:t>
      </w:r>
    </w:p>
    <w:p w14:paraId="7B55E026" w14:textId="77777777" w:rsidR="00973B9A" w:rsidRDefault="00973B9A" w:rsidP="00973B9A">
      <w:pPr>
        <w:pStyle w:val="Plattetekst"/>
        <w:spacing w:before="4"/>
        <w:rPr>
          <w:sz w:val="16"/>
        </w:rPr>
      </w:pPr>
    </w:p>
    <w:p w14:paraId="2885148E" w14:textId="4395804D" w:rsidR="00973B9A" w:rsidRDefault="00973B9A" w:rsidP="00973B9A">
      <w:pPr>
        <w:pStyle w:val="Plattetekst"/>
        <w:tabs>
          <w:tab w:val="left" w:pos="5073"/>
        </w:tabs>
        <w:ind w:left="116"/>
      </w:pPr>
      <w:r>
        <w:t>Name</w:t>
      </w:r>
      <w:r>
        <w:rPr>
          <w:spacing w:val="-5"/>
        </w:rPr>
        <w:t xml:space="preserve"> </w:t>
      </w:r>
      <w:r>
        <w:rPr>
          <w:spacing w:val="-2"/>
        </w:rPr>
        <w:t>representative:</w:t>
      </w:r>
      <w:r>
        <w:tab/>
      </w:r>
      <w:r w:rsidR="00665219">
        <w:tab/>
      </w:r>
      <w:r w:rsidRPr="00973B9A">
        <w:rPr>
          <w:highlight w:val="yellow"/>
        </w:rPr>
        <w:t>[name]</w:t>
      </w:r>
    </w:p>
    <w:p w14:paraId="14726414" w14:textId="77777777" w:rsidR="00973B9A" w:rsidRDefault="00973B9A" w:rsidP="00973B9A">
      <w:pPr>
        <w:pStyle w:val="Plattetekst"/>
        <w:spacing w:before="4"/>
        <w:rPr>
          <w:sz w:val="16"/>
        </w:rPr>
      </w:pPr>
    </w:p>
    <w:p w14:paraId="3152DE00" w14:textId="5967ED54" w:rsidR="00973B9A" w:rsidRDefault="00973B9A" w:rsidP="00973B9A">
      <w:pPr>
        <w:pStyle w:val="Plattetekst"/>
        <w:tabs>
          <w:tab w:val="left" w:pos="5073"/>
        </w:tabs>
        <w:spacing w:before="1" w:line="417" w:lineRule="auto"/>
        <w:ind w:left="116" w:right="723"/>
      </w:pPr>
      <w:r>
        <w:t>Unique e-mail address during tender process:</w:t>
      </w:r>
      <w:r>
        <w:tab/>
      </w:r>
      <w:r w:rsidR="00665219">
        <w:tab/>
      </w:r>
      <w:r w:rsidRPr="00973B9A">
        <w:rPr>
          <w:highlight w:val="yellow"/>
        </w:rPr>
        <w:t>[e-mail]</w:t>
      </w:r>
    </w:p>
    <w:p w14:paraId="03761A9A" w14:textId="030883D0" w:rsidR="00973B9A" w:rsidRDefault="00973B9A" w:rsidP="00973B9A">
      <w:pPr>
        <w:pStyle w:val="Plattetekst"/>
        <w:tabs>
          <w:tab w:val="left" w:pos="5073"/>
        </w:tabs>
        <w:spacing w:before="1" w:line="417" w:lineRule="auto"/>
        <w:ind w:left="116" w:right="723"/>
      </w:pPr>
      <w:r>
        <w:t>Telephone number:</w:t>
      </w:r>
      <w:r>
        <w:tab/>
      </w:r>
      <w:r w:rsidR="00665219">
        <w:tab/>
      </w:r>
      <w:r w:rsidRPr="00973B9A">
        <w:rPr>
          <w:highlight w:val="yellow"/>
        </w:rPr>
        <w:t>[number]</w:t>
      </w:r>
    </w:p>
    <w:p w14:paraId="64E7366C" w14:textId="667AF86A" w:rsidR="00973B9A" w:rsidRDefault="00973B9A" w:rsidP="00973B9A">
      <w:pPr>
        <w:pStyle w:val="Plattetekst"/>
        <w:tabs>
          <w:tab w:val="left" w:pos="5073"/>
        </w:tabs>
        <w:spacing w:before="6"/>
        <w:ind w:left="116"/>
      </w:pPr>
      <w:r>
        <w:t>Corporate</w:t>
      </w:r>
      <w:r>
        <w:rPr>
          <w:spacing w:val="-10"/>
        </w:rPr>
        <w:t xml:space="preserve"> </w:t>
      </w:r>
      <w:r>
        <w:t>registration</w:t>
      </w:r>
      <w:r>
        <w:rPr>
          <w:spacing w:val="-8"/>
        </w:rPr>
        <w:t xml:space="preserve"> </w:t>
      </w:r>
      <w:r>
        <w:rPr>
          <w:spacing w:val="-2"/>
        </w:rPr>
        <w:t>number:</w:t>
      </w:r>
      <w:r>
        <w:tab/>
      </w:r>
      <w:r w:rsidR="00665219">
        <w:tab/>
      </w:r>
      <w:r w:rsidRPr="00973B9A">
        <w:rPr>
          <w:highlight w:val="yellow"/>
        </w:rPr>
        <w:t>[number]</w:t>
      </w:r>
    </w:p>
    <w:p w14:paraId="7F81A718" w14:textId="77777777" w:rsidR="00665219" w:rsidRDefault="00665219" w:rsidP="00973B9A">
      <w:pPr>
        <w:pStyle w:val="Plattetekst"/>
        <w:tabs>
          <w:tab w:val="left" w:pos="5073"/>
        </w:tabs>
        <w:spacing w:before="6"/>
        <w:ind w:left="116"/>
      </w:pPr>
    </w:p>
    <w:p w14:paraId="1698EA61" w14:textId="07B5B52E" w:rsidR="00665219" w:rsidRDefault="00665219" w:rsidP="00973B9A">
      <w:pPr>
        <w:pStyle w:val="Plattetekst"/>
        <w:tabs>
          <w:tab w:val="left" w:pos="5073"/>
        </w:tabs>
        <w:spacing w:before="6"/>
        <w:ind w:left="116"/>
      </w:pPr>
      <w:r>
        <w:t>Date:</w:t>
      </w:r>
      <w:r>
        <w:tab/>
      </w:r>
      <w:r>
        <w:tab/>
      </w:r>
      <w:r w:rsidRPr="00665219">
        <w:rPr>
          <w:highlight w:val="yellow"/>
        </w:rPr>
        <w:t>[date]</w:t>
      </w:r>
    </w:p>
    <w:p w14:paraId="151FBB15" w14:textId="2BF450F6" w:rsidR="00973B9A" w:rsidRDefault="00973B9A" w:rsidP="00973B9A">
      <w:pPr>
        <w:pStyle w:val="Plattetekst"/>
      </w:pPr>
    </w:p>
    <w:p w14:paraId="56D2AFFA" w14:textId="04CB0F73" w:rsidR="00665219" w:rsidRDefault="00665219" w:rsidP="00973B9A">
      <w:pPr>
        <w:pStyle w:val="Plattetekst"/>
      </w:pPr>
      <w:r>
        <w:t>Signature:</w:t>
      </w:r>
      <w:r>
        <w:tab/>
      </w:r>
      <w:r>
        <w:tab/>
      </w:r>
      <w:r>
        <w:tab/>
      </w:r>
      <w:r>
        <w:tab/>
      </w:r>
      <w:r>
        <w:tab/>
      </w:r>
      <w:r>
        <w:tab/>
      </w:r>
      <w:r>
        <w:tab/>
      </w:r>
      <w:r w:rsidRPr="00665219">
        <w:rPr>
          <w:highlight w:val="yellow"/>
        </w:rPr>
        <w:t>_____________________</w:t>
      </w:r>
    </w:p>
    <w:p w14:paraId="7D58D30A" w14:textId="77777777" w:rsidR="00973B9A" w:rsidRDefault="00973B9A" w:rsidP="00973B9A">
      <w:pPr>
        <w:pStyle w:val="Plattetekst"/>
        <w:spacing w:before="8"/>
        <w:rPr>
          <w:sz w:val="32"/>
        </w:rPr>
      </w:pPr>
    </w:p>
    <w:p w14:paraId="53A53299" w14:textId="7B647C17" w:rsidR="00973B9A" w:rsidRDefault="00973B9A" w:rsidP="00973B9A">
      <w:pPr>
        <w:pStyle w:val="Plattetekst"/>
        <w:spacing w:line="276" w:lineRule="auto"/>
      </w:pPr>
      <w:r>
        <w:t>By</w:t>
      </w:r>
      <w:r>
        <w:rPr>
          <w:spacing w:val="-5"/>
        </w:rPr>
        <w:t xml:space="preserve"> </w:t>
      </w:r>
      <w:r>
        <w:t>submitting</w:t>
      </w:r>
      <w:r>
        <w:rPr>
          <w:spacing w:val="-5"/>
        </w:rPr>
        <w:t xml:space="preserve"> </w:t>
      </w:r>
      <w:r>
        <w:t>this</w:t>
      </w:r>
      <w:r>
        <w:rPr>
          <w:spacing w:val="-4"/>
        </w:rPr>
        <w:t xml:space="preserve"> </w:t>
      </w:r>
      <w:r>
        <w:t>Expression</w:t>
      </w:r>
      <w:r>
        <w:rPr>
          <w:spacing w:val="-5"/>
        </w:rPr>
        <w:t xml:space="preserve"> </w:t>
      </w:r>
      <w:r>
        <w:t>of</w:t>
      </w:r>
      <w:r>
        <w:rPr>
          <w:spacing w:val="-5"/>
        </w:rPr>
        <w:t xml:space="preserve"> </w:t>
      </w:r>
      <w:r>
        <w:t>Interest</w:t>
      </w:r>
      <w:r>
        <w:rPr>
          <w:spacing w:val="-3"/>
        </w:rPr>
        <w:t xml:space="preserve"> </w:t>
      </w:r>
      <w:r>
        <w:t xml:space="preserve">to </w:t>
      </w:r>
      <w:r w:rsidR="0015245D">
        <w:t>the RPO</w:t>
      </w:r>
      <w:r>
        <w:t>, the representative listed above:</w:t>
      </w:r>
    </w:p>
    <w:p w14:paraId="60D57C75" w14:textId="3AA449CA" w:rsidR="00973B9A" w:rsidRDefault="00973B9A">
      <w:pPr>
        <w:widowControl/>
        <w:pBdr>
          <w:top w:val="nil"/>
          <w:left w:val="nil"/>
          <w:bottom w:val="nil"/>
          <w:right w:val="nil"/>
          <w:between w:val="nil"/>
        </w:pBdr>
        <w:spacing w:line="276" w:lineRule="auto"/>
        <w:rPr>
          <w:bCs/>
        </w:rPr>
      </w:pPr>
    </w:p>
    <w:p w14:paraId="65A9883F" w14:textId="2DC13E23" w:rsidR="00973B9A" w:rsidRDefault="00973B9A" w:rsidP="00973B9A">
      <w:pPr>
        <w:numPr>
          <w:ilvl w:val="0"/>
          <w:numId w:val="12"/>
        </w:numPr>
        <w:tabs>
          <w:tab w:val="left" w:pos="685"/>
        </w:tabs>
        <w:autoSpaceDE w:val="0"/>
        <w:autoSpaceDN w:val="0"/>
        <w:adjustRightInd w:val="0"/>
        <w:spacing w:before="158" w:line="276" w:lineRule="auto"/>
        <w:ind w:left="684" w:right="396" w:hanging="568"/>
        <w:rPr>
          <w:lang w:val="en-US"/>
        </w:rPr>
      </w:pPr>
      <w:r>
        <w:rPr>
          <w:lang w:val="en-US"/>
        </w:rPr>
        <w:t>Certifies</w:t>
      </w:r>
      <w:r>
        <w:rPr>
          <w:spacing w:val="-2"/>
          <w:lang w:val="en-US"/>
        </w:rPr>
        <w:t xml:space="preserve"> </w:t>
      </w:r>
      <w:r>
        <w:rPr>
          <w:lang w:val="en-US"/>
        </w:rPr>
        <w:t>to</w:t>
      </w:r>
      <w:r>
        <w:rPr>
          <w:spacing w:val="-3"/>
          <w:lang w:val="en-US"/>
        </w:rPr>
        <w:t xml:space="preserve"> </w:t>
      </w:r>
      <w:r>
        <w:rPr>
          <w:lang w:val="en-US"/>
        </w:rPr>
        <w:t>be</w:t>
      </w:r>
      <w:r>
        <w:rPr>
          <w:spacing w:val="-5"/>
          <w:lang w:val="en-US"/>
        </w:rPr>
        <w:t xml:space="preserve"> </w:t>
      </w:r>
      <w:r>
        <w:rPr>
          <w:lang w:val="en-US"/>
        </w:rPr>
        <w:t>duly</w:t>
      </w:r>
      <w:r>
        <w:rPr>
          <w:spacing w:val="-3"/>
          <w:lang w:val="en-US"/>
        </w:rPr>
        <w:t xml:space="preserve"> </w:t>
      </w:r>
      <w:r>
        <w:rPr>
          <w:lang w:val="en-US"/>
        </w:rPr>
        <w:t>authorized</w:t>
      </w:r>
      <w:r>
        <w:rPr>
          <w:spacing w:val="-3"/>
          <w:lang w:val="en-US"/>
        </w:rPr>
        <w:t xml:space="preserve"> </w:t>
      </w:r>
      <w:r>
        <w:rPr>
          <w:lang w:val="en-US"/>
        </w:rPr>
        <w:t>by</w:t>
      </w:r>
      <w:r>
        <w:rPr>
          <w:spacing w:val="-3"/>
          <w:lang w:val="en-US"/>
        </w:rPr>
        <w:t xml:space="preserve"> </w:t>
      </w:r>
      <w:r>
        <w:rPr>
          <w:lang w:val="en-US"/>
        </w:rPr>
        <w:t>the</w:t>
      </w:r>
      <w:r>
        <w:rPr>
          <w:spacing w:val="-5"/>
          <w:lang w:val="en-US"/>
        </w:rPr>
        <w:t xml:space="preserve"> </w:t>
      </w:r>
      <w:r>
        <w:rPr>
          <w:lang w:val="en-US"/>
        </w:rPr>
        <w:t>organization</w:t>
      </w:r>
      <w:r>
        <w:rPr>
          <w:spacing w:val="-3"/>
          <w:lang w:val="en-US"/>
        </w:rPr>
        <w:t xml:space="preserve"> </w:t>
      </w:r>
      <w:r>
        <w:rPr>
          <w:lang w:val="en-US"/>
        </w:rPr>
        <w:t>listed</w:t>
      </w:r>
      <w:r>
        <w:rPr>
          <w:spacing w:val="-3"/>
          <w:lang w:val="en-US"/>
        </w:rPr>
        <w:t xml:space="preserve"> </w:t>
      </w:r>
      <w:r>
        <w:rPr>
          <w:lang w:val="en-US"/>
        </w:rPr>
        <w:t>above</w:t>
      </w:r>
      <w:r>
        <w:rPr>
          <w:spacing w:val="-2"/>
          <w:lang w:val="en-US"/>
        </w:rPr>
        <w:t xml:space="preserve"> </w:t>
      </w:r>
      <w:r>
        <w:rPr>
          <w:lang w:val="en-US"/>
        </w:rPr>
        <w:t>to</w:t>
      </w:r>
      <w:r>
        <w:rPr>
          <w:spacing w:val="-3"/>
          <w:lang w:val="en-US"/>
        </w:rPr>
        <w:t xml:space="preserve"> </w:t>
      </w:r>
      <w:r>
        <w:rPr>
          <w:lang w:val="en-US"/>
        </w:rPr>
        <w:t>submit</w:t>
      </w:r>
      <w:r>
        <w:rPr>
          <w:spacing w:val="-5"/>
          <w:lang w:val="en-US"/>
        </w:rPr>
        <w:t xml:space="preserve"> </w:t>
      </w:r>
      <w:r>
        <w:rPr>
          <w:lang w:val="en-US"/>
        </w:rPr>
        <w:t>this</w:t>
      </w:r>
      <w:r>
        <w:rPr>
          <w:spacing w:val="-2"/>
          <w:lang w:val="en-US"/>
        </w:rPr>
        <w:t xml:space="preserve"> </w:t>
      </w:r>
      <w:r>
        <w:rPr>
          <w:lang w:val="en-US"/>
        </w:rPr>
        <w:t>Expression</w:t>
      </w:r>
      <w:r>
        <w:rPr>
          <w:spacing w:val="-3"/>
          <w:lang w:val="en-US"/>
        </w:rPr>
        <w:t xml:space="preserve"> </w:t>
      </w:r>
      <w:r>
        <w:rPr>
          <w:lang w:val="en-US"/>
        </w:rPr>
        <w:t xml:space="preserve">of </w:t>
      </w:r>
      <w:r>
        <w:rPr>
          <w:spacing w:val="-2"/>
          <w:lang w:val="en-US"/>
        </w:rPr>
        <w:t>Interest;</w:t>
      </w:r>
    </w:p>
    <w:p w14:paraId="33DCCE60" w14:textId="77777777" w:rsidR="00973B9A" w:rsidRDefault="00973B9A" w:rsidP="00973B9A">
      <w:pPr>
        <w:autoSpaceDE w:val="0"/>
        <w:autoSpaceDN w:val="0"/>
        <w:adjustRightInd w:val="0"/>
        <w:rPr>
          <w:sz w:val="25"/>
          <w:szCs w:val="25"/>
          <w:lang w:val="en-US"/>
        </w:rPr>
      </w:pPr>
    </w:p>
    <w:p w14:paraId="38E60B86" w14:textId="605C7B3A" w:rsidR="00973B9A" w:rsidRDefault="00973B9A" w:rsidP="00973B9A">
      <w:pPr>
        <w:tabs>
          <w:tab w:val="left" w:pos="685"/>
        </w:tabs>
        <w:autoSpaceDE w:val="0"/>
        <w:autoSpaceDN w:val="0"/>
        <w:adjustRightInd w:val="0"/>
        <w:spacing w:line="276" w:lineRule="auto"/>
        <w:ind w:left="684" w:right="125" w:hanging="568"/>
        <w:rPr>
          <w:lang w:val="en-US"/>
        </w:rPr>
      </w:pPr>
      <w:r>
        <w:rPr>
          <w:lang w:val="en-US"/>
        </w:rPr>
        <w:t>2)</w:t>
      </w:r>
      <w:r>
        <w:rPr>
          <w:lang w:val="en-US"/>
        </w:rPr>
        <w:tab/>
        <w:t>Certifies that the organization listed above nor its principals are presently debarred, suspended,</w:t>
      </w:r>
      <w:r>
        <w:rPr>
          <w:spacing w:val="-2"/>
          <w:lang w:val="en-US"/>
        </w:rPr>
        <w:t xml:space="preserve"> </w:t>
      </w:r>
      <w:r>
        <w:rPr>
          <w:lang w:val="en-US"/>
        </w:rPr>
        <w:t>proposed</w:t>
      </w:r>
      <w:r>
        <w:rPr>
          <w:spacing w:val="-3"/>
          <w:lang w:val="en-US"/>
        </w:rPr>
        <w:t xml:space="preserve"> </w:t>
      </w:r>
      <w:r>
        <w:rPr>
          <w:lang w:val="en-US"/>
        </w:rPr>
        <w:t>for</w:t>
      </w:r>
      <w:r>
        <w:rPr>
          <w:spacing w:val="-4"/>
          <w:lang w:val="en-US"/>
        </w:rPr>
        <w:t xml:space="preserve"> </w:t>
      </w:r>
      <w:r>
        <w:rPr>
          <w:lang w:val="en-US"/>
        </w:rPr>
        <w:t>debarment,</w:t>
      </w:r>
      <w:r>
        <w:rPr>
          <w:spacing w:val="-2"/>
          <w:lang w:val="en-US"/>
        </w:rPr>
        <w:t xml:space="preserve"> </w:t>
      </w:r>
      <w:r>
        <w:rPr>
          <w:lang w:val="en-US"/>
        </w:rPr>
        <w:t>declared</w:t>
      </w:r>
      <w:r>
        <w:rPr>
          <w:spacing w:val="-3"/>
          <w:lang w:val="en-US"/>
        </w:rPr>
        <w:t xml:space="preserve"> </w:t>
      </w:r>
      <w:r>
        <w:rPr>
          <w:lang w:val="en-US"/>
        </w:rPr>
        <w:t>ineligible</w:t>
      </w:r>
      <w:r>
        <w:rPr>
          <w:spacing w:val="-5"/>
          <w:lang w:val="en-US"/>
        </w:rPr>
        <w:t xml:space="preserve"> </w:t>
      </w:r>
      <w:r>
        <w:rPr>
          <w:lang w:val="en-US"/>
        </w:rPr>
        <w:t>or</w:t>
      </w:r>
      <w:r>
        <w:rPr>
          <w:spacing w:val="-4"/>
          <w:lang w:val="en-US"/>
        </w:rPr>
        <w:t xml:space="preserve"> </w:t>
      </w:r>
      <w:r>
        <w:rPr>
          <w:lang w:val="en-US"/>
        </w:rPr>
        <w:t>excluded</w:t>
      </w:r>
      <w:r>
        <w:rPr>
          <w:spacing w:val="-3"/>
          <w:lang w:val="en-US"/>
        </w:rPr>
        <w:t xml:space="preserve"> </w:t>
      </w:r>
      <w:r>
        <w:rPr>
          <w:lang w:val="en-US"/>
        </w:rPr>
        <w:t>from participation</w:t>
      </w:r>
      <w:r>
        <w:rPr>
          <w:spacing w:val="-3"/>
          <w:lang w:val="en-US"/>
        </w:rPr>
        <w:t xml:space="preserve"> </w:t>
      </w:r>
      <w:r>
        <w:rPr>
          <w:lang w:val="en-US"/>
        </w:rPr>
        <w:t>in</w:t>
      </w:r>
      <w:r>
        <w:rPr>
          <w:spacing w:val="-3"/>
          <w:lang w:val="en-US"/>
        </w:rPr>
        <w:t xml:space="preserve"> </w:t>
      </w:r>
      <w:r>
        <w:rPr>
          <w:lang w:val="en-US"/>
        </w:rPr>
        <w:t>this tender</w:t>
      </w:r>
      <w:r>
        <w:rPr>
          <w:spacing w:val="-2"/>
          <w:lang w:val="en-US"/>
        </w:rPr>
        <w:t xml:space="preserve"> </w:t>
      </w:r>
      <w:r>
        <w:rPr>
          <w:lang w:val="en-US"/>
        </w:rPr>
        <w:t>procedure</w:t>
      </w:r>
      <w:r>
        <w:rPr>
          <w:spacing w:val="-6"/>
          <w:lang w:val="en-US"/>
        </w:rPr>
        <w:t xml:space="preserve"> </w:t>
      </w:r>
      <w:r>
        <w:rPr>
          <w:lang w:val="en-US"/>
        </w:rPr>
        <w:t>(and</w:t>
      </w:r>
      <w:r>
        <w:rPr>
          <w:spacing w:val="-4"/>
          <w:lang w:val="en-US"/>
        </w:rPr>
        <w:t xml:space="preserve"> </w:t>
      </w:r>
      <w:r>
        <w:rPr>
          <w:lang w:val="en-US"/>
        </w:rPr>
        <w:t>potentially</w:t>
      </w:r>
      <w:r>
        <w:rPr>
          <w:spacing w:val="-5"/>
          <w:lang w:val="en-US"/>
        </w:rPr>
        <w:t xml:space="preserve"> </w:t>
      </w:r>
      <w:r>
        <w:rPr>
          <w:lang w:val="en-US"/>
        </w:rPr>
        <w:t>the</w:t>
      </w:r>
      <w:r>
        <w:rPr>
          <w:spacing w:val="-7"/>
          <w:lang w:val="en-US"/>
        </w:rPr>
        <w:t xml:space="preserve"> </w:t>
      </w:r>
      <w:r>
        <w:rPr>
          <w:lang w:val="en-US"/>
        </w:rPr>
        <w:t>subsequent</w:t>
      </w:r>
      <w:r>
        <w:rPr>
          <w:spacing w:val="-6"/>
          <w:lang w:val="en-US"/>
        </w:rPr>
        <w:t xml:space="preserve"> </w:t>
      </w:r>
      <w:r>
        <w:rPr>
          <w:lang w:val="en-US"/>
        </w:rPr>
        <w:t>contract)</w:t>
      </w:r>
      <w:r>
        <w:rPr>
          <w:spacing w:val="-4"/>
          <w:lang w:val="en-US"/>
        </w:rPr>
        <w:t xml:space="preserve"> </w:t>
      </w:r>
      <w:r>
        <w:rPr>
          <w:lang w:val="en-US"/>
        </w:rPr>
        <w:t>by</w:t>
      </w:r>
      <w:r>
        <w:rPr>
          <w:spacing w:val="-5"/>
          <w:lang w:val="en-US"/>
        </w:rPr>
        <w:t xml:space="preserve"> </w:t>
      </w:r>
      <w:r>
        <w:rPr>
          <w:lang w:val="en-US"/>
        </w:rPr>
        <w:t>any</w:t>
      </w:r>
      <w:r>
        <w:rPr>
          <w:spacing w:val="-2"/>
          <w:lang w:val="en-US"/>
        </w:rPr>
        <w:t xml:space="preserve"> </w:t>
      </w:r>
      <w:r>
        <w:rPr>
          <w:lang w:val="en-US"/>
        </w:rPr>
        <w:t>governmental</w:t>
      </w:r>
      <w:r>
        <w:rPr>
          <w:spacing w:val="-4"/>
          <w:lang w:val="en-US"/>
        </w:rPr>
        <w:t xml:space="preserve"> </w:t>
      </w:r>
      <w:r>
        <w:rPr>
          <w:lang w:val="en-US"/>
        </w:rPr>
        <w:t>department or</w:t>
      </w:r>
      <w:r>
        <w:rPr>
          <w:spacing w:val="-3"/>
          <w:lang w:val="en-US"/>
        </w:rPr>
        <w:t xml:space="preserve"> </w:t>
      </w:r>
      <w:r>
        <w:rPr>
          <w:lang w:val="en-US"/>
        </w:rPr>
        <w:t>agency in</w:t>
      </w:r>
      <w:r>
        <w:rPr>
          <w:spacing w:val="-2"/>
          <w:lang w:val="en-US"/>
        </w:rPr>
        <w:t xml:space="preserve"> </w:t>
      </w:r>
      <w:r>
        <w:rPr>
          <w:lang w:val="en-US"/>
        </w:rPr>
        <w:t>Europe as</w:t>
      </w:r>
      <w:r>
        <w:rPr>
          <w:spacing w:val="-1"/>
          <w:lang w:val="en-US"/>
        </w:rPr>
        <w:t xml:space="preserve"> </w:t>
      </w:r>
      <w:r>
        <w:rPr>
          <w:lang w:val="en-US"/>
        </w:rPr>
        <w:t>a consequence</w:t>
      </w:r>
      <w:r>
        <w:rPr>
          <w:spacing w:val="-5"/>
          <w:lang w:val="en-US"/>
        </w:rPr>
        <w:t xml:space="preserve"> </w:t>
      </w:r>
      <w:r>
        <w:rPr>
          <w:lang w:val="en-US"/>
        </w:rPr>
        <w:t>of articles</w:t>
      </w:r>
      <w:r>
        <w:rPr>
          <w:spacing w:val="-1"/>
          <w:lang w:val="en-US"/>
        </w:rPr>
        <w:t xml:space="preserve"> </w:t>
      </w:r>
      <w:r>
        <w:rPr>
          <w:lang w:val="en-US"/>
        </w:rPr>
        <w:t>2.86</w:t>
      </w:r>
      <w:r>
        <w:rPr>
          <w:spacing w:val="-2"/>
          <w:lang w:val="en-US"/>
        </w:rPr>
        <w:t xml:space="preserve"> </w:t>
      </w:r>
      <w:r>
        <w:rPr>
          <w:lang w:val="en-US"/>
        </w:rPr>
        <w:t>and</w:t>
      </w:r>
      <w:r>
        <w:rPr>
          <w:spacing w:val="-1"/>
          <w:lang w:val="en-US"/>
        </w:rPr>
        <w:t xml:space="preserve"> </w:t>
      </w:r>
      <w:r>
        <w:rPr>
          <w:lang w:val="en-US"/>
        </w:rPr>
        <w:t>2.8</w:t>
      </w:r>
      <w:r w:rsidR="00084BD8">
        <w:rPr>
          <w:lang w:val="en-US"/>
        </w:rPr>
        <w:t>7</w:t>
      </w:r>
      <w:r>
        <w:rPr>
          <w:spacing w:val="-2"/>
          <w:lang w:val="en-US"/>
        </w:rPr>
        <w:t xml:space="preserve"> </w:t>
      </w:r>
      <w:r>
        <w:rPr>
          <w:lang w:val="en-US"/>
        </w:rPr>
        <w:t>Aanbestedingswet</w:t>
      </w:r>
      <w:r>
        <w:rPr>
          <w:spacing w:val="-4"/>
          <w:lang w:val="en-US"/>
        </w:rPr>
        <w:t xml:space="preserve"> </w:t>
      </w:r>
      <w:r>
        <w:rPr>
          <w:lang w:val="en-US"/>
        </w:rPr>
        <w:t>2012.</w:t>
      </w:r>
      <w:r>
        <w:rPr>
          <w:spacing w:val="-2"/>
          <w:lang w:val="en-US"/>
        </w:rPr>
        <w:t xml:space="preserve"> </w:t>
      </w:r>
      <w:r>
        <w:rPr>
          <w:lang w:val="en-US"/>
        </w:rPr>
        <w:t>If the organization listed above cannot certify this sub (2) it shall add a written explanation to this Expression of Interest for</w:t>
      </w:r>
      <w:r>
        <w:rPr>
          <w:spacing w:val="-1"/>
          <w:lang w:val="en-US"/>
        </w:rPr>
        <w:t xml:space="preserve"> </w:t>
      </w:r>
      <w:r>
        <w:rPr>
          <w:lang w:val="en-US"/>
        </w:rPr>
        <w:t>review</w:t>
      </w:r>
      <w:r>
        <w:rPr>
          <w:spacing w:val="-2"/>
          <w:lang w:val="en-US"/>
        </w:rPr>
        <w:t xml:space="preserve"> </w:t>
      </w:r>
      <w:r>
        <w:rPr>
          <w:lang w:val="en-US"/>
        </w:rPr>
        <w:t>by Regiogroe</w:t>
      </w:r>
      <w:r w:rsidR="00DB3F7F">
        <w:rPr>
          <w:lang w:val="en-US"/>
        </w:rPr>
        <w:t xml:space="preserve">i </w:t>
      </w:r>
      <w:r>
        <w:rPr>
          <w:lang w:val="en-US"/>
        </w:rPr>
        <w:t>indicating the mitigating measures the organization listed above has taken as defined in articles 2.86a and 2.87a Aanbestedingswet 2012;</w:t>
      </w:r>
    </w:p>
    <w:p w14:paraId="6C54D491" w14:textId="77777777" w:rsidR="00973B9A" w:rsidRDefault="00973B9A" w:rsidP="00973B9A">
      <w:pPr>
        <w:autoSpaceDE w:val="0"/>
        <w:autoSpaceDN w:val="0"/>
        <w:adjustRightInd w:val="0"/>
        <w:spacing w:before="10"/>
        <w:rPr>
          <w:sz w:val="23"/>
          <w:szCs w:val="23"/>
          <w:lang w:val="en-US"/>
        </w:rPr>
      </w:pPr>
    </w:p>
    <w:p w14:paraId="0D6BA40F" w14:textId="1F987783" w:rsidR="00973B9A" w:rsidRDefault="00973B9A" w:rsidP="00973B9A">
      <w:pPr>
        <w:tabs>
          <w:tab w:val="left" w:pos="685"/>
        </w:tabs>
        <w:autoSpaceDE w:val="0"/>
        <w:autoSpaceDN w:val="0"/>
        <w:adjustRightInd w:val="0"/>
        <w:spacing w:line="276" w:lineRule="auto"/>
        <w:ind w:left="684" w:right="368" w:hanging="568"/>
        <w:rPr>
          <w:lang w:val="en-US"/>
        </w:rPr>
      </w:pPr>
      <w:r>
        <w:rPr>
          <w:lang w:val="en-US"/>
        </w:rPr>
        <w:t>3)</w:t>
      </w:r>
      <w:r>
        <w:rPr>
          <w:lang w:val="en-US"/>
        </w:rPr>
        <w:tab/>
        <w:t>Certifies</w:t>
      </w:r>
      <w:r>
        <w:rPr>
          <w:spacing w:val="-4"/>
          <w:lang w:val="en-US"/>
        </w:rPr>
        <w:t xml:space="preserve"> </w:t>
      </w:r>
      <w:r>
        <w:rPr>
          <w:lang w:val="en-US"/>
        </w:rPr>
        <w:t>that</w:t>
      </w:r>
      <w:r>
        <w:rPr>
          <w:spacing w:val="-3"/>
          <w:lang w:val="en-US"/>
        </w:rPr>
        <w:t xml:space="preserve"> </w:t>
      </w:r>
      <w:r>
        <w:rPr>
          <w:lang w:val="en-US"/>
        </w:rPr>
        <w:t>the</w:t>
      </w:r>
      <w:r>
        <w:rPr>
          <w:spacing w:val="-6"/>
          <w:lang w:val="en-US"/>
        </w:rPr>
        <w:t xml:space="preserve"> </w:t>
      </w:r>
      <w:r>
        <w:rPr>
          <w:lang w:val="en-US"/>
        </w:rPr>
        <w:t>organization</w:t>
      </w:r>
      <w:r>
        <w:rPr>
          <w:spacing w:val="-5"/>
          <w:lang w:val="en-US"/>
        </w:rPr>
        <w:t xml:space="preserve"> </w:t>
      </w:r>
      <w:r>
        <w:rPr>
          <w:lang w:val="en-US"/>
        </w:rPr>
        <w:t>listed</w:t>
      </w:r>
      <w:r>
        <w:rPr>
          <w:spacing w:val="-5"/>
          <w:lang w:val="en-US"/>
        </w:rPr>
        <w:t xml:space="preserve"> </w:t>
      </w:r>
      <w:r>
        <w:rPr>
          <w:lang w:val="en-US"/>
        </w:rPr>
        <w:t>above</w:t>
      </w:r>
      <w:r>
        <w:rPr>
          <w:spacing w:val="-7"/>
          <w:lang w:val="en-US"/>
        </w:rPr>
        <w:t xml:space="preserve"> </w:t>
      </w:r>
      <w:r>
        <w:rPr>
          <w:lang w:val="en-US"/>
        </w:rPr>
        <w:t>complies</w:t>
      </w:r>
      <w:r>
        <w:rPr>
          <w:spacing w:val="-4"/>
          <w:lang w:val="en-US"/>
        </w:rPr>
        <w:t xml:space="preserve"> </w:t>
      </w:r>
      <w:r>
        <w:rPr>
          <w:lang w:val="en-US"/>
        </w:rPr>
        <w:t>with</w:t>
      </w:r>
      <w:r>
        <w:rPr>
          <w:spacing w:val="-5"/>
          <w:lang w:val="en-US"/>
        </w:rPr>
        <w:t xml:space="preserve"> </w:t>
      </w:r>
      <w:r>
        <w:rPr>
          <w:lang w:val="en-US"/>
        </w:rPr>
        <w:t>the</w:t>
      </w:r>
      <w:r>
        <w:rPr>
          <w:spacing w:val="-6"/>
          <w:lang w:val="en-US"/>
        </w:rPr>
        <w:t xml:space="preserve"> </w:t>
      </w:r>
      <w:r>
        <w:rPr>
          <w:lang w:val="en-US"/>
        </w:rPr>
        <w:t>suitability</w:t>
      </w:r>
      <w:r>
        <w:rPr>
          <w:spacing w:val="-5"/>
          <w:lang w:val="en-US"/>
        </w:rPr>
        <w:t xml:space="preserve"> </w:t>
      </w:r>
      <w:r>
        <w:rPr>
          <w:lang w:val="en-US"/>
        </w:rPr>
        <w:t>requirements</w:t>
      </w:r>
      <w:r>
        <w:rPr>
          <w:spacing w:val="-4"/>
          <w:lang w:val="en-US"/>
        </w:rPr>
        <w:t xml:space="preserve"> </w:t>
      </w:r>
      <w:r>
        <w:rPr>
          <w:lang w:val="en-US"/>
        </w:rPr>
        <w:t xml:space="preserve">listed below and shall provide evidence if requested by </w:t>
      </w:r>
      <w:r w:rsidR="00960F11">
        <w:rPr>
          <w:lang w:val="en-US"/>
        </w:rPr>
        <w:t>the RPO</w:t>
      </w:r>
      <w:r>
        <w:rPr>
          <w:lang w:val="en-US"/>
        </w:rPr>
        <w:t xml:space="preserve"> within three (3) business days</w:t>
      </w:r>
      <w:r w:rsidR="00F33C12">
        <w:rPr>
          <w:lang w:val="en-US"/>
        </w:rPr>
        <w:t>;</w:t>
      </w:r>
    </w:p>
    <w:p w14:paraId="75817DC8" w14:textId="77777777" w:rsidR="00973B9A" w:rsidRDefault="00973B9A" w:rsidP="00973B9A">
      <w:pPr>
        <w:autoSpaceDE w:val="0"/>
        <w:autoSpaceDN w:val="0"/>
        <w:adjustRightInd w:val="0"/>
        <w:spacing w:before="5"/>
        <w:rPr>
          <w:sz w:val="25"/>
          <w:szCs w:val="25"/>
          <w:lang w:val="en-US"/>
        </w:rPr>
      </w:pPr>
    </w:p>
    <w:p w14:paraId="341747F2" w14:textId="7D0EF190" w:rsidR="00973B9A" w:rsidRDefault="00973B9A" w:rsidP="00973B9A">
      <w:pPr>
        <w:tabs>
          <w:tab w:val="left" w:pos="685"/>
        </w:tabs>
        <w:autoSpaceDE w:val="0"/>
        <w:autoSpaceDN w:val="0"/>
        <w:adjustRightInd w:val="0"/>
        <w:spacing w:before="162" w:line="276" w:lineRule="auto"/>
        <w:ind w:left="684" w:right="154" w:hanging="568"/>
        <w:rPr>
          <w:lang w:val="en-US"/>
        </w:rPr>
      </w:pPr>
      <w:r>
        <w:rPr>
          <w:lang w:val="en-US"/>
        </w:rPr>
        <w:t>4)</w:t>
      </w:r>
      <w:r>
        <w:rPr>
          <w:lang w:val="en-US"/>
        </w:rPr>
        <w:tab/>
        <w:t>Certifies that</w:t>
      </w:r>
      <w:r>
        <w:rPr>
          <w:spacing w:val="-1"/>
          <w:lang w:val="en-US"/>
        </w:rPr>
        <w:t xml:space="preserve"> </w:t>
      </w:r>
      <w:r>
        <w:rPr>
          <w:lang w:val="en-US"/>
        </w:rPr>
        <w:t>all necessary attachments to this Expression of interest</w:t>
      </w:r>
      <w:r>
        <w:rPr>
          <w:spacing w:val="-1"/>
          <w:lang w:val="en-US"/>
        </w:rPr>
        <w:t xml:space="preserve"> </w:t>
      </w:r>
      <w:r>
        <w:rPr>
          <w:lang w:val="en-US"/>
        </w:rPr>
        <w:t>have been included and that</w:t>
      </w:r>
      <w:r>
        <w:rPr>
          <w:spacing w:val="-2"/>
          <w:lang w:val="en-US"/>
        </w:rPr>
        <w:t xml:space="preserve"> </w:t>
      </w:r>
      <w:r>
        <w:rPr>
          <w:lang w:val="en-US"/>
        </w:rPr>
        <w:t>the</w:t>
      </w:r>
      <w:r>
        <w:rPr>
          <w:spacing w:val="-2"/>
          <w:lang w:val="en-US"/>
        </w:rPr>
        <w:t xml:space="preserve"> </w:t>
      </w:r>
      <w:r>
        <w:rPr>
          <w:lang w:val="en-US"/>
        </w:rPr>
        <w:t>organi</w:t>
      </w:r>
      <w:r w:rsidR="00DB3F7F">
        <w:rPr>
          <w:lang w:val="en-US"/>
        </w:rPr>
        <w:t>z</w:t>
      </w:r>
      <w:r>
        <w:rPr>
          <w:lang w:val="en-US"/>
        </w:rPr>
        <w:t>ation</w:t>
      </w:r>
      <w:r>
        <w:rPr>
          <w:spacing w:val="-4"/>
          <w:lang w:val="en-US"/>
        </w:rPr>
        <w:t xml:space="preserve"> </w:t>
      </w:r>
      <w:r>
        <w:rPr>
          <w:lang w:val="en-US"/>
        </w:rPr>
        <w:t>listed</w:t>
      </w:r>
      <w:r>
        <w:rPr>
          <w:spacing w:val="-4"/>
          <w:lang w:val="en-US"/>
        </w:rPr>
        <w:t xml:space="preserve"> </w:t>
      </w:r>
      <w:r>
        <w:rPr>
          <w:lang w:val="en-US"/>
        </w:rPr>
        <w:t>above</w:t>
      </w:r>
      <w:r>
        <w:rPr>
          <w:spacing w:val="-2"/>
          <w:lang w:val="en-US"/>
        </w:rPr>
        <w:t xml:space="preserve"> </w:t>
      </w:r>
      <w:r>
        <w:rPr>
          <w:lang w:val="en-US"/>
        </w:rPr>
        <w:t>is</w:t>
      </w:r>
      <w:r>
        <w:rPr>
          <w:spacing w:val="-3"/>
          <w:lang w:val="en-US"/>
        </w:rPr>
        <w:t xml:space="preserve"> </w:t>
      </w:r>
      <w:r>
        <w:rPr>
          <w:lang w:val="en-US"/>
        </w:rPr>
        <w:t>entirely</w:t>
      </w:r>
      <w:r>
        <w:rPr>
          <w:spacing w:val="-4"/>
          <w:lang w:val="en-US"/>
        </w:rPr>
        <w:t xml:space="preserve"> </w:t>
      </w:r>
      <w:r>
        <w:rPr>
          <w:lang w:val="en-US"/>
        </w:rPr>
        <w:t>responsible</w:t>
      </w:r>
      <w:r>
        <w:rPr>
          <w:spacing w:val="-6"/>
          <w:lang w:val="en-US"/>
        </w:rPr>
        <w:t xml:space="preserve"> </w:t>
      </w:r>
      <w:r>
        <w:rPr>
          <w:lang w:val="en-US"/>
        </w:rPr>
        <w:t>for</w:t>
      </w:r>
      <w:r>
        <w:rPr>
          <w:spacing w:val="-5"/>
          <w:lang w:val="en-US"/>
        </w:rPr>
        <w:t xml:space="preserve"> </w:t>
      </w:r>
      <w:r>
        <w:rPr>
          <w:lang w:val="en-US"/>
        </w:rPr>
        <w:t>any</w:t>
      </w:r>
      <w:r>
        <w:rPr>
          <w:spacing w:val="-4"/>
          <w:lang w:val="en-US"/>
        </w:rPr>
        <w:t xml:space="preserve"> </w:t>
      </w:r>
      <w:r>
        <w:rPr>
          <w:lang w:val="en-US"/>
        </w:rPr>
        <w:t>flaws made</w:t>
      </w:r>
      <w:r>
        <w:rPr>
          <w:spacing w:val="-6"/>
          <w:lang w:val="en-US"/>
        </w:rPr>
        <w:t xml:space="preserve"> </w:t>
      </w:r>
      <w:r>
        <w:rPr>
          <w:lang w:val="en-US"/>
        </w:rPr>
        <w:t>in</w:t>
      </w:r>
      <w:r>
        <w:rPr>
          <w:spacing w:val="-4"/>
          <w:lang w:val="en-US"/>
        </w:rPr>
        <w:t xml:space="preserve"> </w:t>
      </w:r>
      <w:r>
        <w:rPr>
          <w:lang w:val="en-US"/>
        </w:rPr>
        <w:t>this</w:t>
      </w:r>
      <w:r>
        <w:rPr>
          <w:spacing w:val="-3"/>
          <w:lang w:val="en-US"/>
        </w:rPr>
        <w:t xml:space="preserve"> </w:t>
      </w:r>
      <w:r>
        <w:rPr>
          <w:lang w:val="en-US"/>
        </w:rPr>
        <w:t>Expression of Interest.</w:t>
      </w:r>
    </w:p>
    <w:p w14:paraId="4BAFADD0" w14:textId="77777777" w:rsidR="00973B9A" w:rsidRPr="00973B9A" w:rsidRDefault="00973B9A">
      <w:pPr>
        <w:widowControl/>
        <w:pBdr>
          <w:top w:val="nil"/>
          <w:left w:val="nil"/>
          <w:bottom w:val="nil"/>
          <w:right w:val="nil"/>
          <w:between w:val="nil"/>
        </w:pBdr>
        <w:spacing w:line="276" w:lineRule="auto"/>
        <w:rPr>
          <w:bCs/>
          <w:lang w:val="en-US"/>
        </w:rPr>
      </w:pPr>
    </w:p>
    <w:p w14:paraId="25015C48" w14:textId="28CA8EEC" w:rsidR="00973B9A" w:rsidRDefault="00973B9A">
      <w:pPr>
        <w:widowControl/>
        <w:pBdr>
          <w:top w:val="nil"/>
          <w:left w:val="nil"/>
          <w:bottom w:val="nil"/>
          <w:right w:val="nil"/>
          <w:between w:val="nil"/>
        </w:pBdr>
        <w:spacing w:line="276" w:lineRule="auto"/>
        <w:rPr>
          <w:bCs/>
          <w:lang w:val="en-US"/>
        </w:rPr>
      </w:pPr>
    </w:p>
    <w:p w14:paraId="7DD9A974" w14:textId="1AEFFAD7" w:rsidR="00DB3F7F" w:rsidRPr="00DB3F7F" w:rsidRDefault="00DB3F7F" w:rsidP="00D168A8">
      <w:pPr>
        <w:pStyle w:val="Lijstalinea"/>
        <w:widowControl/>
        <w:numPr>
          <w:ilvl w:val="0"/>
          <w:numId w:val="9"/>
        </w:numPr>
        <w:pBdr>
          <w:top w:val="nil"/>
          <w:left w:val="nil"/>
          <w:bottom w:val="nil"/>
          <w:right w:val="nil"/>
          <w:between w:val="nil"/>
        </w:pBdr>
        <w:spacing w:line="276" w:lineRule="auto"/>
        <w:ind w:left="567" w:hanging="425"/>
        <w:rPr>
          <w:b/>
          <w:lang w:val="en-US"/>
        </w:rPr>
      </w:pPr>
      <w:r w:rsidRPr="00DB3F7F">
        <w:rPr>
          <w:b/>
          <w:lang w:val="en-US"/>
        </w:rPr>
        <w:t>With regard to the financial and economic capacity of candidate</w:t>
      </w:r>
    </w:p>
    <w:p w14:paraId="02125198" w14:textId="789A21D2" w:rsidR="005D2C2F" w:rsidRPr="00820BFB" w:rsidRDefault="00820BFB" w:rsidP="00DB3F7F">
      <w:pPr>
        <w:widowControl/>
        <w:pBdr>
          <w:top w:val="nil"/>
          <w:left w:val="nil"/>
          <w:bottom w:val="nil"/>
          <w:right w:val="nil"/>
          <w:between w:val="nil"/>
        </w:pBdr>
        <w:spacing w:line="276" w:lineRule="auto"/>
        <w:ind w:left="567"/>
        <w:rPr>
          <w:lang w:val="en-US"/>
        </w:rPr>
      </w:pPr>
      <w:bookmarkStart w:id="0" w:name="_heading=h.3znysh7" w:colFirst="0" w:colLast="0"/>
      <w:bookmarkEnd w:id="0"/>
      <w:r w:rsidRPr="00820BFB">
        <w:rPr>
          <w:color w:val="000000"/>
          <w:lang w:val="en-US"/>
        </w:rPr>
        <w:t>The following eligibility requirements apply:</w:t>
      </w:r>
    </w:p>
    <w:p w14:paraId="13D0E6CC"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5032EAE4" w14:textId="6DAF57D4" w:rsidR="005D2C2F" w:rsidRPr="00820BFB" w:rsidRDefault="00820BFB">
      <w:pPr>
        <w:widowControl/>
        <w:numPr>
          <w:ilvl w:val="0"/>
          <w:numId w:val="1"/>
        </w:numPr>
        <w:pBdr>
          <w:top w:val="nil"/>
          <w:left w:val="nil"/>
          <w:bottom w:val="nil"/>
          <w:right w:val="nil"/>
          <w:between w:val="nil"/>
        </w:pBdr>
        <w:spacing w:line="276" w:lineRule="auto"/>
        <w:ind w:left="1134" w:hanging="567"/>
        <w:rPr>
          <w:lang w:val="en-US"/>
        </w:rPr>
      </w:pPr>
      <w:r w:rsidRPr="00820BFB">
        <w:rPr>
          <w:color w:val="000000"/>
          <w:lang w:val="en-US"/>
        </w:rPr>
        <w:t>A solvency ratio of at least 50 %</w:t>
      </w:r>
      <w:r w:rsidR="00960F11">
        <w:rPr>
          <w:color w:val="000000"/>
          <w:lang w:val="en-US"/>
        </w:rPr>
        <w:t xml:space="preserve"> in 2022</w:t>
      </w:r>
      <w:r w:rsidRPr="00820BFB">
        <w:rPr>
          <w:color w:val="000000"/>
          <w:lang w:val="en-US"/>
        </w:rPr>
        <w:t>;</w:t>
      </w:r>
    </w:p>
    <w:p w14:paraId="4C6A01F2" w14:textId="10911533" w:rsidR="005D2C2F" w:rsidRPr="00820BFB" w:rsidRDefault="00820BFB">
      <w:pPr>
        <w:widowControl/>
        <w:numPr>
          <w:ilvl w:val="0"/>
          <w:numId w:val="1"/>
        </w:numPr>
        <w:pBdr>
          <w:top w:val="nil"/>
          <w:left w:val="nil"/>
          <w:bottom w:val="nil"/>
          <w:right w:val="nil"/>
          <w:between w:val="nil"/>
        </w:pBdr>
        <w:spacing w:line="276" w:lineRule="auto"/>
        <w:ind w:left="1134" w:hanging="567"/>
        <w:rPr>
          <w:lang w:val="en-US"/>
        </w:rPr>
      </w:pPr>
      <w:r w:rsidRPr="00820BFB">
        <w:rPr>
          <w:color w:val="000000"/>
          <w:lang w:val="en-US"/>
        </w:rPr>
        <w:t>A liquidity ratio of at least 1</w:t>
      </w:r>
      <w:r w:rsidR="00960F11">
        <w:rPr>
          <w:color w:val="000000"/>
          <w:lang w:val="en-US"/>
        </w:rPr>
        <w:t xml:space="preserve"> in 2022</w:t>
      </w:r>
      <w:r w:rsidRPr="00820BFB">
        <w:rPr>
          <w:color w:val="000000"/>
          <w:lang w:val="en-US"/>
        </w:rPr>
        <w:t>.</w:t>
      </w:r>
    </w:p>
    <w:p w14:paraId="19D987F1"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 xml:space="preserve"> </w:t>
      </w:r>
    </w:p>
    <w:p w14:paraId="4940F906"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DB3F7F">
        <w:rPr>
          <w:color w:val="000000"/>
          <w:u w:val="single"/>
          <w:lang w:val="en-US"/>
        </w:rPr>
        <w:t>Supporting documents: elements of the official financial statements where the calculation of the above ratios has been carried out as follows or can be inferred directly from</w:t>
      </w:r>
      <w:r w:rsidRPr="00820BFB">
        <w:rPr>
          <w:color w:val="000000"/>
          <w:lang w:val="en-US"/>
        </w:rPr>
        <w:t>:</w:t>
      </w:r>
    </w:p>
    <w:p w14:paraId="5C9E382A"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3CDD8D0F" w14:textId="77777777" w:rsidR="005D2C2F" w:rsidRPr="00820BFB" w:rsidRDefault="00820BFB">
      <w:pPr>
        <w:widowControl/>
        <w:numPr>
          <w:ilvl w:val="0"/>
          <w:numId w:val="5"/>
        </w:numPr>
        <w:pBdr>
          <w:top w:val="nil"/>
          <w:left w:val="nil"/>
          <w:bottom w:val="nil"/>
          <w:right w:val="nil"/>
          <w:between w:val="nil"/>
        </w:pBdr>
        <w:spacing w:line="276" w:lineRule="auto"/>
        <w:ind w:left="1134" w:hanging="567"/>
        <w:rPr>
          <w:lang w:val="en-US"/>
        </w:rPr>
      </w:pPr>
      <w:r w:rsidRPr="00820BFB">
        <w:rPr>
          <w:color w:val="000000"/>
          <w:lang w:val="en-US"/>
        </w:rPr>
        <w:t>Solvency ratio: equity divided by debt * 100 %;</w:t>
      </w:r>
    </w:p>
    <w:p w14:paraId="1A793E36" w14:textId="77777777" w:rsidR="005D2C2F" w:rsidRPr="00820BFB" w:rsidRDefault="00820BFB">
      <w:pPr>
        <w:widowControl/>
        <w:numPr>
          <w:ilvl w:val="0"/>
          <w:numId w:val="5"/>
        </w:numPr>
        <w:pBdr>
          <w:top w:val="nil"/>
          <w:left w:val="nil"/>
          <w:bottom w:val="nil"/>
          <w:right w:val="nil"/>
          <w:between w:val="nil"/>
        </w:pBdr>
        <w:spacing w:line="276" w:lineRule="auto"/>
        <w:ind w:left="1134" w:hanging="567"/>
        <w:rPr>
          <w:lang w:val="en-US"/>
        </w:rPr>
      </w:pPr>
      <w:r w:rsidRPr="00820BFB">
        <w:rPr>
          <w:color w:val="000000"/>
          <w:lang w:val="en-US"/>
        </w:rPr>
        <w:t>Liquidity ratio: current assets divided by short debt assets.</w:t>
      </w:r>
    </w:p>
    <w:p w14:paraId="38545537" w14:textId="77777777" w:rsidR="005D2C2F" w:rsidRPr="00820BFB" w:rsidRDefault="005D2C2F">
      <w:pPr>
        <w:widowControl/>
        <w:pBdr>
          <w:top w:val="nil"/>
          <w:left w:val="nil"/>
          <w:bottom w:val="nil"/>
          <w:right w:val="nil"/>
          <w:between w:val="nil"/>
        </w:pBdr>
        <w:spacing w:line="276" w:lineRule="auto"/>
        <w:ind w:left="1134" w:hanging="567"/>
        <w:rPr>
          <w:color w:val="000000"/>
          <w:lang w:val="en-US"/>
        </w:rPr>
      </w:pPr>
    </w:p>
    <w:p w14:paraId="1655F048" w14:textId="57807B4D"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 xml:space="preserve">By supporting documents (other than the parts of the annual documents requested) as referred to in article 2:91 of the </w:t>
      </w:r>
      <w:r w:rsidR="00C542F9">
        <w:rPr>
          <w:color w:val="000000"/>
          <w:lang w:val="en-US"/>
        </w:rPr>
        <w:t>Aanbestedingswet</w:t>
      </w:r>
      <w:r w:rsidRPr="00820BFB">
        <w:rPr>
          <w:color w:val="000000"/>
          <w:lang w:val="en-US"/>
        </w:rPr>
        <w:t xml:space="preserve"> 2012.</w:t>
      </w:r>
    </w:p>
    <w:p w14:paraId="79EFB0B3"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7B5ACC38" w14:textId="628BEB4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 xml:space="preserve">According to Article 2:90 of the </w:t>
      </w:r>
      <w:r w:rsidR="00C542F9">
        <w:rPr>
          <w:color w:val="000000"/>
          <w:lang w:val="en-US"/>
        </w:rPr>
        <w:t xml:space="preserve">Aanbestedingswet </w:t>
      </w:r>
      <w:r w:rsidRPr="00820BFB">
        <w:rPr>
          <w:color w:val="000000"/>
          <w:lang w:val="en-US"/>
        </w:rPr>
        <w:t>2012, a contracting authority must justify the imposition of requirements relating to the financial and economic capacity of candidates. The justification being: the requested service is critical for the success of the regional public media institutions that only candidates with sufficient financial means may be eligible to participate in this tender procedure.</w:t>
      </w:r>
    </w:p>
    <w:p w14:paraId="655970A9" w14:textId="77777777" w:rsidR="005D2C2F" w:rsidRPr="00820BFB" w:rsidRDefault="005D2C2F">
      <w:pPr>
        <w:widowControl/>
        <w:pBdr>
          <w:top w:val="nil"/>
          <w:left w:val="nil"/>
          <w:bottom w:val="nil"/>
          <w:right w:val="nil"/>
          <w:between w:val="nil"/>
        </w:pBdr>
        <w:spacing w:after="160" w:line="276" w:lineRule="auto"/>
        <w:rPr>
          <w:rFonts w:ascii="Verdana" w:eastAsia="Verdana" w:hAnsi="Verdana" w:cs="Verdana"/>
          <w:color w:val="000000"/>
          <w:sz w:val="18"/>
          <w:szCs w:val="18"/>
          <w:lang w:val="en-US"/>
        </w:rPr>
      </w:pPr>
    </w:p>
    <w:p w14:paraId="5EB88AF8" w14:textId="77777777" w:rsidR="005D2C2F" w:rsidRPr="00820BFB" w:rsidRDefault="005D2C2F">
      <w:pPr>
        <w:widowControl/>
        <w:pBdr>
          <w:top w:val="nil"/>
          <w:left w:val="nil"/>
          <w:bottom w:val="nil"/>
          <w:right w:val="nil"/>
          <w:between w:val="nil"/>
        </w:pBdr>
        <w:spacing w:line="276" w:lineRule="auto"/>
        <w:ind w:left="567" w:hanging="720"/>
        <w:rPr>
          <w:color w:val="000000"/>
          <w:lang w:val="en-US"/>
        </w:rPr>
      </w:pPr>
    </w:p>
    <w:p w14:paraId="68B835D1" w14:textId="0F15C254" w:rsidR="005D2C2F" w:rsidRPr="00DB3F7F" w:rsidRDefault="00820BFB" w:rsidP="00D168A8">
      <w:pPr>
        <w:pStyle w:val="Lijstalinea"/>
        <w:widowControl/>
        <w:numPr>
          <w:ilvl w:val="0"/>
          <w:numId w:val="9"/>
        </w:numPr>
        <w:pBdr>
          <w:top w:val="nil"/>
          <w:left w:val="nil"/>
          <w:bottom w:val="nil"/>
          <w:right w:val="nil"/>
          <w:between w:val="nil"/>
        </w:pBdr>
        <w:spacing w:line="276" w:lineRule="auto"/>
        <w:ind w:left="567" w:hanging="425"/>
        <w:rPr>
          <w:lang w:val="en-US"/>
        </w:rPr>
      </w:pPr>
      <w:r w:rsidRPr="00DB3F7F">
        <w:rPr>
          <w:b/>
          <w:color w:val="000000"/>
          <w:lang w:val="en-US"/>
        </w:rPr>
        <w:t>With regard to technical competence</w:t>
      </w:r>
      <w:r w:rsidRPr="00DB3F7F">
        <w:rPr>
          <w:color w:val="000000"/>
          <w:lang w:val="en-US"/>
        </w:rPr>
        <w:t>:</w:t>
      </w:r>
    </w:p>
    <w:p w14:paraId="7DF57813" w14:textId="77777777" w:rsidR="005D2C2F" w:rsidRPr="00820BFB" w:rsidRDefault="005D2C2F">
      <w:pPr>
        <w:widowControl/>
        <w:pBdr>
          <w:top w:val="nil"/>
          <w:left w:val="nil"/>
          <w:bottom w:val="nil"/>
          <w:right w:val="nil"/>
          <w:between w:val="nil"/>
        </w:pBdr>
        <w:spacing w:line="276" w:lineRule="auto"/>
        <w:ind w:left="1134"/>
        <w:rPr>
          <w:color w:val="000000"/>
          <w:lang w:val="en-US"/>
        </w:rPr>
      </w:pPr>
    </w:p>
    <w:p w14:paraId="6220D455" w14:textId="77777777" w:rsidR="00960F11" w:rsidRPr="00562AC0" w:rsidRDefault="00960F11" w:rsidP="00960F11">
      <w:pPr>
        <w:widowControl/>
        <w:pBdr>
          <w:top w:val="nil"/>
          <w:left w:val="nil"/>
          <w:bottom w:val="nil"/>
          <w:right w:val="nil"/>
          <w:between w:val="nil"/>
        </w:pBdr>
        <w:spacing w:line="276" w:lineRule="auto"/>
        <w:ind w:left="567"/>
        <w:rPr>
          <w:color w:val="000000"/>
          <w:lang w:val="en-US"/>
        </w:rPr>
      </w:pPr>
      <w:r w:rsidRPr="00562AC0">
        <w:rPr>
          <w:b/>
          <w:color w:val="000000"/>
          <w:lang w:val="en-US"/>
        </w:rPr>
        <w:t xml:space="preserve">1.1. </w:t>
      </w:r>
      <w:r w:rsidRPr="00562AC0">
        <w:rPr>
          <w:color w:val="000000"/>
          <w:lang w:val="en-US"/>
        </w:rPr>
        <w:t xml:space="preserve">Submitting </w:t>
      </w:r>
      <w:r w:rsidRPr="00562AC0">
        <w:rPr>
          <w:color w:val="000000"/>
          <w:u w:val="single"/>
          <w:lang w:val="en-US"/>
        </w:rPr>
        <w:t>two</w:t>
      </w:r>
      <w:r w:rsidRPr="00562AC0">
        <w:rPr>
          <w:color w:val="000000"/>
          <w:lang w:val="en-US"/>
        </w:rPr>
        <w:t xml:space="preserve"> (2) references where the candidate </w:t>
      </w:r>
      <w:r w:rsidRPr="00562AC0">
        <w:rPr>
          <w:color w:val="000000"/>
          <w:u w:val="single"/>
          <w:lang w:val="en-US"/>
        </w:rPr>
        <w:t>has realized a successful implementation and ongoing support and maintenance in the last three (3) years for the products and services described in section 1 to the satisfaction of the client at a media organization</w:t>
      </w:r>
      <w:r w:rsidRPr="00562AC0">
        <w:rPr>
          <w:color w:val="000000"/>
          <w:lang w:val="en-US"/>
        </w:rPr>
        <w:t xml:space="preserve">. </w:t>
      </w:r>
    </w:p>
    <w:p w14:paraId="207EB0C0" w14:textId="77777777" w:rsidR="00960F11" w:rsidRPr="00562AC0" w:rsidRDefault="00960F11" w:rsidP="00960F11">
      <w:pPr>
        <w:widowControl/>
        <w:pBdr>
          <w:top w:val="nil"/>
          <w:left w:val="nil"/>
          <w:bottom w:val="nil"/>
          <w:right w:val="nil"/>
          <w:between w:val="nil"/>
        </w:pBdr>
        <w:spacing w:line="276" w:lineRule="auto"/>
        <w:ind w:left="567"/>
        <w:rPr>
          <w:color w:val="000000"/>
          <w:lang w:val="en-US"/>
        </w:rPr>
      </w:pPr>
    </w:p>
    <w:p w14:paraId="374F707F" w14:textId="77777777" w:rsidR="00960F11" w:rsidRPr="00562AC0" w:rsidRDefault="00960F11" w:rsidP="00960F11">
      <w:pPr>
        <w:widowControl/>
        <w:pBdr>
          <w:top w:val="nil"/>
          <w:left w:val="nil"/>
          <w:bottom w:val="nil"/>
          <w:right w:val="nil"/>
          <w:between w:val="nil"/>
        </w:pBdr>
        <w:spacing w:line="276" w:lineRule="auto"/>
        <w:ind w:left="567"/>
        <w:rPr>
          <w:lang w:val="en-US"/>
        </w:rPr>
      </w:pPr>
      <w:r w:rsidRPr="00562AC0">
        <w:rPr>
          <w:b/>
          <w:color w:val="000000"/>
          <w:lang w:val="en-US"/>
        </w:rPr>
        <w:t xml:space="preserve">1.2. </w:t>
      </w:r>
      <w:r w:rsidRPr="00562AC0">
        <w:rPr>
          <w:color w:val="000000"/>
          <w:lang w:val="en-US"/>
        </w:rPr>
        <w:t xml:space="preserve">Submitting evidence that the candidate has </w:t>
      </w:r>
      <w:r w:rsidRPr="00562AC0">
        <w:rPr>
          <w:color w:val="000000"/>
          <w:u w:val="single"/>
          <w:lang w:val="en-US"/>
        </w:rPr>
        <w:t xml:space="preserve">full control (title, ownership) of the </w:t>
      </w:r>
      <w:r w:rsidRPr="00562AC0">
        <w:rPr>
          <w:u w:val="single"/>
          <w:lang w:val="en-US"/>
        </w:rPr>
        <w:t xml:space="preserve">real-time data and analytics solutions </w:t>
      </w:r>
      <w:r w:rsidRPr="00562AC0">
        <w:rPr>
          <w:lang w:val="en-US"/>
        </w:rPr>
        <w:t>it intends to offer;</w:t>
      </w:r>
    </w:p>
    <w:p w14:paraId="7D9B7B32" w14:textId="77777777" w:rsidR="00960F11" w:rsidRPr="00562AC0" w:rsidRDefault="00960F11" w:rsidP="00960F11">
      <w:pPr>
        <w:widowControl/>
        <w:pBdr>
          <w:top w:val="nil"/>
          <w:left w:val="nil"/>
          <w:bottom w:val="nil"/>
          <w:right w:val="nil"/>
          <w:between w:val="nil"/>
        </w:pBdr>
        <w:spacing w:line="276" w:lineRule="auto"/>
        <w:ind w:left="567"/>
        <w:rPr>
          <w:lang w:val="en-US"/>
        </w:rPr>
      </w:pPr>
    </w:p>
    <w:p w14:paraId="50D21CCE" w14:textId="77777777" w:rsidR="00960F11" w:rsidRPr="00562AC0" w:rsidRDefault="00960F11" w:rsidP="00960F11">
      <w:pPr>
        <w:widowControl/>
        <w:pBdr>
          <w:top w:val="nil"/>
          <w:left w:val="nil"/>
          <w:bottom w:val="nil"/>
          <w:right w:val="nil"/>
          <w:between w:val="nil"/>
        </w:pBdr>
        <w:spacing w:line="276" w:lineRule="auto"/>
        <w:ind w:left="567"/>
        <w:rPr>
          <w:color w:val="000000"/>
          <w:lang w:val="en-US"/>
        </w:rPr>
      </w:pPr>
      <w:r w:rsidRPr="00562AC0">
        <w:rPr>
          <w:b/>
          <w:bCs/>
          <w:lang w:val="en-US"/>
        </w:rPr>
        <w:t>1.3.</w:t>
      </w:r>
      <w:r w:rsidRPr="00562AC0">
        <w:rPr>
          <w:lang w:val="en-US"/>
        </w:rPr>
        <w:t xml:space="preserve"> Submitting evidence that the candidate </w:t>
      </w:r>
      <w:r w:rsidRPr="00562AC0">
        <w:rPr>
          <w:u w:val="single"/>
          <w:lang w:val="en-US"/>
        </w:rPr>
        <w:t xml:space="preserve">shall be able to communicate in English and Dutch by submitting </w:t>
      </w:r>
      <w:r w:rsidRPr="00562AC0">
        <w:rPr>
          <w:color w:val="000000"/>
          <w:u w:val="single"/>
          <w:lang w:val="en-US"/>
        </w:rPr>
        <w:t>two (2) resumes of staff currently employed by candidate with at least two (2) years of experience in implementing the anticipated products</w:t>
      </w:r>
      <w:r w:rsidRPr="00562AC0">
        <w:rPr>
          <w:color w:val="000000"/>
          <w:lang w:val="en-US"/>
        </w:rPr>
        <w:t xml:space="preserve">. </w:t>
      </w:r>
    </w:p>
    <w:p w14:paraId="27A7FD8E" w14:textId="77777777" w:rsidR="00960F11" w:rsidRPr="00562AC0" w:rsidRDefault="00960F11" w:rsidP="00960F11">
      <w:pPr>
        <w:widowControl/>
        <w:pBdr>
          <w:top w:val="nil"/>
          <w:left w:val="nil"/>
          <w:bottom w:val="nil"/>
          <w:right w:val="nil"/>
          <w:between w:val="nil"/>
        </w:pBdr>
        <w:spacing w:line="276" w:lineRule="auto"/>
        <w:ind w:left="567"/>
        <w:rPr>
          <w:color w:val="000000"/>
          <w:lang w:val="en-US"/>
        </w:rPr>
      </w:pPr>
    </w:p>
    <w:p w14:paraId="72B6E795" w14:textId="77777777" w:rsidR="00960F11" w:rsidRPr="00562AC0" w:rsidRDefault="00960F11" w:rsidP="00960F11">
      <w:pPr>
        <w:widowControl/>
        <w:pBdr>
          <w:top w:val="nil"/>
          <w:left w:val="nil"/>
          <w:bottom w:val="nil"/>
          <w:right w:val="nil"/>
          <w:between w:val="nil"/>
        </w:pBdr>
        <w:spacing w:after="160" w:line="276" w:lineRule="auto"/>
        <w:ind w:left="567"/>
        <w:rPr>
          <w:color w:val="000000"/>
          <w:lang w:val="en-US"/>
        </w:rPr>
      </w:pPr>
      <w:r w:rsidRPr="00562AC0">
        <w:rPr>
          <w:color w:val="000000"/>
          <w:lang w:val="en-US"/>
        </w:rPr>
        <w:t>Media organization in 1.1.: a public or commercial broadcaster providing professional radio and television services to the public OR a publisher of online news provision with a fixed customer group of at least 100,000 subscribers.</w:t>
      </w:r>
    </w:p>
    <w:p w14:paraId="6DDF2567" w14:textId="77777777" w:rsidR="00960F11" w:rsidRPr="00562AC0" w:rsidRDefault="00960F11" w:rsidP="00960F11">
      <w:pPr>
        <w:widowControl/>
        <w:pBdr>
          <w:top w:val="nil"/>
          <w:left w:val="nil"/>
          <w:bottom w:val="nil"/>
          <w:right w:val="nil"/>
          <w:between w:val="nil"/>
        </w:pBdr>
        <w:spacing w:after="160" w:line="276" w:lineRule="auto"/>
        <w:ind w:left="567"/>
        <w:rPr>
          <w:color w:val="000000"/>
          <w:lang w:val="en-US"/>
        </w:rPr>
      </w:pPr>
      <w:r w:rsidRPr="00562AC0">
        <w:rPr>
          <w:color w:val="000000"/>
          <w:lang w:val="en-US"/>
        </w:rPr>
        <w:t>The two (2) references – to be countersigned by the respective client – shall include:</w:t>
      </w:r>
    </w:p>
    <w:p w14:paraId="24AADE60" w14:textId="77777777" w:rsidR="00960F11" w:rsidRPr="00562AC0" w:rsidRDefault="00960F11" w:rsidP="00960F11">
      <w:pPr>
        <w:widowControl/>
        <w:numPr>
          <w:ilvl w:val="0"/>
          <w:numId w:val="3"/>
        </w:numPr>
        <w:pBdr>
          <w:top w:val="nil"/>
          <w:left w:val="nil"/>
          <w:bottom w:val="nil"/>
          <w:right w:val="nil"/>
          <w:between w:val="nil"/>
        </w:pBdr>
        <w:spacing w:after="160" w:line="276" w:lineRule="auto"/>
        <w:rPr>
          <w:lang w:val="en-US"/>
        </w:rPr>
      </w:pPr>
      <w:r w:rsidRPr="00562AC0">
        <w:rPr>
          <w:color w:val="000000"/>
          <w:lang w:val="en-US"/>
        </w:rPr>
        <w:t>a detailed description of the products and services delivered;</w:t>
      </w:r>
    </w:p>
    <w:p w14:paraId="4A21C963" w14:textId="77777777" w:rsidR="00960F11" w:rsidRPr="00562AC0" w:rsidRDefault="00960F11" w:rsidP="00960F11">
      <w:pPr>
        <w:widowControl/>
        <w:numPr>
          <w:ilvl w:val="0"/>
          <w:numId w:val="3"/>
        </w:numPr>
        <w:pBdr>
          <w:top w:val="nil"/>
          <w:left w:val="nil"/>
          <w:bottom w:val="nil"/>
          <w:right w:val="nil"/>
          <w:between w:val="nil"/>
        </w:pBdr>
        <w:spacing w:after="160" w:line="276" w:lineRule="auto"/>
        <w:rPr>
          <w:lang w:val="en-US"/>
        </w:rPr>
      </w:pPr>
      <w:r w:rsidRPr="00562AC0">
        <w:rPr>
          <w:color w:val="000000"/>
          <w:lang w:val="en-US"/>
        </w:rPr>
        <w:t>a statement that the services originally offered have been delivered within time and budget and if not the reason(s) therefore;</w:t>
      </w:r>
    </w:p>
    <w:p w14:paraId="0D37C3DE" w14:textId="77777777" w:rsidR="00960F11" w:rsidRPr="00562AC0" w:rsidRDefault="00960F11" w:rsidP="00960F11">
      <w:pPr>
        <w:widowControl/>
        <w:numPr>
          <w:ilvl w:val="0"/>
          <w:numId w:val="3"/>
        </w:numPr>
        <w:pBdr>
          <w:top w:val="nil"/>
          <w:left w:val="nil"/>
          <w:bottom w:val="nil"/>
          <w:right w:val="nil"/>
          <w:between w:val="nil"/>
        </w:pBdr>
        <w:spacing w:after="160" w:line="276" w:lineRule="auto"/>
        <w:rPr>
          <w:lang w:val="en-US"/>
        </w:rPr>
      </w:pPr>
      <w:r w:rsidRPr="00562AC0">
        <w:rPr>
          <w:color w:val="000000"/>
          <w:lang w:val="en-US"/>
        </w:rPr>
        <w:t xml:space="preserve">a statement that the client strongly recommends using the candidate.  </w:t>
      </w:r>
    </w:p>
    <w:p w14:paraId="67049DCB" w14:textId="48386440" w:rsidR="00DB3F7F" w:rsidRDefault="00DB3F7F">
      <w:pPr>
        <w:rPr>
          <w:color w:val="000000"/>
          <w:lang w:val="en-US"/>
        </w:rPr>
      </w:pPr>
    </w:p>
    <w:p w14:paraId="37265FAB" w14:textId="3AFFE9B3" w:rsidR="005D2C2F" w:rsidRPr="00DB3F7F" w:rsidRDefault="00820BFB" w:rsidP="00D168A8">
      <w:pPr>
        <w:pStyle w:val="Lijstalinea"/>
        <w:widowControl/>
        <w:numPr>
          <w:ilvl w:val="0"/>
          <w:numId w:val="9"/>
        </w:numPr>
        <w:pBdr>
          <w:top w:val="nil"/>
          <w:left w:val="nil"/>
          <w:bottom w:val="nil"/>
          <w:right w:val="nil"/>
          <w:between w:val="nil"/>
        </w:pBdr>
        <w:spacing w:line="276" w:lineRule="auto"/>
        <w:ind w:left="567" w:hanging="425"/>
        <w:rPr>
          <w:lang w:val="en-US"/>
        </w:rPr>
      </w:pPr>
      <w:r w:rsidRPr="00DB3F7F">
        <w:rPr>
          <w:b/>
          <w:color w:val="000000"/>
          <w:lang w:val="en-US"/>
        </w:rPr>
        <w:t>With regard to the equipment</w:t>
      </w:r>
    </w:p>
    <w:p w14:paraId="563104AD" w14:textId="77777777" w:rsidR="005D2C2F" w:rsidRPr="00820BFB" w:rsidRDefault="005D2C2F">
      <w:pPr>
        <w:widowControl/>
        <w:pBdr>
          <w:top w:val="nil"/>
          <w:left w:val="nil"/>
          <w:bottom w:val="nil"/>
          <w:right w:val="nil"/>
          <w:between w:val="nil"/>
        </w:pBdr>
        <w:spacing w:line="276" w:lineRule="auto"/>
        <w:rPr>
          <w:color w:val="000000"/>
          <w:lang w:val="en-US"/>
        </w:rPr>
      </w:pPr>
    </w:p>
    <w:p w14:paraId="632EB509" w14:textId="77777777" w:rsidR="00960F11" w:rsidRPr="00562AC0" w:rsidRDefault="00960F11" w:rsidP="00960F11">
      <w:pPr>
        <w:widowControl/>
        <w:pBdr>
          <w:top w:val="nil"/>
          <w:left w:val="nil"/>
          <w:bottom w:val="nil"/>
          <w:right w:val="nil"/>
          <w:between w:val="nil"/>
        </w:pBdr>
        <w:spacing w:line="276" w:lineRule="auto"/>
        <w:ind w:left="567"/>
        <w:rPr>
          <w:color w:val="000000"/>
          <w:lang w:val="en-US"/>
        </w:rPr>
      </w:pPr>
      <w:r w:rsidRPr="00562AC0">
        <w:rPr>
          <w:color w:val="000000"/>
          <w:lang w:val="en-US"/>
        </w:rPr>
        <w:t>At the time of submitting a request for participation, the candidate must be able to demonstrate that he has at its disposal:</w:t>
      </w:r>
    </w:p>
    <w:p w14:paraId="11E414B5" w14:textId="77777777" w:rsidR="00960F11" w:rsidRPr="00562AC0" w:rsidRDefault="00960F11" w:rsidP="00960F11">
      <w:pPr>
        <w:widowControl/>
        <w:pBdr>
          <w:top w:val="nil"/>
          <w:left w:val="nil"/>
          <w:bottom w:val="nil"/>
          <w:right w:val="nil"/>
          <w:between w:val="nil"/>
        </w:pBdr>
        <w:spacing w:line="276" w:lineRule="auto"/>
        <w:rPr>
          <w:color w:val="000000"/>
          <w:lang w:val="en-US"/>
        </w:rPr>
      </w:pPr>
    </w:p>
    <w:p w14:paraId="75FB0F96" w14:textId="77777777" w:rsidR="00960F11" w:rsidRPr="00562AC0" w:rsidRDefault="00960F11" w:rsidP="00960F11">
      <w:pPr>
        <w:widowControl/>
        <w:numPr>
          <w:ilvl w:val="0"/>
          <w:numId w:val="4"/>
        </w:numPr>
        <w:pBdr>
          <w:top w:val="nil"/>
          <w:left w:val="nil"/>
          <w:bottom w:val="nil"/>
          <w:right w:val="nil"/>
          <w:between w:val="nil"/>
        </w:pBdr>
        <w:spacing w:line="276" w:lineRule="auto"/>
        <w:ind w:left="1134" w:hanging="567"/>
        <w:rPr>
          <w:lang w:val="en-US"/>
        </w:rPr>
      </w:pPr>
      <w:r w:rsidRPr="00562AC0">
        <w:rPr>
          <w:color w:val="000000"/>
          <w:lang w:val="en-US"/>
        </w:rPr>
        <w:t>A fault service that is open and accessible 24 hours a day and 7 days a week with English or Dutch speakers and with knowledge and experience in accordance with the requirements of professional competence;</w:t>
      </w:r>
    </w:p>
    <w:p w14:paraId="3B91D14C" w14:textId="77777777" w:rsidR="00960F11" w:rsidRPr="00562AC0" w:rsidRDefault="00960F11" w:rsidP="00960F11">
      <w:pPr>
        <w:widowControl/>
        <w:numPr>
          <w:ilvl w:val="0"/>
          <w:numId w:val="4"/>
        </w:numPr>
        <w:pBdr>
          <w:top w:val="nil"/>
          <w:left w:val="nil"/>
          <w:bottom w:val="nil"/>
          <w:right w:val="nil"/>
          <w:between w:val="nil"/>
        </w:pBdr>
        <w:spacing w:after="160" w:line="276" w:lineRule="auto"/>
        <w:ind w:left="1134" w:hanging="567"/>
        <w:rPr>
          <w:lang w:val="en-US"/>
        </w:rPr>
      </w:pPr>
      <w:r w:rsidRPr="00562AC0">
        <w:rPr>
          <w:color w:val="000000"/>
          <w:lang w:val="en-US"/>
        </w:rPr>
        <w:lastRenderedPageBreak/>
        <w:t>Quality systems to ensure the security of supply of the requested services. Think, for example, of a quality system such as ITIL and a description of how this will be applied. The description of the quality systems and their application should be part of the expression of interest.</w:t>
      </w:r>
    </w:p>
    <w:p w14:paraId="5D4AEC2D" w14:textId="77777777" w:rsidR="005D2C2F" w:rsidRPr="00820BFB" w:rsidRDefault="005D2C2F">
      <w:pPr>
        <w:pBdr>
          <w:top w:val="nil"/>
          <w:left w:val="nil"/>
          <w:bottom w:val="nil"/>
          <w:right w:val="nil"/>
          <w:between w:val="nil"/>
        </w:pBdr>
        <w:spacing w:line="276" w:lineRule="auto"/>
        <w:rPr>
          <w:b/>
          <w:color w:val="000000"/>
          <w:lang w:val="en-US"/>
        </w:rPr>
      </w:pPr>
      <w:bookmarkStart w:id="1" w:name="_heading=h.tyjcwt" w:colFirst="0" w:colLast="0"/>
      <w:bookmarkEnd w:id="1"/>
    </w:p>
    <w:p w14:paraId="2F673CCE" w14:textId="470BE600" w:rsidR="00DB3F7F" w:rsidRPr="00DB3F7F" w:rsidRDefault="00DB3F7F" w:rsidP="00D168A8">
      <w:pPr>
        <w:pStyle w:val="Lijstalinea"/>
        <w:widowControl/>
        <w:numPr>
          <w:ilvl w:val="0"/>
          <w:numId w:val="9"/>
        </w:numPr>
        <w:pBdr>
          <w:top w:val="nil"/>
          <w:left w:val="nil"/>
          <w:bottom w:val="nil"/>
          <w:right w:val="nil"/>
          <w:between w:val="nil"/>
        </w:pBdr>
        <w:spacing w:after="160" w:line="276" w:lineRule="auto"/>
        <w:ind w:left="426" w:hanging="284"/>
        <w:rPr>
          <w:b/>
          <w:lang w:val="en-US"/>
        </w:rPr>
      </w:pPr>
      <w:r w:rsidRPr="00DB3F7F">
        <w:rPr>
          <w:b/>
          <w:lang w:val="en-US"/>
        </w:rPr>
        <w:t>With regards to the written view</w:t>
      </w:r>
    </w:p>
    <w:p w14:paraId="482E5354" w14:textId="6087C536" w:rsidR="00960F11" w:rsidRPr="00960F11" w:rsidRDefault="00960F11" w:rsidP="00960F11">
      <w:pPr>
        <w:widowControl/>
        <w:pBdr>
          <w:top w:val="nil"/>
          <w:left w:val="nil"/>
          <w:bottom w:val="nil"/>
          <w:right w:val="nil"/>
          <w:between w:val="nil"/>
        </w:pBdr>
        <w:spacing w:after="160" w:line="276" w:lineRule="auto"/>
        <w:ind w:left="360"/>
        <w:rPr>
          <w:color w:val="000000"/>
          <w:lang w:val="en-US"/>
        </w:rPr>
      </w:pPr>
      <w:r w:rsidRPr="00960F11">
        <w:rPr>
          <w:color w:val="000000"/>
          <w:lang w:val="en-US"/>
        </w:rPr>
        <w:t xml:space="preserve">Candidates are required to submit, as part of their expression of interest one (1) written view describing </w:t>
      </w:r>
      <w:r w:rsidR="00D168A8" w:rsidRPr="00C542F9">
        <w:rPr>
          <w:b/>
          <w:bCs/>
          <w:color w:val="000000"/>
          <w:lang w:val="en-US"/>
        </w:rPr>
        <w:t>four</w:t>
      </w:r>
      <w:r w:rsidRPr="00C542F9">
        <w:rPr>
          <w:b/>
          <w:bCs/>
          <w:color w:val="000000"/>
          <w:lang w:val="en-US"/>
        </w:rPr>
        <w:t xml:space="preserve"> (</w:t>
      </w:r>
      <w:r w:rsidR="00D168A8" w:rsidRPr="00C542F9">
        <w:rPr>
          <w:b/>
          <w:bCs/>
          <w:color w:val="000000"/>
          <w:lang w:val="en-US"/>
        </w:rPr>
        <w:t>4</w:t>
      </w:r>
      <w:r w:rsidRPr="00C542F9">
        <w:rPr>
          <w:b/>
          <w:bCs/>
          <w:color w:val="000000"/>
          <w:lang w:val="en-US"/>
        </w:rPr>
        <w:t xml:space="preserve">) </w:t>
      </w:r>
      <w:r w:rsidRPr="00C542F9">
        <w:rPr>
          <w:color w:val="000000"/>
          <w:lang w:val="en-US"/>
        </w:rPr>
        <w:t>of the foremost</w:t>
      </w:r>
      <w:r w:rsidRPr="00960F11">
        <w:rPr>
          <w:color w:val="000000"/>
          <w:lang w:val="en-US"/>
        </w:rPr>
        <w:t xml:space="preserve"> functionalities in their current product(s) that have: (1) a proven and (2) a substantial impact on </w:t>
      </w:r>
      <w:r w:rsidRPr="00960F11">
        <w:rPr>
          <w:rFonts w:cs="Arial"/>
          <w:lang w:val="en-US"/>
        </w:rPr>
        <w:t xml:space="preserve">supporting editorial staff in their decision making about when to publish which content in </w:t>
      </w:r>
      <w:r w:rsidRPr="00960F11">
        <w:rPr>
          <w:rFonts w:cs="Arial"/>
          <w:lang w:val="en-US"/>
        </w:rPr>
        <w:t>what form.</w:t>
      </w:r>
      <w:r w:rsidR="007744F2">
        <w:rPr>
          <w:rFonts w:cs="Arial"/>
          <w:lang w:val="en-US"/>
        </w:rPr>
        <w:t xml:space="preserve"> Please note there was an obvious but minor error </w:t>
      </w:r>
      <w:r w:rsidR="00C542F9">
        <w:rPr>
          <w:rFonts w:cs="Arial"/>
          <w:lang w:val="en-US"/>
        </w:rPr>
        <w:t xml:space="preserve">in </w:t>
      </w:r>
      <w:r w:rsidR="007744F2">
        <w:rPr>
          <w:rFonts w:cs="Arial"/>
          <w:lang w:val="en-US"/>
        </w:rPr>
        <w:t xml:space="preserve">the selection guide (stating 3 functionalities instead of 4). </w:t>
      </w:r>
    </w:p>
    <w:p w14:paraId="4784D81F" w14:textId="69EF3C53" w:rsidR="00960F11" w:rsidRDefault="00960F11" w:rsidP="00960F11">
      <w:pPr>
        <w:widowControl/>
        <w:pBdr>
          <w:top w:val="nil"/>
          <w:left w:val="nil"/>
          <w:bottom w:val="nil"/>
          <w:right w:val="nil"/>
          <w:between w:val="nil"/>
        </w:pBdr>
        <w:spacing w:after="160" w:line="276" w:lineRule="auto"/>
        <w:ind w:left="360"/>
        <w:rPr>
          <w:color w:val="000000"/>
          <w:lang w:val="en-US"/>
        </w:rPr>
      </w:pPr>
      <w:r w:rsidRPr="00960F11">
        <w:rPr>
          <w:color w:val="000000"/>
          <w:lang w:val="en-US"/>
        </w:rPr>
        <w:t xml:space="preserve">This view may not exceed ten (10) pages. The following figures, for each of </w:t>
      </w:r>
      <w:r w:rsidRPr="00C542F9">
        <w:rPr>
          <w:color w:val="000000"/>
          <w:lang w:val="en-US"/>
        </w:rPr>
        <w:t xml:space="preserve">the </w:t>
      </w:r>
      <w:r w:rsidR="00D168A8" w:rsidRPr="00C542F9">
        <w:rPr>
          <w:color w:val="000000"/>
          <w:lang w:val="en-US"/>
        </w:rPr>
        <w:t>four</w:t>
      </w:r>
      <w:r w:rsidRPr="00C542F9">
        <w:rPr>
          <w:color w:val="000000"/>
          <w:lang w:val="en-US"/>
        </w:rPr>
        <w:t xml:space="preserve"> (</w:t>
      </w:r>
      <w:r w:rsidR="00D168A8" w:rsidRPr="00C542F9">
        <w:rPr>
          <w:color w:val="000000"/>
          <w:lang w:val="en-US"/>
        </w:rPr>
        <w:t>4</w:t>
      </w:r>
      <w:r w:rsidRPr="00C542F9">
        <w:rPr>
          <w:color w:val="000000"/>
          <w:lang w:val="en-US"/>
        </w:rPr>
        <w:t>) functionalities</w:t>
      </w:r>
      <w:r w:rsidRPr="00960F11">
        <w:rPr>
          <w:color w:val="000000"/>
          <w:lang w:val="en-US"/>
        </w:rPr>
        <w:t xml:space="preserve"> described, shall be assigned by the assessment team on actual proof (being based on past performance of candidate over the past 24 months prior to submitting an expression of interest) included in this view:</w:t>
      </w:r>
    </w:p>
    <w:p w14:paraId="24F32F84" w14:textId="77777777" w:rsidR="00960F11" w:rsidRDefault="00960F11" w:rsidP="00960F11">
      <w:pPr>
        <w:widowControl/>
        <w:pBdr>
          <w:top w:val="nil"/>
          <w:left w:val="nil"/>
          <w:bottom w:val="nil"/>
          <w:right w:val="nil"/>
          <w:between w:val="nil"/>
        </w:pBdr>
        <w:spacing w:after="160" w:line="276" w:lineRule="auto"/>
        <w:ind w:left="360"/>
        <w:rPr>
          <w:b/>
          <w:color w:val="000000"/>
          <w:u w:val="single"/>
          <w:lang w:val="en-US"/>
        </w:rPr>
      </w:pPr>
      <w:r w:rsidRPr="00960F11">
        <w:rPr>
          <w:b/>
          <w:color w:val="000000"/>
          <w:u w:val="single"/>
          <w:lang w:val="en-US"/>
        </w:rPr>
        <w:t>Past performance with implementing a solution that</w:t>
      </w:r>
    </w:p>
    <w:p w14:paraId="3173F01A" w14:textId="77777777" w:rsidR="00960F11" w:rsidRDefault="00960F11" w:rsidP="00960F11">
      <w:pPr>
        <w:widowControl/>
        <w:pBdr>
          <w:top w:val="nil"/>
          <w:left w:val="nil"/>
          <w:bottom w:val="nil"/>
          <w:right w:val="nil"/>
          <w:between w:val="nil"/>
        </w:pBdr>
        <w:spacing w:after="160" w:line="276" w:lineRule="auto"/>
        <w:ind w:left="360"/>
        <w:rPr>
          <w:i/>
          <w:color w:val="000000"/>
          <w:lang w:val="en-US"/>
        </w:rPr>
      </w:pPr>
      <w:r w:rsidRPr="00960F11">
        <w:rPr>
          <w:b/>
          <w:color w:val="000000"/>
          <w:u w:val="single"/>
          <w:lang w:val="en-US"/>
        </w:rPr>
        <w:t>a) Increases the average visit length (maximum 40 points):</w:t>
      </w:r>
      <w:r w:rsidRPr="00960F11">
        <w:rPr>
          <w:b/>
          <w:color w:val="000000"/>
          <w:u w:val="single"/>
          <w:lang w:val="en-US"/>
        </w:rPr>
        <w:br/>
      </w:r>
      <w:r w:rsidRPr="00960F11">
        <w:rPr>
          <w:i/>
          <w:color w:val="000000"/>
          <w:lang w:val="en-US"/>
        </w:rPr>
        <w:t>For example by offering real-time advice that directly leads to an extension of visit length for published articles.</w:t>
      </w:r>
    </w:p>
    <w:p w14:paraId="0BD10C89" w14:textId="09CC6D6A" w:rsidR="00960F11" w:rsidRDefault="00960F11" w:rsidP="00960F11">
      <w:pPr>
        <w:widowControl/>
        <w:pBdr>
          <w:top w:val="nil"/>
          <w:left w:val="nil"/>
          <w:bottom w:val="nil"/>
          <w:right w:val="nil"/>
          <w:between w:val="nil"/>
        </w:pBdr>
        <w:spacing w:after="160" w:line="276" w:lineRule="auto"/>
        <w:ind w:left="360"/>
        <w:rPr>
          <w:color w:val="000000"/>
          <w:lang w:val="en-US"/>
        </w:rPr>
      </w:pPr>
      <w:r w:rsidRPr="00960F11">
        <w:rPr>
          <w:color w:val="000000"/>
          <w:lang w:val="en-US"/>
        </w:rPr>
        <w:t>40% increase:</w:t>
      </w:r>
      <w:r w:rsidRPr="00960F11">
        <w:rPr>
          <w:color w:val="000000"/>
          <w:lang w:val="en-US"/>
        </w:rPr>
        <w:tab/>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40 points</w:t>
      </w:r>
      <w:r w:rsidRPr="00960F11">
        <w:rPr>
          <w:color w:val="000000"/>
          <w:lang w:val="en-US"/>
        </w:rPr>
        <w:br/>
        <w:t>20% increase:</w:t>
      </w:r>
      <w:r w:rsidRPr="00960F11">
        <w:rPr>
          <w:color w:val="000000"/>
          <w:lang w:val="en-US"/>
        </w:rPr>
        <w:tab/>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20 points</w:t>
      </w:r>
      <w:r w:rsidRPr="00960F11">
        <w:rPr>
          <w:color w:val="000000"/>
          <w:lang w:val="en-US"/>
        </w:rPr>
        <w:br/>
        <w:t>Less than 20% increase:</w:t>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0 point</w:t>
      </w:r>
      <w:r>
        <w:rPr>
          <w:color w:val="000000"/>
          <w:lang w:val="en-US"/>
        </w:rPr>
        <w:t>s</w:t>
      </w:r>
    </w:p>
    <w:p w14:paraId="43F5656F" w14:textId="77777777" w:rsidR="00960F11" w:rsidRDefault="00960F11" w:rsidP="00960F11">
      <w:pPr>
        <w:widowControl/>
        <w:pBdr>
          <w:top w:val="nil"/>
          <w:left w:val="nil"/>
          <w:bottom w:val="nil"/>
          <w:right w:val="nil"/>
          <w:between w:val="nil"/>
        </w:pBdr>
        <w:spacing w:after="160" w:line="276" w:lineRule="auto"/>
        <w:ind w:left="360"/>
        <w:rPr>
          <w:bCs/>
          <w:i/>
          <w:iCs/>
          <w:color w:val="000000"/>
          <w:lang w:val="en-US"/>
        </w:rPr>
      </w:pPr>
      <w:r w:rsidRPr="00960F11">
        <w:rPr>
          <w:b/>
          <w:color w:val="000000"/>
          <w:u w:val="single"/>
          <w:lang w:val="en-US"/>
        </w:rPr>
        <w:t>Shows an increase of consumed content that otherwise would not have been discovered (maximum 40 points):</w:t>
      </w:r>
      <w:r w:rsidRPr="00960F11">
        <w:rPr>
          <w:b/>
          <w:color w:val="000000"/>
          <w:u w:val="single"/>
          <w:lang w:val="en-US"/>
        </w:rPr>
        <w:br/>
      </w:r>
      <w:r w:rsidRPr="00960F11">
        <w:rPr>
          <w:bCs/>
          <w:i/>
          <w:iCs/>
          <w:color w:val="000000"/>
          <w:lang w:val="en-US"/>
        </w:rPr>
        <w:t xml:space="preserve">For example by offering real-time advice on how to bring articles to the attention of the public on social media. </w:t>
      </w:r>
    </w:p>
    <w:p w14:paraId="2B6BA641" w14:textId="710F19C2" w:rsidR="00D168A8" w:rsidRDefault="00960F11" w:rsidP="00D168A8">
      <w:pPr>
        <w:widowControl/>
        <w:pBdr>
          <w:top w:val="nil"/>
          <w:left w:val="nil"/>
          <w:bottom w:val="nil"/>
          <w:right w:val="nil"/>
          <w:between w:val="nil"/>
        </w:pBdr>
        <w:spacing w:after="160" w:line="276" w:lineRule="auto"/>
        <w:ind w:left="360"/>
        <w:rPr>
          <w:color w:val="000000"/>
          <w:lang w:val="en-US"/>
        </w:rPr>
      </w:pPr>
      <w:r w:rsidRPr="00960F11">
        <w:rPr>
          <w:color w:val="000000"/>
          <w:lang w:val="en-US"/>
        </w:rPr>
        <w:t>30% increase:</w:t>
      </w:r>
      <w:r w:rsidRPr="00960F11">
        <w:rPr>
          <w:color w:val="000000"/>
          <w:lang w:val="en-US"/>
        </w:rPr>
        <w:tab/>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40 points</w:t>
      </w:r>
      <w:r w:rsidRPr="00960F11">
        <w:rPr>
          <w:color w:val="000000"/>
          <w:lang w:val="en-US"/>
        </w:rPr>
        <w:br/>
        <w:t>15% increase:</w:t>
      </w:r>
      <w:r w:rsidRPr="00960F11">
        <w:rPr>
          <w:color w:val="000000"/>
          <w:lang w:val="en-US"/>
        </w:rPr>
        <w:tab/>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20 points</w:t>
      </w:r>
      <w:r w:rsidRPr="00960F11">
        <w:rPr>
          <w:color w:val="000000"/>
          <w:lang w:val="en-US"/>
        </w:rPr>
        <w:br/>
        <w:t>Less than 15% increase:</w:t>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0 points</w:t>
      </w:r>
    </w:p>
    <w:p w14:paraId="430AC52F" w14:textId="77777777" w:rsidR="00D168A8" w:rsidRDefault="00960F11" w:rsidP="00D168A8">
      <w:pPr>
        <w:widowControl/>
        <w:pBdr>
          <w:top w:val="nil"/>
          <w:left w:val="nil"/>
          <w:bottom w:val="nil"/>
          <w:right w:val="nil"/>
          <w:between w:val="nil"/>
        </w:pBdr>
        <w:spacing w:after="160" w:line="276" w:lineRule="auto"/>
        <w:ind w:left="360"/>
        <w:rPr>
          <w:i/>
          <w:color w:val="000000"/>
          <w:lang w:val="en-US"/>
        </w:rPr>
      </w:pPr>
      <w:r w:rsidRPr="00960F11">
        <w:rPr>
          <w:b/>
          <w:color w:val="000000"/>
          <w:lang w:val="en-US"/>
        </w:rPr>
        <w:t xml:space="preserve">c) Is cost-effective solution </w:t>
      </w:r>
      <w:r w:rsidRPr="00960F11">
        <w:rPr>
          <w:b/>
          <w:color w:val="000000"/>
          <w:u w:val="single"/>
          <w:lang w:val="en-US"/>
        </w:rPr>
        <w:t>(maximum 40 points):</w:t>
      </w:r>
      <w:r w:rsidRPr="00960F11">
        <w:rPr>
          <w:b/>
          <w:color w:val="000000"/>
          <w:lang w:val="en-US"/>
        </w:rPr>
        <w:br/>
      </w:r>
      <w:r w:rsidRPr="00960F11">
        <w:rPr>
          <w:i/>
          <w:color w:val="000000"/>
          <w:lang w:val="en-US"/>
        </w:rPr>
        <w:t>For example offering a different (lower) price for organizations with fewer visitors than others (for example a discount for local public broadcasters).</w:t>
      </w:r>
    </w:p>
    <w:p w14:paraId="7C1531CA" w14:textId="5E7C7CDF" w:rsidR="00D168A8" w:rsidRDefault="00960F11" w:rsidP="00D168A8">
      <w:pPr>
        <w:widowControl/>
        <w:pBdr>
          <w:top w:val="nil"/>
          <w:left w:val="nil"/>
          <w:bottom w:val="nil"/>
          <w:right w:val="nil"/>
          <w:between w:val="nil"/>
        </w:pBdr>
        <w:spacing w:after="160" w:line="276" w:lineRule="auto"/>
        <w:ind w:left="360"/>
        <w:rPr>
          <w:color w:val="000000"/>
          <w:lang w:val="en-US"/>
        </w:rPr>
      </w:pPr>
      <w:r w:rsidRPr="00960F11">
        <w:rPr>
          <w:color w:val="000000"/>
          <w:lang w:val="en-US"/>
        </w:rPr>
        <w:t>Cost effective</w:t>
      </w:r>
      <w:r w:rsidRPr="00960F11">
        <w:rPr>
          <w:color w:val="000000"/>
          <w:lang w:val="en-US"/>
        </w:rPr>
        <w:tab/>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40 points</w:t>
      </w:r>
      <w:r w:rsidRPr="00960F11">
        <w:rPr>
          <w:color w:val="000000"/>
          <w:lang w:val="en-US"/>
        </w:rPr>
        <w:br/>
        <w:t>Somewhat cost effective:</w:t>
      </w:r>
      <w:r w:rsidRPr="00960F11">
        <w:rPr>
          <w:color w:val="000000"/>
          <w:lang w:val="en-US"/>
        </w:rPr>
        <w:tab/>
      </w:r>
      <w:r w:rsidRPr="00960F11">
        <w:rPr>
          <w:color w:val="000000"/>
          <w:lang w:val="en-US"/>
        </w:rPr>
        <w:tab/>
      </w:r>
      <w:r w:rsidR="00D168A8">
        <w:rPr>
          <w:color w:val="000000"/>
          <w:lang w:val="en-US"/>
        </w:rPr>
        <w:tab/>
      </w:r>
      <w:r w:rsidR="00D168A8">
        <w:rPr>
          <w:color w:val="000000"/>
          <w:lang w:val="en-US"/>
        </w:rPr>
        <w:tab/>
      </w:r>
      <w:r w:rsidRPr="00960F11">
        <w:rPr>
          <w:color w:val="000000"/>
          <w:lang w:val="en-US"/>
        </w:rPr>
        <w:t>20 points</w:t>
      </w:r>
      <w:r w:rsidRPr="00960F11">
        <w:rPr>
          <w:color w:val="000000"/>
          <w:lang w:val="en-US"/>
        </w:rPr>
        <w:br/>
        <w:t>No cost saving options:</w:t>
      </w:r>
      <w:r w:rsidRPr="00960F11">
        <w:rPr>
          <w:color w:val="000000"/>
          <w:lang w:val="en-US"/>
        </w:rPr>
        <w:tab/>
      </w:r>
      <w:r w:rsidRPr="00960F11">
        <w:rPr>
          <w:color w:val="000000"/>
          <w:lang w:val="en-US"/>
        </w:rPr>
        <w:tab/>
      </w:r>
      <w:r w:rsidRPr="00960F11">
        <w:rPr>
          <w:color w:val="000000"/>
          <w:lang w:val="en-US"/>
        </w:rPr>
        <w:tab/>
      </w:r>
      <w:r w:rsidR="00D168A8">
        <w:rPr>
          <w:color w:val="000000"/>
          <w:lang w:val="en-US"/>
        </w:rPr>
        <w:tab/>
      </w:r>
      <w:r w:rsidRPr="00960F11">
        <w:rPr>
          <w:color w:val="000000"/>
          <w:lang w:val="en-US"/>
        </w:rPr>
        <w:t>0 point</w:t>
      </w:r>
      <w:r w:rsidR="00D168A8">
        <w:rPr>
          <w:color w:val="000000"/>
          <w:lang w:val="en-US"/>
        </w:rPr>
        <w:t>s</w:t>
      </w:r>
    </w:p>
    <w:p w14:paraId="663D8A96" w14:textId="77777777" w:rsidR="00D168A8" w:rsidRDefault="00960F11" w:rsidP="00D168A8">
      <w:pPr>
        <w:widowControl/>
        <w:pBdr>
          <w:top w:val="nil"/>
          <w:left w:val="nil"/>
          <w:bottom w:val="nil"/>
          <w:right w:val="nil"/>
          <w:between w:val="nil"/>
        </w:pBdr>
        <w:spacing w:after="160" w:line="276" w:lineRule="auto"/>
        <w:ind w:left="360"/>
        <w:rPr>
          <w:b/>
          <w:color w:val="000000"/>
          <w:u w:val="single"/>
          <w:lang w:val="en-US"/>
        </w:rPr>
      </w:pPr>
      <w:r w:rsidRPr="00960F11">
        <w:rPr>
          <w:b/>
          <w:color w:val="000000"/>
          <w:u w:val="single"/>
          <w:lang w:val="en-US"/>
        </w:rPr>
        <w:t>d) Providing real-time data and analytics solutions for text, audio and video (maximum 40 points):</w:t>
      </w:r>
    </w:p>
    <w:p w14:paraId="1BDAF3D5" w14:textId="77777777" w:rsidR="00D168A8" w:rsidRDefault="00960F11" w:rsidP="00D168A8">
      <w:pPr>
        <w:widowControl/>
        <w:pBdr>
          <w:top w:val="nil"/>
          <w:left w:val="nil"/>
          <w:bottom w:val="nil"/>
          <w:right w:val="nil"/>
          <w:between w:val="nil"/>
        </w:pBdr>
        <w:spacing w:after="160" w:line="276" w:lineRule="auto"/>
        <w:ind w:left="360"/>
        <w:rPr>
          <w:i/>
          <w:color w:val="000000"/>
          <w:u w:val="single"/>
          <w:lang w:val="en-US"/>
        </w:rPr>
      </w:pPr>
      <w:r w:rsidRPr="00960F11">
        <w:rPr>
          <w:i/>
          <w:color w:val="000000"/>
          <w:u w:val="single"/>
          <w:lang w:val="en-US"/>
        </w:rPr>
        <w:t>as public broadcasters we do not want to promote only articles, but also want to analyze the use of audio and video.</w:t>
      </w:r>
    </w:p>
    <w:p w14:paraId="589E4A52" w14:textId="4987891F" w:rsidR="00D168A8" w:rsidRDefault="00960F11" w:rsidP="00D168A8">
      <w:pPr>
        <w:widowControl/>
        <w:pBdr>
          <w:top w:val="nil"/>
          <w:left w:val="nil"/>
          <w:bottom w:val="nil"/>
          <w:right w:val="nil"/>
          <w:between w:val="nil"/>
        </w:pBdr>
        <w:spacing w:after="160" w:line="276" w:lineRule="auto"/>
        <w:ind w:left="360"/>
        <w:rPr>
          <w:b/>
          <w:color w:val="000000"/>
          <w:lang w:val="en-US"/>
        </w:rPr>
      </w:pPr>
      <w:r w:rsidRPr="00960F11">
        <w:rPr>
          <w:color w:val="000000"/>
          <w:lang w:val="en-US"/>
        </w:rPr>
        <w:t>Experience with all three content types:</w:t>
      </w:r>
      <w:r w:rsidRPr="00960F11">
        <w:rPr>
          <w:color w:val="000000"/>
          <w:lang w:val="en-US"/>
        </w:rPr>
        <w:tab/>
      </w:r>
      <w:r w:rsidRPr="00960F11">
        <w:rPr>
          <w:color w:val="000000"/>
          <w:lang w:val="en-US"/>
        </w:rPr>
        <w:tab/>
        <w:t>40 points</w:t>
      </w:r>
      <w:r w:rsidRPr="00960F11">
        <w:rPr>
          <w:color w:val="000000"/>
          <w:lang w:val="en-US"/>
        </w:rPr>
        <w:br/>
        <w:t>Experience with two of the three content types:</w:t>
      </w:r>
      <w:r w:rsidRPr="00960F11">
        <w:rPr>
          <w:color w:val="000000"/>
          <w:lang w:val="en-US"/>
        </w:rPr>
        <w:tab/>
        <w:t>20 points</w:t>
      </w:r>
      <w:r w:rsidRPr="00960F11">
        <w:rPr>
          <w:color w:val="000000"/>
          <w:lang w:val="en-US"/>
        </w:rPr>
        <w:br/>
        <w:t>Experience with one of the content types:</w:t>
      </w:r>
      <w:r w:rsidRPr="00960F11">
        <w:rPr>
          <w:color w:val="000000"/>
          <w:lang w:val="en-US"/>
        </w:rPr>
        <w:tab/>
      </w:r>
      <w:r w:rsidRPr="00960F11">
        <w:rPr>
          <w:color w:val="000000"/>
          <w:lang w:val="en-US"/>
        </w:rPr>
        <w:tab/>
        <w:t xml:space="preserve">  0 points</w:t>
      </w:r>
    </w:p>
    <w:p w14:paraId="2E26D062" w14:textId="77777777" w:rsidR="005D2C2F" w:rsidRPr="00820BFB" w:rsidRDefault="005D2C2F" w:rsidP="00DB3F7F">
      <w:pPr>
        <w:widowControl/>
        <w:pBdr>
          <w:top w:val="nil"/>
          <w:left w:val="nil"/>
          <w:bottom w:val="nil"/>
          <w:right w:val="nil"/>
          <w:between w:val="nil"/>
        </w:pBdr>
        <w:spacing w:after="160" w:line="276" w:lineRule="auto"/>
        <w:ind w:left="567"/>
        <w:rPr>
          <w:color w:val="000000"/>
          <w:lang w:val="en-US"/>
        </w:rPr>
      </w:pPr>
    </w:p>
    <w:p w14:paraId="53BA47E8" w14:textId="72FDF582" w:rsidR="00D168A8" w:rsidRPr="00562AC0" w:rsidRDefault="00D168A8" w:rsidP="00D168A8">
      <w:pPr>
        <w:widowControl/>
        <w:pBdr>
          <w:top w:val="nil"/>
          <w:left w:val="nil"/>
          <w:bottom w:val="nil"/>
          <w:right w:val="nil"/>
          <w:between w:val="nil"/>
        </w:pBdr>
        <w:spacing w:after="160" w:line="276" w:lineRule="auto"/>
        <w:ind w:left="426"/>
        <w:rPr>
          <w:color w:val="000000"/>
          <w:lang w:val="en-US"/>
        </w:rPr>
      </w:pPr>
      <w:r w:rsidRPr="00562AC0">
        <w:rPr>
          <w:color w:val="000000"/>
          <w:lang w:val="en-US"/>
        </w:rPr>
        <w:t>Maximum number of points to be allocated to a candidate is 160. RPO is allowed to audit the proof</w:t>
      </w:r>
      <w:r>
        <w:rPr>
          <w:color w:val="000000"/>
          <w:lang w:val="en-US"/>
        </w:rPr>
        <w:t xml:space="preserve"> </w:t>
      </w:r>
      <w:r w:rsidRPr="00562AC0">
        <w:rPr>
          <w:color w:val="000000"/>
          <w:lang w:val="en-US"/>
        </w:rPr>
        <w:t xml:space="preserve">submitted. </w:t>
      </w:r>
    </w:p>
    <w:p w14:paraId="2915EC9C" w14:textId="4FA20596" w:rsidR="00665219" w:rsidRPr="00F33C12" w:rsidRDefault="00F33C12" w:rsidP="00665219">
      <w:pPr>
        <w:pStyle w:val="Plattetekst"/>
        <w:spacing w:before="135"/>
        <w:ind w:left="116"/>
      </w:pPr>
      <w:r w:rsidRPr="00F33C12">
        <w:t>Please note: t</w:t>
      </w:r>
      <w:r w:rsidR="00665219" w:rsidRPr="00F33C12">
        <w:t>o</w:t>
      </w:r>
      <w:r w:rsidR="00665219" w:rsidRPr="00F33C12">
        <w:rPr>
          <w:spacing w:val="-6"/>
        </w:rPr>
        <w:t xml:space="preserve"> </w:t>
      </w:r>
      <w:r w:rsidR="00665219" w:rsidRPr="00F33C12">
        <w:t>be</w:t>
      </w:r>
      <w:r w:rsidR="00665219" w:rsidRPr="00F33C12">
        <w:rPr>
          <w:spacing w:val="-5"/>
        </w:rPr>
        <w:t xml:space="preserve"> </w:t>
      </w:r>
      <w:r w:rsidR="00665219" w:rsidRPr="00F33C12">
        <w:t>submitted as</w:t>
      </w:r>
      <w:r w:rsidR="00665219" w:rsidRPr="00F33C12">
        <w:rPr>
          <w:spacing w:val="-3"/>
        </w:rPr>
        <w:t xml:space="preserve"> </w:t>
      </w:r>
      <w:r w:rsidR="00665219" w:rsidRPr="00F33C12">
        <w:t>an</w:t>
      </w:r>
      <w:r w:rsidR="00665219" w:rsidRPr="00F33C12">
        <w:rPr>
          <w:spacing w:val="-1"/>
        </w:rPr>
        <w:t xml:space="preserve"> </w:t>
      </w:r>
      <w:r w:rsidR="00665219" w:rsidRPr="00F33C12">
        <w:t>attachment</w:t>
      </w:r>
      <w:r w:rsidR="00665219" w:rsidRPr="00F33C12">
        <w:rPr>
          <w:spacing w:val="-5"/>
        </w:rPr>
        <w:t xml:space="preserve"> </w:t>
      </w:r>
      <w:r w:rsidR="00665219" w:rsidRPr="00F33C12">
        <w:t>to</w:t>
      </w:r>
      <w:r w:rsidR="00665219" w:rsidRPr="00F33C12">
        <w:rPr>
          <w:spacing w:val="3"/>
        </w:rPr>
        <w:t xml:space="preserve"> </w:t>
      </w:r>
      <w:r w:rsidR="00665219" w:rsidRPr="00F33C12">
        <w:t>this</w:t>
      </w:r>
      <w:r w:rsidR="00665219" w:rsidRPr="00F33C12">
        <w:rPr>
          <w:spacing w:val="-3"/>
        </w:rPr>
        <w:t xml:space="preserve"> </w:t>
      </w:r>
      <w:r w:rsidR="00665219" w:rsidRPr="00F33C12">
        <w:t>Expression</w:t>
      </w:r>
      <w:r w:rsidR="00665219" w:rsidRPr="00F33C12">
        <w:rPr>
          <w:spacing w:val="-4"/>
        </w:rPr>
        <w:t xml:space="preserve"> </w:t>
      </w:r>
      <w:r w:rsidR="00665219" w:rsidRPr="00F33C12">
        <w:t>of</w:t>
      </w:r>
      <w:r w:rsidR="00665219" w:rsidRPr="00F33C12">
        <w:rPr>
          <w:spacing w:val="-3"/>
        </w:rPr>
        <w:t xml:space="preserve"> </w:t>
      </w:r>
      <w:r w:rsidR="00665219" w:rsidRPr="00F33C12">
        <w:rPr>
          <w:spacing w:val="-2"/>
        </w:rPr>
        <w:t>Interest:</w:t>
      </w:r>
    </w:p>
    <w:p w14:paraId="4922D2D8" w14:textId="77777777" w:rsidR="00665219" w:rsidRPr="00F33C12" w:rsidRDefault="00665219" w:rsidP="00665219">
      <w:pPr>
        <w:pStyle w:val="Plattetekst"/>
        <w:spacing w:before="4"/>
        <w:rPr>
          <w:sz w:val="16"/>
        </w:rPr>
      </w:pPr>
    </w:p>
    <w:p w14:paraId="31E43867" w14:textId="3AF58956" w:rsidR="00665219" w:rsidRPr="00F33C12" w:rsidRDefault="00665219" w:rsidP="00665219">
      <w:pPr>
        <w:pStyle w:val="Lijstalinea"/>
        <w:numPr>
          <w:ilvl w:val="0"/>
          <w:numId w:val="14"/>
        </w:numPr>
        <w:tabs>
          <w:tab w:val="left" w:pos="684"/>
          <w:tab w:val="left" w:pos="685"/>
        </w:tabs>
        <w:autoSpaceDE w:val="0"/>
        <w:autoSpaceDN w:val="0"/>
        <w:ind w:hanging="569"/>
      </w:pPr>
      <w:r w:rsidRPr="00F33C12">
        <w:t>All documents on selection criteri</w:t>
      </w:r>
      <w:r w:rsidR="0075091A">
        <w:t>a</w:t>
      </w:r>
      <w:r w:rsidRPr="00F33C12">
        <w:t xml:space="preserve"> 1, 2</w:t>
      </w:r>
      <w:r w:rsidR="00D168A8">
        <w:t xml:space="preserve"> and</w:t>
      </w:r>
      <w:r w:rsidRPr="00F33C12">
        <w:t xml:space="preserve"> 3;</w:t>
      </w:r>
    </w:p>
    <w:p w14:paraId="723DEEBC" w14:textId="0E4951C1" w:rsidR="00665219" w:rsidRPr="00C542F9" w:rsidRDefault="00665219" w:rsidP="00665219">
      <w:pPr>
        <w:pStyle w:val="Lijstalinea"/>
        <w:numPr>
          <w:ilvl w:val="0"/>
          <w:numId w:val="14"/>
        </w:numPr>
        <w:tabs>
          <w:tab w:val="left" w:pos="684"/>
          <w:tab w:val="left" w:pos="685"/>
        </w:tabs>
        <w:autoSpaceDE w:val="0"/>
        <w:autoSpaceDN w:val="0"/>
        <w:ind w:hanging="569"/>
      </w:pPr>
      <w:r w:rsidRPr="00F33C12">
        <w:t xml:space="preserve">The written view </w:t>
      </w:r>
      <w:r w:rsidR="00D168A8">
        <w:t xml:space="preserve">on selection </w:t>
      </w:r>
      <w:r w:rsidR="00D168A8" w:rsidRPr="00C542F9">
        <w:t>criteri</w:t>
      </w:r>
      <w:r w:rsidR="0075091A">
        <w:t>a</w:t>
      </w:r>
      <w:r w:rsidR="00D168A8" w:rsidRPr="00C542F9">
        <w:t xml:space="preserve"> 4</w:t>
      </w:r>
      <w:r w:rsidRPr="00C542F9">
        <w:t xml:space="preserve">;  </w:t>
      </w:r>
    </w:p>
    <w:p w14:paraId="57FF8ED2" w14:textId="25AC9D86" w:rsidR="00665219" w:rsidRPr="00C542F9" w:rsidRDefault="00665219" w:rsidP="00665219">
      <w:pPr>
        <w:pStyle w:val="Lijstalinea"/>
        <w:numPr>
          <w:ilvl w:val="0"/>
          <w:numId w:val="14"/>
        </w:numPr>
        <w:tabs>
          <w:tab w:val="left" w:pos="684"/>
          <w:tab w:val="left" w:pos="685"/>
        </w:tabs>
        <w:autoSpaceDE w:val="0"/>
        <w:autoSpaceDN w:val="0"/>
        <w:ind w:hanging="569"/>
      </w:pPr>
      <w:r w:rsidRPr="00C542F9">
        <w:rPr>
          <w:u w:val="single"/>
        </w:rPr>
        <w:t>Signed</w:t>
      </w:r>
      <w:r w:rsidRPr="00C542F9">
        <w:rPr>
          <w:spacing w:val="-4"/>
        </w:rPr>
        <w:t xml:space="preserve"> </w:t>
      </w:r>
      <w:r w:rsidRPr="00C542F9">
        <w:t>ESPD</w:t>
      </w:r>
      <w:r w:rsidRPr="00C542F9">
        <w:rPr>
          <w:spacing w:val="-4"/>
        </w:rPr>
        <w:t xml:space="preserve"> </w:t>
      </w:r>
      <w:r w:rsidRPr="00C542F9">
        <w:t>made</w:t>
      </w:r>
      <w:r w:rsidRPr="00C542F9">
        <w:rPr>
          <w:spacing w:val="-3"/>
        </w:rPr>
        <w:t xml:space="preserve"> </w:t>
      </w:r>
      <w:r w:rsidRPr="00C542F9">
        <w:t>available</w:t>
      </w:r>
      <w:r w:rsidRPr="00C542F9">
        <w:rPr>
          <w:spacing w:val="-6"/>
        </w:rPr>
        <w:t xml:space="preserve"> </w:t>
      </w:r>
      <w:r w:rsidRPr="00C542F9">
        <w:t>on</w:t>
      </w:r>
      <w:r w:rsidRPr="00C542F9">
        <w:rPr>
          <w:spacing w:val="-5"/>
        </w:rPr>
        <w:t xml:space="preserve"> </w:t>
      </w:r>
      <w:r w:rsidRPr="00C542F9">
        <w:t>TenderNed for</w:t>
      </w:r>
      <w:r w:rsidRPr="00C542F9">
        <w:rPr>
          <w:spacing w:val="-5"/>
        </w:rPr>
        <w:t xml:space="preserve"> </w:t>
      </w:r>
      <w:r w:rsidRPr="00C542F9">
        <w:rPr>
          <w:spacing w:val="-2"/>
        </w:rPr>
        <w:t>download</w:t>
      </w:r>
      <w:r w:rsidR="009F3A09" w:rsidRPr="00C542F9">
        <w:rPr>
          <w:spacing w:val="-2"/>
        </w:rPr>
        <w:t xml:space="preserve"> (this document is named uea_400718_20230316152642.pdf)</w:t>
      </w:r>
      <w:r w:rsidR="0047359E" w:rsidRPr="00C542F9">
        <w:rPr>
          <w:spacing w:val="-2"/>
        </w:rPr>
        <w:t>. Please make sure it is signed (print, sign, scan)</w:t>
      </w:r>
      <w:r w:rsidR="00C542F9">
        <w:rPr>
          <w:spacing w:val="-2"/>
        </w:rPr>
        <w:t>;</w:t>
      </w:r>
    </w:p>
    <w:p w14:paraId="0216ECC7" w14:textId="1F4E0C48" w:rsidR="00665219" w:rsidRPr="00F33C12" w:rsidRDefault="00665219" w:rsidP="00665219">
      <w:pPr>
        <w:pStyle w:val="Lijstalinea"/>
        <w:numPr>
          <w:ilvl w:val="0"/>
          <w:numId w:val="14"/>
        </w:numPr>
        <w:tabs>
          <w:tab w:val="left" w:pos="684"/>
          <w:tab w:val="left" w:pos="685"/>
        </w:tabs>
        <w:autoSpaceDE w:val="0"/>
        <w:autoSpaceDN w:val="0"/>
        <w:spacing w:before="40" w:line="276" w:lineRule="auto"/>
        <w:ind w:right="293"/>
      </w:pPr>
      <w:r w:rsidRPr="00F33C12">
        <w:t>If</w:t>
      </w:r>
      <w:r w:rsidRPr="00F33C12">
        <w:rPr>
          <w:spacing w:val="-4"/>
        </w:rPr>
        <w:t xml:space="preserve"> </w:t>
      </w:r>
      <w:r w:rsidRPr="00F33C12">
        <w:t>necessary:</w:t>
      </w:r>
      <w:r w:rsidRPr="00F33C12">
        <w:rPr>
          <w:spacing w:val="-4"/>
        </w:rPr>
        <w:t xml:space="preserve"> </w:t>
      </w:r>
      <w:r w:rsidRPr="00F33C12">
        <w:t>statement</w:t>
      </w:r>
      <w:r w:rsidRPr="00F33C12">
        <w:rPr>
          <w:spacing w:val="-1"/>
        </w:rPr>
        <w:t xml:space="preserve"> </w:t>
      </w:r>
      <w:r w:rsidRPr="00F33C12">
        <w:t>indicating</w:t>
      </w:r>
      <w:r w:rsidRPr="00F33C12">
        <w:rPr>
          <w:spacing w:val="-5"/>
        </w:rPr>
        <w:t xml:space="preserve"> </w:t>
      </w:r>
      <w:r w:rsidRPr="00F33C12">
        <w:t>the</w:t>
      </w:r>
      <w:r w:rsidRPr="00F33C12">
        <w:rPr>
          <w:spacing w:val="-2"/>
        </w:rPr>
        <w:t xml:space="preserve"> </w:t>
      </w:r>
      <w:r w:rsidRPr="00F33C12">
        <w:t>mitigating</w:t>
      </w:r>
      <w:r w:rsidRPr="00F33C12">
        <w:rPr>
          <w:spacing w:val="-4"/>
        </w:rPr>
        <w:t xml:space="preserve"> </w:t>
      </w:r>
      <w:r w:rsidRPr="00F33C12">
        <w:t>measures</w:t>
      </w:r>
      <w:r w:rsidRPr="00F33C12">
        <w:rPr>
          <w:spacing w:val="-3"/>
        </w:rPr>
        <w:t xml:space="preserve"> </w:t>
      </w:r>
      <w:r w:rsidRPr="00F33C12">
        <w:t>the</w:t>
      </w:r>
      <w:r w:rsidRPr="00F33C12">
        <w:rPr>
          <w:spacing w:val="-4"/>
        </w:rPr>
        <w:t xml:space="preserve"> </w:t>
      </w:r>
      <w:r w:rsidRPr="00F33C12">
        <w:t>organization</w:t>
      </w:r>
      <w:r w:rsidRPr="00F33C12">
        <w:rPr>
          <w:spacing w:val="-5"/>
        </w:rPr>
        <w:t xml:space="preserve"> </w:t>
      </w:r>
      <w:r w:rsidRPr="00F33C12">
        <w:t>listed</w:t>
      </w:r>
      <w:r w:rsidRPr="00F33C12">
        <w:rPr>
          <w:spacing w:val="-5"/>
        </w:rPr>
        <w:t xml:space="preserve"> </w:t>
      </w:r>
      <w:r w:rsidRPr="00F33C12">
        <w:t>above has taken as defined in articles 2.86a and 2.87a Aanbestedingswet 2012.</w:t>
      </w:r>
    </w:p>
    <w:p w14:paraId="54F60299" w14:textId="77777777" w:rsidR="0047359E" w:rsidRPr="00F33C12" w:rsidRDefault="0047359E" w:rsidP="00665219">
      <w:pPr>
        <w:tabs>
          <w:tab w:val="left" w:pos="684"/>
          <w:tab w:val="left" w:pos="685"/>
        </w:tabs>
        <w:autoSpaceDE w:val="0"/>
        <w:autoSpaceDN w:val="0"/>
        <w:spacing w:before="40" w:line="276" w:lineRule="auto"/>
        <w:ind w:right="293"/>
      </w:pPr>
    </w:p>
    <w:p w14:paraId="2DB910C7" w14:textId="6A23E948" w:rsidR="00665219" w:rsidRPr="00665219" w:rsidRDefault="00665219" w:rsidP="00665219">
      <w:pPr>
        <w:tabs>
          <w:tab w:val="left" w:pos="684"/>
          <w:tab w:val="left" w:pos="685"/>
        </w:tabs>
        <w:autoSpaceDE w:val="0"/>
        <w:autoSpaceDN w:val="0"/>
        <w:spacing w:before="40" w:line="276" w:lineRule="auto"/>
        <w:ind w:right="293"/>
        <w:rPr>
          <w:color w:val="009999"/>
        </w:rPr>
      </w:pPr>
      <w:r w:rsidRPr="00665219">
        <w:rPr>
          <w:color w:val="009999"/>
        </w:rPr>
        <w:t xml:space="preserve">End of Expression of </w:t>
      </w:r>
      <w:r w:rsidRPr="00665219">
        <w:rPr>
          <w:color w:val="009999"/>
        </w:rPr>
        <w:t>Interest</w:t>
      </w:r>
      <w:r w:rsidR="00D168A8">
        <w:rPr>
          <w:color w:val="009999"/>
        </w:rPr>
        <w:t xml:space="preserve"> T</w:t>
      </w:r>
      <w:r w:rsidR="0047359E">
        <w:rPr>
          <w:color w:val="009999"/>
        </w:rPr>
        <w:t>N</w:t>
      </w:r>
      <w:r w:rsidR="00D168A8">
        <w:rPr>
          <w:color w:val="009999"/>
        </w:rPr>
        <w:t>-400718</w:t>
      </w:r>
      <w:r w:rsidRPr="00665219">
        <w:rPr>
          <w:color w:val="009999"/>
        </w:rPr>
        <w:t>.doc</w:t>
      </w:r>
    </w:p>
    <w:p w14:paraId="7293BF11" w14:textId="77777777" w:rsidR="00665219" w:rsidRPr="00665219" w:rsidRDefault="00665219" w:rsidP="00DB3F7F">
      <w:pPr>
        <w:widowControl/>
        <w:pBdr>
          <w:top w:val="nil"/>
          <w:left w:val="nil"/>
          <w:bottom w:val="nil"/>
          <w:right w:val="nil"/>
          <w:between w:val="nil"/>
        </w:pBdr>
        <w:spacing w:after="160" w:line="276" w:lineRule="auto"/>
        <w:ind w:left="567"/>
        <w:rPr>
          <w:b/>
          <w:color w:val="059797"/>
        </w:rPr>
      </w:pPr>
    </w:p>
    <w:p w14:paraId="2D34B4CA" w14:textId="0B60BEB7" w:rsidR="005D2C2F" w:rsidRPr="00820BFB" w:rsidRDefault="005D2C2F">
      <w:pPr>
        <w:pBdr>
          <w:top w:val="nil"/>
          <w:left w:val="nil"/>
          <w:bottom w:val="nil"/>
          <w:right w:val="nil"/>
          <w:between w:val="nil"/>
        </w:pBdr>
        <w:spacing w:before="24" w:line="276" w:lineRule="auto"/>
        <w:ind w:left="113" w:right="657"/>
        <w:rPr>
          <w:b/>
          <w:color w:val="059797"/>
          <w:lang w:val="en-US"/>
        </w:rPr>
      </w:pPr>
    </w:p>
    <w:sectPr w:rsidR="005D2C2F" w:rsidRPr="00820BFB">
      <w:pgSz w:w="11910" w:h="16840"/>
      <w:pgMar w:top="1338" w:right="743" w:bottom="1134" w:left="1298" w:header="0"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E18A" w14:textId="77777777" w:rsidR="00821457" w:rsidRDefault="00821457">
      <w:r>
        <w:separator/>
      </w:r>
    </w:p>
  </w:endnote>
  <w:endnote w:type="continuationSeparator" w:id="0">
    <w:p w14:paraId="5B670E2A" w14:textId="77777777" w:rsidR="00821457" w:rsidRDefault="0082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362803"/>
      <w:docPartObj>
        <w:docPartGallery w:val="Page Numbers (Bottom of Page)"/>
        <w:docPartUnique/>
      </w:docPartObj>
    </w:sdtPr>
    <w:sdtEndPr>
      <w:rPr>
        <w:color w:val="009999"/>
        <w:sz w:val="20"/>
        <w:szCs w:val="20"/>
      </w:rPr>
    </w:sdtEndPr>
    <w:sdtContent>
      <w:p w14:paraId="62223A91" w14:textId="33CF3FCB" w:rsidR="00820BFB" w:rsidRPr="00665219" w:rsidRDefault="00820BFB">
        <w:pPr>
          <w:pStyle w:val="Voettekst"/>
          <w:jc w:val="right"/>
          <w:rPr>
            <w:color w:val="009999"/>
            <w:sz w:val="20"/>
            <w:szCs w:val="20"/>
          </w:rPr>
        </w:pPr>
        <w:r w:rsidRPr="00665219">
          <w:rPr>
            <w:color w:val="009999"/>
            <w:sz w:val="20"/>
            <w:szCs w:val="20"/>
          </w:rPr>
          <w:fldChar w:fldCharType="begin"/>
        </w:r>
        <w:r w:rsidRPr="00665219">
          <w:rPr>
            <w:color w:val="009999"/>
            <w:sz w:val="20"/>
            <w:szCs w:val="20"/>
          </w:rPr>
          <w:instrText>PAGE   \* MERGEFORMAT</w:instrText>
        </w:r>
        <w:r w:rsidRPr="00665219">
          <w:rPr>
            <w:color w:val="009999"/>
            <w:sz w:val="20"/>
            <w:szCs w:val="20"/>
          </w:rPr>
          <w:fldChar w:fldCharType="separate"/>
        </w:r>
        <w:r w:rsidRPr="00665219">
          <w:rPr>
            <w:color w:val="009999"/>
            <w:sz w:val="20"/>
            <w:szCs w:val="20"/>
            <w:lang w:val="nl-NL"/>
          </w:rPr>
          <w:t>2</w:t>
        </w:r>
        <w:r w:rsidRPr="00665219">
          <w:rPr>
            <w:color w:val="009999"/>
            <w:sz w:val="20"/>
            <w:szCs w:val="20"/>
          </w:rPr>
          <w:fldChar w:fldCharType="end"/>
        </w:r>
      </w:p>
    </w:sdtContent>
  </w:sdt>
  <w:p w14:paraId="12B9D108" w14:textId="7197A858" w:rsidR="005D2C2F" w:rsidRDefault="005D2C2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CC9D4" w14:textId="77777777" w:rsidR="00821457" w:rsidRDefault="00821457">
      <w:r>
        <w:separator/>
      </w:r>
    </w:p>
  </w:footnote>
  <w:footnote w:type="continuationSeparator" w:id="0">
    <w:p w14:paraId="5BBC22A7" w14:textId="77777777" w:rsidR="00821457" w:rsidRDefault="00821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A310" w14:textId="77777777" w:rsidR="005D2C2F" w:rsidRDefault="005D2C2F">
    <w:pPr>
      <w:pBdr>
        <w:top w:val="nil"/>
        <w:left w:val="nil"/>
        <w:bottom w:val="nil"/>
        <w:right w:val="nil"/>
        <w:between w:val="nil"/>
      </w:pBdr>
      <w:tabs>
        <w:tab w:val="center" w:pos="4536"/>
        <w:tab w:val="right" w:pos="9072"/>
      </w:tabs>
      <w:jc w:val="right"/>
      <w:rPr>
        <w:color w:val="000000"/>
      </w:rPr>
    </w:pPr>
  </w:p>
  <w:p w14:paraId="32107B26" w14:textId="77777777" w:rsidR="005D2C2F" w:rsidRDefault="005D2C2F">
    <w:pPr>
      <w:pBdr>
        <w:top w:val="nil"/>
        <w:left w:val="nil"/>
        <w:bottom w:val="nil"/>
        <w:right w:val="nil"/>
        <w:between w:val="nil"/>
      </w:pBdr>
      <w:tabs>
        <w:tab w:val="center" w:pos="4536"/>
        <w:tab w:val="right" w:pos="9072"/>
      </w:tabs>
      <w:jc w:val="right"/>
      <w:rPr>
        <w:color w:val="000000"/>
      </w:rPr>
    </w:pPr>
  </w:p>
  <w:p w14:paraId="3D512E95" w14:textId="5F0F5947" w:rsidR="005D2C2F" w:rsidRDefault="0015245D">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6AE0E536" wp14:editId="50C64273">
          <wp:extent cx="1308100" cy="583755"/>
          <wp:effectExtent l="0" t="0" r="635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321126" cy="5895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D6F70"/>
    <w:multiLevelType w:val="singleLevel"/>
    <w:tmpl w:val="F94EA872"/>
    <w:lvl w:ilvl="0">
      <w:start w:val="1"/>
      <w:numFmt w:val="lowerLetter"/>
      <w:lvlText w:val="%1)"/>
      <w:legacy w:legacy="1" w:legacySpace="0" w:legacyIndent="0"/>
      <w:lvlJc w:val="left"/>
      <w:rPr>
        <w:rFonts w:ascii="Calibri" w:hAnsi="Calibri" w:cs="Calibri" w:hint="default"/>
      </w:rPr>
    </w:lvl>
  </w:abstractNum>
  <w:abstractNum w:abstractNumId="2" w15:restartNumberingAfterBreak="0">
    <w:nsid w:val="03EF1B4B"/>
    <w:multiLevelType w:val="multilevel"/>
    <w:tmpl w:val="72349A2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9832A4"/>
    <w:multiLevelType w:val="multilevel"/>
    <w:tmpl w:val="145C57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6A7239"/>
    <w:multiLevelType w:val="multilevel"/>
    <w:tmpl w:val="54A6EDC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11100A"/>
    <w:multiLevelType w:val="multilevel"/>
    <w:tmpl w:val="CDD039EA"/>
    <w:lvl w:ilvl="0">
      <w:start w:val="1"/>
      <w:numFmt w:val="decimal"/>
      <w:lvlText w:val="%1."/>
      <w:lvlJc w:val="left"/>
      <w:pPr>
        <w:ind w:left="720" w:hanging="360"/>
      </w:pPr>
      <w:rPr>
        <w:b/>
        <w:bCs/>
        <w:color w:val="31849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703AC2"/>
    <w:multiLevelType w:val="multilevel"/>
    <w:tmpl w:val="D37240DC"/>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5EC2C34"/>
    <w:multiLevelType w:val="multilevel"/>
    <w:tmpl w:val="27068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6D74AD"/>
    <w:multiLevelType w:val="hybridMultilevel"/>
    <w:tmpl w:val="C3F66ABC"/>
    <w:lvl w:ilvl="0" w:tplc="19E49DB2">
      <w:start w:val="1"/>
      <w:numFmt w:val="decimal"/>
      <w:lvlText w:val="%1)"/>
      <w:lvlJc w:val="left"/>
      <w:pPr>
        <w:ind w:left="684" w:hanging="568"/>
      </w:pPr>
      <w:rPr>
        <w:rFonts w:ascii="Calibri" w:eastAsia="Calibri" w:hAnsi="Calibri" w:cs="Calibri" w:hint="default"/>
        <w:b w:val="0"/>
        <w:bCs w:val="0"/>
        <w:i w:val="0"/>
        <w:iCs w:val="0"/>
        <w:w w:val="100"/>
        <w:sz w:val="22"/>
        <w:szCs w:val="22"/>
        <w:lang w:val="en-US" w:eastAsia="en-US" w:bidi="ar-SA"/>
      </w:rPr>
    </w:lvl>
    <w:lvl w:ilvl="1" w:tplc="34E6D6D0">
      <w:numFmt w:val="bullet"/>
      <w:lvlText w:val="•"/>
      <w:lvlJc w:val="left"/>
      <w:pPr>
        <w:ind w:left="1532" w:hanging="568"/>
      </w:pPr>
      <w:rPr>
        <w:rFonts w:hint="default"/>
        <w:lang w:val="en-US" w:eastAsia="en-US" w:bidi="ar-SA"/>
      </w:rPr>
    </w:lvl>
    <w:lvl w:ilvl="2" w:tplc="63F04FBE">
      <w:numFmt w:val="bullet"/>
      <w:lvlText w:val="•"/>
      <w:lvlJc w:val="left"/>
      <w:pPr>
        <w:ind w:left="2385" w:hanging="568"/>
      </w:pPr>
      <w:rPr>
        <w:rFonts w:hint="default"/>
        <w:lang w:val="en-US" w:eastAsia="en-US" w:bidi="ar-SA"/>
      </w:rPr>
    </w:lvl>
    <w:lvl w:ilvl="3" w:tplc="9E906B46">
      <w:numFmt w:val="bullet"/>
      <w:lvlText w:val="•"/>
      <w:lvlJc w:val="left"/>
      <w:pPr>
        <w:ind w:left="3238" w:hanging="568"/>
      </w:pPr>
      <w:rPr>
        <w:rFonts w:hint="default"/>
        <w:lang w:val="en-US" w:eastAsia="en-US" w:bidi="ar-SA"/>
      </w:rPr>
    </w:lvl>
    <w:lvl w:ilvl="4" w:tplc="E7FC47C0">
      <w:numFmt w:val="bullet"/>
      <w:lvlText w:val="•"/>
      <w:lvlJc w:val="left"/>
      <w:pPr>
        <w:ind w:left="4091" w:hanging="568"/>
      </w:pPr>
      <w:rPr>
        <w:rFonts w:hint="default"/>
        <w:lang w:val="en-US" w:eastAsia="en-US" w:bidi="ar-SA"/>
      </w:rPr>
    </w:lvl>
    <w:lvl w:ilvl="5" w:tplc="DF86D870">
      <w:numFmt w:val="bullet"/>
      <w:lvlText w:val="•"/>
      <w:lvlJc w:val="left"/>
      <w:pPr>
        <w:ind w:left="4944" w:hanging="568"/>
      </w:pPr>
      <w:rPr>
        <w:rFonts w:hint="default"/>
        <w:lang w:val="en-US" w:eastAsia="en-US" w:bidi="ar-SA"/>
      </w:rPr>
    </w:lvl>
    <w:lvl w:ilvl="6" w:tplc="DA8CD848">
      <w:numFmt w:val="bullet"/>
      <w:lvlText w:val="•"/>
      <w:lvlJc w:val="left"/>
      <w:pPr>
        <w:ind w:left="5796" w:hanging="568"/>
      </w:pPr>
      <w:rPr>
        <w:rFonts w:hint="default"/>
        <w:lang w:val="en-US" w:eastAsia="en-US" w:bidi="ar-SA"/>
      </w:rPr>
    </w:lvl>
    <w:lvl w:ilvl="7" w:tplc="FDB6F252">
      <w:numFmt w:val="bullet"/>
      <w:lvlText w:val="•"/>
      <w:lvlJc w:val="left"/>
      <w:pPr>
        <w:ind w:left="6649" w:hanging="568"/>
      </w:pPr>
      <w:rPr>
        <w:rFonts w:hint="default"/>
        <w:lang w:val="en-US" w:eastAsia="en-US" w:bidi="ar-SA"/>
      </w:rPr>
    </w:lvl>
    <w:lvl w:ilvl="8" w:tplc="B59A67C2">
      <w:numFmt w:val="bullet"/>
      <w:lvlText w:val="•"/>
      <w:lvlJc w:val="left"/>
      <w:pPr>
        <w:ind w:left="7502" w:hanging="568"/>
      </w:pPr>
      <w:rPr>
        <w:rFonts w:hint="default"/>
        <w:lang w:val="en-US" w:eastAsia="en-US" w:bidi="ar-SA"/>
      </w:rPr>
    </w:lvl>
  </w:abstractNum>
  <w:abstractNum w:abstractNumId="9" w15:restartNumberingAfterBreak="0">
    <w:nsid w:val="5A9677D4"/>
    <w:multiLevelType w:val="multilevel"/>
    <w:tmpl w:val="C902F3A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5F7C68DF"/>
    <w:multiLevelType w:val="multilevel"/>
    <w:tmpl w:val="FBB2913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70BD44BF"/>
    <w:multiLevelType w:val="singleLevel"/>
    <w:tmpl w:val="35F8B36E"/>
    <w:lvl w:ilvl="0">
      <w:start w:val="1"/>
      <w:numFmt w:val="decimal"/>
      <w:lvlText w:val="%1)"/>
      <w:legacy w:legacy="1" w:legacySpace="0" w:legacyIndent="0"/>
      <w:lvlJc w:val="left"/>
      <w:rPr>
        <w:rFonts w:ascii="Calibri" w:hAnsi="Calibri" w:cs="Calibri" w:hint="default"/>
      </w:rPr>
    </w:lvl>
  </w:abstractNum>
  <w:abstractNum w:abstractNumId="12" w15:restartNumberingAfterBreak="0">
    <w:nsid w:val="74720F32"/>
    <w:multiLevelType w:val="multilevel"/>
    <w:tmpl w:val="27704B3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7CEF2D72"/>
    <w:multiLevelType w:val="multilevel"/>
    <w:tmpl w:val="3C70F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770081">
    <w:abstractNumId w:val="10"/>
  </w:num>
  <w:num w:numId="2" w16cid:durableId="1544780883">
    <w:abstractNumId w:val="5"/>
  </w:num>
  <w:num w:numId="3" w16cid:durableId="1428961191">
    <w:abstractNumId w:val="9"/>
  </w:num>
  <w:num w:numId="4" w16cid:durableId="1741513924">
    <w:abstractNumId w:val="3"/>
  </w:num>
  <w:num w:numId="5" w16cid:durableId="1853759897">
    <w:abstractNumId w:val="12"/>
  </w:num>
  <w:num w:numId="6" w16cid:durableId="806162207">
    <w:abstractNumId w:val="6"/>
  </w:num>
  <w:num w:numId="7" w16cid:durableId="1430351499">
    <w:abstractNumId w:val="7"/>
  </w:num>
  <w:num w:numId="8" w16cid:durableId="804201632">
    <w:abstractNumId w:val="13"/>
  </w:num>
  <w:num w:numId="9" w16cid:durableId="524246148">
    <w:abstractNumId w:val="4"/>
  </w:num>
  <w:num w:numId="10" w16cid:durableId="616326937">
    <w:abstractNumId w:val="2"/>
  </w:num>
  <w:num w:numId="11" w16cid:durableId="1542939186">
    <w:abstractNumId w:val="0"/>
  </w:num>
  <w:num w:numId="12" w16cid:durableId="736363943">
    <w:abstractNumId w:val="11"/>
  </w:num>
  <w:num w:numId="13" w16cid:durableId="396784345">
    <w:abstractNumId w:val="1"/>
  </w:num>
  <w:num w:numId="14" w16cid:durableId="292638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2F"/>
    <w:rsid w:val="000122C8"/>
    <w:rsid w:val="00027BAA"/>
    <w:rsid w:val="000347DB"/>
    <w:rsid w:val="00084BD8"/>
    <w:rsid w:val="0015245D"/>
    <w:rsid w:val="00211E27"/>
    <w:rsid w:val="00275E5A"/>
    <w:rsid w:val="002D7952"/>
    <w:rsid w:val="00393029"/>
    <w:rsid w:val="003E149D"/>
    <w:rsid w:val="0047359E"/>
    <w:rsid w:val="00477639"/>
    <w:rsid w:val="00485AE4"/>
    <w:rsid w:val="004C309D"/>
    <w:rsid w:val="004D5F89"/>
    <w:rsid w:val="005D2C2F"/>
    <w:rsid w:val="006360C7"/>
    <w:rsid w:val="00665219"/>
    <w:rsid w:val="0075091A"/>
    <w:rsid w:val="007744F2"/>
    <w:rsid w:val="007B6136"/>
    <w:rsid w:val="00802F6A"/>
    <w:rsid w:val="00820BFB"/>
    <w:rsid w:val="00821457"/>
    <w:rsid w:val="00901D9B"/>
    <w:rsid w:val="00954D21"/>
    <w:rsid w:val="00960F11"/>
    <w:rsid w:val="00973B9A"/>
    <w:rsid w:val="009F3A09"/>
    <w:rsid w:val="00AE7CF3"/>
    <w:rsid w:val="00AF4029"/>
    <w:rsid w:val="00C542F9"/>
    <w:rsid w:val="00C84F73"/>
    <w:rsid w:val="00CB0EDD"/>
    <w:rsid w:val="00CC4FB3"/>
    <w:rsid w:val="00D168A8"/>
    <w:rsid w:val="00DA49F0"/>
    <w:rsid w:val="00DB3F7F"/>
    <w:rsid w:val="00DB769D"/>
    <w:rsid w:val="00DD0098"/>
    <w:rsid w:val="00E504D3"/>
    <w:rsid w:val="00E81BF5"/>
    <w:rsid w:val="00E97077"/>
    <w:rsid w:val="00F33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C27A"/>
  <w15:docId w15:val="{BDCB9F96-72E1-4328-AA6F-38EF5161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8079B9"/>
    <w:pPr>
      <w:widowControl/>
      <w:numPr>
        <w:numId w:val="10"/>
      </w:numPr>
      <w:spacing w:after="160" w:line="259" w:lineRule="auto"/>
      <w:ind w:left="567" w:hanging="567"/>
      <w:contextualSpacing/>
      <w:outlineLvl w:val="0"/>
    </w:pPr>
    <w:rPr>
      <w:b/>
      <w:color w:val="1F497D" w:themeColor="text2"/>
    </w:rPr>
  </w:style>
  <w:style w:type="paragraph" w:styleId="Kop2">
    <w:name w:val="heading 2"/>
    <w:basedOn w:val="Standaard1"/>
    <w:next w:val="Standaard"/>
    <w:link w:val="Kop2Char"/>
    <w:uiPriority w:val="9"/>
    <w:semiHidden/>
    <w:unhideWhenUsed/>
    <w:qFormat/>
    <w:rsid w:val="008079B9"/>
    <w:pPr>
      <w:outlineLvl w:val="1"/>
    </w:pPr>
    <w:rPr>
      <w:b/>
      <w:sz w:val="20"/>
    </w:rPr>
  </w:style>
  <w:style w:type="paragraph" w:styleId="Kop3">
    <w:name w:val="heading 3"/>
    <w:basedOn w:val="Standaard1"/>
    <w:next w:val="Standaard"/>
    <w:link w:val="Kop3Char"/>
    <w:uiPriority w:val="9"/>
    <w:semiHidden/>
    <w:unhideWhenUsed/>
    <w:qFormat/>
    <w:rsid w:val="008079B9"/>
    <w:pPr>
      <w:spacing w:line="276" w:lineRule="auto"/>
      <w:outlineLvl w:val="2"/>
    </w:pPr>
    <w:rPr>
      <w:b/>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3"/>
    </w:pPr>
  </w:style>
  <w:style w:type="paragraph" w:styleId="Lijstalinea">
    <w:name w:val="List Paragraph"/>
    <w:basedOn w:val="Standaard"/>
    <w:uiPriority w:val="1"/>
    <w:qFormat/>
    <w:pPr>
      <w:ind w:left="680" w:hanging="721"/>
    </w:pPr>
  </w:style>
  <w:style w:type="paragraph" w:customStyle="1" w:styleId="TableParagraph">
    <w:name w:val="Table Paragraph"/>
    <w:basedOn w:val="Standaard"/>
    <w:uiPriority w:val="1"/>
    <w:qFormat/>
    <w:pPr>
      <w:spacing w:before="11" w:line="247" w:lineRule="exact"/>
    </w:pPr>
  </w:style>
  <w:style w:type="paragraph" w:styleId="Koptekst">
    <w:name w:val="header"/>
    <w:basedOn w:val="Standaard"/>
    <w:link w:val="KoptekstChar"/>
    <w:uiPriority w:val="99"/>
    <w:unhideWhenUsed/>
    <w:rsid w:val="006C6836"/>
    <w:pPr>
      <w:tabs>
        <w:tab w:val="center" w:pos="4536"/>
        <w:tab w:val="right" w:pos="9072"/>
      </w:tabs>
    </w:pPr>
  </w:style>
  <w:style w:type="character" w:customStyle="1" w:styleId="KoptekstChar">
    <w:name w:val="Koptekst Char"/>
    <w:basedOn w:val="Standaardalinea-lettertype"/>
    <w:link w:val="Koptekst"/>
    <w:uiPriority w:val="99"/>
    <w:rsid w:val="006C6836"/>
    <w:rPr>
      <w:rFonts w:ascii="Calibri" w:eastAsia="Calibri" w:hAnsi="Calibri" w:cs="Calibri"/>
    </w:rPr>
  </w:style>
  <w:style w:type="paragraph" w:styleId="Voettekst">
    <w:name w:val="footer"/>
    <w:basedOn w:val="Standaard"/>
    <w:link w:val="VoettekstChar"/>
    <w:uiPriority w:val="99"/>
    <w:unhideWhenUsed/>
    <w:rsid w:val="006C6836"/>
    <w:pPr>
      <w:tabs>
        <w:tab w:val="center" w:pos="4536"/>
        <w:tab w:val="right" w:pos="9072"/>
      </w:tabs>
    </w:pPr>
  </w:style>
  <w:style w:type="character" w:customStyle="1" w:styleId="VoettekstChar">
    <w:name w:val="Voettekst Char"/>
    <w:basedOn w:val="Standaardalinea-lettertype"/>
    <w:link w:val="Voettekst"/>
    <w:uiPriority w:val="99"/>
    <w:rsid w:val="006C6836"/>
    <w:rPr>
      <w:rFonts w:ascii="Calibri" w:eastAsia="Calibri" w:hAnsi="Calibri" w:cs="Calibri"/>
    </w:rPr>
  </w:style>
  <w:style w:type="paragraph" w:customStyle="1" w:styleId="Standaard1">
    <w:name w:val="Standaard1"/>
    <w:rsid w:val="00EB6BEB"/>
    <w:pPr>
      <w:widowControl/>
      <w:spacing w:after="160" w:line="259" w:lineRule="auto"/>
    </w:pPr>
  </w:style>
  <w:style w:type="paragraph" w:styleId="Tekstopmerking">
    <w:name w:val="annotation text"/>
    <w:basedOn w:val="Standaard"/>
    <w:link w:val="TekstopmerkingChar"/>
    <w:uiPriority w:val="99"/>
    <w:unhideWhenUsed/>
    <w:rsid w:val="00EB6BEB"/>
    <w:pPr>
      <w:widowControl/>
      <w:spacing w:after="160"/>
    </w:pPr>
    <w:rPr>
      <w:sz w:val="24"/>
    </w:rPr>
  </w:style>
  <w:style w:type="character" w:customStyle="1" w:styleId="TekstopmerkingChar">
    <w:name w:val="Tekst opmerking Char"/>
    <w:basedOn w:val="Standaardalinea-lettertype"/>
    <w:link w:val="Tekstopmerking"/>
    <w:uiPriority w:val="99"/>
    <w:rsid w:val="00EB6BEB"/>
    <w:rPr>
      <w:rFonts w:ascii="Calibri" w:eastAsia="Calibri" w:hAnsi="Calibri" w:cs="Calibri"/>
      <w:sz w:val="24"/>
    </w:rPr>
  </w:style>
  <w:style w:type="character" w:styleId="Verwijzingopmerking">
    <w:name w:val="annotation reference"/>
    <w:basedOn w:val="Standaardalinea-lettertype"/>
    <w:uiPriority w:val="99"/>
    <w:semiHidden/>
    <w:unhideWhenUsed/>
    <w:rsid w:val="00EB6BEB"/>
    <w:rPr>
      <w:sz w:val="18"/>
    </w:rPr>
  </w:style>
  <w:style w:type="character" w:customStyle="1" w:styleId="Kop1Char">
    <w:name w:val="Kop 1 Char"/>
    <w:basedOn w:val="Standaardalinea-lettertype"/>
    <w:link w:val="Kop1"/>
    <w:uiPriority w:val="9"/>
    <w:rsid w:val="008079B9"/>
    <w:rPr>
      <w:rFonts w:ascii="Calibri" w:eastAsia="Calibri" w:hAnsi="Calibri" w:cs="Calibri"/>
      <w:b/>
      <w:color w:val="1F497D" w:themeColor="text2"/>
    </w:rPr>
  </w:style>
  <w:style w:type="character" w:customStyle="1" w:styleId="Kop2Char">
    <w:name w:val="Kop 2 Char"/>
    <w:basedOn w:val="Standaardalinea-lettertype"/>
    <w:link w:val="Kop2"/>
    <w:uiPriority w:val="9"/>
    <w:rsid w:val="008079B9"/>
    <w:rPr>
      <w:rFonts w:ascii="Calibri" w:eastAsia="Calibri" w:hAnsi="Calibri" w:cs="Calibri"/>
      <w:b/>
      <w:sz w:val="20"/>
    </w:rPr>
  </w:style>
  <w:style w:type="character" w:customStyle="1" w:styleId="Kop3Char">
    <w:name w:val="Kop 3 Char"/>
    <w:basedOn w:val="Standaardalinea-lettertype"/>
    <w:link w:val="Kop3"/>
    <w:uiPriority w:val="9"/>
    <w:rsid w:val="008079B9"/>
    <w:rPr>
      <w:rFonts w:ascii="Calibri" w:eastAsia="Calibri" w:hAnsi="Calibri" w:cs="Calibri"/>
      <w:b/>
    </w:rPr>
  </w:style>
  <w:style w:type="paragraph" w:styleId="Revisie">
    <w:name w:val="Revision"/>
    <w:hidden/>
    <w:uiPriority w:val="99"/>
    <w:semiHidden/>
    <w:rsid w:val="00402849"/>
    <w:pPr>
      <w:widowControl/>
    </w:pPr>
  </w:style>
  <w:style w:type="paragraph" w:styleId="Onderwerpvanopmerking">
    <w:name w:val="annotation subject"/>
    <w:basedOn w:val="Tekstopmerking"/>
    <w:next w:val="Tekstopmerking"/>
    <w:link w:val="OnderwerpvanopmerkingChar"/>
    <w:uiPriority w:val="99"/>
    <w:semiHidden/>
    <w:unhideWhenUsed/>
    <w:rsid w:val="008A4FE0"/>
    <w:pPr>
      <w:widowControl w:val="0"/>
      <w:autoSpaceDE w:val="0"/>
      <w:autoSpaceDN w:val="0"/>
      <w:spacing w:after="0"/>
    </w:pPr>
    <w:rPr>
      <w:b/>
      <w:sz w:val="20"/>
    </w:rPr>
  </w:style>
  <w:style w:type="character" w:customStyle="1" w:styleId="OnderwerpvanopmerkingChar">
    <w:name w:val="Onderwerp van opmerking Char"/>
    <w:basedOn w:val="TekstopmerkingChar"/>
    <w:link w:val="Onderwerpvanopmerking"/>
    <w:uiPriority w:val="99"/>
    <w:semiHidden/>
    <w:rsid w:val="008A4FE0"/>
    <w:rPr>
      <w:rFonts w:ascii="Calibri" w:eastAsia="Calibri" w:hAnsi="Calibri" w:cs="Calibri"/>
      <w:b/>
      <w:sz w:val="20"/>
    </w:rPr>
  </w:style>
  <w:style w:type="paragraph" w:styleId="Kopvaninhoudsopgave">
    <w:name w:val="TOC Heading"/>
    <w:basedOn w:val="Kop1"/>
    <w:next w:val="Standaard"/>
    <w:uiPriority w:val="39"/>
    <w:unhideWhenUsed/>
    <w:qFormat/>
    <w:rsid w:val="009B1EC2"/>
    <w:pPr>
      <w:keepNext/>
      <w:keepLines/>
      <w:numPr>
        <w:numId w:val="0"/>
      </w:numPr>
      <w:spacing w:before="240" w:after="0"/>
      <w:contextualSpacing w:val="0"/>
      <w:outlineLvl w:val="9"/>
    </w:pPr>
    <w:rPr>
      <w:rFonts w:asciiTheme="majorHAnsi" w:eastAsiaTheme="majorEastAsia" w:hAnsiTheme="majorHAnsi" w:cstheme="majorBidi"/>
      <w:b w:val="0"/>
      <w:color w:val="365F91" w:themeColor="accent1" w:themeShade="BF"/>
      <w:sz w:val="32"/>
    </w:rPr>
  </w:style>
  <w:style w:type="paragraph" w:styleId="Inhopg2">
    <w:name w:val="toc 2"/>
    <w:basedOn w:val="Standaard"/>
    <w:next w:val="Standaard"/>
    <w:autoRedefine/>
    <w:uiPriority w:val="39"/>
    <w:unhideWhenUsed/>
    <w:rsid w:val="009B1EC2"/>
    <w:pPr>
      <w:spacing w:after="100"/>
      <w:ind w:left="220"/>
    </w:pPr>
  </w:style>
  <w:style w:type="paragraph" w:styleId="Inhopg3">
    <w:name w:val="toc 3"/>
    <w:basedOn w:val="Standaard"/>
    <w:next w:val="Standaard"/>
    <w:autoRedefine/>
    <w:uiPriority w:val="39"/>
    <w:unhideWhenUsed/>
    <w:rsid w:val="009B1EC2"/>
    <w:pPr>
      <w:spacing w:after="100"/>
      <w:ind w:left="440"/>
    </w:pPr>
  </w:style>
  <w:style w:type="character" w:styleId="Hyperlink">
    <w:name w:val="Hyperlink"/>
    <w:basedOn w:val="Standaardalinea-lettertype"/>
    <w:uiPriority w:val="99"/>
    <w:unhideWhenUsed/>
    <w:rsid w:val="009B1EC2"/>
    <w:rPr>
      <w:color w:val="0000FF" w:themeColor="hyperlink"/>
      <w:u w:val="single"/>
    </w:rPr>
  </w:style>
  <w:style w:type="paragraph" w:styleId="Inhopg1">
    <w:name w:val="toc 1"/>
    <w:basedOn w:val="Standaard"/>
    <w:next w:val="Standaard"/>
    <w:autoRedefine/>
    <w:uiPriority w:val="39"/>
    <w:unhideWhenUsed/>
    <w:rsid w:val="009B1EC2"/>
    <w:pPr>
      <w:spacing w:after="100"/>
    </w:pPr>
  </w:style>
  <w:style w:type="paragraph" w:customStyle="1" w:styleId="P68B1DB1-Standaard1">
    <w:name w:val="P68B1DB1-Standaard1"/>
    <w:basedOn w:val="Standaard"/>
    <w:rPr>
      <w:b/>
      <w:color w:val="009999"/>
      <w:sz w:val="28"/>
    </w:rPr>
  </w:style>
  <w:style w:type="paragraph" w:customStyle="1" w:styleId="P68B1DB1-Plattetekst2">
    <w:name w:val="P68B1DB1-Plattetekst2"/>
    <w:basedOn w:val="Plattetekst"/>
    <w:rPr>
      <w:sz w:val="20"/>
    </w:rPr>
  </w:style>
  <w:style w:type="paragraph" w:customStyle="1" w:styleId="P68B1DB1-Kopvaninhoudsopgave3">
    <w:name w:val="P68B1DB1-Kopvaninhoudsopgave3"/>
    <w:basedOn w:val="Kopvaninhoudsopgave"/>
    <w:rPr>
      <w:rFonts w:asciiTheme="minorHAnsi" w:hAnsiTheme="minorHAnsi" w:cstheme="minorHAnsi"/>
      <w:b/>
      <w:color w:val="009999"/>
      <w:sz w:val="22"/>
    </w:rPr>
  </w:style>
  <w:style w:type="paragraph" w:customStyle="1" w:styleId="P68B1DB1-Standaard4">
    <w:name w:val="P68B1DB1-Standaard4"/>
    <w:basedOn w:val="Standaard"/>
    <w:rPr>
      <w:sz w:val="24"/>
    </w:rPr>
  </w:style>
  <w:style w:type="paragraph" w:customStyle="1" w:styleId="P68B1DB1-Kop15">
    <w:name w:val="P68B1DB1-Kop15"/>
    <w:basedOn w:val="Kop1"/>
    <w:rPr>
      <w:color w:val="009999"/>
    </w:rPr>
  </w:style>
  <w:style w:type="paragraph" w:customStyle="1" w:styleId="P68B1DB1-Standaard16">
    <w:name w:val="P68B1DB1-Standaard16"/>
    <w:basedOn w:val="Standaard1"/>
    <w:rPr>
      <w:rFonts w:asciiTheme="minorHAnsi" w:hAnsiTheme="minorHAnsi" w:cstheme="minorHAnsi"/>
    </w:rPr>
  </w:style>
  <w:style w:type="paragraph" w:customStyle="1" w:styleId="P68B1DB1-Standaard7">
    <w:name w:val="P68B1DB1-Standaard7"/>
    <w:basedOn w:val="Standaard"/>
    <w:rPr>
      <w:b/>
      <w:color w:val="009999"/>
    </w:rPr>
  </w:style>
  <w:style w:type="paragraph" w:customStyle="1" w:styleId="P68B1DB1-Standaard18">
    <w:name w:val="P68B1DB1-Standaard18"/>
    <w:basedOn w:val="Standaard1"/>
    <w:rPr>
      <w:color w:val="000000"/>
    </w:rPr>
  </w:style>
  <w:style w:type="paragraph" w:customStyle="1" w:styleId="P68B1DB1-Standaard19">
    <w:name w:val="P68B1DB1-Standaard19"/>
    <w:basedOn w:val="Standaard1"/>
    <w:rPr>
      <w:b/>
      <w:color w:val="000000"/>
    </w:rPr>
  </w:style>
  <w:style w:type="paragraph" w:customStyle="1" w:styleId="P68B1DB1-Standaard10">
    <w:name w:val="P68B1DB1-Standaard10"/>
    <w:basedOn w:val="Standaard"/>
    <w:rPr>
      <w:b/>
    </w:rPr>
  </w:style>
  <w:style w:type="paragraph" w:customStyle="1" w:styleId="P68B1DB1-Standaard111">
    <w:name w:val="P68B1DB1-Standaard111"/>
    <w:basedOn w:val="Standaard1"/>
    <w:rPr>
      <w:b/>
    </w:rPr>
  </w:style>
  <w:style w:type="paragraph" w:customStyle="1" w:styleId="P68B1DB1-Plattetekst12">
    <w:name w:val="P68B1DB1-Plattetekst12"/>
    <w:basedOn w:val="Plattetekst"/>
    <w:rPr>
      <w:b/>
      <w:color w:val="31849B" w:themeColor="accent5" w:themeShade="BF"/>
    </w:rPr>
  </w:style>
  <w:style w:type="paragraph" w:customStyle="1" w:styleId="P68B1DB1-Lijstalinea13">
    <w:name w:val="P68B1DB1-Lijstalinea13"/>
    <w:basedOn w:val="Lijstalinea"/>
    <w:rPr>
      <w:rFonts w:ascii="Calibri Light"/>
      <w:color w:val="009999"/>
      <w:sz w:val="18"/>
    </w:rPr>
  </w:style>
  <w:style w:type="character" w:customStyle="1" w:styleId="markedcontent">
    <w:name w:val="markedcontent"/>
    <w:basedOn w:val="Standaardalinea-lettertype"/>
    <w:rsid w:val="00D36338"/>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72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wmDMoXYeXzXGT65H6xm4RkSlpOA==">AMUW2mXqbY6IfpQ5fqW3FLPzoSiVVj1+T0yE2DNvi/CwzFz8J33DDyDohuRvXjoRFI92BkL0P5lWDKUtGIEj5a47gNYb6ka08K1iJzuMX3hGmvNXT7IzXbZYH5lr2cw9TlPUaHvHSv8hRD0uPBwlCoJWPxUSTrSk/B2xdv6sSI2EVBdynPXT+ag9BpcC/c0wvt8P3GPSkVRpVK8BJrdUHexdT4G3iYvaBslrKRxjZ91zLirztQG+40A=</go:docsCustomData>
</go:gDocsCustomXmlDataStorage>
</file>

<file path=customXml/itemProps1.xml><?xml version="1.0" encoding="utf-8"?>
<ds:datastoreItem xmlns:ds="http://schemas.openxmlformats.org/officeDocument/2006/customXml" ds:itemID="{9C8D82F8-0E2B-4073-8D44-2CBEC18E97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1130</Words>
  <Characters>6220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RPO</dc:creator>
  <cp:keywords/>
  <dc:description/>
  <cp:lastModifiedBy>Jacques van Berkel</cp:lastModifiedBy>
  <cp:revision>4</cp:revision>
  <cp:lastPrinted>2022-09-18T18:48:00Z</cp:lastPrinted>
  <dcterms:created xsi:type="dcterms:W3CDTF">2023-03-29T11:33:00Z</dcterms:created>
  <dcterms:modified xsi:type="dcterms:W3CDTF">2023-03-29T11:39:00Z</dcterms:modified>
  <cp:category/>
</cp:coreProperties>
</file>