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page" w:horzAnchor="margin" w:tblpY="3586"/>
        <w:tblW w:w="5000" w:type="pct"/>
        <w:tblCellMar>
          <w:left w:w="0" w:type="dxa"/>
          <w:right w:w="0" w:type="dxa"/>
        </w:tblCellMar>
        <w:tblLook w:val="0000" w:firstRow="0" w:lastRow="0" w:firstColumn="0" w:lastColumn="0" w:noHBand="0" w:noVBand="0"/>
      </w:tblPr>
      <w:tblGrid>
        <w:gridCol w:w="9027"/>
      </w:tblGrid>
      <w:tr w:rsidR="00C404FF" w:rsidRPr="009A492C" w14:paraId="75FC87AA" w14:textId="77777777" w:rsidTr="00C404FF">
        <w:trPr>
          <w:cantSplit/>
          <w:trHeight w:val="2826"/>
        </w:trPr>
        <w:tc>
          <w:tcPr>
            <w:tcW w:w="5000" w:type="pct"/>
            <w:vAlign w:val="center"/>
          </w:tcPr>
          <w:p w14:paraId="438B3844" w14:textId="77777777" w:rsidR="00C404FF" w:rsidRPr="009A492C" w:rsidRDefault="00C404FF" w:rsidP="00C404FF">
            <w:pPr>
              <w:tabs>
                <w:tab w:val="center" w:pos="4536"/>
                <w:tab w:val="right" w:pos="9072"/>
              </w:tabs>
              <w:jc w:val="center"/>
              <w:rPr>
                <w:rFonts w:cs="Arial"/>
                <w:b/>
                <w:bCs/>
                <w:color w:val="008000"/>
                <w:sz w:val="76"/>
              </w:rPr>
            </w:pPr>
            <w:r w:rsidRPr="009A492C">
              <w:rPr>
                <w:rFonts w:cs="Arial"/>
                <w:b/>
                <w:bCs/>
                <w:color w:val="008000"/>
                <w:sz w:val="76"/>
              </w:rPr>
              <w:t>Aanbestedingsdocument</w:t>
            </w:r>
          </w:p>
          <w:p w14:paraId="4EFA5E32" w14:textId="77777777" w:rsidR="00C404FF" w:rsidRPr="009A492C" w:rsidRDefault="00C404FF" w:rsidP="00C404FF">
            <w:pPr>
              <w:tabs>
                <w:tab w:val="center" w:pos="4536"/>
                <w:tab w:val="right" w:pos="9072"/>
              </w:tabs>
              <w:jc w:val="center"/>
              <w:rPr>
                <w:rFonts w:cs="Arial"/>
                <w:b/>
                <w:bCs/>
                <w:color w:val="008000"/>
                <w:sz w:val="48"/>
              </w:rPr>
            </w:pPr>
          </w:p>
        </w:tc>
      </w:tr>
      <w:tr w:rsidR="00C404FF" w:rsidRPr="009A492C" w14:paraId="1E77A5CA" w14:textId="77777777" w:rsidTr="00C404FF">
        <w:trPr>
          <w:cantSplit/>
          <w:trHeight w:val="4173"/>
        </w:trPr>
        <w:tc>
          <w:tcPr>
            <w:tcW w:w="5000" w:type="pct"/>
            <w:vAlign w:val="center"/>
          </w:tcPr>
          <w:p w14:paraId="73ED8D59" w14:textId="77777777" w:rsidR="00C404FF" w:rsidRPr="009A492C" w:rsidRDefault="00C404FF" w:rsidP="00C404FF">
            <w:pPr>
              <w:jc w:val="center"/>
              <w:rPr>
                <w:rFonts w:cs="Arial"/>
                <w:color w:val="008000"/>
              </w:rPr>
            </w:pPr>
          </w:p>
          <w:p w14:paraId="7B5494A0" w14:textId="77777777" w:rsidR="00C404FF" w:rsidRPr="009A492C" w:rsidRDefault="00C404FF" w:rsidP="00C404FF">
            <w:pPr>
              <w:jc w:val="center"/>
              <w:rPr>
                <w:rFonts w:cs="Arial"/>
                <w:color w:val="008000"/>
              </w:rPr>
            </w:pPr>
          </w:p>
          <w:p w14:paraId="76D6C3B8" w14:textId="77777777" w:rsidR="00C404FF" w:rsidRPr="009A492C" w:rsidRDefault="00C404FF" w:rsidP="00C404FF">
            <w:pPr>
              <w:jc w:val="center"/>
              <w:rPr>
                <w:rFonts w:cs="Arial"/>
                <w:color w:val="008000"/>
              </w:rPr>
            </w:pPr>
          </w:p>
          <w:p w14:paraId="281F64F4" w14:textId="61C89C00" w:rsidR="00C404FF" w:rsidRPr="009A492C" w:rsidRDefault="00C404FF" w:rsidP="00C404FF">
            <w:pPr>
              <w:jc w:val="center"/>
              <w:rPr>
                <w:rFonts w:cs="Arial"/>
                <w:color w:val="008000"/>
                <w:sz w:val="28"/>
              </w:rPr>
            </w:pPr>
            <w:r w:rsidRPr="009A492C">
              <w:rPr>
                <w:rFonts w:cs="Arial"/>
                <w:color w:val="008000"/>
                <w:sz w:val="28"/>
              </w:rPr>
              <w:t xml:space="preserve">Ten behoeve van de </w:t>
            </w:r>
            <w:r w:rsidR="002922B9">
              <w:rPr>
                <w:rFonts w:cs="Arial"/>
                <w:color w:val="008000"/>
                <w:sz w:val="28"/>
              </w:rPr>
              <w:t xml:space="preserve">Europese </w:t>
            </w:r>
            <w:r w:rsidRPr="009A492C">
              <w:rPr>
                <w:rFonts w:cs="Arial"/>
                <w:color w:val="008000"/>
                <w:sz w:val="28"/>
              </w:rPr>
              <w:t>aanbesteding van</w:t>
            </w:r>
          </w:p>
          <w:p w14:paraId="5770A8E6" w14:textId="6AF4FB2F" w:rsidR="00C404FF" w:rsidRPr="00A674DC" w:rsidRDefault="001F101B" w:rsidP="00C404FF">
            <w:pPr>
              <w:jc w:val="center"/>
              <w:rPr>
                <w:rFonts w:cs="Arial"/>
                <w:b/>
                <w:bCs/>
                <w:color w:val="FF0000"/>
                <w:sz w:val="28"/>
              </w:rPr>
            </w:pPr>
            <w:r>
              <w:rPr>
                <w:rFonts w:cs="Arial"/>
                <w:b/>
                <w:bCs/>
                <w:color w:val="008000"/>
                <w:sz w:val="28"/>
              </w:rPr>
              <w:t>Fysieke beveiliging voor de kantoorgebouwen van de gemeente Utrechtse Heuvelrug</w:t>
            </w:r>
            <w:r w:rsidR="00A674DC">
              <w:rPr>
                <w:rFonts w:cs="Arial"/>
                <w:b/>
                <w:bCs/>
                <w:color w:val="008000"/>
                <w:sz w:val="28"/>
              </w:rPr>
              <w:t xml:space="preserve"> </w:t>
            </w:r>
            <w:r w:rsidR="00755562">
              <w:rPr>
                <w:rFonts w:cs="Arial"/>
                <w:b/>
                <w:bCs/>
                <w:color w:val="008000"/>
                <w:sz w:val="28"/>
              </w:rPr>
              <w:t>en voor (opvang)locatie</w:t>
            </w:r>
          </w:p>
          <w:p w14:paraId="180C6B9B" w14:textId="20630572" w:rsidR="00C404FF" w:rsidRPr="009A492C" w:rsidRDefault="00644F17" w:rsidP="00C404FF">
            <w:pPr>
              <w:jc w:val="center"/>
              <w:rPr>
                <w:rFonts w:cs="Arial"/>
                <w:bCs/>
                <w:color w:val="008000"/>
                <w:sz w:val="28"/>
                <w:szCs w:val="28"/>
              </w:rPr>
            </w:pPr>
            <w:r>
              <w:rPr>
                <w:rFonts w:cs="Arial"/>
                <w:bCs/>
                <w:color w:val="008000"/>
                <w:sz w:val="28"/>
                <w:szCs w:val="28"/>
              </w:rPr>
              <w:t xml:space="preserve">door middel van </w:t>
            </w:r>
            <w:r w:rsidR="00876E8D">
              <w:rPr>
                <w:rFonts w:cs="Arial"/>
                <w:bCs/>
                <w:color w:val="008000"/>
                <w:sz w:val="28"/>
                <w:szCs w:val="28"/>
              </w:rPr>
              <w:t xml:space="preserve">een </w:t>
            </w:r>
            <w:r w:rsidR="002922B9">
              <w:rPr>
                <w:rFonts w:cs="Arial"/>
                <w:bCs/>
                <w:color w:val="008000"/>
                <w:sz w:val="28"/>
                <w:szCs w:val="28"/>
              </w:rPr>
              <w:t>openbare Europese</w:t>
            </w:r>
            <w:r w:rsidR="00876E8D">
              <w:rPr>
                <w:rFonts w:cs="Arial"/>
                <w:bCs/>
                <w:color w:val="008000"/>
                <w:sz w:val="28"/>
                <w:szCs w:val="28"/>
              </w:rPr>
              <w:t xml:space="preserve"> aanbesteding</w:t>
            </w:r>
            <w:r>
              <w:rPr>
                <w:rFonts w:cs="Arial"/>
                <w:bCs/>
                <w:color w:val="008000"/>
                <w:sz w:val="28"/>
                <w:szCs w:val="28"/>
              </w:rPr>
              <w:t xml:space="preserve"> p</w:t>
            </w:r>
            <w:r w:rsidR="00C404FF" w:rsidRPr="009A492C">
              <w:rPr>
                <w:rFonts w:cs="Arial"/>
                <w:bCs/>
                <w:color w:val="008000"/>
                <w:sz w:val="28"/>
                <w:szCs w:val="28"/>
              </w:rPr>
              <w:t>rocedure</w:t>
            </w:r>
          </w:p>
          <w:p w14:paraId="2F88C9F0" w14:textId="5F94C68E" w:rsidR="00C404FF" w:rsidRDefault="00C404FF" w:rsidP="00C404FF">
            <w:pPr>
              <w:jc w:val="center"/>
              <w:rPr>
                <w:rFonts w:cs="Arial"/>
                <w:color w:val="008000"/>
              </w:rPr>
            </w:pPr>
          </w:p>
          <w:p w14:paraId="69922C0C" w14:textId="117DB286" w:rsidR="00732A75" w:rsidRPr="00732A75" w:rsidRDefault="00732A75" w:rsidP="00C404FF">
            <w:pPr>
              <w:jc w:val="center"/>
              <w:rPr>
                <w:rFonts w:cs="Arial"/>
                <w:b/>
                <w:bCs/>
                <w:i/>
                <w:iCs/>
                <w:color w:val="008000"/>
              </w:rPr>
            </w:pPr>
            <w:r w:rsidRPr="00732A75">
              <w:rPr>
                <w:rFonts w:cs="Arial"/>
                <w:b/>
                <w:bCs/>
                <w:i/>
                <w:iCs/>
                <w:color w:val="008000"/>
              </w:rPr>
              <w:t xml:space="preserve">De doorgestreepte tekst is vervangen door de tekst in het </w:t>
            </w:r>
            <w:r w:rsidRPr="00732A75">
              <w:rPr>
                <w:rFonts w:cs="Arial"/>
                <w:b/>
                <w:bCs/>
                <w:i/>
                <w:iCs/>
                <w:color w:val="4F81BD" w:themeColor="accent1"/>
              </w:rPr>
              <w:t>blauw</w:t>
            </w:r>
          </w:p>
          <w:p w14:paraId="2DB7D19B" w14:textId="77777777" w:rsidR="00C404FF" w:rsidRPr="009A492C" w:rsidRDefault="00C404FF" w:rsidP="00C404FF">
            <w:pPr>
              <w:jc w:val="center"/>
              <w:rPr>
                <w:rFonts w:cs="Arial"/>
                <w:color w:val="008000"/>
              </w:rPr>
            </w:pPr>
          </w:p>
          <w:p w14:paraId="7FF103D7" w14:textId="77777777" w:rsidR="00C404FF" w:rsidRPr="00057052" w:rsidRDefault="00C404FF" w:rsidP="00C404FF">
            <w:pPr>
              <w:jc w:val="center"/>
              <w:rPr>
                <w:b/>
                <w:color w:val="008000"/>
                <w:szCs w:val="21"/>
              </w:rPr>
            </w:pPr>
            <w:r w:rsidRPr="00057052">
              <w:rPr>
                <w:rFonts w:cs="Arial"/>
                <w:b/>
                <w:bCs/>
                <w:color w:val="008000"/>
                <w:szCs w:val="21"/>
              </w:rPr>
              <w:t>Kenmerk:</w:t>
            </w:r>
          </w:p>
          <w:p w14:paraId="5C2D5BD2" w14:textId="030E5444" w:rsidR="00C404FF" w:rsidRPr="00057052" w:rsidRDefault="0047312E" w:rsidP="00C404FF">
            <w:pPr>
              <w:jc w:val="center"/>
              <w:rPr>
                <w:rFonts w:cs="Arial"/>
                <w:b/>
                <w:bCs/>
                <w:color w:val="008000"/>
                <w:szCs w:val="21"/>
              </w:rPr>
            </w:pPr>
            <w:r>
              <w:rPr>
                <w:rFonts w:cs="Arial"/>
                <w:b/>
                <w:bCs/>
                <w:color w:val="008000"/>
                <w:szCs w:val="21"/>
              </w:rPr>
              <w:t>2021-041</w:t>
            </w:r>
            <w:r w:rsidR="00AC1B19" w:rsidRPr="00580BF5">
              <w:rPr>
                <w:rFonts w:cs="Arial"/>
                <w:b/>
                <w:bCs/>
                <w:color w:val="008000"/>
                <w:szCs w:val="21"/>
              </w:rPr>
              <w:t xml:space="preserve"> </w:t>
            </w:r>
            <w:r w:rsidR="00AC1B19" w:rsidRPr="00580BF5">
              <w:rPr>
                <w:b/>
                <w:bCs/>
                <w:color w:val="008000"/>
              </w:rPr>
              <w:t>/</w:t>
            </w:r>
            <w:r w:rsidR="00AC1B19">
              <w:rPr>
                <w:color w:val="008000"/>
              </w:rPr>
              <w:t xml:space="preserve"> </w:t>
            </w:r>
            <w:r w:rsidR="00580BF5" w:rsidRPr="00580BF5">
              <w:rPr>
                <w:b/>
                <w:bCs/>
                <w:color w:val="008000"/>
              </w:rPr>
              <w:t>2023-2823</w:t>
            </w:r>
          </w:p>
          <w:p w14:paraId="532865EC" w14:textId="77777777" w:rsidR="00C404FF" w:rsidRPr="00BD0183" w:rsidRDefault="00C404FF" w:rsidP="00C404FF">
            <w:pPr>
              <w:jc w:val="center"/>
              <w:rPr>
                <w:b/>
                <w:sz w:val="24"/>
              </w:rPr>
            </w:pPr>
          </w:p>
          <w:p w14:paraId="4FDAF862" w14:textId="435786FC" w:rsidR="00C404FF" w:rsidRPr="00417FC1" w:rsidRDefault="00C404FF" w:rsidP="00C404FF">
            <w:pPr>
              <w:jc w:val="center"/>
              <w:rPr>
                <w:rFonts w:cs="Arial"/>
                <w:b/>
                <w:bCs/>
                <w:color w:val="008000"/>
              </w:rPr>
            </w:pPr>
            <w:r w:rsidRPr="00A71C9F">
              <w:rPr>
                <w:b/>
                <w:bCs/>
                <w:color w:val="008000"/>
                <w:szCs w:val="21"/>
              </w:rPr>
              <w:t>Datum</w:t>
            </w:r>
            <w:r w:rsidRPr="00057052">
              <w:rPr>
                <w:b/>
                <w:bCs/>
                <w:color w:val="008000"/>
                <w:sz w:val="24"/>
              </w:rPr>
              <w:t xml:space="preserve">: </w:t>
            </w:r>
            <w:r w:rsidR="004D1FED" w:rsidRPr="00417FC1">
              <w:rPr>
                <w:b/>
                <w:bCs/>
                <w:strike/>
                <w:color w:val="008000"/>
                <w:sz w:val="24"/>
              </w:rPr>
              <w:t>24 juli 2023</w:t>
            </w:r>
            <w:r w:rsidR="00417FC1">
              <w:rPr>
                <w:b/>
                <w:bCs/>
                <w:strike/>
                <w:color w:val="008000"/>
                <w:sz w:val="24"/>
              </w:rPr>
              <w:t xml:space="preserve"> </w:t>
            </w:r>
            <w:r w:rsidR="00417FC1" w:rsidRPr="00417FC1">
              <w:rPr>
                <w:b/>
                <w:bCs/>
                <w:color w:val="4F81BD" w:themeColor="accent1"/>
                <w:sz w:val="24"/>
              </w:rPr>
              <w:t>2 oktober 2023</w:t>
            </w:r>
          </w:p>
        </w:tc>
      </w:tr>
    </w:tbl>
    <w:p w14:paraId="6F1FF638" w14:textId="77777777" w:rsidR="00C404FF" w:rsidRDefault="00C404FF" w:rsidP="0088461F">
      <w:pPr>
        <w:tabs>
          <w:tab w:val="left" w:pos="3360"/>
        </w:tabs>
      </w:pPr>
    </w:p>
    <w:p w14:paraId="3835B941" w14:textId="77777777" w:rsidR="00B46985" w:rsidRDefault="00C404FF" w:rsidP="00B46985">
      <w:pPr>
        <w:spacing w:after="200" w:line="276" w:lineRule="auto"/>
      </w:pPr>
      <w:r w:rsidRPr="00027486">
        <w:rPr>
          <w:noProof/>
        </w:rPr>
        <w:drawing>
          <wp:anchor distT="0" distB="0" distL="114300" distR="114300" simplePos="0" relativeHeight="251659264" behindDoc="1" locked="0" layoutInCell="1" allowOverlap="1" wp14:anchorId="7F9B2BC1" wp14:editId="7EEA8C10">
            <wp:simplePos x="0" y="0"/>
            <wp:positionH relativeFrom="column">
              <wp:posOffset>0</wp:posOffset>
            </wp:positionH>
            <wp:positionV relativeFrom="paragraph">
              <wp:posOffset>172720</wp:posOffset>
            </wp:positionV>
            <wp:extent cx="2913380" cy="999490"/>
            <wp:effectExtent l="0" t="0" r="1270" b="0"/>
            <wp:wrapThrough wrapText="bothSides">
              <wp:wrapPolygon edited="0">
                <wp:start x="0" y="0"/>
                <wp:lineTo x="0" y="20996"/>
                <wp:lineTo x="21468" y="20996"/>
                <wp:lineTo x="21468" y="0"/>
                <wp:lineTo x="0" y="0"/>
              </wp:wrapPolygon>
            </wp:wrapThrough>
            <wp:docPr id="2" name="Afbeelding 2" descr="GemeenteUtrechtseHeuvelrug_logo-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GemeenteUtrechtseHeuvelrug_logo-we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13380" cy="999490"/>
                    </a:xfrm>
                    <a:prstGeom prst="rect">
                      <a:avLst/>
                    </a:prstGeom>
                    <a:noFill/>
                    <a:ln>
                      <a:noFill/>
                    </a:ln>
                  </pic:spPr>
                </pic:pic>
              </a:graphicData>
            </a:graphic>
            <wp14:sizeRelH relativeFrom="page">
              <wp14:pctWidth>0</wp14:pctWidth>
            </wp14:sizeRelH>
            <wp14:sizeRelV relativeFrom="page">
              <wp14:pctHeight>0</wp14:pctHeight>
            </wp14:sizeRelV>
          </wp:anchor>
        </w:drawing>
      </w:r>
      <w:r w:rsidR="009C6BCA">
        <w:br w:type="page"/>
      </w:r>
    </w:p>
    <w:bookmarkStart w:id="0" w:name="_Toc7087768" w:displacedByCustomXml="next"/>
    <w:sdt>
      <w:sdtPr>
        <w:rPr>
          <w:rFonts w:ascii="Palatino Linotype" w:eastAsia="Times New Roman" w:hAnsi="Palatino Linotype" w:cs="Times New Roman"/>
          <w:b w:val="0"/>
          <w:bCs w:val="0"/>
          <w:color w:val="auto"/>
          <w:sz w:val="21"/>
          <w:szCs w:val="20"/>
        </w:rPr>
        <w:id w:val="-557549621"/>
        <w:docPartObj>
          <w:docPartGallery w:val="Table of Contents"/>
          <w:docPartUnique/>
        </w:docPartObj>
      </w:sdtPr>
      <w:sdtEndPr/>
      <w:sdtContent>
        <w:p w14:paraId="0010D6A6" w14:textId="77777777" w:rsidR="00735075" w:rsidRPr="0043597E" w:rsidRDefault="00735075">
          <w:pPr>
            <w:pStyle w:val="Kopvaninhoudsopgave"/>
            <w:rPr>
              <w:rFonts w:ascii="Palatino Linotype" w:hAnsi="Palatino Linotype"/>
              <w:color w:val="008000"/>
            </w:rPr>
          </w:pPr>
          <w:r w:rsidRPr="0043597E">
            <w:rPr>
              <w:rFonts w:ascii="Palatino Linotype" w:hAnsi="Palatino Linotype"/>
              <w:color w:val="008000"/>
            </w:rPr>
            <w:t>Inhoudsopgave</w:t>
          </w:r>
        </w:p>
        <w:p w14:paraId="4B6708AD" w14:textId="3D03987E" w:rsidR="000E50B1" w:rsidRDefault="00735075">
          <w:pPr>
            <w:pStyle w:val="Inhopg1"/>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141112312" w:history="1">
            <w:r w:rsidR="000E50B1" w:rsidRPr="009C47FB">
              <w:rPr>
                <w:rStyle w:val="Hyperlink"/>
                <w:rFonts w:eastAsiaTheme="majorEastAsia"/>
                <w:noProof/>
              </w:rPr>
              <w:t>1</w:t>
            </w:r>
            <w:r w:rsidR="000E50B1">
              <w:rPr>
                <w:rFonts w:asciiTheme="minorHAnsi" w:eastAsiaTheme="minorEastAsia" w:hAnsiTheme="minorHAnsi" w:cstheme="minorBidi"/>
                <w:noProof/>
                <w:sz w:val="22"/>
                <w:szCs w:val="22"/>
              </w:rPr>
              <w:tab/>
            </w:r>
            <w:r w:rsidR="000E50B1" w:rsidRPr="009C47FB">
              <w:rPr>
                <w:rStyle w:val="Hyperlink"/>
                <w:rFonts w:eastAsiaTheme="majorEastAsia"/>
                <w:noProof/>
              </w:rPr>
              <w:t>Definities</w:t>
            </w:r>
            <w:r w:rsidR="000E50B1">
              <w:rPr>
                <w:noProof/>
                <w:webHidden/>
              </w:rPr>
              <w:tab/>
            </w:r>
            <w:r w:rsidR="000E50B1">
              <w:rPr>
                <w:noProof/>
                <w:webHidden/>
              </w:rPr>
              <w:fldChar w:fldCharType="begin"/>
            </w:r>
            <w:r w:rsidR="000E50B1">
              <w:rPr>
                <w:noProof/>
                <w:webHidden/>
              </w:rPr>
              <w:instrText xml:space="preserve"> PAGEREF _Toc141112312 \h </w:instrText>
            </w:r>
            <w:r w:rsidR="000E50B1">
              <w:rPr>
                <w:noProof/>
                <w:webHidden/>
              </w:rPr>
            </w:r>
            <w:r w:rsidR="000E50B1">
              <w:rPr>
                <w:noProof/>
                <w:webHidden/>
              </w:rPr>
              <w:fldChar w:fldCharType="separate"/>
            </w:r>
            <w:r w:rsidR="000F7B44">
              <w:rPr>
                <w:noProof/>
                <w:webHidden/>
              </w:rPr>
              <w:t>5</w:t>
            </w:r>
            <w:r w:rsidR="000E50B1">
              <w:rPr>
                <w:noProof/>
                <w:webHidden/>
              </w:rPr>
              <w:fldChar w:fldCharType="end"/>
            </w:r>
          </w:hyperlink>
        </w:p>
        <w:p w14:paraId="4AC4B594" w14:textId="67530C7D" w:rsidR="000E50B1" w:rsidRDefault="007B287F">
          <w:pPr>
            <w:pStyle w:val="Inhopg1"/>
            <w:rPr>
              <w:rFonts w:asciiTheme="minorHAnsi" w:eastAsiaTheme="minorEastAsia" w:hAnsiTheme="minorHAnsi" w:cstheme="minorBidi"/>
              <w:noProof/>
              <w:sz w:val="22"/>
              <w:szCs w:val="22"/>
            </w:rPr>
          </w:pPr>
          <w:hyperlink w:anchor="_Toc141112313" w:history="1">
            <w:r w:rsidR="000E50B1" w:rsidRPr="009C47FB">
              <w:rPr>
                <w:rStyle w:val="Hyperlink"/>
                <w:rFonts w:eastAsiaTheme="majorEastAsia"/>
                <w:noProof/>
              </w:rPr>
              <w:t>2</w:t>
            </w:r>
            <w:r w:rsidR="000E50B1">
              <w:rPr>
                <w:rFonts w:asciiTheme="minorHAnsi" w:eastAsiaTheme="minorEastAsia" w:hAnsiTheme="minorHAnsi" w:cstheme="minorBidi"/>
                <w:noProof/>
                <w:sz w:val="22"/>
                <w:szCs w:val="22"/>
              </w:rPr>
              <w:tab/>
            </w:r>
            <w:r w:rsidR="000E50B1" w:rsidRPr="009C47FB">
              <w:rPr>
                <w:rStyle w:val="Hyperlink"/>
                <w:rFonts w:eastAsiaTheme="majorEastAsia"/>
                <w:noProof/>
              </w:rPr>
              <w:t>Inleiding</w:t>
            </w:r>
            <w:r w:rsidR="000E50B1">
              <w:rPr>
                <w:noProof/>
                <w:webHidden/>
              </w:rPr>
              <w:tab/>
            </w:r>
            <w:r w:rsidR="000E50B1">
              <w:rPr>
                <w:noProof/>
                <w:webHidden/>
              </w:rPr>
              <w:fldChar w:fldCharType="begin"/>
            </w:r>
            <w:r w:rsidR="000E50B1">
              <w:rPr>
                <w:noProof/>
                <w:webHidden/>
              </w:rPr>
              <w:instrText xml:space="preserve"> PAGEREF _Toc141112313 \h </w:instrText>
            </w:r>
            <w:r w:rsidR="000E50B1">
              <w:rPr>
                <w:noProof/>
                <w:webHidden/>
              </w:rPr>
            </w:r>
            <w:r w:rsidR="000E50B1">
              <w:rPr>
                <w:noProof/>
                <w:webHidden/>
              </w:rPr>
              <w:fldChar w:fldCharType="separate"/>
            </w:r>
            <w:r w:rsidR="000F7B44">
              <w:rPr>
                <w:noProof/>
                <w:webHidden/>
              </w:rPr>
              <w:t>7</w:t>
            </w:r>
            <w:r w:rsidR="000E50B1">
              <w:rPr>
                <w:noProof/>
                <w:webHidden/>
              </w:rPr>
              <w:fldChar w:fldCharType="end"/>
            </w:r>
          </w:hyperlink>
        </w:p>
        <w:p w14:paraId="7776DBB5" w14:textId="0F1ED7FA" w:rsidR="000E50B1" w:rsidRDefault="007B287F">
          <w:pPr>
            <w:pStyle w:val="Inhopg1"/>
            <w:rPr>
              <w:rFonts w:asciiTheme="minorHAnsi" w:eastAsiaTheme="minorEastAsia" w:hAnsiTheme="minorHAnsi" w:cstheme="minorBidi"/>
              <w:noProof/>
              <w:sz w:val="22"/>
              <w:szCs w:val="22"/>
            </w:rPr>
          </w:pPr>
          <w:hyperlink w:anchor="_Toc141112314" w:history="1">
            <w:r w:rsidR="000E50B1" w:rsidRPr="009C47FB">
              <w:rPr>
                <w:rStyle w:val="Hyperlink"/>
                <w:rFonts w:eastAsiaTheme="majorEastAsia"/>
                <w:noProof/>
              </w:rPr>
              <w:t>2.1</w:t>
            </w:r>
            <w:r w:rsidR="000E50B1">
              <w:rPr>
                <w:rFonts w:asciiTheme="minorHAnsi" w:eastAsiaTheme="minorEastAsia" w:hAnsiTheme="minorHAnsi" w:cstheme="minorBidi"/>
                <w:noProof/>
                <w:sz w:val="22"/>
                <w:szCs w:val="22"/>
              </w:rPr>
              <w:tab/>
            </w:r>
            <w:r w:rsidR="000E50B1" w:rsidRPr="009C47FB">
              <w:rPr>
                <w:rStyle w:val="Hyperlink"/>
                <w:rFonts w:eastAsiaTheme="majorEastAsia"/>
                <w:noProof/>
              </w:rPr>
              <w:t>Uitnodiging</w:t>
            </w:r>
            <w:r w:rsidR="000E50B1">
              <w:rPr>
                <w:noProof/>
                <w:webHidden/>
              </w:rPr>
              <w:tab/>
            </w:r>
            <w:r w:rsidR="000E50B1">
              <w:rPr>
                <w:noProof/>
                <w:webHidden/>
              </w:rPr>
              <w:fldChar w:fldCharType="begin"/>
            </w:r>
            <w:r w:rsidR="000E50B1">
              <w:rPr>
                <w:noProof/>
                <w:webHidden/>
              </w:rPr>
              <w:instrText xml:space="preserve"> PAGEREF _Toc141112314 \h </w:instrText>
            </w:r>
            <w:r w:rsidR="000E50B1">
              <w:rPr>
                <w:noProof/>
                <w:webHidden/>
              </w:rPr>
            </w:r>
            <w:r w:rsidR="000E50B1">
              <w:rPr>
                <w:noProof/>
                <w:webHidden/>
              </w:rPr>
              <w:fldChar w:fldCharType="separate"/>
            </w:r>
            <w:r w:rsidR="000F7B44">
              <w:rPr>
                <w:noProof/>
                <w:webHidden/>
              </w:rPr>
              <w:t>7</w:t>
            </w:r>
            <w:r w:rsidR="000E50B1">
              <w:rPr>
                <w:noProof/>
                <w:webHidden/>
              </w:rPr>
              <w:fldChar w:fldCharType="end"/>
            </w:r>
          </w:hyperlink>
        </w:p>
        <w:p w14:paraId="25D7B301" w14:textId="7E92E2D8" w:rsidR="000E50B1" w:rsidRDefault="007B287F">
          <w:pPr>
            <w:pStyle w:val="Inhopg1"/>
            <w:rPr>
              <w:rFonts w:asciiTheme="minorHAnsi" w:eastAsiaTheme="minorEastAsia" w:hAnsiTheme="minorHAnsi" w:cstheme="minorBidi"/>
              <w:noProof/>
              <w:sz w:val="22"/>
              <w:szCs w:val="22"/>
            </w:rPr>
          </w:pPr>
          <w:hyperlink w:anchor="_Toc141112315" w:history="1">
            <w:r w:rsidR="000E50B1" w:rsidRPr="009C47FB">
              <w:rPr>
                <w:rStyle w:val="Hyperlink"/>
                <w:rFonts w:eastAsiaTheme="majorEastAsia"/>
                <w:noProof/>
              </w:rPr>
              <w:t>2.2</w:t>
            </w:r>
            <w:r w:rsidR="000E50B1">
              <w:rPr>
                <w:rFonts w:asciiTheme="minorHAnsi" w:eastAsiaTheme="minorEastAsia" w:hAnsiTheme="minorHAnsi" w:cstheme="minorBidi"/>
                <w:noProof/>
                <w:sz w:val="22"/>
                <w:szCs w:val="22"/>
              </w:rPr>
              <w:tab/>
            </w:r>
            <w:r w:rsidR="000E50B1" w:rsidRPr="009C47FB">
              <w:rPr>
                <w:rStyle w:val="Hyperlink"/>
                <w:rFonts w:eastAsiaTheme="majorEastAsia"/>
                <w:noProof/>
              </w:rPr>
              <w:t>Beschrijving van de Aanbestedende dienst</w:t>
            </w:r>
            <w:r w:rsidR="000E50B1">
              <w:rPr>
                <w:noProof/>
                <w:webHidden/>
              </w:rPr>
              <w:tab/>
            </w:r>
            <w:r w:rsidR="000E50B1">
              <w:rPr>
                <w:noProof/>
                <w:webHidden/>
              </w:rPr>
              <w:fldChar w:fldCharType="begin"/>
            </w:r>
            <w:r w:rsidR="000E50B1">
              <w:rPr>
                <w:noProof/>
                <w:webHidden/>
              </w:rPr>
              <w:instrText xml:space="preserve"> PAGEREF _Toc141112315 \h </w:instrText>
            </w:r>
            <w:r w:rsidR="000E50B1">
              <w:rPr>
                <w:noProof/>
                <w:webHidden/>
              </w:rPr>
            </w:r>
            <w:r w:rsidR="000E50B1">
              <w:rPr>
                <w:noProof/>
                <w:webHidden/>
              </w:rPr>
              <w:fldChar w:fldCharType="separate"/>
            </w:r>
            <w:r w:rsidR="000F7B44">
              <w:rPr>
                <w:noProof/>
                <w:webHidden/>
              </w:rPr>
              <w:t>7</w:t>
            </w:r>
            <w:r w:rsidR="000E50B1">
              <w:rPr>
                <w:noProof/>
                <w:webHidden/>
              </w:rPr>
              <w:fldChar w:fldCharType="end"/>
            </w:r>
          </w:hyperlink>
        </w:p>
        <w:p w14:paraId="5EFAF7C4" w14:textId="2433CDB8" w:rsidR="000E50B1" w:rsidRDefault="007B287F">
          <w:pPr>
            <w:pStyle w:val="Inhopg1"/>
            <w:rPr>
              <w:rFonts w:asciiTheme="minorHAnsi" w:eastAsiaTheme="minorEastAsia" w:hAnsiTheme="minorHAnsi" w:cstheme="minorBidi"/>
              <w:noProof/>
              <w:sz w:val="22"/>
              <w:szCs w:val="22"/>
            </w:rPr>
          </w:pPr>
          <w:hyperlink w:anchor="_Toc141112316" w:history="1">
            <w:r w:rsidR="000E50B1" w:rsidRPr="009C47FB">
              <w:rPr>
                <w:rStyle w:val="Hyperlink"/>
                <w:rFonts w:eastAsiaTheme="majorEastAsia"/>
                <w:noProof/>
              </w:rPr>
              <w:t>2.3</w:t>
            </w:r>
            <w:r w:rsidR="000E50B1">
              <w:rPr>
                <w:rFonts w:asciiTheme="minorHAnsi" w:eastAsiaTheme="minorEastAsia" w:hAnsiTheme="minorHAnsi" w:cstheme="minorBidi"/>
                <w:noProof/>
                <w:sz w:val="22"/>
                <w:szCs w:val="22"/>
              </w:rPr>
              <w:tab/>
            </w:r>
            <w:r w:rsidR="000E50B1" w:rsidRPr="009C47FB">
              <w:rPr>
                <w:rStyle w:val="Hyperlink"/>
                <w:rFonts w:eastAsiaTheme="majorEastAsia"/>
                <w:noProof/>
              </w:rPr>
              <w:t>TenderNed en e-herkenning</w:t>
            </w:r>
            <w:r w:rsidR="000E50B1">
              <w:rPr>
                <w:noProof/>
                <w:webHidden/>
              </w:rPr>
              <w:tab/>
            </w:r>
            <w:r w:rsidR="000E50B1">
              <w:rPr>
                <w:noProof/>
                <w:webHidden/>
              </w:rPr>
              <w:fldChar w:fldCharType="begin"/>
            </w:r>
            <w:r w:rsidR="000E50B1">
              <w:rPr>
                <w:noProof/>
                <w:webHidden/>
              </w:rPr>
              <w:instrText xml:space="preserve"> PAGEREF _Toc141112316 \h </w:instrText>
            </w:r>
            <w:r w:rsidR="000E50B1">
              <w:rPr>
                <w:noProof/>
                <w:webHidden/>
              </w:rPr>
            </w:r>
            <w:r w:rsidR="000E50B1">
              <w:rPr>
                <w:noProof/>
                <w:webHidden/>
              </w:rPr>
              <w:fldChar w:fldCharType="separate"/>
            </w:r>
            <w:r w:rsidR="000F7B44">
              <w:rPr>
                <w:noProof/>
                <w:webHidden/>
              </w:rPr>
              <w:t>8</w:t>
            </w:r>
            <w:r w:rsidR="000E50B1">
              <w:rPr>
                <w:noProof/>
                <w:webHidden/>
              </w:rPr>
              <w:fldChar w:fldCharType="end"/>
            </w:r>
          </w:hyperlink>
        </w:p>
        <w:p w14:paraId="5D000234" w14:textId="14F1F29F" w:rsidR="000E50B1" w:rsidRDefault="007B287F">
          <w:pPr>
            <w:pStyle w:val="Inhopg1"/>
            <w:rPr>
              <w:rFonts w:asciiTheme="minorHAnsi" w:eastAsiaTheme="minorEastAsia" w:hAnsiTheme="minorHAnsi" w:cstheme="minorBidi"/>
              <w:noProof/>
              <w:sz w:val="22"/>
              <w:szCs w:val="22"/>
            </w:rPr>
          </w:pPr>
          <w:hyperlink w:anchor="_Toc141112317" w:history="1">
            <w:r w:rsidR="000E50B1" w:rsidRPr="009C47FB">
              <w:rPr>
                <w:rStyle w:val="Hyperlink"/>
                <w:rFonts w:eastAsiaTheme="majorEastAsia"/>
                <w:noProof/>
              </w:rPr>
              <w:t>2.4</w:t>
            </w:r>
            <w:r w:rsidR="000E50B1">
              <w:rPr>
                <w:rFonts w:asciiTheme="minorHAnsi" w:eastAsiaTheme="minorEastAsia" w:hAnsiTheme="minorHAnsi" w:cstheme="minorBidi"/>
                <w:noProof/>
                <w:sz w:val="22"/>
                <w:szCs w:val="22"/>
              </w:rPr>
              <w:tab/>
            </w:r>
            <w:r w:rsidR="000E50B1" w:rsidRPr="009C47FB">
              <w:rPr>
                <w:rStyle w:val="Hyperlink"/>
                <w:rFonts w:eastAsiaTheme="majorEastAsia"/>
                <w:noProof/>
              </w:rPr>
              <w:t>Storing in TenderNed</w:t>
            </w:r>
            <w:r w:rsidR="000E50B1">
              <w:rPr>
                <w:noProof/>
                <w:webHidden/>
              </w:rPr>
              <w:tab/>
            </w:r>
            <w:r w:rsidR="000E50B1">
              <w:rPr>
                <w:noProof/>
                <w:webHidden/>
              </w:rPr>
              <w:fldChar w:fldCharType="begin"/>
            </w:r>
            <w:r w:rsidR="000E50B1">
              <w:rPr>
                <w:noProof/>
                <w:webHidden/>
              </w:rPr>
              <w:instrText xml:space="preserve"> PAGEREF _Toc141112317 \h </w:instrText>
            </w:r>
            <w:r w:rsidR="000E50B1">
              <w:rPr>
                <w:noProof/>
                <w:webHidden/>
              </w:rPr>
            </w:r>
            <w:r w:rsidR="000E50B1">
              <w:rPr>
                <w:noProof/>
                <w:webHidden/>
              </w:rPr>
              <w:fldChar w:fldCharType="separate"/>
            </w:r>
            <w:r w:rsidR="000F7B44">
              <w:rPr>
                <w:noProof/>
                <w:webHidden/>
              </w:rPr>
              <w:t>8</w:t>
            </w:r>
            <w:r w:rsidR="000E50B1">
              <w:rPr>
                <w:noProof/>
                <w:webHidden/>
              </w:rPr>
              <w:fldChar w:fldCharType="end"/>
            </w:r>
          </w:hyperlink>
        </w:p>
        <w:p w14:paraId="64616339" w14:textId="06531CD0" w:rsidR="000E50B1" w:rsidRDefault="007B287F">
          <w:pPr>
            <w:pStyle w:val="Inhopg1"/>
            <w:rPr>
              <w:rFonts w:asciiTheme="minorHAnsi" w:eastAsiaTheme="minorEastAsia" w:hAnsiTheme="minorHAnsi" w:cstheme="minorBidi"/>
              <w:noProof/>
              <w:sz w:val="22"/>
              <w:szCs w:val="22"/>
            </w:rPr>
          </w:pPr>
          <w:hyperlink w:anchor="_Toc141112318" w:history="1">
            <w:r w:rsidR="000E50B1" w:rsidRPr="009C47FB">
              <w:rPr>
                <w:rStyle w:val="Hyperlink"/>
                <w:rFonts w:eastAsiaTheme="majorEastAsia"/>
                <w:noProof/>
              </w:rPr>
              <w:t>2.5</w:t>
            </w:r>
            <w:r w:rsidR="000E50B1">
              <w:rPr>
                <w:rFonts w:asciiTheme="minorHAnsi" w:eastAsiaTheme="minorEastAsia" w:hAnsiTheme="minorHAnsi" w:cstheme="minorBidi"/>
                <w:noProof/>
                <w:sz w:val="22"/>
                <w:szCs w:val="22"/>
              </w:rPr>
              <w:tab/>
            </w:r>
            <w:r w:rsidR="000E50B1" w:rsidRPr="009C47FB">
              <w:rPr>
                <w:rStyle w:val="Hyperlink"/>
                <w:rFonts w:eastAsiaTheme="majorEastAsia"/>
                <w:noProof/>
              </w:rPr>
              <w:t>Leeswijzer</w:t>
            </w:r>
            <w:r w:rsidR="000E50B1">
              <w:rPr>
                <w:noProof/>
                <w:webHidden/>
              </w:rPr>
              <w:tab/>
            </w:r>
            <w:r w:rsidR="000E50B1">
              <w:rPr>
                <w:noProof/>
                <w:webHidden/>
              </w:rPr>
              <w:fldChar w:fldCharType="begin"/>
            </w:r>
            <w:r w:rsidR="000E50B1">
              <w:rPr>
                <w:noProof/>
                <w:webHidden/>
              </w:rPr>
              <w:instrText xml:space="preserve"> PAGEREF _Toc141112318 \h </w:instrText>
            </w:r>
            <w:r w:rsidR="000E50B1">
              <w:rPr>
                <w:noProof/>
                <w:webHidden/>
              </w:rPr>
            </w:r>
            <w:r w:rsidR="000E50B1">
              <w:rPr>
                <w:noProof/>
                <w:webHidden/>
              </w:rPr>
              <w:fldChar w:fldCharType="separate"/>
            </w:r>
            <w:r w:rsidR="000F7B44">
              <w:rPr>
                <w:noProof/>
                <w:webHidden/>
              </w:rPr>
              <w:t>9</w:t>
            </w:r>
            <w:r w:rsidR="000E50B1">
              <w:rPr>
                <w:noProof/>
                <w:webHidden/>
              </w:rPr>
              <w:fldChar w:fldCharType="end"/>
            </w:r>
          </w:hyperlink>
        </w:p>
        <w:p w14:paraId="072875DA" w14:textId="365B3568" w:rsidR="000E50B1" w:rsidRDefault="007B287F">
          <w:pPr>
            <w:pStyle w:val="Inhopg1"/>
            <w:rPr>
              <w:rFonts w:asciiTheme="minorHAnsi" w:eastAsiaTheme="minorEastAsia" w:hAnsiTheme="minorHAnsi" w:cstheme="minorBidi"/>
              <w:noProof/>
              <w:sz w:val="22"/>
              <w:szCs w:val="22"/>
            </w:rPr>
          </w:pPr>
          <w:hyperlink w:anchor="_Toc141112319" w:history="1">
            <w:r w:rsidR="000E50B1" w:rsidRPr="009C47FB">
              <w:rPr>
                <w:rStyle w:val="Hyperlink"/>
                <w:rFonts w:eastAsiaTheme="majorEastAsia"/>
                <w:noProof/>
              </w:rPr>
              <w:t>3</w:t>
            </w:r>
            <w:r w:rsidR="000E50B1">
              <w:rPr>
                <w:rFonts w:asciiTheme="minorHAnsi" w:eastAsiaTheme="minorEastAsia" w:hAnsiTheme="minorHAnsi" w:cstheme="minorBidi"/>
                <w:noProof/>
                <w:sz w:val="22"/>
                <w:szCs w:val="22"/>
              </w:rPr>
              <w:tab/>
            </w:r>
            <w:r w:rsidR="000E50B1" w:rsidRPr="009C47FB">
              <w:rPr>
                <w:rStyle w:val="Hyperlink"/>
                <w:rFonts w:eastAsiaTheme="majorEastAsia"/>
                <w:noProof/>
              </w:rPr>
              <w:t>Aanbestedingskader</w:t>
            </w:r>
            <w:r w:rsidR="000E50B1">
              <w:rPr>
                <w:noProof/>
                <w:webHidden/>
              </w:rPr>
              <w:tab/>
            </w:r>
            <w:r w:rsidR="000E50B1">
              <w:rPr>
                <w:noProof/>
                <w:webHidden/>
              </w:rPr>
              <w:fldChar w:fldCharType="begin"/>
            </w:r>
            <w:r w:rsidR="000E50B1">
              <w:rPr>
                <w:noProof/>
                <w:webHidden/>
              </w:rPr>
              <w:instrText xml:space="preserve"> PAGEREF _Toc141112319 \h </w:instrText>
            </w:r>
            <w:r w:rsidR="000E50B1">
              <w:rPr>
                <w:noProof/>
                <w:webHidden/>
              </w:rPr>
            </w:r>
            <w:r w:rsidR="000E50B1">
              <w:rPr>
                <w:noProof/>
                <w:webHidden/>
              </w:rPr>
              <w:fldChar w:fldCharType="separate"/>
            </w:r>
            <w:r w:rsidR="000F7B44">
              <w:rPr>
                <w:noProof/>
                <w:webHidden/>
              </w:rPr>
              <w:t>10</w:t>
            </w:r>
            <w:r w:rsidR="000E50B1">
              <w:rPr>
                <w:noProof/>
                <w:webHidden/>
              </w:rPr>
              <w:fldChar w:fldCharType="end"/>
            </w:r>
          </w:hyperlink>
        </w:p>
        <w:p w14:paraId="363DCE24" w14:textId="39A56CF9" w:rsidR="000E50B1" w:rsidRDefault="007B287F">
          <w:pPr>
            <w:pStyle w:val="Inhopg1"/>
            <w:rPr>
              <w:rFonts w:asciiTheme="minorHAnsi" w:eastAsiaTheme="minorEastAsia" w:hAnsiTheme="minorHAnsi" w:cstheme="minorBidi"/>
              <w:noProof/>
              <w:sz w:val="22"/>
              <w:szCs w:val="22"/>
            </w:rPr>
          </w:pPr>
          <w:hyperlink w:anchor="_Toc141112320" w:history="1">
            <w:r w:rsidR="000E50B1" w:rsidRPr="009C47FB">
              <w:rPr>
                <w:rStyle w:val="Hyperlink"/>
                <w:rFonts w:eastAsiaTheme="majorEastAsia"/>
                <w:noProof/>
              </w:rPr>
              <w:t>3.1</w:t>
            </w:r>
            <w:r w:rsidR="000E50B1">
              <w:rPr>
                <w:rFonts w:asciiTheme="minorHAnsi" w:eastAsiaTheme="minorEastAsia" w:hAnsiTheme="minorHAnsi" w:cstheme="minorBidi"/>
                <w:noProof/>
                <w:sz w:val="22"/>
                <w:szCs w:val="22"/>
              </w:rPr>
              <w:tab/>
            </w:r>
            <w:r w:rsidR="000E50B1" w:rsidRPr="009C47FB">
              <w:rPr>
                <w:rStyle w:val="Hyperlink"/>
                <w:rFonts w:eastAsiaTheme="majorEastAsia"/>
                <w:noProof/>
              </w:rPr>
              <w:t>Huidige situatie</w:t>
            </w:r>
            <w:r w:rsidR="000E50B1">
              <w:rPr>
                <w:noProof/>
                <w:webHidden/>
              </w:rPr>
              <w:tab/>
            </w:r>
            <w:r w:rsidR="000E50B1">
              <w:rPr>
                <w:noProof/>
                <w:webHidden/>
              </w:rPr>
              <w:fldChar w:fldCharType="begin"/>
            </w:r>
            <w:r w:rsidR="000E50B1">
              <w:rPr>
                <w:noProof/>
                <w:webHidden/>
              </w:rPr>
              <w:instrText xml:space="preserve"> PAGEREF _Toc141112320 \h </w:instrText>
            </w:r>
            <w:r w:rsidR="000E50B1">
              <w:rPr>
                <w:noProof/>
                <w:webHidden/>
              </w:rPr>
            </w:r>
            <w:r w:rsidR="000E50B1">
              <w:rPr>
                <w:noProof/>
                <w:webHidden/>
              </w:rPr>
              <w:fldChar w:fldCharType="separate"/>
            </w:r>
            <w:r w:rsidR="000F7B44">
              <w:rPr>
                <w:noProof/>
                <w:webHidden/>
              </w:rPr>
              <w:t>10</w:t>
            </w:r>
            <w:r w:rsidR="000E50B1">
              <w:rPr>
                <w:noProof/>
                <w:webHidden/>
              </w:rPr>
              <w:fldChar w:fldCharType="end"/>
            </w:r>
          </w:hyperlink>
        </w:p>
        <w:p w14:paraId="7C19F96A" w14:textId="6384E1CD" w:rsidR="000E50B1" w:rsidRDefault="007B287F">
          <w:pPr>
            <w:pStyle w:val="Inhopg1"/>
            <w:rPr>
              <w:rFonts w:asciiTheme="minorHAnsi" w:eastAsiaTheme="minorEastAsia" w:hAnsiTheme="minorHAnsi" w:cstheme="minorBidi"/>
              <w:noProof/>
              <w:sz w:val="22"/>
              <w:szCs w:val="22"/>
            </w:rPr>
          </w:pPr>
          <w:hyperlink w:anchor="_Toc141112321" w:history="1">
            <w:r w:rsidR="000E50B1" w:rsidRPr="009C47FB">
              <w:rPr>
                <w:rStyle w:val="Hyperlink"/>
                <w:rFonts w:eastAsiaTheme="majorEastAsia"/>
                <w:noProof/>
              </w:rPr>
              <w:t>3.2</w:t>
            </w:r>
            <w:r w:rsidR="000E50B1">
              <w:rPr>
                <w:rFonts w:asciiTheme="minorHAnsi" w:eastAsiaTheme="minorEastAsia" w:hAnsiTheme="minorHAnsi" w:cstheme="minorBidi"/>
                <w:noProof/>
                <w:sz w:val="22"/>
                <w:szCs w:val="22"/>
              </w:rPr>
              <w:tab/>
            </w:r>
            <w:r w:rsidR="000E50B1" w:rsidRPr="009C47FB">
              <w:rPr>
                <w:rStyle w:val="Hyperlink"/>
                <w:rFonts w:eastAsiaTheme="majorEastAsia"/>
                <w:noProof/>
              </w:rPr>
              <w:t>Gewenste situatie</w:t>
            </w:r>
            <w:r w:rsidR="000E50B1">
              <w:rPr>
                <w:noProof/>
                <w:webHidden/>
              </w:rPr>
              <w:tab/>
            </w:r>
            <w:r w:rsidR="000E50B1">
              <w:rPr>
                <w:noProof/>
                <w:webHidden/>
              </w:rPr>
              <w:fldChar w:fldCharType="begin"/>
            </w:r>
            <w:r w:rsidR="000E50B1">
              <w:rPr>
                <w:noProof/>
                <w:webHidden/>
              </w:rPr>
              <w:instrText xml:space="preserve"> PAGEREF _Toc141112321 \h </w:instrText>
            </w:r>
            <w:r w:rsidR="000E50B1">
              <w:rPr>
                <w:noProof/>
                <w:webHidden/>
              </w:rPr>
            </w:r>
            <w:r w:rsidR="000E50B1">
              <w:rPr>
                <w:noProof/>
                <w:webHidden/>
              </w:rPr>
              <w:fldChar w:fldCharType="separate"/>
            </w:r>
            <w:r w:rsidR="000F7B44">
              <w:rPr>
                <w:noProof/>
                <w:webHidden/>
              </w:rPr>
              <w:t>10</w:t>
            </w:r>
            <w:r w:rsidR="000E50B1">
              <w:rPr>
                <w:noProof/>
                <w:webHidden/>
              </w:rPr>
              <w:fldChar w:fldCharType="end"/>
            </w:r>
          </w:hyperlink>
        </w:p>
        <w:p w14:paraId="0B825C82" w14:textId="0FFEAB3C" w:rsidR="000E50B1" w:rsidRDefault="007B287F">
          <w:pPr>
            <w:pStyle w:val="Inhopg1"/>
            <w:rPr>
              <w:rFonts w:asciiTheme="minorHAnsi" w:eastAsiaTheme="minorEastAsia" w:hAnsiTheme="minorHAnsi" w:cstheme="minorBidi"/>
              <w:noProof/>
              <w:sz w:val="22"/>
              <w:szCs w:val="22"/>
            </w:rPr>
          </w:pPr>
          <w:hyperlink w:anchor="_Toc141112322" w:history="1">
            <w:r w:rsidR="000E50B1" w:rsidRPr="009C47FB">
              <w:rPr>
                <w:rStyle w:val="Hyperlink"/>
                <w:rFonts w:eastAsiaTheme="majorEastAsia"/>
                <w:noProof/>
              </w:rPr>
              <w:t>3.3</w:t>
            </w:r>
            <w:r w:rsidR="000E50B1">
              <w:rPr>
                <w:rFonts w:asciiTheme="minorHAnsi" w:eastAsiaTheme="minorEastAsia" w:hAnsiTheme="minorHAnsi" w:cstheme="minorBidi"/>
                <w:noProof/>
                <w:sz w:val="22"/>
                <w:szCs w:val="22"/>
              </w:rPr>
              <w:tab/>
            </w:r>
            <w:r w:rsidR="000E50B1" w:rsidRPr="009C47FB">
              <w:rPr>
                <w:rStyle w:val="Hyperlink"/>
                <w:rFonts w:eastAsiaTheme="majorEastAsia"/>
                <w:noProof/>
              </w:rPr>
              <w:t>Het doel van de aanbesteding</w:t>
            </w:r>
            <w:r w:rsidR="000E50B1">
              <w:rPr>
                <w:noProof/>
                <w:webHidden/>
              </w:rPr>
              <w:tab/>
            </w:r>
            <w:r w:rsidR="000E50B1">
              <w:rPr>
                <w:noProof/>
                <w:webHidden/>
              </w:rPr>
              <w:fldChar w:fldCharType="begin"/>
            </w:r>
            <w:r w:rsidR="000E50B1">
              <w:rPr>
                <w:noProof/>
                <w:webHidden/>
              </w:rPr>
              <w:instrText xml:space="preserve"> PAGEREF _Toc141112322 \h </w:instrText>
            </w:r>
            <w:r w:rsidR="000E50B1">
              <w:rPr>
                <w:noProof/>
                <w:webHidden/>
              </w:rPr>
            </w:r>
            <w:r w:rsidR="000E50B1">
              <w:rPr>
                <w:noProof/>
                <w:webHidden/>
              </w:rPr>
              <w:fldChar w:fldCharType="separate"/>
            </w:r>
            <w:r w:rsidR="000F7B44">
              <w:rPr>
                <w:noProof/>
                <w:webHidden/>
              </w:rPr>
              <w:t>10</w:t>
            </w:r>
            <w:r w:rsidR="000E50B1">
              <w:rPr>
                <w:noProof/>
                <w:webHidden/>
              </w:rPr>
              <w:fldChar w:fldCharType="end"/>
            </w:r>
          </w:hyperlink>
        </w:p>
        <w:p w14:paraId="2323AA97" w14:textId="5426CB71" w:rsidR="000E50B1" w:rsidRDefault="007B287F">
          <w:pPr>
            <w:pStyle w:val="Inhopg1"/>
            <w:rPr>
              <w:rFonts w:asciiTheme="minorHAnsi" w:eastAsiaTheme="minorEastAsia" w:hAnsiTheme="minorHAnsi" w:cstheme="minorBidi"/>
              <w:noProof/>
              <w:sz w:val="22"/>
              <w:szCs w:val="22"/>
            </w:rPr>
          </w:pPr>
          <w:hyperlink w:anchor="_Toc141112323" w:history="1">
            <w:r w:rsidR="000E50B1" w:rsidRPr="009C47FB">
              <w:rPr>
                <w:rStyle w:val="Hyperlink"/>
                <w:rFonts w:eastAsiaTheme="majorEastAsia"/>
                <w:noProof/>
              </w:rPr>
              <w:t>3.4</w:t>
            </w:r>
            <w:r w:rsidR="000E50B1">
              <w:rPr>
                <w:rFonts w:asciiTheme="minorHAnsi" w:eastAsiaTheme="minorEastAsia" w:hAnsiTheme="minorHAnsi" w:cstheme="minorBidi"/>
                <w:noProof/>
                <w:sz w:val="22"/>
                <w:szCs w:val="22"/>
              </w:rPr>
              <w:tab/>
            </w:r>
            <w:r w:rsidR="000E50B1" w:rsidRPr="009C47FB">
              <w:rPr>
                <w:rStyle w:val="Hyperlink"/>
                <w:rFonts w:eastAsiaTheme="majorEastAsia"/>
                <w:noProof/>
              </w:rPr>
              <w:t>Perceelindeling en omvang van de Opdracht</w:t>
            </w:r>
            <w:r w:rsidR="000E50B1">
              <w:rPr>
                <w:noProof/>
                <w:webHidden/>
              </w:rPr>
              <w:tab/>
            </w:r>
            <w:r w:rsidR="000E50B1">
              <w:rPr>
                <w:noProof/>
                <w:webHidden/>
              </w:rPr>
              <w:fldChar w:fldCharType="begin"/>
            </w:r>
            <w:r w:rsidR="000E50B1">
              <w:rPr>
                <w:noProof/>
                <w:webHidden/>
              </w:rPr>
              <w:instrText xml:space="preserve"> PAGEREF _Toc141112323 \h </w:instrText>
            </w:r>
            <w:r w:rsidR="000E50B1">
              <w:rPr>
                <w:noProof/>
                <w:webHidden/>
              </w:rPr>
            </w:r>
            <w:r w:rsidR="000E50B1">
              <w:rPr>
                <w:noProof/>
                <w:webHidden/>
              </w:rPr>
              <w:fldChar w:fldCharType="separate"/>
            </w:r>
            <w:r w:rsidR="000F7B44">
              <w:rPr>
                <w:noProof/>
                <w:webHidden/>
              </w:rPr>
              <w:t>11</w:t>
            </w:r>
            <w:r w:rsidR="000E50B1">
              <w:rPr>
                <w:noProof/>
                <w:webHidden/>
              </w:rPr>
              <w:fldChar w:fldCharType="end"/>
            </w:r>
          </w:hyperlink>
        </w:p>
        <w:p w14:paraId="2A5421A6" w14:textId="0FD09BCB" w:rsidR="000E50B1" w:rsidRDefault="007B287F">
          <w:pPr>
            <w:pStyle w:val="Inhopg1"/>
            <w:rPr>
              <w:rFonts w:asciiTheme="minorHAnsi" w:eastAsiaTheme="minorEastAsia" w:hAnsiTheme="minorHAnsi" w:cstheme="minorBidi"/>
              <w:noProof/>
              <w:sz w:val="22"/>
              <w:szCs w:val="22"/>
            </w:rPr>
          </w:pPr>
          <w:hyperlink w:anchor="_Toc141112324" w:history="1">
            <w:r w:rsidR="000E50B1" w:rsidRPr="009C47FB">
              <w:rPr>
                <w:rStyle w:val="Hyperlink"/>
                <w:rFonts w:eastAsiaTheme="majorEastAsia"/>
                <w:noProof/>
              </w:rPr>
              <w:t>3.5</w:t>
            </w:r>
            <w:r w:rsidR="000E50B1">
              <w:rPr>
                <w:rFonts w:asciiTheme="minorHAnsi" w:eastAsiaTheme="minorEastAsia" w:hAnsiTheme="minorHAnsi" w:cstheme="minorBidi"/>
                <w:noProof/>
                <w:sz w:val="22"/>
                <w:szCs w:val="22"/>
              </w:rPr>
              <w:tab/>
            </w:r>
            <w:r w:rsidR="000E50B1" w:rsidRPr="009C47FB">
              <w:rPr>
                <w:rStyle w:val="Hyperlink"/>
                <w:rFonts w:eastAsiaTheme="majorEastAsia"/>
                <w:noProof/>
              </w:rPr>
              <w:t>De Raamovereenkomst en looptijd</w:t>
            </w:r>
            <w:r w:rsidR="000E50B1">
              <w:rPr>
                <w:noProof/>
                <w:webHidden/>
              </w:rPr>
              <w:tab/>
            </w:r>
            <w:r w:rsidR="000E50B1">
              <w:rPr>
                <w:noProof/>
                <w:webHidden/>
              </w:rPr>
              <w:fldChar w:fldCharType="begin"/>
            </w:r>
            <w:r w:rsidR="000E50B1">
              <w:rPr>
                <w:noProof/>
                <w:webHidden/>
              </w:rPr>
              <w:instrText xml:space="preserve"> PAGEREF _Toc141112324 \h </w:instrText>
            </w:r>
            <w:r w:rsidR="000E50B1">
              <w:rPr>
                <w:noProof/>
                <w:webHidden/>
              </w:rPr>
            </w:r>
            <w:r w:rsidR="000E50B1">
              <w:rPr>
                <w:noProof/>
                <w:webHidden/>
              </w:rPr>
              <w:fldChar w:fldCharType="separate"/>
            </w:r>
            <w:r w:rsidR="000F7B44">
              <w:rPr>
                <w:noProof/>
                <w:webHidden/>
              </w:rPr>
              <w:t>11</w:t>
            </w:r>
            <w:r w:rsidR="000E50B1">
              <w:rPr>
                <w:noProof/>
                <w:webHidden/>
              </w:rPr>
              <w:fldChar w:fldCharType="end"/>
            </w:r>
          </w:hyperlink>
        </w:p>
        <w:p w14:paraId="789B9905" w14:textId="70BAE796" w:rsidR="000E50B1" w:rsidRDefault="007B287F">
          <w:pPr>
            <w:pStyle w:val="Inhopg1"/>
            <w:rPr>
              <w:rFonts w:asciiTheme="minorHAnsi" w:eastAsiaTheme="minorEastAsia" w:hAnsiTheme="minorHAnsi" w:cstheme="minorBidi"/>
              <w:noProof/>
              <w:sz w:val="22"/>
              <w:szCs w:val="22"/>
            </w:rPr>
          </w:pPr>
          <w:hyperlink w:anchor="_Toc141112325" w:history="1">
            <w:r w:rsidR="000E50B1" w:rsidRPr="009C47FB">
              <w:rPr>
                <w:rStyle w:val="Hyperlink"/>
                <w:rFonts w:eastAsiaTheme="majorEastAsia"/>
                <w:noProof/>
              </w:rPr>
              <w:t>3.6</w:t>
            </w:r>
            <w:r w:rsidR="000E50B1">
              <w:rPr>
                <w:rFonts w:asciiTheme="minorHAnsi" w:eastAsiaTheme="minorEastAsia" w:hAnsiTheme="minorHAnsi" w:cstheme="minorBidi"/>
                <w:noProof/>
                <w:sz w:val="22"/>
                <w:szCs w:val="22"/>
              </w:rPr>
              <w:tab/>
            </w:r>
            <w:r w:rsidR="000E50B1" w:rsidRPr="009C47FB">
              <w:rPr>
                <w:rStyle w:val="Hyperlink"/>
                <w:rFonts w:eastAsiaTheme="majorEastAsia"/>
                <w:noProof/>
              </w:rPr>
              <w:t>Prijs en indexering</w:t>
            </w:r>
            <w:r w:rsidR="000E50B1">
              <w:rPr>
                <w:noProof/>
                <w:webHidden/>
              </w:rPr>
              <w:tab/>
            </w:r>
            <w:r w:rsidR="000E50B1">
              <w:rPr>
                <w:noProof/>
                <w:webHidden/>
              </w:rPr>
              <w:fldChar w:fldCharType="begin"/>
            </w:r>
            <w:r w:rsidR="000E50B1">
              <w:rPr>
                <w:noProof/>
                <w:webHidden/>
              </w:rPr>
              <w:instrText xml:space="preserve"> PAGEREF _Toc141112325 \h </w:instrText>
            </w:r>
            <w:r w:rsidR="000E50B1">
              <w:rPr>
                <w:noProof/>
                <w:webHidden/>
              </w:rPr>
            </w:r>
            <w:r w:rsidR="000E50B1">
              <w:rPr>
                <w:noProof/>
                <w:webHidden/>
              </w:rPr>
              <w:fldChar w:fldCharType="separate"/>
            </w:r>
            <w:r w:rsidR="000F7B44">
              <w:rPr>
                <w:noProof/>
                <w:webHidden/>
              </w:rPr>
              <w:t>11</w:t>
            </w:r>
            <w:r w:rsidR="000E50B1">
              <w:rPr>
                <w:noProof/>
                <w:webHidden/>
              </w:rPr>
              <w:fldChar w:fldCharType="end"/>
            </w:r>
          </w:hyperlink>
        </w:p>
        <w:p w14:paraId="044A4C1B" w14:textId="112C898A" w:rsidR="000E50B1" w:rsidRDefault="007B287F">
          <w:pPr>
            <w:pStyle w:val="Inhopg3"/>
            <w:tabs>
              <w:tab w:val="right" w:leader="dot" w:pos="9017"/>
            </w:tabs>
            <w:rPr>
              <w:rFonts w:asciiTheme="minorHAnsi" w:eastAsiaTheme="minorEastAsia" w:hAnsiTheme="minorHAnsi" w:cstheme="minorBidi"/>
              <w:noProof/>
              <w:sz w:val="22"/>
              <w:szCs w:val="22"/>
            </w:rPr>
          </w:pPr>
          <w:hyperlink w:anchor="_Toc141112326" w:history="1">
            <w:r w:rsidR="000E50B1" w:rsidRPr="009C47FB">
              <w:rPr>
                <w:rStyle w:val="Hyperlink"/>
                <w:rFonts w:eastAsiaTheme="majorEastAsia"/>
                <w:noProof/>
              </w:rPr>
              <w:t>Prijs</w:t>
            </w:r>
            <w:r w:rsidR="000E50B1">
              <w:rPr>
                <w:noProof/>
                <w:webHidden/>
              </w:rPr>
              <w:tab/>
            </w:r>
            <w:r w:rsidR="000E50B1">
              <w:rPr>
                <w:noProof/>
                <w:webHidden/>
              </w:rPr>
              <w:fldChar w:fldCharType="begin"/>
            </w:r>
            <w:r w:rsidR="000E50B1">
              <w:rPr>
                <w:noProof/>
                <w:webHidden/>
              </w:rPr>
              <w:instrText xml:space="preserve"> PAGEREF _Toc141112326 \h </w:instrText>
            </w:r>
            <w:r w:rsidR="000E50B1">
              <w:rPr>
                <w:noProof/>
                <w:webHidden/>
              </w:rPr>
            </w:r>
            <w:r w:rsidR="000E50B1">
              <w:rPr>
                <w:noProof/>
                <w:webHidden/>
              </w:rPr>
              <w:fldChar w:fldCharType="separate"/>
            </w:r>
            <w:r w:rsidR="000F7B44">
              <w:rPr>
                <w:noProof/>
                <w:webHidden/>
              </w:rPr>
              <w:t>11</w:t>
            </w:r>
            <w:r w:rsidR="000E50B1">
              <w:rPr>
                <w:noProof/>
                <w:webHidden/>
              </w:rPr>
              <w:fldChar w:fldCharType="end"/>
            </w:r>
          </w:hyperlink>
        </w:p>
        <w:p w14:paraId="315661E1" w14:textId="7E066901" w:rsidR="000E50B1" w:rsidRDefault="007B287F">
          <w:pPr>
            <w:pStyle w:val="Inhopg3"/>
            <w:tabs>
              <w:tab w:val="right" w:leader="dot" w:pos="9017"/>
            </w:tabs>
            <w:rPr>
              <w:rFonts w:asciiTheme="minorHAnsi" w:eastAsiaTheme="minorEastAsia" w:hAnsiTheme="minorHAnsi" w:cstheme="minorBidi"/>
              <w:noProof/>
              <w:sz w:val="22"/>
              <w:szCs w:val="22"/>
            </w:rPr>
          </w:pPr>
          <w:hyperlink w:anchor="_Toc141112327" w:history="1">
            <w:r w:rsidR="000E50B1" w:rsidRPr="009C47FB">
              <w:rPr>
                <w:rStyle w:val="Hyperlink"/>
                <w:rFonts w:eastAsiaTheme="majorEastAsia"/>
                <w:noProof/>
              </w:rPr>
              <w:t>Indexering</w:t>
            </w:r>
            <w:r w:rsidR="000E50B1">
              <w:rPr>
                <w:noProof/>
                <w:webHidden/>
              </w:rPr>
              <w:tab/>
            </w:r>
            <w:r w:rsidR="000E50B1">
              <w:rPr>
                <w:noProof/>
                <w:webHidden/>
              </w:rPr>
              <w:fldChar w:fldCharType="begin"/>
            </w:r>
            <w:r w:rsidR="000E50B1">
              <w:rPr>
                <w:noProof/>
                <w:webHidden/>
              </w:rPr>
              <w:instrText xml:space="preserve"> PAGEREF _Toc141112327 \h </w:instrText>
            </w:r>
            <w:r w:rsidR="000E50B1">
              <w:rPr>
                <w:noProof/>
                <w:webHidden/>
              </w:rPr>
            </w:r>
            <w:r w:rsidR="000E50B1">
              <w:rPr>
                <w:noProof/>
                <w:webHidden/>
              </w:rPr>
              <w:fldChar w:fldCharType="separate"/>
            </w:r>
            <w:r w:rsidR="000F7B44">
              <w:rPr>
                <w:noProof/>
                <w:webHidden/>
              </w:rPr>
              <w:t>11</w:t>
            </w:r>
            <w:r w:rsidR="000E50B1">
              <w:rPr>
                <w:noProof/>
                <w:webHidden/>
              </w:rPr>
              <w:fldChar w:fldCharType="end"/>
            </w:r>
          </w:hyperlink>
        </w:p>
        <w:p w14:paraId="59F5C5CF" w14:textId="692EBF01" w:rsidR="000E50B1" w:rsidRDefault="007B287F">
          <w:pPr>
            <w:pStyle w:val="Inhopg1"/>
            <w:rPr>
              <w:rFonts w:asciiTheme="minorHAnsi" w:eastAsiaTheme="minorEastAsia" w:hAnsiTheme="minorHAnsi" w:cstheme="minorBidi"/>
              <w:noProof/>
              <w:sz w:val="22"/>
              <w:szCs w:val="22"/>
            </w:rPr>
          </w:pPr>
          <w:hyperlink w:anchor="_Toc141112328" w:history="1">
            <w:r w:rsidR="000E50B1" w:rsidRPr="009C47FB">
              <w:rPr>
                <w:rStyle w:val="Hyperlink"/>
                <w:rFonts w:eastAsiaTheme="majorEastAsia"/>
                <w:noProof/>
              </w:rPr>
              <w:t>3.7</w:t>
            </w:r>
            <w:r w:rsidR="000E50B1">
              <w:rPr>
                <w:rFonts w:asciiTheme="minorHAnsi" w:eastAsiaTheme="minorEastAsia" w:hAnsiTheme="minorHAnsi" w:cstheme="minorBidi"/>
                <w:noProof/>
                <w:sz w:val="22"/>
                <w:szCs w:val="22"/>
              </w:rPr>
              <w:tab/>
            </w:r>
            <w:r w:rsidR="000E50B1" w:rsidRPr="009C47FB">
              <w:rPr>
                <w:rStyle w:val="Hyperlink"/>
                <w:rFonts w:eastAsiaTheme="majorEastAsia"/>
                <w:noProof/>
              </w:rPr>
              <w:t>Opdrachtomschrijving</w:t>
            </w:r>
            <w:r w:rsidR="000E50B1">
              <w:rPr>
                <w:noProof/>
                <w:webHidden/>
              </w:rPr>
              <w:tab/>
            </w:r>
            <w:r w:rsidR="000E50B1">
              <w:rPr>
                <w:noProof/>
                <w:webHidden/>
              </w:rPr>
              <w:fldChar w:fldCharType="begin"/>
            </w:r>
            <w:r w:rsidR="000E50B1">
              <w:rPr>
                <w:noProof/>
                <w:webHidden/>
              </w:rPr>
              <w:instrText xml:space="preserve"> PAGEREF _Toc141112328 \h </w:instrText>
            </w:r>
            <w:r w:rsidR="000E50B1">
              <w:rPr>
                <w:noProof/>
                <w:webHidden/>
              </w:rPr>
            </w:r>
            <w:r w:rsidR="000E50B1">
              <w:rPr>
                <w:noProof/>
                <w:webHidden/>
              </w:rPr>
              <w:fldChar w:fldCharType="separate"/>
            </w:r>
            <w:r w:rsidR="000F7B44">
              <w:rPr>
                <w:noProof/>
                <w:webHidden/>
              </w:rPr>
              <w:t>11</w:t>
            </w:r>
            <w:r w:rsidR="000E50B1">
              <w:rPr>
                <w:noProof/>
                <w:webHidden/>
              </w:rPr>
              <w:fldChar w:fldCharType="end"/>
            </w:r>
          </w:hyperlink>
        </w:p>
        <w:p w14:paraId="44B28492" w14:textId="7B727AC9" w:rsidR="000E50B1" w:rsidRDefault="007B287F">
          <w:pPr>
            <w:pStyle w:val="Inhopg3"/>
            <w:tabs>
              <w:tab w:val="right" w:leader="dot" w:pos="9017"/>
            </w:tabs>
            <w:rPr>
              <w:rFonts w:asciiTheme="minorHAnsi" w:eastAsiaTheme="minorEastAsia" w:hAnsiTheme="minorHAnsi" w:cstheme="minorBidi"/>
              <w:noProof/>
              <w:sz w:val="22"/>
              <w:szCs w:val="22"/>
            </w:rPr>
          </w:pPr>
          <w:hyperlink w:anchor="_Toc141112329" w:history="1">
            <w:r w:rsidR="000E50B1" w:rsidRPr="009C47FB">
              <w:rPr>
                <w:rStyle w:val="Hyperlink"/>
                <w:rFonts w:eastAsiaTheme="majorEastAsia"/>
                <w:noProof/>
              </w:rPr>
              <w:t>Servicedesk</w:t>
            </w:r>
            <w:r w:rsidR="000E50B1">
              <w:rPr>
                <w:noProof/>
                <w:webHidden/>
              </w:rPr>
              <w:tab/>
            </w:r>
            <w:r w:rsidR="000E50B1">
              <w:rPr>
                <w:noProof/>
                <w:webHidden/>
              </w:rPr>
              <w:fldChar w:fldCharType="begin"/>
            </w:r>
            <w:r w:rsidR="000E50B1">
              <w:rPr>
                <w:noProof/>
                <w:webHidden/>
              </w:rPr>
              <w:instrText xml:space="preserve"> PAGEREF _Toc141112329 \h </w:instrText>
            </w:r>
            <w:r w:rsidR="000E50B1">
              <w:rPr>
                <w:noProof/>
                <w:webHidden/>
              </w:rPr>
            </w:r>
            <w:r w:rsidR="000E50B1">
              <w:rPr>
                <w:noProof/>
                <w:webHidden/>
              </w:rPr>
              <w:fldChar w:fldCharType="separate"/>
            </w:r>
            <w:r w:rsidR="000F7B44">
              <w:rPr>
                <w:noProof/>
                <w:webHidden/>
              </w:rPr>
              <w:t>11</w:t>
            </w:r>
            <w:r w:rsidR="000E50B1">
              <w:rPr>
                <w:noProof/>
                <w:webHidden/>
              </w:rPr>
              <w:fldChar w:fldCharType="end"/>
            </w:r>
          </w:hyperlink>
        </w:p>
        <w:p w14:paraId="0F949DDF" w14:textId="565354A1" w:rsidR="000E50B1" w:rsidRDefault="007B287F">
          <w:pPr>
            <w:pStyle w:val="Inhopg3"/>
            <w:tabs>
              <w:tab w:val="right" w:leader="dot" w:pos="9017"/>
            </w:tabs>
            <w:rPr>
              <w:rFonts w:asciiTheme="minorHAnsi" w:eastAsiaTheme="minorEastAsia" w:hAnsiTheme="minorHAnsi" w:cstheme="minorBidi"/>
              <w:noProof/>
              <w:sz w:val="22"/>
              <w:szCs w:val="22"/>
            </w:rPr>
          </w:pPr>
          <w:hyperlink w:anchor="_Toc141112330" w:history="1">
            <w:r w:rsidR="000E50B1" w:rsidRPr="009C47FB">
              <w:rPr>
                <w:rStyle w:val="Hyperlink"/>
                <w:rFonts w:eastAsiaTheme="majorEastAsia"/>
                <w:noProof/>
              </w:rPr>
              <w:t>Alarmopvolging</w:t>
            </w:r>
            <w:r w:rsidR="000E50B1">
              <w:rPr>
                <w:noProof/>
                <w:webHidden/>
              </w:rPr>
              <w:tab/>
            </w:r>
            <w:r w:rsidR="000E50B1">
              <w:rPr>
                <w:noProof/>
                <w:webHidden/>
              </w:rPr>
              <w:fldChar w:fldCharType="begin"/>
            </w:r>
            <w:r w:rsidR="000E50B1">
              <w:rPr>
                <w:noProof/>
                <w:webHidden/>
              </w:rPr>
              <w:instrText xml:space="preserve"> PAGEREF _Toc141112330 \h </w:instrText>
            </w:r>
            <w:r w:rsidR="000E50B1">
              <w:rPr>
                <w:noProof/>
                <w:webHidden/>
              </w:rPr>
            </w:r>
            <w:r w:rsidR="000E50B1">
              <w:rPr>
                <w:noProof/>
                <w:webHidden/>
              </w:rPr>
              <w:fldChar w:fldCharType="separate"/>
            </w:r>
            <w:r w:rsidR="000F7B44">
              <w:rPr>
                <w:noProof/>
                <w:webHidden/>
              </w:rPr>
              <w:t>12</w:t>
            </w:r>
            <w:r w:rsidR="000E50B1">
              <w:rPr>
                <w:noProof/>
                <w:webHidden/>
              </w:rPr>
              <w:fldChar w:fldCharType="end"/>
            </w:r>
          </w:hyperlink>
        </w:p>
        <w:p w14:paraId="53793CC4" w14:textId="6F0397F1" w:rsidR="000E50B1" w:rsidRDefault="007B287F">
          <w:pPr>
            <w:pStyle w:val="Inhopg3"/>
            <w:tabs>
              <w:tab w:val="right" w:leader="dot" w:pos="9017"/>
            </w:tabs>
            <w:rPr>
              <w:rFonts w:asciiTheme="minorHAnsi" w:eastAsiaTheme="minorEastAsia" w:hAnsiTheme="minorHAnsi" w:cstheme="minorBidi"/>
              <w:noProof/>
              <w:sz w:val="22"/>
              <w:szCs w:val="22"/>
            </w:rPr>
          </w:pPr>
          <w:hyperlink w:anchor="_Toc141112331" w:history="1">
            <w:r w:rsidR="000E50B1" w:rsidRPr="009C47FB">
              <w:rPr>
                <w:rStyle w:val="Hyperlink"/>
                <w:rFonts w:eastAsiaTheme="majorEastAsia"/>
                <w:noProof/>
              </w:rPr>
              <w:t>Storingen en calamiteiten</w:t>
            </w:r>
            <w:r w:rsidR="000E50B1">
              <w:rPr>
                <w:noProof/>
                <w:webHidden/>
              </w:rPr>
              <w:tab/>
            </w:r>
            <w:r w:rsidR="000E50B1">
              <w:rPr>
                <w:noProof/>
                <w:webHidden/>
              </w:rPr>
              <w:fldChar w:fldCharType="begin"/>
            </w:r>
            <w:r w:rsidR="000E50B1">
              <w:rPr>
                <w:noProof/>
                <w:webHidden/>
              </w:rPr>
              <w:instrText xml:space="preserve"> PAGEREF _Toc141112331 \h </w:instrText>
            </w:r>
            <w:r w:rsidR="000E50B1">
              <w:rPr>
                <w:noProof/>
                <w:webHidden/>
              </w:rPr>
            </w:r>
            <w:r w:rsidR="000E50B1">
              <w:rPr>
                <w:noProof/>
                <w:webHidden/>
              </w:rPr>
              <w:fldChar w:fldCharType="separate"/>
            </w:r>
            <w:r w:rsidR="000F7B44">
              <w:rPr>
                <w:noProof/>
                <w:webHidden/>
              </w:rPr>
              <w:t>12</w:t>
            </w:r>
            <w:r w:rsidR="000E50B1">
              <w:rPr>
                <w:noProof/>
                <w:webHidden/>
              </w:rPr>
              <w:fldChar w:fldCharType="end"/>
            </w:r>
          </w:hyperlink>
        </w:p>
        <w:p w14:paraId="6D1D135A" w14:textId="3CCD3631" w:rsidR="000E50B1" w:rsidRDefault="007B287F">
          <w:pPr>
            <w:pStyle w:val="Inhopg3"/>
            <w:tabs>
              <w:tab w:val="right" w:leader="dot" w:pos="9017"/>
            </w:tabs>
            <w:rPr>
              <w:rFonts w:asciiTheme="minorHAnsi" w:eastAsiaTheme="minorEastAsia" w:hAnsiTheme="minorHAnsi" w:cstheme="minorBidi"/>
              <w:noProof/>
              <w:sz w:val="22"/>
              <w:szCs w:val="22"/>
            </w:rPr>
          </w:pPr>
          <w:hyperlink w:anchor="_Toc141112332" w:history="1">
            <w:r w:rsidR="000E50B1" w:rsidRPr="009C47FB">
              <w:rPr>
                <w:rStyle w:val="Hyperlink"/>
                <w:rFonts w:eastAsiaTheme="majorEastAsia"/>
                <w:noProof/>
              </w:rPr>
              <w:t>Open- en sluitrondes</w:t>
            </w:r>
            <w:r w:rsidR="000E50B1">
              <w:rPr>
                <w:noProof/>
                <w:webHidden/>
              </w:rPr>
              <w:tab/>
            </w:r>
            <w:r w:rsidR="000E50B1">
              <w:rPr>
                <w:noProof/>
                <w:webHidden/>
              </w:rPr>
              <w:fldChar w:fldCharType="begin"/>
            </w:r>
            <w:r w:rsidR="000E50B1">
              <w:rPr>
                <w:noProof/>
                <w:webHidden/>
              </w:rPr>
              <w:instrText xml:space="preserve"> PAGEREF _Toc141112332 \h </w:instrText>
            </w:r>
            <w:r w:rsidR="000E50B1">
              <w:rPr>
                <w:noProof/>
                <w:webHidden/>
              </w:rPr>
            </w:r>
            <w:r w:rsidR="000E50B1">
              <w:rPr>
                <w:noProof/>
                <w:webHidden/>
              </w:rPr>
              <w:fldChar w:fldCharType="separate"/>
            </w:r>
            <w:r w:rsidR="000F7B44">
              <w:rPr>
                <w:noProof/>
                <w:webHidden/>
              </w:rPr>
              <w:t>12</w:t>
            </w:r>
            <w:r w:rsidR="000E50B1">
              <w:rPr>
                <w:noProof/>
                <w:webHidden/>
              </w:rPr>
              <w:fldChar w:fldCharType="end"/>
            </w:r>
          </w:hyperlink>
        </w:p>
        <w:p w14:paraId="0F7C4FF8" w14:textId="78E6D670" w:rsidR="000E50B1" w:rsidRDefault="007B287F">
          <w:pPr>
            <w:pStyle w:val="Inhopg3"/>
            <w:tabs>
              <w:tab w:val="right" w:leader="dot" w:pos="9017"/>
            </w:tabs>
            <w:rPr>
              <w:rFonts w:asciiTheme="minorHAnsi" w:eastAsiaTheme="minorEastAsia" w:hAnsiTheme="minorHAnsi" w:cstheme="minorBidi"/>
              <w:noProof/>
              <w:sz w:val="22"/>
              <w:szCs w:val="22"/>
            </w:rPr>
          </w:pPr>
          <w:hyperlink w:anchor="_Toc141112333" w:history="1">
            <w:r w:rsidR="000E50B1" w:rsidRPr="009C47FB">
              <w:rPr>
                <w:rStyle w:val="Hyperlink"/>
                <w:rFonts w:eastAsiaTheme="majorEastAsia"/>
                <w:noProof/>
              </w:rPr>
              <w:t>Bemensing en fysieke (object) beveiliging</w:t>
            </w:r>
            <w:r w:rsidR="000E50B1">
              <w:rPr>
                <w:noProof/>
                <w:webHidden/>
              </w:rPr>
              <w:tab/>
            </w:r>
            <w:r w:rsidR="000E50B1">
              <w:rPr>
                <w:noProof/>
                <w:webHidden/>
              </w:rPr>
              <w:fldChar w:fldCharType="begin"/>
            </w:r>
            <w:r w:rsidR="000E50B1">
              <w:rPr>
                <w:noProof/>
                <w:webHidden/>
              </w:rPr>
              <w:instrText xml:space="preserve"> PAGEREF _Toc141112333 \h </w:instrText>
            </w:r>
            <w:r w:rsidR="000E50B1">
              <w:rPr>
                <w:noProof/>
                <w:webHidden/>
              </w:rPr>
            </w:r>
            <w:r w:rsidR="000E50B1">
              <w:rPr>
                <w:noProof/>
                <w:webHidden/>
              </w:rPr>
              <w:fldChar w:fldCharType="separate"/>
            </w:r>
            <w:r w:rsidR="000F7B44">
              <w:rPr>
                <w:noProof/>
                <w:webHidden/>
              </w:rPr>
              <w:t>12</w:t>
            </w:r>
            <w:r w:rsidR="000E50B1">
              <w:rPr>
                <w:noProof/>
                <w:webHidden/>
              </w:rPr>
              <w:fldChar w:fldCharType="end"/>
            </w:r>
          </w:hyperlink>
        </w:p>
        <w:p w14:paraId="2F14A2B4" w14:textId="60F5CCB7" w:rsidR="000E50B1" w:rsidRDefault="007B287F">
          <w:pPr>
            <w:pStyle w:val="Inhopg1"/>
            <w:rPr>
              <w:rFonts w:asciiTheme="minorHAnsi" w:eastAsiaTheme="minorEastAsia" w:hAnsiTheme="minorHAnsi" w:cstheme="minorBidi"/>
              <w:noProof/>
              <w:sz w:val="22"/>
              <w:szCs w:val="22"/>
            </w:rPr>
          </w:pPr>
          <w:hyperlink w:anchor="_Toc141112334" w:history="1">
            <w:r w:rsidR="000E50B1" w:rsidRPr="009C47FB">
              <w:rPr>
                <w:rStyle w:val="Hyperlink"/>
                <w:rFonts w:eastAsiaTheme="majorEastAsia"/>
                <w:noProof/>
              </w:rPr>
              <w:t>4</w:t>
            </w:r>
            <w:r w:rsidR="000E50B1">
              <w:rPr>
                <w:rFonts w:asciiTheme="minorHAnsi" w:eastAsiaTheme="minorEastAsia" w:hAnsiTheme="minorHAnsi" w:cstheme="minorBidi"/>
                <w:noProof/>
                <w:sz w:val="22"/>
                <w:szCs w:val="22"/>
              </w:rPr>
              <w:tab/>
            </w:r>
            <w:r w:rsidR="000E50B1" w:rsidRPr="009C47FB">
              <w:rPr>
                <w:rStyle w:val="Hyperlink"/>
                <w:rFonts w:eastAsiaTheme="majorEastAsia"/>
                <w:noProof/>
              </w:rPr>
              <w:t>Maatschappelijk Verantwoord Inkopen</w:t>
            </w:r>
            <w:r w:rsidR="000E50B1">
              <w:rPr>
                <w:noProof/>
                <w:webHidden/>
              </w:rPr>
              <w:tab/>
            </w:r>
            <w:r w:rsidR="000E50B1">
              <w:rPr>
                <w:noProof/>
                <w:webHidden/>
              </w:rPr>
              <w:fldChar w:fldCharType="begin"/>
            </w:r>
            <w:r w:rsidR="000E50B1">
              <w:rPr>
                <w:noProof/>
                <w:webHidden/>
              </w:rPr>
              <w:instrText xml:space="preserve"> PAGEREF _Toc141112334 \h </w:instrText>
            </w:r>
            <w:r w:rsidR="000E50B1">
              <w:rPr>
                <w:noProof/>
                <w:webHidden/>
              </w:rPr>
            </w:r>
            <w:r w:rsidR="000E50B1">
              <w:rPr>
                <w:noProof/>
                <w:webHidden/>
              </w:rPr>
              <w:fldChar w:fldCharType="separate"/>
            </w:r>
            <w:r w:rsidR="000F7B44">
              <w:rPr>
                <w:noProof/>
                <w:webHidden/>
              </w:rPr>
              <w:t>13</w:t>
            </w:r>
            <w:r w:rsidR="000E50B1">
              <w:rPr>
                <w:noProof/>
                <w:webHidden/>
              </w:rPr>
              <w:fldChar w:fldCharType="end"/>
            </w:r>
          </w:hyperlink>
        </w:p>
        <w:p w14:paraId="45B2A36A" w14:textId="42C2B26A" w:rsidR="000E50B1" w:rsidRDefault="007B287F">
          <w:pPr>
            <w:pStyle w:val="Inhopg1"/>
            <w:rPr>
              <w:rFonts w:asciiTheme="minorHAnsi" w:eastAsiaTheme="minorEastAsia" w:hAnsiTheme="minorHAnsi" w:cstheme="minorBidi"/>
              <w:noProof/>
              <w:sz w:val="22"/>
              <w:szCs w:val="22"/>
            </w:rPr>
          </w:pPr>
          <w:hyperlink w:anchor="_Toc141112335" w:history="1">
            <w:r w:rsidR="000E50B1" w:rsidRPr="009C47FB">
              <w:rPr>
                <w:rStyle w:val="Hyperlink"/>
                <w:rFonts w:eastAsiaTheme="majorEastAsia"/>
                <w:noProof/>
              </w:rPr>
              <w:t>4.1</w:t>
            </w:r>
            <w:r w:rsidR="000E50B1">
              <w:rPr>
                <w:rFonts w:asciiTheme="minorHAnsi" w:eastAsiaTheme="minorEastAsia" w:hAnsiTheme="minorHAnsi" w:cstheme="minorBidi"/>
                <w:noProof/>
                <w:sz w:val="22"/>
                <w:szCs w:val="22"/>
              </w:rPr>
              <w:tab/>
            </w:r>
            <w:r w:rsidR="000E50B1" w:rsidRPr="009C47FB">
              <w:rPr>
                <w:rStyle w:val="Hyperlink"/>
                <w:rFonts w:eastAsiaTheme="majorEastAsia"/>
                <w:noProof/>
              </w:rPr>
              <w:t>Social Return on Investment (SROI)</w:t>
            </w:r>
            <w:r w:rsidR="000E50B1">
              <w:rPr>
                <w:noProof/>
                <w:webHidden/>
              </w:rPr>
              <w:tab/>
            </w:r>
            <w:r w:rsidR="000E50B1">
              <w:rPr>
                <w:noProof/>
                <w:webHidden/>
              </w:rPr>
              <w:fldChar w:fldCharType="begin"/>
            </w:r>
            <w:r w:rsidR="000E50B1">
              <w:rPr>
                <w:noProof/>
                <w:webHidden/>
              </w:rPr>
              <w:instrText xml:space="preserve"> PAGEREF _Toc141112335 \h </w:instrText>
            </w:r>
            <w:r w:rsidR="000E50B1">
              <w:rPr>
                <w:noProof/>
                <w:webHidden/>
              </w:rPr>
            </w:r>
            <w:r w:rsidR="000E50B1">
              <w:rPr>
                <w:noProof/>
                <w:webHidden/>
              </w:rPr>
              <w:fldChar w:fldCharType="separate"/>
            </w:r>
            <w:r w:rsidR="000F7B44">
              <w:rPr>
                <w:noProof/>
                <w:webHidden/>
              </w:rPr>
              <w:t>13</w:t>
            </w:r>
            <w:r w:rsidR="000E50B1">
              <w:rPr>
                <w:noProof/>
                <w:webHidden/>
              </w:rPr>
              <w:fldChar w:fldCharType="end"/>
            </w:r>
          </w:hyperlink>
        </w:p>
        <w:p w14:paraId="7133F30B" w14:textId="2E051E27" w:rsidR="000E50B1" w:rsidRDefault="007B287F">
          <w:pPr>
            <w:pStyle w:val="Inhopg1"/>
            <w:rPr>
              <w:rFonts w:asciiTheme="minorHAnsi" w:eastAsiaTheme="minorEastAsia" w:hAnsiTheme="minorHAnsi" w:cstheme="minorBidi"/>
              <w:noProof/>
              <w:sz w:val="22"/>
              <w:szCs w:val="22"/>
            </w:rPr>
          </w:pPr>
          <w:hyperlink w:anchor="_Toc141112336" w:history="1">
            <w:r w:rsidR="000E50B1" w:rsidRPr="009C47FB">
              <w:rPr>
                <w:rStyle w:val="Hyperlink"/>
                <w:rFonts w:eastAsiaTheme="majorEastAsia"/>
                <w:noProof/>
              </w:rPr>
              <w:t>4.2</w:t>
            </w:r>
            <w:r w:rsidR="000E50B1">
              <w:rPr>
                <w:rFonts w:asciiTheme="minorHAnsi" w:eastAsiaTheme="minorEastAsia" w:hAnsiTheme="minorHAnsi" w:cstheme="minorBidi"/>
                <w:noProof/>
                <w:sz w:val="22"/>
                <w:szCs w:val="22"/>
              </w:rPr>
              <w:tab/>
            </w:r>
            <w:r w:rsidR="000E50B1" w:rsidRPr="009C47FB">
              <w:rPr>
                <w:rStyle w:val="Hyperlink"/>
                <w:rFonts w:eastAsiaTheme="majorEastAsia"/>
                <w:noProof/>
              </w:rPr>
              <w:t>Duurzaamheid</w:t>
            </w:r>
            <w:r w:rsidR="000E50B1">
              <w:rPr>
                <w:noProof/>
                <w:webHidden/>
              </w:rPr>
              <w:tab/>
            </w:r>
            <w:r w:rsidR="000E50B1">
              <w:rPr>
                <w:noProof/>
                <w:webHidden/>
              </w:rPr>
              <w:fldChar w:fldCharType="begin"/>
            </w:r>
            <w:r w:rsidR="000E50B1">
              <w:rPr>
                <w:noProof/>
                <w:webHidden/>
              </w:rPr>
              <w:instrText xml:space="preserve"> PAGEREF _Toc141112336 \h </w:instrText>
            </w:r>
            <w:r w:rsidR="000E50B1">
              <w:rPr>
                <w:noProof/>
                <w:webHidden/>
              </w:rPr>
            </w:r>
            <w:r w:rsidR="000E50B1">
              <w:rPr>
                <w:noProof/>
                <w:webHidden/>
              </w:rPr>
              <w:fldChar w:fldCharType="separate"/>
            </w:r>
            <w:r w:rsidR="000F7B44">
              <w:rPr>
                <w:noProof/>
                <w:webHidden/>
              </w:rPr>
              <w:t>13</w:t>
            </w:r>
            <w:r w:rsidR="000E50B1">
              <w:rPr>
                <w:noProof/>
                <w:webHidden/>
              </w:rPr>
              <w:fldChar w:fldCharType="end"/>
            </w:r>
          </w:hyperlink>
        </w:p>
        <w:p w14:paraId="70FFEF85" w14:textId="01070691" w:rsidR="000E50B1" w:rsidRDefault="007B287F">
          <w:pPr>
            <w:pStyle w:val="Inhopg1"/>
            <w:rPr>
              <w:rFonts w:asciiTheme="minorHAnsi" w:eastAsiaTheme="minorEastAsia" w:hAnsiTheme="minorHAnsi" w:cstheme="minorBidi"/>
              <w:noProof/>
              <w:sz w:val="22"/>
              <w:szCs w:val="22"/>
            </w:rPr>
          </w:pPr>
          <w:hyperlink w:anchor="_Toc141112337" w:history="1">
            <w:r w:rsidR="000E50B1" w:rsidRPr="009C47FB">
              <w:rPr>
                <w:rStyle w:val="Hyperlink"/>
                <w:rFonts w:eastAsiaTheme="majorEastAsia"/>
                <w:noProof/>
              </w:rPr>
              <w:t>5</w:t>
            </w:r>
            <w:r w:rsidR="000E50B1">
              <w:rPr>
                <w:rFonts w:asciiTheme="minorHAnsi" w:eastAsiaTheme="minorEastAsia" w:hAnsiTheme="minorHAnsi" w:cstheme="minorBidi"/>
                <w:noProof/>
                <w:sz w:val="22"/>
                <w:szCs w:val="22"/>
              </w:rPr>
              <w:tab/>
            </w:r>
            <w:r w:rsidR="000E50B1" w:rsidRPr="009C47FB">
              <w:rPr>
                <w:rStyle w:val="Hyperlink"/>
                <w:rFonts w:eastAsiaTheme="majorEastAsia"/>
                <w:noProof/>
              </w:rPr>
              <w:t>De aanbestedingsprocedure</w:t>
            </w:r>
            <w:r w:rsidR="000E50B1">
              <w:rPr>
                <w:noProof/>
                <w:webHidden/>
              </w:rPr>
              <w:tab/>
            </w:r>
            <w:r w:rsidR="000E50B1">
              <w:rPr>
                <w:noProof/>
                <w:webHidden/>
              </w:rPr>
              <w:fldChar w:fldCharType="begin"/>
            </w:r>
            <w:r w:rsidR="000E50B1">
              <w:rPr>
                <w:noProof/>
                <w:webHidden/>
              </w:rPr>
              <w:instrText xml:space="preserve"> PAGEREF _Toc141112337 \h </w:instrText>
            </w:r>
            <w:r w:rsidR="000E50B1">
              <w:rPr>
                <w:noProof/>
                <w:webHidden/>
              </w:rPr>
            </w:r>
            <w:r w:rsidR="000E50B1">
              <w:rPr>
                <w:noProof/>
                <w:webHidden/>
              </w:rPr>
              <w:fldChar w:fldCharType="separate"/>
            </w:r>
            <w:r w:rsidR="000F7B44">
              <w:rPr>
                <w:noProof/>
                <w:webHidden/>
              </w:rPr>
              <w:t>14</w:t>
            </w:r>
            <w:r w:rsidR="000E50B1">
              <w:rPr>
                <w:noProof/>
                <w:webHidden/>
              </w:rPr>
              <w:fldChar w:fldCharType="end"/>
            </w:r>
          </w:hyperlink>
        </w:p>
        <w:p w14:paraId="2594AB58" w14:textId="0D3E9A4C" w:rsidR="000E50B1" w:rsidRDefault="007B287F">
          <w:pPr>
            <w:pStyle w:val="Inhopg1"/>
            <w:rPr>
              <w:rFonts w:asciiTheme="minorHAnsi" w:eastAsiaTheme="minorEastAsia" w:hAnsiTheme="minorHAnsi" w:cstheme="minorBidi"/>
              <w:noProof/>
              <w:sz w:val="22"/>
              <w:szCs w:val="22"/>
            </w:rPr>
          </w:pPr>
          <w:hyperlink w:anchor="_Toc141112338" w:history="1">
            <w:r w:rsidR="000E50B1" w:rsidRPr="009C47FB">
              <w:rPr>
                <w:rStyle w:val="Hyperlink"/>
                <w:rFonts w:eastAsiaTheme="majorEastAsia"/>
                <w:noProof/>
              </w:rPr>
              <w:t>5.1</w:t>
            </w:r>
            <w:r w:rsidR="000E50B1">
              <w:rPr>
                <w:rFonts w:asciiTheme="minorHAnsi" w:eastAsiaTheme="minorEastAsia" w:hAnsiTheme="minorHAnsi" w:cstheme="minorBidi"/>
                <w:noProof/>
                <w:sz w:val="22"/>
                <w:szCs w:val="22"/>
              </w:rPr>
              <w:tab/>
            </w:r>
            <w:r w:rsidR="000E50B1" w:rsidRPr="009C47FB">
              <w:rPr>
                <w:rStyle w:val="Hyperlink"/>
                <w:rFonts w:eastAsiaTheme="majorEastAsia"/>
                <w:noProof/>
              </w:rPr>
              <w:t>Planning</w:t>
            </w:r>
            <w:r w:rsidR="000E50B1">
              <w:rPr>
                <w:noProof/>
                <w:webHidden/>
              </w:rPr>
              <w:tab/>
            </w:r>
            <w:r w:rsidR="000E50B1">
              <w:rPr>
                <w:noProof/>
                <w:webHidden/>
              </w:rPr>
              <w:fldChar w:fldCharType="begin"/>
            </w:r>
            <w:r w:rsidR="000E50B1">
              <w:rPr>
                <w:noProof/>
                <w:webHidden/>
              </w:rPr>
              <w:instrText xml:space="preserve"> PAGEREF _Toc141112338 \h </w:instrText>
            </w:r>
            <w:r w:rsidR="000E50B1">
              <w:rPr>
                <w:noProof/>
                <w:webHidden/>
              </w:rPr>
            </w:r>
            <w:r w:rsidR="000E50B1">
              <w:rPr>
                <w:noProof/>
                <w:webHidden/>
              </w:rPr>
              <w:fldChar w:fldCharType="separate"/>
            </w:r>
            <w:r w:rsidR="000F7B44">
              <w:rPr>
                <w:noProof/>
                <w:webHidden/>
              </w:rPr>
              <w:t>14</w:t>
            </w:r>
            <w:r w:rsidR="000E50B1">
              <w:rPr>
                <w:noProof/>
                <w:webHidden/>
              </w:rPr>
              <w:fldChar w:fldCharType="end"/>
            </w:r>
          </w:hyperlink>
        </w:p>
        <w:p w14:paraId="537E0358" w14:textId="0C6A89B7" w:rsidR="000E50B1" w:rsidRDefault="007B287F">
          <w:pPr>
            <w:pStyle w:val="Inhopg1"/>
            <w:rPr>
              <w:rFonts w:asciiTheme="minorHAnsi" w:eastAsiaTheme="minorEastAsia" w:hAnsiTheme="minorHAnsi" w:cstheme="minorBidi"/>
              <w:noProof/>
              <w:sz w:val="22"/>
              <w:szCs w:val="22"/>
            </w:rPr>
          </w:pPr>
          <w:hyperlink w:anchor="_Toc141112339" w:history="1">
            <w:r w:rsidR="000E50B1" w:rsidRPr="009C47FB">
              <w:rPr>
                <w:rStyle w:val="Hyperlink"/>
                <w:rFonts w:eastAsiaTheme="majorEastAsia"/>
                <w:noProof/>
              </w:rPr>
              <w:t>5.2</w:t>
            </w:r>
            <w:r w:rsidR="000E50B1">
              <w:rPr>
                <w:rFonts w:asciiTheme="minorHAnsi" w:eastAsiaTheme="minorEastAsia" w:hAnsiTheme="minorHAnsi" w:cstheme="minorBidi"/>
                <w:noProof/>
                <w:sz w:val="22"/>
                <w:szCs w:val="22"/>
              </w:rPr>
              <w:tab/>
            </w:r>
            <w:r w:rsidR="000E50B1" w:rsidRPr="009C47FB">
              <w:rPr>
                <w:rStyle w:val="Hyperlink"/>
                <w:rFonts w:eastAsiaTheme="majorEastAsia"/>
                <w:noProof/>
              </w:rPr>
              <w:t>Communicatie en contactpersoon</w:t>
            </w:r>
            <w:r w:rsidR="000E50B1">
              <w:rPr>
                <w:noProof/>
                <w:webHidden/>
              </w:rPr>
              <w:tab/>
            </w:r>
            <w:r w:rsidR="000E50B1">
              <w:rPr>
                <w:noProof/>
                <w:webHidden/>
              </w:rPr>
              <w:fldChar w:fldCharType="begin"/>
            </w:r>
            <w:r w:rsidR="000E50B1">
              <w:rPr>
                <w:noProof/>
                <w:webHidden/>
              </w:rPr>
              <w:instrText xml:space="preserve"> PAGEREF _Toc141112339 \h </w:instrText>
            </w:r>
            <w:r w:rsidR="000E50B1">
              <w:rPr>
                <w:noProof/>
                <w:webHidden/>
              </w:rPr>
            </w:r>
            <w:r w:rsidR="000E50B1">
              <w:rPr>
                <w:noProof/>
                <w:webHidden/>
              </w:rPr>
              <w:fldChar w:fldCharType="separate"/>
            </w:r>
            <w:r w:rsidR="000F7B44">
              <w:rPr>
                <w:noProof/>
                <w:webHidden/>
              </w:rPr>
              <w:t>15</w:t>
            </w:r>
            <w:r w:rsidR="000E50B1">
              <w:rPr>
                <w:noProof/>
                <w:webHidden/>
              </w:rPr>
              <w:fldChar w:fldCharType="end"/>
            </w:r>
          </w:hyperlink>
        </w:p>
        <w:p w14:paraId="24531F89" w14:textId="0D3A44E2" w:rsidR="000E50B1" w:rsidRDefault="007B287F">
          <w:pPr>
            <w:pStyle w:val="Inhopg1"/>
            <w:rPr>
              <w:rFonts w:asciiTheme="minorHAnsi" w:eastAsiaTheme="minorEastAsia" w:hAnsiTheme="minorHAnsi" w:cstheme="minorBidi"/>
              <w:noProof/>
              <w:sz w:val="22"/>
              <w:szCs w:val="22"/>
            </w:rPr>
          </w:pPr>
          <w:hyperlink w:anchor="_Toc141112340" w:history="1">
            <w:r w:rsidR="000E50B1" w:rsidRPr="009C47FB">
              <w:rPr>
                <w:rStyle w:val="Hyperlink"/>
                <w:rFonts w:eastAsiaTheme="majorEastAsia"/>
                <w:noProof/>
              </w:rPr>
              <w:t>5.3</w:t>
            </w:r>
            <w:r w:rsidR="000E50B1">
              <w:rPr>
                <w:rFonts w:asciiTheme="minorHAnsi" w:eastAsiaTheme="minorEastAsia" w:hAnsiTheme="minorHAnsi" w:cstheme="minorBidi"/>
                <w:noProof/>
                <w:sz w:val="22"/>
                <w:szCs w:val="22"/>
              </w:rPr>
              <w:tab/>
            </w:r>
            <w:r w:rsidR="000E50B1" w:rsidRPr="009C47FB">
              <w:rPr>
                <w:rStyle w:val="Hyperlink"/>
                <w:rFonts w:eastAsiaTheme="majorEastAsia"/>
                <w:noProof/>
              </w:rPr>
              <w:t>Vragen over het Aanbestedingsdocument</w:t>
            </w:r>
            <w:r w:rsidR="000E50B1">
              <w:rPr>
                <w:noProof/>
                <w:webHidden/>
              </w:rPr>
              <w:tab/>
            </w:r>
            <w:r w:rsidR="000E50B1">
              <w:rPr>
                <w:noProof/>
                <w:webHidden/>
              </w:rPr>
              <w:fldChar w:fldCharType="begin"/>
            </w:r>
            <w:r w:rsidR="000E50B1">
              <w:rPr>
                <w:noProof/>
                <w:webHidden/>
              </w:rPr>
              <w:instrText xml:space="preserve"> PAGEREF _Toc141112340 \h </w:instrText>
            </w:r>
            <w:r w:rsidR="000E50B1">
              <w:rPr>
                <w:noProof/>
                <w:webHidden/>
              </w:rPr>
            </w:r>
            <w:r w:rsidR="000E50B1">
              <w:rPr>
                <w:noProof/>
                <w:webHidden/>
              </w:rPr>
              <w:fldChar w:fldCharType="separate"/>
            </w:r>
            <w:r w:rsidR="000F7B44">
              <w:rPr>
                <w:noProof/>
                <w:webHidden/>
              </w:rPr>
              <w:t>15</w:t>
            </w:r>
            <w:r w:rsidR="000E50B1">
              <w:rPr>
                <w:noProof/>
                <w:webHidden/>
              </w:rPr>
              <w:fldChar w:fldCharType="end"/>
            </w:r>
          </w:hyperlink>
        </w:p>
        <w:p w14:paraId="23ED9912" w14:textId="08D48170" w:rsidR="000E50B1" w:rsidRDefault="007B287F">
          <w:pPr>
            <w:pStyle w:val="Inhopg1"/>
            <w:rPr>
              <w:rFonts w:asciiTheme="minorHAnsi" w:eastAsiaTheme="minorEastAsia" w:hAnsiTheme="minorHAnsi" w:cstheme="minorBidi"/>
              <w:noProof/>
              <w:sz w:val="22"/>
              <w:szCs w:val="22"/>
            </w:rPr>
          </w:pPr>
          <w:hyperlink w:anchor="_Toc141112341" w:history="1">
            <w:r w:rsidR="000E50B1" w:rsidRPr="009C47FB">
              <w:rPr>
                <w:rStyle w:val="Hyperlink"/>
                <w:rFonts w:eastAsiaTheme="majorEastAsia"/>
                <w:noProof/>
              </w:rPr>
              <w:t>6</w:t>
            </w:r>
            <w:r w:rsidR="000E50B1">
              <w:rPr>
                <w:rFonts w:asciiTheme="minorHAnsi" w:eastAsiaTheme="minorEastAsia" w:hAnsiTheme="minorHAnsi" w:cstheme="minorBidi"/>
                <w:noProof/>
                <w:sz w:val="22"/>
                <w:szCs w:val="22"/>
              </w:rPr>
              <w:tab/>
            </w:r>
            <w:r w:rsidR="000E50B1" w:rsidRPr="009C47FB">
              <w:rPr>
                <w:rStyle w:val="Hyperlink"/>
                <w:rFonts w:eastAsiaTheme="majorEastAsia"/>
                <w:noProof/>
              </w:rPr>
              <w:t>Algemene bepalingen</w:t>
            </w:r>
            <w:r w:rsidR="000E50B1">
              <w:rPr>
                <w:noProof/>
                <w:webHidden/>
              </w:rPr>
              <w:tab/>
            </w:r>
            <w:r w:rsidR="000E50B1">
              <w:rPr>
                <w:noProof/>
                <w:webHidden/>
              </w:rPr>
              <w:fldChar w:fldCharType="begin"/>
            </w:r>
            <w:r w:rsidR="000E50B1">
              <w:rPr>
                <w:noProof/>
                <w:webHidden/>
              </w:rPr>
              <w:instrText xml:space="preserve"> PAGEREF _Toc141112341 \h </w:instrText>
            </w:r>
            <w:r w:rsidR="000E50B1">
              <w:rPr>
                <w:noProof/>
                <w:webHidden/>
              </w:rPr>
            </w:r>
            <w:r w:rsidR="000E50B1">
              <w:rPr>
                <w:noProof/>
                <w:webHidden/>
              </w:rPr>
              <w:fldChar w:fldCharType="separate"/>
            </w:r>
            <w:r w:rsidR="000F7B44">
              <w:rPr>
                <w:noProof/>
                <w:webHidden/>
              </w:rPr>
              <w:t>16</w:t>
            </w:r>
            <w:r w:rsidR="000E50B1">
              <w:rPr>
                <w:noProof/>
                <w:webHidden/>
              </w:rPr>
              <w:fldChar w:fldCharType="end"/>
            </w:r>
          </w:hyperlink>
        </w:p>
        <w:p w14:paraId="6D161A42" w14:textId="694F8F02" w:rsidR="000E50B1" w:rsidRDefault="007B287F">
          <w:pPr>
            <w:pStyle w:val="Inhopg1"/>
            <w:rPr>
              <w:rFonts w:asciiTheme="minorHAnsi" w:eastAsiaTheme="minorEastAsia" w:hAnsiTheme="minorHAnsi" w:cstheme="minorBidi"/>
              <w:noProof/>
              <w:sz w:val="22"/>
              <w:szCs w:val="22"/>
            </w:rPr>
          </w:pPr>
          <w:hyperlink w:anchor="_Toc141112342" w:history="1">
            <w:r w:rsidR="000E50B1" w:rsidRPr="009C47FB">
              <w:rPr>
                <w:rStyle w:val="Hyperlink"/>
                <w:rFonts w:eastAsiaTheme="majorEastAsia"/>
                <w:noProof/>
              </w:rPr>
              <w:t>6.1</w:t>
            </w:r>
            <w:r w:rsidR="000E50B1">
              <w:rPr>
                <w:rFonts w:asciiTheme="minorHAnsi" w:eastAsiaTheme="minorEastAsia" w:hAnsiTheme="minorHAnsi" w:cstheme="minorBidi"/>
                <w:noProof/>
                <w:sz w:val="22"/>
                <w:szCs w:val="22"/>
              </w:rPr>
              <w:tab/>
            </w:r>
            <w:r w:rsidR="000E50B1" w:rsidRPr="009C47FB">
              <w:rPr>
                <w:rStyle w:val="Hyperlink"/>
                <w:rFonts w:eastAsiaTheme="majorEastAsia"/>
                <w:noProof/>
              </w:rPr>
              <w:t>Toepasselijke regelgeving</w:t>
            </w:r>
            <w:r w:rsidR="000E50B1">
              <w:rPr>
                <w:noProof/>
                <w:webHidden/>
              </w:rPr>
              <w:tab/>
            </w:r>
            <w:r w:rsidR="000E50B1">
              <w:rPr>
                <w:noProof/>
                <w:webHidden/>
              </w:rPr>
              <w:fldChar w:fldCharType="begin"/>
            </w:r>
            <w:r w:rsidR="000E50B1">
              <w:rPr>
                <w:noProof/>
                <w:webHidden/>
              </w:rPr>
              <w:instrText xml:space="preserve"> PAGEREF _Toc141112342 \h </w:instrText>
            </w:r>
            <w:r w:rsidR="000E50B1">
              <w:rPr>
                <w:noProof/>
                <w:webHidden/>
              </w:rPr>
            </w:r>
            <w:r w:rsidR="000E50B1">
              <w:rPr>
                <w:noProof/>
                <w:webHidden/>
              </w:rPr>
              <w:fldChar w:fldCharType="separate"/>
            </w:r>
            <w:r w:rsidR="000F7B44">
              <w:rPr>
                <w:noProof/>
                <w:webHidden/>
              </w:rPr>
              <w:t>16</w:t>
            </w:r>
            <w:r w:rsidR="000E50B1">
              <w:rPr>
                <w:noProof/>
                <w:webHidden/>
              </w:rPr>
              <w:fldChar w:fldCharType="end"/>
            </w:r>
          </w:hyperlink>
        </w:p>
        <w:p w14:paraId="03FA4433" w14:textId="0540602C" w:rsidR="000E50B1" w:rsidRDefault="007B287F">
          <w:pPr>
            <w:pStyle w:val="Inhopg1"/>
            <w:rPr>
              <w:rFonts w:asciiTheme="minorHAnsi" w:eastAsiaTheme="minorEastAsia" w:hAnsiTheme="minorHAnsi" w:cstheme="minorBidi"/>
              <w:noProof/>
              <w:sz w:val="22"/>
              <w:szCs w:val="22"/>
            </w:rPr>
          </w:pPr>
          <w:hyperlink w:anchor="_Toc141112343" w:history="1">
            <w:r w:rsidR="000E50B1" w:rsidRPr="009C47FB">
              <w:rPr>
                <w:rStyle w:val="Hyperlink"/>
                <w:rFonts w:eastAsiaTheme="majorEastAsia"/>
                <w:noProof/>
              </w:rPr>
              <w:t>6.2</w:t>
            </w:r>
            <w:r w:rsidR="000E50B1">
              <w:rPr>
                <w:rFonts w:asciiTheme="minorHAnsi" w:eastAsiaTheme="minorEastAsia" w:hAnsiTheme="minorHAnsi" w:cstheme="minorBidi"/>
                <w:noProof/>
                <w:sz w:val="22"/>
                <w:szCs w:val="22"/>
              </w:rPr>
              <w:tab/>
            </w:r>
            <w:r w:rsidR="000E50B1" w:rsidRPr="009C47FB">
              <w:rPr>
                <w:rStyle w:val="Hyperlink"/>
                <w:rFonts w:eastAsiaTheme="majorEastAsia"/>
                <w:noProof/>
              </w:rPr>
              <w:t>Integriteit</w:t>
            </w:r>
            <w:r w:rsidR="000E50B1">
              <w:rPr>
                <w:noProof/>
                <w:webHidden/>
              </w:rPr>
              <w:tab/>
            </w:r>
            <w:r w:rsidR="000E50B1">
              <w:rPr>
                <w:noProof/>
                <w:webHidden/>
              </w:rPr>
              <w:fldChar w:fldCharType="begin"/>
            </w:r>
            <w:r w:rsidR="000E50B1">
              <w:rPr>
                <w:noProof/>
                <w:webHidden/>
              </w:rPr>
              <w:instrText xml:space="preserve"> PAGEREF _Toc141112343 \h </w:instrText>
            </w:r>
            <w:r w:rsidR="000E50B1">
              <w:rPr>
                <w:noProof/>
                <w:webHidden/>
              </w:rPr>
            </w:r>
            <w:r w:rsidR="000E50B1">
              <w:rPr>
                <w:noProof/>
                <w:webHidden/>
              </w:rPr>
              <w:fldChar w:fldCharType="separate"/>
            </w:r>
            <w:r w:rsidR="000F7B44">
              <w:rPr>
                <w:noProof/>
                <w:webHidden/>
              </w:rPr>
              <w:t>16</w:t>
            </w:r>
            <w:r w:rsidR="000E50B1">
              <w:rPr>
                <w:noProof/>
                <w:webHidden/>
              </w:rPr>
              <w:fldChar w:fldCharType="end"/>
            </w:r>
          </w:hyperlink>
        </w:p>
        <w:p w14:paraId="3317137F" w14:textId="13CDE9A1" w:rsidR="000E50B1" w:rsidRDefault="007B287F">
          <w:pPr>
            <w:pStyle w:val="Inhopg1"/>
            <w:rPr>
              <w:rFonts w:asciiTheme="minorHAnsi" w:eastAsiaTheme="minorEastAsia" w:hAnsiTheme="minorHAnsi" w:cstheme="minorBidi"/>
              <w:noProof/>
              <w:sz w:val="22"/>
              <w:szCs w:val="22"/>
            </w:rPr>
          </w:pPr>
          <w:hyperlink w:anchor="_Toc141112344" w:history="1">
            <w:r w:rsidR="000E50B1" w:rsidRPr="009C47FB">
              <w:rPr>
                <w:rStyle w:val="Hyperlink"/>
                <w:rFonts w:eastAsiaTheme="majorEastAsia"/>
                <w:noProof/>
              </w:rPr>
              <w:t>6.3</w:t>
            </w:r>
            <w:r w:rsidR="000E50B1">
              <w:rPr>
                <w:rFonts w:asciiTheme="minorHAnsi" w:eastAsiaTheme="minorEastAsia" w:hAnsiTheme="minorHAnsi" w:cstheme="minorBidi"/>
                <w:noProof/>
                <w:sz w:val="22"/>
                <w:szCs w:val="22"/>
              </w:rPr>
              <w:tab/>
            </w:r>
            <w:r w:rsidR="000E50B1" w:rsidRPr="009C47FB">
              <w:rPr>
                <w:rStyle w:val="Hyperlink"/>
                <w:rFonts w:eastAsiaTheme="majorEastAsia"/>
                <w:noProof/>
              </w:rPr>
              <w:t>Voertaal</w:t>
            </w:r>
            <w:r w:rsidR="000E50B1">
              <w:rPr>
                <w:noProof/>
                <w:webHidden/>
              </w:rPr>
              <w:tab/>
            </w:r>
            <w:r w:rsidR="000E50B1">
              <w:rPr>
                <w:noProof/>
                <w:webHidden/>
              </w:rPr>
              <w:fldChar w:fldCharType="begin"/>
            </w:r>
            <w:r w:rsidR="000E50B1">
              <w:rPr>
                <w:noProof/>
                <w:webHidden/>
              </w:rPr>
              <w:instrText xml:space="preserve"> PAGEREF _Toc141112344 \h </w:instrText>
            </w:r>
            <w:r w:rsidR="000E50B1">
              <w:rPr>
                <w:noProof/>
                <w:webHidden/>
              </w:rPr>
            </w:r>
            <w:r w:rsidR="000E50B1">
              <w:rPr>
                <w:noProof/>
                <w:webHidden/>
              </w:rPr>
              <w:fldChar w:fldCharType="separate"/>
            </w:r>
            <w:r w:rsidR="000F7B44">
              <w:rPr>
                <w:noProof/>
                <w:webHidden/>
              </w:rPr>
              <w:t>16</w:t>
            </w:r>
            <w:r w:rsidR="000E50B1">
              <w:rPr>
                <w:noProof/>
                <w:webHidden/>
              </w:rPr>
              <w:fldChar w:fldCharType="end"/>
            </w:r>
          </w:hyperlink>
        </w:p>
        <w:p w14:paraId="1753C71B" w14:textId="59B1D516" w:rsidR="000E50B1" w:rsidRDefault="007B287F">
          <w:pPr>
            <w:pStyle w:val="Inhopg1"/>
            <w:rPr>
              <w:rFonts w:asciiTheme="minorHAnsi" w:eastAsiaTheme="minorEastAsia" w:hAnsiTheme="minorHAnsi" w:cstheme="minorBidi"/>
              <w:noProof/>
              <w:sz w:val="22"/>
              <w:szCs w:val="22"/>
            </w:rPr>
          </w:pPr>
          <w:hyperlink w:anchor="_Toc141112345" w:history="1">
            <w:r w:rsidR="000E50B1" w:rsidRPr="009C47FB">
              <w:rPr>
                <w:rStyle w:val="Hyperlink"/>
                <w:rFonts w:eastAsiaTheme="majorEastAsia"/>
                <w:noProof/>
              </w:rPr>
              <w:t>6.4</w:t>
            </w:r>
            <w:r w:rsidR="000E50B1">
              <w:rPr>
                <w:rFonts w:asciiTheme="minorHAnsi" w:eastAsiaTheme="minorEastAsia" w:hAnsiTheme="minorHAnsi" w:cstheme="minorBidi"/>
                <w:noProof/>
                <w:sz w:val="22"/>
                <w:szCs w:val="22"/>
              </w:rPr>
              <w:tab/>
            </w:r>
            <w:r w:rsidR="000E50B1" w:rsidRPr="009C47FB">
              <w:rPr>
                <w:rStyle w:val="Hyperlink"/>
                <w:rFonts w:eastAsiaTheme="majorEastAsia"/>
                <w:noProof/>
              </w:rPr>
              <w:t>Gebruik merknamen of typen</w:t>
            </w:r>
            <w:r w:rsidR="000E50B1">
              <w:rPr>
                <w:noProof/>
                <w:webHidden/>
              </w:rPr>
              <w:tab/>
            </w:r>
            <w:r w:rsidR="000E50B1">
              <w:rPr>
                <w:noProof/>
                <w:webHidden/>
              </w:rPr>
              <w:fldChar w:fldCharType="begin"/>
            </w:r>
            <w:r w:rsidR="000E50B1">
              <w:rPr>
                <w:noProof/>
                <w:webHidden/>
              </w:rPr>
              <w:instrText xml:space="preserve"> PAGEREF _Toc141112345 \h </w:instrText>
            </w:r>
            <w:r w:rsidR="000E50B1">
              <w:rPr>
                <w:noProof/>
                <w:webHidden/>
              </w:rPr>
            </w:r>
            <w:r w:rsidR="000E50B1">
              <w:rPr>
                <w:noProof/>
                <w:webHidden/>
              </w:rPr>
              <w:fldChar w:fldCharType="separate"/>
            </w:r>
            <w:r w:rsidR="000F7B44">
              <w:rPr>
                <w:noProof/>
                <w:webHidden/>
              </w:rPr>
              <w:t>16</w:t>
            </w:r>
            <w:r w:rsidR="000E50B1">
              <w:rPr>
                <w:noProof/>
                <w:webHidden/>
              </w:rPr>
              <w:fldChar w:fldCharType="end"/>
            </w:r>
          </w:hyperlink>
        </w:p>
        <w:p w14:paraId="040A13BB" w14:textId="7BF8768B" w:rsidR="000E50B1" w:rsidRDefault="007B287F">
          <w:pPr>
            <w:pStyle w:val="Inhopg1"/>
            <w:rPr>
              <w:rFonts w:asciiTheme="minorHAnsi" w:eastAsiaTheme="minorEastAsia" w:hAnsiTheme="minorHAnsi" w:cstheme="minorBidi"/>
              <w:noProof/>
              <w:sz w:val="22"/>
              <w:szCs w:val="22"/>
            </w:rPr>
          </w:pPr>
          <w:hyperlink w:anchor="_Toc141112346" w:history="1">
            <w:r w:rsidR="000E50B1" w:rsidRPr="009C47FB">
              <w:rPr>
                <w:rStyle w:val="Hyperlink"/>
                <w:rFonts w:eastAsiaTheme="majorEastAsia"/>
                <w:noProof/>
              </w:rPr>
              <w:t>6.5</w:t>
            </w:r>
            <w:r w:rsidR="000E50B1">
              <w:rPr>
                <w:rFonts w:asciiTheme="minorHAnsi" w:eastAsiaTheme="minorEastAsia" w:hAnsiTheme="minorHAnsi" w:cstheme="minorBidi"/>
                <w:noProof/>
                <w:sz w:val="22"/>
                <w:szCs w:val="22"/>
              </w:rPr>
              <w:tab/>
            </w:r>
            <w:r w:rsidR="000E50B1" w:rsidRPr="009C47FB">
              <w:rPr>
                <w:rStyle w:val="Hyperlink"/>
                <w:rFonts w:eastAsiaTheme="majorEastAsia"/>
                <w:noProof/>
              </w:rPr>
              <w:t>Rangorde documenten</w:t>
            </w:r>
            <w:r w:rsidR="000E50B1">
              <w:rPr>
                <w:noProof/>
                <w:webHidden/>
              </w:rPr>
              <w:tab/>
            </w:r>
            <w:r w:rsidR="000E50B1">
              <w:rPr>
                <w:noProof/>
                <w:webHidden/>
              </w:rPr>
              <w:fldChar w:fldCharType="begin"/>
            </w:r>
            <w:r w:rsidR="000E50B1">
              <w:rPr>
                <w:noProof/>
                <w:webHidden/>
              </w:rPr>
              <w:instrText xml:space="preserve"> PAGEREF _Toc141112346 \h </w:instrText>
            </w:r>
            <w:r w:rsidR="000E50B1">
              <w:rPr>
                <w:noProof/>
                <w:webHidden/>
              </w:rPr>
            </w:r>
            <w:r w:rsidR="000E50B1">
              <w:rPr>
                <w:noProof/>
                <w:webHidden/>
              </w:rPr>
              <w:fldChar w:fldCharType="separate"/>
            </w:r>
            <w:r w:rsidR="000F7B44">
              <w:rPr>
                <w:noProof/>
                <w:webHidden/>
              </w:rPr>
              <w:t>16</w:t>
            </w:r>
            <w:r w:rsidR="000E50B1">
              <w:rPr>
                <w:noProof/>
                <w:webHidden/>
              </w:rPr>
              <w:fldChar w:fldCharType="end"/>
            </w:r>
          </w:hyperlink>
        </w:p>
        <w:p w14:paraId="11A393E6" w14:textId="47847829" w:rsidR="000E50B1" w:rsidRDefault="007B287F">
          <w:pPr>
            <w:pStyle w:val="Inhopg1"/>
            <w:rPr>
              <w:rFonts w:asciiTheme="minorHAnsi" w:eastAsiaTheme="minorEastAsia" w:hAnsiTheme="minorHAnsi" w:cstheme="minorBidi"/>
              <w:noProof/>
              <w:sz w:val="22"/>
              <w:szCs w:val="22"/>
            </w:rPr>
          </w:pPr>
          <w:hyperlink w:anchor="_Toc141112347" w:history="1">
            <w:r w:rsidR="000E50B1" w:rsidRPr="009C47FB">
              <w:rPr>
                <w:rStyle w:val="Hyperlink"/>
                <w:rFonts w:eastAsiaTheme="majorEastAsia"/>
                <w:noProof/>
              </w:rPr>
              <w:t>6.6</w:t>
            </w:r>
            <w:r w:rsidR="000E50B1">
              <w:rPr>
                <w:rFonts w:asciiTheme="minorHAnsi" w:eastAsiaTheme="minorEastAsia" w:hAnsiTheme="minorHAnsi" w:cstheme="minorBidi"/>
                <w:noProof/>
                <w:sz w:val="22"/>
                <w:szCs w:val="22"/>
              </w:rPr>
              <w:tab/>
            </w:r>
            <w:r w:rsidR="000E50B1" w:rsidRPr="009C47FB">
              <w:rPr>
                <w:rStyle w:val="Hyperlink"/>
                <w:rFonts w:eastAsiaTheme="majorEastAsia"/>
                <w:noProof/>
              </w:rPr>
              <w:t>Fouten en tegenstrijdigheden</w:t>
            </w:r>
            <w:r w:rsidR="000E50B1">
              <w:rPr>
                <w:noProof/>
                <w:webHidden/>
              </w:rPr>
              <w:tab/>
            </w:r>
            <w:r w:rsidR="000E50B1">
              <w:rPr>
                <w:noProof/>
                <w:webHidden/>
              </w:rPr>
              <w:fldChar w:fldCharType="begin"/>
            </w:r>
            <w:r w:rsidR="000E50B1">
              <w:rPr>
                <w:noProof/>
                <w:webHidden/>
              </w:rPr>
              <w:instrText xml:space="preserve"> PAGEREF _Toc141112347 \h </w:instrText>
            </w:r>
            <w:r w:rsidR="000E50B1">
              <w:rPr>
                <w:noProof/>
                <w:webHidden/>
              </w:rPr>
            </w:r>
            <w:r w:rsidR="000E50B1">
              <w:rPr>
                <w:noProof/>
                <w:webHidden/>
              </w:rPr>
              <w:fldChar w:fldCharType="separate"/>
            </w:r>
            <w:r w:rsidR="000F7B44">
              <w:rPr>
                <w:noProof/>
                <w:webHidden/>
              </w:rPr>
              <w:t>16</w:t>
            </w:r>
            <w:r w:rsidR="000E50B1">
              <w:rPr>
                <w:noProof/>
                <w:webHidden/>
              </w:rPr>
              <w:fldChar w:fldCharType="end"/>
            </w:r>
          </w:hyperlink>
        </w:p>
        <w:p w14:paraId="4B6DA36A" w14:textId="3BBFBA1A" w:rsidR="000E50B1" w:rsidRDefault="007B287F">
          <w:pPr>
            <w:pStyle w:val="Inhopg1"/>
            <w:rPr>
              <w:rFonts w:asciiTheme="minorHAnsi" w:eastAsiaTheme="minorEastAsia" w:hAnsiTheme="minorHAnsi" w:cstheme="minorBidi"/>
              <w:noProof/>
              <w:sz w:val="22"/>
              <w:szCs w:val="22"/>
            </w:rPr>
          </w:pPr>
          <w:hyperlink w:anchor="_Toc141112348" w:history="1">
            <w:r w:rsidR="000E50B1" w:rsidRPr="009C47FB">
              <w:rPr>
                <w:rStyle w:val="Hyperlink"/>
                <w:rFonts w:eastAsiaTheme="majorEastAsia"/>
                <w:noProof/>
              </w:rPr>
              <w:t>6.7</w:t>
            </w:r>
            <w:r w:rsidR="000E50B1">
              <w:rPr>
                <w:rFonts w:asciiTheme="minorHAnsi" w:eastAsiaTheme="minorEastAsia" w:hAnsiTheme="minorHAnsi" w:cstheme="minorBidi"/>
                <w:noProof/>
                <w:sz w:val="22"/>
                <w:szCs w:val="22"/>
              </w:rPr>
              <w:tab/>
            </w:r>
            <w:r w:rsidR="000E50B1" w:rsidRPr="009C47FB">
              <w:rPr>
                <w:rStyle w:val="Hyperlink"/>
                <w:rFonts w:eastAsiaTheme="majorEastAsia"/>
                <w:noProof/>
              </w:rPr>
              <w:t>Onredelijk bezwarende Eisen</w:t>
            </w:r>
            <w:r w:rsidR="000E50B1">
              <w:rPr>
                <w:noProof/>
                <w:webHidden/>
              </w:rPr>
              <w:tab/>
            </w:r>
            <w:r w:rsidR="000E50B1">
              <w:rPr>
                <w:noProof/>
                <w:webHidden/>
              </w:rPr>
              <w:fldChar w:fldCharType="begin"/>
            </w:r>
            <w:r w:rsidR="000E50B1">
              <w:rPr>
                <w:noProof/>
                <w:webHidden/>
              </w:rPr>
              <w:instrText xml:space="preserve"> PAGEREF _Toc141112348 \h </w:instrText>
            </w:r>
            <w:r w:rsidR="000E50B1">
              <w:rPr>
                <w:noProof/>
                <w:webHidden/>
              </w:rPr>
            </w:r>
            <w:r w:rsidR="000E50B1">
              <w:rPr>
                <w:noProof/>
                <w:webHidden/>
              </w:rPr>
              <w:fldChar w:fldCharType="separate"/>
            </w:r>
            <w:r w:rsidR="000F7B44">
              <w:rPr>
                <w:noProof/>
                <w:webHidden/>
              </w:rPr>
              <w:t>17</w:t>
            </w:r>
            <w:r w:rsidR="000E50B1">
              <w:rPr>
                <w:noProof/>
                <w:webHidden/>
              </w:rPr>
              <w:fldChar w:fldCharType="end"/>
            </w:r>
          </w:hyperlink>
        </w:p>
        <w:p w14:paraId="4822F093" w14:textId="287C0E07" w:rsidR="000E50B1" w:rsidRDefault="007B287F">
          <w:pPr>
            <w:pStyle w:val="Inhopg1"/>
            <w:rPr>
              <w:rFonts w:asciiTheme="minorHAnsi" w:eastAsiaTheme="minorEastAsia" w:hAnsiTheme="minorHAnsi" w:cstheme="minorBidi"/>
              <w:noProof/>
              <w:sz w:val="22"/>
              <w:szCs w:val="22"/>
            </w:rPr>
          </w:pPr>
          <w:hyperlink w:anchor="_Toc141112349" w:history="1">
            <w:r w:rsidR="000E50B1" w:rsidRPr="009C47FB">
              <w:rPr>
                <w:rStyle w:val="Hyperlink"/>
                <w:rFonts w:eastAsiaTheme="majorEastAsia"/>
                <w:noProof/>
              </w:rPr>
              <w:t>6.8</w:t>
            </w:r>
            <w:r w:rsidR="000E50B1">
              <w:rPr>
                <w:rFonts w:asciiTheme="minorHAnsi" w:eastAsiaTheme="minorEastAsia" w:hAnsiTheme="minorHAnsi" w:cstheme="minorBidi"/>
                <w:noProof/>
                <w:sz w:val="22"/>
                <w:szCs w:val="22"/>
              </w:rPr>
              <w:tab/>
            </w:r>
            <w:r w:rsidR="000E50B1" w:rsidRPr="009C47FB">
              <w:rPr>
                <w:rStyle w:val="Hyperlink"/>
                <w:rFonts w:eastAsiaTheme="majorEastAsia"/>
                <w:noProof/>
              </w:rPr>
              <w:t>Voorbehouden</w:t>
            </w:r>
            <w:r w:rsidR="000E50B1">
              <w:rPr>
                <w:noProof/>
                <w:webHidden/>
              </w:rPr>
              <w:tab/>
            </w:r>
            <w:r w:rsidR="000E50B1">
              <w:rPr>
                <w:noProof/>
                <w:webHidden/>
              </w:rPr>
              <w:fldChar w:fldCharType="begin"/>
            </w:r>
            <w:r w:rsidR="000E50B1">
              <w:rPr>
                <w:noProof/>
                <w:webHidden/>
              </w:rPr>
              <w:instrText xml:space="preserve"> PAGEREF _Toc141112349 \h </w:instrText>
            </w:r>
            <w:r w:rsidR="000E50B1">
              <w:rPr>
                <w:noProof/>
                <w:webHidden/>
              </w:rPr>
            </w:r>
            <w:r w:rsidR="000E50B1">
              <w:rPr>
                <w:noProof/>
                <w:webHidden/>
              </w:rPr>
              <w:fldChar w:fldCharType="separate"/>
            </w:r>
            <w:r w:rsidR="000F7B44">
              <w:rPr>
                <w:noProof/>
                <w:webHidden/>
              </w:rPr>
              <w:t>17</w:t>
            </w:r>
            <w:r w:rsidR="000E50B1">
              <w:rPr>
                <w:noProof/>
                <w:webHidden/>
              </w:rPr>
              <w:fldChar w:fldCharType="end"/>
            </w:r>
          </w:hyperlink>
        </w:p>
        <w:p w14:paraId="7F7413C9" w14:textId="5128ABDA" w:rsidR="000E50B1" w:rsidRDefault="007B287F">
          <w:pPr>
            <w:pStyle w:val="Inhopg1"/>
            <w:rPr>
              <w:rFonts w:asciiTheme="minorHAnsi" w:eastAsiaTheme="minorEastAsia" w:hAnsiTheme="minorHAnsi" w:cstheme="minorBidi"/>
              <w:noProof/>
              <w:sz w:val="22"/>
              <w:szCs w:val="22"/>
            </w:rPr>
          </w:pPr>
          <w:hyperlink w:anchor="_Toc141112350" w:history="1">
            <w:r w:rsidR="000E50B1" w:rsidRPr="009C47FB">
              <w:rPr>
                <w:rStyle w:val="Hyperlink"/>
                <w:rFonts w:eastAsiaTheme="majorEastAsia"/>
                <w:noProof/>
              </w:rPr>
              <w:t>6.9</w:t>
            </w:r>
            <w:r w:rsidR="000E50B1">
              <w:rPr>
                <w:rFonts w:asciiTheme="minorHAnsi" w:eastAsiaTheme="minorEastAsia" w:hAnsiTheme="minorHAnsi" w:cstheme="minorBidi"/>
                <w:noProof/>
                <w:sz w:val="22"/>
                <w:szCs w:val="22"/>
              </w:rPr>
              <w:tab/>
            </w:r>
            <w:r w:rsidR="000E50B1" w:rsidRPr="009C47FB">
              <w:rPr>
                <w:rStyle w:val="Hyperlink"/>
                <w:rFonts w:eastAsiaTheme="majorEastAsia"/>
                <w:noProof/>
              </w:rPr>
              <w:t>Onvolledige of onjuiste informatie</w:t>
            </w:r>
            <w:r w:rsidR="000E50B1">
              <w:rPr>
                <w:noProof/>
                <w:webHidden/>
              </w:rPr>
              <w:tab/>
            </w:r>
            <w:r w:rsidR="000E50B1">
              <w:rPr>
                <w:noProof/>
                <w:webHidden/>
              </w:rPr>
              <w:fldChar w:fldCharType="begin"/>
            </w:r>
            <w:r w:rsidR="000E50B1">
              <w:rPr>
                <w:noProof/>
                <w:webHidden/>
              </w:rPr>
              <w:instrText xml:space="preserve"> PAGEREF _Toc141112350 \h </w:instrText>
            </w:r>
            <w:r w:rsidR="000E50B1">
              <w:rPr>
                <w:noProof/>
                <w:webHidden/>
              </w:rPr>
            </w:r>
            <w:r w:rsidR="000E50B1">
              <w:rPr>
                <w:noProof/>
                <w:webHidden/>
              </w:rPr>
              <w:fldChar w:fldCharType="separate"/>
            </w:r>
            <w:r w:rsidR="000F7B44">
              <w:rPr>
                <w:noProof/>
                <w:webHidden/>
              </w:rPr>
              <w:t>17</w:t>
            </w:r>
            <w:r w:rsidR="000E50B1">
              <w:rPr>
                <w:noProof/>
                <w:webHidden/>
              </w:rPr>
              <w:fldChar w:fldCharType="end"/>
            </w:r>
          </w:hyperlink>
        </w:p>
        <w:p w14:paraId="232804CD" w14:textId="0F662BBF" w:rsidR="000E50B1" w:rsidRDefault="007B287F">
          <w:pPr>
            <w:pStyle w:val="Inhopg1"/>
            <w:rPr>
              <w:rFonts w:asciiTheme="minorHAnsi" w:eastAsiaTheme="minorEastAsia" w:hAnsiTheme="minorHAnsi" w:cstheme="minorBidi"/>
              <w:noProof/>
              <w:sz w:val="22"/>
              <w:szCs w:val="22"/>
            </w:rPr>
          </w:pPr>
          <w:hyperlink w:anchor="_Toc141112351" w:history="1">
            <w:r w:rsidR="000E50B1" w:rsidRPr="009C47FB">
              <w:rPr>
                <w:rStyle w:val="Hyperlink"/>
                <w:rFonts w:eastAsiaTheme="majorEastAsia"/>
                <w:noProof/>
              </w:rPr>
              <w:t>6.10</w:t>
            </w:r>
            <w:r w:rsidR="000E50B1">
              <w:rPr>
                <w:rFonts w:asciiTheme="minorHAnsi" w:eastAsiaTheme="minorEastAsia" w:hAnsiTheme="minorHAnsi" w:cstheme="minorBidi"/>
                <w:noProof/>
                <w:sz w:val="22"/>
                <w:szCs w:val="22"/>
              </w:rPr>
              <w:tab/>
            </w:r>
            <w:r w:rsidR="000E50B1" w:rsidRPr="009C47FB">
              <w:rPr>
                <w:rStyle w:val="Hyperlink"/>
                <w:rFonts w:eastAsiaTheme="majorEastAsia"/>
                <w:noProof/>
              </w:rPr>
              <w:t>Controle van de verstrekte informatie</w:t>
            </w:r>
            <w:r w:rsidR="000E50B1">
              <w:rPr>
                <w:noProof/>
                <w:webHidden/>
              </w:rPr>
              <w:tab/>
            </w:r>
            <w:r w:rsidR="000E50B1">
              <w:rPr>
                <w:noProof/>
                <w:webHidden/>
              </w:rPr>
              <w:fldChar w:fldCharType="begin"/>
            </w:r>
            <w:r w:rsidR="000E50B1">
              <w:rPr>
                <w:noProof/>
                <w:webHidden/>
              </w:rPr>
              <w:instrText xml:space="preserve"> PAGEREF _Toc141112351 \h </w:instrText>
            </w:r>
            <w:r w:rsidR="000E50B1">
              <w:rPr>
                <w:noProof/>
                <w:webHidden/>
              </w:rPr>
            </w:r>
            <w:r w:rsidR="000E50B1">
              <w:rPr>
                <w:noProof/>
                <w:webHidden/>
              </w:rPr>
              <w:fldChar w:fldCharType="separate"/>
            </w:r>
            <w:r w:rsidR="000F7B44">
              <w:rPr>
                <w:noProof/>
                <w:webHidden/>
              </w:rPr>
              <w:t>17</w:t>
            </w:r>
            <w:r w:rsidR="000E50B1">
              <w:rPr>
                <w:noProof/>
                <w:webHidden/>
              </w:rPr>
              <w:fldChar w:fldCharType="end"/>
            </w:r>
          </w:hyperlink>
        </w:p>
        <w:p w14:paraId="514CECD6" w14:textId="38E873B4" w:rsidR="000E50B1" w:rsidRDefault="007B287F">
          <w:pPr>
            <w:pStyle w:val="Inhopg1"/>
            <w:rPr>
              <w:rFonts w:asciiTheme="minorHAnsi" w:eastAsiaTheme="minorEastAsia" w:hAnsiTheme="minorHAnsi" w:cstheme="minorBidi"/>
              <w:noProof/>
              <w:sz w:val="22"/>
              <w:szCs w:val="22"/>
            </w:rPr>
          </w:pPr>
          <w:hyperlink w:anchor="_Toc141112352" w:history="1">
            <w:r w:rsidR="000E50B1" w:rsidRPr="009C47FB">
              <w:rPr>
                <w:rStyle w:val="Hyperlink"/>
                <w:rFonts w:eastAsiaTheme="majorEastAsia"/>
                <w:noProof/>
              </w:rPr>
              <w:t>6.11</w:t>
            </w:r>
            <w:r w:rsidR="000E50B1">
              <w:rPr>
                <w:rFonts w:asciiTheme="minorHAnsi" w:eastAsiaTheme="minorEastAsia" w:hAnsiTheme="minorHAnsi" w:cstheme="minorBidi"/>
                <w:noProof/>
                <w:sz w:val="22"/>
                <w:szCs w:val="22"/>
              </w:rPr>
              <w:tab/>
            </w:r>
            <w:r w:rsidR="000E50B1" w:rsidRPr="009C47FB">
              <w:rPr>
                <w:rStyle w:val="Hyperlink"/>
                <w:rFonts w:eastAsiaTheme="majorEastAsia"/>
                <w:noProof/>
              </w:rPr>
              <w:t>Valse verklaringen</w:t>
            </w:r>
            <w:r w:rsidR="000E50B1">
              <w:rPr>
                <w:noProof/>
                <w:webHidden/>
              </w:rPr>
              <w:tab/>
            </w:r>
            <w:r w:rsidR="000E50B1">
              <w:rPr>
                <w:noProof/>
                <w:webHidden/>
              </w:rPr>
              <w:fldChar w:fldCharType="begin"/>
            </w:r>
            <w:r w:rsidR="000E50B1">
              <w:rPr>
                <w:noProof/>
                <w:webHidden/>
              </w:rPr>
              <w:instrText xml:space="preserve"> PAGEREF _Toc141112352 \h </w:instrText>
            </w:r>
            <w:r w:rsidR="000E50B1">
              <w:rPr>
                <w:noProof/>
                <w:webHidden/>
              </w:rPr>
            </w:r>
            <w:r w:rsidR="000E50B1">
              <w:rPr>
                <w:noProof/>
                <w:webHidden/>
              </w:rPr>
              <w:fldChar w:fldCharType="separate"/>
            </w:r>
            <w:r w:rsidR="000F7B44">
              <w:rPr>
                <w:noProof/>
                <w:webHidden/>
              </w:rPr>
              <w:t>17</w:t>
            </w:r>
            <w:r w:rsidR="000E50B1">
              <w:rPr>
                <w:noProof/>
                <w:webHidden/>
              </w:rPr>
              <w:fldChar w:fldCharType="end"/>
            </w:r>
          </w:hyperlink>
        </w:p>
        <w:p w14:paraId="0F26A8B5" w14:textId="78AD8D99" w:rsidR="000E50B1" w:rsidRDefault="007B287F">
          <w:pPr>
            <w:pStyle w:val="Inhopg1"/>
            <w:rPr>
              <w:rFonts w:asciiTheme="minorHAnsi" w:eastAsiaTheme="minorEastAsia" w:hAnsiTheme="minorHAnsi" w:cstheme="minorBidi"/>
              <w:noProof/>
              <w:sz w:val="22"/>
              <w:szCs w:val="22"/>
            </w:rPr>
          </w:pPr>
          <w:hyperlink w:anchor="_Toc141112353" w:history="1">
            <w:r w:rsidR="000E50B1" w:rsidRPr="009C47FB">
              <w:rPr>
                <w:rStyle w:val="Hyperlink"/>
                <w:rFonts w:eastAsiaTheme="majorEastAsia"/>
                <w:noProof/>
              </w:rPr>
              <w:t>6.12</w:t>
            </w:r>
            <w:r w:rsidR="000E50B1">
              <w:rPr>
                <w:rFonts w:asciiTheme="minorHAnsi" w:eastAsiaTheme="minorEastAsia" w:hAnsiTheme="minorHAnsi" w:cstheme="minorBidi"/>
                <w:noProof/>
                <w:sz w:val="22"/>
                <w:szCs w:val="22"/>
              </w:rPr>
              <w:tab/>
            </w:r>
            <w:r w:rsidR="000E50B1" w:rsidRPr="009C47FB">
              <w:rPr>
                <w:rStyle w:val="Hyperlink"/>
                <w:rFonts w:eastAsiaTheme="majorEastAsia"/>
                <w:noProof/>
              </w:rPr>
              <w:t>Knock-out</w:t>
            </w:r>
            <w:r w:rsidR="000E50B1">
              <w:rPr>
                <w:noProof/>
                <w:webHidden/>
              </w:rPr>
              <w:tab/>
            </w:r>
            <w:r w:rsidR="000E50B1">
              <w:rPr>
                <w:noProof/>
                <w:webHidden/>
              </w:rPr>
              <w:fldChar w:fldCharType="begin"/>
            </w:r>
            <w:r w:rsidR="000E50B1">
              <w:rPr>
                <w:noProof/>
                <w:webHidden/>
              </w:rPr>
              <w:instrText xml:space="preserve"> PAGEREF _Toc141112353 \h </w:instrText>
            </w:r>
            <w:r w:rsidR="000E50B1">
              <w:rPr>
                <w:noProof/>
                <w:webHidden/>
              </w:rPr>
            </w:r>
            <w:r w:rsidR="000E50B1">
              <w:rPr>
                <w:noProof/>
                <w:webHidden/>
              </w:rPr>
              <w:fldChar w:fldCharType="separate"/>
            </w:r>
            <w:r w:rsidR="000F7B44">
              <w:rPr>
                <w:noProof/>
                <w:webHidden/>
              </w:rPr>
              <w:t>18</w:t>
            </w:r>
            <w:r w:rsidR="000E50B1">
              <w:rPr>
                <w:noProof/>
                <w:webHidden/>
              </w:rPr>
              <w:fldChar w:fldCharType="end"/>
            </w:r>
          </w:hyperlink>
        </w:p>
        <w:p w14:paraId="5922EEDC" w14:textId="5D0589E8" w:rsidR="000E50B1" w:rsidRDefault="007B287F">
          <w:pPr>
            <w:pStyle w:val="Inhopg1"/>
            <w:rPr>
              <w:rFonts w:asciiTheme="minorHAnsi" w:eastAsiaTheme="minorEastAsia" w:hAnsiTheme="minorHAnsi" w:cstheme="minorBidi"/>
              <w:noProof/>
              <w:sz w:val="22"/>
              <w:szCs w:val="22"/>
            </w:rPr>
          </w:pPr>
          <w:hyperlink w:anchor="_Toc141112354" w:history="1">
            <w:r w:rsidR="000E50B1" w:rsidRPr="009C47FB">
              <w:rPr>
                <w:rStyle w:val="Hyperlink"/>
                <w:rFonts w:eastAsiaTheme="majorEastAsia"/>
                <w:noProof/>
              </w:rPr>
              <w:t>6.13</w:t>
            </w:r>
            <w:r w:rsidR="000E50B1">
              <w:rPr>
                <w:rFonts w:asciiTheme="minorHAnsi" w:eastAsiaTheme="minorEastAsia" w:hAnsiTheme="minorHAnsi" w:cstheme="minorBidi"/>
                <w:noProof/>
                <w:sz w:val="22"/>
                <w:szCs w:val="22"/>
              </w:rPr>
              <w:tab/>
            </w:r>
            <w:r w:rsidR="000E50B1" w:rsidRPr="009C47FB">
              <w:rPr>
                <w:rStyle w:val="Hyperlink"/>
                <w:rFonts w:eastAsiaTheme="majorEastAsia"/>
                <w:noProof/>
              </w:rPr>
              <w:t>Manipulatieve Inschrijving</w:t>
            </w:r>
            <w:r w:rsidR="000E50B1">
              <w:rPr>
                <w:noProof/>
                <w:webHidden/>
              </w:rPr>
              <w:tab/>
            </w:r>
            <w:r w:rsidR="000E50B1">
              <w:rPr>
                <w:noProof/>
                <w:webHidden/>
              </w:rPr>
              <w:fldChar w:fldCharType="begin"/>
            </w:r>
            <w:r w:rsidR="000E50B1">
              <w:rPr>
                <w:noProof/>
                <w:webHidden/>
              </w:rPr>
              <w:instrText xml:space="preserve"> PAGEREF _Toc141112354 \h </w:instrText>
            </w:r>
            <w:r w:rsidR="000E50B1">
              <w:rPr>
                <w:noProof/>
                <w:webHidden/>
              </w:rPr>
            </w:r>
            <w:r w:rsidR="000E50B1">
              <w:rPr>
                <w:noProof/>
                <w:webHidden/>
              </w:rPr>
              <w:fldChar w:fldCharType="separate"/>
            </w:r>
            <w:r w:rsidR="000F7B44">
              <w:rPr>
                <w:noProof/>
                <w:webHidden/>
              </w:rPr>
              <w:t>18</w:t>
            </w:r>
            <w:r w:rsidR="000E50B1">
              <w:rPr>
                <w:noProof/>
                <w:webHidden/>
              </w:rPr>
              <w:fldChar w:fldCharType="end"/>
            </w:r>
          </w:hyperlink>
        </w:p>
        <w:p w14:paraId="2C325639" w14:textId="640485C9" w:rsidR="000E50B1" w:rsidRDefault="007B287F">
          <w:pPr>
            <w:pStyle w:val="Inhopg1"/>
            <w:rPr>
              <w:rFonts w:asciiTheme="minorHAnsi" w:eastAsiaTheme="minorEastAsia" w:hAnsiTheme="minorHAnsi" w:cstheme="minorBidi"/>
              <w:noProof/>
              <w:sz w:val="22"/>
              <w:szCs w:val="22"/>
            </w:rPr>
          </w:pPr>
          <w:hyperlink w:anchor="_Toc141112355" w:history="1">
            <w:r w:rsidR="000E50B1" w:rsidRPr="009C47FB">
              <w:rPr>
                <w:rStyle w:val="Hyperlink"/>
                <w:rFonts w:eastAsiaTheme="majorEastAsia"/>
                <w:noProof/>
              </w:rPr>
              <w:t>6.14</w:t>
            </w:r>
            <w:r w:rsidR="000E50B1">
              <w:rPr>
                <w:rFonts w:asciiTheme="minorHAnsi" w:eastAsiaTheme="minorEastAsia" w:hAnsiTheme="minorHAnsi" w:cstheme="minorBidi"/>
                <w:noProof/>
                <w:sz w:val="22"/>
                <w:szCs w:val="22"/>
              </w:rPr>
              <w:tab/>
            </w:r>
            <w:r w:rsidR="000E50B1" w:rsidRPr="009C47FB">
              <w:rPr>
                <w:rStyle w:val="Hyperlink"/>
                <w:rFonts w:eastAsiaTheme="majorEastAsia"/>
                <w:noProof/>
              </w:rPr>
              <w:t>Voorwaardelijke Inschrijving</w:t>
            </w:r>
            <w:r w:rsidR="000E50B1">
              <w:rPr>
                <w:noProof/>
                <w:webHidden/>
              </w:rPr>
              <w:tab/>
            </w:r>
            <w:r w:rsidR="000E50B1">
              <w:rPr>
                <w:noProof/>
                <w:webHidden/>
              </w:rPr>
              <w:fldChar w:fldCharType="begin"/>
            </w:r>
            <w:r w:rsidR="000E50B1">
              <w:rPr>
                <w:noProof/>
                <w:webHidden/>
              </w:rPr>
              <w:instrText xml:space="preserve"> PAGEREF _Toc141112355 \h </w:instrText>
            </w:r>
            <w:r w:rsidR="000E50B1">
              <w:rPr>
                <w:noProof/>
                <w:webHidden/>
              </w:rPr>
            </w:r>
            <w:r w:rsidR="000E50B1">
              <w:rPr>
                <w:noProof/>
                <w:webHidden/>
              </w:rPr>
              <w:fldChar w:fldCharType="separate"/>
            </w:r>
            <w:r w:rsidR="000F7B44">
              <w:rPr>
                <w:noProof/>
                <w:webHidden/>
              </w:rPr>
              <w:t>18</w:t>
            </w:r>
            <w:r w:rsidR="000E50B1">
              <w:rPr>
                <w:noProof/>
                <w:webHidden/>
              </w:rPr>
              <w:fldChar w:fldCharType="end"/>
            </w:r>
          </w:hyperlink>
        </w:p>
        <w:p w14:paraId="22229C8E" w14:textId="749C1FFA" w:rsidR="000E50B1" w:rsidRDefault="007B287F">
          <w:pPr>
            <w:pStyle w:val="Inhopg1"/>
            <w:rPr>
              <w:rFonts w:asciiTheme="minorHAnsi" w:eastAsiaTheme="minorEastAsia" w:hAnsiTheme="minorHAnsi" w:cstheme="minorBidi"/>
              <w:noProof/>
              <w:sz w:val="22"/>
              <w:szCs w:val="22"/>
            </w:rPr>
          </w:pPr>
          <w:hyperlink w:anchor="_Toc141112356" w:history="1">
            <w:r w:rsidR="000E50B1" w:rsidRPr="009C47FB">
              <w:rPr>
                <w:rStyle w:val="Hyperlink"/>
                <w:rFonts w:eastAsiaTheme="majorEastAsia"/>
                <w:noProof/>
              </w:rPr>
              <w:t>6.15</w:t>
            </w:r>
            <w:r w:rsidR="000E50B1">
              <w:rPr>
                <w:rFonts w:asciiTheme="minorHAnsi" w:eastAsiaTheme="minorEastAsia" w:hAnsiTheme="minorHAnsi" w:cstheme="minorBidi"/>
                <w:noProof/>
                <w:sz w:val="22"/>
                <w:szCs w:val="22"/>
              </w:rPr>
              <w:tab/>
            </w:r>
            <w:r w:rsidR="000E50B1" w:rsidRPr="009C47FB">
              <w:rPr>
                <w:rStyle w:val="Hyperlink"/>
                <w:rFonts w:eastAsiaTheme="majorEastAsia"/>
                <w:noProof/>
              </w:rPr>
              <w:t>Conceptovereenkomst</w:t>
            </w:r>
            <w:r w:rsidR="000E50B1">
              <w:rPr>
                <w:noProof/>
                <w:webHidden/>
              </w:rPr>
              <w:tab/>
            </w:r>
            <w:r w:rsidR="000E50B1">
              <w:rPr>
                <w:noProof/>
                <w:webHidden/>
              </w:rPr>
              <w:fldChar w:fldCharType="begin"/>
            </w:r>
            <w:r w:rsidR="000E50B1">
              <w:rPr>
                <w:noProof/>
                <w:webHidden/>
              </w:rPr>
              <w:instrText xml:space="preserve"> PAGEREF _Toc141112356 \h </w:instrText>
            </w:r>
            <w:r w:rsidR="000E50B1">
              <w:rPr>
                <w:noProof/>
                <w:webHidden/>
              </w:rPr>
            </w:r>
            <w:r w:rsidR="000E50B1">
              <w:rPr>
                <w:noProof/>
                <w:webHidden/>
              </w:rPr>
              <w:fldChar w:fldCharType="separate"/>
            </w:r>
            <w:r w:rsidR="000F7B44">
              <w:rPr>
                <w:noProof/>
                <w:webHidden/>
              </w:rPr>
              <w:t>18</w:t>
            </w:r>
            <w:r w:rsidR="000E50B1">
              <w:rPr>
                <w:noProof/>
                <w:webHidden/>
              </w:rPr>
              <w:fldChar w:fldCharType="end"/>
            </w:r>
          </w:hyperlink>
        </w:p>
        <w:p w14:paraId="24DCB0E1" w14:textId="6BA6F3F5" w:rsidR="000E50B1" w:rsidRDefault="007B287F">
          <w:pPr>
            <w:pStyle w:val="Inhopg1"/>
            <w:rPr>
              <w:rFonts w:asciiTheme="minorHAnsi" w:eastAsiaTheme="minorEastAsia" w:hAnsiTheme="minorHAnsi" w:cstheme="minorBidi"/>
              <w:noProof/>
              <w:sz w:val="22"/>
              <w:szCs w:val="22"/>
            </w:rPr>
          </w:pPr>
          <w:hyperlink w:anchor="_Toc141112357" w:history="1">
            <w:r w:rsidR="000E50B1" w:rsidRPr="009C47FB">
              <w:rPr>
                <w:rStyle w:val="Hyperlink"/>
                <w:rFonts w:eastAsiaTheme="majorEastAsia"/>
                <w:noProof/>
              </w:rPr>
              <w:t>6.16</w:t>
            </w:r>
            <w:r w:rsidR="000E50B1">
              <w:rPr>
                <w:rFonts w:asciiTheme="minorHAnsi" w:eastAsiaTheme="minorEastAsia" w:hAnsiTheme="minorHAnsi" w:cstheme="minorBidi"/>
                <w:noProof/>
                <w:sz w:val="22"/>
                <w:szCs w:val="22"/>
              </w:rPr>
              <w:tab/>
            </w:r>
            <w:r w:rsidR="000E50B1" w:rsidRPr="009C47FB">
              <w:rPr>
                <w:rStyle w:val="Hyperlink"/>
                <w:rFonts w:eastAsiaTheme="majorEastAsia"/>
                <w:noProof/>
              </w:rPr>
              <w:t>Inschrijvingsvergoeding</w:t>
            </w:r>
            <w:r w:rsidR="000E50B1">
              <w:rPr>
                <w:noProof/>
                <w:webHidden/>
              </w:rPr>
              <w:tab/>
            </w:r>
            <w:r w:rsidR="000E50B1">
              <w:rPr>
                <w:noProof/>
                <w:webHidden/>
              </w:rPr>
              <w:fldChar w:fldCharType="begin"/>
            </w:r>
            <w:r w:rsidR="000E50B1">
              <w:rPr>
                <w:noProof/>
                <w:webHidden/>
              </w:rPr>
              <w:instrText xml:space="preserve"> PAGEREF _Toc141112357 \h </w:instrText>
            </w:r>
            <w:r w:rsidR="000E50B1">
              <w:rPr>
                <w:noProof/>
                <w:webHidden/>
              </w:rPr>
            </w:r>
            <w:r w:rsidR="000E50B1">
              <w:rPr>
                <w:noProof/>
                <w:webHidden/>
              </w:rPr>
              <w:fldChar w:fldCharType="separate"/>
            </w:r>
            <w:r w:rsidR="000F7B44">
              <w:rPr>
                <w:noProof/>
                <w:webHidden/>
              </w:rPr>
              <w:t>18</w:t>
            </w:r>
            <w:r w:rsidR="000E50B1">
              <w:rPr>
                <w:noProof/>
                <w:webHidden/>
              </w:rPr>
              <w:fldChar w:fldCharType="end"/>
            </w:r>
          </w:hyperlink>
        </w:p>
        <w:p w14:paraId="417A718B" w14:textId="6F9F4208" w:rsidR="000E50B1" w:rsidRDefault="007B287F">
          <w:pPr>
            <w:pStyle w:val="Inhopg1"/>
            <w:rPr>
              <w:rFonts w:asciiTheme="minorHAnsi" w:eastAsiaTheme="minorEastAsia" w:hAnsiTheme="minorHAnsi" w:cstheme="minorBidi"/>
              <w:noProof/>
              <w:sz w:val="22"/>
              <w:szCs w:val="22"/>
            </w:rPr>
          </w:pPr>
          <w:hyperlink w:anchor="_Toc141112358" w:history="1">
            <w:r w:rsidR="000E50B1" w:rsidRPr="009C47FB">
              <w:rPr>
                <w:rStyle w:val="Hyperlink"/>
                <w:rFonts w:eastAsiaTheme="majorEastAsia"/>
                <w:noProof/>
              </w:rPr>
              <w:t>7</w:t>
            </w:r>
            <w:r w:rsidR="000E50B1">
              <w:rPr>
                <w:rFonts w:asciiTheme="minorHAnsi" w:eastAsiaTheme="minorEastAsia" w:hAnsiTheme="minorHAnsi" w:cstheme="minorBidi"/>
                <w:noProof/>
                <w:sz w:val="22"/>
                <w:szCs w:val="22"/>
              </w:rPr>
              <w:tab/>
            </w:r>
            <w:r w:rsidR="000E50B1" w:rsidRPr="009C47FB">
              <w:rPr>
                <w:rStyle w:val="Hyperlink"/>
                <w:rFonts w:eastAsiaTheme="majorEastAsia"/>
                <w:noProof/>
              </w:rPr>
              <w:t>Instructies Inschrijving</w:t>
            </w:r>
            <w:r w:rsidR="000E50B1">
              <w:rPr>
                <w:noProof/>
                <w:webHidden/>
              </w:rPr>
              <w:tab/>
            </w:r>
            <w:r w:rsidR="000E50B1">
              <w:rPr>
                <w:noProof/>
                <w:webHidden/>
              </w:rPr>
              <w:fldChar w:fldCharType="begin"/>
            </w:r>
            <w:r w:rsidR="000E50B1">
              <w:rPr>
                <w:noProof/>
                <w:webHidden/>
              </w:rPr>
              <w:instrText xml:space="preserve"> PAGEREF _Toc141112358 \h </w:instrText>
            </w:r>
            <w:r w:rsidR="000E50B1">
              <w:rPr>
                <w:noProof/>
                <w:webHidden/>
              </w:rPr>
            </w:r>
            <w:r w:rsidR="000E50B1">
              <w:rPr>
                <w:noProof/>
                <w:webHidden/>
              </w:rPr>
              <w:fldChar w:fldCharType="separate"/>
            </w:r>
            <w:r w:rsidR="000F7B44">
              <w:rPr>
                <w:noProof/>
                <w:webHidden/>
              </w:rPr>
              <w:t>19</w:t>
            </w:r>
            <w:r w:rsidR="000E50B1">
              <w:rPr>
                <w:noProof/>
                <w:webHidden/>
              </w:rPr>
              <w:fldChar w:fldCharType="end"/>
            </w:r>
          </w:hyperlink>
        </w:p>
        <w:p w14:paraId="1162B81E" w14:textId="010ED73C" w:rsidR="000E50B1" w:rsidRDefault="007B287F">
          <w:pPr>
            <w:pStyle w:val="Inhopg1"/>
            <w:rPr>
              <w:rFonts w:asciiTheme="minorHAnsi" w:eastAsiaTheme="minorEastAsia" w:hAnsiTheme="minorHAnsi" w:cstheme="minorBidi"/>
              <w:noProof/>
              <w:sz w:val="22"/>
              <w:szCs w:val="22"/>
            </w:rPr>
          </w:pPr>
          <w:hyperlink w:anchor="_Toc141112359" w:history="1">
            <w:r w:rsidR="000E50B1" w:rsidRPr="009C47FB">
              <w:rPr>
                <w:rStyle w:val="Hyperlink"/>
                <w:rFonts w:eastAsiaTheme="majorEastAsia"/>
                <w:noProof/>
              </w:rPr>
              <w:t>7.1</w:t>
            </w:r>
            <w:r w:rsidR="000E50B1">
              <w:rPr>
                <w:rFonts w:asciiTheme="minorHAnsi" w:eastAsiaTheme="minorEastAsia" w:hAnsiTheme="minorHAnsi" w:cstheme="minorBidi"/>
                <w:noProof/>
                <w:sz w:val="22"/>
                <w:szCs w:val="22"/>
              </w:rPr>
              <w:tab/>
            </w:r>
            <w:r w:rsidR="000E50B1" w:rsidRPr="009C47FB">
              <w:rPr>
                <w:rStyle w:val="Hyperlink"/>
                <w:rFonts w:eastAsiaTheme="majorEastAsia"/>
                <w:noProof/>
              </w:rPr>
              <w:t>Inschrijven</w:t>
            </w:r>
            <w:r w:rsidR="000E50B1">
              <w:rPr>
                <w:noProof/>
                <w:webHidden/>
              </w:rPr>
              <w:tab/>
            </w:r>
            <w:r w:rsidR="000E50B1">
              <w:rPr>
                <w:noProof/>
                <w:webHidden/>
              </w:rPr>
              <w:fldChar w:fldCharType="begin"/>
            </w:r>
            <w:r w:rsidR="000E50B1">
              <w:rPr>
                <w:noProof/>
                <w:webHidden/>
              </w:rPr>
              <w:instrText xml:space="preserve"> PAGEREF _Toc141112359 \h </w:instrText>
            </w:r>
            <w:r w:rsidR="000E50B1">
              <w:rPr>
                <w:noProof/>
                <w:webHidden/>
              </w:rPr>
            </w:r>
            <w:r w:rsidR="000E50B1">
              <w:rPr>
                <w:noProof/>
                <w:webHidden/>
              </w:rPr>
              <w:fldChar w:fldCharType="separate"/>
            </w:r>
            <w:r w:rsidR="000F7B44">
              <w:rPr>
                <w:noProof/>
                <w:webHidden/>
              </w:rPr>
              <w:t>19</w:t>
            </w:r>
            <w:r w:rsidR="000E50B1">
              <w:rPr>
                <w:noProof/>
                <w:webHidden/>
              </w:rPr>
              <w:fldChar w:fldCharType="end"/>
            </w:r>
          </w:hyperlink>
        </w:p>
        <w:p w14:paraId="133E097A" w14:textId="596D2FF6" w:rsidR="000E50B1" w:rsidRDefault="007B287F">
          <w:pPr>
            <w:pStyle w:val="Inhopg1"/>
            <w:rPr>
              <w:rFonts w:asciiTheme="minorHAnsi" w:eastAsiaTheme="minorEastAsia" w:hAnsiTheme="minorHAnsi" w:cstheme="minorBidi"/>
              <w:noProof/>
              <w:sz w:val="22"/>
              <w:szCs w:val="22"/>
            </w:rPr>
          </w:pPr>
          <w:hyperlink w:anchor="_Toc141112360" w:history="1">
            <w:r w:rsidR="000E50B1" w:rsidRPr="009C47FB">
              <w:rPr>
                <w:rStyle w:val="Hyperlink"/>
                <w:rFonts w:eastAsiaTheme="majorEastAsia"/>
                <w:noProof/>
              </w:rPr>
              <w:t>7.2</w:t>
            </w:r>
            <w:r w:rsidR="000E50B1">
              <w:rPr>
                <w:rFonts w:asciiTheme="minorHAnsi" w:eastAsiaTheme="minorEastAsia" w:hAnsiTheme="minorHAnsi" w:cstheme="minorBidi"/>
                <w:noProof/>
                <w:sz w:val="22"/>
                <w:szCs w:val="22"/>
              </w:rPr>
              <w:tab/>
            </w:r>
            <w:r w:rsidR="000E50B1" w:rsidRPr="009C47FB">
              <w:rPr>
                <w:rStyle w:val="Hyperlink"/>
                <w:rFonts w:eastAsiaTheme="majorEastAsia"/>
                <w:noProof/>
              </w:rPr>
              <w:t>Ondertekening Inschrijving</w:t>
            </w:r>
            <w:r w:rsidR="000E50B1">
              <w:rPr>
                <w:noProof/>
                <w:webHidden/>
              </w:rPr>
              <w:tab/>
            </w:r>
            <w:r w:rsidR="000E50B1">
              <w:rPr>
                <w:noProof/>
                <w:webHidden/>
              </w:rPr>
              <w:fldChar w:fldCharType="begin"/>
            </w:r>
            <w:r w:rsidR="000E50B1">
              <w:rPr>
                <w:noProof/>
                <w:webHidden/>
              </w:rPr>
              <w:instrText xml:space="preserve"> PAGEREF _Toc141112360 \h </w:instrText>
            </w:r>
            <w:r w:rsidR="000E50B1">
              <w:rPr>
                <w:noProof/>
                <w:webHidden/>
              </w:rPr>
            </w:r>
            <w:r w:rsidR="000E50B1">
              <w:rPr>
                <w:noProof/>
                <w:webHidden/>
              </w:rPr>
              <w:fldChar w:fldCharType="separate"/>
            </w:r>
            <w:r w:rsidR="000F7B44">
              <w:rPr>
                <w:noProof/>
                <w:webHidden/>
              </w:rPr>
              <w:t>19</w:t>
            </w:r>
            <w:r w:rsidR="000E50B1">
              <w:rPr>
                <w:noProof/>
                <w:webHidden/>
              </w:rPr>
              <w:fldChar w:fldCharType="end"/>
            </w:r>
          </w:hyperlink>
        </w:p>
        <w:p w14:paraId="4DFE5819" w14:textId="402CDB4A" w:rsidR="000E50B1" w:rsidRDefault="007B287F">
          <w:pPr>
            <w:pStyle w:val="Inhopg1"/>
            <w:rPr>
              <w:rFonts w:asciiTheme="minorHAnsi" w:eastAsiaTheme="minorEastAsia" w:hAnsiTheme="minorHAnsi" w:cstheme="minorBidi"/>
              <w:noProof/>
              <w:sz w:val="22"/>
              <w:szCs w:val="22"/>
            </w:rPr>
          </w:pPr>
          <w:hyperlink w:anchor="_Toc141112361" w:history="1">
            <w:r w:rsidR="000E50B1" w:rsidRPr="009C47FB">
              <w:rPr>
                <w:rStyle w:val="Hyperlink"/>
                <w:rFonts w:eastAsiaTheme="majorEastAsia"/>
                <w:noProof/>
              </w:rPr>
              <w:t>7.3</w:t>
            </w:r>
            <w:r w:rsidR="000E50B1">
              <w:rPr>
                <w:rFonts w:asciiTheme="minorHAnsi" w:eastAsiaTheme="minorEastAsia" w:hAnsiTheme="minorHAnsi" w:cstheme="minorBidi"/>
                <w:noProof/>
                <w:sz w:val="22"/>
                <w:szCs w:val="22"/>
              </w:rPr>
              <w:tab/>
            </w:r>
            <w:r w:rsidR="000E50B1" w:rsidRPr="009C47FB">
              <w:rPr>
                <w:rStyle w:val="Hyperlink"/>
                <w:rFonts w:eastAsiaTheme="majorEastAsia"/>
                <w:noProof/>
              </w:rPr>
              <w:t>Combinatievorming en onderaanneming</w:t>
            </w:r>
            <w:r w:rsidR="000E50B1">
              <w:rPr>
                <w:noProof/>
                <w:webHidden/>
              </w:rPr>
              <w:tab/>
            </w:r>
            <w:r w:rsidR="000E50B1">
              <w:rPr>
                <w:noProof/>
                <w:webHidden/>
              </w:rPr>
              <w:fldChar w:fldCharType="begin"/>
            </w:r>
            <w:r w:rsidR="000E50B1">
              <w:rPr>
                <w:noProof/>
                <w:webHidden/>
              </w:rPr>
              <w:instrText xml:space="preserve"> PAGEREF _Toc141112361 \h </w:instrText>
            </w:r>
            <w:r w:rsidR="000E50B1">
              <w:rPr>
                <w:noProof/>
                <w:webHidden/>
              </w:rPr>
            </w:r>
            <w:r w:rsidR="000E50B1">
              <w:rPr>
                <w:noProof/>
                <w:webHidden/>
              </w:rPr>
              <w:fldChar w:fldCharType="separate"/>
            </w:r>
            <w:r w:rsidR="000F7B44">
              <w:rPr>
                <w:noProof/>
                <w:webHidden/>
              </w:rPr>
              <w:t>19</w:t>
            </w:r>
            <w:r w:rsidR="000E50B1">
              <w:rPr>
                <w:noProof/>
                <w:webHidden/>
              </w:rPr>
              <w:fldChar w:fldCharType="end"/>
            </w:r>
          </w:hyperlink>
        </w:p>
        <w:p w14:paraId="31869B90" w14:textId="679DDFA7" w:rsidR="000E50B1" w:rsidRDefault="007B287F">
          <w:pPr>
            <w:pStyle w:val="Inhopg3"/>
            <w:tabs>
              <w:tab w:val="right" w:leader="dot" w:pos="9017"/>
            </w:tabs>
            <w:rPr>
              <w:rFonts w:asciiTheme="minorHAnsi" w:eastAsiaTheme="minorEastAsia" w:hAnsiTheme="minorHAnsi" w:cstheme="minorBidi"/>
              <w:noProof/>
              <w:sz w:val="22"/>
              <w:szCs w:val="22"/>
            </w:rPr>
          </w:pPr>
          <w:hyperlink w:anchor="_Toc141112362" w:history="1">
            <w:r w:rsidR="000E50B1" w:rsidRPr="009C47FB">
              <w:rPr>
                <w:rStyle w:val="Hyperlink"/>
                <w:rFonts w:eastAsiaTheme="majorEastAsia"/>
                <w:noProof/>
              </w:rPr>
              <w:t>Combinatievorming</w:t>
            </w:r>
            <w:r w:rsidR="000E50B1">
              <w:rPr>
                <w:noProof/>
                <w:webHidden/>
              </w:rPr>
              <w:tab/>
            </w:r>
            <w:r w:rsidR="000E50B1">
              <w:rPr>
                <w:noProof/>
                <w:webHidden/>
              </w:rPr>
              <w:fldChar w:fldCharType="begin"/>
            </w:r>
            <w:r w:rsidR="000E50B1">
              <w:rPr>
                <w:noProof/>
                <w:webHidden/>
              </w:rPr>
              <w:instrText xml:space="preserve"> PAGEREF _Toc141112362 \h </w:instrText>
            </w:r>
            <w:r w:rsidR="000E50B1">
              <w:rPr>
                <w:noProof/>
                <w:webHidden/>
              </w:rPr>
            </w:r>
            <w:r w:rsidR="000E50B1">
              <w:rPr>
                <w:noProof/>
                <w:webHidden/>
              </w:rPr>
              <w:fldChar w:fldCharType="separate"/>
            </w:r>
            <w:r w:rsidR="000F7B44">
              <w:rPr>
                <w:noProof/>
                <w:webHidden/>
              </w:rPr>
              <w:t>19</w:t>
            </w:r>
            <w:r w:rsidR="000E50B1">
              <w:rPr>
                <w:noProof/>
                <w:webHidden/>
              </w:rPr>
              <w:fldChar w:fldCharType="end"/>
            </w:r>
          </w:hyperlink>
        </w:p>
        <w:p w14:paraId="140AAD0C" w14:textId="61B6B884" w:rsidR="000E50B1" w:rsidRDefault="007B287F">
          <w:pPr>
            <w:pStyle w:val="Inhopg3"/>
            <w:tabs>
              <w:tab w:val="right" w:leader="dot" w:pos="9017"/>
            </w:tabs>
            <w:rPr>
              <w:rFonts w:asciiTheme="minorHAnsi" w:eastAsiaTheme="minorEastAsia" w:hAnsiTheme="minorHAnsi" w:cstheme="minorBidi"/>
              <w:noProof/>
              <w:sz w:val="22"/>
              <w:szCs w:val="22"/>
            </w:rPr>
          </w:pPr>
          <w:hyperlink w:anchor="_Toc141112363" w:history="1">
            <w:r w:rsidR="000E50B1" w:rsidRPr="009C47FB">
              <w:rPr>
                <w:rStyle w:val="Hyperlink"/>
                <w:rFonts w:eastAsiaTheme="majorEastAsia"/>
                <w:noProof/>
              </w:rPr>
              <w:t>Onderaanneming</w:t>
            </w:r>
            <w:r w:rsidR="000E50B1">
              <w:rPr>
                <w:noProof/>
                <w:webHidden/>
              </w:rPr>
              <w:tab/>
            </w:r>
            <w:r w:rsidR="000E50B1">
              <w:rPr>
                <w:noProof/>
                <w:webHidden/>
              </w:rPr>
              <w:fldChar w:fldCharType="begin"/>
            </w:r>
            <w:r w:rsidR="000E50B1">
              <w:rPr>
                <w:noProof/>
                <w:webHidden/>
              </w:rPr>
              <w:instrText xml:space="preserve"> PAGEREF _Toc141112363 \h </w:instrText>
            </w:r>
            <w:r w:rsidR="000E50B1">
              <w:rPr>
                <w:noProof/>
                <w:webHidden/>
              </w:rPr>
            </w:r>
            <w:r w:rsidR="000E50B1">
              <w:rPr>
                <w:noProof/>
                <w:webHidden/>
              </w:rPr>
              <w:fldChar w:fldCharType="separate"/>
            </w:r>
            <w:r w:rsidR="000F7B44">
              <w:rPr>
                <w:noProof/>
                <w:webHidden/>
              </w:rPr>
              <w:t>20</w:t>
            </w:r>
            <w:r w:rsidR="000E50B1">
              <w:rPr>
                <w:noProof/>
                <w:webHidden/>
              </w:rPr>
              <w:fldChar w:fldCharType="end"/>
            </w:r>
          </w:hyperlink>
        </w:p>
        <w:p w14:paraId="789D4EA4" w14:textId="374DCEFC" w:rsidR="000E50B1" w:rsidRDefault="007B287F">
          <w:pPr>
            <w:pStyle w:val="Inhopg1"/>
            <w:rPr>
              <w:rFonts w:asciiTheme="minorHAnsi" w:eastAsiaTheme="minorEastAsia" w:hAnsiTheme="minorHAnsi" w:cstheme="minorBidi"/>
              <w:noProof/>
              <w:sz w:val="22"/>
              <w:szCs w:val="22"/>
            </w:rPr>
          </w:pPr>
          <w:hyperlink w:anchor="_Toc141112364" w:history="1">
            <w:r w:rsidR="000E50B1" w:rsidRPr="009C47FB">
              <w:rPr>
                <w:rStyle w:val="Hyperlink"/>
                <w:rFonts w:eastAsiaTheme="majorEastAsia"/>
                <w:noProof/>
              </w:rPr>
              <w:t>7.4</w:t>
            </w:r>
            <w:r w:rsidR="000E50B1">
              <w:rPr>
                <w:rFonts w:asciiTheme="minorHAnsi" w:eastAsiaTheme="minorEastAsia" w:hAnsiTheme="minorHAnsi" w:cstheme="minorBidi"/>
                <w:noProof/>
                <w:sz w:val="22"/>
                <w:szCs w:val="22"/>
              </w:rPr>
              <w:tab/>
            </w:r>
            <w:r w:rsidR="000E50B1" w:rsidRPr="009C47FB">
              <w:rPr>
                <w:rStyle w:val="Hyperlink"/>
                <w:rFonts w:eastAsiaTheme="majorEastAsia"/>
                <w:noProof/>
              </w:rPr>
              <w:t>Beroep op derden ten behoeve van Geschiktheidseisen</w:t>
            </w:r>
            <w:r w:rsidR="000E50B1">
              <w:rPr>
                <w:noProof/>
                <w:webHidden/>
              </w:rPr>
              <w:tab/>
            </w:r>
            <w:r w:rsidR="000E50B1">
              <w:rPr>
                <w:noProof/>
                <w:webHidden/>
              </w:rPr>
              <w:fldChar w:fldCharType="begin"/>
            </w:r>
            <w:r w:rsidR="000E50B1">
              <w:rPr>
                <w:noProof/>
                <w:webHidden/>
              </w:rPr>
              <w:instrText xml:space="preserve"> PAGEREF _Toc141112364 \h </w:instrText>
            </w:r>
            <w:r w:rsidR="000E50B1">
              <w:rPr>
                <w:noProof/>
                <w:webHidden/>
              </w:rPr>
            </w:r>
            <w:r w:rsidR="000E50B1">
              <w:rPr>
                <w:noProof/>
                <w:webHidden/>
              </w:rPr>
              <w:fldChar w:fldCharType="separate"/>
            </w:r>
            <w:r w:rsidR="000F7B44">
              <w:rPr>
                <w:noProof/>
                <w:webHidden/>
              </w:rPr>
              <w:t>20</w:t>
            </w:r>
            <w:r w:rsidR="000E50B1">
              <w:rPr>
                <w:noProof/>
                <w:webHidden/>
              </w:rPr>
              <w:fldChar w:fldCharType="end"/>
            </w:r>
          </w:hyperlink>
        </w:p>
        <w:p w14:paraId="45DEED01" w14:textId="0C6A0C20" w:rsidR="000E50B1" w:rsidRDefault="007B287F">
          <w:pPr>
            <w:pStyle w:val="Inhopg1"/>
            <w:rPr>
              <w:rFonts w:asciiTheme="minorHAnsi" w:eastAsiaTheme="minorEastAsia" w:hAnsiTheme="minorHAnsi" w:cstheme="minorBidi"/>
              <w:noProof/>
              <w:sz w:val="22"/>
              <w:szCs w:val="22"/>
            </w:rPr>
          </w:pPr>
          <w:hyperlink w:anchor="_Toc141112365" w:history="1">
            <w:r w:rsidR="000E50B1" w:rsidRPr="009C47FB">
              <w:rPr>
                <w:rStyle w:val="Hyperlink"/>
                <w:rFonts w:eastAsiaTheme="majorEastAsia"/>
                <w:noProof/>
              </w:rPr>
              <w:t>7.5</w:t>
            </w:r>
            <w:r w:rsidR="000E50B1">
              <w:rPr>
                <w:rFonts w:asciiTheme="minorHAnsi" w:eastAsiaTheme="minorEastAsia" w:hAnsiTheme="minorHAnsi" w:cstheme="minorBidi"/>
                <w:noProof/>
                <w:sz w:val="22"/>
                <w:szCs w:val="22"/>
              </w:rPr>
              <w:tab/>
            </w:r>
            <w:r w:rsidR="000E50B1" w:rsidRPr="009C47FB">
              <w:rPr>
                <w:rStyle w:val="Hyperlink"/>
                <w:rFonts w:eastAsiaTheme="majorEastAsia"/>
                <w:noProof/>
              </w:rPr>
              <w:t>Fusie van Opdrachtnemer</w:t>
            </w:r>
            <w:r w:rsidR="000E50B1">
              <w:rPr>
                <w:noProof/>
                <w:webHidden/>
              </w:rPr>
              <w:tab/>
            </w:r>
            <w:r w:rsidR="000E50B1">
              <w:rPr>
                <w:noProof/>
                <w:webHidden/>
              </w:rPr>
              <w:fldChar w:fldCharType="begin"/>
            </w:r>
            <w:r w:rsidR="000E50B1">
              <w:rPr>
                <w:noProof/>
                <w:webHidden/>
              </w:rPr>
              <w:instrText xml:space="preserve"> PAGEREF _Toc141112365 \h </w:instrText>
            </w:r>
            <w:r w:rsidR="000E50B1">
              <w:rPr>
                <w:noProof/>
                <w:webHidden/>
              </w:rPr>
            </w:r>
            <w:r w:rsidR="000E50B1">
              <w:rPr>
                <w:noProof/>
                <w:webHidden/>
              </w:rPr>
              <w:fldChar w:fldCharType="separate"/>
            </w:r>
            <w:r w:rsidR="000F7B44">
              <w:rPr>
                <w:noProof/>
                <w:webHidden/>
              </w:rPr>
              <w:t>20</w:t>
            </w:r>
            <w:r w:rsidR="000E50B1">
              <w:rPr>
                <w:noProof/>
                <w:webHidden/>
              </w:rPr>
              <w:fldChar w:fldCharType="end"/>
            </w:r>
          </w:hyperlink>
        </w:p>
        <w:p w14:paraId="143709EC" w14:textId="0A28664E" w:rsidR="000E50B1" w:rsidRDefault="007B287F">
          <w:pPr>
            <w:pStyle w:val="Inhopg1"/>
            <w:rPr>
              <w:rFonts w:asciiTheme="minorHAnsi" w:eastAsiaTheme="minorEastAsia" w:hAnsiTheme="minorHAnsi" w:cstheme="minorBidi"/>
              <w:noProof/>
              <w:sz w:val="22"/>
              <w:szCs w:val="22"/>
            </w:rPr>
          </w:pPr>
          <w:hyperlink w:anchor="_Toc141112366" w:history="1">
            <w:r w:rsidR="000E50B1" w:rsidRPr="009C47FB">
              <w:rPr>
                <w:rStyle w:val="Hyperlink"/>
                <w:rFonts w:eastAsiaTheme="majorEastAsia"/>
                <w:noProof/>
              </w:rPr>
              <w:t>7.6</w:t>
            </w:r>
            <w:r w:rsidR="000E50B1">
              <w:rPr>
                <w:rFonts w:asciiTheme="minorHAnsi" w:eastAsiaTheme="minorEastAsia" w:hAnsiTheme="minorHAnsi" w:cstheme="minorBidi"/>
                <w:noProof/>
                <w:sz w:val="22"/>
                <w:szCs w:val="22"/>
              </w:rPr>
              <w:tab/>
            </w:r>
            <w:r w:rsidR="000E50B1" w:rsidRPr="009C47FB">
              <w:rPr>
                <w:rStyle w:val="Hyperlink"/>
                <w:rFonts w:eastAsiaTheme="majorEastAsia"/>
                <w:noProof/>
              </w:rPr>
              <w:t>Gestanddoeningstermijn</w:t>
            </w:r>
            <w:r w:rsidR="000E50B1">
              <w:rPr>
                <w:noProof/>
                <w:webHidden/>
              </w:rPr>
              <w:tab/>
            </w:r>
            <w:r w:rsidR="000E50B1">
              <w:rPr>
                <w:noProof/>
                <w:webHidden/>
              </w:rPr>
              <w:fldChar w:fldCharType="begin"/>
            </w:r>
            <w:r w:rsidR="000E50B1">
              <w:rPr>
                <w:noProof/>
                <w:webHidden/>
              </w:rPr>
              <w:instrText xml:space="preserve"> PAGEREF _Toc141112366 \h </w:instrText>
            </w:r>
            <w:r w:rsidR="000E50B1">
              <w:rPr>
                <w:noProof/>
                <w:webHidden/>
              </w:rPr>
            </w:r>
            <w:r w:rsidR="000E50B1">
              <w:rPr>
                <w:noProof/>
                <w:webHidden/>
              </w:rPr>
              <w:fldChar w:fldCharType="separate"/>
            </w:r>
            <w:r w:rsidR="000F7B44">
              <w:rPr>
                <w:noProof/>
                <w:webHidden/>
              </w:rPr>
              <w:t>20</w:t>
            </w:r>
            <w:r w:rsidR="000E50B1">
              <w:rPr>
                <w:noProof/>
                <w:webHidden/>
              </w:rPr>
              <w:fldChar w:fldCharType="end"/>
            </w:r>
          </w:hyperlink>
        </w:p>
        <w:p w14:paraId="1E844BF3" w14:textId="7BFBE4FC" w:rsidR="000E50B1" w:rsidRDefault="007B287F">
          <w:pPr>
            <w:pStyle w:val="Inhopg1"/>
            <w:rPr>
              <w:rFonts w:asciiTheme="minorHAnsi" w:eastAsiaTheme="minorEastAsia" w:hAnsiTheme="minorHAnsi" w:cstheme="minorBidi"/>
              <w:noProof/>
              <w:sz w:val="22"/>
              <w:szCs w:val="22"/>
            </w:rPr>
          </w:pPr>
          <w:hyperlink w:anchor="_Toc141112367" w:history="1">
            <w:r w:rsidR="000E50B1" w:rsidRPr="009C47FB">
              <w:rPr>
                <w:rStyle w:val="Hyperlink"/>
                <w:rFonts w:eastAsiaTheme="majorEastAsia"/>
                <w:noProof/>
              </w:rPr>
              <w:t>7.7</w:t>
            </w:r>
            <w:r w:rsidR="000E50B1">
              <w:rPr>
                <w:rFonts w:asciiTheme="minorHAnsi" w:eastAsiaTheme="minorEastAsia" w:hAnsiTheme="minorHAnsi" w:cstheme="minorBidi"/>
                <w:noProof/>
                <w:sz w:val="22"/>
                <w:szCs w:val="22"/>
              </w:rPr>
              <w:tab/>
            </w:r>
            <w:r w:rsidR="000E50B1" w:rsidRPr="009C47FB">
              <w:rPr>
                <w:rStyle w:val="Hyperlink"/>
                <w:rFonts w:eastAsiaTheme="majorEastAsia"/>
                <w:noProof/>
              </w:rPr>
              <w:t>Conformiteitverklaring</w:t>
            </w:r>
            <w:r w:rsidR="000E50B1">
              <w:rPr>
                <w:noProof/>
                <w:webHidden/>
              </w:rPr>
              <w:tab/>
            </w:r>
            <w:r w:rsidR="000E50B1">
              <w:rPr>
                <w:noProof/>
                <w:webHidden/>
              </w:rPr>
              <w:fldChar w:fldCharType="begin"/>
            </w:r>
            <w:r w:rsidR="000E50B1">
              <w:rPr>
                <w:noProof/>
                <w:webHidden/>
              </w:rPr>
              <w:instrText xml:space="preserve"> PAGEREF _Toc141112367 \h </w:instrText>
            </w:r>
            <w:r w:rsidR="000E50B1">
              <w:rPr>
                <w:noProof/>
                <w:webHidden/>
              </w:rPr>
            </w:r>
            <w:r w:rsidR="000E50B1">
              <w:rPr>
                <w:noProof/>
                <w:webHidden/>
              </w:rPr>
              <w:fldChar w:fldCharType="separate"/>
            </w:r>
            <w:r w:rsidR="000F7B44">
              <w:rPr>
                <w:noProof/>
                <w:webHidden/>
              </w:rPr>
              <w:t>20</w:t>
            </w:r>
            <w:r w:rsidR="000E50B1">
              <w:rPr>
                <w:noProof/>
                <w:webHidden/>
              </w:rPr>
              <w:fldChar w:fldCharType="end"/>
            </w:r>
          </w:hyperlink>
        </w:p>
        <w:p w14:paraId="54625901" w14:textId="71F12F22" w:rsidR="000E50B1" w:rsidRDefault="007B287F">
          <w:pPr>
            <w:pStyle w:val="Inhopg1"/>
            <w:rPr>
              <w:rFonts w:asciiTheme="minorHAnsi" w:eastAsiaTheme="minorEastAsia" w:hAnsiTheme="minorHAnsi" w:cstheme="minorBidi"/>
              <w:noProof/>
              <w:sz w:val="22"/>
              <w:szCs w:val="22"/>
            </w:rPr>
          </w:pPr>
          <w:hyperlink w:anchor="_Toc141112368" w:history="1">
            <w:r w:rsidR="000E50B1" w:rsidRPr="009C47FB">
              <w:rPr>
                <w:rStyle w:val="Hyperlink"/>
                <w:rFonts w:eastAsiaTheme="majorEastAsia"/>
                <w:noProof/>
              </w:rPr>
              <w:t>8</w:t>
            </w:r>
            <w:r w:rsidR="000E50B1">
              <w:rPr>
                <w:rFonts w:asciiTheme="minorHAnsi" w:eastAsiaTheme="minorEastAsia" w:hAnsiTheme="minorHAnsi" w:cstheme="minorBidi"/>
                <w:noProof/>
                <w:sz w:val="22"/>
                <w:szCs w:val="22"/>
              </w:rPr>
              <w:tab/>
            </w:r>
            <w:r w:rsidR="000E50B1" w:rsidRPr="009C47FB">
              <w:rPr>
                <w:rStyle w:val="Hyperlink"/>
                <w:rFonts w:eastAsiaTheme="majorEastAsia"/>
                <w:noProof/>
              </w:rPr>
              <w:t>Uitsluitingsgronden en Geschiktheidseisen</w:t>
            </w:r>
            <w:r w:rsidR="000E50B1">
              <w:rPr>
                <w:noProof/>
                <w:webHidden/>
              </w:rPr>
              <w:tab/>
            </w:r>
            <w:r w:rsidR="000E50B1">
              <w:rPr>
                <w:noProof/>
                <w:webHidden/>
              </w:rPr>
              <w:fldChar w:fldCharType="begin"/>
            </w:r>
            <w:r w:rsidR="000E50B1">
              <w:rPr>
                <w:noProof/>
                <w:webHidden/>
              </w:rPr>
              <w:instrText xml:space="preserve"> PAGEREF _Toc141112368 \h </w:instrText>
            </w:r>
            <w:r w:rsidR="000E50B1">
              <w:rPr>
                <w:noProof/>
                <w:webHidden/>
              </w:rPr>
            </w:r>
            <w:r w:rsidR="000E50B1">
              <w:rPr>
                <w:noProof/>
                <w:webHidden/>
              </w:rPr>
              <w:fldChar w:fldCharType="separate"/>
            </w:r>
            <w:r w:rsidR="000F7B44">
              <w:rPr>
                <w:noProof/>
                <w:webHidden/>
              </w:rPr>
              <w:t>21</w:t>
            </w:r>
            <w:r w:rsidR="000E50B1">
              <w:rPr>
                <w:noProof/>
                <w:webHidden/>
              </w:rPr>
              <w:fldChar w:fldCharType="end"/>
            </w:r>
          </w:hyperlink>
        </w:p>
        <w:p w14:paraId="5BFD7040" w14:textId="33C0C184" w:rsidR="000E50B1" w:rsidRDefault="007B287F">
          <w:pPr>
            <w:pStyle w:val="Inhopg1"/>
            <w:rPr>
              <w:rFonts w:asciiTheme="minorHAnsi" w:eastAsiaTheme="minorEastAsia" w:hAnsiTheme="minorHAnsi" w:cstheme="minorBidi"/>
              <w:noProof/>
              <w:sz w:val="22"/>
              <w:szCs w:val="22"/>
            </w:rPr>
          </w:pPr>
          <w:hyperlink w:anchor="_Toc141112369" w:history="1">
            <w:r w:rsidR="000E50B1" w:rsidRPr="009C47FB">
              <w:rPr>
                <w:rStyle w:val="Hyperlink"/>
                <w:rFonts w:eastAsiaTheme="majorEastAsia"/>
                <w:noProof/>
              </w:rPr>
              <w:t>8.1</w:t>
            </w:r>
            <w:r w:rsidR="000E50B1">
              <w:rPr>
                <w:rFonts w:asciiTheme="minorHAnsi" w:eastAsiaTheme="minorEastAsia" w:hAnsiTheme="minorHAnsi" w:cstheme="minorBidi"/>
                <w:noProof/>
                <w:sz w:val="22"/>
                <w:szCs w:val="22"/>
              </w:rPr>
              <w:tab/>
            </w:r>
            <w:r w:rsidR="000E50B1" w:rsidRPr="009C47FB">
              <w:rPr>
                <w:rStyle w:val="Hyperlink"/>
                <w:rFonts w:eastAsiaTheme="majorEastAsia"/>
                <w:noProof/>
              </w:rPr>
              <w:t>Uitsluitingsgronden</w:t>
            </w:r>
            <w:r w:rsidR="000E50B1">
              <w:rPr>
                <w:noProof/>
                <w:webHidden/>
              </w:rPr>
              <w:tab/>
            </w:r>
            <w:r w:rsidR="000E50B1">
              <w:rPr>
                <w:noProof/>
                <w:webHidden/>
              </w:rPr>
              <w:fldChar w:fldCharType="begin"/>
            </w:r>
            <w:r w:rsidR="000E50B1">
              <w:rPr>
                <w:noProof/>
                <w:webHidden/>
              </w:rPr>
              <w:instrText xml:space="preserve"> PAGEREF _Toc141112369 \h </w:instrText>
            </w:r>
            <w:r w:rsidR="000E50B1">
              <w:rPr>
                <w:noProof/>
                <w:webHidden/>
              </w:rPr>
            </w:r>
            <w:r w:rsidR="000E50B1">
              <w:rPr>
                <w:noProof/>
                <w:webHidden/>
              </w:rPr>
              <w:fldChar w:fldCharType="separate"/>
            </w:r>
            <w:r w:rsidR="000F7B44">
              <w:rPr>
                <w:noProof/>
                <w:webHidden/>
              </w:rPr>
              <w:t>21</w:t>
            </w:r>
            <w:r w:rsidR="000E50B1">
              <w:rPr>
                <w:noProof/>
                <w:webHidden/>
              </w:rPr>
              <w:fldChar w:fldCharType="end"/>
            </w:r>
          </w:hyperlink>
        </w:p>
        <w:p w14:paraId="24C82EE1" w14:textId="397914B1" w:rsidR="000E50B1" w:rsidRDefault="007B287F">
          <w:pPr>
            <w:pStyle w:val="Inhopg1"/>
            <w:rPr>
              <w:rFonts w:asciiTheme="minorHAnsi" w:eastAsiaTheme="minorEastAsia" w:hAnsiTheme="minorHAnsi" w:cstheme="minorBidi"/>
              <w:noProof/>
              <w:sz w:val="22"/>
              <w:szCs w:val="22"/>
            </w:rPr>
          </w:pPr>
          <w:hyperlink w:anchor="_Toc141112370" w:history="1">
            <w:r w:rsidR="000E50B1" w:rsidRPr="009C47FB">
              <w:rPr>
                <w:rStyle w:val="Hyperlink"/>
                <w:rFonts w:eastAsiaTheme="majorEastAsia"/>
                <w:noProof/>
              </w:rPr>
              <w:t>8.2</w:t>
            </w:r>
            <w:r w:rsidR="000E50B1">
              <w:rPr>
                <w:rFonts w:asciiTheme="minorHAnsi" w:eastAsiaTheme="minorEastAsia" w:hAnsiTheme="minorHAnsi" w:cstheme="minorBidi"/>
                <w:noProof/>
                <w:sz w:val="22"/>
                <w:szCs w:val="22"/>
              </w:rPr>
              <w:tab/>
            </w:r>
            <w:r w:rsidR="000E50B1" w:rsidRPr="009C47FB">
              <w:rPr>
                <w:rStyle w:val="Hyperlink"/>
                <w:rFonts w:eastAsiaTheme="majorEastAsia"/>
                <w:noProof/>
              </w:rPr>
              <w:t>Inschrijving in het beroeps- of handelsregister</w:t>
            </w:r>
            <w:r w:rsidR="000E50B1">
              <w:rPr>
                <w:noProof/>
                <w:webHidden/>
              </w:rPr>
              <w:tab/>
            </w:r>
            <w:r w:rsidR="000E50B1">
              <w:rPr>
                <w:noProof/>
                <w:webHidden/>
              </w:rPr>
              <w:fldChar w:fldCharType="begin"/>
            </w:r>
            <w:r w:rsidR="000E50B1">
              <w:rPr>
                <w:noProof/>
                <w:webHidden/>
              </w:rPr>
              <w:instrText xml:space="preserve"> PAGEREF _Toc141112370 \h </w:instrText>
            </w:r>
            <w:r w:rsidR="000E50B1">
              <w:rPr>
                <w:noProof/>
                <w:webHidden/>
              </w:rPr>
            </w:r>
            <w:r w:rsidR="000E50B1">
              <w:rPr>
                <w:noProof/>
                <w:webHidden/>
              </w:rPr>
              <w:fldChar w:fldCharType="separate"/>
            </w:r>
            <w:r w:rsidR="000F7B44">
              <w:rPr>
                <w:noProof/>
                <w:webHidden/>
              </w:rPr>
              <w:t>21</w:t>
            </w:r>
            <w:r w:rsidR="000E50B1">
              <w:rPr>
                <w:noProof/>
                <w:webHidden/>
              </w:rPr>
              <w:fldChar w:fldCharType="end"/>
            </w:r>
          </w:hyperlink>
        </w:p>
        <w:p w14:paraId="2EBB293C" w14:textId="3FF93050" w:rsidR="000E50B1" w:rsidRDefault="007B287F">
          <w:pPr>
            <w:pStyle w:val="Inhopg1"/>
            <w:rPr>
              <w:rFonts w:asciiTheme="minorHAnsi" w:eastAsiaTheme="minorEastAsia" w:hAnsiTheme="minorHAnsi" w:cstheme="minorBidi"/>
              <w:noProof/>
              <w:sz w:val="22"/>
              <w:szCs w:val="22"/>
            </w:rPr>
          </w:pPr>
          <w:hyperlink w:anchor="_Toc141112371" w:history="1">
            <w:r w:rsidR="000E50B1" w:rsidRPr="009C47FB">
              <w:rPr>
                <w:rStyle w:val="Hyperlink"/>
                <w:rFonts w:eastAsiaTheme="majorEastAsia"/>
                <w:noProof/>
              </w:rPr>
              <w:t>8.3</w:t>
            </w:r>
            <w:r w:rsidR="000E50B1">
              <w:rPr>
                <w:rFonts w:asciiTheme="minorHAnsi" w:eastAsiaTheme="minorEastAsia" w:hAnsiTheme="minorHAnsi" w:cstheme="minorBidi"/>
                <w:noProof/>
                <w:sz w:val="22"/>
                <w:szCs w:val="22"/>
              </w:rPr>
              <w:tab/>
            </w:r>
            <w:r w:rsidR="000E50B1" w:rsidRPr="009C47FB">
              <w:rPr>
                <w:rStyle w:val="Hyperlink"/>
                <w:rFonts w:eastAsiaTheme="majorEastAsia"/>
                <w:noProof/>
              </w:rPr>
              <w:t>Verklaring van betalingsgedrag</w:t>
            </w:r>
            <w:r w:rsidR="000E50B1">
              <w:rPr>
                <w:noProof/>
                <w:webHidden/>
              </w:rPr>
              <w:tab/>
            </w:r>
            <w:r w:rsidR="000E50B1">
              <w:rPr>
                <w:noProof/>
                <w:webHidden/>
              </w:rPr>
              <w:fldChar w:fldCharType="begin"/>
            </w:r>
            <w:r w:rsidR="000E50B1">
              <w:rPr>
                <w:noProof/>
                <w:webHidden/>
              </w:rPr>
              <w:instrText xml:space="preserve"> PAGEREF _Toc141112371 \h </w:instrText>
            </w:r>
            <w:r w:rsidR="000E50B1">
              <w:rPr>
                <w:noProof/>
                <w:webHidden/>
              </w:rPr>
            </w:r>
            <w:r w:rsidR="000E50B1">
              <w:rPr>
                <w:noProof/>
                <w:webHidden/>
              </w:rPr>
              <w:fldChar w:fldCharType="separate"/>
            </w:r>
            <w:r w:rsidR="000F7B44">
              <w:rPr>
                <w:noProof/>
                <w:webHidden/>
              </w:rPr>
              <w:t>21</w:t>
            </w:r>
            <w:r w:rsidR="000E50B1">
              <w:rPr>
                <w:noProof/>
                <w:webHidden/>
              </w:rPr>
              <w:fldChar w:fldCharType="end"/>
            </w:r>
          </w:hyperlink>
        </w:p>
        <w:p w14:paraId="5D299ED0" w14:textId="23D0F775" w:rsidR="000E50B1" w:rsidRDefault="007B287F">
          <w:pPr>
            <w:pStyle w:val="Inhopg1"/>
            <w:rPr>
              <w:rFonts w:asciiTheme="minorHAnsi" w:eastAsiaTheme="minorEastAsia" w:hAnsiTheme="minorHAnsi" w:cstheme="minorBidi"/>
              <w:noProof/>
              <w:sz w:val="22"/>
              <w:szCs w:val="22"/>
            </w:rPr>
          </w:pPr>
          <w:hyperlink w:anchor="_Toc141112372" w:history="1">
            <w:r w:rsidR="000E50B1" w:rsidRPr="009C47FB">
              <w:rPr>
                <w:rStyle w:val="Hyperlink"/>
                <w:rFonts w:eastAsiaTheme="majorEastAsia"/>
                <w:noProof/>
              </w:rPr>
              <w:t>8.4</w:t>
            </w:r>
            <w:r w:rsidR="000E50B1">
              <w:rPr>
                <w:rFonts w:asciiTheme="minorHAnsi" w:eastAsiaTheme="minorEastAsia" w:hAnsiTheme="minorHAnsi" w:cstheme="minorBidi"/>
                <w:noProof/>
                <w:sz w:val="22"/>
                <w:szCs w:val="22"/>
              </w:rPr>
              <w:tab/>
            </w:r>
            <w:r w:rsidR="000E50B1" w:rsidRPr="009C47FB">
              <w:rPr>
                <w:rStyle w:val="Hyperlink"/>
                <w:rFonts w:eastAsiaTheme="majorEastAsia"/>
                <w:noProof/>
              </w:rPr>
              <w:t>Programma van Eisen</w:t>
            </w:r>
            <w:r w:rsidR="000E50B1">
              <w:rPr>
                <w:noProof/>
                <w:webHidden/>
              </w:rPr>
              <w:tab/>
            </w:r>
            <w:r w:rsidR="000E50B1">
              <w:rPr>
                <w:noProof/>
                <w:webHidden/>
              </w:rPr>
              <w:fldChar w:fldCharType="begin"/>
            </w:r>
            <w:r w:rsidR="000E50B1">
              <w:rPr>
                <w:noProof/>
                <w:webHidden/>
              </w:rPr>
              <w:instrText xml:space="preserve"> PAGEREF _Toc141112372 \h </w:instrText>
            </w:r>
            <w:r w:rsidR="000E50B1">
              <w:rPr>
                <w:noProof/>
                <w:webHidden/>
              </w:rPr>
            </w:r>
            <w:r w:rsidR="000E50B1">
              <w:rPr>
                <w:noProof/>
                <w:webHidden/>
              </w:rPr>
              <w:fldChar w:fldCharType="separate"/>
            </w:r>
            <w:r w:rsidR="000F7B44">
              <w:rPr>
                <w:noProof/>
                <w:webHidden/>
              </w:rPr>
              <w:t>21</w:t>
            </w:r>
            <w:r w:rsidR="000E50B1">
              <w:rPr>
                <w:noProof/>
                <w:webHidden/>
              </w:rPr>
              <w:fldChar w:fldCharType="end"/>
            </w:r>
          </w:hyperlink>
        </w:p>
        <w:p w14:paraId="20BE7E5C" w14:textId="23146D90" w:rsidR="000E50B1" w:rsidRDefault="007B287F">
          <w:pPr>
            <w:pStyle w:val="Inhopg1"/>
            <w:rPr>
              <w:rFonts w:asciiTheme="minorHAnsi" w:eastAsiaTheme="minorEastAsia" w:hAnsiTheme="minorHAnsi" w:cstheme="minorBidi"/>
              <w:noProof/>
              <w:sz w:val="22"/>
              <w:szCs w:val="22"/>
            </w:rPr>
          </w:pPr>
          <w:hyperlink w:anchor="_Toc141112373" w:history="1">
            <w:r w:rsidR="000E50B1" w:rsidRPr="009C47FB">
              <w:rPr>
                <w:rStyle w:val="Hyperlink"/>
                <w:rFonts w:eastAsiaTheme="majorEastAsia"/>
                <w:noProof/>
              </w:rPr>
              <w:t>8.5</w:t>
            </w:r>
            <w:r w:rsidR="000E50B1">
              <w:rPr>
                <w:rFonts w:asciiTheme="minorHAnsi" w:eastAsiaTheme="minorEastAsia" w:hAnsiTheme="minorHAnsi" w:cstheme="minorBidi"/>
                <w:noProof/>
                <w:sz w:val="22"/>
                <w:szCs w:val="22"/>
              </w:rPr>
              <w:tab/>
            </w:r>
            <w:r w:rsidR="000E50B1" w:rsidRPr="009C47FB">
              <w:rPr>
                <w:rStyle w:val="Hyperlink"/>
                <w:rFonts w:eastAsiaTheme="majorEastAsia"/>
                <w:noProof/>
              </w:rPr>
              <w:t>Geschiktheidseisen</w:t>
            </w:r>
            <w:r w:rsidR="000E50B1">
              <w:rPr>
                <w:noProof/>
                <w:webHidden/>
              </w:rPr>
              <w:tab/>
            </w:r>
            <w:r w:rsidR="000E50B1">
              <w:rPr>
                <w:noProof/>
                <w:webHidden/>
              </w:rPr>
              <w:fldChar w:fldCharType="begin"/>
            </w:r>
            <w:r w:rsidR="000E50B1">
              <w:rPr>
                <w:noProof/>
                <w:webHidden/>
              </w:rPr>
              <w:instrText xml:space="preserve"> PAGEREF _Toc141112373 \h </w:instrText>
            </w:r>
            <w:r w:rsidR="000E50B1">
              <w:rPr>
                <w:noProof/>
                <w:webHidden/>
              </w:rPr>
            </w:r>
            <w:r w:rsidR="000E50B1">
              <w:rPr>
                <w:noProof/>
                <w:webHidden/>
              </w:rPr>
              <w:fldChar w:fldCharType="separate"/>
            </w:r>
            <w:r w:rsidR="000F7B44">
              <w:rPr>
                <w:noProof/>
                <w:webHidden/>
              </w:rPr>
              <w:t>21</w:t>
            </w:r>
            <w:r w:rsidR="000E50B1">
              <w:rPr>
                <w:noProof/>
                <w:webHidden/>
              </w:rPr>
              <w:fldChar w:fldCharType="end"/>
            </w:r>
          </w:hyperlink>
        </w:p>
        <w:p w14:paraId="47025F5F" w14:textId="7F9FF792" w:rsidR="000E50B1" w:rsidRDefault="007B287F">
          <w:pPr>
            <w:pStyle w:val="Inhopg1"/>
            <w:tabs>
              <w:tab w:val="left" w:pos="660"/>
            </w:tabs>
            <w:rPr>
              <w:rFonts w:asciiTheme="minorHAnsi" w:eastAsiaTheme="minorEastAsia" w:hAnsiTheme="minorHAnsi" w:cstheme="minorBidi"/>
              <w:noProof/>
              <w:sz w:val="22"/>
              <w:szCs w:val="22"/>
            </w:rPr>
          </w:pPr>
          <w:hyperlink w:anchor="_Toc141112374" w:history="1">
            <w:r w:rsidR="000E50B1" w:rsidRPr="009C47FB">
              <w:rPr>
                <w:rStyle w:val="Hyperlink"/>
                <w:rFonts w:eastAsiaTheme="majorEastAsia"/>
                <w:noProof/>
              </w:rPr>
              <w:t>8.5.1</w:t>
            </w:r>
            <w:r w:rsidR="000E50B1">
              <w:rPr>
                <w:rFonts w:asciiTheme="minorHAnsi" w:eastAsiaTheme="minorEastAsia" w:hAnsiTheme="minorHAnsi" w:cstheme="minorBidi"/>
                <w:noProof/>
                <w:sz w:val="22"/>
                <w:szCs w:val="22"/>
              </w:rPr>
              <w:tab/>
            </w:r>
            <w:r w:rsidR="000E50B1" w:rsidRPr="009C47FB">
              <w:rPr>
                <w:rStyle w:val="Hyperlink"/>
                <w:rFonts w:eastAsiaTheme="majorEastAsia"/>
                <w:noProof/>
              </w:rPr>
              <w:t>Financiële en economische draagkracht</w:t>
            </w:r>
            <w:r w:rsidR="000E50B1">
              <w:rPr>
                <w:noProof/>
                <w:webHidden/>
              </w:rPr>
              <w:tab/>
            </w:r>
            <w:r w:rsidR="000E50B1">
              <w:rPr>
                <w:noProof/>
                <w:webHidden/>
              </w:rPr>
              <w:fldChar w:fldCharType="begin"/>
            </w:r>
            <w:r w:rsidR="000E50B1">
              <w:rPr>
                <w:noProof/>
                <w:webHidden/>
              </w:rPr>
              <w:instrText xml:space="preserve"> PAGEREF _Toc141112374 \h </w:instrText>
            </w:r>
            <w:r w:rsidR="000E50B1">
              <w:rPr>
                <w:noProof/>
                <w:webHidden/>
              </w:rPr>
            </w:r>
            <w:r w:rsidR="000E50B1">
              <w:rPr>
                <w:noProof/>
                <w:webHidden/>
              </w:rPr>
              <w:fldChar w:fldCharType="separate"/>
            </w:r>
            <w:r w:rsidR="000F7B44">
              <w:rPr>
                <w:noProof/>
                <w:webHidden/>
              </w:rPr>
              <w:t>22</w:t>
            </w:r>
            <w:r w:rsidR="000E50B1">
              <w:rPr>
                <w:noProof/>
                <w:webHidden/>
              </w:rPr>
              <w:fldChar w:fldCharType="end"/>
            </w:r>
          </w:hyperlink>
        </w:p>
        <w:p w14:paraId="41119215" w14:textId="37C32ECF" w:rsidR="000E50B1" w:rsidRDefault="007B287F">
          <w:pPr>
            <w:pStyle w:val="Inhopg1"/>
            <w:tabs>
              <w:tab w:val="left" w:pos="660"/>
            </w:tabs>
            <w:rPr>
              <w:rFonts w:asciiTheme="minorHAnsi" w:eastAsiaTheme="minorEastAsia" w:hAnsiTheme="minorHAnsi" w:cstheme="minorBidi"/>
              <w:noProof/>
              <w:sz w:val="22"/>
              <w:szCs w:val="22"/>
            </w:rPr>
          </w:pPr>
          <w:hyperlink w:anchor="_Toc141112375" w:history="1">
            <w:r w:rsidR="000E50B1" w:rsidRPr="009C47FB">
              <w:rPr>
                <w:rStyle w:val="Hyperlink"/>
                <w:rFonts w:eastAsiaTheme="majorEastAsia"/>
                <w:noProof/>
              </w:rPr>
              <w:t>8.5.2</w:t>
            </w:r>
            <w:r w:rsidR="000E50B1">
              <w:rPr>
                <w:rFonts w:asciiTheme="minorHAnsi" w:eastAsiaTheme="minorEastAsia" w:hAnsiTheme="minorHAnsi" w:cstheme="minorBidi"/>
                <w:noProof/>
                <w:sz w:val="22"/>
                <w:szCs w:val="22"/>
              </w:rPr>
              <w:tab/>
            </w:r>
            <w:r w:rsidR="000E50B1" w:rsidRPr="009C47FB">
              <w:rPr>
                <w:rStyle w:val="Hyperlink"/>
                <w:rFonts w:eastAsiaTheme="majorEastAsia"/>
                <w:noProof/>
              </w:rPr>
              <w:t>Technische- en/of beroepsbekwaamheid</w:t>
            </w:r>
            <w:r w:rsidR="000E50B1">
              <w:rPr>
                <w:noProof/>
                <w:webHidden/>
              </w:rPr>
              <w:tab/>
            </w:r>
            <w:r w:rsidR="000E50B1">
              <w:rPr>
                <w:noProof/>
                <w:webHidden/>
              </w:rPr>
              <w:fldChar w:fldCharType="begin"/>
            </w:r>
            <w:r w:rsidR="000E50B1">
              <w:rPr>
                <w:noProof/>
                <w:webHidden/>
              </w:rPr>
              <w:instrText xml:space="preserve"> PAGEREF _Toc141112375 \h </w:instrText>
            </w:r>
            <w:r w:rsidR="000E50B1">
              <w:rPr>
                <w:noProof/>
                <w:webHidden/>
              </w:rPr>
            </w:r>
            <w:r w:rsidR="000E50B1">
              <w:rPr>
                <w:noProof/>
                <w:webHidden/>
              </w:rPr>
              <w:fldChar w:fldCharType="separate"/>
            </w:r>
            <w:r w:rsidR="000F7B44">
              <w:rPr>
                <w:noProof/>
                <w:webHidden/>
              </w:rPr>
              <w:t>22</w:t>
            </w:r>
            <w:r w:rsidR="000E50B1">
              <w:rPr>
                <w:noProof/>
                <w:webHidden/>
              </w:rPr>
              <w:fldChar w:fldCharType="end"/>
            </w:r>
          </w:hyperlink>
        </w:p>
        <w:p w14:paraId="5A1E0FE9" w14:textId="3158C647" w:rsidR="000E50B1" w:rsidRDefault="007B287F">
          <w:pPr>
            <w:pStyle w:val="Inhopg1"/>
            <w:tabs>
              <w:tab w:val="left" w:pos="660"/>
            </w:tabs>
            <w:rPr>
              <w:rFonts w:asciiTheme="minorHAnsi" w:eastAsiaTheme="minorEastAsia" w:hAnsiTheme="minorHAnsi" w:cstheme="minorBidi"/>
              <w:noProof/>
              <w:sz w:val="22"/>
              <w:szCs w:val="22"/>
            </w:rPr>
          </w:pPr>
          <w:hyperlink w:anchor="_Toc141112376" w:history="1">
            <w:r w:rsidR="000E50B1" w:rsidRPr="009C47FB">
              <w:rPr>
                <w:rStyle w:val="Hyperlink"/>
                <w:rFonts w:eastAsiaTheme="majorEastAsia"/>
                <w:noProof/>
              </w:rPr>
              <w:t>8.5.3</w:t>
            </w:r>
            <w:r w:rsidR="000E50B1">
              <w:rPr>
                <w:rFonts w:asciiTheme="minorHAnsi" w:eastAsiaTheme="minorEastAsia" w:hAnsiTheme="minorHAnsi" w:cstheme="minorBidi"/>
                <w:noProof/>
                <w:sz w:val="22"/>
                <w:szCs w:val="22"/>
              </w:rPr>
              <w:tab/>
            </w:r>
            <w:r w:rsidR="000E50B1" w:rsidRPr="009C47FB">
              <w:rPr>
                <w:rStyle w:val="Hyperlink"/>
                <w:rFonts w:eastAsiaTheme="majorEastAsia"/>
                <w:noProof/>
              </w:rPr>
              <w:t>Kerncompetenties</w:t>
            </w:r>
            <w:r w:rsidR="000E50B1">
              <w:rPr>
                <w:noProof/>
                <w:webHidden/>
              </w:rPr>
              <w:tab/>
            </w:r>
            <w:r w:rsidR="000E50B1">
              <w:rPr>
                <w:noProof/>
                <w:webHidden/>
              </w:rPr>
              <w:fldChar w:fldCharType="begin"/>
            </w:r>
            <w:r w:rsidR="000E50B1">
              <w:rPr>
                <w:noProof/>
                <w:webHidden/>
              </w:rPr>
              <w:instrText xml:space="preserve"> PAGEREF _Toc141112376 \h </w:instrText>
            </w:r>
            <w:r w:rsidR="000E50B1">
              <w:rPr>
                <w:noProof/>
                <w:webHidden/>
              </w:rPr>
            </w:r>
            <w:r w:rsidR="000E50B1">
              <w:rPr>
                <w:noProof/>
                <w:webHidden/>
              </w:rPr>
              <w:fldChar w:fldCharType="separate"/>
            </w:r>
            <w:r w:rsidR="000F7B44">
              <w:rPr>
                <w:noProof/>
                <w:webHidden/>
              </w:rPr>
              <w:t>22</w:t>
            </w:r>
            <w:r w:rsidR="000E50B1">
              <w:rPr>
                <w:noProof/>
                <w:webHidden/>
              </w:rPr>
              <w:fldChar w:fldCharType="end"/>
            </w:r>
          </w:hyperlink>
        </w:p>
        <w:p w14:paraId="4E554725" w14:textId="721A17A6" w:rsidR="000E50B1" w:rsidRDefault="007B287F">
          <w:pPr>
            <w:pStyle w:val="Inhopg1"/>
            <w:tabs>
              <w:tab w:val="left" w:pos="660"/>
            </w:tabs>
            <w:rPr>
              <w:rFonts w:asciiTheme="minorHAnsi" w:eastAsiaTheme="minorEastAsia" w:hAnsiTheme="minorHAnsi" w:cstheme="minorBidi"/>
              <w:noProof/>
              <w:sz w:val="22"/>
              <w:szCs w:val="22"/>
            </w:rPr>
          </w:pPr>
          <w:hyperlink w:anchor="_Toc141112377" w:history="1">
            <w:r w:rsidR="000E50B1" w:rsidRPr="009C47FB">
              <w:rPr>
                <w:rStyle w:val="Hyperlink"/>
                <w:rFonts w:eastAsiaTheme="majorEastAsia"/>
                <w:noProof/>
              </w:rPr>
              <w:t>8.5.4</w:t>
            </w:r>
            <w:r w:rsidR="000E50B1">
              <w:rPr>
                <w:rFonts w:asciiTheme="minorHAnsi" w:eastAsiaTheme="minorEastAsia" w:hAnsiTheme="minorHAnsi" w:cstheme="minorBidi"/>
                <w:noProof/>
                <w:sz w:val="22"/>
                <w:szCs w:val="22"/>
              </w:rPr>
              <w:tab/>
            </w:r>
            <w:r w:rsidR="000E50B1" w:rsidRPr="009C47FB">
              <w:rPr>
                <w:rStyle w:val="Hyperlink"/>
                <w:rFonts w:eastAsiaTheme="majorEastAsia"/>
                <w:noProof/>
              </w:rPr>
              <w:t>Referenties</w:t>
            </w:r>
            <w:r w:rsidR="000E50B1">
              <w:rPr>
                <w:noProof/>
                <w:webHidden/>
              </w:rPr>
              <w:tab/>
            </w:r>
            <w:r w:rsidR="000E50B1">
              <w:rPr>
                <w:noProof/>
                <w:webHidden/>
              </w:rPr>
              <w:fldChar w:fldCharType="begin"/>
            </w:r>
            <w:r w:rsidR="000E50B1">
              <w:rPr>
                <w:noProof/>
                <w:webHidden/>
              </w:rPr>
              <w:instrText xml:space="preserve"> PAGEREF _Toc141112377 \h </w:instrText>
            </w:r>
            <w:r w:rsidR="000E50B1">
              <w:rPr>
                <w:noProof/>
                <w:webHidden/>
              </w:rPr>
            </w:r>
            <w:r w:rsidR="000E50B1">
              <w:rPr>
                <w:noProof/>
                <w:webHidden/>
              </w:rPr>
              <w:fldChar w:fldCharType="separate"/>
            </w:r>
            <w:r w:rsidR="000F7B44">
              <w:rPr>
                <w:noProof/>
                <w:webHidden/>
              </w:rPr>
              <w:t>23</w:t>
            </w:r>
            <w:r w:rsidR="000E50B1">
              <w:rPr>
                <w:noProof/>
                <w:webHidden/>
              </w:rPr>
              <w:fldChar w:fldCharType="end"/>
            </w:r>
          </w:hyperlink>
        </w:p>
        <w:p w14:paraId="389726B1" w14:textId="1A269590" w:rsidR="000E50B1" w:rsidRDefault="007B287F">
          <w:pPr>
            <w:pStyle w:val="Inhopg1"/>
            <w:tabs>
              <w:tab w:val="left" w:pos="660"/>
            </w:tabs>
            <w:rPr>
              <w:rFonts w:asciiTheme="minorHAnsi" w:eastAsiaTheme="minorEastAsia" w:hAnsiTheme="minorHAnsi" w:cstheme="minorBidi"/>
              <w:noProof/>
              <w:sz w:val="22"/>
              <w:szCs w:val="22"/>
            </w:rPr>
          </w:pPr>
          <w:hyperlink w:anchor="_Toc141112378" w:history="1">
            <w:r w:rsidR="000E50B1" w:rsidRPr="009C47FB">
              <w:rPr>
                <w:rStyle w:val="Hyperlink"/>
                <w:rFonts w:eastAsiaTheme="majorEastAsia"/>
                <w:noProof/>
              </w:rPr>
              <w:t>8.5.5</w:t>
            </w:r>
            <w:r w:rsidR="000E50B1">
              <w:rPr>
                <w:rFonts w:asciiTheme="minorHAnsi" w:eastAsiaTheme="minorEastAsia" w:hAnsiTheme="minorHAnsi" w:cstheme="minorBidi"/>
                <w:noProof/>
                <w:sz w:val="22"/>
                <w:szCs w:val="22"/>
              </w:rPr>
              <w:tab/>
            </w:r>
            <w:r w:rsidR="000E50B1" w:rsidRPr="009C47FB">
              <w:rPr>
                <w:rStyle w:val="Hyperlink"/>
                <w:rFonts w:eastAsiaTheme="majorEastAsia"/>
                <w:noProof/>
              </w:rPr>
              <w:t>Kwaliteitsborging</w:t>
            </w:r>
            <w:r w:rsidR="000E50B1">
              <w:rPr>
                <w:noProof/>
                <w:webHidden/>
              </w:rPr>
              <w:tab/>
            </w:r>
            <w:r w:rsidR="000E50B1">
              <w:rPr>
                <w:noProof/>
                <w:webHidden/>
              </w:rPr>
              <w:fldChar w:fldCharType="begin"/>
            </w:r>
            <w:r w:rsidR="000E50B1">
              <w:rPr>
                <w:noProof/>
                <w:webHidden/>
              </w:rPr>
              <w:instrText xml:space="preserve"> PAGEREF _Toc141112378 \h </w:instrText>
            </w:r>
            <w:r w:rsidR="000E50B1">
              <w:rPr>
                <w:noProof/>
                <w:webHidden/>
              </w:rPr>
            </w:r>
            <w:r w:rsidR="000E50B1">
              <w:rPr>
                <w:noProof/>
                <w:webHidden/>
              </w:rPr>
              <w:fldChar w:fldCharType="separate"/>
            </w:r>
            <w:r w:rsidR="000F7B44">
              <w:rPr>
                <w:noProof/>
                <w:webHidden/>
              </w:rPr>
              <w:t>23</w:t>
            </w:r>
            <w:r w:rsidR="000E50B1">
              <w:rPr>
                <w:noProof/>
                <w:webHidden/>
              </w:rPr>
              <w:fldChar w:fldCharType="end"/>
            </w:r>
          </w:hyperlink>
        </w:p>
        <w:p w14:paraId="19B41C62" w14:textId="40A22EF2" w:rsidR="000E50B1" w:rsidRDefault="007B287F">
          <w:pPr>
            <w:pStyle w:val="Inhopg1"/>
            <w:tabs>
              <w:tab w:val="left" w:pos="660"/>
            </w:tabs>
            <w:rPr>
              <w:rFonts w:asciiTheme="minorHAnsi" w:eastAsiaTheme="minorEastAsia" w:hAnsiTheme="minorHAnsi" w:cstheme="minorBidi"/>
              <w:noProof/>
              <w:sz w:val="22"/>
              <w:szCs w:val="22"/>
            </w:rPr>
          </w:pPr>
          <w:hyperlink w:anchor="_Toc141112379" w:history="1">
            <w:r w:rsidR="000E50B1" w:rsidRPr="009C47FB">
              <w:rPr>
                <w:rStyle w:val="Hyperlink"/>
                <w:rFonts w:eastAsiaTheme="majorEastAsia"/>
                <w:noProof/>
              </w:rPr>
              <w:t>8.5.6</w:t>
            </w:r>
            <w:r w:rsidR="000E50B1">
              <w:rPr>
                <w:rFonts w:asciiTheme="minorHAnsi" w:eastAsiaTheme="minorEastAsia" w:hAnsiTheme="minorHAnsi" w:cstheme="minorBidi"/>
                <w:noProof/>
                <w:sz w:val="22"/>
                <w:szCs w:val="22"/>
              </w:rPr>
              <w:tab/>
            </w:r>
            <w:r w:rsidR="000E50B1" w:rsidRPr="009C47FB">
              <w:rPr>
                <w:rStyle w:val="Hyperlink"/>
                <w:rFonts w:eastAsiaTheme="majorEastAsia"/>
                <w:noProof/>
              </w:rPr>
              <w:t>Milieuzorgcertificaat</w:t>
            </w:r>
            <w:r w:rsidR="000E50B1">
              <w:rPr>
                <w:noProof/>
                <w:webHidden/>
              </w:rPr>
              <w:tab/>
            </w:r>
            <w:r w:rsidR="000E50B1">
              <w:rPr>
                <w:noProof/>
                <w:webHidden/>
              </w:rPr>
              <w:fldChar w:fldCharType="begin"/>
            </w:r>
            <w:r w:rsidR="000E50B1">
              <w:rPr>
                <w:noProof/>
                <w:webHidden/>
              </w:rPr>
              <w:instrText xml:space="preserve"> PAGEREF _Toc141112379 \h </w:instrText>
            </w:r>
            <w:r w:rsidR="000E50B1">
              <w:rPr>
                <w:noProof/>
                <w:webHidden/>
              </w:rPr>
            </w:r>
            <w:r w:rsidR="000E50B1">
              <w:rPr>
                <w:noProof/>
                <w:webHidden/>
              </w:rPr>
              <w:fldChar w:fldCharType="separate"/>
            </w:r>
            <w:r w:rsidR="000F7B44">
              <w:rPr>
                <w:noProof/>
                <w:webHidden/>
              </w:rPr>
              <w:t>23</w:t>
            </w:r>
            <w:r w:rsidR="000E50B1">
              <w:rPr>
                <w:noProof/>
                <w:webHidden/>
              </w:rPr>
              <w:fldChar w:fldCharType="end"/>
            </w:r>
          </w:hyperlink>
        </w:p>
        <w:p w14:paraId="2DB1AB67" w14:textId="13C3A2FA" w:rsidR="000E50B1" w:rsidRDefault="007B287F">
          <w:pPr>
            <w:pStyle w:val="Inhopg1"/>
            <w:tabs>
              <w:tab w:val="left" w:pos="660"/>
            </w:tabs>
            <w:rPr>
              <w:rFonts w:asciiTheme="minorHAnsi" w:eastAsiaTheme="minorEastAsia" w:hAnsiTheme="minorHAnsi" w:cstheme="minorBidi"/>
              <w:noProof/>
              <w:sz w:val="22"/>
              <w:szCs w:val="22"/>
            </w:rPr>
          </w:pPr>
          <w:hyperlink w:anchor="_Toc141112380" w:history="1">
            <w:r w:rsidR="000E50B1" w:rsidRPr="009C47FB">
              <w:rPr>
                <w:rStyle w:val="Hyperlink"/>
                <w:rFonts w:eastAsiaTheme="majorEastAsia"/>
                <w:noProof/>
              </w:rPr>
              <w:t>8.5.7</w:t>
            </w:r>
            <w:r w:rsidR="000E50B1">
              <w:rPr>
                <w:rFonts w:asciiTheme="minorHAnsi" w:eastAsiaTheme="minorEastAsia" w:hAnsiTheme="minorHAnsi" w:cstheme="minorBidi"/>
                <w:noProof/>
                <w:sz w:val="22"/>
                <w:szCs w:val="22"/>
              </w:rPr>
              <w:tab/>
            </w:r>
            <w:r w:rsidR="000E50B1" w:rsidRPr="009C47FB">
              <w:rPr>
                <w:rStyle w:val="Hyperlink"/>
                <w:rFonts w:eastAsiaTheme="majorEastAsia"/>
                <w:noProof/>
              </w:rPr>
              <w:t>Informatiebeveiliging</w:t>
            </w:r>
            <w:r w:rsidR="000E50B1">
              <w:rPr>
                <w:noProof/>
                <w:webHidden/>
              </w:rPr>
              <w:tab/>
            </w:r>
            <w:r w:rsidR="000E50B1">
              <w:rPr>
                <w:noProof/>
                <w:webHidden/>
              </w:rPr>
              <w:fldChar w:fldCharType="begin"/>
            </w:r>
            <w:r w:rsidR="000E50B1">
              <w:rPr>
                <w:noProof/>
                <w:webHidden/>
              </w:rPr>
              <w:instrText xml:space="preserve"> PAGEREF _Toc141112380 \h </w:instrText>
            </w:r>
            <w:r w:rsidR="000E50B1">
              <w:rPr>
                <w:noProof/>
                <w:webHidden/>
              </w:rPr>
            </w:r>
            <w:r w:rsidR="000E50B1">
              <w:rPr>
                <w:noProof/>
                <w:webHidden/>
              </w:rPr>
              <w:fldChar w:fldCharType="separate"/>
            </w:r>
            <w:r w:rsidR="000F7B44">
              <w:rPr>
                <w:noProof/>
                <w:webHidden/>
              </w:rPr>
              <w:t>23</w:t>
            </w:r>
            <w:r w:rsidR="000E50B1">
              <w:rPr>
                <w:noProof/>
                <w:webHidden/>
              </w:rPr>
              <w:fldChar w:fldCharType="end"/>
            </w:r>
          </w:hyperlink>
        </w:p>
        <w:p w14:paraId="1409530E" w14:textId="428A8935" w:rsidR="000E50B1" w:rsidRDefault="007B287F">
          <w:pPr>
            <w:pStyle w:val="Inhopg1"/>
            <w:tabs>
              <w:tab w:val="left" w:pos="660"/>
            </w:tabs>
            <w:rPr>
              <w:rFonts w:asciiTheme="minorHAnsi" w:eastAsiaTheme="minorEastAsia" w:hAnsiTheme="minorHAnsi" w:cstheme="minorBidi"/>
              <w:noProof/>
              <w:sz w:val="22"/>
              <w:szCs w:val="22"/>
            </w:rPr>
          </w:pPr>
          <w:hyperlink w:anchor="_Toc141112381" w:history="1">
            <w:r w:rsidR="000E50B1" w:rsidRPr="009C47FB">
              <w:rPr>
                <w:rStyle w:val="Hyperlink"/>
                <w:rFonts w:eastAsiaTheme="majorEastAsia"/>
                <w:noProof/>
              </w:rPr>
              <w:t>8.5.8</w:t>
            </w:r>
            <w:r w:rsidR="000E50B1">
              <w:rPr>
                <w:rFonts w:asciiTheme="minorHAnsi" w:eastAsiaTheme="minorEastAsia" w:hAnsiTheme="minorHAnsi" w:cstheme="minorBidi"/>
                <w:noProof/>
                <w:sz w:val="22"/>
                <w:szCs w:val="22"/>
              </w:rPr>
              <w:tab/>
            </w:r>
            <w:r w:rsidR="000E50B1" w:rsidRPr="009C47FB">
              <w:rPr>
                <w:rStyle w:val="Hyperlink"/>
                <w:rFonts w:eastAsiaTheme="majorEastAsia"/>
                <w:noProof/>
              </w:rPr>
              <w:t>Branchegerichte certificering</w:t>
            </w:r>
            <w:r w:rsidR="000E50B1">
              <w:rPr>
                <w:noProof/>
                <w:webHidden/>
              </w:rPr>
              <w:tab/>
            </w:r>
            <w:r w:rsidR="000E50B1">
              <w:rPr>
                <w:noProof/>
                <w:webHidden/>
              </w:rPr>
              <w:fldChar w:fldCharType="begin"/>
            </w:r>
            <w:r w:rsidR="000E50B1">
              <w:rPr>
                <w:noProof/>
                <w:webHidden/>
              </w:rPr>
              <w:instrText xml:space="preserve"> PAGEREF _Toc141112381 \h </w:instrText>
            </w:r>
            <w:r w:rsidR="000E50B1">
              <w:rPr>
                <w:noProof/>
                <w:webHidden/>
              </w:rPr>
            </w:r>
            <w:r w:rsidR="000E50B1">
              <w:rPr>
                <w:noProof/>
                <w:webHidden/>
              </w:rPr>
              <w:fldChar w:fldCharType="separate"/>
            </w:r>
            <w:r w:rsidR="000F7B44">
              <w:rPr>
                <w:noProof/>
                <w:webHidden/>
              </w:rPr>
              <w:t>24</w:t>
            </w:r>
            <w:r w:rsidR="000E50B1">
              <w:rPr>
                <w:noProof/>
                <w:webHidden/>
              </w:rPr>
              <w:fldChar w:fldCharType="end"/>
            </w:r>
          </w:hyperlink>
        </w:p>
        <w:p w14:paraId="44C4023F" w14:textId="46AA635F" w:rsidR="000E50B1" w:rsidRDefault="007B287F">
          <w:pPr>
            <w:pStyle w:val="Inhopg1"/>
            <w:rPr>
              <w:rFonts w:asciiTheme="minorHAnsi" w:eastAsiaTheme="minorEastAsia" w:hAnsiTheme="minorHAnsi" w:cstheme="minorBidi"/>
              <w:noProof/>
              <w:sz w:val="22"/>
              <w:szCs w:val="22"/>
            </w:rPr>
          </w:pPr>
          <w:hyperlink w:anchor="_Toc141112382" w:history="1">
            <w:r w:rsidR="000E50B1" w:rsidRPr="009C47FB">
              <w:rPr>
                <w:rStyle w:val="Hyperlink"/>
                <w:rFonts w:eastAsiaTheme="majorEastAsia"/>
                <w:noProof/>
              </w:rPr>
              <w:t>9</w:t>
            </w:r>
            <w:r w:rsidR="000E50B1">
              <w:rPr>
                <w:rFonts w:asciiTheme="minorHAnsi" w:eastAsiaTheme="minorEastAsia" w:hAnsiTheme="minorHAnsi" w:cstheme="minorBidi"/>
                <w:noProof/>
                <w:sz w:val="22"/>
                <w:szCs w:val="22"/>
              </w:rPr>
              <w:tab/>
            </w:r>
            <w:r w:rsidR="000E50B1" w:rsidRPr="009C47FB">
              <w:rPr>
                <w:rStyle w:val="Hyperlink"/>
                <w:rFonts w:eastAsiaTheme="majorEastAsia"/>
                <w:noProof/>
              </w:rPr>
              <w:t>Beoordeling van de Inschrijvingen</w:t>
            </w:r>
            <w:r w:rsidR="000E50B1">
              <w:rPr>
                <w:noProof/>
                <w:webHidden/>
              </w:rPr>
              <w:tab/>
            </w:r>
            <w:r w:rsidR="000E50B1">
              <w:rPr>
                <w:noProof/>
                <w:webHidden/>
              </w:rPr>
              <w:fldChar w:fldCharType="begin"/>
            </w:r>
            <w:r w:rsidR="000E50B1">
              <w:rPr>
                <w:noProof/>
                <w:webHidden/>
              </w:rPr>
              <w:instrText xml:space="preserve"> PAGEREF _Toc141112382 \h </w:instrText>
            </w:r>
            <w:r w:rsidR="000E50B1">
              <w:rPr>
                <w:noProof/>
                <w:webHidden/>
              </w:rPr>
            </w:r>
            <w:r w:rsidR="000E50B1">
              <w:rPr>
                <w:noProof/>
                <w:webHidden/>
              </w:rPr>
              <w:fldChar w:fldCharType="separate"/>
            </w:r>
            <w:r w:rsidR="000F7B44">
              <w:rPr>
                <w:noProof/>
                <w:webHidden/>
              </w:rPr>
              <w:t>25</w:t>
            </w:r>
            <w:r w:rsidR="000E50B1">
              <w:rPr>
                <w:noProof/>
                <w:webHidden/>
              </w:rPr>
              <w:fldChar w:fldCharType="end"/>
            </w:r>
          </w:hyperlink>
        </w:p>
        <w:p w14:paraId="2E9713A3" w14:textId="1C50902A" w:rsidR="000E50B1" w:rsidRDefault="007B287F">
          <w:pPr>
            <w:pStyle w:val="Inhopg1"/>
            <w:rPr>
              <w:rFonts w:asciiTheme="minorHAnsi" w:eastAsiaTheme="minorEastAsia" w:hAnsiTheme="minorHAnsi" w:cstheme="minorBidi"/>
              <w:noProof/>
              <w:sz w:val="22"/>
              <w:szCs w:val="22"/>
            </w:rPr>
          </w:pPr>
          <w:hyperlink w:anchor="_Toc141112383" w:history="1">
            <w:r w:rsidR="000E50B1" w:rsidRPr="009C47FB">
              <w:rPr>
                <w:rStyle w:val="Hyperlink"/>
                <w:rFonts w:eastAsiaTheme="majorEastAsia"/>
                <w:noProof/>
              </w:rPr>
              <w:t>9.1</w:t>
            </w:r>
            <w:r w:rsidR="000E50B1">
              <w:rPr>
                <w:rFonts w:asciiTheme="minorHAnsi" w:eastAsiaTheme="minorEastAsia" w:hAnsiTheme="minorHAnsi" w:cstheme="minorBidi"/>
                <w:noProof/>
                <w:sz w:val="22"/>
                <w:szCs w:val="22"/>
              </w:rPr>
              <w:tab/>
            </w:r>
            <w:r w:rsidR="000E50B1" w:rsidRPr="009C47FB">
              <w:rPr>
                <w:rStyle w:val="Hyperlink"/>
                <w:rFonts w:eastAsiaTheme="majorEastAsia"/>
                <w:noProof/>
              </w:rPr>
              <w:t>Beoordelingsproces</w:t>
            </w:r>
            <w:r w:rsidR="000E50B1">
              <w:rPr>
                <w:noProof/>
                <w:webHidden/>
              </w:rPr>
              <w:tab/>
            </w:r>
            <w:r w:rsidR="000E50B1">
              <w:rPr>
                <w:noProof/>
                <w:webHidden/>
              </w:rPr>
              <w:fldChar w:fldCharType="begin"/>
            </w:r>
            <w:r w:rsidR="000E50B1">
              <w:rPr>
                <w:noProof/>
                <w:webHidden/>
              </w:rPr>
              <w:instrText xml:space="preserve"> PAGEREF _Toc141112383 \h </w:instrText>
            </w:r>
            <w:r w:rsidR="000E50B1">
              <w:rPr>
                <w:noProof/>
                <w:webHidden/>
              </w:rPr>
            </w:r>
            <w:r w:rsidR="000E50B1">
              <w:rPr>
                <w:noProof/>
                <w:webHidden/>
              </w:rPr>
              <w:fldChar w:fldCharType="separate"/>
            </w:r>
            <w:r w:rsidR="000F7B44">
              <w:rPr>
                <w:noProof/>
                <w:webHidden/>
              </w:rPr>
              <w:t>25</w:t>
            </w:r>
            <w:r w:rsidR="000E50B1">
              <w:rPr>
                <w:noProof/>
                <w:webHidden/>
              </w:rPr>
              <w:fldChar w:fldCharType="end"/>
            </w:r>
          </w:hyperlink>
        </w:p>
        <w:p w14:paraId="74D92B81" w14:textId="6A038091" w:rsidR="000E50B1" w:rsidRDefault="007B287F">
          <w:pPr>
            <w:pStyle w:val="Inhopg1"/>
            <w:rPr>
              <w:rFonts w:asciiTheme="minorHAnsi" w:eastAsiaTheme="minorEastAsia" w:hAnsiTheme="minorHAnsi" w:cstheme="minorBidi"/>
              <w:noProof/>
              <w:sz w:val="22"/>
              <w:szCs w:val="22"/>
            </w:rPr>
          </w:pPr>
          <w:hyperlink w:anchor="_Toc141112384" w:history="1">
            <w:r w:rsidR="000E50B1" w:rsidRPr="009C47FB">
              <w:rPr>
                <w:rStyle w:val="Hyperlink"/>
                <w:rFonts w:eastAsiaTheme="majorEastAsia"/>
                <w:noProof/>
              </w:rPr>
              <w:t>9.2</w:t>
            </w:r>
            <w:r w:rsidR="000E50B1">
              <w:rPr>
                <w:rFonts w:asciiTheme="minorHAnsi" w:eastAsiaTheme="minorEastAsia" w:hAnsiTheme="minorHAnsi" w:cstheme="minorBidi"/>
                <w:noProof/>
                <w:sz w:val="22"/>
                <w:szCs w:val="22"/>
              </w:rPr>
              <w:tab/>
            </w:r>
            <w:r w:rsidR="000E50B1" w:rsidRPr="009C47FB">
              <w:rPr>
                <w:rStyle w:val="Hyperlink"/>
                <w:rFonts w:eastAsiaTheme="majorEastAsia"/>
                <w:noProof/>
              </w:rPr>
              <w:t>Uitsluitingsgronden en Geschiktheidseisen Inschrijver</w:t>
            </w:r>
            <w:r w:rsidR="000E50B1">
              <w:rPr>
                <w:noProof/>
                <w:webHidden/>
              </w:rPr>
              <w:tab/>
            </w:r>
            <w:r w:rsidR="000E50B1">
              <w:rPr>
                <w:noProof/>
                <w:webHidden/>
              </w:rPr>
              <w:fldChar w:fldCharType="begin"/>
            </w:r>
            <w:r w:rsidR="000E50B1">
              <w:rPr>
                <w:noProof/>
                <w:webHidden/>
              </w:rPr>
              <w:instrText xml:space="preserve"> PAGEREF _Toc141112384 \h </w:instrText>
            </w:r>
            <w:r w:rsidR="000E50B1">
              <w:rPr>
                <w:noProof/>
                <w:webHidden/>
              </w:rPr>
            </w:r>
            <w:r w:rsidR="000E50B1">
              <w:rPr>
                <w:noProof/>
                <w:webHidden/>
              </w:rPr>
              <w:fldChar w:fldCharType="separate"/>
            </w:r>
            <w:r w:rsidR="000F7B44">
              <w:rPr>
                <w:noProof/>
                <w:webHidden/>
              </w:rPr>
              <w:t>25</w:t>
            </w:r>
            <w:r w:rsidR="000E50B1">
              <w:rPr>
                <w:noProof/>
                <w:webHidden/>
              </w:rPr>
              <w:fldChar w:fldCharType="end"/>
            </w:r>
          </w:hyperlink>
        </w:p>
        <w:p w14:paraId="4A66E528" w14:textId="6FEFA3AF" w:rsidR="000E50B1" w:rsidRDefault="007B287F">
          <w:pPr>
            <w:pStyle w:val="Inhopg1"/>
            <w:rPr>
              <w:rFonts w:asciiTheme="minorHAnsi" w:eastAsiaTheme="minorEastAsia" w:hAnsiTheme="minorHAnsi" w:cstheme="minorBidi"/>
              <w:noProof/>
              <w:sz w:val="22"/>
              <w:szCs w:val="22"/>
            </w:rPr>
          </w:pPr>
          <w:hyperlink w:anchor="_Toc141112385" w:history="1">
            <w:r w:rsidR="000E50B1" w:rsidRPr="009C47FB">
              <w:rPr>
                <w:rStyle w:val="Hyperlink"/>
                <w:rFonts w:eastAsiaTheme="majorEastAsia"/>
                <w:noProof/>
              </w:rPr>
              <w:t>9.3</w:t>
            </w:r>
            <w:r w:rsidR="000E50B1">
              <w:rPr>
                <w:rFonts w:asciiTheme="minorHAnsi" w:eastAsiaTheme="minorEastAsia" w:hAnsiTheme="minorHAnsi" w:cstheme="minorBidi"/>
                <w:noProof/>
                <w:sz w:val="22"/>
                <w:szCs w:val="22"/>
              </w:rPr>
              <w:tab/>
            </w:r>
            <w:r w:rsidR="000E50B1" w:rsidRPr="009C47FB">
              <w:rPr>
                <w:rStyle w:val="Hyperlink"/>
                <w:rFonts w:eastAsiaTheme="majorEastAsia"/>
                <w:noProof/>
              </w:rPr>
              <w:t>Gunningscriteria</w:t>
            </w:r>
            <w:r w:rsidR="000E50B1">
              <w:rPr>
                <w:noProof/>
                <w:webHidden/>
              </w:rPr>
              <w:tab/>
            </w:r>
            <w:r w:rsidR="000E50B1">
              <w:rPr>
                <w:noProof/>
                <w:webHidden/>
              </w:rPr>
              <w:fldChar w:fldCharType="begin"/>
            </w:r>
            <w:r w:rsidR="000E50B1">
              <w:rPr>
                <w:noProof/>
                <w:webHidden/>
              </w:rPr>
              <w:instrText xml:space="preserve"> PAGEREF _Toc141112385 \h </w:instrText>
            </w:r>
            <w:r w:rsidR="000E50B1">
              <w:rPr>
                <w:noProof/>
                <w:webHidden/>
              </w:rPr>
            </w:r>
            <w:r w:rsidR="000E50B1">
              <w:rPr>
                <w:noProof/>
                <w:webHidden/>
              </w:rPr>
              <w:fldChar w:fldCharType="separate"/>
            </w:r>
            <w:r w:rsidR="000F7B44">
              <w:rPr>
                <w:noProof/>
                <w:webHidden/>
              </w:rPr>
              <w:t>25</w:t>
            </w:r>
            <w:r w:rsidR="000E50B1">
              <w:rPr>
                <w:noProof/>
                <w:webHidden/>
              </w:rPr>
              <w:fldChar w:fldCharType="end"/>
            </w:r>
          </w:hyperlink>
        </w:p>
        <w:p w14:paraId="6871FB95" w14:textId="35951D18" w:rsidR="000E50B1" w:rsidRDefault="007B287F">
          <w:pPr>
            <w:pStyle w:val="Inhopg1"/>
            <w:rPr>
              <w:rFonts w:asciiTheme="minorHAnsi" w:eastAsiaTheme="minorEastAsia" w:hAnsiTheme="minorHAnsi" w:cstheme="minorBidi"/>
              <w:noProof/>
              <w:sz w:val="22"/>
              <w:szCs w:val="22"/>
            </w:rPr>
          </w:pPr>
          <w:hyperlink w:anchor="_Toc141112386" w:history="1">
            <w:r w:rsidR="000E50B1" w:rsidRPr="009C47FB">
              <w:rPr>
                <w:rStyle w:val="Hyperlink"/>
                <w:rFonts w:eastAsiaTheme="majorEastAsia"/>
                <w:noProof/>
              </w:rPr>
              <w:t>9.4</w:t>
            </w:r>
            <w:r w:rsidR="000E50B1">
              <w:rPr>
                <w:rFonts w:asciiTheme="minorHAnsi" w:eastAsiaTheme="minorEastAsia" w:hAnsiTheme="minorHAnsi" w:cstheme="minorBidi"/>
                <w:noProof/>
                <w:sz w:val="22"/>
                <w:szCs w:val="22"/>
              </w:rPr>
              <w:tab/>
            </w:r>
            <w:r w:rsidR="000E50B1" w:rsidRPr="009C47FB">
              <w:rPr>
                <w:rStyle w:val="Hyperlink"/>
                <w:rFonts w:eastAsiaTheme="majorEastAsia"/>
                <w:noProof/>
              </w:rPr>
              <w:t>Systeem van beoordeling gunningscriteria Kwaliteit</w:t>
            </w:r>
            <w:r w:rsidR="000E50B1">
              <w:rPr>
                <w:noProof/>
                <w:webHidden/>
              </w:rPr>
              <w:tab/>
            </w:r>
            <w:r w:rsidR="000E50B1">
              <w:rPr>
                <w:noProof/>
                <w:webHidden/>
              </w:rPr>
              <w:fldChar w:fldCharType="begin"/>
            </w:r>
            <w:r w:rsidR="000E50B1">
              <w:rPr>
                <w:noProof/>
                <w:webHidden/>
              </w:rPr>
              <w:instrText xml:space="preserve"> PAGEREF _Toc141112386 \h </w:instrText>
            </w:r>
            <w:r w:rsidR="000E50B1">
              <w:rPr>
                <w:noProof/>
                <w:webHidden/>
              </w:rPr>
            </w:r>
            <w:r w:rsidR="000E50B1">
              <w:rPr>
                <w:noProof/>
                <w:webHidden/>
              </w:rPr>
              <w:fldChar w:fldCharType="separate"/>
            </w:r>
            <w:r w:rsidR="000F7B44">
              <w:rPr>
                <w:noProof/>
                <w:webHidden/>
              </w:rPr>
              <w:t>25</w:t>
            </w:r>
            <w:r w:rsidR="000E50B1">
              <w:rPr>
                <w:noProof/>
                <w:webHidden/>
              </w:rPr>
              <w:fldChar w:fldCharType="end"/>
            </w:r>
          </w:hyperlink>
        </w:p>
        <w:p w14:paraId="77CD6AFA" w14:textId="2ABB632F" w:rsidR="000E50B1" w:rsidRDefault="007B287F">
          <w:pPr>
            <w:pStyle w:val="Inhopg1"/>
            <w:rPr>
              <w:rFonts w:asciiTheme="minorHAnsi" w:eastAsiaTheme="minorEastAsia" w:hAnsiTheme="minorHAnsi" w:cstheme="minorBidi"/>
              <w:noProof/>
              <w:sz w:val="22"/>
              <w:szCs w:val="22"/>
            </w:rPr>
          </w:pPr>
          <w:hyperlink w:anchor="_Toc141112387" w:history="1">
            <w:r w:rsidR="000E50B1" w:rsidRPr="009C47FB">
              <w:rPr>
                <w:rStyle w:val="Hyperlink"/>
                <w:rFonts w:eastAsiaTheme="majorEastAsia"/>
                <w:noProof/>
              </w:rPr>
              <w:t>9.5</w:t>
            </w:r>
            <w:r w:rsidR="000E50B1">
              <w:rPr>
                <w:rFonts w:asciiTheme="minorHAnsi" w:eastAsiaTheme="minorEastAsia" w:hAnsiTheme="minorHAnsi" w:cstheme="minorBidi"/>
                <w:noProof/>
                <w:sz w:val="22"/>
                <w:szCs w:val="22"/>
              </w:rPr>
              <w:tab/>
            </w:r>
            <w:r w:rsidR="000E50B1" w:rsidRPr="009C47FB">
              <w:rPr>
                <w:rStyle w:val="Hyperlink"/>
                <w:rFonts w:eastAsiaTheme="majorEastAsia"/>
                <w:noProof/>
              </w:rPr>
              <w:t>Beoordeling van gunningscriterium Prijs</w:t>
            </w:r>
            <w:r w:rsidR="000E50B1">
              <w:rPr>
                <w:noProof/>
                <w:webHidden/>
              </w:rPr>
              <w:tab/>
            </w:r>
            <w:r w:rsidR="000E50B1">
              <w:rPr>
                <w:noProof/>
                <w:webHidden/>
              </w:rPr>
              <w:fldChar w:fldCharType="begin"/>
            </w:r>
            <w:r w:rsidR="000E50B1">
              <w:rPr>
                <w:noProof/>
                <w:webHidden/>
              </w:rPr>
              <w:instrText xml:space="preserve"> PAGEREF _Toc141112387 \h </w:instrText>
            </w:r>
            <w:r w:rsidR="000E50B1">
              <w:rPr>
                <w:noProof/>
                <w:webHidden/>
              </w:rPr>
            </w:r>
            <w:r w:rsidR="000E50B1">
              <w:rPr>
                <w:noProof/>
                <w:webHidden/>
              </w:rPr>
              <w:fldChar w:fldCharType="separate"/>
            </w:r>
            <w:r w:rsidR="000F7B44">
              <w:rPr>
                <w:noProof/>
                <w:webHidden/>
              </w:rPr>
              <w:t>26</w:t>
            </w:r>
            <w:r w:rsidR="000E50B1">
              <w:rPr>
                <w:noProof/>
                <w:webHidden/>
              </w:rPr>
              <w:fldChar w:fldCharType="end"/>
            </w:r>
          </w:hyperlink>
        </w:p>
        <w:p w14:paraId="1E8DEF96" w14:textId="27DE0D28" w:rsidR="000E50B1" w:rsidRDefault="007B287F">
          <w:pPr>
            <w:pStyle w:val="Inhopg1"/>
            <w:rPr>
              <w:rFonts w:asciiTheme="minorHAnsi" w:eastAsiaTheme="minorEastAsia" w:hAnsiTheme="minorHAnsi" w:cstheme="minorBidi"/>
              <w:noProof/>
              <w:sz w:val="22"/>
              <w:szCs w:val="22"/>
            </w:rPr>
          </w:pPr>
          <w:hyperlink w:anchor="_Toc141112388" w:history="1">
            <w:r w:rsidR="000E50B1" w:rsidRPr="009C47FB">
              <w:rPr>
                <w:rStyle w:val="Hyperlink"/>
                <w:rFonts w:eastAsiaTheme="majorEastAsia"/>
                <w:noProof/>
              </w:rPr>
              <w:t>9.6</w:t>
            </w:r>
            <w:r w:rsidR="000E50B1">
              <w:rPr>
                <w:rFonts w:asciiTheme="minorHAnsi" w:eastAsiaTheme="minorEastAsia" w:hAnsiTheme="minorHAnsi" w:cstheme="minorBidi"/>
                <w:noProof/>
                <w:sz w:val="22"/>
                <w:szCs w:val="22"/>
              </w:rPr>
              <w:tab/>
            </w:r>
            <w:r w:rsidR="000E50B1" w:rsidRPr="009C47FB">
              <w:rPr>
                <w:rStyle w:val="Hyperlink"/>
                <w:rFonts w:eastAsiaTheme="majorEastAsia"/>
                <w:noProof/>
              </w:rPr>
              <w:t>Gunningscriteria</w:t>
            </w:r>
            <w:r w:rsidR="000E50B1">
              <w:rPr>
                <w:noProof/>
                <w:webHidden/>
              </w:rPr>
              <w:tab/>
            </w:r>
            <w:r w:rsidR="000E50B1">
              <w:rPr>
                <w:noProof/>
                <w:webHidden/>
              </w:rPr>
              <w:fldChar w:fldCharType="begin"/>
            </w:r>
            <w:r w:rsidR="000E50B1">
              <w:rPr>
                <w:noProof/>
                <w:webHidden/>
              </w:rPr>
              <w:instrText xml:space="preserve"> PAGEREF _Toc141112388 \h </w:instrText>
            </w:r>
            <w:r w:rsidR="000E50B1">
              <w:rPr>
                <w:noProof/>
                <w:webHidden/>
              </w:rPr>
            </w:r>
            <w:r w:rsidR="000E50B1">
              <w:rPr>
                <w:noProof/>
                <w:webHidden/>
              </w:rPr>
              <w:fldChar w:fldCharType="separate"/>
            </w:r>
            <w:r w:rsidR="000F7B44">
              <w:rPr>
                <w:noProof/>
                <w:webHidden/>
              </w:rPr>
              <w:t>27</w:t>
            </w:r>
            <w:r w:rsidR="000E50B1">
              <w:rPr>
                <w:noProof/>
                <w:webHidden/>
              </w:rPr>
              <w:fldChar w:fldCharType="end"/>
            </w:r>
          </w:hyperlink>
        </w:p>
        <w:p w14:paraId="462CFD39" w14:textId="28882E24" w:rsidR="000E50B1" w:rsidRDefault="007B287F">
          <w:pPr>
            <w:pStyle w:val="Inhopg1"/>
            <w:tabs>
              <w:tab w:val="left" w:pos="660"/>
            </w:tabs>
            <w:rPr>
              <w:rFonts w:asciiTheme="minorHAnsi" w:eastAsiaTheme="minorEastAsia" w:hAnsiTheme="minorHAnsi" w:cstheme="minorBidi"/>
              <w:noProof/>
              <w:sz w:val="22"/>
              <w:szCs w:val="22"/>
            </w:rPr>
          </w:pPr>
          <w:hyperlink w:anchor="_Toc141112389" w:history="1">
            <w:r w:rsidR="000E50B1" w:rsidRPr="009C47FB">
              <w:rPr>
                <w:rStyle w:val="Hyperlink"/>
                <w:rFonts w:eastAsiaTheme="majorEastAsia"/>
                <w:noProof/>
              </w:rPr>
              <w:t>9.6.1</w:t>
            </w:r>
            <w:r w:rsidR="000E50B1">
              <w:rPr>
                <w:rFonts w:asciiTheme="minorHAnsi" w:eastAsiaTheme="minorEastAsia" w:hAnsiTheme="minorHAnsi" w:cstheme="minorBidi"/>
                <w:noProof/>
                <w:sz w:val="22"/>
                <w:szCs w:val="22"/>
              </w:rPr>
              <w:tab/>
            </w:r>
            <w:r w:rsidR="000E50B1" w:rsidRPr="009C47FB">
              <w:rPr>
                <w:rStyle w:val="Hyperlink"/>
                <w:rFonts w:eastAsiaTheme="majorEastAsia"/>
                <w:noProof/>
              </w:rPr>
              <w:t>Sub-gunningscriteria K1: Plan van aanpak (implementatie):</w:t>
            </w:r>
            <w:r w:rsidR="000E50B1">
              <w:rPr>
                <w:noProof/>
                <w:webHidden/>
              </w:rPr>
              <w:tab/>
            </w:r>
            <w:r w:rsidR="000E50B1">
              <w:rPr>
                <w:noProof/>
                <w:webHidden/>
              </w:rPr>
              <w:fldChar w:fldCharType="begin"/>
            </w:r>
            <w:r w:rsidR="000E50B1">
              <w:rPr>
                <w:noProof/>
                <w:webHidden/>
              </w:rPr>
              <w:instrText xml:space="preserve"> PAGEREF _Toc141112389 \h </w:instrText>
            </w:r>
            <w:r w:rsidR="000E50B1">
              <w:rPr>
                <w:noProof/>
                <w:webHidden/>
              </w:rPr>
            </w:r>
            <w:r w:rsidR="000E50B1">
              <w:rPr>
                <w:noProof/>
                <w:webHidden/>
              </w:rPr>
              <w:fldChar w:fldCharType="separate"/>
            </w:r>
            <w:r w:rsidR="000F7B44">
              <w:rPr>
                <w:noProof/>
                <w:webHidden/>
              </w:rPr>
              <w:t>27</w:t>
            </w:r>
            <w:r w:rsidR="000E50B1">
              <w:rPr>
                <w:noProof/>
                <w:webHidden/>
              </w:rPr>
              <w:fldChar w:fldCharType="end"/>
            </w:r>
          </w:hyperlink>
        </w:p>
        <w:p w14:paraId="46FB423B" w14:textId="50F2DA91" w:rsidR="000E50B1" w:rsidRDefault="007B287F">
          <w:pPr>
            <w:pStyle w:val="Inhopg1"/>
            <w:tabs>
              <w:tab w:val="left" w:pos="660"/>
            </w:tabs>
            <w:rPr>
              <w:rFonts w:asciiTheme="minorHAnsi" w:eastAsiaTheme="minorEastAsia" w:hAnsiTheme="minorHAnsi" w:cstheme="minorBidi"/>
              <w:noProof/>
              <w:sz w:val="22"/>
              <w:szCs w:val="22"/>
            </w:rPr>
          </w:pPr>
          <w:hyperlink w:anchor="_Toc141112390" w:history="1">
            <w:r w:rsidR="000E50B1" w:rsidRPr="009C47FB">
              <w:rPr>
                <w:rStyle w:val="Hyperlink"/>
                <w:rFonts w:eastAsiaTheme="majorEastAsia"/>
                <w:noProof/>
              </w:rPr>
              <w:t>9.6.2</w:t>
            </w:r>
            <w:r w:rsidR="000E50B1">
              <w:rPr>
                <w:rFonts w:asciiTheme="minorHAnsi" w:eastAsiaTheme="minorEastAsia" w:hAnsiTheme="minorHAnsi" w:cstheme="minorBidi"/>
                <w:noProof/>
                <w:sz w:val="22"/>
                <w:szCs w:val="22"/>
              </w:rPr>
              <w:tab/>
            </w:r>
            <w:r w:rsidR="000E50B1" w:rsidRPr="009C47FB">
              <w:rPr>
                <w:rStyle w:val="Hyperlink"/>
                <w:rFonts w:eastAsiaTheme="majorEastAsia"/>
                <w:noProof/>
              </w:rPr>
              <w:t>Sub -gunningscriteria K2: kwaliteit dienstverlening</w:t>
            </w:r>
            <w:r w:rsidR="000E50B1">
              <w:rPr>
                <w:noProof/>
                <w:webHidden/>
              </w:rPr>
              <w:tab/>
            </w:r>
            <w:r w:rsidR="000E50B1">
              <w:rPr>
                <w:noProof/>
                <w:webHidden/>
              </w:rPr>
              <w:fldChar w:fldCharType="begin"/>
            </w:r>
            <w:r w:rsidR="000E50B1">
              <w:rPr>
                <w:noProof/>
                <w:webHidden/>
              </w:rPr>
              <w:instrText xml:space="preserve"> PAGEREF _Toc141112390 \h </w:instrText>
            </w:r>
            <w:r w:rsidR="000E50B1">
              <w:rPr>
                <w:noProof/>
                <w:webHidden/>
              </w:rPr>
            </w:r>
            <w:r w:rsidR="000E50B1">
              <w:rPr>
                <w:noProof/>
                <w:webHidden/>
              </w:rPr>
              <w:fldChar w:fldCharType="separate"/>
            </w:r>
            <w:r w:rsidR="000F7B44">
              <w:rPr>
                <w:noProof/>
                <w:webHidden/>
              </w:rPr>
              <w:t>27</w:t>
            </w:r>
            <w:r w:rsidR="000E50B1">
              <w:rPr>
                <w:noProof/>
                <w:webHidden/>
              </w:rPr>
              <w:fldChar w:fldCharType="end"/>
            </w:r>
          </w:hyperlink>
        </w:p>
        <w:p w14:paraId="3028B910" w14:textId="172254D2" w:rsidR="000E50B1" w:rsidRDefault="007B287F">
          <w:pPr>
            <w:pStyle w:val="Inhopg1"/>
            <w:tabs>
              <w:tab w:val="left" w:pos="660"/>
            </w:tabs>
            <w:rPr>
              <w:rFonts w:asciiTheme="minorHAnsi" w:eastAsiaTheme="minorEastAsia" w:hAnsiTheme="minorHAnsi" w:cstheme="minorBidi"/>
              <w:noProof/>
              <w:sz w:val="22"/>
              <w:szCs w:val="22"/>
            </w:rPr>
          </w:pPr>
          <w:hyperlink w:anchor="_Toc141112391" w:history="1">
            <w:r w:rsidR="000E50B1" w:rsidRPr="009C47FB">
              <w:rPr>
                <w:rStyle w:val="Hyperlink"/>
                <w:rFonts w:eastAsiaTheme="majorEastAsia"/>
                <w:noProof/>
              </w:rPr>
              <w:t>9.6.3</w:t>
            </w:r>
            <w:r w:rsidR="000E50B1">
              <w:rPr>
                <w:rFonts w:asciiTheme="minorHAnsi" w:eastAsiaTheme="minorEastAsia" w:hAnsiTheme="minorHAnsi" w:cstheme="minorBidi"/>
                <w:noProof/>
                <w:sz w:val="22"/>
                <w:szCs w:val="22"/>
              </w:rPr>
              <w:tab/>
            </w:r>
            <w:r w:rsidR="000E50B1" w:rsidRPr="009C47FB">
              <w:rPr>
                <w:rStyle w:val="Hyperlink"/>
                <w:rFonts w:eastAsiaTheme="majorEastAsia"/>
                <w:noProof/>
              </w:rPr>
              <w:t>Sub-gunningscriteria P5: Prijsopgave</w:t>
            </w:r>
            <w:r w:rsidR="000E50B1">
              <w:rPr>
                <w:noProof/>
                <w:webHidden/>
              </w:rPr>
              <w:tab/>
            </w:r>
            <w:r w:rsidR="000E50B1">
              <w:rPr>
                <w:noProof/>
                <w:webHidden/>
              </w:rPr>
              <w:fldChar w:fldCharType="begin"/>
            </w:r>
            <w:r w:rsidR="000E50B1">
              <w:rPr>
                <w:noProof/>
                <w:webHidden/>
              </w:rPr>
              <w:instrText xml:space="preserve"> PAGEREF _Toc141112391 \h </w:instrText>
            </w:r>
            <w:r w:rsidR="000E50B1">
              <w:rPr>
                <w:noProof/>
                <w:webHidden/>
              </w:rPr>
            </w:r>
            <w:r w:rsidR="000E50B1">
              <w:rPr>
                <w:noProof/>
                <w:webHidden/>
              </w:rPr>
              <w:fldChar w:fldCharType="separate"/>
            </w:r>
            <w:r w:rsidR="000F7B44">
              <w:rPr>
                <w:noProof/>
                <w:webHidden/>
              </w:rPr>
              <w:t>28</w:t>
            </w:r>
            <w:r w:rsidR="000E50B1">
              <w:rPr>
                <w:noProof/>
                <w:webHidden/>
              </w:rPr>
              <w:fldChar w:fldCharType="end"/>
            </w:r>
          </w:hyperlink>
        </w:p>
        <w:p w14:paraId="2550564F" w14:textId="363F477F" w:rsidR="000E50B1" w:rsidRDefault="007B287F">
          <w:pPr>
            <w:pStyle w:val="Inhopg1"/>
            <w:rPr>
              <w:rFonts w:asciiTheme="minorHAnsi" w:eastAsiaTheme="minorEastAsia" w:hAnsiTheme="minorHAnsi" w:cstheme="minorBidi"/>
              <w:noProof/>
              <w:sz w:val="22"/>
              <w:szCs w:val="22"/>
            </w:rPr>
          </w:pPr>
          <w:hyperlink w:anchor="_Toc141112392" w:history="1">
            <w:r w:rsidR="000E50B1" w:rsidRPr="009C47FB">
              <w:rPr>
                <w:rStyle w:val="Hyperlink"/>
                <w:rFonts w:eastAsiaTheme="majorEastAsia"/>
                <w:noProof/>
              </w:rPr>
              <w:t>9.7</w:t>
            </w:r>
            <w:r w:rsidR="000E50B1">
              <w:rPr>
                <w:rFonts w:asciiTheme="minorHAnsi" w:eastAsiaTheme="minorEastAsia" w:hAnsiTheme="minorHAnsi" w:cstheme="minorBidi"/>
                <w:noProof/>
                <w:sz w:val="22"/>
                <w:szCs w:val="22"/>
              </w:rPr>
              <w:tab/>
            </w:r>
            <w:r w:rsidR="000E50B1" w:rsidRPr="009C47FB">
              <w:rPr>
                <w:rStyle w:val="Hyperlink"/>
                <w:rFonts w:eastAsiaTheme="majorEastAsia"/>
                <w:noProof/>
              </w:rPr>
              <w:t>Ex aequo uitslag</w:t>
            </w:r>
            <w:r w:rsidR="000E50B1">
              <w:rPr>
                <w:noProof/>
                <w:webHidden/>
              </w:rPr>
              <w:tab/>
            </w:r>
            <w:r w:rsidR="000E50B1">
              <w:rPr>
                <w:noProof/>
                <w:webHidden/>
              </w:rPr>
              <w:fldChar w:fldCharType="begin"/>
            </w:r>
            <w:r w:rsidR="000E50B1">
              <w:rPr>
                <w:noProof/>
                <w:webHidden/>
              </w:rPr>
              <w:instrText xml:space="preserve"> PAGEREF _Toc141112392 \h </w:instrText>
            </w:r>
            <w:r w:rsidR="000E50B1">
              <w:rPr>
                <w:noProof/>
                <w:webHidden/>
              </w:rPr>
            </w:r>
            <w:r w:rsidR="000E50B1">
              <w:rPr>
                <w:noProof/>
                <w:webHidden/>
              </w:rPr>
              <w:fldChar w:fldCharType="separate"/>
            </w:r>
            <w:r w:rsidR="000F7B44">
              <w:rPr>
                <w:noProof/>
                <w:webHidden/>
              </w:rPr>
              <w:t>30</w:t>
            </w:r>
            <w:r w:rsidR="000E50B1">
              <w:rPr>
                <w:noProof/>
                <w:webHidden/>
              </w:rPr>
              <w:fldChar w:fldCharType="end"/>
            </w:r>
          </w:hyperlink>
        </w:p>
        <w:p w14:paraId="160BD0B8" w14:textId="794104BF" w:rsidR="000E50B1" w:rsidRDefault="007B287F">
          <w:pPr>
            <w:pStyle w:val="Inhopg1"/>
            <w:rPr>
              <w:rFonts w:asciiTheme="minorHAnsi" w:eastAsiaTheme="minorEastAsia" w:hAnsiTheme="minorHAnsi" w:cstheme="minorBidi"/>
              <w:noProof/>
              <w:sz w:val="22"/>
              <w:szCs w:val="22"/>
            </w:rPr>
          </w:pPr>
          <w:hyperlink w:anchor="_Toc141112393" w:history="1">
            <w:r w:rsidR="000E50B1" w:rsidRPr="009C47FB">
              <w:rPr>
                <w:rStyle w:val="Hyperlink"/>
                <w:rFonts w:eastAsiaTheme="majorEastAsia"/>
                <w:noProof/>
              </w:rPr>
              <w:t>9.8</w:t>
            </w:r>
            <w:r w:rsidR="000E50B1">
              <w:rPr>
                <w:rFonts w:asciiTheme="minorHAnsi" w:eastAsiaTheme="minorEastAsia" w:hAnsiTheme="minorHAnsi" w:cstheme="minorBidi"/>
                <w:noProof/>
                <w:sz w:val="22"/>
                <w:szCs w:val="22"/>
              </w:rPr>
              <w:tab/>
            </w:r>
            <w:r w:rsidR="000E50B1" w:rsidRPr="009C47FB">
              <w:rPr>
                <w:rStyle w:val="Hyperlink"/>
                <w:rFonts w:eastAsiaTheme="majorEastAsia"/>
                <w:noProof/>
              </w:rPr>
              <w:t>Procedure van verificatie</w:t>
            </w:r>
            <w:r w:rsidR="000E50B1">
              <w:rPr>
                <w:noProof/>
                <w:webHidden/>
              </w:rPr>
              <w:tab/>
            </w:r>
            <w:r w:rsidR="000E50B1">
              <w:rPr>
                <w:noProof/>
                <w:webHidden/>
              </w:rPr>
              <w:fldChar w:fldCharType="begin"/>
            </w:r>
            <w:r w:rsidR="000E50B1">
              <w:rPr>
                <w:noProof/>
                <w:webHidden/>
              </w:rPr>
              <w:instrText xml:space="preserve"> PAGEREF _Toc141112393 \h </w:instrText>
            </w:r>
            <w:r w:rsidR="000E50B1">
              <w:rPr>
                <w:noProof/>
                <w:webHidden/>
              </w:rPr>
            </w:r>
            <w:r w:rsidR="000E50B1">
              <w:rPr>
                <w:noProof/>
                <w:webHidden/>
              </w:rPr>
              <w:fldChar w:fldCharType="separate"/>
            </w:r>
            <w:r w:rsidR="000F7B44">
              <w:rPr>
                <w:noProof/>
                <w:webHidden/>
              </w:rPr>
              <w:t>30</w:t>
            </w:r>
            <w:r w:rsidR="000E50B1">
              <w:rPr>
                <w:noProof/>
                <w:webHidden/>
              </w:rPr>
              <w:fldChar w:fldCharType="end"/>
            </w:r>
          </w:hyperlink>
        </w:p>
        <w:p w14:paraId="5E52E946" w14:textId="58074C27" w:rsidR="000E50B1" w:rsidRDefault="007B287F">
          <w:pPr>
            <w:pStyle w:val="Inhopg1"/>
            <w:rPr>
              <w:rFonts w:asciiTheme="minorHAnsi" w:eastAsiaTheme="minorEastAsia" w:hAnsiTheme="minorHAnsi" w:cstheme="minorBidi"/>
              <w:noProof/>
              <w:sz w:val="22"/>
              <w:szCs w:val="22"/>
            </w:rPr>
          </w:pPr>
          <w:hyperlink w:anchor="_Toc141112394" w:history="1">
            <w:r w:rsidR="000E50B1" w:rsidRPr="009C47FB">
              <w:rPr>
                <w:rStyle w:val="Hyperlink"/>
                <w:rFonts w:eastAsiaTheme="majorEastAsia"/>
                <w:noProof/>
              </w:rPr>
              <w:t>9.9</w:t>
            </w:r>
            <w:r w:rsidR="000E50B1">
              <w:rPr>
                <w:rFonts w:asciiTheme="minorHAnsi" w:eastAsiaTheme="minorEastAsia" w:hAnsiTheme="minorHAnsi" w:cstheme="minorBidi"/>
                <w:noProof/>
                <w:sz w:val="22"/>
                <w:szCs w:val="22"/>
              </w:rPr>
              <w:tab/>
            </w:r>
            <w:r w:rsidR="000E50B1" w:rsidRPr="009C47FB">
              <w:rPr>
                <w:rStyle w:val="Hyperlink"/>
                <w:rFonts w:eastAsiaTheme="majorEastAsia"/>
                <w:noProof/>
              </w:rPr>
              <w:t>Bewijsstukken</w:t>
            </w:r>
            <w:r w:rsidR="000E50B1">
              <w:rPr>
                <w:noProof/>
                <w:webHidden/>
              </w:rPr>
              <w:tab/>
            </w:r>
            <w:r w:rsidR="000E50B1">
              <w:rPr>
                <w:noProof/>
                <w:webHidden/>
              </w:rPr>
              <w:fldChar w:fldCharType="begin"/>
            </w:r>
            <w:r w:rsidR="000E50B1">
              <w:rPr>
                <w:noProof/>
                <w:webHidden/>
              </w:rPr>
              <w:instrText xml:space="preserve"> PAGEREF _Toc141112394 \h </w:instrText>
            </w:r>
            <w:r w:rsidR="000E50B1">
              <w:rPr>
                <w:noProof/>
                <w:webHidden/>
              </w:rPr>
            </w:r>
            <w:r w:rsidR="000E50B1">
              <w:rPr>
                <w:noProof/>
                <w:webHidden/>
              </w:rPr>
              <w:fldChar w:fldCharType="separate"/>
            </w:r>
            <w:r w:rsidR="000F7B44">
              <w:rPr>
                <w:noProof/>
                <w:webHidden/>
              </w:rPr>
              <w:t>30</w:t>
            </w:r>
            <w:r w:rsidR="000E50B1">
              <w:rPr>
                <w:noProof/>
                <w:webHidden/>
              </w:rPr>
              <w:fldChar w:fldCharType="end"/>
            </w:r>
          </w:hyperlink>
        </w:p>
        <w:p w14:paraId="2DCC18BE" w14:textId="6C179486" w:rsidR="000E50B1" w:rsidRDefault="007B287F">
          <w:pPr>
            <w:pStyle w:val="Inhopg1"/>
            <w:rPr>
              <w:rFonts w:asciiTheme="minorHAnsi" w:eastAsiaTheme="minorEastAsia" w:hAnsiTheme="minorHAnsi" w:cstheme="minorBidi"/>
              <w:noProof/>
              <w:sz w:val="22"/>
              <w:szCs w:val="22"/>
            </w:rPr>
          </w:pPr>
          <w:hyperlink w:anchor="_Toc141112395" w:history="1">
            <w:r w:rsidR="000E50B1" w:rsidRPr="009C47FB">
              <w:rPr>
                <w:rStyle w:val="Hyperlink"/>
                <w:rFonts w:eastAsiaTheme="majorEastAsia"/>
                <w:noProof/>
              </w:rPr>
              <w:t>9.10</w:t>
            </w:r>
            <w:r w:rsidR="000E50B1">
              <w:rPr>
                <w:rFonts w:asciiTheme="minorHAnsi" w:eastAsiaTheme="minorEastAsia" w:hAnsiTheme="minorHAnsi" w:cstheme="minorBidi"/>
                <w:noProof/>
                <w:sz w:val="22"/>
                <w:szCs w:val="22"/>
              </w:rPr>
              <w:tab/>
            </w:r>
            <w:r w:rsidR="000E50B1" w:rsidRPr="009C47FB">
              <w:rPr>
                <w:rStyle w:val="Hyperlink"/>
                <w:rFonts w:eastAsiaTheme="majorEastAsia"/>
                <w:noProof/>
              </w:rPr>
              <w:t>Gunningsbeslissing</w:t>
            </w:r>
            <w:r w:rsidR="000E50B1">
              <w:rPr>
                <w:noProof/>
                <w:webHidden/>
              </w:rPr>
              <w:tab/>
            </w:r>
            <w:r w:rsidR="000E50B1">
              <w:rPr>
                <w:noProof/>
                <w:webHidden/>
              </w:rPr>
              <w:fldChar w:fldCharType="begin"/>
            </w:r>
            <w:r w:rsidR="000E50B1">
              <w:rPr>
                <w:noProof/>
                <w:webHidden/>
              </w:rPr>
              <w:instrText xml:space="preserve"> PAGEREF _Toc141112395 \h </w:instrText>
            </w:r>
            <w:r w:rsidR="000E50B1">
              <w:rPr>
                <w:noProof/>
                <w:webHidden/>
              </w:rPr>
            </w:r>
            <w:r w:rsidR="000E50B1">
              <w:rPr>
                <w:noProof/>
                <w:webHidden/>
              </w:rPr>
              <w:fldChar w:fldCharType="separate"/>
            </w:r>
            <w:r w:rsidR="000F7B44">
              <w:rPr>
                <w:noProof/>
                <w:webHidden/>
              </w:rPr>
              <w:t>30</w:t>
            </w:r>
            <w:r w:rsidR="000E50B1">
              <w:rPr>
                <w:noProof/>
                <w:webHidden/>
              </w:rPr>
              <w:fldChar w:fldCharType="end"/>
            </w:r>
          </w:hyperlink>
        </w:p>
        <w:p w14:paraId="09DE0399" w14:textId="127F0171" w:rsidR="000E50B1" w:rsidRDefault="007B287F">
          <w:pPr>
            <w:pStyle w:val="Inhopg3"/>
            <w:tabs>
              <w:tab w:val="right" w:leader="dot" w:pos="9017"/>
            </w:tabs>
            <w:rPr>
              <w:rFonts w:asciiTheme="minorHAnsi" w:eastAsiaTheme="minorEastAsia" w:hAnsiTheme="minorHAnsi" w:cstheme="minorBidi"/>
              <w:noProof/>
              <w:sz w:val="22"/>
              <w:szCs w:val="22"/>
            </w:rPr>
          </w:pPr>
          <w:hyperlink w:anchor="_Toc141112396" w:history="1">
            <w:r w:rsidR="000E50B1" w:rsidRPr="009C47FB">
              <w:rPr>
                <w:rStyle w:val="Hyperlink"/>
                <w:rFonts w:eastAsiaTheme="majorEastAsia"/>
                <w:noProof/>
              </w:rPr>
              <w:t>De uitslag</w:t>
            </w:r>
            <w:r w:rsidR="000E50B1">
              <w:rPr>
                <w:noProof/>
                <w:webHidden/>
              </w:rPr>
              <w:tab/>
            </w:r>
            <w:r w:rsidR="000E50B1">
              <w:rPr>
                <w:noProof/>
                <w:webHidden/>
              </w:rPr>
              <w:fldChar w:fldCharType="begin"/>
            </w:r>
            <w:r w:rsidR="000E50B1">
              <w:rPr>
                <w:noProof/>
                <w:webHidden/>
              </w:rPr>
              <w:instrText xml:space="preserve"> PAGEREF _Toc141112396 \h </w:instrText>
            </w:r>
            <w:r w:rsidR="000E50B1">
              <w:rPr>
                <w:noProof/>
                <w:webHidden/>
              </w:rPr>
            </w:r>
            <w:r w:rsidR="000E50B1">
              <w:rPr>
                <w:noProof/>
                <w:webHidden/>
              </w:rPr>
              <w:fldChar w:fldCharType="separate"/>
            </w:r>
            <w:r w:rsidR="000F7B44">
              <w:rPr>
                <w:noProof/>
                <w:webHidden/>
              </w:rPr>
              <w:t>30</w:t>
            </w:r>
            <w:r w:rsidR="000E50B1">
              <w:rPr>
                <w:noProof/>
                <w:webHidden/>
              </w:rPr>
              <w:fldChar w:fldCharType="end"/>
            </w:r>
          </w:hyperlink>
        </w:p>
        <w:p w14:paraId="253CBE81" w14:textId="61D061F3" w:rsidR="000E50B1" w:rsidRDefault="007B287F">
          <w:pPr>
            <w:pStyle w:val="Inhopg3"/>
            <w:tabs>
              <w:tab w:val="right" w:leader="dot" w:pos="9017"/>
            </w:tabs>
            <w:rPr>
              <w:rFonts w:asciiTheme="minorHAnsi" w:eastAsiaTheme="minorEastAsia" w:hAnsiTheme="minorHAnsi" w:cstheme="minorBidi"/>
              <w:noProof/>
              <w:sz w:val="22"/>
              <w:szCs w:val="22"/>
            </w:rPr>
          </w:pPr>
          <w:hyperlink w:anchor="_Toc141112397" w:history="1">
            <w:r w:rsidR="000E50B1" w:rsidRPr="009C47FB">
              <w:rPr>
                <w:rStyle w:val="Hyperlink"/>
                <w:rFonts w:eastAsiaTheme="majorEastAsia"/>
                <w:noProof/>
              </w:rPr>
              <w:t>Bezwaar</w:t>
            </w:r>
            <w:r w:rsidR="000E50B1">
              <w:rPr>
                <w:noProof/>
                <w:webHidden/>
              </w:rPr>
              <w:tab/>
            </w:r>
            <w:r w:rsidR="000E50B1">
              <w:rPr>
                <w:noProof/>
                <w:webHidden/>
              </w:rPr>
              <w:fldChar w:fldCharType="begin"/>
            </w:r>
            <w:r w:rsidR="000E50B1">
              <w:rPr>
                <w:noProof/>
                <w:webHidden/>
              </w:rPr>
              <w:instrText xml:space="preserve"> PAGEREF _Toc141112397 \h </w:instrText>
            </w:r>
            <w:r w:rsidR="000E50B1">
              <w:rPr>
                <w:noProof/>
                <w:webHidden/>
              </w:rPr>
            </w:r>
            <w:r w:rsidR="000E50B1">
              <w:rPr>
                <w:noProof/>
                <w:webHidden/>
              </w:rPr>
              <w:fldChar w:fldCharType="separate"/>
            </w:r>
            <w:r w:rsidR="000F7B44">
              <w:rPr>
                <w:noProof/>
                <w:webHidden/>
              </w:rPr>
              <w:t>31</w:t>
            </w:r>
            <w:r w:rsidR="000E50B1">
              <w:rPr>
                <w:noProof/>
                <w:webHidden/>
              </w:rPr>
              <w:fldChar w:fldCharType="end"/>
            </w:r>
          </w:hyperlink>
        </w:p>
        <w:p w14:paraId="26651E00" w14:textId="500E84A5" w:rsidR="000E50B1" w:rsidRDefault="007B287F">
          <w:pPr>
            <w:pStyle w:val="Inhopg3"/>
            <w:tabs>
              <w:tab w:val="right" w:leader="dot" w:pos="9017"/>
            </w:tabs>
            <w:rPr>
              <w:rFonts w:asciiTheme="minorHAnsi" w:eastAsiaTheme="minorEastAsia" w:hAnsiTheme="minorHAnsi" w:cstheme="minorBidi"/>
              <w:noProof/>
              <w:sz w:val="22"/>
              <w:szCs w:val="22"/>
            </w:rPr>
          </w:pPr>
          <w:hyperlink w:anchor="_Toc141112398" w:history="1">
            <w:r w:rsidR="000E50B1" w:rsidRPr="009C47FB">
              <w:rPr>
                <w:rStyle w:val="Hyperlink"/>
                <w:rFonts w:eastAsiaTheme="majorEastAsia"/>
                <w:noProof/>
              </w:rPr>
              <w:t>Gunning en Raamovereenkomst</w:t>
            </w:r>
            <w:r w:rsidR="000E50B1">
              <w:rPr>
                <w:noProof/>
                <w:webHidden/>
              </w:rPr>
              <w:tab/>
            </w:r>
            <w:r w:rsidR="000E50B1">
              <w:rPr>
                <w:noProof/>
                <w:webHidden/>
              </w:rPr>
              <w:fldChar w:fldCharType="begin"/>
            </w:r>
            <w:r w:rsidR="000E50B1">
              <w:rPr>
                <w:noProof/>
                <w:webHidden/>
              </w:rPr>
              <w:instrText xml:space="preserve"> PAGEREF _Toc141112398 \h </w:instrText>
            </w:r>
            <w:r w:rsidR="000E50B1">
              <w:rPr>
                <w:noProof/>
                <w:webHidden/>
              </w:rPr>
            </w:r>
            <w:r w:rsidR="000E50B1">
              <w:rPr>
                <w:noProof/>
                <w:webHidden/>
              </w:rPr>
              <w:fldChar w:fldCharType="separate"/>
            </w:r>
            <w:r w:rsidR="000F7B44">
              <w:rPr>
                <w:noProof/>
                <w:webHidden/>
              </w:rPr>
              <w:t>31</w:t>
            </w:r>
            <w:r w:rsidR="000E50B1">
              <w:rPr>
                <w:noProof/>
                <w:webHidden/>
              </w:rPr>
              <w:fldChar w:fldCharType="end"/>
            </w:r>
          </w:hyperlink>
        </w:p>
        <w:p w14:paraId="103CB640" w14:textId="1DCCCF2E" w:rsidR="000E50B1" w:rsidRDefault="007B287F">
          <w:pPr>
            <w:pStyle w:val="Inhopg3"/>
            <w:tabs>
              <w:tab w:val="right" w:leader="dot" w:pos="9017"/>
            </w:tabs>
            <w:rPr>
              <w:rFonts w:asciiTheme="minorHAnsi" w:eastAsiaTheme="minorEastAsia" w:hAnsiTheme="minorHAnsi" w:cstheme="minorBidi"/>
              <w:noProof/>
              <w:sz w:val="22"/>
              <w:szCs w:val="22"/>
            </w:rPr>
          </w:pPr>
          <w:hyperlink w:anchor="_Toc141112399" w:history="1">
            <w:r w:rsidR="000E50B1" w:rsidRPr="009C47FB">
              <w:rPr>
                <w:rStyle w:val="Hyperlink"/>
                <w:rFonts w:eastAsiaTheme="majorEastAsia"/>
                <w:noProof/>
              </w:rPr>
              <w:t>Wachtkamerregeling</w:t>
            </w:r>
            <w:r w:rsidR="000E50B1">
              <w:rPr>
                <w:noProof/>
                <w:webHidden/>
              </w:rPr>
              <w:tab/>
            </w:r>
            <w:r w:rsidR="000E50B1">
              <w:rPr>
                <w:noProof/>
                <w:webHidden/>
              </w:rPr>
              <w:fldChar w:fldCharType="begin"/>
            </w:r>
            <w:r w:rsidR="000E50B1">
              <w:rPr>
                <w:noProof/>
                <w:webHidden/>
              </w:rPr>
              <w:instrText xml:space="preserve"> PAGEREF _Toc141112399 \h </w:instrText>
            </w:r>
            <w:r w:rsidR="000E50B1">
              <w:rPr>
                <w:noProof/>
                <w:webHidden/>
              </w:rPr>
            </w:r>
            <w:r w:rsidR="000E50B1">
              <w:rPr>
                <w:noProof/>
                <w:webHidden/>
              </w:rPr>
              <w:fldChar w:fldCharType="separate"/>
            </w:r>
            <w:r w:rsidR="000F7B44">
              <w:rPr>
                <w:noProof/>
                <w:webHidden/>
              </w:rPr>
              <w:t>32</w:t>
            </w:r>
            <w:r w:rsidR="000E50B1">
              <w:rPr>
                <w:noProof/>
                <w:webHidden/>
              </w:rPr>
              <w:fldChar w:fldCharType="end"/>
            </w:r>
          </w:hyperlink>
        </w:p>
        <w:p w14:paraId="04287D56" w14:textId="671B8E52" w:rsidR="000E50B1" w:rsidRDefault="007B287F">
          <w:pPr>
            <w:pStyle w:val="Inhopg2"/>
            <w:tabs>
              <w:tab w:val="left" w:pos="1320"/>
            </w:tabs>
            <w:rPr>
              <w:rFonts w:asciiTheme="minorHAnsi" w:eastAsiaTheme="minorEastAsia" w:hAnsiTheme="minorHAnsi" w:cstheme="minorBidi"/>
              <w:noProof/>
              <w:sz w:val="22"/>
              <w:szCs w:val="22"/>
            </w:rPr>
          </w:pPr>
          <w:hyperlink w:anchor="_Toc141112400" w:history="1">
            <w:r w:rsidR="000E50B1" w:rsidRPr="009C47FB">
              <w:rPr>
                <w:rStyle w:val="Hyperlink"/>
                <w:rFonts w:eastAsiaTheme="majorEastAsia"/>
                <w:noProof/>
              </w:rPr>
              <w:t>Bijlage 1</w:t>
            </w:r>
            <w:r w:rsidR="000E50B1">
              <w:rPr>
                <w:rFonts w:asciiTheme="minorHAnsi" w:eastAsiaTheme="minorEastAsia" w:hAnsiTheme="minorHAnsi" w:cstheme="minorBidi"/>
                <w:noProof/>
                <w:sz w:val="22"/>
                <w:szCs w:val="22"/>
              </w:rPr>
              <w:tab/>
            </w:r>
            <w:r w:rsidR="000E50B1" w:rsidRPr="009C47FB">
              <w:rPr>
                <w:rStyle w:val="Hyperlink"/>
                <w:rFonts w:eastAsiaTheme="majorEastAsia"/>
                <w:noProof/>
              </w:rPr>
              <w:t>Checklist bij inschrijving</w:t>
            </w:r>
            <w:r w:rsidR="000E50B1">
              <w:rPr>
                <w:noProof/>
                <w:webHidden/>
              </w:rPr>
              <w:tab/>
            </w:r>
            <w:r w:rsidR="000E50B1">
              <w:rPr>
                <w:noProof/>
                <w:webHidden/>
              </w:rPr>
              <w:fldChar w:fldCharType="begin"/>
            </w:r>
            <w:r w:rsidR="000E50B1">
              <w:rPr>
                <w:noProof/>
                <w:webHidden/>
              </w:rPr>
              <w:instrText xml:space="preserve"> PAGEREF _Toc141112400 \h </w:instrText>
            </w:r>
            <w:r w:rsidR="000E50B1">
              <w:rPr>
                <w:noProof/>
                <w:webHidden/>
              </w:rPr>
            </w:r>
            <w:r w:rsidR="000E50B1">
              <w:rPr>
                <w:noProof/>
                <w:webHidden/>
              </w:rPr>
              <w:fldChar w:fldCharType="separate"/>
            </w:r>
            <w:r w:rsidR="000F7B44">
              <w:rPr>
                <w:noProof/>
                <w:webHidden/>
              </w:rPr>
              <w:t>33</w:t>
            </w:r>
            <w:r w:rsidR="000E50B1">
              <w:rPr>
                <w:noProof/>
                <w:webHidden/>
              </w:rPr>
              <w:fldChar w:fldCharType="end"/>
            </w:r>
          </w:hyperlink>
        </w:p>
        <w:p w14:paraId="205CF5AE" w14:textId="701EA28F" w:rsidR="000E50B1" w:rsidRDefault="007B287F">
          <w:pPr>
            <w:pStyle w:val="Inhopg2"/>
            <w:tabs>
              <w:tab w:val="left" w:pos="1320"/>
            </w:tabs>
            <w:rPr>
              <w:rFonts w:asciiTheme="minorHAnsi" w:eastAsiaTheme="minorEastAsia" w:hAnsiTheme="minorHAnsi" w:cstheme="minorBidi"/>
              <w:noProof/>
              <w:sz w:val="22"/>
              <w:szCs w:val="22"/>
            </w:rPr>
          </w:pPr>
          <w:hyperlink w:anchor="_Toc141112401" w:history="1">
            <w:r w:rsidR="000E50B1" w:rsidRPr="009C47FB">
              <w:rPr>
                <w:rStyle w:val="Hyperlink"/>
                <w:rFonts w:eastAsiaTheme="majorEastAsia"/>
                <w:noProof/>
              </w:rPr>
              <w:t>Bijlage 2</w:t>
            </w:r>
            <w:r w:rsidR="000E50B1">
              <w:rPr>
                <w:rFonts w:asciiTheme="minorHAnsi" w:eastAsiaTheme="minorEastAsia" w:hAnsiTheme="minorHAnsi" w:cstheme="minorBidi"/>
                <w:noProof/>
                <w:sz w:val="22"/>
                <w:szCs w:val="22"/>
              </w:rPr>
              <w:tab/>
            </w:r>
            <w:r w:rsidR="000E50B1" w:rsidRPr="009C47FB">
              <w:rPr>
                <w:rStyle w:val="Hyperlink"/>
                <w:rFonts w:eastAsiaTheme="majorEastAsia"/>
                <w:noProof/>
              </w:rPr>
              <w:t>Uniform Europees Aanbestedingsdocument</w:t>
            </w:r>
            <w:r w:rsidR="000E50B1">
              <w:rPr>
                <w:noProof/>
                <w:webHidden/>
              </w:rPr>
              <w:tab/>
            </w:r>
            <w:r w:rsidR="000E50B1">
              <w:rPr>
                <w:noProof/>
                <w:webHidden/>
              </w:rPr>
              <w:fldChar w:fldCharType="begin"/>
            </w:r>
            <w:r w:rsidR="000E50B1">
              <w:rPr>
                <w:noProof/>
                <w:webHidden/>
              </w:rPr>
              <w:instrText xml:space="preserve"> PAGEREF _Toc141112401 \h </w:instrText>
            </w:r>
            <w:r w:rsidR="000E50B1">
              <w:rPr>
                <w:noProof/>
                <w:webHidden/>
              </w:rPr>
            </w:r>
            <w:r w:rsidR="000E50B1">
              <w:rPr>
                <w:noProof/>
                <w:webHidden/>
              </w:rPr>
              <w:fldChar w:fldCharType="separate"/>
            </w:r>
            <w:r w:rsidR="000F7B44">
              <w:rPr>
                <w:noProof/>
                <w:webHidden/>
              </w:rPr>
              <w:t>35</w:t>
            </w:r>
            <w:r w:rsidR="000E50B1">
              <w:rPr>
                <w:noProof/>
                <w:webHidden/>
              </w:rPr>
              <w:fldChar w:fldCharType="end"/>
            </w:r>
          </w:hyperlink>
        </w:p>
        <w:p w14:paraId="2949D8D9" w14:textId="14314D21" w:rsidR="000E50B1" w:rsidRDefault="007B287F">
          <w:pPr>
            <w:pStyle w:val="Inhopg2"/>
            <w:tabs>
              <w:tab w:val="left" w:pos="1320"/>
            </w:tabs>
            <w:rPr>
              <w:rFonts w:asciiTheme="minorHAnsi" w:eastAsiaTheme="minorEastAsia" w:hAnsiTheme="minorHAnsi" w:cstheme="minorBidi"/>
              <w:noProof/>
              <w:sz w:val="22"/>
              <w:szCs w:val="22"/>
            </w:rPr>
          </w:pPr>
          <w:hyperlink w:anchor="_Toc141112402" w:history="1">
            <w:r w:rsidR="000E50B1" w:rsidRPr="009C47FB">
              <w:rPr>
                <w:rStyle w:val="Hyperlink"/>
                <w:rFonts w:eastAsiaTheme="majorEastAsia"/>
                <w:noProof/>
              </w:rPr>
              <w:t>Bijlage 3</w:t>
            </w:r>
            <w:r w:rsidR="000E50B1">
              <w:rPr>
                <w:rFonts w:asciiTheme="minorHAnsi" w:eastAsiaTheme="minorEastAsia" w:hAnsiTheme="minorHAnsi" w:cstheme="minorBidi"/>
                <w:noProof/>
                <w:sz w:val="22"/>
                <w:szCs w:val="22"/>
              </w:rPr>
              <w:tab/>
            </w:r>
            <w:r w:rsidR="000E50B1" w:rsidRPr="009C47FB">
              <w:rPr>
                <w:rStyle w:val="Hyperlink"/>
                <w:rFonts w:eastAsiaTheme="majorEastAsia"/>
                <w:noProof/>
              </w:rPr>
              <w:t>Algemene Inkoopvoorwaarden Gemeente Utrechtse Heuvelrug 2017 voor Leveringen, Diensten en Werken</w:t>
            </w:r>
            <w:r w:rsidR="000E50B1">
              <w:rPr>
                <w:noProof/>
                <w:webHidden/>
              </w:rPr>
              <w:tab/>
            </w:r>
            <w:r w:rsidR="000E50B1">
              <w:rPr>
                <w:noProof/>
                <w:webHidden/>
              </w:rPr>
              <w:fldChar w:fldCharType="begin"/>
            </w:r>
            <w:r w:rsidR="000E50B1">
              <w:rPr>
                <w:noProof/>
                <w:webHidden/>
              </w:rPr>
              <w:instrText xml:space="preserve"> PAGEREF _Toc141112402 \h </w:instrText>
            </w:r>
            <w:r w:rsidR="000E50B1">
              <w:rPr>
                <w:noProof/>
                <w:webHidden/>
              </w:rPr>
            </w:r>
            <w:r w:rsidR="000E50B1">
              <w:rPr>
                <w:noProof/>
                <w:webHidden/>
              </w:rPr>
              <w:fldChar w:fldCharType="separate"/>
            </w:r>
            <w:r w:rsidR="000F7B44">
              <w:rPr>
                <w:noProof/>
                <w:webHidden/>
              </w:rPr>
              <w:t>35</w:t>
            </w:r>
            <w:r w:rsidR="000E50B1">
              <w:rPr>
                <w:noProof/>
                <w:webHidden/>
              </w:rPr>
              <w:fldChar w:fldCharType="end"/>
            </w:r>
          </w:hyperlink>
        </w:p>
        <w:p w14:paraId="1110BEFF" w14:textId="46570194" w:rsidR="000E50B1" w:rsidRDefault="007B287F">
          <w:pPr>
            <w:pStyle w:val="Inhopg2"/>
            <w:tabs>
              <w:tab w:val="left" w:pos="1320"/>
            </w:tabs>
            <w:rPr>
              <w:rFonts w:asciiTheme="minorHAnsi" w:eastAsiaTheme="minorEastAsia" w:hAnsiTheme="minorHAnsi" w:cstheme="minorBidi"/>
              <w:noProof/>
              <w:sz w:val="22"/>
              <w:szCs w:val="22"/>
            </w:rPr>
          </w:pPr>
          <w:hyperlink w:anchor="_Toc141112403" w:history="1">
            <w:r w:rsidR="000E50B1" w:rsidRPr="009C47FB">
              <w:rPr>
                <w:rStyle w:val="Hyperlink"/>
                <w:rFonts w:eastAsiaTheme="majorEastAsia"/>
                <w:noProof/>
              </w:rPr>
              <w:t>Bijlage 4</w:t>
            </w:r>
            <w:r w:rsidR="000E50B1">
              <w:rPr>
                <w:rFonts w:asciiTheme="minorHAnsi" w:eastAsiaTheme="minorEastAsia" w:hAnsiTheme="minorHAnsi" w:cstheme="minorBidi"/>
                <w:noProof/>
                <w:sz w:val="22"/>
                <w:szCs w:val="22"/>
              </w:rPr>
              <w:tab/>
            </w:r>
            <w:r w:rsidR="000E50B1" w:rsidRPr="009C47FB">
              <w:rPr>
                <w:rStyle w:val="Hyperlink"/>
                <w:rFonts w:eastAsiaTheme="majorEastAsia"/>
                <w:noProof/>
              </w:rPr>
              <w:t>Opgave referentieprojecten</w:t>
            </w:r>
            <w:r w:rsidR="000E50B1">
              <w:rPr>
                <w:noProof/>
                <w:webHidden/>
              </w:rPr>
              <w:tab/>
            </w:r>
            <w:r w:rsidR="000E50B1">
              <w:rPr>
                <w:noProof/>
                <w:webHidden/>
              </w:rPr>
              <w:fldChar w:fldCharType="begin"/>
            </w:r>
            <w:r w:rsidR="000E50B1">
              <w:rPr>
                <w:noProof/>
                <w:webHidden/>
              </w:rPr>
              <w:instrText xml:space="preserve"> PAGEREF _Toc141112403 \h </w:instrText>
            </w:r>
            <w:r w:rsidR="000E50B1">
              <w:rPr>
                <w:noProof/>
                <w:webHidden/>
              </w:rPr>
            </w:r>
            <w:r w:rsidR="000E50B1">
              <w:rPr>
                <w:noProof/>
                <w:webHidden/>
              </w:rPr>
              <w:fldChar w:fldCharType="separate"/>
            </w:r>
            <w:r w:rsidR="000F7B44">
              <w:rPr>
                <w:noProof/>
                <w:webHidden/>
              </w:rPr>
              <w:t>36</w:t>
            </w:r>
            <w:r w:rsidR="000E50B1">
              <w:rPr>
                <w:noProof/>
                <w:webHidden/>
              </w:rPr>
              <w:fldChar w:fldCharType="end"/>
            </w:r>
          </w:hyperlink>
        </w:p>
        <w:p w14:paraId="4A7BFF06" w14:textId="5EF73FD9" w:rsidR="000E50B1" w:rsidRDefault="007B287F">
          <w:pPr>
            <w:pStyle w:val="Inhopg2"/>
            <w:tabs>
              <w:tab w:val="left" w:pos="1320"/>
            </w:tabs>
            <w:rPr>
              <w:rFonts w:asciiTheme="minorHAnsi" w:eastAsiaTheme="minorEastAsia" w:hAnsiTheme="minorHAnsi" w:cstheme="minorBidi"/>
              <w:noProof/>
              <w:sz w:val="22"/>
              <w:szCs w:val="22"/>
            </w:rPr>
          </w:pPr>
          <w:hyperlink w:anchor="_Toc141112404" w:history="1">
            <w:r w:rsidR="000E50B1" w:rsidRPr="009C47FB">
              <w:rPr>
                <w:rStyle w:val="Hyperlink"/>
                <w:rFonts w:eastAsiaTheme="majorEastAsia"/>
                <w:noProof/>
              </w:rPr>
              <w:t>Bijlage 5</w:t>
            </w:r>
            <w:r w:rsidR="000E50B1">
              <w:rPr>
                <w:rFonts w:asciiTheme="minorHAnsi" w:eastAsiaTheme="minorEastAsia" w:hAnsiTheme="minorHAnsi" w:cstheme="minorBidi"/>
                <w:noProof/>
                <w:sz w:val="22"/>
                <w:szCs w:val="22"/>
              </w:rPr>
              <w:tab/>
            </w:r>
            <w:r w:rsidR="000E50B1" w:rsidRPr="009C47FB">
              <w:rPr>
                <w:rStyle w:val="Hyperlink"/>
                <w:rFonts w:eastAsiaTheme="majorEastAsia"/>
                <w:noProof/>
              </w:rPr>
              <w:t>Maatschappelijk Verantwoord Inkopen</w:t>
            </w:r>
            <w:r w:rsidR="000E50B1">
              <w:rPr>
                <w:noProof/>
                <w:webHidden/>
              </w:rPr>
              <w:tab/>
            </w:r>
            <w:r w:rsidR="000E50B1">
              <w:rPr>
                <w:noProof/>
                <w:webHidden/>
              </w:rPr>
              <w:fldChar w:fldCharType="begin"/>
            </w:r>
            <w:r w:rsidR="000E50B1">
              <w:rPr>
                <w:noProof/>
                <w:webHidden/>
              </w:rPr>
              <w:instrText xml:space="preserve"> PAGEREF _Toc141112404 \h </w:instrText>
            </w:r>
            <w:r w:rsidR="000E50B1">
              <w:rPr>
                <w:noProof/>
                <w:webHidden/>
              </w:rPr>
            </w:r>
            <w:r w:rsidR="000E50B1">
              <w:rPr>
                <w:noProof/>
                <w:webHidden/>
              </w:rPr>
              <w:fldChar w:fldCharType="separate"/>
            </w:r>
            <w:r w:rsidR="000F7B44">
              <w:rPr>
                <w:noProof/>
                <w:webHidden/>
              </w:rPr>
              <w:t>37</w:t>
            </w:r>
            <w:r w:rsidR="000E50B1">
              <w:rPr>
                <w:noProof/>
                <w:webHidden/>
              </w:rPr>
              <w:fldChar w:fldCharType="end"/>
            </w:r>
          </w:hyperlink>
        </w:p>
        <w:p w14:paraId="11F36079" w14:textId="56499AD4" w:rsidR="000E50B1" w:rsidRDefault="007B287F">
          <w:pPr>
            <w:pStyle w:val="Inhopg2"/>
            <w:rPr>
              <w:rFonts w:asciiTheme="minorHAnsi" w:eastAsiaTheme="minorEastAsia" w:hAnsiTheme="minorHAnsi" w:cstheme="minorBidi"/>
              <w:noProof/>
              <w:sz w:val="22"/>
              <w:szCs w:val="22"/>
            </w:rPr>
          </w:pPr>
          <w:hyperlink w:anchor="_Toc141112405" w:history="1">
            <w:r w:rsidR="000E50B1" w:rsidRPr="009C47FB">
              <w:rPr>
                <w:rStyle w:val="Hyperlink"/>
                <w:rFonts w:eastAsiaTheme="majorEastAsia"/>
                <w:noProof/>
              </w:rPr>
              <w:t>Duurzaamheid</w:t>
            </w:r>
            <w:r w:rsidR="000E50B1">
              <w:rPr>
                <w:noProof/>
                <w:webHidden/>
              </w:rPr>
              <w:tab/>
            </w:r>
            <w:r w:rsidR="000E50B1">
              <w:rPr>
                <w:noProof/>
                <w:webHidden/>
              </w:rPr>
              <w:fldChar w:fldCharType="begin"/>
            </w:r>
            <w:r w:rsidR="000E50B1">
              <w:rPr>
                <w:noProof/>
                <w:webHidden/>
              </w:rPr>
              <w:instrText xml:space="preserve"> PAGEREF _Toc141112405 \h </w:instrText>
            </w:r>
            <w:r w:rsidR="000E50B1">
              <w:rPr>
                <w:noProof/>
                <w:webHidden/>
              </w:rPr>
            </w:r>
            <w:r w:rsidR="000E50B1">
              <w:rPr>
                <w:noProof/>
                <w:webHidden/>
              </w:rPr>
              <w:fldChar w:fldCharType="separate"/>
            </w:r>
            <w:r w:rsidR="000F7B44">
              <w:rPr>
                <w:noProof/>
                <w:webHidden/>
              </w:rPr>
              <w:t>37</w:t>
            </w:r>
            <w:r w:rsidR="000E50B1">
              <w:rPr>
                <w:noProof/>
                <w:webHidden/>
              </w:rPr>
              <w:fldChar w:fldCharType="end"/>
            </w:r>
          </w:hyperlink>
        </w:p>
        <w:p w14:paraId="40C8CCE3" w14:textId="196F2F69" w:rsidR="000E50B1" w:rsidRDefault="007B287F">
          <w:pPr>
            <w:pStyle w:val="Inhopg2"/>
            <w:rPr>
              <w:rFonts w:asciiTheme="minorHAnsi" w:eastAsiaTheme="minorEastAsia" w:hAnsiTheme="minorHAnsi" w:cstheme="minorBidi"/>
              <w:noProof/>
              <w:sz w:val="22"/>
              <w:szCs w:val="22"/>
            </w:rPr>
          </w:pPr>
          <w:hyperlink w:anchor="_Toc141112406" w:history="1">
            <w:r w:rsidR="000E50B1" w:rsidRPr="009C47FB">
              <w:rPr>
                <w:rStyle w:val="Hyperlink"/>
                <w:rFonts w:eastAsiaTheme="majorEastAsia"/>
                <w:noProof/>
              </w:rPr>
              <w:t>Social Return on Investment</w:t>
            </w:r>
            <w:r w:rsidR="000E50B1">
              <w:rPr>
                <w:noProof/>
                <w:webHidden/>
              </w:rPr>
              <w:tab/>
            </w:r>
            <w:r w:rsidR="000E50B1">
              <w:rPr>
                <w:noProof/>
                <w:webHidden/>
              </w:rPr>
              <w:fldChar w:fldCharType="begin"/>
            </w:r>
            <w:r w:rsidR="000E50B1">
              <w:rPr>
                <w:noProof/>
                <w:webHidden/>
              </w:rPr>
              <w:instrText xml:space="preserve"> PAGEREF _Toc141112406 \h </w:instrText>
            </w:r>
            <w:r w:rsidR="000E50B1">
              <w:rPr>
                <w:noProof/>
                <w:webHidden/>
              </w:rPr>
            </w:r>
            <w:r w:rsidR="000E50B1">
              <w:rPr>
                <w:noProof/>
                <w:webHidden/>
              </w:rPr>
              <w:fldChar w:fldCharType="separate"/>
            </w:r>
            <w:r w:rsidR="000F7B44">
              <w:rPr>
                <w:noProof/>
                <w:webHidden/>
              </w:rPr>
              <w:t>37</w:t>
            </w:r>
            <w:r w:rsidR="000E50B1">
              <w:rPr>
                <w:noProof/>
                <w:webHidden/>
              </w:rPr>
              <w:fldChar w:fldCharType="end"/>
            </w:r>
          </w:hyperlink>
        </w:p>
        <w:p w14:paraId="7268EC84" w14:textId="4D47F00B" w:rsidR="000E50B1" w:rsidRDefault="007B287F">
          <w:pPr>
            <w:pStyle w:val="Inhopg2"/>
            <w:rPr>
              <w:rFonts w:asciiTheme="minorHAnsi" w:eastAsiaTheme="minorEastAsia" w:hAnsiTheme="minorHAnsi" w:cstheme="minorBidi"/>
              <w:noProof/>
              <w:sz w:val="22"/>
              <w:szCs w:val="22"/>
            </w:rPr>
          </w:pPr>
          <w:hyperlink w:anchor="_Toc141112407" w:history="1">
            <w:r w:rsidR="000E50B1" w:rsidRPr="009C47FB">
              <w:rPr>
                <w:rStyle w:val="Hyperlink"/>
                <w:rFonts w:eastAsiaTheme="majorEastAsia"/>
                <w:noProof/>
              </w:rPr>
              <w:t>Bijzondere uitvoeringsvoorwaarden</w:t>
            </w:r>
            <w:r w:rsidR="000E50B1">
              <w:rPr>
                <w:noProof/>
                <w:webHidden/>
              </w:rPr>
              <w:tab/>
            </w:r>
            <w:r w:rsidR="000E50B1">
              <w:rPr>
                <w:noProof/>
                <w:webHidden/>
              </w:rPr>
              <w:fldChar w:fldCharType="begin"/>
            </w:r>
            <w:r w:rsidR="000E50B1">
              <w:rPr>
                <w:noProof/>
                <w:webHidden/>
              </w:rPr>
              <w:instrText xml:space="preserve"> PAGEREF _Toc141112407 \h </w:instrText>
            </w:r>
            <w:r w:rsidR="000E50B1">
              <w:rPr>
                <w:noProof/>
                <w:webHidden/>
              </w:rPr>
            </w:r>
            <w:r w:rsidR="000E50B1">
              <w:rPr>
                <w:noProof/>
                <w:webHidden/>
              </w:rPr>
              <w:fldChar w:fldCharType="separate"/>
            </w:r>
            <w:r w:rsidR="000F7B44">
              <w:rPr>
                <w:noProof/>
                <w:webHidden/>
              </w:rPr>
              <w:t>37</w:t>
            </w:r>
            <w:r w:rsidR="000E50B1">
              <w:rPr>
                <w:noProof/>
                <w:webHidden/>
              </w:rPr>
              <w:fldChar w:fldCharType="end"/>
            </w:r>
          </w:hyperlink>
        </w:p>
        <w:p w14:paraId="3E466BCE" w14:textId="712448D5" w:rsidR="000E50B1" w:rsidRDefault="007B287F">
          <w:pPr>
            <w:pStyle w:val="Inhopg3"/>
            <w:tabs>
              <w:tab w:val="right" w:leader="dot" w:pos="9017"/>
            </w:tabs>
            <w:rPr>
              <w:rFonts w:asciiTheme="minorHAnsi" w:eastAsiaTheme="minorEastAsia" w:hAnsiTheme="minorHAnsi" w:cstheme="minorBidi"/>
              <w:noProof/>
              <w:sz w:val="22"/>
              <w:szCs w:val="22"/>
            </w:rPr>
          </w:pPr>
          <w:hyperlink w:anchor="_Toc141112408" w:history="1">
            <w:r w:rsidR="000E50B1" w:rsidRPr="009C47FB">
              <w:rPr>
                <w:rStyle w:val="Hyperlink"/>
                <w:rFonts w:eastAsiaTheme="majorEastAsia"/>
                <w:noProof/>
              </w:rPr>
              <w:t>De bouwblokken</w:t>
            </w:r>
            <w:r w:rsidR="000E50B1">
              <w:rPr>
                <w:noProof/>
                <w:webHidden/>
              </w:rPr>
              <w:tab/>
            </w:r>
            <w:r w:rsidR="000E50B1">
              <w:rPr>
                <w:noProof/>
                <w:webHidden/>
              </w:rPr>
              <w:fldChar w:fldCharType="begin"/>
            </w:r>
            <w:r w:rsidR="000E50B1">
              <w:rPr>
                <w:noProof/>
                <w:webHidden/>
              </w:rPr>
              <w:instrText xml:space="preserve"> PAGEREF _Toc141112408 \h </w:instrText>
            </w:r>
            <w:r w:rsidR="000E50B1">
              <w:rPr>
                <w:noProof/>
                <w:webHidden/>
              </w:rPr>
            </w:r>
            <w:r w:rsidR="000E50B1">
              <w:rPr>
                <w:noProof/>
                <w:webHidden/>
              </w:rPr>
              <w:fldChar w:fldCharType="separate"/>
            </w:r>
            <w:r w:rsidR="000F7B44">
              <w:rPr>
                <w:noProof/>
                <w:webHidden/>
              </w:rPr>
              <w:t>37</w:t>
            </w:r>
            <w:r w:rsidR="000E50B1">
              <w:rPr>
                <w:noProof/>
                <w:webHidden/>
              </w:rPr>
              <w:fldChar w:fldCharType="end"/>
            </w:r>
          </w:hyperlink>
        </w:p>
        <w:p w14:paraId="2EA28E63" w14:textId="7A4EC038" w:rsidR="000E50B1" w:rsidRDefault="007B287F">
          <w:pPr>
            <w:pStyle w:val="Inhopg3"/>
            <w:tabs>
              <w:tab w:val="right" w:leader="dot" w:pos="9017"/>
            </w:tabs>
            <w:rPr>
              <w:rFonts w:asciiTheme="minorHAnsi" w:eastAsiaTheme="minorEastAsia" w:hAnsiTheme="minorHAnsi" w:cstheme="minorBidi"/>
              <w:noProof/>
              <w:sz w:val="22"/>
              <w:szCs w:val="22"/>
            </w:rPr>
          </w:pPr>
          <w:hyperlink w:anchor="_Toc141112409" w:history="1">
            <w:r w:rsidR="000E50B1" w:rsidRPr="009C47FB">
              <w:rPr>
                <w:rStyle w:val="Hyperlink"/>
                <w:rFonts w:eastAsiaTheme="majorEastAsia"/>
                <w:noProof/>
              </w:rPr>
              <w:t>Invulling Social Return on Investment</w:t>
            </w:r>
            <w:r w:rsidR="000E50B1">
              <w:rPr>
                <w:noProof/>
                <w:webHidden/>
              </w:rPr>
              <w:tab/>
            </w:r>
            <w:r w:rsidR="000E50B1">
              <w:rPr>
                <w:noProof/>
                <w:webHidden/>
              </w:rPr>
              <w:fldChar w:fldCharType="begin"/>
            </w:r>
            <w:r w:rsidR="000E50B1">
              <w:rPr>
                <w:noProof/>
                <w:webHidden/>
              </w:rPr>
              <w:instrText xml:space="preserve"> PAGEREF _Toc141112409 \h </w:instrText>
            </w:r>
            <w:r w:rsidR="000E50B1">
              <w:rPr>
                <w:noProof/>
                <w:webHidden/>
              </w:rPr>
            </w:r>
            <w:r w:rsidR="000E50B1">
              <w:rPr>
                <w:noProof/>
                <w:webHidden/>
              </w:rPr>
              <w:fldChar w:fldCharType="separate"/>
            </w:r>
            <w:r w:rsidR="000F7B44">
              <w:rPr>
                <w:noProof/>
                <w:webHidden/>
              </w:rPr>
              <w:t>39</w:t>
            </w:r>
            <w:r w:rsidR="000E50B1">
              <w:rPr>
                <w:noProof/>
                <w:webHidden/>
              </w:rPr>
              <w:fldChar w:fldCharType="end"/>
            </w:r>
          </w:hyperlink>
        </w:p>
        <w:p w14:paraId="2D3D298F" w14:textId="06A22B3C" w:rsidR="000E50B1" w:rsidRDefault="007B287F">
          <w:pPr>
            <w:pStyle w:val="Inhopg3"/>
            <w:tabs>
              <w:tab w:val="right" w:leader="dot" w:pos="9017"/>
            </w:tabs>
            <w:rPr>
              <w:rFonts w:asciiTheme="minorHAnsi" w:eastAsiaTheme="minorEastAsia" w:hAnsiTheme="minorHAnsi" w:cstheme="minorBidi"/>
              <w:noProof/>
              <w:sz w:val="22"/>
              <w:szCs w:val="22"/>
            </w:rPr>
          </w:pPr>
          <w:hyperlink w:anchor="_Toc141112410" w:history="1">
            <w:r w:rsidR="000E50B1" w:rsidRPr="009C47FB">
              <w:rPr>
                <w:rStyle w:val="Hyperlink"/>
                <w:rFonts w:eastAsiaTheme="majorEastAsia"/>
                <w:noProof/>
              </w:rPr>
              <w:t>Het proces na Gunning</w:t>
            </w:r>
            <w:r w:rsidR="000E50B1">
              <w:rPr>
                <w:noProof/>
                <w:webHidden/>
              </w:rPr>
              <w:tab/>
            </w:r>
            <w:r w:rsidR="000E50B1">
              <w:rPr>
                <w:noProof/>
                <w:webHidden/>
              </w:rPr>
              <w:fldChar w:fldCharType="begin"/>
            </w:r>
            <w:r w:rsidR="000E50B1">
              <w:rPr>
                <w:noProof/>
                <w:webHidden/>
              </w:rPr>
              <w:instrText xml:space="preserve"> PAGEREF _Toc141112410 \h </w:instrText>
            </w:r>
            <w:r w:rsidR="000E50B1">
              <w:rPr>
                <w:noProof/>
                <w:webHidden/>
              </w:rPr>
            </w:r>
            <w:r w:rsidR="000E50B1">
              <w:rPr>
                <w:noProof/>
                <w:webHidden/>
              </w:rPr>
              <w:fldChar w:fldCharType="separate"/>
            </w:r>
            <w:r w:rsidR="000F7B44">
              <w:rPr>
                <w:noProof/>
                <w:webHidden/>
              </w:rPr>
              <w:t>39</w:t>
            </w:r>
            <w:r w:rsidR="000E50B1">
              <w:rPr>
                <w:noProof/>
                <w:webHidden/>
              </w:rPr>
              <w:fldChar w:fldCharType="end"/>
            </w:r>
          </w:hyperlink>
        </w:p>
        <w:p w14:paraId="1E701244" w14:textId="2C8E1368" w:rsidR="000E50B1" w:rsidRDefault="007B287F">
          <w:pPr>
            <w:pStyle w:val="Inhopg2"/>
            <w:tabs>
              <w:tab w:val="left" w:pos="1320"/>
            </w:tabs>
            <w:rPr>
              <w:rFonts w:asciiTheme="minorHAnsi" w:eastAsiaTheme="minorEastAsia" w:hAnsiTheme="minorHAnsi" w:cstheme="minorBidi"/>
              <w:noProof/>
              <w:sz w:val="22"/>
              <w:szCs w:val="22"/>
            </w:rPr>
          </w:pPr>
          <w:hyperlink w:anchor="_Toc141112411" w:history="1">
            <w:r w:rsidR="000E50B1" w:rsidRPr="009C47FB">
              <w:rPr>
                <w:rStyle w:val="Hyperlink"/>
                <w:rFonts w:eastAsiaTheme="majorEastAsia"/>
                <w:noProof/>
              </w:rPr>
              <w:t>Bijlage 6</w:t>
            </w:r>
            <w:r w:rsidR="000E50B1">
              <w:rPr>
                <w:rFonts w:asciiTheme="minorHAnsi" w:eastAsiaTheme="minorEastAsia" w:hAnsiTheme="minorHAnsi" w:cstheme="minorBidi"/>
                <w:noProof/>
                <w:sz w:val="22"/>
                <w:szCs w:val="22"/>
              </w:rPr>
              <w:tab/>
            </w:r>
            <w:r w:rsidR="000E50B1" w:rsidRPr="009C47FB">
              <w:rPr>
                <w:rStyle w:val="Hyperlink"/>
                <w:rFonts w:eastAsiaTheme="majorEastAsia"/>
                <w:noProof/>
              </w:rPr>
              <w:t>Programma van Eisen &amp; akkoordverklaring</w:t>
            </w:r>
            <w:r w:rsidR="000E50B1">
              <w:rPr>
                <w:noProof/>
                <w:webHidden/>
              </w:rPr>
              <w:tab/>
            </w:r>
            <w:r w:rsidR="000E50B1">
              <w:rPr>
                <w:noProof/>
                <w:webHidden/>
              </w:rPr>
              <w:fldChar w:fldCharType="begin"/>
            </w:r>
            <w:r w:rsidR="000E50B1">
              <w:rPr>
                <w:noProof/>
                <w:webHidden/>
              </w:rPr>
              <w:instrText xml:space="preserve"> PAGEREF _Toc141112411 \h </w:instrText>
            </w:r>
            <w:r w:rsidR="000E50B1">
              <w:rPr>
                <w:noProof/>
                <w:webHidden/>
              </w:rPr>
            </w:r>
            <w:r w:rsidR="000E50B1">
              <w:rPr>
                <w:noProof/>
                <w:webHidden/>
              </w:rPr>
              <w:fldChar w:fldCharType="separate"/>
            </w:r>
            <w:r w:rsidR="000F7B44">
              <w:rPr>
                <w:noProof/>
                <w:webHidden/>
              </w:rPr>
              <w:t>41</w:t>
            </w:r>
            <w:r w:rsidR="000E50B1">
              <w:rPr>
                <w:noProof/>
                <w:webHidden/>
              </w:rPr>
              <w:fldChar w:fldCharType="end"/>
            </w:r>
          </w:hyperlink>
        </w:p>
        <w:p w14:paraId="4C7980D6" w14:textId="38AF4D22" w:rsidR="000E50B1" w:rsidRDefault="007B287F">
          <w:pPr>
            <w:pStyle w:val="Inhopg2"/>
            <w:tabs>
              <w:tab w:val="left" w:pos="1320"/>
            </w:tabs>
            <w:rPr>
              <w:rFonts w:asciiTheme="minorHAnsi" w:eastAsiaTheme="minorEastAsia" w:hAnsiTheme="minorHAnsi" w:cstheme="minorBidi"/>
              <w:noProof/>
              <w:sz w:val="22"/>
              <w:szCs w:val="22"/>
            </w:rPr>
          </w:pPr>
          <w:hyperlink w:anchor="_Toc141112412" w:history="1">
            <w:r w:rsidR="000E50B1" w:rsidRPr="009C47FB">
              <w:rPr>
                <w:rStyle w:val="Hyperlink"/>
                <w:rFonts w:eastAsiaTheme="majorEastAsia"/>
                <w:noProof/>
              </w:rPr>
              <w:t>Bijlage 7</w:t>
            </w:r>
            <w:r w:rsidR="000E50B1">
              <w:rPr>
                <w:rFonts w:asciiTheme="minorHAnsi" w:eastAsiaTheme="minorEastAsia" w:hAnsiTheme="minorHAnsi" w:cstheme="minorBidi"/>
                <w:noProof/>
                <w:sz w:val="22"/>
                <w:szCs w:val="22"/>
              </w:rPr>
              <w:tab/>
            </w:r>
            <w:r w:rsidR="000E50B1" w:rsidRPr="009C47FB">
              <w:rPr>
                <w:rStyle w:val="Hyperlink"/>
                <w:rFonts w:eastAsiaTheme="majorEastAsia"/>
                <w:noProof/>
              </w:rPr>
              <w:t>Prijzeninvulformulier</w:t>
            </w:r>
            <w:r w:rsidR="000E50B1">
              <w:rPr>
                <w:noProof/>
                <w:webHidden/>
              </w:rPr>
              <w:tab/>
            </w:r>
            <w:r w:rsidR="000E50B1">
              <w:rPr>
                <w:noProof/>
                <w:webHidden/>
              </w:rPr>
              <w:fldChar w:fldCharType="begin"/>
            </w:r>
            <w:r w:rsidR="000E50B1">
              <w:rPr>
                <w:noProof/>
                <w:webHidden/>
              </w:rPr>
              <w:instrText xml:space="preserve"> PAGEREF _Toc141112412 \h </w:instrText>
            </w:r>
            <w:r w:rsidR="000E50B1">
              <w:rPr>
                <w:noProof/>
                <w:webHidden/>
              </w:rPr>
            </w:r>
            <w:r w:rsidR="000E50B1">
              <w:rPr>
                <w:noProof/>
                <w:webHidden/>
              </w:rPr>
              <w:fldChar w:fldCharType="separate"/>
            </w:r>
            <w:r w:rsidR="000F7B44">
              <w:rPr>
                <w:noProof/>
                <w:webHidden/>
              </w:rPr>
              <w:t>41</w:t>
            </w:r>
            <w:r w:rsidR="000E50B1">
              <w:rPr>
                <w:noProof/>
                <w:webHidden/>
              </w:rPr>
              <w:fldChar w:fldCharType="end"/>
            </w:r>
          </w:hyperlink>
        </w:p>
        <w:p w14:paraId="6C506C2E" w14:textId="7B43A57F" w:rsidR="000E50B1" w:rsidRDefault="007B287F">
          <w:pPr>
            <w:pStyle w:val="Inhopg2"/>
            <w:tabs>
              <w:tab w:val="left" w:pos="1320"/>
            </w:tabs>
            <w:rPr>
              <w:rFonts w:asciiTheme="minorHAnsi" w:eastAsiaTheme="minorEastAsia" w:hAnsiTheme="minorHAnsi" w:cstheme="minorBidi"/>
              <w:noProof/>
              <w:sz w:val="22"/>
              <w:szCs w:val="22"/>
            </w:rPr>
          </w:pPr>
          <w:hyperlink w:anchor="_Toc141112413" w:history="1">
            <w:r w:rsidR="000E50B1" w:rsidRPr="009C47FB">
              <w:rPr>
                <w:rStyle w:val="Hyperlink"/>
                <w:rFonts w:eastAsiaTheme="majorEastAsia"/>
                <w:noProof/>
              </w:rPr>
              <w:t>Bijlage 8</w:t>
            </w:r>
            <w:r w:rsidR="000E50B1">
              <w:rPr>
                <w:rFonts w:asciiTheme="minorHAnsi" w:eastAsiaTheme="minorEastAsia" w:hAnsiTheme="minorHAnsi" w:cstheme="minorBidi"/>
                <w:noProof/>
                <w:sz w:val="22"/>
                <w:szCs w:val="22"/>
              </w:rPr>
              <w:tab/>
            </w:r>
            <w:r w:rsidR="000E50B1" w:rsidRPr="009C47FB">
              <w:rPr>
                <w:rStyle w:val="Hyperlink"/>
                <w:rFonts w:eastAsiaTheme="majorEastAsia"/>
                <w:noProof/>
              </w:rPr>
              <w:t>Conceptovereenkomst</w:t>
            </w:r>
            <w:r w:rsidR="000E50B1">
              <w:rPr>
                <w:noProof/>
                <w:webHidden/>
              </w:rPr>
              <w:tab/>
            </w:r>
            <w:r w:rsidR="000E50B1">
              <w:rPr>
                <w:noProof/>
                <w:webHidden/>
              </w:rPr>
              <w:fldChar w:fldCharType="begin"/>
            </w:r>
            <w:r w:rsidR="000E50B1">
              <w:rPr>
                <w:noProof/>
                <w:webHidden/>
              </w:rPr>
              <w:instrText xml:space="preserve"> PAGEREF _Toc141112413 \h </w:instrText>
            </w:r>
            <w:r w:rsidR="000E50B1">
              <w:rPr>
                <w:noProof/>
                <w:webHidden/>
              </w:rPr>
            </w:r>
            <w:r w:rsidR="000E50B1">
              <w:rPr>
                <w:noProof/>
                <w:webHidden/>
              </w:rPr>
              <w:fldChar w:fldCharType="separate"/>
            </w:r>
            <w:r w:rsidR="000F7B44">
              <w:rPr>
                <w:noProof/>
                <w:webHidden/>
              </w:rPr>
              <w:t>41</w:t>
            </w:r>
            <w:r w:rsidR="000E50B1">
              <w:rPr>
                <w:noProof/>
                <w:webHidden/>
              </w:rPr>
              <w:fldChar w:fldCharType="end"/>
            </w:r>
          </w:hyperlink>
        </w:p>
        <w:p w14:paraId="706230ED" w14:textId="645303C4" w:rsidR="00735075" w:rsidRDefault="00735075">
          <w:r>
            <w:rPr>
              <w:b/>
              <w:bCs/>
            </w:rPr>
            <w:fldChar w:fldCharType="end"/>
          </w:r>
        </w:p>
      </w:sdtContent>
    </w:sdt>
    <w:p w14:paraId="01FBF6ED" w14:textId="77777777" w:rsidR="00B46985" w:rsidRDefault="00B46985">
      <w:pPr>
        <w:spacing w:after="200" w:line="276" w:lineRule="auto"/>
        <w:jc w:val="left"/>
        <w:rPr>
          <w:rFonts w:eastAsiaTheme="majorEastAsia" w:cstheme="majorBidi"/>
          <w:b/>
          <w:bCs/>
          <w:color w:val="008000"/>
          <w:sz w:val="28"/>
          <w:szCs w:val="28"/>
        </w:rPr>
      </w:pPr>
      <w:r>
        <w:br w:type="page"/>
      </w:r>
    </w:p>
    <w:p w14:paraId="3A3C9B45" w14:textId="77777777" w:rsidR="00C404FF" w:rsidRDefault="002F6664" w:rsidP="00EA03AC">
      <w:pPr>
        <w:pStyle w:val="Kop1"/>
      </w:pPr>
      <w:bookmarkStart w:id="1" w:name="_Toc135657643"/>
      <w:bookmarkStart w:id="2" w:name="_Toc141112312"/>
      <w:bookmarkEnd w:id="0"/>
      <w:r>
        <w:lastRenderedPageBreak/>
        <w:t>Definities</w:t>
      </w:r>
      <w:bookmarkEnd w:id="1"/>
      <w:bookmarkEnd w:id="2"/>
    </w:p>
    <w:p w14:paraId="421D703F" w14:textId="1ED10109" w:rsidR="005F0B59" w:rsidRDefault="00D37B7A" w:rsidP="005F0B59">
      <w:r>
        <w:t>De g</w:t>
      </w:r>
      <w:r w:rsidR="005F0B59">
        <w:t>emeente Utrechtse Heuvelrug hanteert in dit Aanbestedingsdocumen</w:t>
      </w:r>
      <w:r w:rsidR="0046387D">
        <w:t>t, naast de in de A</w:t>
      </w:r>
      <w:r w:rsidR="005F0B59">
        <w:t>anbestedingswet opgenomen definities, de hierna volgende definities:</w:t>
      </w:r>
    </w:p>
    <w:p w14:paraId="7E680AFB" w14:textId="77777777" w:rsidR="005F0B59" w:rsidRDefault="005F0B59" w:rsidP="005F0B59"/>
    <w:p w14:paraId="787A472D" w14:textId="77777777" w:rsidR="005F0B59" w:rsidRDefault="005F0B59" w:rsidP="005F0B59">
      <w:r w:rsidRPr="005F0B59">
        <w:rPr>
          <w:b/>
        </w:rPr>
        <w:t>Aanbestedende dienst</w:t>
      </w:r>
      <w:r>
        <w:t>: de gemeente Utrechtse Heuvelrug</w:t>
      </w:r>
      <w:r w:rsidR="002F71DB">
        <w:t>.</w:t>
      </w:r>
    </w:p>
    <w:p w14:paraId="06097D44" w14:textId="77777777" w:rsidR="005F0B59" w:rsidRDefault="005F0B59" w:rsidP="005F0B59"/>
    <w:p w14:paraId="35174D2E" w14:textId="77777777" w:rsidR="005F0B59" w:rsidRDefault="005F0B59" w:rsidP="005F0B59">
      <w:r w:rsidRPr="005F0B59">
        <w:rPr>
          <w:b/>
        </w:rPr>
        <w:t>Aanbestedingsdocument</w:t>
      </w:r>
      <w:r>
        <w:t>: dit document met bijlagen</w:t>
      </w:r>
      <w:r w:rsidR="002F71DB">
        <w:t>.</w:t>
      </w:r>
    </w:p>
    <w:p w14:paraId="59F8AF62" w14:textId="77777777" w:rsidR="005F0B59" w:rsidRDefault="005F0B59" w:rsidP="005F0B59"/>
    <w:p w14:paraId="346D1BFE" w14:textId="77777777" w:rsidR="005F0B59" w:rsidRDefault="005F0B59" w:rsidP="005F0B59">
      <w:r w:rsidRPr="005F0B59">
        <w:rPr>
          <w:b/>
        </w:rPr>
        <w:t>Aanbestedingswet 2012</w:t>
      </w:r>
      <w:r>
        <w:t>: Wet van 1 november 2012 houdende nieuwe regels omtrent aanbestedingen, gepubliceerd in Staatsblad 2012, 542. Herziene versie van 2016.</w:t>
      </w:r>
    </w:p>
    <w:p w14:paraId="58D7AD7F" w14:textId="77777777" w:rsidR="00757443" w:rsidRDefault="00757443" w:rsidP="005F0B59"/>
    <w:p w14:paraId="6527D340" w14:textId="77777777" w:rsidR="00757443" w:rsidRPr="00E31D92" w:rsidRDefault="00757443" w:rsidP="00757443">
      <w:r w:rsidRPr="00E31D92">
        <w:rPr>
          <w:b/>
        </w:rPr>
        <w:t>Algemene Inkoopvoorwaarden</w:t>
      </w:r>
      <w:r>
        <w:rPr>
          <w:b/>
        </w:rPr>
        <w:t xml:space="preserve">: </w:t>
      </w:r>
      <w:r>
        <w:t>d</w:t>
      </w:r>
      <w:r w:rsidRPr="00E31D92">
        <w:t>e van toepassing zijn</w:t>
      </w:r>
      <w:r>
        <w:t xml:space="preserve"> </w:t>
      </w:r>
      <w:r w:rsidRPr="00E31D92">
        <w:t xml:space="preserve">de Algemene Inkoopvoorwaarden </w:t>
      </w:r>
      <w:r>
        <w:t xml:space="preserve">van de Gemeente Utrechtse Heuvelrug, </w:t>
      </w:r>
      <w:r w:rsidRPr="00E31D92">
        <w:t xml:space="preserve">zoals opgenomen in de bijlage van </w:t>
      </w:r>
      <w:r>
        <w:t>dit Aanbestedingsdocument.</w:t>
      </w:r>
    </w:p>
    <w:p w14:paraId="43E03097" w14:textId="77777777" w:rsidR="005F0B59" w:rsidRDefault="005F0B59" w:rsidP="005F0B59"/>
    <w:p w14:paraId="61CF1E5A" w14:textId="77777777" w:rsidR="005F0B59" w:rsidRDefault="005F0B59" w:rsidP="005F0B59">
      <w:r w:rsidRPr="005F0B59">
        <w:rPr>
          <w:b/>
        </w:rPr>
        <w:t>Combinatie</w:t>
      </w:r>
      <w:r>
        <w:t xml:space="preserve">: Een samenwerkingsverband van ondernemingen dat als zodanig als Inschrijver optreedt. </w:t>
      </w:r>
    </w:p>
    <w:p w14:paraId="61CC5423" w14:textId="77777777" w:rsidR="005F0B59" w:rsidRDefault="005F0B59" w:rsidP="005F0B59"/>
    <w:p w14:paraId="76C49CB3" w14:textId="77777777" w:rsidR="005F0B59" w:rsidRDefault="005F0B59" w:rsidP="005F0B59">
      <w:r w:rsidRPr="005F0B59">
        <w:rPr>
          <w:b/>
        </w:rPr>
        <w:t>Geschiktheidseisen</w:t>
      </w:r>
      <w:r>
        <w:t>: Criteria die de Aanbestedende dienst stelt aan Inschrijvers betreffende hun bevoegdheid om een beroepsactiviteit uit te oefenen, betreffende hun financiële en economische draagkracht en/of betreffende hun technische bekwaamheid of beroepsbekwaamheid (artikel 2.90 t/m 2.97 Aanbestedingswet 2012) op grond waarvan de Aanbestedende dienst Inschrijver kan uitsluiten van deelname aan de procedure.</w:t>
      </w:r>
    </w:p>
    <w:p w14:paraId="6FBC84FF" w14:textId="77777777" w:rsidR="005F0B59" w:rsidRDefault="005F0B59" w:rsidP="005F0B59"/>
    <w:p w14:paraId="05FDA7D0" w14:textId="3C556342" w:rsidR="005970D2" w:rsidRDefault="005970D2" w:rsidP="005F0B59">
      <w:r w:rsidRPr="005970D2">
        <w:rPr>
          <w:b/>
        </w:rPr>
        <w:t>Gids Proportionaliteit</w:t>
      </w:r>
      <w:r>
        <w:t xml:space="preserve">: </w:t>
      </w:r>
      <w:r w:rsidR="00E22E60">
        <w:t>de</w:t>
      </w:r>
      <w:r>
        <w:t xml:space="preserve"> Gids</w:t>
      </w:r>
      <w:r w:rsidR="00E22E60">
        <w:t xml:space="preserve"> </w:t>
      </w:r>
      <w:r>
        <w:t>is het resultaat van de werkzaamheden van de Schrijfgroep Gids Proportionaliteit. De Gids is tot stand gekomen in het kader van het flankerend beleid bij de Aanbestedingswet 2012.</w:t>
      </w:r>
    </w:p>
    <w:p w14:paraId="23FFE789" w14:textId="77777777" w:rsidR="005970D2" w:rsidRDefault="005970D2" w:rsidP="005F0B59"/>
    <w:p w14:paraId="2E472226" w14:textId="1912386C" w:rsidR="005F0B59" w:rsidRPr="00E04DA5" w:rsidRDefault="005F0B59" w:rsidP="005F0B59">
      <w:pPr>
        <w:rPr>
          <w:color w:val="FF0000"/>
        </w:rPr>
      </w:pPr>
      <w:r w:rsidRPr="005F0B59">
        <w:rPr>
          <w:b/>
        </w:rPr>
        <w:t>Gunning</w:t>
      </w:r>
      <w:r>
        <w:t xml:space="preserve">: De mededeling van de Aanbestedende dienst aan de Inschrijver die een Voornemen tot </w:t>
      </w:r>
      <w:r w:rsidR="00A66FE8">
        <w:t>gunning heeft ontvangen dat de O</w:t>
      </w:r>
      <w:r>
        <w:t>pdracht wordt gegund en dat wordt overgega</w:t>
      </w:r>
      <w:r w:rsidR="001E1EB4">
        <w:t xml:space="preserve">an tot het sluiten van de </w:t>
      </w:r>
      <w:r w:rsidR="00F62F44">
        <w:t xml:space="preserve">Raamovereenkomst </w:t>
      </w:r>
      <w:r w:rsidR="00755562" w:rsidRPr="00755562">
        <w:t>.</w:t>
      </w:r>
    </w:p>
    <w:p w14:paraId="79F5DADA" w14:textId="77777777" w:rsidR="001E1EB4" w:rsidRDefault="001E1EB4" w:rsidP="005F0B59"/>
    <w:p w14:paraId="67D9CF3C" w14:textId="77777777" w:rsidR="001E1EB4" w:rsidRPr="00E31D92" w:rsidRDefault="001E1EB4" w:rsidP="001E1EB4">
      <w:r w:rsidRPr="00E31D92">
        <w:rPr>
          <w:b/>
        </w:rPr>
        <w:t>Gunningscriteria</w:t>
      </w:r>
      <w:r>
        <w:rPr>
          <w:b/>
        </w:rPr>
        <w:t xml:space="preserve">: </w:t>
      </w:r>
      <w:r>
        <w:t>criteria op basis waarvan de Inschrijvingen</w:t>
      </w:r>
      <w:r w:rsidRPr="00E31D92">
        <w:t xml:space="preserve"> worden beoordeeld om te bepalen welke </w:t>
      </w:r>
      <w:r>
        <w:t>Inschrijving</w:t>
      </w:r>
      <w:r w:rsidRPr="00E31D92">
        <w:t xml:space="preserve"> voor gunning in aanmerking komt.</w:t>
      </w:r>
    </w:p>
    <w:p w14:paraId="29F01C52" w14:textId="77777777" w:rsidR="005F0B59" w:rsidRDefault="005F0B59" w:rsidP="005F0B59"/>
    <w:p w14:paraId="7B7B425D" w14:textId="77777777" w:rsidR="005F0B59" w:rsidRDefault="005F0B59" w:rsidP="005F0B59">
      <w:r w:rsidRPr="005F0B59">
        <w:rPr>
          <w:b/>
        </w:rPr>
        <w:t>Inschrijver</w:t>
      </w:r>
      <w:r w:rsidR="00157B2F">
        <w:rPr>
          <w:b/>
        </w:rPr>
        <w:t>(s)</w:t>
      </w:r>
      <w:r>
        <w:t>: Een onderneming</w:t>
      </w:r>
      <w:r w:rsidR="00157B2F">
        <w:t>/ondernemingen</w:t>
      </w:r>
      <w:r>
        <w:t xml:space="preserve"> die een Inschrijving heeft</w:t>
      </w:r>
      <w:r w:rsidR="00157B2F">
        <w:t>/hebben</w:t>
      </w:r>
      <w:r>
        <w:t xml:space="preserve"> ingediend.</w:t>
      </w:r>
    </w:p>
    <w:p w14:paraId="42ADDC0D" w14:textId="77777777" w:rsidR="005F0B59" w:rsidRDefault="005F0B59" w:rsidP="005F0B59"/>
    <w:p w14:paraId="22DFB8B7" w14:textId="77777777" w:rsidR="005F0B59" w:rsidRDefault="005F0B59" w:rsidP="005F0B59">
      <w:r w:rsidRPr="005F0B59">
        <w:rPr>
          <w:b/>
        </w:rPr>
        <w:t>Inschrijving</w:t>
      </w:r>
      <w:r>
        <w:t>: De documenten, in samenhang bezien, die de Inschrijver aanbiedt aan de Aanbestedende dienst ter beantwoording van de uitvraag als verwoord in het Aanbestedingsdocument en</w:t>
      </w:r>
      <w:r w:rsidR="00A66FE8">
        <w:t xml:space="preserve"> daarmee ter verwerving van de O</w:t>
      </w:r>
      <w:r>
        <w:t>pdracht die onderwerp is van de aanbestedingsprocedure.</w:t>
      </w:r>
    </w:p>
    <w:p w14:paraId="7BBDFDB9" w14:textId="77777777" w:rsidR="005F0B59" w:rsidRDefault="005F0B59" w:rsidP="005F0B59"/>
    <w:p w14:paraId="42BB99B8" w14:textId="77777777" w:rsidR="005F0B59" w:rsidRDefault="005F0B59" w:rsidP="005F0B59">
      <w:r w:rsidRPr="005F0B59">
        <w:rPr>
          <w:b/>
        </w:rPr>
        <w:t>Nota</w:t>
      </w:r>
      <w:r w:rsidR="002F71DB">
        <w:rPr>
          <w:b/>
        </w:rPr>
        <w:t>(‘s)</w:t>
      </w:r>
      <w:r w:rsidRPr="005F0B59">
        <w:rPr>
          <w:b/>
        </w:rPr>
        <w:t xml:space="preserve"> van Inlichtingen (</w:t>
      </w:r>
      <w:proofErr w:type="spellStart"/>
      <w:r w:rsidRPr="005F0B59">
        <w:rPr>
          <w:b/>
        </w:rPr>
        <w:t>NvI</w:t>
      </w:r>
      <w:proofErr w:type="spellEnd"/>
      <w:r w:rsidRPr="005F0B59">
        <w:rPr>
          <w:b/>
        </w:rPr>
        <w:t>)</w:t>
      </w:r>
      <w:r>
        <w:t>: Document(en) waa</w:t>
      </w:r>
      <w:r w:rsidR="00A66FE8">
        <w:t xml:space="preserve">rin de door </w:t>
      </w:r>
      <w:r w:rsidR="007A101B">
        <w:t>Inschrijver</w:t>
      </w:r>
      <w:r w:rsidR="007F4D4A">
        <w:t>(</w:t>
      </w:r>
      <w:r w:rsidR="007A101B">
        <w:t>s</w:t>
      </w:r>
      <w:r w:rsidR="007F4D4A">
        <w:t>)</w:t>
      </w:r>
      <w:r w:rsidR="00A66FE8">
        <w:t xml:space="preserve"> voor de O</w:t>
      </w:r>
      <w:r>
        <w:t>pdracht schriftelijk gestelde vragen geanonimiseerd worden weergegeven met daarbij de beantwoording vanuit de Aanbestedende dienst. De Nota van Inlichtingen kan uit verschillende, opvolgende, delen bestaan (</w:t>
      </w:r>
      <w:proofErr w:type="spellStart"/>
      <w:r>
        <w:t>NvI</w:t>
      </w:r>
      <w:proofErr w:type="spellEnd"/>
      <w:r>
        <w:t xml:space="preserve"> I, </w:t>
      </w:r>
      <w:proofErr w:type="spellStart"/>
      <w:r>
        <w:t>NvI</w:t>
      </w:r>
      <w:proofErr w:type="spellEnd"/>
      <w:r>
        <w:t xml:space="preserve"> II etc.).</w:t>
      </w:r>
    </w:p>
    <w:p w14:paraId="3204F6E5" w14:textId="77777777" w:rsidR="005F0B59" w:rsidRDefault="005F0B59" w:rsidP="005F0B59"/>
    <w:p w14:paraId="03807ADF" w14:textId="64B2330B" w:rsidR="005F64C7" w:rsidRPr="00E31D92" w:rsidRDefault="005F0B59" w:rsidP="005F64C7">
      <w:r w:rsidRPr="005F0B59">
        <w:rPr>
          <w:b/>
        </w:rPr>
        <w:t>Opdracht</w:t>
      </w:r>
      <w:r>
        <w:t>:</w:t>
      </w:r>
      <w:r w:rsidR="005F64C7">
        <w:t xml:space="preserve"> </w:t>
      </w:r>
      <w:r w:rsidR="00AB1DC4" w:rsidRPr="00AE4E47">
        <w:t>d</w:t>
      </w:r>
      <w:r w:rsidR="005F64C7" w:rsidRPr="00AE4E47">
        <w:t xml:space="preserve">e uitvoering van </w:t>
      </w:r>
      <w:r w:rsidR="00E04DA5" w:rsidRPr="00AE4E47">
        <w:t>fysieke beveiligings</w:t>
      </w:r>
      <w:r w:rsidR="005F64C7" w:rsidRPr="00AE4E47">
        <w:t>werkzaamheden</w:t>
      </w:r>
      <w:r w:rsidR="00AE4E47">
        <w:t xml:space="preserve"> </w:t>
      </w:r>
      <w:r w:rsidR="005F64C7" w:rsidRPr="00E31D92">
        <w:t xml:space="preserve">zoals omschreven in </w:t>
      </w:r>
      <w:r w:rsidR="005F64C7">
        <w:t xml:space="preserve">dit </w:t>
      </w:r>
      <w:r w:rsidR="005172DB" w:rsidRPr="005172DB">
        <w:t>Aanbestedingsdocument</w:t>
      </w:r>
      <w:r w:rsidR="005F64C7" w:rsidRPr="00E31D92">
        <w:t xml:space="preserve"> en alle wijzigingen daarop en alle wijzigingen daarop ten gevolge van de Nota van Inlichtingen en de Overeenkomst.</w:t>
      </w:r>
    </w:p>
    <w:p w14:paraId="72F68205" w14:textId="77777777" w:rsidR="00BA635C" w:rsidRDefault="00BA635C" w:rsidP="005F0B59">
      <w:pPr>
        <w:rPr>
          <w:b/>
        </w:rPr>
      </w:pPr>
    </w:p>
    <w:p w14:paraId="75E6DED1" w14:textId="77777777" w:rsidR="005F0B59" w:rsidRDefault="005F0B59" w:rsidP="005F0B59">
      <w:r w:rsidRPr="005F0B59">
        <w:rPr>
          <w:b/>
        </w:rPr>
        <w:t>Opdrachtgever</w:t>
      </w:r>
      <w:r>
        <w:t>: de gemeente Utrechtse Heuvelrug</w:t>
      </w:r>
      <w:r w:rsidR="00B35B6C">
        <w:t>.</w:t>
      </w:r>
    </w:p>
    <w:p w14:paraId="34FEF26F" w14:textId="77777777" w:rsidR="005F0B59" w:rsidRDefault="005F0B59" w:rsidP="005F0B59"/>
    <w:p w14:paraId="33A76591" w14:textId="2AE07262" w:rsidR="005F0B59" w:rsidRDefault="005F0B59" w:rsidP="005F0B59">
      <w:r w:rsidRPr="000679C4">
        <w:rPr>
          <w:b/>
        </w:rPr>
        <w:t>Opdrachtnemer</w:t>
      </w:r>
      <w:r w:rsidR="00A3028D">
        <w:t>: d</w:t>
      </w:r>
      <w:r>
        <w:t xml:space="preserve">e Inschrijver aan </w:t>
      </w:r>
      <w:r w:rsidR="00E133B4">
        <w:t>wie de Aanbestedende dienst de O</w:t>
      </w:r>
      <w:r>
        <w:t xml:space="preserve">pdracht in het kader van de aanbesteding definitief heeft gegund en met wie </w:t>
      </w:r>
      <w:r w:rsidRPr="00755562">
        <w:t xml:space="preserve">vervolgens de </w:t>
      </w:r>
      <w:r w:rsidR="00F62F44">
        <w:t xml:space="preserve">Raamovereenkomst </w:t>
      </w:r>
      <w:r w:rsidR="00755562" w:rsidRPr="00755562">
        <w:t xml:space="preserve"> </w:t>
      </w:r>
      <w:r w:rsidRPr="00755562">
        <w:t>is gesloten</w:t>
      </w:r>
      <w:r>
        <w:t>.</w:t>
      </w:r>
    </w:p>
    <w:p w14:paraId="37F02BF7" w14:textId="77777777" w:rsidR="005F0B59" w:rsidRDefault="005F0B59" w:rsidP="005F0B59"/>
    <w:p w14:paraId="13D376BA" w14:textId="0870616E" w:rsidR="005F0B59" w:rsidRDefault="005F0B59" w:rsidP="005F0B59">
      <w:r w:rsidRPr="000679C4">
        <w:rPr>
          <w:b/>
        </w:rPr>
        <w:t>Openbare procedure</w:t>
      </w:r>
      <w:r>
        <w:t xml:space="preserve">: Een aanbestedingsprocedure zonder voorselectie. De Aanbestedende dienst publiceert de aanbesteding en geïnteresseerden kunnen het Aanbestedingsdocument </w:t>
      </w:r>
      <w:r w:rsidR="00EE660A">
        <w:t>downloaden</w:t>
      </w:r>
      <w:r w:rsidR="00C729E3">
        <w:t xml:space="preserve"> </w:t>
      </w:r>
      <w:r>
        <w:t>en vervolgens een Inschrijving indienen.</w:t>
      </w:r>
    </w:p>
    <w:p w14:paraId="327E88CD" w14:textId="77777777" w:rsidR="005F0B59" w:rsidRDefault="005F0B59" w:rsidP="005F0B59"/>
    <w:p w14:paraId="3B52E209" w14:textId="6C9BB329" w:rsidR="005F0B59" w:rsidRDefault="005F0B59" w:rsidP="005F0B59">
      <w:r w:rsidRPr="000679C4">
        <w:rPr>
          <w:b/>
        </w:rPr>
        <w:t>Onderaannemer</w:t>
      </w:r>
      <w:r w:rsidR="00317639">
        <w:rPr>
          <w:b/>
        </w:rPr>
        <w:t>(s)</w:t>
      </w:r>
      <w:r w:rsidR="00317639">
        <w:t>: N</w:t>
      </w:r>
      <w:r>
        <w:t>atuurlijk persoon</w:t>
      </w:r>
      <w:r w:rsidR="00317639">
        <w:t>/personen</w:t>
      </w:r>
      <w:r>
        <w:t xml:space="preserve"> of rechtspersoon</w:t>
      </w:r>
      <w:r w:rsidR="00317639">
        <w:t>/rechtspersonen</w:t>
      </w:r>
      <w:r>
        <w:t xml:space="preserve"> die door Opdrachtnemer wordt ingeschakeld om onder verantwoordelijkheid en aansturing van de Opdrachtnemer alsmede voor diens rekening en risico (een deel van) de uitvoering van de werkzaa</w:t>
      </w:r>
      <w:r w:rsidR="009B4036">
        <w:t>mheden die voortvloeien uit de O</w:t>
      </w:r>
      <w:r>
        <w:t xml:space="preserve">pdracht die onderwerp is van deze aanbesteding c.q. uit de </w:t>
      </w:r>
      <w:r w:rsidR="00FB3E78">
        <w:t xml:space="preserve">Raamovereenkomst </w:t>
      </w:r>
      <w:r>
        <w:t xml:space="preserve">, uit te voeren. </w:t>
      </w:r>
    </w:p>
    <w:p w14:paraId="35B51D8B" w14:textId="77777777" w:rsidR="00086DB6" w:rsidRDefault="00086DB6" w:rsidP="005F0B59"/>
    <w:p w14:paraId="003B2668" w14:textId="77777777" w:rsidR="005F0B59" w:rsidRDefault="005F0B59" w:rsidP="005F0B59">
      <w:r w:rsidRPr="000679C4">
        <w:rPr>
          <w:b/>
        </w:rPr>
        <w:t>Perceel</w:t>
      </w:r>
      <w:r w:rsidR="009B4036">
        <w:t>: Een afgebakend deel van de O</w:t>
      </w:r>
      <w:r>
        <w:t>pdracht waarop afzonderlijk kan worden ingeschreven.</w:t>
      </w:r>
    </w:p>
    <w:p w14:paraId="783D0D23" w14:textId="77777777" w:rsidR="005F0B59" w:rsidRDefault="005F0B59" w:rsidP="005F0B59"/>
    <w:p w14:paraId="592E021C" w14:textId="77777777" w:rsidR="00546090" w:rsidRPr="00E31D92" w:rsidRDefault="00546090" w:rsidP="00546090">
      <w:r w:rsidRPr="00E31D92">
        <w:rPr>
          <w:b/>
        </w:rPr>
        <w:t>Programma van Eisen (</w:t>
      </w:r>
      <w:proofErr w:type="spellStart"/>
      <w:r w:rsidRPr="00E31D92">
        <w:rPr>
          <w:b/>
        </w:rPr>
        <w:t>PvE</w:t>
      </w:r>
      <w:proofErr w:type="spellEnd"/>
      <w:r w:rsidRPr="00E31D92">
        <w:rPr>
          <w:b/>
        </w:rPr>
        <w:t>)</w:t>
      </w:r>
      <w:r>
        <w:rPr>
          <w:b/>
        </w:rPr>
        <w:t xml:space="preserve">: </w:t>
      </w:r>
      <w:r>
        <w:t>h</w:t>
      </w:r>
      <w:r w:rsidRPr="00E31D92">
        <w:t xml:space="preserve">et </w:t>
      </w:r>
      <w:proofErr w:type="spellStart"/>
      <w:r w:rsidRPr="00E31D92">
        <w:t>PvE</w:t>
      </w:r>
      <w:proofErr w:type="spellEnd"/>
      <w:r w:rsidRPr="00E31D92">
        <w:t xml:space="preserve"> beschrijft de functionele, technische, logistieke, commerciële en overige (kwaliteit</w:t>
      </w:r>
      <w:r>
        <w:t>) eisen</w:t>
      </w:r>
      <w:r w:rsidRPr="00E31D92">
        <w:t xml:space="preserve"> die worden gesteld aan he</w:t>
      </w:r>
      <w:r>
        <w:t>t onderwerp van de Opdracht. Inschrijver</w:t>
      </w:r>
      <w:r w:rsidRPr="00E31D92">
        <w:t xml:space="preserve"> </w:t>
      </w:r>
      <w:r>
        <w:t>dient</w:t>
      </w:r>
      <w:r w:rsidRPr="00E31D92">
        <w:t xml:space="preserve"> akkoord </w:t>
      </w:r>
      <w:r>
        <w:t xml:space="preserve">te </w:t>
      </w:r>
      <w:r w:rsidRPr="00E31D92">
        <w:t xml:space="preserve">gaan met alle eisen om in aanmerking te komen voor de Opdracht. </w:t>
      </w:r>
    </w:p>
    <w:p w14:paraId="5513C0EA" w14:textId="77777777" w:rsidR="00546090" w:rsidRDefault="00546090" w:rsidP="005F0B59"/>
    <w:p w14:paraId="71DCBB8E" w14:textId="53987D12" w:rsidR="00086DB6" w:rsidRPr="00E31D92" w:rsidRDefault="00F62F44" w:rsidP="00086DB6">
      <w:r>
        <w:rPr>
          <w:b/>
        </w:rPr>
        <w:t>Raamovereenkomst</w:t>
      </w:r>
      <w:r w:rsidR="00086DB6" w:rsidRPr="00755562">
        <w:rPr>
          <w:b/>
        </w:rPr>
        <w:t>:</w:t>
      </w:r>
      <w:r w:rsidR="00755562" w:rsidRPr="00755562">
        <w:rPr>
          <w:b/>
        </w:rPr>
        <w:t xml:space="preserve"> </w:t>
      </w:r>
      <w:r w:rsidR="00086DB6" w:rsidRPr="00755562">
        <w:t>een Overeenkomst tussen Opdrachtgever en (één of meer) Opdrachtnemer(s) waarin een aantal voorwaarden (zoals prijs, kwaliteit en levertijd) van een toekomstige stroom van nadere opdrachten wordt vastgelegd.</w:t>
      </w:r>
      <w:r w:rsidR="00086DB6">
        <w:t xml:space="preserve"> </w:t>
      </w:r>
    </w:p>
    <w:p w14:paraId="3C141BAA" w14:textId="77777777" w:rsidR="00086DB6" w:rsidRDefault="00086DB6" w:rsidP="005F0B59"/>
    <w:p w14:paraId="6A7623F1" w14:textId="77777777" w:rsidR="005F0B59" w:rsidRDefault="005F0B59" w:rsidP="005F0B59">
      <w:r w:rsidRPr="000679C4">
        <w:rPr>
          <w:b/>
        </w:rPr>
        <w:t xml:space="preserve">Stand </w:t>
      </w:r>
      <w:proofErr w:type="spellStart"/>
      <w:r w:rsidRPr="000679C4">
        <w:rPr>
          <w:b/>
        </w:rPr>
        <w:t>still</w:t>
      </w:r>
      <w:proofErr w:type="spellEnd"/>
      <w:r w:rsidRPr="000679C4">
        <w:rPr>
          <w:b/>
        </w:rPr>
        <w:t xml:space="preserve"> termijn</w:t>
      </w:r>
      <w:r>
        <w:t xml:space="preserve">: Termijn waarin de afgewezen Inschrijvers op voorgeschreven wijze bezwaar kunnen aantekenen tegen het Voornemen tot gunning. De Aanbestedende dienst hanteert behoudens andersluidend bericht een termijn van </w:t>
      </w:r>
      <w:r w:rsidR="00911BA0">
        <w:t>twintig (</w:t>
      </w:r>
      <w:r>
        <w:t>20</w:t>
      </w:r>
      <w:r w:rsidR="00911BA0">
        <w:t>) kalender</w:t>
      </w:r>
      <w:r>
        <w:t>dagen na dagtekening van het Voornemen tot gunning. De betreffende termijn dient als een vervaltermijn te worden beschouwd.</w:t>
      </w:r>
    </w:p>
    <w:p w14:paraId="514DD6ED" w14:textId="77777777" w:rsidR="005F0B59" w:rsidRDefault="005F0B59" w:rsidP="005F0B59"/>
    <w:p w14:paraId="323B1E09" w14:textId="77777777" w:rsidR="002F6664" w:rsidRPr="002F6664" w:rsidRDefault="005F0B59" w:rsidP="005F0B59">
      <w:r w:rsidRPr="000679C4">
        <w:rPr>
          <w:b/>
        </w:rPr>
        <w:t>Voornemen tot gunning</w:t>
      </w:r>
      <w:r>
        <w:t xml:space="preserve">: De schriftelijke mededeling van de Aanbestedende dienst aan de Inschrijvers omtrent de uitkomst van de aanbestedingsprocedure, inhoudende een voorlopige gunningbeslissing waartegen </w:t>
      </w:r>
      <w:r w:rsidR="008D4F50">
        <w:t>nog bezwaar kan worden gemaakt.</w:t>
      </w:r>
    </w:p>
    <w:p w14:paraId="20FC143E" w14:textId="77777777" w:rsidR="00865ADB" w:rsidRDefault="00865ADB" w:rsidP="00865ADB"/>
    <w:p w14:paraId="22510CF8" w14:textId="6E327A29" w:rsidR="00C404FF" w:rsidRDefault="00C404FF" w:rsidP="00EA03AC">
      <w:pPr>
        <w:pStyle w:val="Kop1"/>
      </w:pPr>
      <w:r>
        <w:br w:type="page"/>
      </w:r>
      <w:bookmarkStart w:id="3" w:name="_Toc7087769"/>
      <w:bookmarkStart w:id="4" w:name="_Toc135657644"/>
      <w:bookmarkStart w:id="5" w:name="_Toc141112313"/>
      <w:r>
        <w:lastRenderedPageBreak/>
        <w:t>Inleiding</w:t>
      </w:r>
      <w:bookmarkEnd w:id="3"/>
      <w:bookmarkEnd w:id="4"/>
      <w:bookmarkEnd w:id="5"/>
    </w:p>
    <w:p w14:paraId="1A6B3BF9" w14:textId="77777777" w:rsidR="00DB7827" w:rsidRPr="0069104F" w:rsidRDefault="00DB7827" w:rsidP="00EA03AC">
      <w:pPr>
        <w:pStyle w:val="Kop1"/>
        <w:numPr>
          <w:ilvl w:val="1"/>
          <w:numId w:val="1"/>
        </w:numPr>
        <w:rPr>
          <w:sz w:val="22"/>
          <w:szCs w:val="22"/>
        </w:rPr>
      </w:pPr>
      <w:bookmarkStart w:id="6" w:name="_Toc135657645"/>
      <w:bookmarkStart w:id="7" w:name="_Toc141112314"/>
      <w:r w:rsidRPr="0069104F">
        <w:rPr>
          <w:sz w:val="22"/>
          <w:szCs w:val="22"/>
        </w:rPr>
        <w:t>Uitnodiging</w:t>
      </w:r>
      <w:bookmarkEnd w:id="6"/>
      <w:bookmarkEnd w:id="7"/>
    </w:p>
    <w:p w14:paraId="1EE86F14" w14:textId="6591B429" w:rsidR="00B154F5" w:rsidRPr="00E04DA5" w:rsidRDefault="00B154F5" w:rsidP="00E04DA5">
      <w:pPr>
        <w:jc w:val="left"/>
        <w:rPr>
          <w:rFonts w:cs="Arial"/>
          <w:b/>
          <w:bCs/>
          <w:szCs w:val="21"/>
        </w:rPr>
      </w:pPr>
      <w:r>
        <w:t xml:space="preserve">De gemeente Utrechtse Heuvelrug (hierna Aanbestedende dienst) is voornemens een </w:t>
      </w:r>
      <w:r w:rsidR="00F62F44">
        <w:t xml:space="preserve">Raamovereenkomst </w:t>
      </w:r>
      <w:r>
        <w:t xml:space="preserve">te sluiten met betrekking </w:t>
      </w:r>
      <w:r w:rsidRPr="00E04DA5">
        <w:t xml:space="preserve">tot </w:t>
      </w:r>
      <w:r w:rsidR="000C1BA0" w:rsidRPr="005E3F71">
        <w:t xml:space="preserve">de </w:t>
      </w:r>
      <w:r w:rsidR="005E3F71" w:rsidRPr="005E3F71">
        <w:t>dienst</w:t>
      </w:r>
      <w:r w:rsidRPr="005E3F71">
        <w:t xml:space="preserve"> </w:t>
      </w:r>
      <w:r w:rsidR="00E04DA5" w:rsidRPr="00E04DA5">
        <w:rPr>
          <w:rFonts w:cs="Arial"/>
          <w:b/>
          <w:bCs/>
          <w:szCs w:val="21"/>
        </w:rPr>
        <w:t xml:space="preserve">Fysieke beveiliging voor de kantoorgebouwen van de gemeente Utrechtse Heuvelrug </w:t>
      </w:r>
      <w:r w:rsidR="00755562">
        <w:rPr>
          <w:rFonts w:cs="Arial"/>
          <w:b/>
          <w:bCs/>
          <w:szCs w:val="21"/>
        </w:rPr>
        <w:t>en voor (opvang)locaties</w:t>
      </w:r>
      <w:r w:rsidR="000F70CD">
        <w:rPr>
          <w:rFonts w:cs="Arial"/>
          <w:b/>
          <w:bCs/>
          <w:szCs w:val="21"/>
        </w:rPr>
        <w:t>.</w:t>
      </w:r>
      <w:r w:rsidR="00E04DA5">
        <w:rPr>
          <w:rFonts w:cs="Arial"/>
          <w:b/>
          <w:bCs/>
          <w:szCs w:val="21"/>
        </w:rPr>
        <w:t xml:space="preserve"> </w:t>
      </w:r>
      <w:r w:rsidR="0093393A" w:rsidRPr="000F70CD">
        <w:t xml:space="preserve">Op basis van de </w:t>
      </w:r>
      <w:r w:rsidR="00F62F44" w:rsidRPr="000F70CD">
        <w:t>Raamovereenkomst</w:t>
      </w:r>
      <w:r w:rsidR="0093393A" w:rsidRPr="000F70CD">
        <w:t xml:space="preserve"> kan de Aanbestedende dienst deelopdrachten aan de Opdrachtnemer verstrekken</w:t>
      </w:r>
      <w:r w:rsidR="00A444D5" w:rsidRPr="000F70CD">
        <w:t>.</w:t>
      </w:r>
      <w:r w:rsidR="0093393A" w:rsidRPr="000F70CD">
        <w:t xml:space="preserve"> </w:t>
      </w:r>
      <w:r w:rsidRPr="000F70CD">
        <w:t>Aanbestedende dienst is voornemens om aan één Inschrijver de onderhavige Opdracht te gunnen.</w:t>
      </w:r>
      <w:r>
        <w:t xml:space="preserve"> </w:t>
      </w:r>
    </w:p>
    <w:p w14:paraId="55FA0328" w14:textId="77777777" w:rsidR="00B154F5" w:rsidRDefault="00B154F5" w:rsidP="00C404FF"/>
    <w:p w14:paraId="7357F027" w14:textId="0B5DDE35" w:rsidR="00B154F5" w:rsidRDefault="00B154F5" w:rsidP="00C404FF">
      <w:r>
        <w:t xml:space="preserve">De Opdracht zal gegund worden aan </w:t>
      </w:r>
      <w:r w:rsidRPr="00945B31">
        <w:t>de Inschrijver met de b</w:t>
      </w:r>
      <w:r w:rsidR="00C9276E" w:rsidRPr="00945B31">
        <w:t>este prijs-kwaliteit verhouding,</w:t>
      </w:r>
      <w:r w:rsidR="00C9276E">
        <w:t xml:space="preserve"> waarbij naast de prijs ook kwalitatieve aspecten beoordeeld worden. </w:t>
      </w:r>
      <w:r w:rsidR="006A0314">
        <w:t xml:space="preserve">De (minimum)eisen die de Aanbestedende dienst aan de Opdracht </w:t>
      </w:r>
      <w:r w:rsidR="006A0314" w:rsidRPr="0069104F">
        <w:t>stelt, zijn opgenomen in dit Aanbestedingsdocument</w:t>
      </w:r>
      <w:r w:rsidR="00643604" w:rsidRPr="0069104F">
        <w:t xml:space="preserve"> en tevens in de bijlage met het Programma van Eisen </w:t>
      </w:r>
    </w:p>
    <w:p w14:paraId="0FA50FCB" w14:textId="77777777" w:rsidR="003026CA" w:rsidRDefault="003026CA" w:rsidP="00C404FF"/>
    <w:p w14:paraId="4A5B8988" w14:textId="77777777" w:rsidR="003026CA" w:rsidRDefault="008B6F56" w:rsidP="00C404FF">
      <w:r>
        <w:t>Kijkend naar het onderwerp en de financiële raming van de Opdracht afgezet tegen het karakter de markt waarin potentiële leveranciers opereren, acht de Aanbestedende dienst het geschikt en proportioneel om de Europese Openbare aanbestedingsprocedure te hanteren</w:t>
      </w:r>
      <w:r w:rsidR="00A444D5">
        <w:t>.</w:t>
      </w:r>
      <w:r>
        <w:t xml:space="preserve"> </w:t>
      </w:r>
    </w:p>
    <w:p w14:paraId="34B7F562" w14:textId="77777777" w:rsidR="008E455C" w:rsidRDefault="008E455C" w:rsidP="00C404FF"/>
    <w:p w14:paraId="104D7550" w14:textId="77777777" w:rsidR="008E455C" w:rsidRDefault="008E455C" w:rsidP="00C404FF">
      <w:r>
        <w:t>Documenten voor deze aanbesteding zijn en worden beschikbaar gesteld via TenderNed.</w:t>
      </w:r>
    </w:p>
    <w:p w14:paraId="069A4732" w14:textId="77777777" w:rsidR="006A0314" w:rsidRDefault="006A0314" w:rsidP="00C404FF"/>
    <w:p w14:paraId="67AA076D" w14:textId="77777777" w:rsidR="000C1BA0" w:rsidRDefault="000C1BA0" w:rsidP="000C1BA0">
      <w:r>
        <w:t>De Aanbestedende dienst nodigt u van harte uit deel te nemen aan de aanbestedingsprocedure en een Inschrijving in te dienen.</w:t>
      </w:r>
    </w:p>
    <w:p w14:paraId="73C88DE4" w14:textId="72D347E3" w:rsidR="00C404FF" w:rsidRPr="0069104F" w:rsidRDefault="00536D4C" w:rsidP="00EA03AC">
      <w:pPr>
        <w:pStyle w:val="Kop1"/>
        <w:numPr>
          <w:ilvl w:val="1"/>
          <w:numId w:val="1"/>
        </w:numPr>
        <w:rPr>
          <w:sz w:val="22"/>
          <w:szCs w:val="22"/>
        </w:rPr>
      </w:pPr>
      <w:bookmarkStart w:id="8" w:name="_Toc135657646"/>
      <w:bookmarkStart w:id="9" w:name="_Toc141112315"/>
      <w:r w:rsidRPr="0069104F">
        <w:rPr>
          <w:sz w:val="22"/>
          <w:szCs w:val="22"/>
        </w:rPr>
        <w:t>Beschrijving van de</w:t>
      </w:r>
      <w:r w:rsidR="00F926A9" w:rsidRPr="0069104F">
        <w:rPr>
          <w:sz w:val="22"/>
          <w:szCs w:val="22"/>
        </w:rPr>
        <w:t xml:space="preserve"> </w:t>
      </w:r>
      <w:r w:rsidR="00C529C3" w:rsidRPr="0069104F">
        <w:rPr>
          <w:sz w:val="22"/>
          <w:szCs w:val="22"/>
        </w:rPr>
        <w:t>Aanbestedende dienst</w:t>
      </w:r>
      <w:bookmarkEnd w:id="8"/>
      <w:bookmarkEnd w:id="9"/>
    </w:p>
    <w:p w14:paraId="076BA08C" w14:textId="77777777" w:rsidR="00D94106" w:rsidRPr="00D94106" w:rsidRDefault="0039527F" w:rsidP="00D94106">
      <w:pPr>
        <w:rPr>
          <w:szCs w:val="21"/>
        </w:rPr>
      </w:pPr>
      <w:r>
        <w:rPr>
          <w:szCs w:val="21"/>
        </w:rPr>
        <w:t>De g</w:t>
      </w:r>
      <w:r w:rsidRPr="00D41BB5">
        <w:rPr>
          <w:szCs w:val="21"/>
        </w:rPr>
        <w:t xml:space="preserve">emeente Utrechtse Heuvelrug is een </w:t>
      </w:r>
      <w:r>
        <w:rPr>
          <w:szCs w:val="21"/>
        </w:rPr>
        <w:t>g</w:t>
      </w:r>
      <w:r w:rsidRPr="00D41BB5">
        <w:rPr>
          <w:szCs w:val="21"/>
        </w:rPr>
        <w:t xml:space="preserve">emeente in het zuidoosten van de Nederlandse Provincie Utrecht, </w:t>
      </w:r>
      <w:r>
        <w:rPr>
          <w:szCs w:val="21"/>
        </w:rPr>
        <w:t>dat</w:t>
      </w:r>
      <w:r w:rsidRPr="00D41BB5">
        <w:rPr>
          <w:szCs w:val="21"/>
        </w:rPr>
        <w:t xml:space="preserve"> een groot deel van de gelijknamige Heuvelrug omvat. De </w:t>
      </w:r>
      <w:r w:rsidRPr="00027486">
        <w:rPr>
          <w:szCs w:val="21"/>
        </w:rPr>
        <w:t>gemeente</w:t>
      </w:r>
      <w:r w:rsidRPr="00D41BB5">
        <w:rPr>
          <w:szCs w:val="21"/>
        </w:rPr>
        <w:t xml:space="preserve"> is per 1 januari 2006 ontstaan door de samenvoeging van de voormalige </w:t>
      </w:r>
      <w:r w:rsidRPr="00027486">
        <w:rPr>
          <w:szCs w:val="21"/>
        </w:rPr>
        <w:t>gemeenten</w:t>
      </w:r>
      <w:r w:rsidRPr="00D41BB5">
        <w:rPr>
          <w:szCs w:val="21"/>
        </w:rPr>
        <w:t xml:space="preserve"> Amerongen (m.u.v. Elst), Doorn, Driebergen-Rijssenburg, Leersum en Maarn. </w:t>
      </w:r>
      <w:r w:rsidR="00D94106" w:rsidRPr="00D94106">
        <w:rPr>
          <w:szCs w:val="21"/>
        </w:rPr>
        <w:t xml:space="preserve">Op 1 januari 2023 had de gemeente </w:t>
      </w:r>
      <w:r w:rsidR="00D94106" w:rsidRPr="00D94106">
        <w:rPr>
          <w:rFonts w:ascii="Ubuntu" w:hAnsi="Ubuntu"/>
          <w:color w:val="0C1C47"/>
          <w:szCs w:val="21"/>
          <w:shd w:val="clear" w:color="auto" w:fill="FFFFFF"/>
        </w:rPr>
        <w:t xml:space="preserve">50.429 </w:t>
      </w:r>
      <w:r w:rsidR="00D94106" w:rsidRPr="00D94106">
        <w:rPr>
          <w:szCs w:val="21"/>
        </w:rPr>
        <w:t>inwoners.</w:t>
      </w:r>
    </w:p>
    <w:p w14:paraId="27BABD44" w14:textId="46FAC857" w:rsidR="0039527F" w:rsidRPr="00D41BB5" w:rsidRDefault="00A731BE" w:rsidP="0039527F">
      <w:pPr>
        <w:rPr>
          <w:szCs w:val="21"/>
        </w:rPr>
      </w:pPr>
      <w:r w:rsidRPr="00027486">
        <w:rPr>
          <w:noProof/>
          <w:szCs w:val="21"/>
        </w:rPr>
        <w:lastRenderedPageBreak/>
        <w:drawing>
          <wp:anchor distT="0" distB="0" distL="114300" distR="114300" simplePos="0" relativeHeight="251660288" behindDoc="1" locked="0" layoutInCell="1" allowOverlap="1" wp14:anchorId="070C32E2" wp14:editId="0A966BCA">
            <wp:simplePos x="0" y="0"/>
            <wp:positionH relativeFrom="column">
              <wp:posOffset>19050</wp:posOffset>
            </wp:positionH>
            <wp:positionV relativeFrom="paragraph">
              <wp:posOffset>42545</wp:posOffset>
            </wp:positionV>
            <wp:extent cx="4411345" cy="3693795"/>
            <wp:effectExtent l="19050" t="19050" r="27305" b="20955"/>
            <wp:wrapThrough wrapText="bothSides">
              <wp:wrapPolygon edited="0">
                <wp:start x="-93" y="-111"/>
                <wp:lineTo x="-93" y="21611"/>
                <wp:lineTo x="21640" y="21611"/>
                <wp:lineTo x="21640" y="-111"/>
                <wp:lineTo x="-93" y="-111"/>
              </wp:wrapPolygon>
            </wp:wrapThrough>
            <wp:docPr id="3" name="Afbeelding 1" descr="kaar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aart.g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4411345" cy="3693795"/>
                    </a:xfrm>
                    <a:prstGeom prst="rect">
                      <a:avLst/>
                    </a:prstGeom>
                    <a:ln w="12700">
                      <a:solidFill>
                        <a:schemeClr val="tx1"/>
                      </a:solidFill>
                    </a:ln>
                  </pic:spPr>
                </pic:pic>
              </a:graphicData>
            </a:graphic>
            <wp14:sizeRelH relativeFrom="page">
              <wp14:pctWidth>0</wp14:pctWidth>
            </wp14:sizeRelH>
            <wp14:sizeRelV relativeFrom="page">
              <wp14:pctHeight>0</wp14:pctHeight>
            </wp14:sizeRelV>
          </wp:anchor>
        </w:drawing>
      </w:r>
    </w:p>
    <w:p w14:paraId="41FB9785" w14:textId="77777777" w:rsidR="0039527F" w:rsidRPr="00027486" w:rsidRDefault="0039527F" w:rsidP="0039527F">
      <w:pPr>
        <w:keepNext/>
      </w:pPr>
    </w:p>
    <w:p w14:paraId="6BF09D89" w14:textId="1EBFA8DD" w:rsidR="00093E8A" w:rsidRDefault="00093E8A">
      <w:pPr>
        <w:spacing w:after="200" w:line="276" w:lineRule="auto"/>
        <w:jc w:val="left"/>
      </w:pPr>
    </w:p>
    <w:p w14:paraId="08D870E8" w14:textId="77777777" w:rsidR="008C743B" w:rsidRPr="0069104F" w:rsidRDefault="0080047E" w:rsidP="00EA03AC">
      <w:pPr>
        <w:pStyle w:val="Kop1"/>
        <w:numPr>
          <w:ilvl w:val="1"/>
          <w:numId w:val="1"/>
        </w:numPr>
        <w:rPr>
          <w:sz w:val="22"/>
          <w:szCs w:val="22"/>
        </w:rPr>
      </w:pPr>
      <w:bookmarkStart w:id="10" w:name="_Toc135657647"/>
      <w:bookmarkStart w:id="11" w:name="_Toc141112316"/>
      <w:r w:rsidRPr="0069104F">
        <w:rPr>
          <w:sz w:val="22"/>
          <w:szCs w:val="22"/>
        </w:rPr>
        <w:t>TenderNed en e-herkenning</w:t>
      </w:r>
      <w:bookmarkEnd w:id="10"/>
      <w:bookmarkEnd w:id="11"/>
    </w:p>
    <w:p w14:paraId="7270298D" w14:textId="77777777" w:rsidR="0080047E" w:rsidRDefault="0080047E" w:rsidP="0080047E">
      <w:r>
        <w:t>Deze aanbesteding zal geheel digitaal plaatsvinden met gebruikmaking van het aanbestedingsplatform TenderNed. Dit betekent dat:</w:t>
      </w:r>
    </w:p>
    <w:p w14:paraId="53F70C0B" w14:textId="77777777" w:rsidR="0080047E" w:rsidRDefault="0080047E" w:rsidP="00EA03AC">
      <w:pPr>
        <w:pStyle w:val="Lijstalinea"/>
        <w:numPr>
          <w:ilvl w:val="0"/>
          <w:numId w:val="5"/>
        </w:numPr>
      </w:pPr>
      <w:r>
        <w:t>De aanbestedingsdocumenten via TenderNed ter beschikking worden gesteld;</w:t>
      </w:r>
    </w:p>
    <w:p w14:paraId="4795EBB8" w14:textId="77777777" w:rsidR="0080047E" w:rsidRDefault="0080047E" w:rsidP="00EA03AC">
      <w:pPr>
        <w:pStyle w:val="Lijstalinea"/>
        <w:numPr>
          <w:ilvl w:val="0"/>
          <w:numId w:val="5"/>
        </w:numPr>
      </w:pPr>
      <w:r>
        <w:t>Ondernemers via TenderNed nadere inlichtingen kunnen inwinnen;</w:t>
      </w:r>
    </w:p>
    <w:p w14:paraId="5D80D6FF" w14:textId="77777777" w:rsidR="0080047E" w:rsidRDefault="0080047E" w:rsidP="00EA03AC">
      <w:pPr>
        <w:pStyle w:val="Lijstalinea"/>
        <w:numPr>
          <w:ilvl w:val="0"/>
          <w:numId w:val="5"/>
        </w:numPr>
      </w:pPr>
      <w:r>
        <w:t>Ondernemers via TenderNed hun Inschrijving moeten indienen;</w:t>
      </w:r>
    </w:p>
    <w:p w14:paraId="32C4D6B8" w14:textId="77777777" w:rsidR="0080047E" w:rsidRDefault="0080047E" w:rsidP="00EA03AC">
      <w:pPr>
        <w:pStyle w:val="Lijstalinea"/>
        <w:numPr>
          <w:ilvl w:val="0"/>
          <w:numId w:val="5"/>
        </w:numPr>
      </w:pPr>
      <w:r>
        <w:t>De correspondentie t</w:t>
      </w:r>
      <w:r w:rsidR="00BD54F0">
        <w:t>en aanzien van de (voorlopige) G</w:t>
      </w:r>
      <w:r>
        <w:t>unning van de Opdracht via TenderNed plaats zal vinden.</w:t>
      </w:r>
    </w:p>
    <w:p w14:paraId="446E21C4" w14:textId="77777777" w:rsidR="0080047E" w:rsidRDefault="0080047E" w:rsidP="0080047E"/>
    <w:p w14:paraId="50123CA3" w14:textId="77777777" w:rsidR="00A731BE" w:rsidRDefault="00A731BE" w:rsidP="00A731BE">
      <w:r>
        <w:t xml:space="preserve">Inschrijver heeft e-herkenning nodig om een onderneming te registreren in TenderNed. E-herkenning is te vergelijken met </w:t>
      </w:r>
      <w:proofErr w:type="spellStart"/>
      <w:r>
        <w:t>DigiD</w:t>
      </w:r>
      <w:proofErr w:type="spellEnd"/>
      <w:r>
        <w:t xml:space="preserve"> voor particulieren. Met één e-herkenningsmiddel logt u in op websites van verschillende overheidsorganisaties. Voor registreren en inloggen bij TenderNed heeft Inschrijver minimaal betrouwbaarheidsniveau 2 nodig. Een e-herkenningsmiddel aanschaffen kan bij een van de erkende leveranciers. De kosten voor aanschaf en gebruik variëren per middel en leverancier. Op de site van TenderNed is meer informatie te raadplegen over e-herkenning en TenderNed. Hier is ook het stappenplannen voor het inloggen en registreren met e-herkenning te vinden. Voor vragen kan contact opgenomen worden met de servicedesk van TenderNed via 0800-TenderNed (0800-8363376) of via </w:t>
      </w:r>
      <w:r w:rsidRPr="001933D2">
        <w:t>servicedesk@TenderNed.nl</w:t>
      </w:r>
      <w:r>
        <w:t>.</w:t>
      </w:r>
    </w:p>
    <w:p w14:paraId="66AD0A49" w14:textId="77777777" w:rsidR="001933D2" w:rsidRPr="0069104F" w:rsidRDefault="001933D2" w:rsidP="00EA03AC">
      <w:pPr>
        <w:pStyle w:val="Kop1"/>
        <w:numPr>
          <w:ilvl w:val="1"/>
          <w:numId w:val="1"/>
        </w:numPr>
        <w:rPr>
          <w:sz w:val="22"/>
          <w:szCs w:val="22"/>
        </w:rPr>
      </w:pPr>
      <w:bookmarkStart w:id="12" w:name="_Toc135657648"/>
      <w:bookmarkStart w:id="13" w:name="_Toc141112317"/>
      <w:r w:rsidRPr="0069104F">
        <w:rPr>
          <w:sz w:val="22"/>
          <w:szCs w:val="22"/>
        </w:rPr>
        <w:t>Storing in TenderNed</w:t>
      </w:r>
      <w:bookmarkEnd w:id="12"/>
      <w:bookmarkEnd w:id="13"/>
    </w:p>
    <w:p w14:paraId="0EE9734C" w14:textId="77777777" w:rsidR="00712B25" w:rsidRDefault="00712B25" w:rsidP="00712B25">
      <w:r>
        <w:t xml:space="preserve">Er kunnen storingen in TenderNed optreden. Hierbij gaat het specifiek om storingen in TenderNed zelf. Storingen aan elektronische apparatuur of internetstoringen vallen hier buiten. </w:t>
      </w:r>
    </w:p>
    <w:p w14:paraId="2CF8E79A" w14:textId="77777777" w:rsidR="00712B25" w:rsidRDefault="00712B25" w:rsidP="00712B25"/>
    <w:p w14:paraId="63D9D33D" w14:textId="6D3664E6" w:rsidR="00712B25" w:rsidRDefault="00712B25" w:rsidP="00712B25">
      <w:r>
        <w:lastRenderedPageBreak/>
        <w:t>De Aanbestedende dienst heeft het recht de termijn voor het indienen van het Verzoek tot deelneming te verlengen indien zich een storing in Tender</w:t>
      </w:r>
      <w:r w:rsidR="009B0551">
        <w:t>N</w:t>
      </w:r>
      <w:r>
        <w:t>ed  voordoet, maar is hiertoe niet verplicht. De keuze om hiervan gebruik te maken ligt geheel bij de Aanbestedende dienst.</w:t>
      </w:r>
    </w:p>
    <w:p w14:paraId="3689B243" w14:textId="77777777" w:rsidR="00712B25" w:rsidRDefault="00712B25" w:rsidP="00712B25"/>
    <w:p w14:paraId="5B888BC8" w14:textId="6EAF48B6" w:rsidR="00712B25" w:rsidRDefault="00712B25" w:rsidP="00712B25">
      <w:r>
        <w:t xml:space="preserve">Indien zich een storing voordoet in TenderNed, dient </w:t>
      </w:r>
      <w:r w:rsidR="00F85765">
        <w:t>Inschrijver</w:t>
      </w:r>
      <w:r>
        <w:t xml:space="preserve"> direct, doch zo spoedig mogelijk contact op te nemen met de Aanbestedende dienst. De Aanbestedende dienst stelt </w:t>
      </w:r>
      <w:r w:rsidR="00F85765">
        <w:t>Inschrijver</w:t>
      </w:r>
      <w:r>
        <w:t xml:space="preserve"> in kennis of zij wel of geen gebruik zal maken van de mogelijkheid om de inschrijvingstermijn te verlengen.  </w:t>
      </w:r>
    </w:p>
    <w:p w14:paraId="20675086" w14:textId="77777777" w:rsidR="00712B25" w:rsidRDefault="00712B25" w:rsidP="00712B25"/>
    <w:p w14:paraId="3688E87E" w14:textId="32CAA68B" w:rsidR="00712B25" w:rsidRDefault="00712B25" w:rsidP="00712B25">
      <w:r>
        <w:t xml:space="preserve">Indien de Aanbestedende dienst ervoor heeft gekozen gebruik te maken van de mogelijkheid om de inschrijvingstermijn te verlengen, krijgen alle </w:t>
      </w:r>
      <w:r w:rsidR="00F85765">
        <w:t>Inschrijvers</w:t>
      </w:r>
      <w:r>
        <w:t xml:space="preserve"> de gelegenheid hun Inschrijving te wijzigen of aan te vullen gedurende deze eventuele verlenging. </w:t>
      </w:r>
      <w:r w:rsidR="00F85765">
        <w:t>Inschrijvers</w:t>
      </w:r>
      <w:r>
        <w:t xml:space="preserve"> vernemen van de Aanbestedende dienst welke maatregelen zij dienen te treffen om het indienen van </w:t>
      </w:r>
      <w:r w:rsidR="00F85765">
        <w:t>de Inschrijving</w:t>
      </w:r>
      <w:r>
        <w:t xml:space="preserve"> te kunnen volbrengen. </w:t>
      </w:r>
    </w:p>
    <w:p w14:paraId="386089E2" w14:textId="00567953" w:rsidR="000B0655" w:rsidRDefault="000B0655">
      <w:pPr>
        <w:spacing w:after="200" w:line="276" w:lineRule="auto"/>
        <w:jc w:val="left"/>
      </w:pPr>
    </w:p>
    <w:p w14:paraId="6A967EE3" w14:textId="77777777" w:rsidR="0080047E" w:rsidRPr="0069104F" w:rsidRDefault="0039527F" w:rsidP="00EA03AC">
      <w:pPr>
        <w:pStyle w:val="Kop1"/>
        <w:numPr>
          <w:ilvl w:val="1"/>
          <w:numId w:val="1"/>
        </w:numPr>
        <w:rPr>
          <w:sz w:val="22"/>
          <w:szCs w:val="22"/>
        </w:rPr>
      </w:pPr>
      <w:bookmarkStart w:id="14" w:name="_Toc135657649"/>
      <w:bookmarkStart w:id="15" w:name="_Toc141112318"/>
      <w:r w:rsidRPr="0069104F">
        <w:rPr>
          <w:sz w:val="22"/>
          <w:szCs w:val="22"/>
        </w:rPr>
        <w:t>Leeswijzer</w:t>
      </w:r>
      <w:bookmarkEnd w:id="14"/>
      <w:bookmarkEnd w:id="15"/>
    </w:p>
    <w:p w14:paraId="2A8EB7DD" w14:textId="77777777" w:rsidR="00D57C57" w:rsidRDefault="00D57C57" w:rsidP="00D57C57">
      <w:r>
        <w:t>Dit Aanbestedingsdocument is opgebouwd in de volgende hoofdstukken en bijlagen:</w:t>
      </w:r>
    </w:p>
    <w:p w14:paraId="40305441" w14:textId="77777777" w:rsidR="00611F8E" w:rsidRDefault="00611F8E" w:rsidP="00EA03AC">
      <w:pPr>
        <w:pStyle w:val="Lijstalinea"/>
        <w:numPr>
          <w:ilvl w:val="0"/>
          <w:numId w:val="8"/>
        </w:numPr>
        <w:ind w:left="426" w:hanging="426"/>
      </w:pPr>
      <w:r>
        <w:t>In hoofdstuk 3 is het aanbestedingskader beschreven waarin onder meer de opdrachtomschrijving is opgenomen.</w:t>
      </w:r>
    </w:p>
    <w:p w14:paraId="191D1995" w14:textId="77777777" w:rsidR="00946A51" w:rsidRDefault="00946A51" w:rsidP="00EA03AC">
      <w:pPr>
        <w:pStyle w:val="Lijstalinea"/>
        <w:numPr>
          <w:ilvl w:val="0"/>
          <w:numId w:val="8"/>
        </w:numPr>
        <w:ind w:left="426" w:hanging="426"/>
      </w:pPr>
      <w:r>
        <w:t>In hoofdstuk 4 zijn onderwerpen met betrekking tot Maatschappelijk Verantwoord Inkopen opgenomen.</w:t>
      </w:r>
    </w:p>
    <w:p w14:paraId="0C6B260D" w14:textId="77777777" w:rsidR="00946A51" w:rsidRDefault="00946A51" w:rsidP="00EA03AC">
      <w:pPr>
        <w:pStyle w:val="Lijstalinea"/>
        <w:numPr>
          <w:ilvl w:val="0"/>
          <w:numId w:val="8"/>
        </w:numPr>
        <w:ind w:left="426" w:hanging="426"/>
      </w:pPr>
      <w:r>
        <w:t xml:space="preserve">In hoofdstuk 5 en 6 zijn de aanbestedingsprocedure en de algemene bepalingen beschreven. </w:t>
      </w:r>
    </w:p>
    <w:p w14:paraId="059F67B0" w14:textId="77777777" w:rsidR="00620720" w:rsidRDefault="00946A51" w:rsidP="00EA03AC">
      <w:pPr>
        <w:pStyle w:val="Lijstalinea"/>
        <w:numPr>
          <w:ilvl w:val="0"/>
          <w:numId w:val="8"/>
        </w:numPr>
        <w:ind w:left="426" w:hanging="426"/>
      </w:pPr>
      <w:r>
        <w:t xml:space="preserve">In hoofdstuk 7 </w:t>
      </w:r>
      <w:r w:rsidR="00620720">
        <w:t xml:space="preserve">zijn de instructies voor het indienen van </w:t>
      </w:r>
      <w:r w:rsidR="0022293F">
        <w:t>een Inschrijving beschreven.</w:t>
      </w:r>
    </w:p>
    <w:p w14:paraId="4F598FCC" w14:textId="77777777" w:rsidR="0022293F" w:rsidRDefault="00620720" w:rsidP="00EA03AC">
      <w:pPr>
        <w:pStyle w:val="Lijstalinea"/>
        <w:numPr>
          <w:ilvl w:val="0"/>
          <w:numId w:val="8"/>
        </w:numPr>
        <w:ind w:left="426" w:hanging="426"/>
      </w:pPr>
      <w:r>
        <w:t xml:space="preserve">In hoofdstuk 8 </w:t>
      </w:r>
      <w:r w:rsidR="0022293F">
        <w:t>zijn de Uitsluitingsgronden en Geschiktheidseisen opgenomen.</w:t>
      </w:r>
    </w:p>
    <w:p w14:paraId="39EE5C2D" w14:textId="77777777" w:rsidR="006B0BA4" w:rsidRDefault="0022293F" w:rsidP="00EA03AC">
      <w:pPr>
        <w:pStyle w:val="Lijstalinea"/>
        <w:numPr>
          <w:ilvl w:val="0"/>
          <w:numId w:val="8"/>
        </w:numPr>
        <w:ind w:left="426" w:hanging="426"/>
      </w:pPr>
      <w:r>
        <w:t xml:space="preserve">In hoofdstuk 9 </w:t>
      </w:r>
      <w:r w:rsidR="006B0BA4">
        <w:t>is het beoordelingsproces van de Inschrijvingen beschreven.</w:t>
      </w:r>
    </w:p>
    <w:p w14:paraId="085306BD" w14:textId="77777777" w:rsidR="0039527F" w:rsidRDefault="00D671BD" w:rsidP="00EA03AC">
      <w:pPr>
        <w:pStyle w:val="Lijstalinea"/>
        <w:numPr>
          <w:ilvl w:val="0"/>
          <w:numId w:val="8"/>
        </w:numPr>
        <w:ind w:left="426" w:hanging="426"/>
      </w:pPr>
      <w:r>
        <w:t>Als laatste</w:t>
      </w:r>
      <w:r w:rsidR="006B0BA4">
        <w:t xml:space="preserve"> is de verwijzing naar de apart bijgevoegde bijlagen opgenomen.</w:t>
      </w:r>
      <w:r w:rsidR="0039527F">
        <w:br w:type="page"/>
      </w:r>
    </w:p>
    <w:p w14:paraId="743632B6" w14:textId="77777777" w:rsidR="008C743B" w:rsidRDefault="0061258B" w:rsidP="00EA03AC">
      <w:pPr>
        <w:pStyle w:val="Kop1"/>
      </w:pPr>
      <w:bookmarkStart w:id="16" w:name="_Toc135657650"/>
      <w:bookmarkStart w:id="17" w:name="_Toc141112319"/>
      <w:r>
        <w:lastRenderedPageBreak/>
        <w:t>Aanbestedingskader</w:t>
      </w:r>
      <w:bookmarkEnd w:id="16"/>
      <w:bookmarkEnd w:id="17"/>
    </w:p>
    <w:p w14:paraId="7EC47781" w14:textId="5C6A52CD" w:rsidR="003D04A5" w:rsidRPr="0069104F" w:rsidRDefault="003D04A5" w:rsidP="00EA03AC">
      <w:pPr>
        <w:pStyle w:val="Kop1"/>
        <w:numPr>
          <w:ilvl w:val="1"/>
          <w:numId w:val="1"/>
        </w:numPr>
        <w:rPr>
          <w:sz w:val="22"/>
          <w:szCs w:val="22"/>
        </w:rPr>
      </w:pPr>
      <w:bookmarkStart w:id="18" w:name="_Toc135657652"/>
      <w:bookmarkStart w:id="19" w:name="_Toc141112320"/>
      <w:r w:rsidRPr="0069104F">
        <w:rPr>
          <w:sz w:val="22"/>
          <w:szCs w:val="22"/>
        </w:rPr>
        <w:t>Huidige situatie</w:t>
      </w:r>
      <w:bookmarkEnd w:id="18"/>
      <w:bookmarkEnd w:id="19"/>
    </w:p>
    <w:p w14:paraId="4452BD86" w14:textId="2E7013B6" w:rsidR="007A1E23" w:rsidRDefault="00C656DE" w:rsidP="003D04A5">
      <w:r>
        <w:t>De</w:t>
      </w:r>
      <w:r w:rsidR="008526C7">
        <w:t xml:space="preserve"> </w:t>
      </w:r>
      <w:r>
        <w:t xml:space="preserve">fysieke beveiliging van de kantoorpanden </w:t>
      </w:r>
      <w:r w:rsidR="00F62F44">
        <w:t xml:space="preserve">op de locatie Kerkplein 2 in Doorn en de gemeentewerf op locatie </w:t>
      </w:r>
      <w:proofErr w:type="spellStart"/>
      <w:r w:rsidR="000F6471">
        <w:t>Velperengh</w:t>
      </w:r>
      <w:proofErr w:type="spellEnd"/>
      <w:r w:rsidR="00F62F44">
        <w:t xml:space="preserve"> 7 in Doorn </w:t>
      </w:r>
      <w:r>
        <w:t xml:space="preserve">is de verantwoordelijkheid van team </w:t>
      </w:r>
      <w:proofErr w:type="spellStart"/>
      <w:r>
        <w:t>Services&amp;Secretariaat</w:t>
      </w:r>
      <w:proofErr w:type="spellEnd"/>
      <w:r>
        <w:t xml:space="preserve"> en met name de vakgroep facilitair gebouwbeheer. </w:t>
      </w:r>
      <w:r w:rsidR="00F62F44">
        <w:t>Zij zijn tijdens</w:t>
      </w:r>
      <w:r>
        <w:t xml:space="preserve"> werktijden </w:t>
      </w:r>
      <w:r w:rsidR="00F62F44">
        <w:t xml:space="preserve">maandag t/m vrijdag van 7.30 tot 17.00 uur </w:t>
      </w:r>
      <w:r w:rsidR="004E5549">
        <w:t xml:space="preserve">aanwezig </w:t>
      </w:r>
      <w:r>
        <w:t>en op piketbasis buiten werktijden</w:t>
      </w:r>
      <w:r w:rsidR="00F62F44">
        <w:t xml:space="preserve"> </w:t>
      </w:r>
      <w:r>
        <w:t xml:space="preserve"> verantwoordelijk</w:t>
      </w:r>
      <w:r w:rsidR="00F62F44">
        <w:t xml:space="preserve"> voor het zelf regelen of uitbesteden van de fysieke beveiliging</w:t>
      </w:r>
      <w:r>
        <w:t xml:space="preserve">. </w:t>
      </w:r>
    </w:p>
    <w:p w14:paraId="3D51DD3E" w14:textId="07A494FE" w:rsidR="00022AE7" w:rsidRDefault="00C656DE" w:rsidP="003D04A5">
      <w:r>
        <w:t>Een deel van de werkzaamheden is geautomatiseerd met een beveiligingssysteem.</w:t>
      </w:r>
      <w:r w:rsidR="0053349A">
        <w:t xml:space="preserve"> </w:t>
      </w:r>
      <w:r>
        <w:t xml:space="preserve">Op dit moment maakt Utrechtse Heuvelrug gebruik van </w:t>
      </w:r>
      <w:r w:rsidR="00F62F44">
        <w:t xml:space="preserve">de diensten van </w:t>
      </w:r>
      <w:r>
        <w:t xml:space="preserve">een externe partij </w:t>
      </w:r>
      <w:r w:rsidR="00F62F44">
        <w:t xml:space="preserve">die </w:t>
      </w:r>
      <w:r w:rsidR="0053349A">
        <w:t>ingezet wordt voor open- en sluitrondes</w:t>
      </w:r>
      <w:r w:rsidR="007A1E23">
        <w:t xml:space="preserve"> in gebouw Cultuurhuis Pléiade</w:t>
      </w:r>
      <w:r w:rsidR="0053349A">
        <w:t xml:space="preserve">, </w:t>
      </w:r>
      <w:r w:rsidR="00F62F44">
        <w:t xml:space="preserve">de </w:t>
      </w:r>
      <w:r w:rsidR="0053349A">
        <w:t xml:space="preserve">alarmopvolging </w:t>
      </w:r>
      <w:r w:rsidR="00F62F44">
        <w:t>buiten kantoortijden</w:t>
      </w:r>
      <w:r w:rsidR="007A1E23">
        <w:t xml:space="preserve"> voor alle kantoorgebouwen</w:t>
      </w:r>
      <w:r w:rsidR="00F62F44">
        <w:t xml:space="preserve"> </w:t>
      </w:r>
      <w:r w:rsidR="0053349A">
        <w:t xml:space="preserve">en </w:t>
      </w:r>
      <w:r w:rsidR="00F62F44">
        <w:t>het bemensen van de receptie door een beveiliger</w:t>
      </w:r>
      <w:r w:rsidR="0053349A">
        <w:t xml:space="preserve"> tijdens openstelling publieksbalies.</w:t>
      </w:r>
      <w:r w:rsidR="00F62F44">
        <w:t xml:space="preserve"> </w:t>
      </w:r>
      <w:r w:rsidR="009B0551">
        <w:t xml:space="preserve">Er is een apart contract met een externe meldkamer. De meldkamer dienstverlening is </w:t>
      </w:r>
      <w:r w:rsidR="009B0551" w:rsidRPr="00CD166F">
        <w:rPr>
          <w:b/>
          <w:bCs/>
        </w:rPr>
        <w:t>geen</w:t>
      </w:r>
      <w:r w:rsidR="009B0551">
        <w:t xml:space="preserve"> onderdeel van deze aanbesteding.</w:t>
      </w:r>
    </w:p>
    <w:p w14:paraId="66636A4C" w14:textId="04D07060" w:rsidR="00C656DE" w:rsidRDefault="00F62F44" w:rsidP="003D04A5">
      <w:r>
        <w:t xml:space="preserve">Door de komst van vluchtelingen is </w:t>
      </w:r>
      <w:r w:rsidR="00022AE7">
        <w:t xml:space="preserve">de externe partij </w:t>
      </w:r>
      <w:r w:rsidR="004E5549">
        <w:t>voor een bepaalde periode</w:t>
      </w:r>
      <w:r w:rsidR="00022AE7">
        <w:t xml:space="preserve"> ingehuurd voor de fysieke </w:t>
      </w:r>
      <w:r w:rsidR="00B64A2A">
        <w:t>(object)</w:t>
      </w:r>
      <w:r w:rsidR="00022AE7">
        <w:t xml:space="preserve">beveiliging van de opvanglocatie. </w:t>
      </w:r>
      <w:r w:rsidR="009B0551">
        <w:t xml:space="preserve">Opvang van </w:t>
      </w:r>
      <w:r w:rsidR="00840C52">
        <w:t xml:space="preserve">het aantal </w:t>
      </w:r>
      <w:r w:rsidR="009B0551">
        <w:t xml:space="preserve">vluchtelingen </w:t>
      </w:r>
      <w:r w:rsidR="00840C52">
        <w:t>en opvanglocaties kan verhoogd of verlaagd worden tijdens contractperiodes.</w:t>
      </w:r>
    </w:p>
    <w:p w14:paraId="5B28D7CA" w14:textId="77777777" w:rsidR="00022AE7" w:rsidRDefault="00022AE7" w:rsidP="003D04A5"/>
    <w:p w14:paraId="38590621" w14:textId="0ED465F6" w:rsidR="003D04A5" w:rsidRDefault="003D04A5" w:rsidP="003D04A5">
      <w:r>
        <w:t xml:space="preserve">Binnen de gemeente is er behoefte ontstaan </w:t>
      </w:r>
      <w:r w:rsidRPr="0053349A">
        <w:t xml:space="preserve">aan </w:t>
      </w:r>
      <w:r w:rsidR="0053349A" w:rsidRPr="0053349A">
        <w:t>een nieuw</w:t>
      </w:r>
      <w:r w:rsidR="0053349A">
        <w:t xml:space="preserve">e </w:t>
      </w:r>
      <w:r w:rsidR="00E440EB">
        <w:t>R</w:t>
      </w:r>
      <w:r w:rsidR="00022AE7">
        <w:t>aam</w:t>
      </w:r>
      <w:r w:rsidR="0053349A">
        <w:t>overeenkomst</w:t>
      </w:r>
      <w:r w:rsidR="0053349A" w:rsidRPr="0053349A">
        <w:t xml:space="preserve"> </w:t>
      </w:r>
      <w:r w:rsidRPr="0053349A">
        <w:t>op</w:t>
      </w:r>
      <w:r>
        <w:t xml:space="preserve"> het gebied </w:t>
      </w:r>
      <w:r w:rsidR="0053349A">
        <w:t>van fysieke beveiliging</w:t>
      </w:r>
    </w:p>
    <w:p w14:paraId="4A4CF7E1" w14:textId="0BD6D370" w:rsidR="003D04A5" w:rsidRDefault="003D04A5" w:rsidP="003D04A5"/>
    <w:p w14:paraId="1A20F3CD" w14:textId="28DE9647" w:rsidR="009576F9" w:rsidRDefault="009576F9" w:rsidP="003D04A5">
      <w:r>
        <w:t xml:space="preserve">De betreffende locaties en adressen staan in </w:t>
      </w:r>
      <w:r w:rsidR="0069104F">
        <w:t xml:space="preserve">de bijlage </w:t>
      </w:r>
      <w:r w:rsidR="00CD166F">
        <w:t>het Programma van eisen</w:t>
      </w:r>
      <w:r w:rsidR="0069104F">
        <w:t>.</w:t>
      </w:r>
    </w:p>
    <w:p w14:paraId="05CE4F0E" w14:textId="77777777" w:rsidR="003D04A5" w:rsidRPr="0069104F" w:rsidRDefault="003D04A5" w:rsidP="00EA03AC">
      <w:pPr>
        <w:pStyle w:val="Kop1"/>
        <w:numPr>
          <w:ilvl w:val="1"/>
          <w:numId w:val="1"/>
        </w:numPr>
        <w:rPr>
          <w:sz w:val="22"/>
          <w:szCs w:val="22"/>
        </w:rPr>
      </w:pPr>
      <w:bookmarkStart w:id="20" w:name="_Toc135657653"/>
      <w:bookmarkStart w:id="21" w:name="_Toc141112321"/>
      <w:r w:rsidRPr="0069104F">
        <w:rPr>
          <w:sz w:val="22"/>
          <w:szCs w:val="22"/>
        </w:rPr>
        <w:t>Gewenste situatie</w:t>
      </w:r>
      <w:bookmarkEnd w:id="20"/>
      <w:bookmarkEnd w:id="21"/>
    </w:p>
    <w:p w14:paraId="621387AF" w14:textId="3C11BE72" w:rsidR="00650CE3" w:rsidRDefault="00DD4AD3" w:rsidP="00650CE3">
      <w:r>
        <w:t>Opdrachtgever wil een ervaren</w:t>
      </w:r>
      <w:r w:rsidR="00425522">
        <w:t xml:space="preserve">, service gericht </w:t>
      </w:r>
      <w:r>
        <w:t xml:space="preserve">en betrouwbaar bedrijf dat de </w:t>
      </w:r>
      <w:r w:rsidR="00E8079F">
        <w:t xml:space="preserve">beschreven </w:t>
      </w:r>
      <w:r>
        <w:t>fysieke beveiliging</w:t>
      </w:r>
      <w:r w:rsidR="00E8079F">
        <w:t>sdiensten</w:t>
      </w:r>
      <w:r>
        <w:t xml:space="preserve"> in de kantoorgebouwen en opvanglocatie(s) kan leveren. Voor een deel van de diensten </w:t>
      </w:r>
      <w:r w:rsidR="00425522">
        <w:t xml:space="preserve">worden </w:t>
      </w:r>
      <w:r>
        <w:t xml:space="preserve">vaste afspraken </w:t>
      </w:r>
      <w:r w:rsidR="00425522">
        <w:t>gemaakt</w:t>
      </w:r>
      <w:r>
        <w:t xml:space="preserve">. Dit geldt voor het openen en sluiten van de kantoorpanden en de bemensing van de receptie tijdens openingstijden van </w:t>
      </w:r>
      <w:r w:rsidR="00B64A2A">
        <w:t>het Publiekscentrum</w:t>
      </w:r>
      <w:r>
        <w:t xml:space="preserve">. </w:t>
      </w:r>
      <w:r w:rsidR="00E8079F">
        <w:t>Voor alarmopvolging kunnen alleen indicaties worden afgegeven.</w:t>
      </w:r>
    </w:p>
    <w:p w14:paraId="0FC3FD20" w14:textId="77777777" w:rsidR="00CD166F" w:rsidRDefault="00CD166F" w:rsidP="00650CE3"/>
    <w:p w14:paraId="1491BA96" w14:textId="4D386EC1" w:rsidR="00650CE3" w:rsidRDefault="00650CE3" w:rsidP="00650CE3">
      <w:r>
        <w:t xml:space="preserve">Door veranderingen in de samenleving heeft Opdrachtgever behoefte aan een </w:t>
      </w:r>
      <w:r w:rsidR="00425522">
        <w:t>R</w:t>
      </w:r>
      <w:r>
        <w:t>aamovereenkomst met meer mogelijkheden op het gebied van (fysieke) beveiliging gericht op mogelijke incidenten of onveilige situaties</w:t>
      </w:r>
      <w:r w:rsidR="00E8079F">
        <w:t xml:space="preserve"> en beveiliging</w:t>
      </w:r>
      <w:r w:rsidR="00643604">
        <w:t xml:space="preserve"> op locatie</w:t>
      </w:r>
      <w:r w:rsidR="00B64A2A">
        <w:t>s</w:t>
      </w:r>
      <w:r w:rsidR="00E8079F">
        <w:t xml:space="preserve"> </w:t>
      </w:r>
      <w:r>
        <w:t>.</w:t>
      </w:r>
    </w:p>
    <w:p w14:paraId="24B4ABF3" w14:textId="368B60AF" w:rsidR="00DD4AD3" w:rsidRDefault="00DD4AD3" w:rsidP="008C743B"/>
    <w:p w14:paraId="1C08F6F0" w14:textId="19ADBE4E" w:rsidR="00197E99" w:rsidRDefault="00197E99" w:rsidP="008C743B">
      <w:r>
        <w:t xml:space="preserve">De Opdrachtgever wil een </w:t>
      </w:r>
      <w:r w:rsidR="00425522">
        <w:t>R</w:t>
      </w:r>
      <w:r>
        <w:t>aamcontract afsluiten met een</w:t>
      </w:r>
      <w:r w:rsidR="004E5549">
        <w:t xml:space="preserve"> </w:t>
      </w:r>
      <w:r>
        <w:t xml:space="preserve">partij die voor meerdere jaren deze dienstverlening gaat verrichten op basis van </w:t>
      </w:r>
      <w:r w:rsidR="00425522">
        <w:t xml:space="preserve">deze Leidraad en het </w:t>
      </w:r>
      <w:r>
        <w:t>Programma van eisen.</w:t>
      </w:r>
    </w:p>
    <w:p w14:paraId="19DAB12F" w14:textId="77777777" w:rsidR="004A2CE9" w:rsidRPr="0069104F" w:rsidRDefault="00CC05A7" w:rsidP="00EA03AC">
      <w:pPr>
        <w:pStyle w:val="Kop1"/>
        <w:numPr>
          <w:ilvl w:val="1"/>
          <w:numId w:val="1"/>
        </w:numPr>
        <w:rPr>
          <w:sz w:val="22"/>
          <w:szCs w:val="22"/>
        </w:rPr>
      </w:pPr>
      <w:bookmarkStart w:id="22" w:name="_Toc7087773"/>
      <w:bookmarkStart w:id="23" w:name="_Toc135657654"/>
      <w:bookmarkStart w:id="24" w:name="_Toc141112322"/>
      <w:r w:rsidRPr="0069104F">
        <w:rPr>
          <w:sz w:val="22"/>
          <w:szCs w:val="22"/>
        </w:rPr>
        <w:t>Het d</w:t>
      </w:r>
      <w:r w:rsidR="006D3D96" w:rsidRPr="0069104F">
        <w:rPr>
          <w:sz w:val="22"/>
          <w:szCs w:val="22"/>
        </w:rPr>
        <w:t>oel</w:t>
      </w:r>
      <w:r w:rsidR="008C743B" w:rsidRPr="0069104F">
        <w:rPr>
          <w:sz w:val="22"/>
          <w:szCs w:val="22"/>
        </w:rPr>
        <w:t xml:space="preserve"> van de aanbesteding</w:t>
      </w:r>
      <w:bookmarkEnd w:id="22"/>
      <w:bookmarkEnd w:id="23"/>
      <w:bookmarkEnd w:id="24"/>
    </w:p>
    <w:p w14:paraId="75CC22C6" w14:textId="047E3770" w:rsidR="004A2CE9" w:rsidRDefault="004A2CE9" w:rsidP="00D151B3">
      <w:pPr>
        <w:rPr>
          <w:iCs/>
          <w:szCs w:val="21"/>
        </w:rPr>
      </w:pPr>
      <w:r>
        <w:rPr>
          <w:szCs w:val="21"/>
        </w:rPr>
        <w:t xml:space="preserve">Het doel van deze Europese Openbare aanbesteding is het sluiten van een </w:t>
      </w:r>
      <w:r w:rsidR="00F62F44" w:rsidRPr="00FB3E78">
        <w:rPr>
          <w:szCs w:val="21"/>
        </w:rPr>
        <w:t xml:space="preserve">Raamovereenkomst </w:t>
      </w:r>
      <w:r>
        <w:rPr>
          <w:szCs w:val="21"/>
        </w:rPr>
        <w:t xml:space="preserve">op een transparante, rechtmatige en doelmatige wijze waarbij de Aanbestedende </w:t>
      </w:r>
      <w:r w:rsidRPr="00B64A2A">
        <w:rPr>
          <w:szCs w:val="21"/>
        </w:rPr>
        <w:t>dienst één</w:t>
      </w:r>
      <w:r w:rsidR="00B64A2A" w:rsidRPr="00B64A2A">
        <w:rPr>
          <w:szCs w:val="21"/>
        </w:rPr>
        <w:t xml:space="preserve"> </w:t>
      </w:r>
      <w:r w:rsidRPr="00B64A2A">
        <w:rPr>
          <w:szCs w:val="21"/>
        </w:rPr>
        <w:t xml:space="preserve">Inschrijver wenst te contracteren voor </w:t>
      </w:r>
      <w:r w:rsidR="00BB564A" w:rsidRPr="00B64A2A">
        <w:rPr>
          <w:iCs/>
          <w:szCs w:val="21"/>
        </w:rPr>
        <w:t>fysieke beveiliging.</w:t>
      </w:r>
    </w:p>
    <w:p w14:paraId="792182D9" w14:textId="1FA2922F" w:rsidR="008F05CD" w:rsidRDefault="008F05CD" w:rsidP="00D151B3">
      <w:pPr>
        <w:rPr>
          <w:iCs/>
          <w:szCs w:val="21"/>
        </w:rPr>
      </w:pPr>
    </w:p>
    <w:p w14:paraId="36679FDF" w14:textId="77777777" w:rsidR="008F05CD" w:rsidRPr="008F05CD" w:rsidRDefault="008F05CD" w:rsidP="008F05CD">
      <w:pPr>
        <w:rPr>
          <w:szCs w:val="21"/>
        </w:rPr>
      </w:pPr>
      <w:r w:rsidRPr="008F05CD">
        <w:rPr>
          <w:szCs w:val="21"/>
        </w:rPr>
        <w:t>Deze opdracht wordt gegund aan de Inschrijver die de Economisch Meest Voordelige Inschrijving (EMVI) heeft aangeboden op basis van:</w:t>
      </w:r>
    </w:p>
    <w:p w14:paraId="406CFB43" w14:textId="77777777" w:rsidR="008F05CD" w:rsidRPr="008F05CD" w:rsidRDefault="008F05CD" w:rsidP="008F05CD">
      <w:pPr>
        <w:ind w:left="708"/>
        <w:rPr>
          <w:szCs w:val="21"/>
        </w:rPr>
      </w:pPr>
    </w:p>
    <w:p w14:paraId="2FF01D98" w14:textId="77777777" w:rsidR="008F05CD" w:rsidRPr="008F05CD" w:rsidRDefault="008F05CD" w:rsidP="008F05CD">
      <w:pPr>
        <w:ind w:left="708"/>
        <w:rPr>
          <w:szCs w:val="21"/>
        </w:rPr>
      </w:pPr>
      <w:r w:rsidRPr="008F05CD">
        <w:rPr>
          <w:szCs w:val="21"/>
        </w:rPr>
        <w:t>- Beste prijs kwaliteit verhouding</w:t>
      </w:r>
    </w:p>
    <w:p w14:paraId="335F09CE" w14:textId="77777777" w:rsidR="00D151B3" w:rsidRDefault="00D151B3" w:rsidP="00D151B3">
      <w:pPr>
        <w:rPr>
          <w:szCs w:val="21"/>
        </w:rPr>
      </w:pPr>
    </w:p>
    <w:p w14:paraId="6007F1AF" w14:textId="77777777" w:rsidR="00D151B3" w:rsidRDefault="00D151B3" w:rsidP="00D151B3">
      <w:pPr>
        <w:rPr>
          <w:szCs w:val="21"/>
        </w:rPr>
      </w:pPr>
      <w:r w:rsidRPr="00E62598">
        <w:rPr>
          <w:szCs w:val="21"/>
        </w:rPr>
        <w:lastRenderedPageBreak/>
        <w:t>Na opdrachtgunning kunnen wijzigingen ten opzic</w:t>
      </w:r>
      <w:r>
        <w:rPr>
          <w:szCs w:val="21"/>
        </w:rPr>
        <w:t>hte van de beschrijving van de O</w:t>
      </w:r>
      <w:r w:rsidRPr="00E62598">
        <w:rPr>
          <w:szCs w:val="21"/>
        </w:rPr>
        <w:t>pdracht ontstaan, bijvoorbeeld als gevolg van politieke, bestuurlijke en organisatorische ontwikkelingen zoals een r</w:t>
      </w:r>
      <w:r>
        <w:rPr>
          <w:szCs w:val="21"/>
        </w:rPr>
        <w:t xml:space="preserve">eorganisatie. </w:t>
      </w:r>
      <w:r w:rsidR="00B24400">
        <w:rPr>
          <w:szCs w:val="21"/>
        </w:rPr>
        <w:t>Aanbestedende dienst</w:t>
      </w:r>
      <w:r>
        <w:rPr>
          <w:szCs w:val="21"/>
        </w:rPr>
        <w:t xml:space="preserve"> treedt in die gevallen in overleg </w:t>
      </w:r>
      <w:r w:rsidRPr="00E62598">
        <w:rPr>
          <w:szCs w:val="21"/>
        </w:rPr>
        <w:t xml:space="preserve">met </w:t>
      </w:r>
      <w:r w:rsidR="00B24400">
        <w:rPr>
          <w:szCs w:val="21"/>
        </w:rPr>
        <w:t xml:space="preserve">de gecontracteerde </w:t>
      </w:r>
      <w:r w:rsidR="00DF0B29">
        <w:rPr>
          <w:szCs w:val="21"/>
        </w:rPr>
        <w:t>Inschrijver(s)</w:t>
      </w:r>
      <w:r w:rsidRPr="00E62598">
        <w:rPr>
          <w:szCs w:val="21"/>
        </w:rPr>
        <w:t xml:space="preserve">. </w:t>
      </w:r>
    </w:p>
    <w:p w14:paraId="5B744433" w14:textId="77777777" w:rsidR="007706F9" w:rsidRPr="0069104F" w:rsidRDefault="007706F9" w:rsidP="00EA03AC">
      <w:pPr>
        <w:pStyle w:val="Kop1"/>
        <w:numPr>
          <w:ilvl w:val="1"/>
          <w:numId w:val="1"/>
        </w:numPr>
        <w:rPr>
          <w:sz w:val="22"/>
          <w:szCs w:val="22"/>
        </w:rPr>
      </w:pPr>
      <w:bookmarkStart w:id="25" w:name="_Toc135657655"/>
      <w:bookmarkStart w:id="26" w:name="_Toc141112323"/>
      <w:r w:rsidRPr="0069104F">
        <w:rPr>
          <w:sz w:val="22"/>
          <w:szCs w:val="22"/>
        </w:rPr>
        <w:t>Pe</w:t>
      </w:r>
      <w:r w:rsidR="0092723D" w:rsidRPr="0069104F">
        <w:rPr>
          <w:sz w:val="22"/>
          <w:szCs w:val="22"/>
        </w:rPr>
        <w:t>rceelindeling en omvang van de O</w:t>
      </w:r>
      <w:r w:rsidRPr="0069104F">
        <w:rPr>
          <w:sz w:val="22"/>
          <w:szCs w:val="22"/>
        </w:rPr>
        <w:t>pdracht</w:t>
      </w:r>
      <w:bookmarkEnd w:id="25"/>
      <w:bookmarkEnd w:id="26"/>
    </w:p>
    <w:p w14:paraId="1F55ECF7" w14:textId="0067582F" w:rsidR="007706F9" w:rsidRPr="00840C52" w:rsidRDefault="00E01DC9" w:rsidP="007706F9">
      <w:r>
        <w:t xml:space="preserve">De Aanbestedende dienst kiest ervoor deze Opdracht in </w:t>
      </w:r>
      <w:r w:rsidR="00DD3025" w:rsidRPr="00840C52">
        <w:t>één</w:t>
      </w:r>
      <w:r w:rsidR="00945B31" w:rsidRPr="00840C52">
        <w:t xml:space="preserve"> </w:t>
      </w:r>
      <w:r w:rsidR="00DD3025" w:rsidRPr="00840C52">
        <w:t>P</w:t>
      </w:r>
      <w:r w:rsidRPr="00840C52">
        <w:t>erceel aan te besteden. Dit vanwege de volgende redenen:</w:t>
      </w:r>
    </w:p>
    <w:p w14:paraId="3E707155" w14:textId="03B5DAC9" w:rsidR="00E01DC9" w:rsidRPr="00840C52" w:rsidRDefault="00107842" w:rsidP="00EA03AC">
      <w:pPr>
        <w:pStyle w:val="Lijstalinea"/>
        <w:numPr>
          <w:ilvl w:val="0"/>
          <w:numId w:val="2"/>
        </w:numPr>
      </w:pPr>
      <w:r w:rsidRPr="00840C52">
        <w:t>De aard en samenhang van de betreffende werkzaamheden</w:t>
      </w:r>
      <w:r w:rsidR="008F05CD" w:rsidRPr="00840C52">
        <w:t>;</w:t>
      </w:r>
    </w:p>
    <w:p w14:paraId="47ABCB53" w14:textId="15B8BCCB" w:rsidR="008C743B" w:rsidRPr="0069104F" w:rsidRDefault="008C743B" w:rsidP="00EA03AC">
      <w:pPr>
        <w:pStyle w:val="Kop1"/>
        <w:numPr>
          <w:ilvl w:val="1"/>
          <w:numId w:val="1"/>
        </w:numPr>
        <w:rPr>
          <w:sz w:val="22"/>
          <w:szCs w:val="22"/>
        </w:rPr>
      </w:pPr>
      <w:bookmarkStart w:id="27" w:name="_Toc7087774"/>
      <w:bookmarkStart w:id="28" w:name="_Toc135657656"/>
      <w:bookmarkStart w:id="29" w:name="_Toc141112324"/>
      <w:r w:rsidRPr="0069104F">
        <w:rPr>
          <w:sz w:val="22"/>
          <w:szCs w:val="22"/>
        </w:rPr>
        <w:t xml:space="preserve">De </w:t>
      </w:r>
      <w:bookmarkEnd w:id="27"/>
      <w:r w:rsidR="00F62F44" w:rsidRPr="0069104F">
        <w:rPr>
          <w:sz w:val="22"/>
          <w:szCs w:val="22"/>
        </w:rPr>
        <w:t xml:space="preserve">Raamovereenkomst </w:t>
      </w:r>
      <w:r w:rsidR="002638F1" w:rsidRPr="0069104F">
        <w:rPr>
          <w:sz w:val="22"/>
          <w:szCs w:val="22"/>
        </w:rPr>
        <w:t>en looptijd</w:t>
      </w:r>
      <w:bookmarkEnd w:id="28"/>
      <w:bookmarkEnd w:id="29"/>
    </w:p>
    <w:p w14:paraId="24A41847" w14:textId="1364B49C" w:rsidR="00B50ABC" w:rsidRDefault="00DA5249" w:rsidP="00D151B3">
      <w:pPr>
        <w:rPr>
          <w:szCs w:val="21"/>
        </w:rPr>
      </w:pPr>
      <w:r>
        <w:rPr>
          <w:szCs w:val="21"/>
        </w:rPr>
        <w:t xml:space="preserve">De Opdracht betreft een </w:t>
      </w:r>
      <w:r w:rsidR="00F62F44" w:rsidRPr="004E5549">
        <w:rPr>
          <w:szCs w:val="21"/>
        </w:rPr>
        <w:t xml:space="preserve">Raamovereenkomst </w:t>
      </w:r>
      <w:r w:rsidR="00B50ABC">
        <w:rPr>
          <w:szCs w:val="21"/>
        </w:rPr>
        <w:t xml:space="preserve">met een initiële looptijd van </w:t>
      </w:r>
      <w:r w:rsidR="00FE0C00">
        <w:rPr>
          <w:szCs w:val="21"/>
        </w:rPr>
        <w:t>1-1-2024</w:t>
      </w:r>
      <w:r w:rsidR="00B50ABC">
        <w:rPr>
          <w:szCs w:val="21"/>
        </w:rPr>
        <w:t xml:space="preserve"> t/m </w:t>
      </w:r>
      <w:r w:rsidR="00FE0C00">
        <w:rPr>
          <w:szCs w:val="21"/>
        </w:rPr>
        <w:t>31-12-202</w:t>
      </w:r>
      <w:r w:rsidR="00520081">
        <w:rPr>
          <w:szCs w:val="21"/>
        </w:rPr>
        <w:t>5</w:t>
      </w:r>
      <w:r w:rsidR="00F24F62">
        <w:rPr>
          <w:szCs w:val="21"/>
        </w:rPr>
        <w:t xml:space="preserve"> </w:t>
      </w:r>
      <w:r w:rsidR="00520081">
        <w:rPr>
          <w:szCs w:val="21"/>
        </w:rPr>
        <w:t xml:space="preserve">twee (2) jaar </w:t>
      </w:r>
      <w:r w:rsidR="00FE4BF4">
        <w:rPr>
          <w:szCs w:val="21"/>
        </w:rPr>
        <w:t xml:space="preserve">( </w:t>
      </w:r>
      <w:r w:rsidR="00B50ABC">
        <w:rPr>
          <w:szCs w:val="21"/>
        </w:rPr>
        <w:t xml:space="preserve">met een eenzijdige optie </w:t>
      </w:r>
      <w:r w:rsidR="00F00072">
        <w:rPr>
          <w:szCs w:val="21"/>
        </w:rPr>
        <w:t xml:space="preserve">voor Opdrachtgever </w:t>
      </w:r>
      <w:r w:rsidR="00B50ABC">
        <w:rPr>
          <w:szCs w:val="21"/>
        </w:rPr>
        <w:t xml:space="preserve">tot verlenging van </w:t>
      </w:r>
      <w:r w:rsidR="00520081">
        <w:rPr>
          <w:szCs w:val="21"/>
        </w:rPr>
        <w:t>twee</w:t>
      </w:r>
      <w:r w:rsidR="00833657">
        <w:rPr>
          <w:szCs w:val="21"/>
        </w:rPr>
        <w:t xml:space="preserve"> </w:t>
      </w:r>
      <w:r w:rsidR="00520081">
        <w:rPr>
          <w:szCs w:val="21"/>
        </w:rPr>
        <w:t>(2)</w:t>
      </w:r>
      <w:r w:rsidR="00B50ABC">
        <w:rPr>
          <w:szCs w:val="21"/>
        </w:rPr>
        <w:t xml:space="preserve"> maal </w:t>
      </w:r>
      <w:r w:rsidR="00945B31">
        <w:rPr>
          <w:szCs w:val="21"/>
        </w:rPr>
        <w:t>12 maanden</w:t>
      </w:r>
      <w:r w:rsidR="00B50ABC">
        <w:rPr>
          <w:szCs w:val="21"/>
        </w:rPr>
        <w:t xml:space="preserve">. </w:t>
      </w:r>
    </w:p>
    <w:p w14:paraId="46442F90" w14:textId="77777777" w:rsidR="00B50ABC" w:rsidRDefault="00B50ABC" w:rsidP="00D151B3">
      <w:pPr>
        <w:rPr>
          <w:szCs w:val="21"/>
        </w:rPr>
      </w:pPr>
    </w:p>
    <w:p w14:paraId="40E18400" w14:textId="63BEA260" w:rsidR="00F24F62" w:rsidRDefault="00B50ABC" w:rsidP="002806F6">
      <w:pPr>
        <w:rPr>
          <w:szCs w:val="21"/>
        </w:rPr>
      </w:pPr>
      <w:r>
        <w:rPr>
          <w:szCs w:val="21"/>
        </w:rPr>
        <w:t xml:space="preserve">Voor verlenging gelden dezelfde prijzen en </w:t>
      </w:r>
      <w:r w:rsidR="00BA2992">
        <w:rPr>
          <w:szCs w:val="21"/>
        </w:rPr>
        <w:t>voorwaarden</w:t>
      </w:r>
      <w:r>
        <w:rPr>
          <w:szCs w:val="21"/>
        </w:rPr>
        <w:t xml:space="preserve"> als gedaan bij de Inschrijving. </w:t>
      </w:r>
      <w:r w:rsidR="002806F6">
        <w:rPr>
          <w:szCs w:val="21"/>
        </w:rPr>
        <w:t>De Aanbestedende dienst behoud</w:t>
      </w:r>
      <w:r w:rsidR="0074591D">
        <w:rPr>
          <w:szCs w:val="21"/>
        </w:rPr>
        <w:t>t</w:t>
      </w:r>
      <w:r w:rsidR="002806F6">
        <w:rPr>
          <w:szCs w:val="21"/>
        </w:rPr>
        <w:t xml:space="preserve"> zich het recht voor gebruik te maken van de opties tot verlenging.</w:t>
      </w:r>
    </w:p>
    <w:p w14:paraId="40C97757" w14:textId="77777777" w:rsidR="00620B78" w:rsidRPr="00520081" w:rsidRDefault="00012C16" w:rsidP="00EA03AC">
      <w:pPr>
        <w:pStyle w:val="Kop1"/>
        <w:numPr>
          <w:ilvl w:val="1"/>
          <w:numId w:val="1"/>
        </w:numPr>
        <w:rPr>
          <w:sz w:val="22"/>
          <w:szCs w:val="22"/>
        </w:rPr>
      </w:pPr>
      <w:bookmarkStart w:id="30" w:name="_Toc135657657"/>
      <w:bookmarkStart w:id="31" w:name="_Toc141112325"/>
      <w:r w:rsidRPr="00520081">
        <w:rPr>
          <w:sz w:val="22"/>
          <w:szCs w:val="22"/>
        </w:rPr>
        <w:t>Prijs en indexering</w:t>
      </w:r>
      <w:bookmarkEnd w:id="30"/>
      <w:bookmarkEnd w:id="31"/>
    </w:p>
    <w:p w14:paraId="0BF42112" w14:textId="77777777" w:rsidR="00FA5403" w:rsidRDefault="00347522" w:rsidP="003B3154">
      <w:pPr>
        <w:pStyle w:val="Kop3"/>
      </w:pPr>
      <w:bookmarkStart w:id="32" w:name="_Toc135657658"/>
      <w:bookmarkStart w:id="33" w:name="_Toc141112326"/>
      <w:bookmarkStart w:id="34" w:name="_Hlk8141831"/>
      <w:r>
        <w:t>Prijs</w:t>
      </w:r>
      <w:bookmarkEnd w:id="32"/>
      <w:bookmarkEnd w:id="33"/>
    </w:p>
    <w:p w14:paraId="77A9188D" w14:textId="4640A4D3" w:rsidR="00A6792B" w:rsidRDefault="00FE4BF4" w:rsidP="00620B78">
      <w:r>
        <w:t xml:space="preserve">Uw prijsopgave </w:t>
      </w:r>
      <w:r w:rsidR="007B7BEC">
        <w:t xml:space="preserve">in de </w:t>
      </w:r>
      <w:r w:rsidR="007B7BEC" w:rsidRPr="00833657">
        <w:t xml:space="preserve">bijlage </w:t>
      </w:r>
      <w:r w:rsidR="00833657">
        <w:t xml:space="preserve">7 </w:t>
      </w:r>
      <w:r w:rsidR="007B7BEC">
        <w:t xml:space="preserve">Prijzenblad, </w:t>
      </w:r>
      <w:r>
        <w:t>moet gebaseerd zijn op de dienstverlening zoals vermeld in deze offerteaanvraag</w:t>
      </w:r>
      <w:r w:rsidR="007B7BEC">
        <w:t xml:space="preserve"> en het programma van eisen </w:t>
      </w:r>
      <w:r w:rsidR="007B7BEC" w:rsidRPr="009C1E83">
        <w:t xml:space="preserve">bijlage </w:t>
      </w:r>
      <w:r w:rsidR="009C1E83" w:rsidRPr="009C1E83">
        <w:t>6</w:t>
      </w:r>
      <w:r w:rsidR="007B7BEC" w:rsidRPr="009C1E83">
        <w:t>.</w:t>
      </w:r>
    </w:p>
    <w:p w14:paraId="28733BAC" w14:textId="62D70621" w:rsidR="00FE4BF4" w:rsidRDefault="00FE4BF4" w:rsidP="00620B78"/>
    <w:p w14:paraId="6E12FEFF" w14:textId="0D8D8396" w:rsidR="007E1AEB" w:rsidRDefault="007E1AEB" w:rsidP="00620B78">
      <w:r>
        <w:t xml:space="preserve">Onderdelen Prijzenblad: </w:t>
      </w:r>
    </w:p>
    <w:p w14:paraId="5C0D919B" w14:textId="77777777" w:rsidR="006C1851" w:rsidRPr="004D1FED" w:rsidRDefault="00945960" w:rsidP="00EA03AC">
      <w:pPr>
        <w:pStyle w:val="Lijstalinea"/>
        <w:numPr>
          <w:ilvl w:val="0"/>
          <w:numId w:val="2"/>
        </w:numPr>
        <w:jc w:val="left"/>
        <w:rPr>
          <w:rStyle w:val="Hyperlink"/>
          <w:rFonts w:eastAsiaTheme="majorEastAsia" w:cs="Arial"/>
          <w:b/>
          <w:bCs/>
          <w:iCs/>
          <w:color w:val="auto"/>
          <w:u w:val="none"/>
        </w:rPr>
      </w:pPr>
      <w:r w:rsidRPr="004D1FED">
        <w:rPr>
          <w:rStyle w:val="Hyperlink"/>
          <w:rFonts w:eastAsiaTheme="majorEastAsia" w:cs="Arial"/>
          <w:b/>
          <w:bCs/>
          <w:iCs/>
          <w:color w:val="auto"/>
          <w:u w:val="none"/>
        </w:rPr>
        <w:t>Servicedesk</w:t>
      </w:r>
    </w:p>
    <w:p w14:paraId="1A5E627C" w14:textId="1A12CF30" w:rsidR="001700EF" w:rsidRPr="004D1FED" w:rsidRDefault="006C1851" w:rsidP="006C1851">
      <w:pPr>
        <w:pStyle w:val="Lijstalinea"/>
        <w:numPr>
          <w:ilvl w:val="0"/>
          <w:numId w:val="2"/>
        </w:numPr>
        <w:jc w:val="left"/>
        <w:rPr>
          <w:rStyle w:val="Hyperlink"/>
          <w:rFonts w:eastAsiaTheme="majorEastAsia" w:cs="Arial"/>
          <w:b/>
          <w:bCs/>
          <w:iCs/>
          <w:color w:val="auto"/>
          <w:u w:val="none"/>
        </w:rPr>
      </w:pPr>
      <w:r w:rsidRPr="004D1FED">
        <w:rPr>
          <w:rStyle w:val="Hyperlink"/>
          <w:rFonts w:eastAsiaTheme="majorEastAsia" w:cs="Arial"/>
          <w:b/>
          <w:bCs/>
          <w:iCs/>
          <w:color w:val="auto"/>
          <w:u w:val="none"/>
        </w:rPr>
        <w:t>A</w:t>
      </w:r>
      <w:r w:rsidR="00085EB5" w:rsidRPr="004D1FED">
        <w:rPr>
          <w:rStyle w:val="Hyperlink"/>
          <w:rFonts w:eastAsiaTheme="majorEastAsia" w:cs="Arial"/>
          <w:b/>
          <w:bCs/>
          <w:iCs/>
          <w:color w:val="auto"/>
          <w:u w:val="none"/>
        </w:rPr>
        <w:t>larmopvolging</w:t>
      </w:r>
      <w:r w:rsidRPr="004D1FED">
        <w:rPr>
          <w:rStyle w:val="Hyperlink"/>
          <w:rFonts w:eastAsiaTheme="majorEastAsia" w:cs="Arial"/>
          <w:b/>
          <w:bCs/>
          <w:iCs/>
          <w:color w:val="auto"/>
          <w:u w:val="none"/>
        </w:rPr>
        <w:t>, s</w:t>
      </w:r>
      <w:r w:rsidR="001700EF" w:rsidRPr="004D1FED">
        <w:rPr>
          <w:rStyle w:val="Hyperlink"/>
          <w:rFonts w:eastAsiaTheme="majorEastAsia" w:cs="Arial"/>
          <w:b/>
          <w:bCs/>
          <w:iCs/>
          <w:color w:val="auto"/>
          <w:u w:val="none"/>
        </w:rPr>
        <w:t>toringen en calamiteiten</w:t>
      </w:r>
    </w:p>
    <w:p w14:paraId="0AB01DE3" w14:textId="240CA2D9" w:rsidR="00085EB5" w:rsidRPr="004D1FED" w:rsidRDefault="0017321C" w:rsidP="00EA03AC">
      <w:pPr>
        <w:pStyle w:val="Lijstalinea"/>
        <w:numPr>
          <w:ilvl w:val="0"/>
          <w:numId w:val="2"/>
        </w:numPr>
        <w:jc w:val="left"/>
        <w:rPr>
          <w:rStyle w:val="Hyperlink"/>
          <w:rFonts w:eastAsiaTheme="majorEastAsia" w:cs="Arial"/>
          <w:b/>
          <w:bCs/>
          <w:iCs/>
          <w:color w:val="auto"/>
          <w:u w:val="none"/>
        </w:rPr>
      </w:pPr>
      <w:r w:rsidRPr="004D1FED">
        <w:rPr>
          <w:rStyle w:val="Hyperlink"/>
          <w:rFonts w:eastAsiaTheme="majorEastAsia" w:cs="Arial"/>
          <w:b/>
          <w:bCs/>
          <w:iCs/>
          <w:color w:val="auto"/>
          <w:u w:val="none"/>
        </w:rPr>
        <w:t>Open-</w:t>
      </w:r>
      <w:r w:rsidR="00085EB5" w:rsidRPr="004D1FED">
        <w:rPr>
          <w:rStyle w:val="Hyperlink"/>
          <w:rFonts w:eastAsiaTheme="majorEastAsia" w:cs="Arial"/>
          <w:b/>
          <w:bCs/>
          <w:iCs/>
          <w:color w:val="auto"/>
          <w:u w:val="none"/>
        </w:rPr>
        <w:t xml:space="preserve"> en sluitrondes</w:t>
      </w:r>
    </w:p>
    <w:p w14:paraId="143FB436" w14:textId="77777777" w:rsidR="00085EB5" w:rsidRPr="004D1FED" w:rsidRDefault="00085EB5" w:rsidP="00EA03AC">
      <w:pPr>
        <w:pStyle w:val="Lijstalinea"/>
        <w:numPr>
          <w:ilvl w:val="0"/>
          <w:numId w:val="2"/>
        </w:numPr>
        <w:jc w:val="left"/>
        <w:rPr>
          <w:rStyle w:val="Hyperlink"/>
          <w:rFonts w:eastAsiaTheme="majorEastAsia" w:cs="Arial"/>
          <w:b/>
          <w:bCs/>
          <w:iCs/>
          <w:color w:val="auto"/>
          <w:u w:val="none"/>
        </w:rPr>
      </w:pPr>
      <w:r w:rsidRPr="004D1FED">
        <w:rPr>
          <w:rStyle w:val="Hyperlink"/>
          <w:rFonts w:eastAsiaTheme="majorEastAsia" w:cs="Arial"/>
          <w:b/>
          <w:bCs/>
          <w:iCs/>
          <w:color w:val="auto"/>
          <w:u w:val="none"/>
        </w:rPr>
        <w:t>Bemensing en fysieke (object) beveiliging</w:t>
      </w:r>
    </w:p>
    <w:p w14:paraId="687E1DE8" w14:textId="77777777" w:rsidR="00085EB5" w:rsidRDefault="00085EB5" w:rsidP="00620B78"/>
    <w:p w14:paraId="2D1FDAED" w14:textId="77777777" w:rsidR="00012C16" w:rsidRDefault="00012C16" w:rsidP="003B3154">
      <w:pPr>
        <w:pStyle w:val="Kop3"/>
      </w:pPr>
      <w:bookmarkStart w:id="35" w:name="_Toc135657659"/>
      <w:bookmarkStart w:id="36" w:name="_Toc141112327"/>
      <w:r>
        <w:t>Indexering</w:t>
      </w:r>
      <w:bookmarkEnd w:id="35"/>
      <w:bookmarkEnd w:id="36"/>
    </w:p>
    <w:p w14:paraId="3A1E79C2" w14:textId="18A62778" w:rsidR="00620B78" w:rsidRDefault="00620B78" w:rsidP="00620B78">
      <w:r w:rsidRPr="004651D7">
        <w:t xml:space="preserve">De prijzen kunnen gedurende </w:t>
      </w:r>
      <w:r w:rsidRPr="00FB3E78">
        <w:t xml:space="preserve">deze </w:t>
      </w:r>
      <w:r w:rsidR="00F62F44" w:rsidRPr="00FB3E78">
        <w:t xml:space="preserve">Raamovereenkomst </w:t>
      </w:r>
      <w:r w:rsidRPr="004651D7">
        <w:t xml:space="preserve">jaarlijks </w:t>
      </w:r>
      <w:r w:rsidRPr="00136F32">
        <w:t xml:space="preserve">op 1 januari worden geïndexeerd met het indexcijfer van de </w:t>
      </w:r>
      <w:bookmarkEnd w:id="34"/>
      <w:r w:rsidR="00E7484E" w:rsidRPr="00136F32">
        <w:rPr>
          <w:i/>
        </w:rPr>
        <w:t>loonindex CBS</w:t>
      </w:r>
      <w:r w:rsidR="00E7484E" w:rsidRPr="00136F32">
        <w:t xml:space="preserve"> waarbij 202</w:t>
      </w:r>
      <w:r w:rsidR="00945B31" w:rsidRPr="00136F32">
        <w:t>3</w:t>
      </w:r>
      <w:r w:rsidR="00E7484E" w:rsidRPr="00136F32">
        <w:t xml:space="preserve"> is 100%. </w:t>
      </w:r>
      <w:r w:rsidR="00945B31" w:rsidRPr="00136F32">
        <w:t>Ingaande 1 januari 2025.</w:t>
      </w:r>
    </w:p>
    <w:p w14:paraId="3E31E224" w14:textId="77777777" w:rsidR="00620B78" w:rsidRDefault="00620B78" w:rsidP="00620B78"/>
    <w:p w14:paraId="1ABD50AD" w14:textId="77777777" w:rsidR="00620B78" w:rsidRDefault="00620B78" w:rsidP="00620B78">
      <w:r>
        <w:t xml:space="preserve">Wanneer Opdrachtnemer een prijsstijging en/of prijsdaling wenst door te berekenen, dient Opdrachtnemer dit minimaal twee (2) maanden voor ingangsdatum schriftelijk aan te vragen bij de Aanbestedende dienst. </w:t>
      </w:r>
    </w:p>
    <w:p w14:paraId="2B385C6A" w14:textId="77777777" w:rsidR="006D3D96" w:rsidRPr="00520081" w:rsidRDefault="009D7B0A" w:rsidP="00EA03AC">
      <w:pPr>
        <w:pStyle w:val="Kop1"/>
        <w:numPr>
          <w:ilvl w:val="1"/>
          <w:numId w:val="1"/>
        </w:numPr>
        <w:rPr>
          <w:sz w:val="22"/>
          <w:szCs w:val="22"/>
        </w:rPr>
      </w:pPr>
      <w:bookmarkStart w:id="37" w:name="_Toc135657660"/>
      <w:bookmarkStart w:id="38" w:name="_Toc141112328"/>
      <w:r w:rsidRPr="00520081">
        <w:rPr>
          <w:sz w:val="22"/>
          <w:szCs w:val="22"/>
        </w:rPr>
        <w:t>Opdrachtomschrijving</w:t>
      </w:r>
      <w:bookmarkEnd w:id="37"/>
      <w:bookmarkEnd w:id="38"/>
    </w:p>
    <w:p w14:paraId="72136F4E" w14:textId="5122978E" w:rsidR="007A1E23" w:rsidRDefault="007A1E23" w:rsidP="007A1E23">
      <w:pPr>
        <w:jc w:val="left"/>
        <w:rPr>
          <w:rStyle w:val="Hyperlink"/>
          <w:rFonts w:eastAsiaTheme="majorEastAsia" w:cs="Arial"/>
          <w:iCs/>
          <w:color w:val="auto"/>
          <w:highlight w:val="yellow"/>
          <w:u w:val="none"/>
        </w:rPr>
      </w:pPr>
      <w:r w:rsidRPr="00136F32">
        <w:rPr>
          <w:rStyle w:val="Hyperlink"/>
          <w:rFonts w:eastAsiaTheme="majorEastAsia" w:cs="Arial"/>
          <w:iCs/>
          <w:color w:val="auto"/>
          <w:u w:val="none"/>
        </w:rPr>
        <w:t>De opdracht bestaat op hoofdlijnen uit het uitvoeren van beveiligingsdiensten voor:</w:t>
      </w:r>
    </w:p>
    <w:p w14:paraId="371D09C3" w14:textId="56F0B25B" w:rsidR="008F05CD" w:rsidRDefault="008F05CD" w:rsidP="007A1E23">
      <w:pPr>
        <w:jc w:val="left"/>
        <w:rPr>
          <w:rStyle w:val="Hyperlink"/>
          <w:rFonts w:eastAsiaTheme="majorEastAsia" w:cs="Arial"/>
          <w:iCs/>
          <w:color w:val="auto"/>
          <w:highlight w:val="yellow"/>
          <w:u w:val="none"/>
        </w:rPr>
      </w:pPr>
    </w:p>
    <w:p w14:paraId="6AF73FD9" w14:textId="318021B1" w:rsidR="008F05CD" w:rsidRPr="00136F32" w:rsidRDefault="00310C8E" w:rsidP="003B3154">
      <w:pPr>
        <w:pStyle w:val="Kop3"/>
      </w:pPr>
      <w:bookmarkStart w:id="39" w:name="_Toc141112329"/>
      <w:r w:rsidRPr="00136F32">
        <w:t>Servicedesk</w:t>
      </w:r>
      <w:bookmarkEnd w:id="39"/>
      <w:r w:rsidRPr="00136F32">
        <w:t xml:space="preserve"> </w:t>
      </w:r>
    </w:p>
    <w:p w14:paraId="3E2A3495" w14:textId="1B9942FE" w:rsidR="006C1851" w:rsidRDefault="006C1851" w:rsidP="00EA03AC">
      <w:pPr>
        <w:pStyle w:val="Lijstalinea"/>
        <w:numPr>
          <w:ilvl w:val="0"/>
          <w:numId w:val="22"/>
        </w:numPr>
      </w:pPr>
      <w:r>
        <w:t>Onder Servicedesk verstaat de Aanbestedende dienst dat de Opdrachtnemer zowel tijdens als na kantoortijden bereikbaar is.</w:t>
      </w:r>
    </w:p>
    <w:p w14:paraId="61ABCCE2" w14:textId="4E576450" w:rsidR="006C1851" w:rsidRDefault="006C1851" w:rsidP="006C1851">
      <w:pPr>
        <w:pStyle w:val="Kop3"/>
      </w:pPr>
      <w:bookmarkStart w:id="40" w:name="_Toc141112330"/>
      <w:r>
        <w:lastRenderedPageBreak/>
        <w:t>A</w:t>
      </w:r>
      <w:r w:rsidRPr="00136F32">
        <w:t>larmopvolging</w:t>
      </w:r>
      <w:bookmarkEnd w:id="40"/>
    </w:p>
    <w:p w14:paraId="6E0276B0" w14:textId="2B6CBB7D" w:rsidR="008F05CD" w:rsidRPr="00136F32" w:rsidRDefault="006C1851" w:rsidP="00EA03AC">
      <w:pPr>
        <w:pStyle w:val="Lijstalinea"/>
        <w:numPr>
          <w:ilvl w:val="0"/>
          <w:numId w:val="22"/>
        </w:numPr>
      </w:pPr>
      <w:r>
        <w:t>A</w:t>
      </w:r>
      <w:r w:rsidR="008F05CD" w:rsidRPr="00136F32">
        <w:t>larmopvolging buiten kantoortijden voor alle kantoorgebouwen Cultuurhuis Pléiade, Gebouw</w:t>
      </w:r>
      <w:r w:rsidR="008F05CD">
        <w:t xml:space="preserve"> Het Woud, Gebouw De Hoeve (huurder </w:t>
      </w:r>
      <w:proofErr w:type="spellStart"/>
      <w:r w:rsidR="008F05CD">
        <w:t>QuaRijn</w:t>
      </w:r>
      <w:proofErr w:type="spellEnd"/>
      <w:r w:rsidR="008F05CD">
        <w:t>), Gebouw De Buitenplaats (huurder RID) en de Gemeentewerf in Doorn</w:t>
      </w:r>
      <w:r w:rsidR="00CD166F">
        <w:t xml:space="preserve">. </w:t>
      </w:r>
    </w:p>
    <w:p w14:paraId="5172DE69" w14:textId="2B186291" w:rsidR="001700EF" w:rsidRPr="00136F32" w:rsidRDefault="001700EF" w:rsidP="003B3154">
      <w:pPr>
        <w:pStyle w:val="Kop3"/>
      </w:pPr>
      <w:bookmarkStart w:id="41" w:name="_Toc141112331"/>
      <w:r w:rsidRPr="00136F32">
        <w:t>Storingen en calamiteiten</w:t>
      </w:r>
      <w:bookmarkEnd w:id="41"/>
    </w:p>
    <w:p w14:paraId="618A0C0C" w14:textId="2828A96D" w:rsidR="001700EF" w:rsidRPr="00136F32" w:rsidRDefault="001700EF" w:rsidP="00EA03AC">
      <w:pPr>
        <w:pStyle w:val="Lijstalinea"/>
        <w:numPr>
          <w:ilvl w:val="0"/>
          <w:numId w:val="22"/>
        </w:numPr>
        <w:jc w:val="left"/>
        <w:rPr>
          <w:rStyle w:val="Hyperlink"/>
          <w:rFonts w:eastAsiaTheme="majorEastAsia" w:cs="Arial"/>
          <w:iCs/>
          <w:color w:val="auto"/>
          <w:u w:val="none"/>
        </w:rPr>
      </w:pPr>
      <w:r w:rsidRPr="00136F32">
        <w:rPr>
          <w:rStyle w:val="Hyperlink"/>
          <w:rFonts w:eastAsiaTheme="majorEastAsia" w:cs="Arial"/>
          <w:iCs/>
          <w:color w:val="auto"/>
          <w:u w:val="none"/>
        </w:rPr>
        <w:t>Meldingen via facilitair gebouwbeheer of externe meldkamer of bezoeker</w:t>
      </w:r>
      <w:r w:rsidR="007A7B6A" w:rsidRPr="00136F32">
        <w:rPr>
          <w:rStyle w:val="Hyperlink"/>
          <w:rFonts w:eastAsiaTheme="majorEastAsia" w:cs="Arial"/>
          <w:iCs/>
          <w:color w:val="auto"/>
          <w:u w:val="none"/>
        </w:rPr>
        <w:t xml:space="preserve"> m.b.t. probleem in parkeergarage</w:t>
      </w:r>
    </w:p>
    <w:p w14:paraId="343D9908" w14:textId="6AEA548B" w:rsidR="008F05CD" w:rsidRPr="00136F32" w:rsidRDefault="0017321C" w:rsidP="003B3154">
      <w:pPr>
        <w:pStyle w:val="Kop3"/>
      </w:pPr>
      <w:bookmarkStart w:id="42" w:name="_Toc141112332"/>
      <w:r w:rsidRPr="00136F32">
        <w:t>Open</w:t>
      </w:r>
      <w:r w:rsidR="008F05CD" w:rsidRPr="00136F32">
        <w:t>- en sluitrondes</w:t>
      </w:r>
      <w:bookmarkEnd w:id="42"/>
    </w:p>
    <w:p w14:paraId="56634216" w14:textId="7728F77E" w:rsidR="007A1E23" w:rsidRDefault="007A1E23" w:rsidP="00EA03AC">
      <w:pPr>
        <w:pStyle w:val="Lijstalinea"/>
        <w:numPr>
          <w:ilvl w:val="0"/>
          <w:numId w:val="22"/>
        </w:numPr>
      </w:pPr>
      <w:r>
        <w:t>open- en sluitrondes in gebouw Cultuurhuis Pléiade</w:t>
      </w:r>
      <w:r w:rsidR="00F879FB">
        <w:t>.</w:t>
      </w:r>
      <w:r>
        <w:t xml:space="preserve"> </w:t>
      </w:r>
    </w:p>
    <w:p w14:paraId="79133DF6" w14:textId="60EEC7EF" w:rsidR="00271383" w:rsidRPr="00136F32" w:rsidRDefault="00271383" w:rsidP="003B3154">
      <w:pPr>
        <w:pStyle w:val="Kop3"/>
      </w:pPr>
      <w:bookmarkStart w:id="43" w:name="_Toc141112333"/>
      <w:r w:rsidRPr="00136F32">
        <w:t>Bemensing en fysieke (object) beveiliging</w:t>
      </w:r>
      <w:bookmarkEnd w:id="43"/>
    </w:p>
    <w:p w14:paraId="44E70C2F" w14:textId="04E25F99" w:rsidR="007A1E23" w:rsidRDefault="007A1E23" w:rsidP="00EA03AC">
      <w:pPr>
        <w:pStyle w:val="Lijstalinea"/>
        <w:numPr>
          <w:ilvl w:val="0"/>
          <w:numId w:val="23"/>
        </w:numPr>
      </w:pPr>
      <w:r>
        <w:t xml:space="preserve">bemensen van de receptie in Cultuurhuis Pléiade door een beveiliger tijdens openstelling </w:t>
      </w:r>
      <w:r w:rsidR="00B90082">
        <w:t xml:space="preserve">van de balies in het Publiekscentrum </w:t>
      </w:r>
      <w:r>
        <w:t xml:space="preserve">op donderdagavond. </w:t>
      </w:r>
    </w:p>
    <w:p w14:paraId="6ECB34EC" w14:textId="0136D479" w:rsidR="007A1E23" w:rsidRDefault="007A1E23" w:rsidP="00EA03AC">
      <w:pPr>
        <w:pStyle w:val="Lijstalinea"/>
        <w:numPr>
          <w:ilvl w:val="0"/>
          <w:numId w:val="23"/>
        </w:numPr>
      </w:pPr>
      <w:r>
        <w:t xml:space="preserve">fysieke </w:t>
      </w:r>
      <w:r w:rsidR="00595F78">
        <w:t>(object)</w:t>
      </w:r>
      <w:r>
        <w:t>beveiliging door beveiliger(s) voor een opvanglocatie</w:t>
      </w:r>
      <w:r w:rsidR="00945B31">
        <w:t>s.</w:t>
      </w:r>
    </w:p>
    <w:p w14:paraId="6AF144BE" w14:textId="0937035B" w:rsidR="007A1E23" w:rsidRPr="007A1E23" w:rsidRDefault="007A1E23" w:rsidP="00EA03AC">
      <w:pPr>
        <w:pStyle w:val="Lijstalinea"/>
        <w:numPr>
          <w:ilvl w:val="0"/>
          <w:numId w:val="23"/>
        </w:numPr>
        <w:jc w:val="left"/>
        <w:rPr>
          <w:rFonts w:eastAsiaTheme="majorEastAsia" w:cs="Arial"/>
          <w:iCs/>
        </w:rPr>
      </w:pPr>
      <w:r w:rsidRPr="007A1E23">
        <w:t>fysieke beveiliging door beveiliger(s) bij incidenten en risico situaties</w:t>
      </w:r>
    </w:p>
    <w:p w14:paraId="1E887927" w14:textId="77777777" w:rsidR="007A1E23" w:rsidRPr="007A1E23" w:rsidRDefault="007A1E23" w:rsidP="007A1E23">
      <w:pPr>
        <w:jc w:val="left"/>
        <w:rPr>
          <w:rStyle w:val="Hyperlink"/>
          <w:rFonts w:eastAsiaTheme="majorEastAsia" w:cs="Arial"/>
          <w:iCs/>
          <w:color w:val="auto"/>
          <w:highlight w:val="yellow"/>
          <w:u w:val="none"/>
        </w:rPr>
      </w:pPr>
    </w:p>
    <w:p w14:paraId="31547D5D" w14:textId="77777777" w:rsidR="006D3D96" w:rsidRDefault="006D3D96" w:rsidP="008C743B"/>
    <w:p w14:paraId="2E3A301A" w14:textId="77777777" w:rsidR="00EC62AE" w:rsidRDefault="00EC62AE">
      <w:pPr>
        <w:spacing w:after="200" w:line="276" w:lineRule="auto"/>
        <w:jc w:val="left"/>
      </w:pPr>
      <w:r>
        <w:br w:type="page"/>
      </w:r>
    </w:p>
    <w:p w14:paraId="09542C11" w14:textId="77777777" w:rsidR="00AE7F1F" w:rsidRPr="008B55BC" w:rsidRDefault="00EC62AE" w:rsidP="00EA03AC">
      <w:pPr>
        <w:pStyle w:val="Kop1"/>
      </w:pPr>
      <w:bookmarkStart w:id="44" w:name="_Toc135657661"/>
      <w:bookmarkStart w:id="45" w:name="_Toc141112334"/>
      <w:r w:rsidRPr="008B55BC">
        <w:lastRenderedPageBreak/>
        <w:t>Maatschappelijk Verantwoord Inkopen</w:t>
      </w:r>
      <w:bookmarkEnd w:id="44"/>
      <w:bookmarkEnd w:id="45"/>
    </w:p>
    <w:p w14:paraId="7D2B3AC0" w14:textId="77777777" w:rsidR="00E16052" w:rsidRDefault="00E16052" w:rsidP="00E16052">
      <w:r w:rsidRPr="00A5546D">
        <w:t xml:space="preserve">Bij alle gemeentelijke </w:t>
      </w:r>
      <w:r>
        <w:t xml:space="preserve">inkopen </w:t>
      </w:r>
      <w:r w:rsidRPr="00A5546D">
        <w:t>wordt</w:t>
      </w:r>
      <w:r>
        <w:t>,</w:t>
      </w:r>
      <w:r w:rsidRPr="00A5546D">
        <w:t xml:space="preserve"> </w:t>
      </w:r>
      <w:r>
        <w:t xml:space="preserve">naast de prijs en kwaliteit, ook gelet op de effecten van de inkoop op het milieu en sociale aspecten. Om die reden wordt bij elke aanbesteding </w:t>
      </w:r>
      <w:r w:rsidR="008B3DB3">
        <w:t>bepaald</w:t>
      </w:r>
      <w:r w:rsidRPr="00A5546D">
        <w:t xml:space="preserve"> op welke manier en in hoeverre een bijdrage aan onderstaande uitgangspunten </w:t>
      </w:r>
      <w:r>
        <w:t xml:space="preserve">moet </w:t>
      </w:r>
      <w:r w:rsidRPr="00A5546D">
        <w:t>worden geleverd.</w:t>
      </w:r>
    </w:p>
    <w:p w14:paraId="7E79C8E3" w14:textId="77777777" w:rsidR="00E16052" w:rsidRDefault="00E16052" w:rsidP="00E16052"/>
    <w:p w14:paraId="211CB776" w14:textId="5E695584" w:rsidR="008B55BC" w:rsidRDefault="008B55BC" w:rsidP="008B55BC">
      <w:r>
        <w:t xml:space="preserve">Bij het indienen van een Inschrijving gaat </w:t>
      </w:r>
      <w:r w:rsidRPr="00E2234A">
        <w:t>Inschrijver</w:t>
      </w:r>
      <w:r>
        <w:t xml:space="preserve"> onvoorwaardelijk akkoord met onderstaande eisen op de aspecten </w:t>
      </w:r>
      <w:r w:rsidR="00361164">
        <w:t>D</w:t>
      </w:r>
      <w:r>
        <w:t xml:space="preserve">uurzaamheid </w:t>
      </w:r>
      <w:r w:rsidRPr="006C67EE">
        <w:rPr>
          <w:strike/>
        </w:rPr>
        <w:t xml:space="preserve">en </w:t>
      </w:r>
      <w:proofErr w:type="spellStart"/>
      <w:r w:rsidRPr="006C67EE">
        <w:rPr>
          <w:strike/>
        </w:rPr>
        <w:t>Social</w:t>
      </w:r>
      <w:proofErr w:type="spellEnd"/>
      <w:r w:rsidRPr="006C67EE">
        <w:rPr>
          <w:strike/>
        </w:rPr>
        <w:t xml:space="preserve"> Return on Investment (hierna SROI)</w:t>
      </w:r>
      <w:r>
        <w:t xml:space="preserve"> en neemt de gestelde eisen op in zijn of haar Inschrijving. </w:t>
      </w:r>
    </w:p>
    <w:p w14:paraId="52F48668" w14:textId="78DC2700" w:rsidR="00360333" w:rsidRPr="006C67EE" w:rsidRDefault="00360333" w:rsidP="00EA03AC">
      <w:pPr>
        <w:pStyle w:val="Kop1"/>
        <w:numPr>
          <w:ilvl w:val="1"/>
          <w:numId w:val="1"/>
        </w:numPr>
        <w:rPr>
          <w:strike/>
          <w:sz w:val="22"/>
          <w:szCs w:val="22"/>
        </w:rPr>
      </w:pPr>
      <w:bookmarkStart w:id="46" w:name="_Toc135657662"/>
      <w:bookmarkStart w:id="47" w:name="_Toc141112335"/>
      <w:proofErr w:type="spellStart"/>
      <w:r w:rsidRPr="006C67EE">
        <w:rPr>
          <w:strike/>
          <w:sz w:val="22"/>
          <w:szCs w:val="22"/>
        </w:rPr>
        <w:t>Social</w:t>
      </w:r>
      <w:proofErr w:type="spellEnd"/>
      <w:r w:rsidRPr="006C67EE">
        <w:rPr>
          <w:strike/>
          <w:sz w:val="22"/>
          <w:szCs w:val="22"/>
        </w:rPr>
        <w:t xml:space="preserve"> Return on Investment (SROI)</w:t>
      </w:r>
      <w:bookmarkEnd w:id="46"/>
      <w:bookmarkEnd w:id="47"/>
    </w:p>
    <w:p w14:paraId="3305CE43" w14:textId="5386C77C" w:rsidR="008B55BC" w:rsidRPr="006C67EE" w:rsidRDefault="008B55BC" w:rsidP="008B55BC">
      <w:pPr>
        <w:rPr>
          <w:strike/>
        </w:rPr>
      </w:pPr>
      <w:r w:rsidRPr="006C67EE">
        <w:rPr>
          <w:strike/>
        </w:rPr>
        <w:t xml:space="preserve">In bijlage </w:t>
      </w:r>
      <w:r w:rsidR="00880514" w:rsidRPr="006C67EE">
        <w:rPr>
          <w:strike/>
        </w:rPr>
        <w:t>5</w:t>
      </w:r>
      <w:r w:rsidRPr="006C67EE">
        <w:rPr>
          <w:strike/>
        </w:rPr>
        <w:t xml:space="preserve"> van </w:t>
      </w:r>
      <w:r w:rsidR="00880514" w:rsidRPr="006C67EE">
        <w:rPr>
          <w:strike/>
        </w:rPr>
        <w:t xml:space="preserve">dit Aanbestedingsdocument </w:t>
      </w:r>
      <w:r w:rsidRPr="006C67EE">
        <w:rPr>
          <w:strike/>
        </w:rPr>
        <w:t xml:space="preserve">is de visie die de Aanbestedende dienst heeft op de aspecten duurzaamheid en SROI beschreven alsmede de wijze waarop de Inschrijver wordt geacht er invulling aan te geven.  </w:t>
      </w:r>
    </w:p>
    <w:p w14:paraId="62DB88A4" w14:textId="77777777" w:rsidR="00E16052" w:rsidRPr="00136F32" w:rsidRDefault="00E16052" w:rsidP="00EA03AC">
      <w:pPr>
        <w:pStyle w:val="Kop1"/>
        <w:numPr>
          <w:ilvl w:val="1"/>
          <w:numId w:val="1"/>
        </w:numPr>
        <w:rPr>
          <w:sz w:val="22"/>
          <w:szCs w:val="22"/>
        </w:rPr>
      </w:pPr>
      <w:bookmarkStart w:id="48" w:name="_Toc4569596"/>
      <w:bookmarkStart w:id="49" w:name="_Toc135657663"/>
      <w:bookmarkStart w:id="50" w:name="_Toc141112336"/>
      <w:r w:rsidRPr="00136F32">
        <w:rPr>
          <w:sz w:val="22"/>
          <w:szCs w:val="22"/>
        </w:rPr>
        <w:t>Duurzaamheid</w:t>
      </w:r>
      <w:bookmarkEnd w:id="48"/>
      <w:bookmarkEnd w:id="49"/>
      <w:bookmarkEnd w:id="50"/>
    </w:p>
    <w:p w14:paraId="1AD90574" w14:textId="59312479" w:rsidR="00B236C5" w:rsidRDefault="00B236C5" w:rsidP="00E16052">
      <w:r>
        <w:t>Aanbestedende di</w:t>
      </w:r>
      <w:r w:rsidR="00402B39">
        <w:t>enst stelt de volgende eis(en)</w:t>
      </w:r>
      <w:r>
        <w:t xml:space="preserve"> ten aanzien van </w:t>
      </w:r>
      <w:r w:rsidR="00526B25">
        <w:t>mobiliteit</w:t>
      </w:r>
      <w:r w:rsidR="00544125">
        <w:t>:</w:t>
      </w:r>
    </w:p>
    <w:p w14:paraId="12B302CB" w14:textId="7CDF1170" w:rsidR="00F42C5A" w:rsidRDefault="00F42C5A" w:rsidP="00EA03AC">
      <w:pPr>
        <w:pStyle w:val="Lijstalinea"/>
        <w:numPr>
          <w:ilvl w:val="0"/>
          <w:numId w:val="15"/>
        </w:numPr>
        <w:ind w:left="426" w:hanging="426"/>
      </w:pPr>
      <w:r>
        <w:t xml:space="preserve">Inschrijver dient </w:t>
      </w:r>
      <w:r w:rsidR="00A90B54">
        <w:t xml:space="preserve">minimaal </w:t>
      </w:r>
      <w:r w:rsidR="00F879FB">
        <w:t>25</w:t>
      </w:r>
      <w:r w:rsidR="00526B25">
        <w:t xml:space="preserve">% van </w:t>
      </w:r>
      <w:r w:rsidR="00A90B54">
        <w:t xml:space="preserve">de in te zetten voertuigen </w:t>
      </w:r>
      <w:r w:rsidR="0047484B">
        <w:t xml:space="preserve">voor de werkzaamheden </w:t>
      </w:r>
      <w:r w:rsidR="00526B25">
        <w:t xml:space="preserve">tijdens de looptijd van </w:t>
      </w:r>
      <w:r w:rsidR="00360333">
        <w:t>de</w:t>
      </w:r>
      <w:r w:rsidR="0047484B">
        <w:t>ze</w:t>
      </w:r>
      <w:r w:rsidR="00360333">
        <w:t xml:space="preserve"> </w:t>
      </w:r>
      <w:r w:rsidR="00CD166F">
        <w:t>Raam</w:t>
      </w:r>
      <w:r w:rsidR="00360333">
        <w:t>overeenkomst</w:t>
      </w:r>
      <w:r w:rsidR="00526B25">
        <w:t xml:space="preserve"> met elektrische</w:t>
      </w:r>
      <w:r w:rsidR="00A90B54">
        <w:t xml:space="preserve"> en of hybride</w:t>
      </w:r>
      <w:r w:rsidR="00526B25">
        <w:t xml:space="preserve"> auto in te vullen</w:t>
      </w:r>
      <w:r w:rsidR="00B236C5">
        <w:t>;</w:t>
      </w:r>
    </w:p>
    <w:p w14:paraId="67726AF1" w14:textId="71EBBC5E" w:rsidR="00696CB8" w:rsidRPr="006D30E2" w:rsidRDefault="00696CB8" w:rsidP="00EA03AC">
      <w:pPr>
        <w:pStyle w:val="Lijstalinea"/>
        <w:numPr>
          <w:ilvl w:val="0"/>
          <w:numId w:val="15"/>
        </w:numPr>
        <w:ind w:left="426" w:hanging="426"/>
        <w:rPr>
          <w:strike/>
        </w:rPr>
      </w:pPr>
      <w:r w:rsidRPr="006D30E2">
        <w:rPr>
          <w:strike/>
        </w:rPr>
        <w:t>Inschrijver dient minimaal te beschikken over een CO²-bewust certificaat niveau 1. De CO²-Prestatieladder is een instrument om bedrijven die deelnemen aan aanbestedingen te stimuleren tot CO²-bewust handelen in de eigen bedrijfsvoering en bij de uitvoering van projecten. Het gaat daarbij met name om energiebesparing, het efficiënt gebruik maken van materialen en het gebruik van duurzame energie.</w:t>
      </w:r>
    </w:p>
    <w:p w14:paraId="2B7D8A66" w14:textId="77777777" w:rsidR="00696CB8" w:rsidRPr="006D30E2" w:rsidRDefault="00696CB8" w:rsidP="00085EB5">
      <w:pPr>
        <w:pStyle w:val="Lijstalinea"/>
        <w:rPr>
          <w:strike/>
        </w:rPr>
      </w:pPr>
    </w:p>
    <w:p w14:paraId="0A3345A6" w14:textId="1F5E1831" w:rsidR="00696CB8" w:rsidRPr="006D30E2" w:rsidRDefault="00696CB8" w:rsidP="00085EB5">
      <w:pPr>
        <w:pStyle w:val="Lijstalinea"/>
        <w:ind w:left="426"/>
        <w:rPr>
          <w:strike/>
        </w:rPr>
      </w:pPr>
      <w:r w:rsidRPr="006D30E2">
        <w:rPr>
          <w:strike/>
        </w:rPr>
        <w:t>De Aanbestedende dienst aanvaardt gelijkwaardige certificaten van in andere lidstaten van de Europese Unie gevestigde instanties. De Aanbestedende dienst aanvaardt eveneens andere bewijzen inzake gelijkwaardige maatregelen op het gebied van CO²-bewust handelen.</w:t>
      </w:r>
    </w:p>
    <w:p w14:paraId="6C039591" w14:textId="77777777" w:rsidR="00696CB8" w:rsidRPr="006D30E2" w:rsidRDefault="00696CB8" w:rsidP="00085EB5">
      <w:pPr>
        <w:pStyle w:val="Lijstalinea"/>
        <w:rPr>
          <w:strike/>
        </w:rPr>
      </w:pPr>
    </w:p>
    <w:p w14:paraId="608DD894" w14:textId="77777777" w:rsidR="00696CB8" w:rsidRPr="006D30E2" w:rsidRDefault="00696CB8" w:rsidP="00085EB5">
      <w:pPr>
        <w:pStyle w:val="Lijstalinea"/>
        <w:ind w:left="426"/>
        <w:rPr>
          <w:strike/>
        </w:rPr>
      </w:pPr>
      <w:r w:rsidRPr="006D30E2">
        <w:rPr>
          <w:strike/>
        </w:rPr>
        <w:t xml:space="preserve">Indien Inschrijver niet beschikt over dit certificaat of een gelijkwaardig certificaat dient u bij Inschrijving een onafhankelijke verklaring in, waaruit blijkt dat de door u genomen maatregelen gelijkwaardig zijn aan het gestelde in deze eis. Die verklaring heeft zowel betrekking op de inhoud van de maatregelen als op de frequente </w:t>
      </w:r>
      <w:proofErr w:type="spellStart"/>
      <w:r w:rsidRPr="006D30E2">
        <w:rPr>
          <w:strike/>
        </w:rPr>
        <w:t>auditing</w:t>
      </w:r>
      <w:proofErr w:type="spellEnd"/>
      <w:r w:rsidRPr="006D30E2">
        <w:rPr>
          <w:strike/>
        </w:rPr>
        <w:t xml:space="preserve"> van het systeem.</w:t>
      </w:r>
    </w:p>
    <w:p w14:paraId="787EDC71" w14:textId="77777777" w:rsidR="00B236C5" w:rsidRDefault="00B236C5" w:rsidP="00085EB5">
      <w:pPr>
        <w:pStyle w:val="Lijstalinea"/>
        <w:ind w:left="426"/>
      </w:pPr>
    </w:p>
    <w:p w14:paraId="35DBCBD2" w14:textId="77777777" w:rsidR="004F0FCD" w:rsidRDefault="004F0FCD" w:rsidP="00E16052"/>
    <w:p w14:paraId="0E2B5A4E" w14:textId="77777777" w:rsidR="004F0FCD" w:rsidRPr="00113177" w:rsidRDefault="004F0FCD" w:rsidP="00E16052">
      <w:pPr>
        <w:rPr>
          <w:szCs w:val="21"/>
          <w:highlight w:val="yellow"/>
        </w:rPr>
      </w:pPr>
    </w:p>
    <w:p w14:paraId="173642E1" w14:textId="77777777" w:rsidR="00CB7DD1" w:rsidRDefault="00CB7DD1" w:rsidP="00CB7DD1"/>
    <w:p w14:paraId="17B06E48" w14:textId="77777777" w:rsidR="00865ADB" w:rsidRDefault="00865ADB" w:rsidP="00541504">
      <w:pPr>
        <w:pStyle w:val="Kop2"/>
      </w:pPr>
      <w:r>
        <w:br w:type="page"/>
      </w:r>
    </w:p>
    <w:p w14:paraId="66839100" w14:textId="6BB62B9A" w:rsidR="008C743B" w:rsidRDefault="00D565A9" w:rsidP="00EA03AC">
      <w:pPr>
        <w:pStyle w:val="Kop1"/>
      </w:pPr>
      <w:bookmarkStart w:id="51" w:name="_Toc7087782"/>
      <w:bookmarkStart w:id="52" w:name="_Toc135657664"/>
      <w:bookmarkStart w:id="53" w:name="_Toc141112337"/>
      <w:r>
        <w:lastRenderedPageBreak/>
        <w:t>De a</w:t>
      </w:r>
      <w:r w:rsidR="0033479E">
        <w:t>anbestedingsprocedure</w:t>
      </w:r>
      <w:bookmarkEnd w:id="51"/>
      <w:bookmarkEnd w:id="52"/>
      <w:bookmarkEnd w:id="53"/>
    </w:p>
    <w:p w14:paraId="605EACD3" w14:textId="77777777" w:rsidR="00CA1282" w:rsidRDefault="00065979" w:rsidP="0033479E">
      <w:r>
        <w:t xml:space="preserve">In dit hoofdstuk is de planning voor deze aanbesteding opgenomen. Daarnaast is toegelicht hoe en met welke contactpersoon de communicatie omtrent deze aanbesteding dient te verlopen. Ook is toegelicht hoe Inschrijvers vragen kunnen stellen over de aanbestedingsprocedure en dit Aanbestedingsdocument.  </w:t>
      </w:r>
    </w:p>
    <w:p w14:paraId="7C75DD3F" w14:textId="77777777" w:rsidR="00D565A9" w:rsidRPr="00544125" w:rsidRDefault="00D565A9" w:rsidP="00EA03AC">
      <w:pPr>
        <w:pStyle w:val="Kop1"/>
        <w:numPr>
          <w:ilvl w:val="1"/>
          <w:numId w:val="1"/>
        </w:numPr>
        <w:rPr>
          <w:sz w:val="22"/>
          <w:szCs w:val="22"/>
        </w:rPr>
      </w:pPr>
      <w:bookmarkStart w:id="54" w:name="_Toc135657665"/>
      <w:bookmarkStart w:id="55" w:name="_Toc141112338"/>
      <w:r w:rsidRPr="00544125">
        <w:rPr>
          <w:sz w:val="22"/>
          <w:szCs w:val="22"/>
        </w:rPr>
        <w:t>Planning</w:t>
      </w:r>
      <w:bookmarkEnd w:id="54"/>
      <w:bookmarkEnd w:id="55"/>
    </w:p>
    <w:p w14:paraId="50B5AC9A" w14:textId="77777777" w:rsidR="0033479E" w:rsidRDefault="0033479E" w:rsidP="0033479E">
      <w:r>
        <w:t xml:space="preserve">In onderstaande tabel is de planning van de gehele aanbestedingsprocedure opgenomen. </w:t>
      </w:r>
      <w:r w:rsidR="00A02F69">
        <w:rPr>
          <w:szCs w:val="21"/>
        </w:rPr>
        <w:t xml:space="preserve">Aanbestedende dienst behoudt zich het recht voor wijzigingen aan te brengen c.q. af te wijken van deze indicatieve planning. In dergelijke gevallen vindt communicatie zo spoedig mogelijk plaats. </w:t>
      </w:r>
      <w:r w:rsidR="003649CF">
        <w:t>De wettelijke minimumtermijnen zullen te allen tijde gerespecteerd worden.</w:t>
      </w:r>
    </w:p>
    <w:p w14:paraId="64AB6D61" w14:textId="77777777" w:rsidR="003649CF" w:rsidRDefault="003649CF" w:rsidP="0033479E"/>
    <w:tbl>
      <w:tblPr>
        <w:tblStyle w:val="Tabelraster"/>
        <w:tblW w:w="0" w:type="auto"/>
        <w:jc w:val="center"/>
        <w:tblBorders>
          <w:top w:val="single" w:sz="36" w:space="0" w:color="FFFFFF" w:themeColor="background1"/>
          <w:left w:val="single" w:sz="36" w:space="0" w:color="FFFFFF" w:themeColor="background1"/>
          <w:bottom w:val="single" w:sz="36" w:space="0" w:color="FFFFFF" w:themeColor="background1"/>
          <w:right w:val="single" w:sz="36" w:space="0" w:color="FFFFFF" w:themeColor="background1"/>
          <w:insideH w:val="single" w:sz="36" w:space="0" w:color="FFFFFF" w:themeColor="background1"/>
          <w:insideV w:val="single" w:sz="36" w:space="0" w:color="FFFFFF" w:themeColor="background1"/>
        </w:tblBorders>
        <w:shd w:val="clear" w:color="auto" w:fill="EAEAEA"/>
        <w:tblLook w:val="04A0" w:firstRow="1" w:lastRow="0" w:firstColumn="1" w:lastColumn="0" w:noHBand="0" w:noVBand="1"/>
      </w:tblPr>
      <w:tblGrid>
        <w:gridCol w:w="3578"/>
        <w:gridCol w:w="2976"/>
        <w:gridCol w:w="2275"/>
      </w:tblGrid>
      <w:tr w:rsidR="00C63ABA" w14:paraId="73255E42" w14:textId="17EE5F65" w:rsidTr="005535D2">
        <w:trPr>
          <w:trHeight w:val="478"/>
          <w:jc w:val="center"/>
        </w:trPr>
        <w:tc>
          <w:tcPr>
            <w:tcW w:w="3578" w:type="dxa"/>
            <w:shd w:val="clear" w:color="auto" w:fill="EAEAEA"/>
          </w:tcPr>
          <w:p w14:paraId="1F900F7C" w14:textId="77777777" w:rsidR="00C63ABA" w:rsidRPr="00215455" w:rsidRDefault="00C63ABA" w:rsidP="00215E4A">
            <w:pPr>
              <w:tabs>
                <w:tab w:val="left" w:pos="3360"/>
              </w:tabs>
              <w:rPr>
                <w:b/>
                <w:sz w:val="32"/>
              </w:rPr>
            </w:pPr>
            <w:bookmarkStart w:id="56" w:name="_Hlk138060986"/>
            <w:r w:rsidRPr="00B8614E">
              <w:rPr>
                <w:b/>
                <w:color w:val="008000"/>
                <w:sz w:val="28"/>
              </w:rPr>
              <w:t>Actie</w:t>
            </w:r>
          </w:p>
        </w:tc>
        <w:tc>
          <w:tcPr>
            <w:tcW w:w="2976" w:type="dxa"/>
            <w:shd w:val="clear" w:color="auto" w:fill="EAEAEA"/>
          </w:tcPr>
          <w:p w14:paraId="74AEDB70" w14:textId="77777777" w:rsidR="00C63ABA" w:rsidRPr="00215455" w:rsidRDefault="00C63ABA" w:rsidP="00215E4A">
            <w:pPr>
              <w:tabs>
                <w:tab w:val="left" w:pos="3360"/>
              </w:tabs>
              <w:rPr>
                <w:b/>
                <w:sz w:val="32"/>
              </w:rPr>
            </w:pPr>
            <w:r w:rsidRPr="00B8614E">
              <w:rPr>
                <w:b/>
                <w:color w:val="008000"/>
                <w:sz w:val="28"/>
              </w:rPr>
              <w:t>Data</w:t>
            </w:r>
          </w:p>
        </w:tc>
        <w:tc>
          <w:tcPr>
            <w:tcW w:w="2275" w:type="dxa"/>
            <w:shd w:val="clear" w:color="auto" w:fill="EAEAEA"/>
          </w:tcPr>
          <w:p w14:paraId="2ECE5965" w14:textId="54364EE6" w:rsidR="00C63ABA" w:rsidRPr="00B8614E" w:rsidRDefault="00C63ABA" w:rsidP="00215E4A">
            <w:pPr>
              <w:tabs>
                <w:tab w:val="left" w:pos="3360"/>
              </w:tabs>
              <w:rPr>
                <w:b/>
                <w:color w:val="008000"/>
                <w:sz w:val="28"/>
              </w:rPr>
            </w:pPr>
            <w:r>
              <w:rPr>
                <w:b/>
                <w:color w:val="008000"/>
                <w:sz w:val="28"/>
              </w:rPr>
              <w:t>Data</w:t>
            </w:r>
          </w:p>
        </w:tc>
      </w:tr>
      <w:tr w:rsidR="00C63ABA" w14:paraId="7BD7943B" w14:textId="3D4837E8" w:rsidTr="005535D2">
        <w:trPr>
          <w:trHeight w:val="613"/>
          <w:jc w:val="center"/>
        </w:trPr>
        <w:tc>
          <w:tcPr>
            <w:tcW w:w="3578" w:type="dxa"/>
            <w:shd w:val="clear" w:color="auto" w:fill="EAEAEA"/>
            <w:vAlign w:val="center"/>
          </w:tcPr>
          <w:p w14:paraId="7B9DEC81" w14:textId="77777777" w:rsidR="00C63ABA" w:rsidRDefault="00C63ABA" w:rsidP="00D31D1D">
            <w:pPr>
              <w:tabs>
                <w:tab w:val="left" w:pos="3360"/>
              </w:tabs>
              <w:jc w:val="left"/>
            </w:pPr>
            <w:r>
              <w:t>Publicatie Aanbestedingsdocument op TenderNed</w:t>
            </w:r>
          </w:p>
        </w:tc>
        <w:tc>
          <w:tcPr>
            <w:tcW w:w="2976" w:type="dxa"/>
            <w:shd w:val="clear" w:color="auto" w:fill="EAEAEA"/>
            <w:vAlign w:val="center"/>
          </w:tcPr>
          <w:p w14:paraId="74870BAB" w14:textId="4687F0A4" w:rsidR="00C63ABA" w:rsidRPr="003A5893" w:rsidRDefault="00C63ABA" w:rsidP="00215E4A">
            <w:pPr>
              <w:tabs>
                <w:tab w:val="left" w:pos="3360"/>
              </w:tabs>
              <w:jc w:val="left"/>
              <w:rPr>
                <w:strike/>
                <w:highlight w:val="yellow"/>
              </w:rPr>
            </w:pPr>
            <w:r w:rsidRPr="003A5893">
              <w:rPr>
                <w:strike/>
              </w:rPr>
              <w:t>Maandag 24 juli 2023</w:t>
            </w:r>
          </w:p>
        </w:tc>
        <w:tc>
          <w:tcPr>
            <w:tcW w:w="2275" w:type="dxa"/>
            <w:shd w:val="clear" w:color="auto" w:fill="EAEAEA"/>
          </w:tcPr>
          <w:p w14:paraId="16958C4F" w14:textId="7ED6D8DD" w:rsidR="00C63ABA" w:rsidRPr="003A5893" w:rsidRDefault="00C63ABA" w:rsidP="00215E4A">
            <w:pPr>
              <w:tabs>
                <w:tab w:val="left" w:pos="3360"/>
              </w:tabs>
              <w:jc w:val="left"/>
              <w:rPr>
                <w:color w:val="4F81BD" w:themeColor="accent1"/>
              </w:rPr>
            </w:pPr>
            <w:r w:rsidRPr="003A5893">
              <w:rPr>
                <w:color w:val="4F81BD" w:themeColor="accent1"/>
              </w:rPr>
              <w:t>Maandag 2 oktober 2023</w:t>
            </w:r>
          </w:p>
        </w:tc>
      </w:tr>
      <w:tr w:rsidR="00C63ABA" w14:paraId="4E6DE89A" w14:textId="77777777" w:rsidTr="005535D2">
        <w:trPr>
          <w:trHeight w:val="613"/>
          <w:jc w:val="center"/>
        </w:trPr>
        <w:tc>
          <w:tcPr>
            <w:tcW w:w="3578" w:type="dxa"/>
            <w:shd w:val="clear" w:color="auto" w:fill="EAEAEA"/>
            <w:vAlign w:val="center"/>
          </w:tcPr>
          <w:p w14:paraId="3E8EADAD" w14:textId="11718AC5" w:rsidR="00C63ABA" w:rsidRDefault="00C63ABA" w:rsidP="00D31D1D">
            <w:pPr>
              <w:tabs>
                <w:tab w:val="left" w:pos="3360"/>
              </w:tabs>
              <w:jc w:val="left"/>
            </w:pPr>
            <w:r>
              <w:t xml:space="preserve">Locatiebezoeken </w:t>
            </w:r>
            <w:r w:rsidR="00757AEA">
              <w:t xml:space="preserve">Doorn </w:t>
            </w:r>
          </w:p>
        </w:tc>
        <w:tc>
          <w:tcPr>
            <w:tcW w:w="2976" w:type="dxa"/>
            <w:shd w:val="clear" w:color="auto" w:fill="EAEAEA"/>
            <w:vAlign w:val="center"/>
          </w:tcPr>
          <w:p w14:paraId="02A98C22" w14:textId="77777777" w:rsidR="00C63ABA" w:rsidRPr="003A5893" w:rsidRDefault="00C63ABA" w:rsidP="00215E4A">
            <w:pPr>
              <w:tabs>
                <w:tab w:val="left" w:pos="3360"/>
              </w:tabs>
              <w:jc w:val="left"/>
              <w:rPr>
                <w:strike/>
              </w:rPr>
            </w:pPr>
          </w:p>
        </w:tc>
        <w:tc>
          <w:tcPr>
            <w:tcW w:w="2275" w:type="dxa"/>
            <w:shd w:val="clear" w:color="auto" w:fill="EAEAEA"/>
          </w:tcPr>
          <w:p w14:paraId="18E4C6AB" w14:textId="77777777" w:rsidR="00C63ABA" w:rsidRPr="003A5893" w:rsidRDefault="00757AEA" w:rsidP="00215E4A">
            <w:pPr>
              <w:tabs>
                <w:tab w:val="left" w:pos="3360"/>
              </w:tabs>
              <w:jc w:val="left"/>
              <w:rPr>
                <w:color w:val="4F81BD" w:themeColor="accent1"/>
              </w:rPr>
            </w:pPr>
            <w:r w:rsidRPr="003A5893">
              <w:rPr>
                <w:color w:val="4F81BD" w:themeColor="accent1"/>
              </w:rPr>
              <w:t>Donderdag 5 oktober 2023</w:t>
            </w:r>
          </w:p>
          <w:p w14:paraId="3D71B65D" w14:textId="440EA5E5" w:rsidR="00757AEA" w:rsidRPr="003A5893" w:rsidRDefault="00757AEA" w:rsidP="00215E4A">
            <w:pPr>
              <w:tabs>
                <w:tab w:val="left" w:pos="3360"/>
              </w:tabs>
              <w:jc w:val="left"/>
              <w:rPr>
                <w:color w:val="4F81BD" w:themeColor="accent1"/>
              </w:rPr>
            </w:pPr>
            <w:r w:rsidRPr="003A5893">
              <w:rPr>
                <w:color w:val="4F81BD" w:themeColor="accent1"/>
              </w:rPr>
              <w:t>Van 09.00 tot maximaal 12.00 uur</w:t>
            </w:r>
          </w:p>
        </w:tc>
      </w:tr>
      <w:tr w:rsidR="00C63ABA" w14:paraId="71701BF8" w14:textId="0234820D" w:rsidTr="005535D2">
        <w:trPr>
          <w:trHeight w:val="577"/>
          <w:jc w:val="center"/>
        </w:trPr>
        <w:tc>
          <w:tcPr>
            <w:tcW w:w="3578" w:type="dxa"/>
            <w:shd w:val="clear" w:color="auto" w:fill="EAEAEA"/>
            <w:vAlign w:val="center"/>
          </w:tcPr>
          <w:p w14:paraId="185E980B" w14:textId="77777777" w:rsidR="00C63ABA" w:rsidRDefault="00C63ABA" w:rsidP="007A00B1">
            <w:pPr>
              <w:tabs>
                <w:tab w:val="left" w:pos="3360"/>
              </w:tabs>
              <w:jc w:val="left"/>
            </w:pPr>
            <w:r>
              <w:t>Gelegenheid voor het stellen van vragen tot:</w:t>
            </w:r>
          </w:p>
        </w:tc>
        <w:tc>
          <w:tcPr>
            <w:tcW w:w="2976" w:type="dxa"/>
            <w:shd w:val="clear" w:color="auto" w:fill="EAEAEA"/>
            <w:vAlign w:val="center"/>
          </w:tcPr>
          <w:p w14:paraId="7FFB942A" w14:textId="08625D57" w:rsidR="00C63ABA" w:rsidRPr="003A5893" w:rsidRDefault="00C63ABA" w:rsidP="00215E4A">
            <w:pPr>
              <w:tabs>
                <w:tab w:val="left" w:pos="3360"/>
              </w:tabs>
              <w:jc w:val="left"/>
              <w:rPr>
                <w:strike/>
              </w:rPr>
            </w:pPr>
            <w:r w:rsidRPr="003A5893">
              <w:rPr>
                <w:strike/>
              </w:rPr>
              <w:t>Vrijdag 11 augustus 2023 – 12:00 uur</w:t>
            </w:r>
          </w:p>
        </w:tc>
        <w:tc>
          <w:tcPr>
            <w:tcW w:w="2275" w:type="dxa"/>
            <w:shd w:val="clear" w:color="auto" w:fill="EAEAEA"/>
          </w:tcPr>
          <w:p w14:paraId="3A56650F" w14:textId="77777777" w:rsidR="00C63ABA" w:rsidRPr="003A5893" w:rsidRDefault="00757AEA" w:rsidP="00215E4A">
            <w:pPr>
              <w:tabs>
                <w:tab w:val="left" w:pos="3360"/>
              </w:tabs>
              <w:jc w:val="left"/>
              <w:rPr>
                <w:color w:val="4F81BD" w:themeColor="accent1"/>
              </w:rPr>
            </w:pPr>
            <w:r w:rsidRPr="003A5893">
              <w:rPr>
                <w:color w:val="4F81BD" w:themeColor="accent1"/>
              </w:rPr>
              <w:t>Woensdag 11 oktober 2023</w:t>
            </w:r>
          </w:p>
          <w:p w14:paraId="336DEDE9" w14:textId="7ABD7094" w:rsidR="00757AEA" w:rsidRPr="003A5893" w:rsidRDefault="00757AEA" w:rsidP="00215E4A">
            <w:pPr>
              <w:tabs>
                <w:tab w:val="left" w:pos="3360"/>
              </w:tabs>
              <w:jc w:val="left"/>
              <w:rPr>
                <w:color w:val="4F81BD" w:themeColor="accent1"/>
              </w:rPr>
            </w:pPr>
            <w:r w:rsidRPr="003A5893">
              <w:rPr>
                <w:color w:val="4F81BD" w:themeColor="accent1"/>
              </w:rPr>
              <w:t>Tot 12.00 uur</w:t>
            </w:r>
          </w:p>
        </w:tc>
      </w:tr>
      <w:tr w:rsidR="00C63ABA" w14:paraId="630BBE7E" w14:textId="1B4CDE8A" w:rsidTr="005535D2">
        <w:trPr>
          <w:trHeight w:val="557"/>
          <w:jc w:val="center"/>
        </w:trPr>
        <w:tc>
          <w:tcPr>
            <w:tcW w:w="3578" w:type="dxa"/>
            <w:shd w:val="clear" w:color="auto" w:fill="EAEAEA"/>
            <w:vAlign w:val="center"/>
          </w:tcPr>
          <w:p w14:paraId="74EDFE17" w14:textId="77777777" w:rsidR="00C63ABA" w:rsidRDefault="00C63ABA" w:rsidP="00215E4A">
            <w:pPr>
              <w:tabs>
                <w:tab w:val="left" w:pos="3360"/>
              </w:tabs>
              <w:jc w:val="left"/>
            </w:pPr>
            <w:r>
              <w:t xml:space="preserve">Publicatie eerste Nota van Inlichtingen </w:t>
            </w:r>
          </w:p>
        </w:tc>
        <w:tc>
          <w:tcPr>
            <w:tcW w:w="2976" w:type="dxa"/>
            <w:shd w:val="clear" w:color="auto" w:fill="EAEAEA"/>
            <w:vAlign w:val="center"/>
          </w:tcPr>
          <w:p w14:paraId="6939A214" w14:textId="5B3F121A" w:rsidR="00C63ABA" w:rsidRPr="003A5893" w:rsidRDefault="00C63ABA" w:rsidP="00215E4A">
            <w:pPr>
              <w:tabs>
                <w:tab w:val="left" w:pos="3360"/>
              </w:tabs>
              <w:jc w:val="left"/>
              <w:rPr>
                <w:strike/>
              </w:rPr>
            </w:pPr>
            <w:r w:rsidRPr="003A5893">
              <w:rPr>
                <w:strike/>
              </w:rPr>
              <w:t>Vrijdag 18 augustus 2023</w:t>
            </w:r>
          </w:p>
        </w:tc>
        <w:tc>
          <w:tcPr>
            <w:tcW w:w="2275" w:type="dxa"/>
            <w:shd w:val="clear" w:color="auto" w:fill="EAEAEA"/>
          </w:tcPr>
          <w:p w14:paraId="63FC06DA" w14:textId="77777777" w:rsidR="00C63ABA" w:rsidRPr="003A5893" w:rsidRDefault="00757AEA" w:rsidP="00215E4A">
            <w:pPr>
              <w:tabs>
                <w:tab w:val="left" w:pos="3360"/>
              </w:tabs>
              <w:jc w:val="left"/>
              <w:rPr>
                <w:color w:val="4F81BD" w:themeColor="accent1"/>
              </w:rPr>
            </w:pPr>
            <w:r w:rsidRPr="003A5893">
              <w:rPr>
                <w:color w:val="4F81BD" w:themeColor="accent1"/>
              </w:rPr>
              <w:t>Woensdag 18 oktober 2023</w:t>
            </w:r>
          </w:p>
          <w:p w14:paraId="6F0204E9" w14:textId="1E42B36D" w:rsidR="00757AEA" w:rsidRPr="003A5893" w:rsidRDefault="00757AEA" w:rsidP="00215E4A">
            <w:pPr>
              <w:tabs>
                <w:tab w:val="left" w:pos="3360"/>
              </w:tabs>
              <w:jc w:val="left"/>
              <w:rPr>
                <w:color w:val="4F81BD" w:themeColor="accent1"/>
              </w:rPr>
            </w:pPr>
            <w:r w:rsidRPr="003A5893">
              <w:rPr>
                <w:color w:val="4F81BD" w:themeColor="accent1"/>
              </w:rPr>
              <w:t>Tot 12.00 uur</w:t>
            </w:r>
          </w:p>
        </w:tc>
      </w:tr>
      <w:tr w:rsidR="00C63ABA" w14:paraId="41E571F3" w14:textId="3B834200" w:rsidTr="005535D2">
        <w:trPr>
          <w:trHeight w:val="565"/>
          <w:jc w:val="center"/>
        </w:trPr>
        <w:tc>
          <w:tcPr>
            <w:tcW w:w="3578" w:type="dxa"/>
            <w:shd w:val="clear" w:color="auto" w:fill="EAEAEA"/>
            <w:vAlign w:val="center"/>
          </w:tcPr>
          <w:p w14:paraId="5497D0D2" w14:textId="77777777" w:rsidR="00C63ABA" w:rsidRDefault="00C63ABA" w:rsidP="007A00B1">
            <w:pPr>
              <w:tabs>
                <w:tab w:val="left" w:pos="3360"/>
              </w:tabs>
              <w:jc w:val="left"/>
            </w:pPr>
            <w:r>
              <w:t>Gelegenheid voor het stellen van verdiepende vragen op de eerste Nota van Inlichtingen tot:</w:t>
            </w:r>
          </w:p>
        </w:tc>
        <w:tc>
          <w:tcPr>
            <w:tcW w:w="2976" w:type="dxa"/>
            <w:shd w:val="clear" w:color="auto" w:fill="EAEAEA"/>
            <w:vAlign w:val="center"/>
          </w:tcPr>
          <w:p w14:paraId="5F32FB74" w14:textId="382066ED" w:rsidR="00C63ABA" w:rsidRPr="003A5893" w:rsidRDefault="00C63ABA" w:rsidP="00215E4A">
            <w:pPr>
              <w:tabs>
                <w:tab w:val="left" w:pos="3360"/>
              </w:tabs>
              <w:jc w:val="left"/>
              <w:rPr>
                <w:strike/>
              </w:rPr>
            </w:pPr>
            <w:r w:rsidRPr="003A5893">
              <w:rPr>
                <w:strike/>
              </w:rPr>
              <w:t>Vrijdag 25 augustus 2023 – 12:00 uur</w:t>
            </w:r>
          </w:p>
        </w:tc>
        <w:tc>
          <w:tcPr>
            <w:tcW w:w="2275" w:type="dxa"/>
            <w:shd w:val="clear" w:color="auto" w:fill="EAEAEA"/>
          </w:tcPr>
          <w:p w14:paraId="5867F08D" w14:textId="77777777" w:rsidR="00C63ABA" w:rsidRPr="003A5893" w:rsidRDefault="0061625F" w:rsidP="00215E4A">
            <w:pPr>
              <w:tabs>
                <w:tab w:val="left" w:pos="3360"/>
              </w:tabs>
              <w:jc w:val="left"/>
              <w:rPr>
                <w:color w:val="4F81BD" w:themeColor="accent1"/>
              </w:rPr>
            </w:pPr>
            <w:r w:rsidRPr="003A5893">
              <w:rPr>
                <w:color w:val="4F81BD" w:themeColor="accent1"/>
              </w:rPr>
              <w:t>Woensdag 25 september 2023</w:t>
            </w:r>
          </w:p>
          <w:p w14:paraId="3587CE72" w14:textId="3D3C1075" w:rsidR="0061625F" w:rsidRPr="003A5893" w:rsidRDefault="0061625F" w:rsidP="00215E4A">
            <w:pPr>
              <w:tabs>
                <w:tab w:val="left" w:pos="3360"/>
              </w:tabs>
              <w:jc w:val="left"/>
              <w:rPr>
                <w:color w:val="4F81BD" w:themeColor="accent1"/>
              </w:rPr>
            </w:pPr>
            <w:r w:rsidRPr="003A5893">
              <w:rPr>
                <w:color w:val="4F81BD" w:themeColor="accent1"/>
              </w:rPr>
              <w:t>Tot 12.00 uur</w:t>
            </w:r>
          </w:p>
        </w:tc>
      </w:tr>
      <w:tr w:rsidR="00C63ABA" w14:paraId="07F9DFF0" w14:textId="3607BA17" w:rsidTr="005535D2">
        <w:trPr>
          <w:trHeight w:val="573"/>
          <w:jc w:val="center"/>
        </w:trPr>
        <w:tc>
          <w:tcPr>
            <w:tcW w:w="3578" w:type="dxa"/>
            <w:shd w:val="clear" w:color="auto" w:fill="EAEAEA"/>
            <w:vAlign w:val="center"/>
          </w:tcPr>
          <w:p w14:paraId="1A5144D5" w14:textId="77777777" w:rsidR="00C63ABA" w:rsidRDefault="00C63ABA" w:rsidP="00215E4A">
            <w:pPr>
              <w:tabs>
                <w:tab w:val="left" w:pos="3360"/>
              </w:tabs>
              <w:jc w:val="left"/>
            </w:pPr>
            <w:r>
              <w:t>Publicatie tweede Nota van Inlichtingen</w:t>
            </w:r>
          </w:p>
        </w:tc>
        <w:tc>
          <w:tcPr>
            <w:tcW w:w="2976" w:type="dxa"/>
            <w:shd w:val="clear" w:color="auto" w:fill="EAEAEA"/>
            <w:vAlign w:val="center"/>
          </w:tcPr>
          <w:p w14:paraId="7ED68D5B" w14:textId="679D63DD" w:rsidR="00C63ABA" w:rsidRPr="003A5893" w:rsidRDefault="00C63ABA" w:rsidP="002922B9">
            <w:pPr>
              <w:tabs>
                <w:tab w:val="left" w:pos="3360"/>
              </w:tabs>
              <w:rPr>
                <w:strike/>
              </w:rPr>
            </w:pPr>
            <w:r w:rsidRPr="003A5893">
              <w:rPr>
                <w:strike/>
              </w:rPr>
              <w:t>Woensdag 30 augustus 2023</w:t>
            </w:r>
          </w:p>
        </w:tc>
        <w:tc>
          <w:tcPr>
            <w:tcW w:w="2275" w:type="dxa"/>
            <w:shd w:val="clear" w:color="auto" w:fill="EAEAEA"/>
          </w:tcPr>
          <w:p w14:paraId="617AD38E" w14:textId="778BD266" w:rsidR="005535D2" w:rsidRPr="003A5893" w:rsidRDefault="005535D2" w:rsidP="005535D2">
            <w:pPr>
              <w:tabs>
                <w:tab w:val="left" w:pos="3360"/>
              </w:tabs>
              <w:jc w:val="left"/>
              <w:rPr>
                <w:color w:val="4F81BD" w:themeColor="accent1"/>
              </w:rPr>
            </w:pPr>
            <w:r w:rsidRPr="003A5893">
              <w:rPr>
                <w:color w:val="4F81BD" w:themeColor="accent1"/>
              </w:rPr>
              <w:t>Woensdag 1 november 2023</w:t>
            </w:r>
          </w:p>
        </w:tc>
      </w:tr>
      <w:tr w:rsidR="00C63ABA" w14:paraId="02F73AD9" w14:textId="4012C833" w:rsidTr="005535D2">
        <w:trPr>
          <w:trHeight w:val="567"/>
          <w:jc w:val="center"/>
        </w:trPr>
        <w:tc>
          <w:tcPr>
            <w:tcW w:w="3578" w:type="dxa"/>
            <w:shd w:val="clear" w:color="auto" w:fill="EAEAEA"/>
            <w:vAlign w:val="center"/>
          </w:tcPr>
          <w:p w14:paraId="1810A1AD" w14:textId="77777777" w:rsidR="00C63ABA" w:rsidRDefault="00C63ABA" w:rsidP="00215E4A">
            <w:pPr>
              <w:tabs>
                <w:tab w:val="left" w:pos="3360"/>
              </w:tabs>
              <w:jc w:val="left"/>
            </w:pPr>
            <w:r>
              <w:t>Sluitingstermijn indienen Inschrijvingen</w:t>
            </w:r>
          </w:p>
        </w:tc>
        <w:tc>
          <w:tcPr>
            <w:tcW w:w="2976" w:type="dxa"/>
            <w:shd w:val="clear" w:color="auto" w:fill="FBD4B4" w:themeFill="accent6" w:themeFillTint="66"/>
            <w:vAlign w:val="center"/>
          </w:tcPr>
          <w:p w14:paraId="5117391F" w14:textId="58E43275" w:rsidR="00C63ABA" w:rsidRPr="003A5893" w:rsidRDefault="00C63ABA" w:rsidP="002922B9">
            <w:pPr>
              <w:tabs>
                <w:tab w:val="left" w:pos="3360"/>
              </w:tabs>
              <w:rPr>
                <w:b/>
                <w:strike/>
              </w:rPr>
            </w:pPr>
            <w:r w:rsidRPr="003A5893">
              <w:rPr>
                <w:b/>
                <w:strike/>
              </w:rPr>
              <w:t>Woensdag 20 september 2023 – 12:00 uur</w:t>
            </w:r>
          </w:p>
        </w:tc>
        <w:tc>
          <w:tcPr>
            <w:tcW w:w="2275" w:type="dxa"/>
            <w:shd w:val="clear" w:color="auto" w:fill="FBD4B4" w:themeFill="accent6" w:themeFillTint="66"/>
          </w:tcPr>
          <w:p w14:paraId="11C78D07" w14:textId="77777777" w:rsidR="00C63ABA" w:rsidRPr="003A5893" w:rsidRDefault="005535D2" w:rsidP="002922B9">
            <w:pPr>
              <w:tabs>
                <w:tab w:val="left" w:pos="3360"/>
              </w:tabs>
              <w:rPr>
                <w:b/>
                <w:color w:val="4F81BD" w:themeColor="accent1"/>
              </w:rPr>
            </w:pPr>
            <w:r w:rsidRPr="003A5893">
              <w:rPr>
                <w:b/>
                <w:color w:val="4F81BD" w:themeColor="accent1"/>
              </w:rPr>
              <w:t>Maandag 13 november 2023</w:t>
            </w:r>
          </w:p>
          <w:p w14:paraId="2B972FA9" w14:textId="4694E997" w:rsidR="005535D2" w:rsidRPr="003A5893" w:rsidRDefault="005535D2" w:rsidP="002922B9">
            <w:pPr>
              <w:tabs>
                <w:tab w:val="left" w:pos="3360"/>
              </w:tabs>
              <w:rPr>
                <w:b/>
                <w:color w:val="4F81BD" w:themeColor="accent1"/>
              </w:rPr>
            </w:pPr>
            <w:r w:rsidRPr="003A5893">
              <w:rPr>
                <w:b/>
                <w:color w:val="4F81BD" w:themeColor="accent1"/>
              </w:rPr>
              <w:t>Vóór 12.00 uur</w:t>
            </w:r>
          </w:p>
        </w:tc>
      </w:tr>
      <w:tr w:rsidR="00C63ABA" w14:paraId="57F7D95C" w14:textId="620C25C8" w:rsidTr="005535D2">
        <w:trPr>
          <w:trHeight w:val="569"/>
          <w:jc w:val="center"/>
        </w:trPr>
        <w:tc>
          <w:tcPr>
            <w:tcW w:w="3578" w:type="dxa"/>
            <w:shd w:val="clear" w:color="auto" w:fill="EAEAEA"/>
            <w:vAlign w:val="center"/>
          </w:tcPr>
          <w:p w14:paraId="61994F7A" w14:textId="77777777" w:rsidR="00C63ABA" w:rsidRDefault="00C63ABA" w:rsidP="00F33F78">
            <w:pPr>
              <w:tabs>
                <w:tab w:val="left" w:pos="3360"/>
              </w:tabs>
              <w:jc w:val="left"/>
            </w:pPr>
            <w:r>
              <w:t>Mededeling Voornemen tot gunning</w:t>
            </w:r>
          </w:p>
        </w:tc>
        <w:tc>
          <w:tcPr>
            <w:tcW w:w="2976" w:type="dxa"/>
            <w:shd w:val="clear" w:color="auto" w:fill="EAEAEA"/>
            <w:vAlign w:val="center"/>
          </w:tcPr>
          <w:p w14:paraId="518AE173" w14:textId="1A5DD7E6" w:rsidR="00C63ABA" w:rsidRPr="003A5893" w:rsidRDefault="00C63ABA" w:rsidP="00215E4A">
            <w:pPr>
              <w:tabs>
                <w:tab w:val="left" w:pos="3360"/>
              </w:tabs>
              <w:jc w:val="left"/>
              <w:rPr>
                <w:strike/>
              </w:rPr>
            </w:pPr>
            <w:r w:rsidRPr="003A5893">
              <w:rPr>
                <w:strike/>
              </w:rPr>
              <w:t>Maandag 9 oktober  2023</w:t>
            </w:r>
          </w:p>
        </w:tc>
        <w:tc>
          <w:tcPr>
            <w:tcW w:w="2275" w:type="dxa"/>
            <w:shd w:val="clear" w:color="auto" w:fill="EAEAEA"/>
          </w:tcPr>
          <w:p w14:paraId="07125D20" w14:textId="105788FD" w:rsidR="00C63ABA" w:rsidRPr="003A5893" w:rsidRDefault="005535D2" w:rsidP="00215E4A">
            <w:pPr>
              <w:tabs>
                <w:tab w:val="left" w:pos="3360"/>
              </w:tabs>
              <w:jc w:val="left"/>
              <w:rPr>
                <w:color w:val="4F81BD" w:themeColor="accent1"/>
              </w:rPr>
            </w:pPr>
            <w:r w:rsidRPr="003A5893">
              <w:rPr>
                <w:color w:val="4F81BD" w:themeColor="accent1"/>
              </w:rPr>
              <w:t>Maandag 27 november 2023</w:t>
            </w:r>
          </w:p>
        </w:tc>
      </w:tr>
      <w:tr w:rsidR="00C63ABA" w14:paraId="539DFAEF" w14:textId="668B4494" w:rsidTr="005535D2">
        <w:trPr>
          <w:trHeight w:val="563"/>
          <w:jc w:val="center"/>
        </w:trPr>
        <w:tc>
          <w:tcPr>
            <w:tcW w:w="3578" w:type="dxa"/>
            <w:shd w:val="clear" w:color="auto" w:fill="EAEAEA"/>
            <w:vAlign w:val="center"/>
          </w:tcPr>
          <w:p w14:paraId="5A5A7D6E" w14:textId="77777777" w:rsidR="00C63ABA" w:rsidRDefault="00C63ABA" w:rsidP="00215E4A">
            <w:pPr>
              <w:tabs>
                <w:tab w:val="left" w:pos="3360"/>
              </w:tabs>
              <w:jc w:val="left"/>
            </w:pPr>
            <w:r>
              <w:t xml:space="preserve">Stand </w:t>
            </w:r>
            <w:proofErr w:type="spellStart"/>
            <w:r>
              <w:t>still</w:t>
            </w:r>
            <w:proofErr w:type="spellEnd"/>
            <w:r>
              <w:t xml:space="preserve"> termijn</w:t>
            </w:r>
          </w:p>
        </w:tc>
        <w:tc>
          <w:tcPr>
            <w:tcW w:w="2976" w:type="dxa"/>
            <w:shd w:val="clear" w:color="auto" w:fill="E5B8B7" w:themeFill="accent2" w:themeFillTint="66"/>
            <w:vAlign w:val="center"/>
          </w:tcPr>
          <w:p w14:paraId="5C8ACB16" w14:textId="43D7D85C" w:rsidR="00C63ABA" w:rsidRPr="003A5893" w:rsidRDefault="00C63ABA" w:rsidP="002922B9">
            <w:pPr>
              <w:tabs>
                <w:tab w:val="left" w:pos="3360"/>
              </w:tabs>
              <w:rPr>
                <w:b/>
                <w:strike/>
              </w:rPr>
            </w:pPr>
            <w:r w:rsidRPr="003A5893">
              <w:rPr>
                <w:b/>
                <w:strike/>
              </w:rPr>
              <w:t>20 kalenderdagen</w:t>
            </w:r>
          </w:p>
        </w:tc>
        <w:tc>
          <w:tcPr>
            <w:tcW w:w="2275" w:type="dxa"/>
            <w:shd w:val="clear" w:color="auto" w:fill="E5B8B7" w:themeFill="accent2" w:themeFillTint="66"/>
            <w:vAlign w:val="center"/>
          </w:tcPr>
          <w:p w14:paraId="07D2C533" w14:textId="05592517" w:rsidR="00C63ABA" w:rsidRPr="003A5893" w:rsidRDefault="005535D2" w:rsidP="002922B9">
            <w:pPr>
              <w:tabs>
                <w:tab w:val="left" w:pos="3360"/>
              </w:tabs>
              <w:rPr>
                <w:b/>
                <w:color w:val="4F81BD" w:themeColor="accent1"/>
              </w:rPr>
            </w:pPr>
            <w:r w:rsidRPr="003A5893">
              <w:rPr>
                <w:b/>
                <w:color w:val="4F81BD" w:themeColor="accent1"/>
              </w:rPr>
              <w:t>20 kalenderdagen</w:t>
            </w:r>
          </w:p>
        </w:tc>
      </w:tr>
      <w:tr w:rsidR="00C63ABA" w14:paraId="37888794" w14:textId="3BE3EA6D" w:rsidTr="005535D2">
        <w:trPr>
          <w:trHeight w:val="571"/>
          <w:jc w:val="center"/>
        </w:trPr>
        <w:tc>
          <w:tcPr>
            <w:tcW w:w="3578" w:type="dxa"/>
            <w:shd w:val="clear" w:color="auto" w:fill="EAEAEA"/>
            <w:vAlign w:val="center"/>
          </w:tcPr>
          <w:p w14:paraId="6EB08AE6" w14:textId="77777777" w:rsidR="00C63ABA" w:rsidRDefault="00C63ABA" w:rsidP="00215E4A">
            <w:pPr>
              <w:tabs>
                <w:tab w:val="left" w:pos="3360"/>
              </w:tabs>
              <w:jc w:val="left"/>
            </w:pPr>
            <w:r>
              <w:t>Mededeling definitieve gunning</w:t>
            </w:r>
          </w:p>
        </w:tc>
        <w:tc>
          <w:tcPr>
            <w:tcW w:w="2976" w:type="dxa"/>
            <w:shd w:val="clear" w:color="auto" w:fill="EAEAEA"/>
            <w:vAlign w:val="center"/>
          </w:tcPr>
          <w:p w14:paraId="05CD7EDD" w14:textId="0D1943CE" w:rsidR="00C63ABA" w:rsidRPr="003A5893" w:rsidRDefault="00C63ABA" w:rsidP="00215E4A">
            <w:pPr>
              <w:tabs>
                <w:tab w:val="left" w:pos="3360"/>
              </w:tabs>
              <w:jc w:val="left"/>
              <w:rPr>
                <w:strike/>
              </w:rPr>
            </w:pPr>
            <w:r w:rsidRPr="003A5893">
              <w:rPr>
                <w:strike/>
              </w:rPr>
              <w:t>Maandag 30 oktober 2023</w:t>
            </w:r>
          </w:p>
        </w:tc>
        <w:tc>
          <w:tcPr>
            <w:tcW w:w="2275" w:type="dxa"/>
            <w:shd w:val="clear" w:color="auto" w:fill="EAEAEA"/>
          </w:tcPr>
          <w:p w14:paraId="31A53A94" w14:textId="03F3FF4F" w:rsidR="00C63ABA" w:rsidRPr="003A5893" w:rsidRDefault="001A0E76" w:rsidP="00215E4A">
            <w:pPr>
              <w:tabs>
                <w:tab w:val="left" w:pos="3360"/>
              </w:tabs>
              <w:jc w:val="left"/>
              <w:rPr>
                <w:color w:val="4F81BD" w:themeColor="accent1"/>
              </w:rPr>
            </w:pPr>
            <w:r w:rsidRPr="003A5893">
              <w:rPr>
                <w:color w:val="4F81BD" w:themeColor="accent1"/>
              </w:rPr>
              <w:t>Dinsdag 19 december</w:t>
            </w:r>
          </w:p>
        </w:tc>
      </w:tr>
      <w:tr w:rsidR="00C63ABA" w14:paraId="13BDDE9D" w14:textId="2AC51795" w:rsidTr="005535D2">
        <w:trPr>
          <w:trHeight w:val="565"/>
          <w:jc w:val="center"/>
        </w:trPr>
        <w:tc>
          <w:tcPr>
            <w:tcW w:w="3578" w:type="dxa"/>
            <w:shd w:val="clear" w:color="auto" w:fill="EAEAEA"/>
            <w:vAlign w:val="center"/>
          </w:tcPr>
          <w:p w14:paraId="0BC60173" w14:textId="3F98FE6E" w:rsidR="00C63ABA" w:rsidRDefault="00C63ABA" w:rsidP="00215E4A">
            <w:pPr>
              <w:tabs>
                <w:tab w:val="left" w:pos="3360"/>
              </w:tabs>
              <w:jc w:val="left"/>
            </w:pPr>
            <w:r>
              <w:t>Ingangsdatum Overeenkomst en uitvoering</w:t>
            </w:r>
          </w:p>
        </w:tc>
        <w:tc>
          <w:tcPr>
            <w:tcW w:w="2976" w:type="dxa"/>
            <w:shd w:val="clear" w:color="auto" w:fill="EAEAEA"/>
            <w:vAlign w:val="center"/>
          </w:tcPr>
          <w:p w14:paraId="46325399" w14:textId="713263B4" w:rsidR="00C63ABA" w:rsidRPr="003A5893" w:rsidRDefault="00C63ABA" w:rsidP="00215E4A">
            <w:pPr>
              <w:tabs>
                <w:tab w:val="left" w:pos="3360"/>
              </w:tabs>
              <w:jc w:val="left"/>
              <w:rPr>
                <w:strike/>
              </w:rPr>
            </w:pPr>
            <w:r w:rsidRPr="003A5893">
              <w:rPr>
                <w:strike/>
              </w:rPr>
              <w:t>1 januari 2024</w:t>
            </w:r>
          </w:p>
        </w:tc>
        <w:tc>
          <w:tcPr>
            <w:tcW w:w="2275" w:type="dxa"/>
            <w:shd w:val="clear" w:color="auto" w:fill="EAEAEA"/>
          </w:tcPr>
          <w:p w14:paraId="66268478" w14:textId="0B6DBE2A" w:rsidR="00C63ABA" w:rsidRPr="003A5893" w:rsidRDefault="001A0E76" w:rsidP="00215E4A">
            <w:pPr>
              <w:tabs>
                <w:tab w:val="left" w:pos="3360"/>
              </w:tabs>
              <w:jc w:val="left"/>
              <w:rPr>
                <w:color w:val="4F81BD" w:themeColor="accent1"/>
              </w:rPr>
            </w:pPr>
            <w:r w:rsidRPr="003A5893">
              <w:rPr>
                <w:color w:val="4F81BD" w:themeColor="accent1"/>
              </w:rPr>
              <w:t>1 januari 2024</w:t>
            </w:r>
          </w:p>
        </w:tc>
      </w:tr>
      <w:bookmarkEnd w:id="56"/>
    </w:tbl>
    <w:p w14:paraId="7611F231" w14:textId="77777777" w:rsidR="003649CF" w:rsidRDefault="003649CF" w:rsidP="0033479E"/>
    <w:p w14:paraId="298534BE" w14:textId="77777777" w:rsidR="00B8614E" w:rsidRDefault="00B8614E">
      <w:pPr>
        <w:spacing w:after="200" w:line="276" w:lineRule="auto"/>
        <w:jc w:val="left"/>
      </w:pPr>
      <w:r>
        <w:br w:type="page"/>
      </w:r>
    </w:p>
    <w:p w14:paraId="76452913" w14:textId="77777777" w:rsidR="00B8614E" w:rsidRPr="0071041D" w:rsidRDefault="00B8614E" w:rsidP="00EA03AC">
      <w:pPr>
        <w:pStyle w:val="Kop1"/>
        <w:numPr>
          <w:ilvl w:val="1"/>
          <w:numId w:val="1"/>
        </w:numPr>
        <w:rPr>
          <w:sz w:val="22"/>
          <w:szCs w:val="22"/>
        </w:rPr>
      </w:pPr>
      <w:bookmarkStart w:id="57" w:name="_Toc135657666"/>
      <w:bookmarkStart w:id="58" w:name="_Toc141112339"/>
      <w:r w:rsidRPr="0071041D">
        <w:rPr>
          <w:sz w:val="22"/>
          <w:szCs w:val="22"/>
        </w:rPr>
        <w:lastRenderedPageBreak/>
        <w:t>Co</w:t>
      </w:r>
      <w:r w:rsidR="004A4E8A" w:rsidRPr="0071041D">
        <w:rPr>
          <w:sz w:val="22"/>
          <w:szCs w:val="22"/>
        </w:rPr>
        <w:t>mmunicatie en contactpersoon</w:t>
      </w:r>
      <w:bookmarkEnd w:id="57"/>
      <w:bookmarkEnd w:id="58"/>
    </w:p>
    <w:p w14:paraId="5645A5C0" w14:textId="77777777" w:rsidR="0051395A" w:rsidRDefault="0051395A" w:rsidP="00B8614E">
      <w:r>
        <w:t xml:space="preserve">Alle communicatie met betrekking tot deze aanbesteding verloopt via TenderNed met de hieronder vermelde contactpersonen. </w:t>
      </w:r>
    </w:p>
    <w:p w14:paraId="48F4ADA9" w14:textId="77777777" w:rsidR="00B8614E" w:rsidRDefault="00B8614E" w:rsidP="00B8614E"/>
    <w:tbl>
      <w:tblPr>
        <w:tblStyle w:val="Tabelraster"/>
        <w:tblW w:w="0" w:type="auto"/>
        <w:tblInd w:w="108" w:type="dxa"/>
        <w:tblBorders>
          <w:top w:val="single" w:sz="36" w:space="0" w:color="FFFFFF" w:themeColor="background1"/>
          <w:left w:val="single" w:sz="36" w:space="0" w:color="FFFFFF" w:themeColor="background1"/>
          <w:bottom w:val="single" w:sz="36" w:space="0" w:color="FFFFFF" w:themeColor="background1"/>
          <w:right w:val="single" w:sz="36" w:space="0" w:color="FFFFFF" w:themeColor="background1"/>
          <w:insideH w:val="single" w:sz="36" w:space="0" w:color="FFFFFF" w:themeColor="background1"/>
          <w:insideV w:val="single" w:sz="36" w:space="0" w:color="FFFFFF" w:themeColor="background1"/>
        </w:tblBorders>
        <w:shd w:val="clear" w:color="auto" w:fill="EAEAEA"/>
        <w:tblLook w:val="04A0" w:firstRow="1" w:lastRow="0" w:firstColumn="1" w:lastColumn="0" w:noHBand="0" w:noVBand="1"/>
      </w:tblPr>
      <w:tblGrid>
        <w:gridCol w:w="3747"/>
        <w:gridCol w:w="5082"/>
      </w:tblGrid>
      <w:tr w:rsidR="00B8614E" w14:paraId="1408954D" w14:textId="77777777" w:rsidTr="0052509B">
        <w:tc>
          <w:tcPr>
            <w:tcW w:w="3828" w:type="dxa"/>
            <w:shd w:val="clear" w:color="auto" w:fill="EAEAEA"/>
          </w:tcPr>
          <w:p w14:paraId="6DB71059" w14:textId="77777777" w:rsidR="00B8614E" w:rsidRPr="00ED4EF0" w:rsidRDefault="00B8614E" w:rsidP="006A25DB">
            <w:pPr>
              <w:rPr>
                <w:b/>
              </w:rPr>
            </w:pPr>
            <w:r w:rsidRPr="0051395A">
              <w:rPr>
                <w:b/>
                <w:color w:val="008000"/>
                <w:sz w:val="24"/>
              </w:rPr>
              <w:t>Contactpersoon</w:t>
            </w:r>
          </w:p>
        </w:tc>
        <w:tc>
          <w:tcPr>
            <w:tcW w:w="5231" w:type="dxa"/>
            <w:shd w:val="clear" w:color="auto" w:fill="EAEAEA"/>
          </w:tcPr>
          <w:p w14:paraId="22FB0C03" w14:textId="77777777" w:rsidR="00B8614E" w:rsidRPr="00B8614E" w:rsidRDefault="0051395A" w:rsidP="006A25DB">
            <w:pPr>
              <w:rPr>
                <w:b/>
                <w:sz w:val="28"/>
              </w:rPr>
            </w:pPr>
            <w:r>
              <w:rPr>
                <w:b/>
                <w:color w:val="008000"/>
                <w:sz w:val="24"/>
              </w:rPr>
              <w:t>Bij afwezigheid</w:t>
            </w:r>
          </w:p>
        </w:tc>
      </w:tr>
      <w:tr w:rsidR="00B8614E" w14:paraId="02626321" w14:textId="77777777" w:rsidTr="0052509B">
        <w:trPr>
          <w:trHeight w:val="584"/>
        </w:trPr>
        <w:tc>
          <w:tcPr>
            <w:tcW w:w="3828" w:type="dxa"/>
            <w:shd w:val="clear" w:color="auto" w:fill="EAEAEA"/>
            <w:vAlign w:val="center"/>
          </w:tcPr>
          <w:p w14:paraId="28546605" w14:textId="5B7DCDF3" w:rsidR="00B8614E" w:rsidRPr="002D58A7" w:rsidRDefault="00AB3A69" w:rsidP="006A25DB">
            <w:pPr>
              <w:jc w:val="left"/>
            </w:pPr>
            <w:r w:rsidRPr="002D58A7">
              <w:rPr>
                <w:strike/>
              </w:rPr>
              <w:t>Ed de Smit</w:t>
            </w:r>
            <w:r w:rsidR="002D58A7">
              <w:rPr>
                <w:strike/>
              </w:rPr>
              <w:t xml:space="preserve"> </w:t>
            </w:r>
            <w:r w:rsidR="002D58A7" w:rsidRPr="002D58A7">
              <w:rPr>
                <w:color w:val="4F81BD" w:themeColor="accent1"/>
              </w:rPr>
              <w:t>Anne Ehme</w:t>
            </w:r>
          </w:p>
        </w:tc>
        <w:tc>
          <w:tcPr>
            <w:tcW w:w="5231" w:type="dxa"/>
            <w:shd w:val="clear" w:color="auto" w:fill="EAEAEA"/>
            <w:vAlign w:val="center"/>
          </w:tcPr>
          <w:p w14:paraId="48DA8663" w14:textId="0B334DBD" w:rsidR="00B8614E" w:rsidRPr="002D58A7" w:rsidRDefault="00AB3A69" w:rsidP="006A25DB">
            <w:pPr>
              <w:jc w:val="left"/>
              <w:rPr>
                <w:color w:val="4F81BD" w:themeColor="accent1"/>
              </w:rPr>
            </w:pPr>
            <w:r w:rsidRPr="002D58A7">
              <w:rPr>
                <w:strike/>
              </w:rPr>
              <w:t>Anne Ehme</w:t>
            </w:r>
            <w:r w:rsidR="002D58A7">
              <w:rPr>
                <w:strike/>
              </w:rPr>
              <w:t xml:space="preserve"> </w:t>
            </w:r>
            <w:r w:rsidR="002D58A7">
              <w:rPr>
                <w:color w:val="4F81BD" w:themeColor="accent1"/>
              </w:rPr>
              <w:t>Ed de Smit of diens plaatsvervanger</w:t>
            </w:r>
          </w:p>
        </w:tc>
      </w:tr>
    </w:tbl>
    <w:p w14:paraId="13819054" w14:textId="77777777" w:rsidR="004E3165" w:rsidRDefault="004E3165" w:rsidP="004E3165"/>
    <w:p w14:paraId="6C8AA7DA" w14:textId="77777777" w:rsidR="0051395A" w:rsidRDefault="0051395A" w:rsidP="004E3165">
      <w:r>
        <w:t xml:space="preserve">Op </w:t>
      </w:r>
      <w:r w:rsidR="00CB0D86">
        <w:t xml:space="preserve">eventueel door andere medewerkers/vertegenwoordigers van de Aanbestedende dienst gegeven informatie kunnen Inschrijvers zich niet beroepen. Hetzelfde geldt voor informatie die op een andere wijze dan hiervoor beschreven, is verstrekt. </w:t>
      </w:r>
    </w:p>
    <w:p w14:paraId="712EF985" w14:textId="77777777" w:rsidR="001C4DA6" w:rsidRPr="0071041D" w:rsidRDefault="005C6C4D" w:rsidP="00EA03AC">
      <w:pPr>
        <w:pStyle w:val="Kop1"/>
        <w:numPr>
          <w:ilvl w:val="1"/>
          <w:numId w:val="1"/>
        </w:numPr>
        <w:rPr>
          <w:sz w:val="22"/>
          <w:szCs w:val="22"/>
        </w:rPr>
      </w:pPr>
      <w:bookmarkStart w:id="59" w:name="_Toc135657667"/>
      <w:bookmarkStart w:id="60" w:name="_Toc141112340"/>
      <w:r w:rsidRPr="0071041D">
        <w:rPr>
          <w:sz w:val="22"/>
          <w:szCs w:val="22"/>
        </w:rPr>
        <w:t>Vragen over het Aanbestedingsdocument</w:t>
      </w:r>
      <w:bookmarkEnd w:id="59"/>
      <w:bookmarkEnd w:id="60"/>
    </w:p>
    <w:p w14:paraId="32275F40" w14:textId="77777777" w:rsidR="005C6C4D" w:rsidRDefault="005C6C4D" w:rsidP="00827274">
      <w:r>
        <w:t>Tot het in de planning vermelde datum en tijdstip worden Inschrijvers in de gelegenheid gesteld om vragen te stellen ten behoeve van de Nota</w:t>
      </w:r>
      <w:r w:rsidR="00256A8C">
        <w:t>(‘s)</w:t>
      </w:r>
      <w:r>
        <w:t xml:space="preserve"> van Inlichtingen. Bij iedere vraag dient zo mogelijk nadrukkelijk te worden aangegeven op welke paragraaf van welk document de vraag betrekking heeft. Vragen kunnen uitsluitend worden gesteld via de vraag- &amp; antwoordmodule op TenderNed. Ten aanzien van de vragen die na het vermelde tijdstip worden gesteld, behoudt de Aanbestedende dienst zich het recht voor die niet meer te beantwoorden. </w:t>
      </w:r>
    </w:p>
    <w:p w14:paraId="2B7DDE83" w14:textId="77777777" w:rsidR="005C6C4D" w:rsidRDefault="005C6C4D" w:rsidP="00827274"/>
    <w:p w14:paraId="16CE0D47" w14:textId="77777777" w:rsidR="005C6C4D" w:rsidRDefault="005C6C4D" w:rsidP="00827274">
      <w:r>
        <w:t>De Nota</w:t>
      </w:r>
      <w:r w:rsidR="00256A8C">
        <w:t>(‘s) van Inlichtingen worden</w:t>
      </w:r>
      <w:r>
        <w:t xml:space="preserve"> verstrekt via TenderNed. Alle binnengekomen vragen worden anoniem gemaakt. De vragen en antwoorden maken onderdeel uit van de aanbestedingsdocumenten waarbij de Aanbestedende dienst bevoegd is op eigen initiatief nadere Inlichtingen te verstrekken. </w:t>
      </w:r>
    </w:p>
    <w:p w14:paraId="79E00D6B" w14:textId="77777777" w:rsidR="003B6616" w:rsidRDefault="003B6616" w:rsidP="00827274"/>
    <w:p w14:paraId="236FBDA8" w14:textId="77777777" w:rsidR="008C2C97" w:rsidRDefault="008C2C97">
      <w:pPr>
        <w:spacing w:after="200" w:line="276" w:lineRule="auto"/>
        <w:jc w:val="left"/>
      </w:pPr>
    </w:p>
    <w:p w14:paraId="10CB8C35" w14:textId="77777777" w:rsidR="002638F1" w:rsidRDefault="002638F1" w:rsidP="00B05208">
      <w:pPr>
        <w:spacing w:after="200" w:line="276" w:lineRule="auto"/>
        <w:jc w:val="left"/>
      </w:pPr>
      <w:r>
        <w:br w:type="page"/>
      </w:r>
    </w:p>
    <w:p w14:paraId="6BCE8D3E" w14:textId="77777777" w:rsidR="008A5239" w:rsidRDefault="008A5239" w:rsidP="00EA03AC">
      <w:pPr>
        <w:pStyle w:val="Kop1"/>
      </w:pPr>
      <w:bookmarkStart w:id="61" w:name="_Toc135657668"/>
      <w:bookmarkStart w:id="62" w:name="_Toc141112341"/>
      <w:r>
        <w:lastRenderedPageBreak/>
        <w:t>Algemene bepalingen</w:t>
      </w:r>
      <w:bookmarkEnd w:id="61"/>
      <w:bookmarkEnd w:id="62"/>
    </w:p>
    <w:p w14:paraId="6E0D6201" w14:textId="77777777" w:rsidR="007D5F67" w:rsidRPr="0071041D" w:rsidRDefault="007D5F67" w:rsidP="00EA03AC">
      <w:pPr>
        <w:pStyle w:val="Kop1"/>
        <w:numPr>
          <w:ilvl w:val="1"/>
          <w:numId w:val="1"/>
        </w:numPr>
        <w:rPr>
          <w:sz w:val="22"/>
          <w:szCs w:val="22"/>
        </w:rPr>
      </w:pPr>
      <w:bookmarkStart w:id="63" w:name="_Toc135657669"/>
      <w:bookmarkStart w:id="64" w:name="_Toc141112342"/>
      <w:r w:rsidRPr="0071041D">
        <w:rPr>
          <w:sz w:val="22"/>
          <w:szCs w:val="22"/>
        </w:rPr>
        <w:t>Toepasselijke regelgeving</w:t>
      </w:r>
      <w:bookmarkEnd w:id="63"/>
      <w:bookmarkEnd w:id="64"/>
    </w:p>
    <w:p w14:paraId="1275C284" w14:textId="75C77AFD" w:rsidR="007D5F67" w:rsidRDefault="007D5F67" w:rsidP="008A5239">
      <w:r>
        <w:t xml:space="preserve">De Aanbestedingswet 2012 </w:t>
      </w:r>
      <w:r w:rsidR="00525618">
        <w:t xml:space="preserve">en Gids Proportionaliteit </w:t>
      </w:r>
      <w:r w:rsidR="0030432B">
        <w:t>zijn</w:t>
      </w:r>
      <w:r>
        <w:t xml:space="preserve"> op de onderhavige aanbesteding van toepassing. De aan</w:t>
      </w:r>
      <w:r w:rsidR="00C01355">
        <w:t>besteding geschiedt volgens de O</w:t>
      </w:r>
      <w:r>
        <w:t>penbare procedure.</w:t>
      </w:r>
    </w:p>
    <w:p w14:paraId="77CC6CBF" w14:textId="77777777" w:rsidR="007D5F67" w:rsidRPr="0071041D" w:rsidRDefault="007D5F67" w:rsidP="00EA03AC">
      <w:pPr>
        <w:pStyle w:val="Kop1"/>
        <w:numPr>
          <w:ilvl w:val="1"/>
          <w:numId w:val="1"/>
        </w:numPr>
        <w:rPr>
          <w:sz w:val="22"/>
          <w:szCs w:val="22"/>
        </w:rPr>
      </w:pPr>
      <w:bookmarkStart w:id="65" w:name="_Toc135657670"/>
      <w:bookmarkStart w:id="66" w:name="_Toc141112343"/>
      <w:r w:rsidRPr="0071041D">
        <w:rPr>
          <w:sz w:val="22"/>
          <w:szCs w:val="22"/>
        </w:rPr>
        <w:t>Integriteit</w:t>
      </w:r>
      <w:bookmarkEnd w:id="65"/>
      <w:bookmarkEnd w:id="66"/>
    </w:p>
    <w:p w14:paraId="7874D597" w14:textId="77777777" w:rsidR="007D5F67" w:rsidRDefault="007D5F67" w:rsidP="007D5F67">
      <w:r>
        <w:t xml:space="preserve">Aanbestedende dienst hecht veel waarde aan een integer functioneren van de overheid. Bij alle handelingen worden zeer zorgvuldig de algemene beginselen van het aanbestedingsrecht toegepast zoals het transparantie-, objectiviteit- en non-discriminatiebeginsel. Meer informatie over dit onderwerp is te vinden op </w:t>
      </w:r>
      <w:r w:rsidRPr="007D5F67">
        <w:t>www.integriteitoverheid.nl</w:t>
      </w:r>
      <w:r>
        <w:t xml:space="preserve">. </w:t>
      </w:r>
    </w:p>
    <w:p w14:paraId="025E3A21" w14:textId="77777777" w:rsidR="007D5F67" w:rsidRPr="0071041D" w:rsidRDefault="007D5F67" w:rsidP="00EA03AC">
      <w:pPr>
        <w:pStyle w:val="Kop1"/>
        <w:numPr>
          <w:ilvl w:val="1"/>
          <w:numId w:val="1"/>
        </w:numPr>
        <w:rPr>
          <w:sz w:val="22"/>
          <w:szCs w:val="22"/>
        </w:rPr>
      </w:pPr>
      <w:bookmarkStart w:id="67" w:name="_Toc135657671"/>
      <w:bookmarkStart w:id="68" w:name="_Toc141112344"/>
      <w:r w:rsidRPr="0071041D">
        <w:rPr>
          <w:sz w:val="22"/>
          <w:szCs w:val="22"/>
        </w:rPr>
        <w:t>Voertaal</w:t>
      </w:r>
      <w:bookmarkEnd w:id="67"/>
      <w:bookmarkEnd w:id="68"/>
    </w:p>
    <w:p w14:paraId="73E8B716" w14:textId="77777777" w:rsidR="007D5F67" w:rsidRDefault="00C023C2" w:rsidP="007D5F67">
      <w:r>
        <w:t>Alle documenten behorende bij deze aanbesteding worden door de Aanbestedende dienst ter beschikking gesteld in de Nederlandse taal. Alle tijdens de aanbesteding te voeren correspondentie en in te dienen stukken dienen in de Nederlandse taal te worden opgesteld. Correspondentie en/of stukken die hieraan niet voldoen worden niet in behandeling genomen.</w:t>
      </w:r>
    </w:p>
    <w:p w14:paraId="346879DC" w14:textId="77777777" w:rsidR="00C023C2" w:rsidRPr="0071041D" w:rsidRDefault="00C023C2" w:rsidP="00EA03AC">
      <w:pPr>
        <w:pStyle w:val="Kop1"/>
        <w:numPr>
          <w:ilvl w:val="1"/>
          <w:numId w:val="1"/>
        </w:numPr>
        <w:rPr>
          <w:sz w:val="22"/>
          <w:szCs w:val="22"/>
        </w:rPr>
      </w:pPr>
      <w:bookmarkStart w:id="69" w:name="_Toc135657672"/>
      <w:bookmarkStart w:id="70" w:name="_Toc141112345"/>
      <w:r w:rsidRPr="0071041D">
        <w:rPr>
          <w:sz w:val="22"/>
          <w:szCs w:val="22"/>
        </w:rPr>
        <w:t>Gebruik merknamen of typen</w:t>
      </w:r>
      <w:bookmarkEnd w:id="69"/>
      <w:bookmarkEnd w:id="70"/>
    </w:p>
    <w:p w14:paraId="2717B036" w14:textId="77777777" w:rsidR="00C023C2" w:rsidRDefault="00C023C2" w:rsidP="00C023C2">
      <w:r>
        <w:t>Daar waarin het Aanbestedi</w:t>
      </w:r>
      <w:r w:rsidR="0092723D">
        <w:t>ngsdocument ter duiding van de O</w:t>
      </w:r>
      <w:r>
        <w:t>pdracht bepaalde merken, octrooien, typen, of een bepaalde oorsprong of productie of specifieke techniek worden genoemd, dient gelezen te worden ‘’of daaraan ten minste gelijkwaardig’’. In het geval dat de Inschrijver niet de eventueel genoemde merken, octrooien, typen, oorsprong, productie of specifieke techniek kan leveren, moet de Inschrijver aantonen dat er sprake is van gelijkwaardigheid.</w:t>
      </w:r>
    </w:p>
    <w:p w14:paraId="06F011E5" w14:textId="77777777" w:rsidR="00C023C2" w:rsidRPr="0071041D" w:rsidRDefault="00C023C2" w:rsidP="00EA03AC">
      <w:pPr>
        <w:pStyle w:val="Kop1"/>
        <w:numPr>
          <w:ilvl w:val="1"/>
          <w:numId w:val="1"/>
        </w:numPr>
        <w:rPr>
          <w:sz w:val="22"/>
          <w:szCs w:val="22"/>
        </w:rPr>
      </w:pPr>
      <w:bookmarkStart w:id="71" w:name="_Toc135657673"/>
      <w:bookmarkStart w:id="72" w:name="_Toc141112346"/>
      <w:r w:rsidRPr="0071041D">
        <w:rPr>
          <w:sz w:val="22"/>
          <w:szCs w:val="22"/>
        </w:rPr>
        <w:t>Rangorde documenten</w:t>
      </w:r>
      <w:bookmarkEnd w:id="71"/>
      <w:bookmarkEnd w:id="72"/>
    </w:p>
    <w:p w14:paraId="42EB2860" w14:textId="2C351EC3" w:rsidR="00C023C2" w:rsidRDefault="00A91021" w:rsidP="00C023C2">
      <w:r>
        <w:t xml:space="preserve">In de aanbestedingsprocedure geldt de onderstaande rangorde van documenten (voor zover in de aanbesteding reeds van toepassing). Bedacht dient te worden </w:t>
      </w:r>
      <w:r w:rsidR="00FC3036">
        <w:t>dat de inhoud van deze documenten ook onderdeel zal zijn van de te sl</w:t>
      </w:r>
      <w:r w:rsidR="007753DE">
        <w:t xml:space="preserve">uiten </w:t>
      </w:r>
      <w:r w:rsidR="00FB3E78" w:rsidRPr="00FB3E78">
        <w:t>Raamovereenkomst</w:t>
      </w:r>
      <w:r w:rsidR="00FC3036">
        <w:t>, waarbij alsdan dezelfde rangorde geldt.</w:t>
      </w:r>
    </w:p>
    <w:p w14:paraId="5278CED4" w14:textId="77777777" w:rsidR="00FC3036" w:rsidRDefault="00FC3036" w:rsidP="00C023C2"/>
    <w:p w14:paraId="7FA380B1" w14:textId="0EF167A6" w:rsidR="00FC3036" w:rsidRDefault="000E5728" w:rsidP="00EA03AC">
      <w:pPr>
        <w:pStyle w:val="Lijstalinea"/>
        <w:numPr>
          <w:ilvl w:val="0"/>
          <w:numId w:val="6"/>
        </w:numPr>
        <w:ind w:left="426" w:hanging="426"/>
      </w:pPr>
      <w:r>
        <w:t xml:space="preserve">Ondertekende </w:t>
      </w:r>
      <w:r w:rsidR="00FB3E78" w:rsidRPr="00FB3E78">
        <w:t xml:space="preserve">Raamovereenkomst </w:t>
      </w:r>
    </w:p>
    <w:p w14:paraId="3E8CF2CC" w14:textId="041C786A" w:rsidR="00FC3036" w:rsidRPr="00A728FD" w:rsidRDefault="007E7609" w:rsidP="00EA03AC">
      <w:pPr>
        <w:pStyle w:val="Lijstalinea"/>
        <w:numPr>
          <w:ilvl w:val="0"/>
          <w:numId w:val="6"/>
        </w:numPr>
        <w:ind w:left="426" w:hanging="426"/>
      </w:pPr>
      <w:r w:rsidRPr="00A728FD">
        <w:t>Nota</w:t>
      </w:r>
      <w:r w:rsidR="00F06A19">
        <w:t>(‘s)</w:t>
      </w:r>
      <w:r w:rsidRPr="00A728FD">
        <w:t xml:space="preserve"> van Inlichtingen op het A</w:t>
      </w:r>
      <w:r w:rsidR="00FC3036" w:rsidRPr="00A728FD">
        <w:t>anbestedingsdocument</w:t>
      </w:r>
    </w:p>
    <w:p w14:paraId="404B568C" w14:textId="7AAAC073" w:rsidR="00FC3036" w:rsidRPr="00A728FD" w:rsidRDefault="00FC3036" w:rsidP="00EA03AC">
      <w:pPr>
        <w:pStyle w:val="Lijstalinea"/>
        <w:numPr>
          <w:ilvl w:val="0"/>
          <w:numId w:val="6"/>
        </w:numPr>
        <w:ind w:left="426" w:hanging="426"/>
      </w:pPr>
      <w:r w:rsidRPr="00A728FD">
        <w:t>Aanbested</w:t>
      </w:r>
      <w:r w:rsidR="007753DE" w:rsidRPr="00A728FD">
        <w:t>ingsdocument inclusief bijlagen waaronder de a</w:t>
      </w:r>
      <w:r w:rsidRPr="00A728FD">
        <w:t xml:space="preserve">lgemene inkoopvoorwaarden gemeente Utrechtse Heuvelrug (bijlage </w:t>
      </w:r>
      <w:r w:rsidR="00096C70">
        <w:t>3</w:t>
      </w:r>
      <w:r w:rsidR="00FB3E78">
        <w:t>)</w:t>
      </w:r>
    </w:p>
    <w:p w14:paraId="25441BEB" w14:textId="77777777" w:rsidR="00FC3036" w:rsidRDefault="00FC3036" w:rsidP="00EA03AC">
      <w:pPr>
        <w:pStyle w:val="Lijstalinea"/>
        <w:numPr>
          <w:ilvl w:val="0"/>
          <w:numId w:val="6"/>
        </w:numPr>
        <w:ind w:left="426" w:hanging="426"/>
      </w:pPr>
      <w:r w:rsidRPr="00A728FD">
        <w:t>Inschrijving</w:t>
      </w:r>
    </w:p>
    <w:p w14:paraId="40EFBECB" w14:textId="77777777" w:rsidR="00963365" w:rsidRDefault="00963365" w:rsidP="00963365"/>
    <w:p w14:paraId="487742F8" w14:textId="77777777" w:rsidR="00963365" w:rsidRDefault="00963365" w:rsidP="00963365">
      <w:r>
        <w:t>Waar eventueel sprake is van tegenspraak tussen document geldt telkens hetgeen is bepaald in het hoger geplaatste document. In het geval dat sprake is van tegenspraak binnen een document geldt dat specifiek boven algemeen gaat.</w:t>
      </w:r>
    </w:p>
    <w:p w14:paraId="17951239" w14:textId="77777777" w:rsidR="00983B69" w:rsidRPr="0071041D" w:rsidRDefault="00983B69" w:rsidP="00EA03AC">
      <w:pPr>
        <w:pStyle w:val="Kop1"/>
        <w:numPr>
          <w:ilvl w:val="1"/>
          <w:numId w:val="1"/>
        </w:numPr>
        <w:rPr>
          <w:sz w:val="22"/>
          <w:szCs w:val="22"/>
        </w:rPr>
      </w:pPr>
      <w:bookmarkStart w:id="73" w:name="_Toc135657674"/>
      <w:bookmarkStart w:id="74" w:name="_Toc141112347"/>
      <w:r w:rsidRPr="0071041D">
        <w:rPr>
          <w:sz w:val="22"/>
          <w:szCs w:val="22"/>
        </w:rPr>
        <w:t>Fouten en tegenstrijdigheden</w:t>
      </w:r>
      <w:bookmarkEnd w:id="73"/>
      <w:bookmarkEnd w:id="74"/>
    </w:p>
    <w:p w14:paraId="4CE8DE36" w14:textId="77777777" w:rsidR="00983B69" w:rsidRDefault="00637EC9" w:rsidP="00983B69">
      <w:r>
        <w:t xml:space="preserve">Alle documenten met bijhorende bijlagen die naar aanleiding van de onderhavige aanbesteding door de Aanbestedende dienst zijn aangeboden, zijn met de grootste zorg samengesteld en opgesteld. In het geval een gegadigde niettemin onrechtmatigheden, onregelmatigheden, </w:t>
      </w:r>
      <w:r>
        <w:lastRenderedPageBreak/>
        <w:t>tegenstrijdigheden of onduidelijkh</w:t>
      </w:r>
      <w:r w:rsidR="001212ED">
        <w:t>eden ontdekt, dan dient zij de c</w:t>
      </w:r>
      <w:r>
        <w:t xml:space="preserve">ontactpersoon van de Aanbestedende dienst hiervan zo spoedig mogelijk doch in elk geval vóór het sluiten van de termijn voor het indienen van een Inschrijving op de hoogte te stellen, via een bericht op TenderNed. </w:t>
      </w:r>
      <w:r w:rsidR="00447659">
        <w:t>Indi</w:t>
      </w:r>
      <w:r w:rsidR="00BD54F0">
        <w:t>en daarna nog, bijvoorbeeld na G</w:t>
      </w:r>
      <w:r w:rsidR="00447659">
        <w:t>unning, blijkt dat er sprake is van onrechtmatigheden, onregelmatigheden, tegenstrijdigheden of onduidelijkheden, zijn die in beginsel voor rekening en risico van de gegadigde/Inschrijver.</w:t>
      </w:r>
    </w:p>
    <w:p w14:paraId="7F5308A1" w14:textId="0F594613" w:rsidR="00447659" w:rsidRPr="0071041D" w:rsidRDefault="005E1BA0" w:rsidP="00EA03AC">
      <w:pPr>
        <w:pStyle w:val="Kop1"/>
        <w:numPr>
          <w:ilvl w:val="1"/>
          <w:numId w:val="1"/>
        </w:numPr>
        <w:rPr>
          <w:sz w:val="22"/>
          <w:szCs w:val="22"/>
        </w:rPr>
      </w:pPr>
      <w:bookmarkStart w:id="75" w:name="_Toc135657675"/>
      <w:bookmarkStart w:id="76" w:name="_Toc141112348"/>
      <w:r w:rsidRPr="0071041D">
        <w:rPr>
          <w:sz w:val="22"/>
          <w:szCs w:val="22"/>
        </w:rPr>
        <w:t>Onredelijk</w:t>
      </w:r>
      <w:r w:rsidR="00447659" w:rsidRPr="0071041D">
        <w:rPr>
          <w:sz w:val="22"/>
          <w:szCs w:val="22"/>
        </w:rPr>
        <w:t xml:space="preserve"> bezwarende Eisen</w:t>
      </w:r>
      <w:bookmarkEnd w:id="75"/>
      <w:bookmarkEnd w:id="76"/>
    </w:p>
    <w:p w14:paraId="2F7EF822" w14:textId="77777777" w:rsidR="00447659" w:rsidRDefault="004067FA" w:rsidP="00447659">
      <w:r>
        <w:t>Indien een gegadigde van mening is dat in het Aanbestedingsdocument een of meerdere eisen/voorwaarden zijn opgenomen waarvan – ook voor een ter zake ervaren, deskundige en goed geoutilleerde onderneming of samenwerkingsverband van ondernemingen – nakoming onmogelijk of onredelijk bezwarend is, zodat nakoming van deze eisen/voorwaarden in redelijkheid niet kan worden gevergd, dan dient de gegadigde dit zo spoedig mogelijk toch in elk geval voor het sluiten van de termijn voor het indienen van een Inschrijving, gemotiveerd te melden aan de Aanbestedende dienst, via een bericht op TenderNed.</w:t>
      </w:r>
    </w:p>
    <w:p w14:paraId="284862C1" w14:textId="77777777" w:rsidR="004067FA" w:rsidRPr="0071041D" w:rsidRDefault="004067FA" w:rsidP="00EA03AC">
      <w:pPr>
        <w:pStyle w:val="Kop1"/>
        <w:numPr>
          <w:ilvl w:val="1"/>
          <w:numId w:val="1"/>
        </w:numPr>
        <w:rPr>
          <w:sz w:val="22"/>
          <w:szCs w:val="22"/>
        </w:rPr>
      </w:pPr>
      <w:bookmarkStart w:id="77" w:name="_Toc135657676"/>
      <w:bookmarkStart w:id="78" w:name="_Toc141112349"/>
      <w:r w:rsidRPr="0071041D">
        <w:rPr>
          <w:sz w:val="22"/>
          <w:szCs w:val="22"/>
        </w:rPr>
        <w:t>Voorbehouden</w:t>
      </w:r>
      <w:bookmarkEnd w:id="77"/>
      <w:bookmarkEnd w:id="78"/>
    </w:p>
    <w:p w14:paraId="7C014606" w14:textId="77777777" w:rsidR="004067FA" w:rsidRDefault="00B25BCA" w:rsidP="00EA03AC">
      <w:pPr>
        <w:pStyle w:val="Lijstalinea"/>
        <w:numPr>
          <w:ilvl w:val="0"/>
          <w:numId w:val="7"/>
        </w:numPr>
        <w:ind w:left="426" w:hanging="426"/>
      </w:pPr>
      <w:r>
        <w:t>Aanbestedende dienst behoudt zich het recht voor (zover binnen juridische grenzen mogelijk), om het aanbestedingsproject geheel of gedeeltelijk, tijdelijk of definitief te stoppen.</w:t>
      </w:r>
    </w:p>
    <w:p w14:paraId="57E8520F" w14:textId="77777777" w:rsidR="00B25BCA" w:rsidRDefault="00B25BCA" w:rsidP="00EA03AC">
      <w:pPr>
        <w:pStyle w:val="Lijstalinea"/>
        <w:numPr>
          <w:ilvl w:val="0"/>
          <w:numId w:val="7"/>
        </w:numPr>
        <w:ind w:left="426" w:hanging="426"/>
      </w:pPr>
      <w:r>
        <w:t>Aanbestedende dienst behoudt zich het recht voor om de planning te wijzigen.</w:t>
      </w:r>
    </w:p>
    <w:p w14:paraId="06A0E949" w14:textId="77777777" w:rsidR="00B25BCA" w:rsidRDefault="00B25BCA" w:rsidP="00EA03AC">
      <w:pPr>
        <w:pStyle w:val="Lijstalinea"/>
        <w:numPr>
          <w:ilvl w:val="0"/>
          <w:numId w:val="7"/>
        </w:numPr>
        <w:ind w:left="426" w:hanging="426"/>
      </w:pPr>
      <w:r>
        <w:t>Aanbestedende dienst behoudt zich het recht voor de Opdracht niet te gunnen.</w:t>
      </w:r>
    </w:p>
    <w:p w14:paraId="4E2BBB3A" w14:textId="77777777" w:rsidR="00B25BCA" w:rsidRPr="0071041D" w:rsidRDefault="00B25BCA" w:rsidP="00EA03AC">
      <w:pPr>
        <w:pStyle w:val="Kop1"/>
        <w:numPr>
          <w:ilvl w:val="1"/>
          <w:numId w:val="1"/>
        </w:numPr>
        <w:rPr>
          <w:sz w:val="22"/>
          <w:szCs w:val="22"/>
        </w:rPr>
      </w:pPr>
      <w:bookmarkStart w:id="79" w:name="_Toc135657677"/>
      <w:bookmarkStart w:id="80" w:name="_Toc141112350"/>
      <w:r w:rsidRPr="0071041D">
        <w:rPr>
          <w:sz w:val="22"/>
          <w:szCs w:val="22"/>
        </w:rPr>
        <w:t>Onvolledige of onjuiste informatie</w:t>
      </w:r>
      <w:bookmarkEnd w:id="79"/>
      <w:bookmarkEnd w:id="80"/>
    </w:p>
    <w:p w14:paraId="7EBA8C43" w14:textId="77777777" w:rsidR="00B25BCA" w:rsidRDefault="00B25BCA" w:rsidP="00B25BCA">
      <w:r>
        <w:t>De Inschrijving dient volledig en juist te zijn. Inschrijvingen die niet volledig en juist zijn kunnen door de Aanbestedende dienst ongeldig worden verklaard.</w:t>
      </w:r>
      <w:r w:rsidR="00051F42">
        <w:t xml:space="preserve"> </w:t>
      </w:r>
    </w:p>
    <w:p w14:paraId="0D79A11B" w14:textId="77777777" w:rsidR="00051F42" w:rsidRPr="0071041D" w:rsidRDefault="00051F42" w:rsidP="00EA03AC">
      <w:pPr>
        <w:pStyle w:val="Kop1"/>
        <w:numPr>
          <w:ilvl w:val="1"/>
          <w:numId w:val="1"/>
        </w:numPr>
        <w:rPr>
          <w:sz w:val="22"/>
          <w:szCs w:val="22"/>
        </w:rPr>
      </w:pPr>
      <w:bookmarkStart w:id="81" w:name="_Toc135657678"/>
      <w:bookmarkStart w:id="82" w:name="_Toc141112351"/>
      <w:r w:rsidRPr="0071041D">
        <w:rPr>
          <w:sz w:val="22"/>
          <w:szCs w:val="22"/>
        </w:rPr>
        <w:t>Controle van de verstrekte informatie</w:t>
      </w:r>
      <w:bookmarkEnd w:id="81"/>
      <w:bookmarkEnd w:id="82"/>
    </w:p>
    <w:p w14:paraId="0E2646B4" w14:textId="77777777" w:rsidR="00051F42" w:rsidRDefault="00051F42" w:rsidP="00051F42">
      <w:r>
        <w:t xml:space="preserve">Alle informatie die door de Inschrijver ter beschikking wordt gesteld kan door de Aanbestedende dienst op juistheid worden gecontroleerd. De Aanbestedende dienst behoudt zich het recht voor om alle gegevens die afkomstig zijn van derden op juistheid te controleren door deze derden te benaderen. Een (proces-)audit van de Inschrijver door de Aanbestedende dienst kan onderdeel uitmaken van de Aanbestedingsprocedure. </w:t>
      </w:r>
    </w:p>
    <w:p w14:paraId="740E45FD" w14:textId="77777777" w:rsidR="00051F42" w:rsidRPr="0071041D" w:rsidRDefault="00051F42" w:rsidP="00EA03AC">
      <w:pPr>
        <w:pStyle w:val="Kop1"/>
        <w:numPr>
          <w:ilvl w:val="1"/>
          <w:numId w:val="1"/>
        </w:numPr>
        <w:rPr>
          <w:sz w:val="22"/>
          <w:szCs w:val="22"/>
        </w:rPr>
      </w:pPr>
      <w:bookmarkStart w:id="83" w:name="_Toc135657679"/>
      <w:bookmarkStart w:id="84" w:name="_Toc141112352"/>
      <w:r w:rsidRPr="0071041D">
        <w:rPr>
          <w:sz w:val="22"/>
          <w:szCs w:val="22"/>
        </w:rPr>
        <w:t>Valse verklaringen</w:t>
      </w:r>
      <w:bookmarkEnd w:id="83"/>
      <w:bookmarkEnd w:id="84"/>
    </w:p>
    <w:p w14:paraId="629FFD35" w14:textId="77777777" w:rsidR="0089682F" w:rsidRDefault="0089682F" w:rsidP="0089682F">
      <w:r w:rsidRPr="00B916CF">
        <w:t xml:space="preserve">De </w:t>
      </w:r>
      <w:r>
        <w:t>Aanbestedende dienst</w:t>
      </w:r>
      <w:r w:rsidRPr="00B916CF">
        <w:t xml:space="preserve"> wijst er nadrukkelijk op dat</w:t>
      </w:r>
      <w:r>
        <w:t xml:space="preserve"> Inschrijvingen c.q.</w:t>
      </w:r>
      <w:r w:rsidRPr="00B916CF">
        <w:t xml:space="preserve"> verklaringen </w:t>
      </w:r>
      <w:r>
        <w:t xml:space="preserve">in die Inschrijvingen </w:t>
      </w:r>
      <w:r w:rsidRPr="00B916CF">
        <w:t>die – al dan niet achteraf</w:t>
      </w:r>
      <w:r>
        <w:t xml:space="preserve"> –</w:t>
      </w:r>
      <w:r w:rsidRPr="00B916CF">
        <w:t xml:space="preserve"> onjuistheden blijken te bevatten, door haar worden aangemerkt als 'valse verklaringen' in de zin van artikel</w:t>
      </w:r>
      <w:r w:rsidRPr="003B798E">
        <w:t xml:space="preserve"> 2.87 van de Aanbestedingswet 2012. Dit kan uitsluiting</w:t>
      </w:r>
      <w:r w:rsidRPr="00B916CF">
        <w:t xml:space="preserve"> van verdere deelname aan deze en toekomstige </w:t>
      </w:r>
      <w:r>
        <w:t>aanbestedingsprocedure</w:t>
      </w:r>
      <w:r w:rsidRPr="00B916CF">
        <w:t xml:space="preserve">s van de </w:t>
      </w:r>
      <w:r>
        <w:t>Aanbestedende dienst</w:t>
      </w:r>
      <w:r w:rsidRPr="00B916CF">
        <w:t xml:space="preserve"> tot gevolg hebben.</w:t>
      </w:r>
    </w:p>
    <w:p w14:paraId="2EC1D5AA" w14:textId="5A79390E" w:rsidR="0089682F" w:rsidRPr="00B916CF" w:rsidRDefault="0089682F" w:rsidP="0089682F">
      <w:r w:rsidRPr="00B916CF">
        <w:t xml:space="preserve">Indien na gunning blijkt dat deze heeft plaatsgevonden op basis van 'valse verklaringen' kan de </w:t>
      </w:r>
      <w:r>
        <w:t>Inschrijver</w:t>
      </w:r>
      <w:r w:rsidRPr="00B916CF">
        <w:t xml:space="preserve"> alsnog worden uitgesloten van de </w:t>
      </w:r>
      <w:r>
        <w:t>aanbestedingsprocedure</w:t>
      </w:r>
      <w:r w:rsidRPr="00B916CF">
        <w:t xml:space="preserve"> </w:t>
      </w:r>
      <w:r>
        <w:t xml:space="preserve">c.q. </w:t>
      </w:r>
      <w:r w:rsidRPr="00B916CF">
        <w:t xml:space="preserve">kan </w:t>
      </w:r>
      <w:r>
        <w:t xml:space="preserve">de </w:t>
      </w:r>
      <w:r w:rsidR="00F62F44" w:rsidRPr="00F73577">
        <w:t xml:space="preserve">Raamovereenkomst </w:t>
      </w:r>
      <w:r>
        <w:t>door de Opdrachtgever</w:t>
      </w:r>
      <w:r w:rsidRPr="00B916CF">
        <w:t xml:space="preserve"> worden ontbonden, </w:t>
      </w:r>
      <w:r>
        <w:t xml:space="preserve">zulks </w:t>
      </w:r>
      <w:r w:rsidRPr="00B916CF">
        <w:t xml:space="preserve">zonder dat de </w:t>
      </w:r>
      <w:r>
        <w:t>Opdrachtgever</w:t>
      </w:r>
      <w:r w:rsidRPr="00B916CF">
        <w:t xml:space="preserve"> gehouden is tot schadevergoeding. De </w:t>
      </w:r>
      <w:r>
        <w:t>Inschrijver</w:t>
      </w:r>
      <w:r w:rsidRPr="00B916CF">
        <w:t xml:space="preserve"> die een 'valse verklaring' heeft gedaan is aansprakelijk voor alle directe en indirecte schade die de </w:t>
      </w:r>
      <w:r>
        <w:t>Aanbestedende dienst/Opdrachtgever</w:t>
      </w:r>
      <w:r w:rsidRPr="00B916CF">
        <w:t xml:space="preserve"> dientengevolge leidt.</w:t>
      </w:r>
    </w:p>
    <w:p w14:paraId="5F01FABC" w14:textId="77777777" w:rsidR="00B25BCA" w:rsidRPr="0071041D" w:rsidRDefault="0089682F" w:rsidP="00EA03AC">
      <w:pPr>
        <w:pStyle w:val="Kop1"/>
        <w:numPr>
          <w:ilvl w:val="1"/>
          <w:numId w:val="1"/>
        </w:numPr>
        <w:rPr>
          <w:sz w:val="22"/>
          <w:szCs w:val="22"/>
        </w:rPr>
      </w:pPr>
      <w:bookmarkStart w:id="85" w:name="_Toc135657680"/>
      <w:bookmarkStart w:id="86" w:name="_Toc141112353"/>
      <w:r w:rsidRPr="0071041D">
        <w:rPr>
          <w:sz w:val="22"/>
          <w:szCs w:val="22"/>
        </w:rPr>
        <w:lastRenderedPageBreak/>
        <w:t>Knock-out</w:t>
      </w:r>
      <w:bookmarkEnd w:id="85"/>
      <w:bookmarkEnd w:id="86"/>
      <w:r w:rsidRPr="0071041D">
        <w:rPr>
          <w:sz w:val="22"/>
          <w:szCs w:val="22"/>
        </w:rPr>
        <w:t xml:space="preserve"> </w:t>
      </w:r>
    </w:p>
    <w:p w14:paraId="69FCDAE8" w14:textId="77777777" w:rsidR="0089682F" w:rsidRDefault="0089682F" w:rsidP="0089682F">
      <w:r w:rsidRPr="00B916CF">
        <w:t xml:space="preserve">Het aanbestedingsrecht dwingt de </w:t>
      </w:r>
      <w:r>
        <w:t>Aanbestedende dienst</w:t>
      </w:r>
      <w:r w:rsidRPr="00B916CF">
        <w:t xml:space="preserve"> om een strikt onderscheid te maken tussen </w:t>
      </w:r>
      <w:r>
        <w:t>e</w:t>
      </w:r>
      <w:r w:rsidRPr="00B916CF">
        <w:t>isen en</w:t>
      </w:r>
      <w:r>
        <w:t xml:space="preserve"> voorwaarden enerzijds en g</w:t>
      </w:r>
      <w:r w:rsidRPr="00B916CF">
        <w:t xml:space="preserve">unningscriteria </w:t>
      </w:r>
      <w:r>
        <w:t xml:space="preserve">anderzijds </w:t>
      </w:r>
      <w:r w:rsidRPr="00B916CF">
        <w:t xml:space="preserve">en dit onderscheid vervolgens ook </w:t>
      </w:r>
      <w:r>
        <w:t xml:space="preserve">strikt </w:t>
      </w:r>
      <w:r w:rsidRPr="00B916CF">
        <w:t xml:space="preserve">na te leven. Dit betekent dat indien uw </w:t>
      </w:r>
      <w:r>
        <w:t>Inschrijving</w:t>
      </w:r>
      <w:r w:rsidRPr="00B916CF">
        <w:t xml:space="preserve"> niet voldoet aan de gestelde </w:t>
      </w:r>
      <w:r>
        <w:t>e</w:t>
      </w:r>
      <w:r w:rsidRPr="00B916CF">
        <w:t xml:space="preserve">isen en voorwaarden (waaronder </w:t>
      </w:r>
      <w:r>
        <w:t>bepalingen</w:t>
      </w:r>
      <w:r w:rsidRPr="00B916CF">
        <w:t xml:space="preserve"> aangemerkt met “dient”) </w:t>
      </w:r>
      <w:r>
        <w:t xml:space="preserve">is de Aanbestedende dienst </w:t>
      </w:r>
      <w:r w:rsidRPr="00B916CF">
        <w:t xml:space="preserve">gedwongen uw </w:t>
      </w:r>
      <w:r>
        <w:t>Inschrijving</w:t>
      </w:r>
      <w:r w:rsidRPr="00B916CF">
        <w:t xml:space="preserve"> </w:t>
      </w:r>
      <w:r>
        <w:t>ongeldig te verklaren.</w:t>
      </w:r>
      <w:r w:rsidRPr="00B916CF">
        <w:t xml:space="preserve"> Dit zou een gemiste kans zijn. U wordt dan ook verzocht hier de nodige aandacht aan te besteden.</w:t>
      </w:r>
    </w:p>
    <w:p w14:paraId="1A366550" w14:textId="77777777" w:rsidR="0089682F" w:rsidRPr="0071041D" w:rsidRDefault="0089682F" w:rsidP="00EA03AC">
      <w:pPr>
        <w:pStyle w:val="Kop1"/>
        <w:numPr>
          <w:ilvl w:val="1"/>
          <w:numId w:val="1"/>
        </w:numPr>
        <w:rPr>
          <w:sz w:val="22"/>
          <w:szCs w:val="22"/>
        </w:rPr>
      </w:pPr>
      <w:bookmarkStart w:id="87" w:name="_Toc135657681"/>
      <w:bookmarkStart w:id="88" w:name="_Toc141112354"/>
      <w:r w:rsidRPr="0071041D">
        <w:rPr>
          <w:sz w:val="22"/>
          <w:szCs w:val="22"/>
        </w:rPr>
        <w:t>Manipulatieve Inschrijving</w:t>
      </w:r>
      <w:bookmarkEnd w:id="87"/>
      <w:bookmarkEnd w:id="88"/>
    </w:p>
    <w:p w14:paraId="33D963CA" w14:textId="77777777" w:rsidR="0089682F" w:rsidRPr="00B916CF" w:rsidRDefault="0089682F" w:rsidP="0089682F">
      <w:r>
        <w:t>Inschrijving</w:t>
      </w:r>
      <w:r w:rsidRPr="00B916CF">
        <w:t xml:space="preserve">en, welke als manipulatief beoordeeld worden, worden ongeldig verklaard. Hierbij kunt u </w:t>
      </w:r>
      <w:r>
        <w:t>denken aan Inschrijvingen met tarieven die de beoordelingssystematiek, waaronder rekenformules, manipuleren of laten 'vastlopen'</w:t>
      </w:r>
      <w:r w:rsidRPr="00B916CF">
        <w:t>.</w:t>
      </w:r>
    </w:p>
    <w:p w14:paraId="6CBB6CF1" w14:textId="77777777" w:rsidR="0089682F" w:rsidRPr="0071041D" w:rsidRDefault="0089682F" w:rsidP="00EA03AC">
      <w:pPr>
        <w:pStyle w:val="Kop1"/>
        <w:numPr>
          <w:ilvl w:val="1"/>
          <w:numId w:val="1"/>
        </w:numPr>
        <w:rPr>
          <w:sz w:val="22"/>
          <w:szCs w:val="22"/>
        </w:rPr>
      </w:pPr>
      <w:bookmarkStart w:id="89" w:name="_Toc135657682"/>
      <w:bookmarkStart w:id="90" w:name="_Toc141112355"/>
      <w:r w:rsidRPr="0071041D">
        <w:rPr>
          <w:sz w:val="22"/>
          <w:szCs w:val="22"/>
        </w:rPr>
        <w:t>Voorwaardelijke Inschrijving</w:t>
      </w:r>
      <w:bookmarkEnd w:id="89"/>
      <w:bookmarkEnd w:id="90"/>
    </w:p>
    <w:p w14:paraId="6D4F5960" w14:textId="77777777" w:rsidR="0089682F" w:rsidRDefault="0089682F" w:rsidP="0089682F">
      <w:r w:rsidRPr="00406E46">
        <w:t xml:space="preserve">Indien een Inschrijver één of meerdere voorwaarden of voorbehouden aan haar Inschrijving verbindt, </w:t>
      </w:r>
      <w:r>
        <w:t xml:space="preserve">is de Inschrijving ongeldig en </w:t>
      </w:r>
      <w:r w:rsidRPr="00406E46">
        <w:t>legt</w:t>
      </w:r>
      <w:r>
        <w:t xml:space="preserve"> de</w:t>
      </w:r>
      <w:r w:rsidRPr="00406E46">
        <w:t xml:space="preserve"> </w:t>
      </w:r>
      <w:r>
        <w:t>Aanbestedende dienst</w:t>
      </w:r>
      <w:r w:rsidRPr="00406E46">
        <w:t xml:space="preserve"> deze Inschrijving terzijde als ware deze niet gedaan.</w:t>
      </w:r>
      <w:r>
        <w:t xml:space="preserve"> </w:t>
      </w:r>
    </w:p>
    <w:p w14:paraId="530A30C5" w14:textId="77777777" w:rsidR="003F382F" w:rsidRPr="0071041D" w:rsidRDefault="003F382F" w:rsidP="00EA03AC">
      <w:pPr>
        <w:pStyle w:val="Kop1"/>
        <w:numPr>
          <w:ilvl w:val="1"/>
          <w:numId w:val="1"/>
        </w:numPr>
        <w:rPr>
          <w:sz w:val="22"/>
          <w:szCs w:val="22"/>
        </w:rPr>
      </w:pPr>
      <w:bookmarkStart w:id="91" w:name="_Toc135657683"/>
      <w:bookmarkStart w:id="92" w:name="_Toc141112356"/>
      <w:r w:rsidRPr="0071041D">
        <w:rPr>
          <w:sz w:val="22"/>
          <w:szCs w:val="22"/>
        </w:rPr>
        <w:t>Conceptovereenkomst</w:t>
      </w:r>
      <w:bookmarkEnd w:id="91"/>
      <w:bookmarkEnd w:id="92"/>
      <w:r w:rsidRPr="0071041D">
        <w:rPr>
          <w:sz w:val="22"/>
          <w:szCs w:val="22"/>
        </w:rPr>
        <w:t xml:space="preserve"> </w:t>
      </w:r>
    </w:p>
    <w:p w14:paraId="48FDE702" w14:textId="3A61F784" w:rsidR="006422F1" w:rsidRPr="006422F1" w:rsidRDefault="006422F1" w:rsidP="003F382F">
      <w:r w:rsidRPr="006422F1">
        <w:t xml:space="preserve">Ter </w:t>
      </w:r>
      <w:r w:rsidR="006165C1">
        <w:t>kennisname</w:t>
      </w:r>
      <w:r w:rsidRPr="006422F1">
        <w:t xml:space="preserve"> is in bijlage </w:t>
      </w:r>
      <w:r w:rsidR="004F07E5">
        <w:t>8</w:t>
      </w:r>
      <w:r w:rsidRPr="006422F1">
        <w:t xml:space="preserve"> een concept van de af te sluiten </w:t>
      </w:r>
      <w:r w:rsidR="00F62F44" w:rsidRPr="00F73577">
        <w:t xml:space="preserve">Raamovereenkomst </w:t>
      </w:r>
      <w:r w:rsidRPr="006422F1">
        <w:t>toegevoegd.</w:t>
      </w:r>
    </w:p>
    <w:p w14:paraId="4F9411B7" w14:textId="77777777" w:rsidR="009E34E9" w:rsidRPr="0071041D" w:rsidRDefault="0032070D" w:rsidP="00EA03AC">
      <w:pPr>
        <w:pStyle w:val="Kop1"/>
        <w:numPr>
          <w:ilvl w:val="1"/>
          <w:numId w:val="1"/>
        </w:numPr>
        <w:rPr>
          <w:sz w:val="22"/>
          <w:szCs w:val="22"/>
        </w:rPr>
      </w:pPr>
      <w:bookmarkStart w:id="93" w:name="_Toc135657684"/>
      <w:bookmarkStart w:id="94" w:name="_Toc141112357"/>
      <w:r w:rsidRPr="0071041D">
        <w:rPr>
          <w:sz w:val="22"/>
          <w:szCs w:val="22"/>
        </w:rPr>
        <w:t>Inschrijvingsvergoeding</w:t>
      </w:r>
      <w:bookmarkEnd w:id="93"/>
      <w:bookmarkEnd w:id="94"/>
    </w:p>
    <w:p w14:paraId="7E787916" w14:textId="77777777" w:rsidR="0082488A" w:rsidRDefault="009E34E9" w:rsidP="009E34E9">
      <w:r>
        <w:t xml:space="preserve">Het doen van een Inschrijving geschied in de onderhavige aanbesteding voor eigen rekening en risico van de Inschrijver. Inschrijvingskosten worden niet vergoed door de Aanbestedende dienst. De Aanbestedende dienst meent dat dit in deze aanbesteding gerechtvaardigd is, aangezien ervoor is gezorgd dat de lasten voor de Inschrijvers in relatie tot het doen van een Inschrijving relatief beperkt kunnen zijn. </w:t>
      </w:r>
    </w:p>
    <w:p w14:paraId="6ECA3880" w14:textId="77777777" w:rsidR="0082488A" w:rsidRDefault="0082488A">
      <w:pPr>
        <w:spacing w:after="200" w:line="276" w:lineRule="auto"/>
        <w:jc w:val="left"/>
      </w:pPr>
      <w:r>
        <w:br w:type="page"/>
      </w:r>
    </w:p>
    <w:p w14:paraId="5EE67BE9" w14:textId="77777777" w:rsidR="009E34E9" w:rsidRDefault="00ED1160" w:rsidP="00EA03AC">
      <w:pPr>
        <w:pStyle w:val="Kop1"/>
      </w:pPr>
      <w:bookmarkStart w:id="95" w:name="_Toc135657685"/>
      <w:bookmarkStart w:id="96" w:name="_Toc141112358"/>
      <w:r>
        <w:lastRenderedPageBreak/>
        <w:t>Instructies Inschrijving</w:t>
      </w:r>
      <w:bookmarkEnd w:id="95"/>
      <w:bookmarkEnd w:id="96"/>
    </w:p>
    <w:p w14:paraId="4B2C8BC3" w14:textId="3F997BC8" w:rsidR="00517832" w:rsidRPr="0091038A" w:rsidRDefault="00517832" w:rsidP="00517832">
      <w:r w:rsidRPr="0091038A">
        <w:t xml:space="preserve">In dit hoofdstuk zijn instructies ten aanzien van de Inschrijving opgenomen. </w:t>
      </w:r>
      <w:r w:rsidR="00A411D9">
        <w:t xml:space="preserve">De Aanbestedende dienst wijst Inschrijvers erop dat zijn of haar </w:t>
      </w:r>
      <w:r>
        <w:t>Inschrijving alsmede alle onderdelen daarvan</w:t>
      </w:r>
      <w:r w:rsidRPr="0091038A">
        <w:t xml:space="preserve"> als bindend worden beschouwd en dat </w:t>
      </w:r>
      <w:r>
        <w:t>de</w:t>
      </w:r>
      <w:r w:rsidRPr="0091038A">
        <w:t xml:space="preserve">ze een onderdeel van de </w:t>
      </w:r>
      <w:r w:rsidR="00F62F44" w:rsidRPr="00F73577">
        <w:t xml:space="preserve">Raamovereenkomst </w:t>
      </w:r>
      <w:r w:rsidRPr="0091038A">
        <w:t xml:space="preserve">zullen vormen. </w:t>
      </w:r>
    </w:p>
    <w:p w14:paraId="539FC9CF" w14:textId="77777777" w:rsidR="00517832" w:rsidRPr="001A4EB3" w:rsidRDefault="00B00102" w:rsidP="00EA03AC">
      <w:pPr>
        <w:pStyle w:val="Kop1"/>
        <w:numPr>
          <w:ilvl w:val="1"/>
          <w:numId w:val="1"/>
        </w:numPr>
        <w:rPr>
          <w:sz w:val="22"/>
          <w:szCs w:val="22"/>
        </w:rPr>
      </w:pPr>
      <w:bookmarkStart w:id="97" w:name="_Toc135657686"/>
      <w:bookmarkStart w:id="98" w:name="_Toc141112359"/>
      <w:r w:rsidRPr="001A4EB3">
        <w:rPr>
          <w:sz w:val="22"/>
          <w:szCs w:val="22"/>
        </w:rPr>
        <w:t>In</w:t>
      </w:r>
      <w:r w:rsidR="0032070D" w:rsidRPr="001A4EB3">
        <w:rPr>
          <w:sz w:val="22"/>
          <w:szCs w:val="22"/>
        </w:rPr>
        <w:t>schrijven</w:t>
      </w:r>
      <w:bookmarkEnd w:id="97"/>
      <w:bookmarkEnd w:id="98"/>
    </w:p>
    <w:p w14:paraId="340DDEB8" w14:textId="77777777" w:rsidR="00B00102" w:rsidRPr="0091038A" w:rsidRDefault="00B00102" w:rsidP="00B00102">
      <w:r w:rsidRPr="0091038A">
        <w:t xml:space="preserve">Gegadigde </w:t>
      </w:r>
      <w:r>
        <w:t xml:space="preserve">die een (geldige) Inschrijving wil doen, </w:t>
      </w:r>
      <w:r w:rsidRPr="0091038A">
        <w:t>draagt er zorg voor dat verklaringen, bijlagen en overige onderdelen van de Inschrijving</w:t>
      </w:r>
      <w:r>
        <w:t xml:space="preserve"> volledig, naar waarheid en</w:t>
      </w:r>
      <w:r w:rsidRPr="0091038A">
        <w:t xml:space="preserve"> op de juiste plaats in TenderNed worden ge-upload. De digitale documenten worden in een al</w:t>
      </w:r>
      <w:r>
        <w:t>gemeen toegankelijk format (pdf, Word, Excel</w:t>
      </w:r>
      <w:r w:rsidRPr="0091038A">
        <w:t>) ingediend.</w:t>
      </w:r>
    </w:p>
    <w:p w14:paraId="13260E7D" w14:textId="77777777" w:rsidR="00B00102" w:rsidRPr="0091038A" w:rsidRDefault="00B00102" w:rsidP="00B00102"/>
    <w:p w14:paraId="36069C7D" w14:textId="77777777" w:rsidR="00B00102" w:rsidRPr="0091038A" w:rsidRDefault="00B00102" w:rsidP="00B00102">
      <w:r w:rsidRPr="0091038A">
        <w:t>De digitale documenten worden, daar waar dit wordt gevraagd, ondertekend door een daartoe bevoegd persoon. Op deze documenten moet de handtekening duidelijk zichtbaar zi</w:t>
      </w:r>
      <w:r w:rsidR="00946A51">
        <w:t>jn.</w:t>
      </w:r>
    </w:p>
    <w:p w14:paraId="36AE4166" w14:textId="77777777" w:rsidR="00B00102" w:rsidRPr="0091038A" w:rsidRDefault="00B00102" w:rsidP="00B00102">
      <w:r w:rsidRPr="0091038A">
        <w:t xml:space="preserve">De digitale </w:t>
      </w:r>
      <w:r w:rsidRPr="003E44C5">
        <w:t xml:space="preserve">Inschrijving is uiterlijk </w:t>
      </w:r>
      <w:r w:rsidRPr="009A67BF">
        <w:rPr>
          <w:rFonts w:cs="Arial"/>
          <w:snapToGrid w:val="0"/>
          <w:lang w:eastAsia="en-US"/>
        </w:rPr>
        <w:t>op het in de planning vermelde tijdstip</w:t>
      </w:r>
      <w:r w:rsidRPr="0091038A">
        <w:t xml:space="preserve"> via TenderNed ingediend. De Inschrijving zal door TenderNed in een digitale kluis worden bewaard. De digitale kluis wordt </w:t>
      </w:r>
      <w:r w:rsidRPr="00FA0312">
        <w:t xml:space="preserve">op </w:t>
      </w:r>
      <w:r w:rsidRPr="009A67BF">
        <w:rPr>
          <w:rFonts w:cs="Arial"/>
          <w:snapToGrid w:val="0"/>
          <w:lang w:eastAsia="en-US"/>
        </w:rPr>
        <w:t>het in TenderNed vermelde tijdstip</w:t>
      </w:r>
      <w:r w:rsidRPr="00FA0312">
        <w:t xml:space="preserve"> vrijgegeven aan de Aanbestedende dienst.</w:t>
      </w:r>
    </w:p>
    <w:p w14:paraId="560FC5AA" w14:textId="77777777" w:rsidR="00B00102" w:rsidRPr="0091038A" w:rsidRDefault="00B00102" w:rsidP="00B00102"/>
    <w:p w14:paraId="361EDBE8" w14:textId="77777777" w:rsidR="00B00102" w:rsidRPr="0091038A" w:rsidRDefault="00B00102" w:rsidP="00B00102">
      <w:r w:rsidRPr="0091038A">
        <w:t xml:space="preserve">Inschrijvingen kunnen na sluiting van de digitale kluis niet meer worden aangeboden. Een andere wijze van indienen dan digitaal via TenderNed is niet toegestaan. Inschrijvingen die op een andere wijze worden ingediend worden ongeldig verklaard en niet in behandeling genomen. </w:t>
      </w:r>
    </w:p>
    <w:p w14:paraId="361A02B0" w14:textId="77777777" w:rsidR="0089682F" w:rsidRPr="001A4EB3" w:rsidRDefault="00E00D23" w:rsidP="00EA03AC">
      <w:pPr>
        <w:pStyle w:val="Kop1"/>
        <w:numPr>
          <w:ilvl w:val="1"/>
          <w:numId w:val="1"/>
        </w:numPr>
        <w:rPr>
          <w:sz w:val="22"/>
          <w:szCs w:val="22"/>
        </w:rPr>
      </w:pPr>
      <w:bookmarkStart w:id="99" w:name="_Toc135657687"/>
      <w:bookmarkStart w:id="100" w:name="_Toc141112360"/>
      <w:r w:rsidRPr="001A4EB3">
        <w:rPr>
          <w:sz w:val="22"/>
          <w:szCs w:val="22"/>
        </w:rPr>
        <w:t>Ondertekening Inschrijving</w:t>
      </w:r>
      <w:bookmarkEnd w:id="99"/>
      <w:bookmarkEnd w:id="100"/>
    </w:p>
    <w:p w14:paraId="1EE5E312" w14:textId="77777777" w:rsidR="00540F3A" w:rsidRDefault="00540F3A" w:rsidP="00540F3A">
      <w:pPr>
        <w:rPr>
          <w:bCs/>
        </w:rPr>
      </w:pPr>
      <w:r w:rsidRPr="0091038A">
        <w:rPr>
          <w:bCs/>
        </w:rPr>
        <w:t>De Inschrijving dient rechtsgeldig ondertekend t</w:t>
      </w:r>
      <w:r>
        <w:rPr>
          <w:bCs/>
        </w:rPr>
        <w:t xml:space="preserve">e zijn. Dit geldt ook voor de documenten die als onderdeel van de Inschrijving dienen te worden ingediend en waarbij ondertekening door de Aanbestedende dienst is gevraagd. </w:t>
      </w:r>
    </w:p>
    <w:p w14:paraId="7444E7CD" w14:textId="77777777" w:rsidR="00540F3A" w:rsidRDefault="00540F3A" w:rsidP="00540F3A">
      <w:pPr>
        <w:rPr>
          <w:bCs/>
        </w:rPr>
      </w:pPr>
    </w:p>
    <w:p w14:paraId="127DA181" w14:textId="77777777" w:rsidR="00540F3A" w:rsidRPr="0091038A" w:rsidRDefault="00540F3A" w:rsidP="00540F3A">
      <w:pPr>
        <w:rPr>
          <w:bCs/>
        </w:rPr>
      </w:pPr>
      <w:r>
        <w:rPr>
          <w:bCs/>
        </w:rPr>
        <w:t xml:space="preserve">Er is sprake van een rechtsgeldige ondertekening zodra er is getekend </w:t>
      </w:r>
      <w:r w:rsidRPr="0091038A">
        <w:rPr>
          <w:bCs/>
        </w:rPr>
        <w:t xml:space="preserve">door een functionaris die volgens het beroeps/handelsregister (in Nederland: Kamer van Koophandel) bevoegd is namens de </w:t>
      </w:r>
      <w:r>
        <w:rPr>
          <w:bCs/>
        </w:rPr>
        <w:t>Inschrijver</w:t>
      </w:r>
      <w:r w:rsidRPr="0091038A">
        <w:rPr>
          <w:bCs/>
        </w:rPr>
        <w:t xml:space="preserve"> verplichtingen aan te gaan zoals door de Gemeenten gevraagd in deze aanbesteding. </w:t>
      </w:r>
      <w:r>
        <w:rPr>
          <w:bCs/>
        </w:rPr>
        <w:t xml:space="preserve">Er is ook sprake van een rechtsgeldige ondertekening zodra er is getekend door een persoon (gemachtigde) die daartoe is gemachtigd door een functionaris die volgens het beroeps-/handelsregister bevoegd is de Inschrijver rechtsgeldig te vertegenwoordigen. De betreffende volmacht dient bij de Inschrijving te worden gevoegd. </w:t>
      </w:r>
    </w:p>
    <w:p w14:paraId="1D6F899F" w14:textId="77777777" w:rsidR="0089682F" w:rsidRPr="001A4EB3" w:rsidRDefault="00C24437" w:rsidP="00EA03AC">
      <w:pPr>
        <w:pStyle w:val="Kop1"/>
        <w:numPr>
          <w:ilvl w:val="1"/>
          <w:numId w:val="1"/>
        </w:numPr>
        <w:rPr>
          <w:sz w:val="22"/>
          <w:szCs w:val="22"/>
        </w:rPr>
      </w:pPr>
      <w:bookmarkStart w:id="101" w:name="_Toc135657688"/>
      <w:bookmarkStart w:id="102" w:name="_Toc141112361"/>
      <w:r w:rsidRPr="001A4EB3">
        <w:rPr>
          <w:sz w:val="22"/>
          <w:szCs w:val="22"/>
        </w:rPr>
        <w:t xml:space="preserve">Combinatievorming en </w:t>
      </w:r>
      <w:proofErr w:type="spellStart"/>
      <w:r w:rsidRPr="001A4EB3">
        <w:rPr>
          <w:sz w:val="22"/>
          <w:szCs w:val="22"/>
        </w:rPr>
        <w:t>o</w:t>
      </w:r>
      <w:r w:rsidR="00540F3A" w:rsidRPr="001A4EB3">
        <w:rPr>
          <w:sz w:val="22"/>
          <w:szCs w:val="22"/>
        </w:rPr>
        <w:t>nderaanneming</w:t>
      </w:r>
      <w:bookmarkEnd w:id="101"/>
      <w:bookmarkEnd w:id="102"/>
      <w:proofErr w:type="spellEnd"/>
    </w:p>
    <w:p w14:paraId="5AFF5407" w14:textId="6C3CFCD2" w:rsidR="00540F3A" w:rsidRDefault="00540F3A" w:rsidP="003B3154">
      <w:pPr>
        <w:pStyle w:val="Kop3"/>
      </w:pPr>
      <w:bookmarkStart w:id="103" w:name="_Toc135657689"/>
      <w:bookmarkStart w:id="104" w:name="_Toc141112362"/>
      <w:r>
        <w:t>Combinatievorming</w:t>
      </w:r>
      <w:bookmarkEnd w:id="103"/>
      <w:bookmarkEnd w:id="104"/>
    </w:p>
    <w:p w14:paraId="10478463" w14:textId="66D48070" w:rsidR="00540F3A" w:rsidRDefault="00540F3A" w:rsidP="00540F3A">
      <w:r>
        <w:t>Als een Combinatie een Inschrijving wil indienen, wordt de Inschrijving feitelijk ingediend door de 'penvoerder' van de Combinatie. De leden van de Combinatie ('</w:t>
      </w:r>
      <w:proofErr w:type="spellStart"/>
      <w:r>
        <w:t>combinanten</w:t>
      </w:r>
      <w:proofErr w:type="spellEnd"/>
      <w:r>
        <w:t>') wijzen gezamenlijk één van hen als penvoerder aan en machtigen de penvoerder om elk van hen alsmede hen gezamenlijk (als Combinatie) te vertegenwoordigen gedurende de aanbestedingsprocedure alsmede, in geval van G</w:t>
      </w:r>
      <w:r w:rsidR="0032070D">
        <w:t xml:space="preserve">unning, bij het aangaan van de </w:t>
      </w:r>
      <w:r w:rsidR="00FB3E78" w:rsidRPr="00F73577">
        <w:t>Raamovereenkomst</w:t>
      </w:r>
      <w:r>
        <w:t xml:space="preserve">. </w:t>
      </w:r>
    </w:p>
    <w:p w14:paraId="22AE7666" w14:textId="01502D9F" w:rsidR="00540F3A" w:rsidRPr="00B916CF" w:rsidRDefault="00540F3A" w:rsidP="00540F3A">
      <w:r>
        <w:t xml:space="preserve">In geval van een Combinatie is elk van de </w:t>
      </w:r>
      <w:proofErr w:type="spellStart"/>
      <w:r>
        <w:t>combinanten</w:t>
      </w:r>
      <w:proofErr w:type="spellEnd"/>
      <w:r>
        <w:t xml:space="preserve"> hoofdelijk aansprakelijk in relatie tot de inhoud van de Inschrijving alsmede in geval van Gunn</w:t>
      </w:r>
      <w:r w:rsidR="002F7784">
        <w:t>ing, voor de uitvoering van de O</w:t>
      </w:r>
      <w:r>
        <w:t>pdracht c.q. de verplichtingen zoal</w:t>
      </w:r>
      <w:r w:rsidR="0032070D">
        <w:t xml:space="preserve">s die voortvloeien uit de </w:t>
      </w:r>
      <w:r w:rsidR="00FB3E78" w:rsidRPr="00F73577">
        <w:t>Raamovereenkomst</w:t>
      </w:r>
      <w:r w:rsidR="0032070D">
        <w:t xml:space="preserve">. Bij het aangaan van de </w:t>
      </w:r>
      <w:r w:rsidR="00F62F44" w:rsidRPr="00F73577">
        <w:lastRenderedPageBreak/>
        <w:t xml:space="preserve">Raamovereenkomst </w:t>
      </w:r>
      <w:r>
        <w:t xml:space="preserve">zal zo nodig elk van de </w:t>
      </w:r>
      <w:proofErr w:type="spellStart"/>
      <w:r>
        <w:t>combinanten</w:t>
      </w:r>
      <w:proofErr w:type="spellEnd"/>
      <w:r>
        <w:t xml:space="preserve"> de overeenkomst mede ondertekenen ten bewijze van de erkenning van de hoofdelijke gebondenheid jegens de Opdrachtgever</w:t>
      </w:r>
      <w:r w:rsidR="0032070D">
        <w:t>.</w:t>
      </w:r>
    </w:p>
    <w:p w14:paraId="1A00F5E2" w14:textId="77777777" w:rsidR="00540F3A" w:rsidRPr="00540F3A" w:rsidRDefault="00540F3A" w:rsidP="00540F3A"/>
    <w:p w14:paraId="31E595E0" w14:textId="77777777" w:rsidR="00B25BCA" w:rsidRDefault="00540F3A" w:rsidP="003B3154">
      <w:pPr>
        <w:pStyle w:val="Kop3"/>
      </w:pPr>
      <w:bookmarkStart w:id="105" w:name="_Toc135657690"/>
      <w:bookmarkStart w:id="106" w:name="_Toc141112363"/>
      <w:proofErr w:type="spellStart"/>
      <w:r>
        <w:t>Onderaanneming</w:t>
      </w:r>
      <w:bookmarkEnd w:id="105"/>
      <w:bookmarkEnd w:id="106"/>
      <w:proofErr w:type="spellEnd"/>
    </w:p>
    <w:p w14:paraId="4FB383BF" w14:textId="77777777" w:rsidR="00540F3A" w:rsidRDefault="00540F3A" w:rsidP="00540F3A">
      <w:r>
        <w:t>Het is Inschrijvers (waaronder Combinaties) toegesta</w:t>
      </w:r>
      <w:r w:rsidR="00A72480">
        <w:t>an om bij de uitvoering van de O</w:t>
      </w:r>
      <w:r w:rsidR="00A52F19">
        <w:t>pdracht gebruik te maken van O</w:t>
      </w:r>
      <w:r>
        <w:t>nderaannemers. Op eerste verzoek van de Aanbestedende dienst di</w:t>
      </w:r>
      <w:r w:rsidR="00A52F19">
        <w:t>ent te worden aangegeven welke O</w:t>
      </w:r>
      <w:r>
        <w:t>nderaannemers (zullen) word</w:t>
      </w:r>
      <w:r w:rsidR="002F7784">
        <w:t>en ingezet en welk deel van de O</w:t>
      </w:r>
      <w:r w:rsidR="00A52F19">
        <w:t>pdracht door de betreffende O</w:t>
      </w:r>
      <w:r>
        <w:t>nderaannemers zullen worden uitgevoerd.</w:t>
      </w:r>
    </w:p>
    <w:p w14:paraId="7B468169" w14:textId="77777777" w:rsidR="00540F3A" w:rsidRPr="001A4EB3" w:rsidRDefault="00540F3A" w:rsidP="00EA03AC">
      <w:pPr>
        <w:pStyle w:val="Kop1"/>
        <w:numPr>
          <w:ilvl w:val="1"/>
          <w:numId w:val="1"/>
        </w:numPr>
        <w:rPr>
          <w:sz w:val="22"/>
          <w:szCs w:val="22"/>
        </w:rPr>
      </w:pPr>
      <w:bookmarkStart w:id="107" w:name="_Toc135657691"/>
      <w:bookmarkStart w:id="108" w:name="_Toc141112364"/>
      <w:r w:rsidRPr="001A4EB3">
        <w:rPr>
          <w:sz w:val="22"/>
          <w:szCs w:val="22"/>
        </w:rPr>
        <w:t>Beroep op derden ten behoeve van Geschiktheidseisen</w:t>
      </w:r>
      <w:bookmarkEnd w:id="107"/>
      <w:bookmarkEnd w:id="108"/>
    </w:p>
    <w:p w14:paraId="5ADF89C3" w14:textId="77777777" w:rsidR="00540F3A" w:rsidRDefault="00540F3A" w:rsidP="00540F3A">
      <w:r>
        <w:t>Een Inschrijver (waaronder een Combinatie) kan o</w:t>
      </w:r>
      <w:r w:rsidR="00A72480">
        <w:t>m zich te kwalificeren voor de O</w:t>
      </w:r>
      <w:r>
        <w:t>pdracht een beroep doen op derden. Derden zijn andere natuurlijke personen of rechtspersonen, ongeacht de juridische aard of banden van de Inschrijver met die natuurlijke personen of rechtspersonen. Derden kun</w:t>
      </w:r>
      <w:r w:rsidR="00A52F19">
        <w:t>nen O</w:t>
      </w:r>
      <w:r>
        <w:t>nderaannemers zijn. In het geval een Inschrijver een beroep doet op derden o</w:t>
      </w:r>
      <w:r w:rsidR="00A72480">
        <w:t>m zich te kwalificeren voor de O</w:t>
      </w:r>
      <w:r>
        <w:t>pdracht, noemt Inschrijver in zijn Inschrijving de betreffende derden, geeft zij aan in relatie tot welke Geschiktheidseis en in welke mate zij een beroep doet op welke derden en toont de Inschrijver aan dat zij ten be</w:t>
      </w:r>
      <w:r w:rsidR="00A72480">
        <w:t>hoeve van de uitvoering van de O</w:t>
      </w:r>
      <w:r>
        <w:t xml:space="preserve">pdracht kan beschikken over de voor de uitvoering van de overheidsopdracht noodzakelijke middelen van die betreffende derden. </w:t>
      </w:r>
    </w:p>
    <w:p w14:paraId="4CB4D7FA" w14:textId="77777777" w:rsidR="00540F3A" w:rsidRDefault="00540F3A" w:rsidP="00540F3A"/>
    <w:p w14:paraId="50CE7F5D" w14:textId="77777777" w:rsidR="00540F3A" w:rsidRDefault="00540F3A" w:rsidP="00540F3A">
      <w:r>
        <w:t>Indien Inschrijver gebruik maakt van de gegevens en middelen van de moedermaatschappij dan moet Inschrijver bij de Inschrijving een verklaring van de moedermaatschappij, in de zin van artikel 2:403 sub f van het Burgerlijk Wetboek, toevoegen. Uit die verklaring moet blijken dat de moedermaatschappij onvoorwaardelijk garant staat voor de door de dochtermaatschappij op zich te nemen verplichtingen en ook kan voldoen aan de gestelde Eisen.</w:t>
      </w:r>
    </w:p>
    <w:p w14:paraId="17D0A2D0" w14:textId="77777777" w:rsidR="00540F3A" w:rsidRPr="001A4EB3" w:rsidRDefault="00540F3A" w:rsidP="00EA03AC">
      <w:pPr>
        <w:pStyle w:val="Kop1"/>
        <w:numPr>
          <w:ilvl w:val="1"/>
          <w:numId w:val="1"/>
        </w:numPr>
        <w:rPr>
          <w:sz w:val="22"/>
          <w:szCs w:val="22"/>
        </w:rPr>
      </w:pPr>
      <w:bookmarkStart w:id="109" w:name="_Toc135657692"/>
      <w:bookmarkStart w:id="110" w:name="_Toc141112365"/>
      <w:r w:rsidRPr="001A4EB3">
        <w:rPr>
          <w:sz w:val="22"/>
          <w:szCs w:val="22"/>
        </w:rPr>
        <w:t>Fusie van Opdrachtnemer</w:t>
      </w:r>
      <w:bookmarkEnd w:id="109"/>
      <w:bookmarkEnd w:id="110"/>
    </w:p>
    <w:p w14:paraId="3A02C33B" w14:textId="7EE1AFFD" w:rsidR="00540F3A" w:rsidRDefault="00540F3A" w:rsidP="00540F3A">
      <w:r>
        <w:t xml:space="preserve">In het geval de Inschrijver tijdens deze aanbesteding of in het geval de Opdrachtnemer tijdens de looptijd van de </w:t>
      </w:r>
      <w:r w:rsidR="00F62F44" w:rsidRPr="00F73577">
        <w:t xml:space="preserve">Raamovereenkomst </w:t>
      </w:r>
      <w:r>
        <w:t xml:space="preserve">fuseert of samengaat met een andere partij (in de ruimste zin des </w:t>
      </w:r>
      <w:proofErr w:type="spellStart"/>
      <w:r>
        <w:t>woords</w:t>
      </w:r>
      <w:proofErr w:type="spellEnd"/>
      <w:r>
        <w:t>), informeert zij de Aanbestedende dienst hier voortijdig over.</w:t>
      </w:r>
    </w:p>
    <w:p w14:paraId="3A7278DB" w14:textId="77777777" w:rsidR="00540F3A" w:rsidRPr="001A4EB3" w:rsidRDefault="00540F3A" w:rsidP="00EA03AC">
      <w:pPr>
        <w:pStyle w:val="Kop1"/>
        <w:numPr>
          <w:ilvl w:val="1"/>
          <w:numId w:val="1"/>
        </w:numPr>
        <w:rPr>
          <w:sz w:val="22"/>
          <w:szCs w:val="22"/>
        </w:rPr>
      </w:pPr>
      <w:bookmarkStart w:id="111" w:name="_Toc135657693"/>
      <w:bookmarkStart w:id="112" w:name="_Toc141112366"/>
      <w:r w:rsidRPr="001A4EB3">
        <w:rPr>
          <w:sz w:val="22"/>
          <w:szCs w:val="22"/>
        </w:rPr>
        <w:t>Gestanddoeningstermijn</w:t>
      </w:r>
      <w:bookmarkEnd w:id="111"/>
      <w:bookmarkEnd w:id="112"/>
    </w:p>
    <w:p w14:paraId="5493445F" w14:textId="77777777" w:rsidR="00540F3A" w:rsidRDefault="0068447F" w:rsidP="00540F3A">
      <w:r>
        <w:t>De Inschrijver doet zijn I</w:t>
      </w:r>
      <w:r w:rsidR="00540F3A">
        <w:t xml:space="preserve">nschrijving gestand tot en met </w:t>
      </w:r>
      <w:r w:rsidR="00816C92">
        <w:t xml:space="preserve">negentig </w:t>
      </w:r>
      <w:r w:rsidR="00816C92" w:rsidRPr="00816C92">
        <w:t>(</w:t>
      </w:r>
      <w:r w:rsidR="00A349E2" w:rsidRPr="00816C92">
        <w:t>90</w:t>
      </w:r>
      <w:r w:rsidR="00816C92" w:rsidRPr="00816C92">
        <w:t>) kalender</w:t>
      </w:r>
      <w:r w:rsidR="00540F3A" w:rsidRPr="00816C92">
        <w:t>dagen</w:t>
      </w:r>
      <w:r w:rsidR="00540F3A">
        <w:t xml:space="preserve"> na het sluiten van de inschrijvingstermijn. In het geval de Aanbestedende dienst in rechte wordt betrokken nadat de Inschrijvingen zijn ingediend, bijvoorbeeld in relatie tot het Voornemen tot gunning, loopt de termijn van gestanddoening tot en met </w:t>
      </w:r>
      <w:r w:rsidR="00816C92">
        <w:t>dertig (</w:t>
      </w:r>
      <w:r w:rsidR="00540F3A">
        <w:t>30</w:t>
      </w:r>
      <w:r w:rsidR="00816C92">
        <w:t>)</w:t>
      </w:r>
      <w:r w:rsidR="00540F3A">
        <w:t xml:space="preserve"> </w:t>
      </w:r>
      <w:r w:rsidR="00816C92">
        <w:t>kalender</w:t>
      </w:r>
      <w:r w:rsidR="00540F3A">
        <w:t>dagen na de dag waarop de rechter in eerste aanleg heeft beslist</w:t>
      </w:r>
      <w:r>
        <w:t>.</w:t>
      </w:r>
    </w:p>
    <w:p w14:paraId="30B2D00C" w14:textId="77777777" w:rsidR="00540F3A" w:rsidRPr="001A4EB3" w:rsidRDefault="00B97E89" w:rsidP="00EA03AC">
      <w:pPr>
        <w:pStyle w:val="Kop1"/>
        <w:numPr>
          <w:ilvl w:val="1"/>
          <w:numId w:val="1"/>
        </w:numPr>
        <w:rPr>
          <w:sz w:val="22"/>
          <w:szCs w:val="22"/>
        </w:rPr>
      </w:pPr>
      <w:bookmarkStart w:id="113" w:name="_Toc135657694"/>
      <w:bookmarkStart w:id="114" w:name="_Toc141112367"/>
      <w:r w:rsidRPr="001A4EB3">
        <w:rPr>
          <w:sz w:val="22"/>
          <w:szCs w:val="22"/>
        </w:rPr>
        <w:t>Conformiteitverklaring</w:t>
      </w:r>
      <w:bookmarkEnd w:id="113"/>
      <w:bookmarkEnd w:id="114"/>
      <w:r w:rsidRPr="001A4EB3">
        <w:rPr>
          <w:sz w:val="22"/>
          <w:szCs w:val="22"/>
        </w:rPr>
        <w:t xml:space="preserve"> </w:t>
      </w:r>
    </w:p>
    <w:p w14:paraId="56E4268A" w14:textId="219A7C59" w:rsidR="00F76E38" w:rsidRDefault="00540F3A" w:rsidP="00540F3A">
      <w:r>
        <w:t>De Inschrijver gaat door het indienen van een Inschrijving onvoorwaardelijk akkoord met het onderhavige Aanbestedingsdocument</w:t>
      </w:r>
      <w:r w:rsidR="00351BCE">
        <w:t xml:space="preserve"> (inclusief alle bijlagen)</w:t>
      </w:r>
      <w:r>
        <w:t xml:space="preserve"> en de Nota</w:t>
      </w:r>
      <w:r w:rsidR="00B97E89">
        <w:t>(‘s)</w:t>
      </w:r>
      <w:r>
        <w:t xml:space="preserve"> van Inlichtingen en alle daarin genoemde voorwaarden.</w:t>
      </w:r>
    </w:p>
    <w:p w14:paraId="09A74F3B" w14:textId="77777777" w:rsidR="00F76E38" w:rsidRDefault="00F76E38">
      <w:pPr>
        <w:spacing w:after="200" w:line="276" w:lineRule="auto"/>
        <w:jc w:val="left"/>
      </w:pPr>
      <w:r>
        <w:br w:type="page"/>
      </w:r>
    </w:p>
    <w:p w14:paraId="72974EC4" w14:textId="77777777" w:rsidR="001C6190" w:rsidRDefault="0022293F" w:rsidP="00EA03AC">
      <w:pPr>
        <w:pStyle w:val="Kop1"/>
      </w:pPr>
      <w:bookmarkStart w:id="115" w:name="_Toc135657695"/>
      <w:bookmarkStart w:id="116" w:name="_Toc141112368"/>
      <w:r>
        <w:lastRenderedPageBreak/>
        <w:t>Uitsluitingsgronden en G</w:t>
      </w:r>
      <w:r w:rsidR="001C6190">
        <w:t>eschiktheidseisen</w:t>
      </w:r>
      <w:bookmarkEnd w:id="115"/>
      <w:bookmarkEnd w:id="116"/>
    </w:p>
    <w:p w14:paraId="31B5A838" w14:textId="77777777" w:rsidR="008116BC" w:rsidRPr="001A4EB3" w:rsidRDefault="008116BC" w:rsidP="00EA03AC">
      <w:pPr>
        <w:pStyle w:val="Kop1"/>
        <w:numPr>
          <w:ilvl w:val="1"/>
          <w:numId w:val="1"/>
        </w:numPr>
        <w:rPr>
          <w:sz w:val="22"/>
          <w:szCs w:val="22"/>
        </w:rPr>
      </w:pPr>
      <w:bookmarkStart w:id="117" w:name="_Toc135657696"/>
      <w:bookmarkStart w:id="118" w:name="_Toc141112369"/>
      <w:r w:rsidRPr="001A4EB3">
        <w:rPr>
          <w:sz w:val="22"/>
          <w:szCs w:val="22"/>
        </w:rPr>
        <w:t>Uitsluitingsgronden</w:t>
      </w:r>
      <w:bookmarkEnd w:id="117"/>
      <w:bookmarkEnd w:id="118"/>
    </w:p>
    <w:p w14:paraId="21033F4B" w14:textId="77777777" w:rsidR="008116BC" w:rsidRDefault="008116BC" w:rsidP="008116BC">
      <w:pPr>
        <w:tabs>
          <w:tab w:val="left" w:pos="1323"/>
        </w:tabs>
      </w:pPr>
      <w:r>
        <w:t xml:space="preserve">De Aanbestedende dienst verlangt dat geen van de </w:t>
      </w:r>
      <w:r w:rsidR="001E2220">
        <w:t>u</w:t>
      </w:r>
      <w:r>
        <w:t xml:space="preserve">itsluitingsgronden zoals bedoeld in art 2.86 en 2.87 van de Aanbestedingswet 2012 van toepassing zijn op de Inschrijver. </w:t>
      </w:r>
    </w:p>
    <w:p w14:paraId="149FD6A6" w14:textId="77777777" w:rsidR="008116BC" w:rsidRDefault="008116BC" w:rsidP="008116BC">
      <w:pPr>
        <w:tabs>
          <w:tab w:val="left" w:pos="1323"/>
        </w:tabs>
      </w:pPr>
      <w:r>
        <w:t>Inschrijver kan voor Inschrijving op deze aanbesteding volstaan met het indienen van het Uniform Europees Aanbestedingsdocument</w:t>
      </w:r>
      <w:r w:rsidRPr="00027486">
        <w:t>.</w:t>
      </w:r>
      <w:r>
        <w:t xml:space="preserve"> Dit betekent dat de bewijsstukken pas ingediend hoeven te worden wanneer daartoe door de Aanbestedende dienst schriftelijk wordt verzocht. </w:t>
      </w:r>
    </w:p>
    <w:p w14:paraId="52FA4CD6" w14:textId="77777777" w:rsidR="008116BC" w:rsidRDefault="00A52F19" w:rsidP="008116BC">
      <w:pPr>
        <w:tabs>
          <w:tab w:val="left" w:pos="1323"/>
        </w:tabs>
      </w:pPr>
      <w:r>
        <w:t xml:space="preserve">Voor alle </w:t>
      </w:r>
      <w:proofErr w:type="spellStart"/>
      <w:r>
        <w:t>combinanten</w:t>
      </w:r>
      <w:proofErr w:type="spellEnd"/>
      <w:r>
        <w:t>, O</w:t>
      </w:r>
      <w:r w:rsidR="008116BC">
        <w:t xml:space="preserve">nderaannemers en overige derden waarop Inschrijver een beroep doet om te voldoen aan de geschiktheidscriteria, dient eveneens een Uniform Europees Aanbestedingsdocument bij de Inschrijving te worden gevoegd. </w:t>
      </w:r>
    </w:p>
    <w:p w14:paraId="67627FDD" w14:textId="77777777" w:rsidR="001E2220" w:rsidRDefault="001E2220" w:rsidP="008116BC">
      <w:pPr>
        <w:tabs>
          <w:tab w:val="left" w:pos="1323"/>
        </w:tabs>
      </w:pPr>
    </w:p>
    <w:p w14:paraId="48D01E1F" w14:textId="77777777" w:rsidR="008116BC" w:rsidRDefault="008116BC" w:rsidP="008116BC">
      <w:pPr>
        <w:tabs>
          <w:tab w:val="left" w:pos="1323"/>
        </w:tabs>
      </w:pPr>
      <w:r>
        <w:t xml:space="preserve">Indien een Inschrijver of diens </w:t>
      </w:r>
      <w:proofErr w:type="spellStart"/>
      <w:r>
        <w:t>combinant</w:t>
      </w:r>
      <w:proofErr w:type="spellEnd"/>
      <w:r>
        <w:t xml:space="preserve">, </w:t>
      </w:r>
      <w:r w:rsidR="00A52F19">
        <w:t>O</w:t>
      </w:r>
      <w:r>
        <w:t>nderaannemer of derde zich bevindt in één van de van toepassing verklaarde omstandigheden, genoemd in het</w:t>
      </w:r>
      <w:r w:rsidRPr="00027486">
        <w:t xml:space="preserve"> </w:t>
      </w:r>
      <w:r>
        <w:t>Uniform Europees Aanbestedingsdocument zal de Inschrijving in beginsel terzijde worden gelegd.</w:t>
      </w:r>
    </w:p>
    <w:p w14:paraId="7320671F" w14:textId="77777777" w:rsidR="008116BC" w:rsidRPr="006B0CD9" w:rsidRDefault="008116BC" w:rsidP="008116BC">
      <w:pPr>
        <w:tabs>
          <w:tab w:val="left" w:pos="1323"/>
        </w:tabs>
      </w:pPr>
      <w:r w:rsidRPr="006B0CD9">
        <w:t xml:space="preserve">Indien </w:t>
      </w:r>
      <w:r>
        <w:t>een</w:t>
      </w:r>
      <w:r w:rsidRPr="006B0CD9">
        <w:t xml:space="preserve"> </w:t>
      </w:r>
      <w:r>
        <w:t>Uniform Europees Aanbestedingsdocument ontbreekt, of</w:t>
      </w:r>
      <w:r w:rsidRPr="006B0CD9">
        <w:t xml:space="preserve"> niet door een vertegenwoordigingsbevoegde is ondertekend, zal de Inschrijving terzijde worden gelegd.</w:t>
      </w:r>
    </w:p>
    <w:p w14:paraId="36BB4B69" w14:textId="77777777" w:rsidR="008116BC" w:rsidRPr="001A4EB3" w:rsidRDefault="008116BC" w:rsidP="00EA03AC">
      <w:pPr>
        <w:pStyle w:val="Kop1"/>
        <w:numPr>
          <w:ilvl w:val="1"/>
          <w:numId w:val="1"/>
        </w:numPr>
        <w:rPr>
          <w:sz w:val="22"/>
          <w:szCs w:val="22"/>
        </w:rPr>
      </w:pPr>
      <w:bookmarkStart w:id="119" w:name="_Toc135657697"/>
      <w:bookmarkStart w:id="120" w:name="_Toc141112370"/>
      <w:r w:rsidRPr="001A4EB3">
        <w:rPr>
          <w:sz w:val="22"/>
          <w:szCs w:val="22"/>
        </w:rPr>
        <w:t>Inschrijving in het beroeps- of handelsregister</w:t>
      </w:r>
      <w:bookmarkEnd w:id="119"/>
      <w:bookmarkEnd w:id="120"/>
    </w:p>
    <w:p w14:paraId="4A48DA74" w14:textId="77777777" w:rsidR="008116BC" w:rsidRPr="009A75D1" w:rsidRDefault="008116BC" w:rsidP="008116BC">
      <w:r w:rsidRPr="00736F55">
        <w:t xml:space="preserve">Inschrijver dient </w:t>
      </w:r>
      <w:r>
        <w:t xml:space="preserve">te beschikken over </w:t>
      </w:r>
      <w:r w:rsidRPr="00736F55">
        <w:t>ee</w:t>
      </w:r>
      <w:r w:rsidR="002B0B82">
        <w:t>n recent en actueel bewijs van i</w:t>
      </w:r>
      <w:r w:rsidRPr="00736F55">
        <w:t xml:space="preserve">nschrijving in het beroeps- of handelsregister van de lidstaat waar </w:t>
      </w:r>
      <w:r>
        <w:t>zij</w:t>
      </w:r>
      <w:r w:rsidRPr="00736F55">
        <w:t xml:space="preserve"> is gevestigd of een attest als bedoeld in artikel </w:t>
      </w:r>
      <w:r>
        <w:t>2.89, lid 1 Aanbestedingswet 2012</w:t>
      </w:r>
      <w:r w:rsidRPr="00736F55">
        <w:t>. Het uittreksel bevat de bedrijfssituatie op moment van inschrijven</w:t>
      </w:r>
      <w:r>
        <w:t xml:space="preserve"> en is niet ouder dan zes</w:t>
      </w:r>
      <w:r w:rsidR="001E2220">
        <w:t xml:space="preserve"> (6)</w:t>
      </w:r>
      <w:r>
        <w:t xml:space="preserve"> maanden op het</w:t>
      </w:r>
      <w:r w:rsidRPr="00736F55">
        <w:t xml:space="preserve"> moment van inschrijven.</w:t>
      </w:r>
      <w:r w:rsidRPr="00B916CF">
        <w:t xml:space="preserve"> </w:t>
      </w:r>
    </w:p>
    <w:p w14:paraId="345A04C1" w14:textId="77777777" w:rsidR="005B2EC9" w:rsidRPr="001A4EB3" w:rsidRDefault="005B2EC9" w:rsidP="00EA03AC">
      <w:pPr>
        <w:pStyle w:val="Kop1"/>
        <w:numPr>
          <w:ilvl w:val="1"/>
          <w:numId w:val="1"/>
        </w:numPr>
        <w:rPr>
          <w:sz w:val="22"/>
          <w:szCs w:val="22"/>
        </w:rPr>
      </w:pPr>
      <w:bookmarkStart w:id="121" w:name="_Toc135657698"/>
      <w:bookmarkStart w:id="122" w:name="_Toc141112371"/>
      <w:r w:rsidRPr="001A4EB3">
        <w:rPr>
          <w:sz w:val="22"/>
          <w:szCs w:val="22"/>
        </w:rPr>
        <w:t>Verklaring van betalingsgedrag</w:t>
      </w:r>
      <w:bookmarkEnd w:id="121"/>
      <w:bookmarkEnd w:id="122"/>
    </w:p>
    <w:p w14:paraId="7C752352" w14:textId="77777777" w:rsidR="003F104A" w:rsidRDefault="005B2EC9" w:rsidP="005B2EC9">
      <w:pPr>
        <w:tabs>
          <w:tab w:val="left" w:pos="1323"/>
        </w:tabs>
      </w:pPr>
      <w:r w:rsidRPr="006B0CD9">
        <w:t xml:space="preserve">Inschrijver </w:t>
      </w:r>
      <w:r>
        <w:t xml:space="preserve">wordt </w:t>
      </w:r>
      <w:r w:rsidRPr="006B0CD9">
        <w:t xml:space="preserve">verzocht om na het </w:t>
      </w:r>
      <w:r>
        <w:t>V</w:t>
      </w:r>
      <w:r w:rsidRPr="006B0CD9">
        <w:t>oornemen tot gunning, een recente verklaring van de Belastingdienst te overleggen waaruit blijkt dat de Inschrijver aan zijn verplichtingen heeft voldaan ten aanzien van betalingen van premies sociale verzekeringen en belastingen overeenkomstig de wettelijke bepalingen van het land waar Inschrijver gevestigd is, gebaseerd op de Aanbestedingswet 2012, artikel.</w:t>
      </w:r>
      <w:r>
        <w:t xml:space="preserve"> </w:t>
      </w:r>
      <w:r w:rsidRPr="006B0CD9">
        <w:t xml:space="preserve">2.89 lid 3. De verklaring is op de uiterste datum van indiening van de Inschrijving niet ouder dan zes </w:t>
      </w:r>
      <w:r w:rsidR="009E2CB9">
        <w:t xml:space="preserve">(6) </w:t>
      </w:r>
      <w:r w:rsidRPr="006B0CD9">
        <w:t>maanden.</w:t>
      </w:r>
    </w:p>
    <w:p w14:paraId="03A3467A" w14:textId="77777777" w:rsidR="003F104A" w:rsidRPr="001A4EB3" w:rsidRDefault="003F104A" w:rsidP="00EA03AC">
      <w:pPr>
        <w:pStyle w:val="Kop1"/>
        <w:numPr>
          <w:ilvl w:val="1"/>
          <w:numId w:val="1"/>
        </w:numPr>
        <w:rPr>
          <w:sz w:val="22"/>
          <w:szCs w:val="22"/>
        </w:rPr>
      </w:pPr>
      <w:bookmarkStart w:id="123" w:name="_Toc17101648"/>
      <w:bookmarkStart w:id="124" w:name="_Toc135657699"/>
      <w:bookmarkStart w:id="125" w:name="_Toc141112372"/>
      <w:r w:rsidRPr="001A4EB3">
        <w:rPr>
          <w:sz w:val="22"/>
          <w:szCs w:val="22"/>
        </w:rPr>
        <w:t>Programma van Eisen</w:t>
      </w:r>
      <w:bookmarkEnd w:id="123"/>
      <w:bookmarkEnd w:id="124"/>
      <w:bookmarkEnd w:id="125"/>
    </w:p>
    <w:p w14:paraId="29D36022" w14:textId="3E788E6E" w:rsidR="003F104A" w:rsidRDefault="003F104A" w:rsidP="003F104A">
      <w:pPr>
        <w:rPr>
          <w:rFonts w:cs="Arial"/>
          <w:color w:val="000000"/>
        </w:rPr>
      </w:pPr>
      <w:r>
        <w:rPr>
          <w:rFonts w:cs="Arial"/>
          <w:color w:val="000000"/>
        </w:rPr>
        <w:t xml:space="preserve">In </w:t>
      </w:r>
      <w:r w:rsidRPr="00BE3B8E">
        <w:rPr>
          <w:rFonts w:cs="Arial"/>
          <w:color w:val="000000"/>
        </w:rPr>
        <w:t xml:space="preserve">bijlage </w:t>
      </w:r>
      <w:r w:rsidR="00BE3B8E">
        <w:rPr>
          <w:rFonts w:cs="Arial"/>
          <w:color w:val="000000"/>
        </w:rPr>
        <w:t>6.</w:t>
      </w:r>
      <w:r>
        <w:rPr>
          <w:rFonts w:cs="Arial"/>
          <w:color w:val="000000"/>
        </w:rPr>
        <w:t xml:space="preserve"> zijn de eisen opgenomen waar Inschrijver en zijn of haar Inschrijving minimaal aan dienen te voldoen. </w:t>
      </w:r>
      <w:bookmarkStart w:id="126" w:name="_Hlk141110922"/>
      <w:r w:rsidRPr="00E62598">
        <w:rPr>
          <w:rFonts w:cs="Arial"/>
          <w:color w:val="000000"/>
        </w:rPr>
        <w:t xml:space="preserve">Het niet conformeren aan het Programma van Eisen, of het maken van een voorbehoud bij één of meerdere eisen zal leiden tot terzijdelegging van </w:t>
      </w:r>
      <w:r>
        <w:rPr>
          <w:rFonts w:cs="Arial"/>
          <w:color w:val="000000"/>
        </w:rPr>
        <w:t>de</w:t>
      </w:r>
      <w:r w:rsidRPr="00E62598">
        <w:rPr>
          <w:rFonts w:cs="Arial"/>
          <w:color w:val="000000"/>
        </w:rPr>
        <w:t xml:space="preserve"> </w:t>
      </w:r>
      <w:r>
        <w:rPr>
          <w:rFonts w:cs="Arial"/>
          <w:color w:val="000000"/>
        </w:rPr>
        <w:t>Inschrijving</w:t>
      </w:r>
      <w:r w:rsidRPr="00E62598">
        <w:rPr>
          <w:rFonts w:cs="Arial"/>
          <w:color w:val="000000"/>
        </w:rPr>
        <w:t>.</w:t>
      </w:r>
      <w:bookmarkEnd w:id="126"/>
    </w:p>
    <w:p w14:paraId="07A1C85F" w14:textId="77777777" w:rsidR="003F104A" w:rsidRDefault="003F104A" w:rsidP="003F104A"/>
    <w:p w14:paraId="64908E52" w14:textId="31FCEC67" w:rsidR="003F104A" w:rsidRDefault="003F104A" w:rsidP="003F104A">
      <w:bookmarkStart w:id="127" w:name="_Hlk141110837"/>
      <w:r>
        <w:t>Inschrijver dient in de desbetreffende tabel aan te geven of zij wel of niet voldoet aan de gestelde eisen. Wanneer niet voldaan kan worden aan één/meer gestelde eis(en), dient dit toegelicht te worden in de tabel onder het kopje ‘toelichting’. Inschrijver dient de tabel rechtsgeldig te ondertekenen en als bijlage bij de Inschrijving in te dienen.</w:t>
      </w:r>
    </w:p>
    <w:p w14:paraId="50D94F9F" w14:textId="77777777" w:rsidR="008A5239" w:rsidRPr="001A4EB3" w:rsidRDefault="00D779F1" w:rsidP="00EA03AC">
      <w:pPr>
        <w:pStyle w:val="Kop1"/>
        <w:numPr>
          <w:ilvl w:val="1"/>
          <w:numId w:val="1"/>
        </w:numPr>
        <w:rPr>
          <w:sz w:val="22"/>
          <w:szCs w:val="22"/>
        </w:rPr>
      </w:pPr>
      <w:bookmarkStart w:id="128" w:name="_Toc135657700"/>
      <w:bookmarkStart w:id="129" w:name="_Toc141112373"/>
      <w:bookmarkEnd w:id="127"/>
      <w:r w:rsidRPr="001A4EB3">
        <w:rPr>
          <w:sz w:val="22"/>
          <w:szCs w:val="22"/>
        </w:rPr>
        <w:t>Geschiktheidseisen</w:t>
      </w:r>
      <w:bookmarkEnd w:id="128"/>
      <w:bookmarkEnd w:id="129"/>
    </w:p>
    <w:p w14:paraId="3BD07163" w14:textId="77777777" w:rsidR="0050224E" w:rsidRDefault="00FD7004" w:rsidP="0050224E">
      <w:r>
        <w:t xml:space="preserve">De Aanbestedende dienst hanteert Geschiktheidseisen om te bepalen of Inschrijver in staat is om de Opdracht uit te kunnen voeren. </w:t>
      </w:r>
      <w:r w:rsidR="009D6915">
        <w:t xml:space="preserve">De geschiktheid van Inschrijvingen kan worden getoetst op </w:t>
      </w:r>
      <w:r w:rsidR="009D6915">
        <w:lastRenderedPageBreak/>
        <w:t xml:space="preserve">financiële en economische draagkracht, technische en/of beroepsbekwaamheid en beroepsbevoegdheid op grond van </w:t>
      </w:r>
      <w:r w:rsidR="00AF4769">
        <w:t xml:space="preserve">de </w:t>
      </w:r>
      <w:r>
        <w:t>Aanbestedingswet 2012.</w:t>
      </w:r>
      <w:r w:rsidR="00B7393F">
        <w:t xml:space="preserve"> Inschrijver dient tenminste aan de gestelde Geschiktheidseisen te voldoen </w:t>
      </w:r>
      <w:r w:rsidR="00BD54F0">
        <w:t>om in aanmerking te komen voor G</w:t>
      </w:r>
      <w:r w:rsidR="00B7393F">
        <w:t xml:space="preserve">unning. </w:t>
      </w:r>
    </w:p>
    <w:p w14:paraId="3644BF4C" w14:textId="77777777" w:rsidR="0050224E" w:rsidRPr="001A4EB3" w:rsidRDefault="006A1968" w:rsidP="00361164">
      <w:pPr>
        <w:pStyle w:val="Kop1"/>
        <w:numPr>
          <w:ilvl w:val="2"/>
          <w:numId w:val="1"/>
        </w:numPr>
        <w:rPr>
          <w:sz w:val="22"/>
          <w:szCs w:val="22"/>
        </w:rPr>
      </w:pPr>
      <w:bookmarkStart w:id="130" w:name="_Toc135657701"/>
      <w:bookmarkStart w:id="131" w:name="_Toc141112374"/>
      <w:r w:rsidRPr="001A4EB3">
        <w:rPr>
          <w:sz w:val="22"/>
          <w:szCs w:val="22"/>
        </w:rPr>
        <w:t>Financiële en economische draagkracht</w:t>
      </w:r>
      <w:bookmarkEnd w:id="130"/>
      <w:bookmarkEnd w:id="131"/>
    </w:p>
    <w:p w14:paraId="066B9C08" w14:textId="77777777" w:rsidR="00447065" w:rsidRDefault="00447065" w:rsidP="00447065">
      <w:r>
        <w:t>Geschiktheidseisen op het gebied van financiële en economische draagkracht zijn gericht op het garanderen van continuïteit van de Inschrijver. Inschrijver dient aan de hierna genoemde Geschiktheidseisen te voldoen:</w:t>
      </w:r>
    </w:p>
    <w:p w14:paraId="694D9514" w14:textId="77777777" w:rsidR="00447065" w:rsidRDefault="00447065" w:rsidP="00EA03AC">
      <w:pPr>
        <w:pStyle w:val="Lijstalinea"/>
        <w:numPr>
          <w:ilvl w:val="0"/>
          <w:numId w:val="16"/>
        </w:numPr>
        <w:ind w:left="426" w:hanging="426"/>
      </w:pPr>
      <w:r>
        <w:t>Inschrijver heeft voldoende financiële en economische draagkracht om de continuïteit van zijn bedrijfsvoering gedurende de contractperiode, inclusief eventuele verlengingen te waarborgen;</w:t>
      </w:r>
    </w:p>
    <w:p w14:paraId="605D069E" w14:textId="77777777" w:rsidR="00447065" w:rsidRDefault="00447065" w:rsidP="00EA03AC">
      <w:pPr>
        <w:pStyle w:val="Lijstalinea"/>
        <w:numPr>
          <w:ilvl w:val="0"/>
          <w:numId w:val="16"/>
        </w:numPr>
        <w:ind w:left="426" w:hanging="426"/>
      </w:pPr>
      <w:r>
        <w:t>Inschrijver heeft voldoende financiële en</w:t>
      </w:r>
      <w:r w:rsidR="006463A2">
        <w:t xml:space="preserve"> economische draagkracht om de O</w:t>
      </w:r>
      <w:r>
        <w:t>pdracht, inclusief de eventuele verlenging hiervan, uit te voeren;</w:t>
      </w:r>
    </w:p>
    <w:p w14:paraId="6BD3B9E1" w14:textId="59A613CC" w:rsidR="00447065" w:rsidRDefault="00447065" w:rsidP="00EA03AC">
      <w:pPr>
        <w:pStyle w:val="Lijstalinea"/>
        <w:numPr>
          <w:ilvl w:val="0"/>
          <w:numId w:val="16"/>
        </w:numPr>
        <w:ind w:left="426" w:hanging="426"/>
      </w:pPr>
      <w:r>
        <w:t>Aan Inschrijver zijn geen claims bekend en voor zover hem bekend, zijn gedurende de period</w:t>
      </w:r>
      <w:r w:rsidR="00592F1C">
        <w:t xml:space="preserve">e van de uitvoering van de </w:t>
      </w:r>
      <w:r w:rsidR="00F62F44" w:rsidRPr="00F73577">
        <w:t xml:space="preserve">Raamovereenkomst </w:t>
      </w:r>
      <w:r>
        <w:t>geen investeringen noodzakelijk die de financieel economische draagkracht van zijn onderneming of de continuïteit van zijn bedrijfsvoering in gevaar kunnen brengen;</w:t>
      </w:r>
    </w:p>
    <w:p w14:paraId="348EEED1" w14:textId="77777777" w:rsidR="00447065" w:rsidRDefault="00447065" w:rsidP="00EA03AC">
      <w:pPr>
        <w:pStyle w:val="Lijstalinea"/>
        <w:numPr>
          <w:ilvl w:val="0"/>
          <w:numId w:val="16"/>
        </w:numPr>
        <w:ind w:left="426" w:hanging="426"/>
      </w:pPr>
      <w:r>
        <w:t>De laats</w:t>
      </w:r>
      <w:r w:rsidR="00592F1C">
        <w:t>t</w:t>
      </w:r>
      <w:r>
        <w:t xml:space="preserve"> aan Inschrijver verstrekte accountantsverklaring met betrekking tot de jaarrekening bevat geen zogenoemde continuïteitsparagraaf;</w:t>
      </w:r>
    </w:p>
    <w:p w14:paraId="6A6C87FD" w14:textId="77777777" w:rsidR="00447065" w:rsidRDefault="00447065" w:rsidP="00EA03AC">
      <w:pPr>
        <w:pStyle w:val="Lijstalinea"/>
        <w:numPr>
          <w:ilvl w:val="0"/>
          <w:numId w:val="16"/>
        </w:numPr>
        <w:ind w:left="426" w:hanging="426"/>
      </w:pPr>
      <w:r>
        <w:t>Inschrijver heeft zich passend verzekerd tegen beroepsrisico’s;</w:t>
      </w:r>
    </w:p>
    <w:p w14:paraId="60A9DA5D" w14:textId="77777777" w:rsidR="003F104A" w:rsidRDefault="00447065" w:rsidP="00EA03AC">
      <w:pPr>
        <w:pStyle w:val="Lijstalinea"/>
        <w:numPr>
          <w:ilvl w:val="0"/>
          <w:numId w:val="16"/>
        </w:numPr>
        <w:ind w:left="426" w:hanging="426"/>
      </w:pPr>
      <w:r>
        <w:t>Indien Inschrijver zich beroept op de financiële en economische draagkracht van andere natuurlijke of rechtspersonen, zijn zowel Inschrijver als die andere natuurlijke persoon of rechtspersonen hoofdelijk aansprakelijk voor de uitvoering van de desbetreffende Opdracht.</w:t>
      </w:r>
    </w:p>
    <w:p w14:paraId="5EADBEAD" w14:textId="77777777" w:rsidR="001700DD" w:rsidRPr="00234729" w:rsidRDefault="00447065" w:rsidP="00361164">
      <w:pPr>
        <w:pStyle w:val="Kop1"/>
        <w:numPr>
          <w:ilvl w:val="2"/>
          <w:numId w:val="1"/>
        </w:numPr>
        <w:rPr>
          <w:sz w:val="22"/>
          <w:szCs w:val="22"/>
        </w:rPr>
      </w:pPr>
      <w:bookmarkStart w:id="132" w:name="_Toc135657702"/>
      <w:bookmarkStart w:id="133" w:name="_Toc141112375"/>
      <w:r w:rsidRPr="00234729">
        <w:rPr>
          <w:sz w:val="22"/>
          <w:szCs w:val="22"/>
        </w:rPr>
        <w:t>Technische- en/of beroepsbekwaamheid</w:t>
      </w:r>
      <w:bookmarkEnd w:id="132"/>
      <w:bookmarkEnd w:id="133"/>
    </w:p>
    <w:p w14:paraId="4A78D4C7" w14:textId="6B4A43FD" w:rsidR="00447065" w:rsidRPr="000C62E9" w:rsidRDefault="00733567" w:rsidP="00447065">
      <w:r w:rsidRPr="007513A3">
        <w:t xml:space="preserve">Inschrijver wordt verzocht </w:t>
      </w:r>
      <w:r w:rsidR="00B16C54" w:rsidRPr="00414198">
        <w:rPr>
          <w:strike/>
        </w:rPr>
        <w:t>drie</w:t>
      </w:r>
      <w:r w:rsidR="00234729" w:rsidRPr="00414198">
        <w:rPr>
          <w:strike/>
        </w:rPr>
        <w:t xml:space="preserve"> (3)</w:t>
      </w:r>
      <w:r w:rsidRPr="00414198">
        <w:rPr>
          <w:strike/>
        </w:rPr>
        <w:t xml:space="preserve"> referentie</w:t>
      </w:r>
      <w:r w:rsidR="00234729" w:rsidRPr="00414198">
        <w:rPr>
          <w:strike/>
        </w:rPr>
        <w:t>s</w:t>
      </w:r>
      <w:r w:rsidRPr="007513A3">
        <w:t xml:space="preserve"> </w:t>
      </w:r>
      <w:r w:rsidR="00414198" w:rsidRPr="00414198">
        <w:rPr>
          <w:color w:val="4F81BD" w:themeColor="accent1"/>
        </w:rPr>
        <w:t xml:space="preserve">één referentie </w:t>
      </w:r>
      <w:r w:rsidRPr="007513A3">
        <w:t>op te geven per onderstaande kerncompetentie. In het geval een referentie voldoet aan meerdere kerncompetenties mag deze voor de toepasselijke kerncompetenties worden opgegeven.</w:t>
      </w:r>
    </w:p>
    <w:p w14:paraId="1887BFA5" w14:textId="77777777" w:rsidR="00733567" w:rsidRPr="00361164" w:rsidRDefault="00733567" w:rsidP="00361164">
      <w:pPr>
        <w:pStyle w:val="Kop1"/>
        <w:numPr>
          <w:ilvl w:val="2"/>
          <w:numId w:val="1"/>
        </w:numPr>
        <w:rPr>
          <w:sz w:val="22"/>
          <w:szCs w:val="22"/>
        </w:rPr>
      </w:pPr>
      <w:bookmarkStart w:id="134" w:name="_Toc141112376"/>
      <w:r w:rsidRPr="00361164">
        <w:rPr>
          <w:sz w:val="22"/>
          <w:szCs w:val="22"/>
        </w:rPr>
        <w:t>Kerncompetenties</w:t>
      </w:r>
      <w:bookmarkEnd w:id="134"/>
    </w:p>
    <w:p w14:paraId="4129163D" w14:textId="61C7E593" w:rsidR="00733567" w:rsidRDefault="00733567" w:rsidP="00733567">
      <w:r w:rsidRPr="007513A3">
        <w:t>Onderstaande kerncompetenties komen overeen met de gewenste ervaring op essentiële punten van de onderhavige Opdracht:</w:t>
      </w:r>
    </w:p>
    <w:p w14:paraId="15711865" w14:textId="4DB12836" w:rsidR="00086D2F" w:rsidRDefault="00086D2F" w:rsidP="00EA03AC">
      <w:pPr>
        <w:pStyle w:val="Kop4"/>
      </w:pPr>
      <w:r>
        <w:t>Kerncompetentie 1:</w:t>
      </w:r>
    </w:p>
    <w:p w14:paraId="6881F830" w14:textId="5A82C51D" w:rsidR="00086D2F" w:rsidRDefault="00086D2F" w:rsidP="00733567">
      <w:r w:rsidRPr="00414198">
        <w:rPr>
          <w:strike/>
        </w:rPr>
        <w:t>U</w:t>
      </w:r>
      <w:r w:rsidRPr="004777E2">
        <w:t xml:space="preserve"> </w:t>
      </w:r>
      <w:r w:rsidR="00414198" w:rsidRPr="00414198">
        <w:rPr>
          <w:color w:val="4F81BD" w:themeColor="accent1"/>
        </w:rPr>
        <w:t xml:space="preserve">Inschrijver </w:t>
      </w:r>
      <w:r w:rsidRPr="004777E2">
        <w:t xml:space="preserve">beschikt over de competentie en ervaring van de dienstverlening receptie “gastheer” waarbij uw beveiliger(s) bij de receptie alert is zowel wat betreft houding als gedrag, verantwoordelijkheidsgevoel heeft en toont, een klantgerichte houding uitstraalt, kan escalaties signaleren anticiperen en is sociaal vaardig en communicatief. U kunt aantonen bij </w:t>
      </w:r>
      <w:r>
        <w:t xml:space="preserve">drie </w:t>
      </w:r>
      <w:r w:rsidRPr="004777E2">
        <w:t xml:space="preserve"> referentieopdrachten dat u op deze wijze de beveiligingstaak bij de receptie “gastheer” heeft ingevuld.</w:t>
      </w:r>
    </w:p>
    <w:p w14:paraId="34CE4A6B" w14:textId="4E28C922" w:rsidR="00086D2F" w:rsidRDefault="00086D2F" w:rsidP="00EA03AC">
      <w:pPr>
        <w:pStyle w:val="Kop4"/>
      </w:pPr>
      <w:r>
        <w:t>Kerncompetentie 2:</w:t>
      </w:r>
    </w:p>
    <w:p w14:paraId="27D40567" w14:textId="633952DF" w:rsidR="00086D2F" w:rsidRPr="00414198" w:rsidRDefault="00086D2F" w:rsidP="00733567">
      <w:pPr>
        <w:rPr>
          <w:strike/>
        </w:rPr>
      </w:pPr>
      <w:r w:rsidRPr="00414198">
        <w:rPr>
          <w:strike/>
        </w:rPr>
        <w:t>U kunt</w:t>
      </w:r>
      <w:r w:rsidRPr="004777E2">
        <w:t xml:space="preserve"> </w:t>
      </w:r>
      <w:r w:rsidR="00414198">
        <w:rPr>
          <w:color w:val="4F81BD" w:themeColor="accent1"/>
        </w:rPr>
        <w:t xml:space="preserve">Inschrijver kan </w:t>
      </w:r>
      <w:r w:rsidRPr="00414198">
        <w:rPr>
          <w:color w:val="4F81BD" w:themeColor="accent1"/>
        </w:rPr>
        <w:t xml:space="preserve">aantonen </w:t>
      </w:r>
      <w:r w:rsidR="00414198" w:rsidRPr="00414198">
        <w:rPr>
          <w:color w:val="4F81BD" w:themeColor="accent1"/>
        </w:rPr>
        <w:t xml:space="preserve">middels een referentie dat hij/zij dezelfde dienstverlening, conform hetgeen gewenst is, uitgevoerd heeft of nog steeds uitvoert bij een vergelijkbare opdrachtgever. </w:t>
      </w:r>
      <w:r w:rsidR="00414198" w:rsidRPr="00414198">
        <w:rPr>
          <w:strike/>
        </w:rPr>
        <w:t xml:space="preserve">door een referentie </w:t>
      </w:r>
      <w:r w:rsidRPr="00414198">
        <w:rPr>
          <w:strike/>
        </w:rPr>
        <w:t>met tenminste bij drie (3) andere opdrachtgevers met dezelfde dienstverlening en omvang de minimale genoemde werkzaamheden te hebben uitgevoerd of nog steeds uitvoert.</w:t>
      </w:r>
    </w:p>
    <w:p w14:paraId="32D4701C" w14:textId="77777777" w:rsidR="00086D2F" w:rsidRPr="007513A3" w:rsidRDefault="00086D2F" w:rsidP="00733567"/>
    <w:p w14:paraId="6046EDD6" w14:textId="77777777" w:rsidR="00733567" w:rsidRPr="00E32BA5" w:rsidRDefault="00733567" w:rsidP="00733567">
      <w:pPr>
        <w:rPr>
          <w:highlight w:val="yellow"/>
        </w:rPr>
      </w:pPr>
    </w:p>
    <w:p w14:paraId="2E86E92F" w14:textId="77777777" w:rsidR="00733567" w:rsidRPr="00E32BA5" w:rsidRDefault="00733567" w:rsidP="00733567">
      <w:pPr>
        <w:rPr>
          <w:highlight w:val="yellow"/>
        </w:rPr>
      </w:pPr>
    </w:p>
    <w:p w14:paraId="08AC7FF4" w14:textId="77777777" w:rsidR="007D62C4" w:rsidRPr="00361164" w:rsidRDefault="00BD1121" w:rsidP="00361164">
      <w:pPr>
        <w:pStyle w:val="Kop1"/>
        <w:numPr>
          <w:ilvl w:val="2"/>
          <w:numId w:val="1"/>
        </w:numPr>
        <w:rPr>
          <w:sz w:val="22"/>
          <w:szCs w:val="22"/>
        </w:rPr>
      </w:pPr>
      <w:bookmarkStart w:id="135" w:name="_Toc141112377"/>
      <w:r w:rsidRPr="00361164">
        <w:rPr>
          <w:sz w:val="22"/>
          <w:szCs w:val="22"/>
        </w:rPr>
        <w:t>Referenties</w:t>
      </w:r>
      <w:bookmarkEnd w:id="135"/>
    </w:p>
    <w:p w14:paraId="341F9425" w14:textId="7210144A" w:rsidR="00FF3174" w:rsidRDefault="00D8117C" w:rsidP="00BD1121">
      <w:pPr>
        <w:rPr>
          <w:highlight w:val="yellow"/>
        </w:rPr>
      </w:pPr>
      <w:r w:rsidRPr="007513A3">
        <w:t xml:space="preserve">Inschrijver dient per kerncompetentie </w:t>
      </w:r>
      <w:r w:rsidR="00086D2F">
        <w:t xml:space="preserve">drie </w:t>
      </w:r>
      <w:r w:rsidRPr="007513A3">
        <w:t>referentie</w:t>
      </w:r>
      <w:r w:rsidR="00086D2F">
        <w:t>s</w:t>
      </w:r>
      <w:r w:rsidRPr="007513A3">
        <w:t xml:space="preserve"> te overleggen met een omschrijving van de prestaties en werkzaamheden die voor deze referent zijn verricht en naar behoren zijn uitgevoerd. Formulier waar de Inschrijver de referenties volledig en juist dient in te vullen is bijgevoegd als bijlage </w:t>
      </w:r>
      <w:r w:rsidR="00602E1F">
        <w:t>4.</w:t>
      </w:r>
      <w:r w:rsidRPr="007513A3">
        <w:t xml:space="preserve"> ‘</w:t>
      </w:r>
      <w:r w:rsidR="0081041C">
        <w:t xml:space="preserve">Opgave </w:t>
      </w:r>
      <w:r w:rsidRPr="007513A3">
        <w:t>referentie</w:t>
      </w:r>
      <w:r w:rsidR="0081041C">
        <w:t xml:space="preserve"> projecten</w:t>
      </w:r>
      <w:r w:rsidRPr="007513A3">
        <w:t>’.</w:t>
      </w:r>
    </w:p>
    <w:p w14:paraId="3A831234" w14:textId="77777777" w:rsidR="003251CD" w:rsidRPr="00086D2F" w:rsidRDefault="003251CD" w:rsidP="003251CD">
      <w:r w:rsidRPr="00086D2F">
        <w:t>Voor alle opgegeven referenties die de gevraagde kerncompetenties aantonen geldt dat:</w:t>
      </w:r>
    </w:p>
    <w:p w14:paraId="515E28A9" w14:textId="77777777" w:rsidR="003251CD" w:rsidRPr="00086D2F" w:rsidRDefault="00107B2C" w:rsidP="00EA03AC">
      <w:pPr>
        <w:pStyle w:val="Lijstalinea"/>
        <w:numPr>
          <w:ilvl w:val="0"/>
          <w:numId w:val="17"/>
        </w:numPr>
        <w:ind w:left="426" w:hanging="426"/>
      </w:pPr>
      <w:r w:rsidRPr="00086D2F">
        <w:t>De referentie de naam van de o</w:t>
      </w:r>
      <w:r w:rsidR="003251CD" w:rsidRPr="00086D2F">
        <w:t>pdrachtgever bevat;</w:t>
      </w:r>
    </w:p>
    <w:p w14:paraId="244AB815" w14:textId="77777777" w:rsidR="003251CD" w:rsidRPr="00086D2F" w:rsidRDefault="003251CD" w:rsidP="00EA03AC">
      <w:pPr>
        <w:pStyle w:val="Lijstalinea"/>
        <w:numPr>
          <w:ilvl w:val="0"/>
          <w:numId w:val="17"/>
        </w:numPr>
        <w:ind w:left="426" w:hanging="426"/>
      </w:pPr>
      <w:r w:rsidRPr="00086D2F">
        <w:t>De referentie een duidelijke beschrijving bevat van de uitgevoerde opdracht;</w:t>
      </w:r>
    </w:p>
    <w:p w14:paraId="6184CB8D" w14:textId="77777777" w:rsidR="003251CD" w:rsidRPr="00086D2F" w:rsidRDefault="003251CD" w:rsidP="00EA03AC">
      <w:pPr>
        <w:pStyle w:val="Lijstalinea"/>
        <w:numPr>
          <w:ilvl w:val="0"/>
          <w:numId w:val="17"/>
        </w:numPr>
        <w:ind w:left="426" w:hanging="426"/>
      </w:pPr>
      <w:r w:rsidRPr="00086D2F">
        <w:t>De referentie een opdracht betreft die niet langer dan drie jaar geleden is afgerond;</w:t>
      </w:r>
    </w:p>
    <w:p w14:paraId="3E81DCD4" w14:textId="77777777" w:rsidR="003251CD" w:rsidRPr="00086D2F" w:rsidRDefault="003251CD" w:rsidP="003251CD"/>
    <w:p w14:paraId="17018D7B" w14:textId="77777777" w:rsidR="005D795F" w:rsidRPr="000C62E9" w:rsidRDefault="005D795F" w:rsidP="003251CD">
      <w:r w:rsidRPr="00086D2F">
        <w:t>De beschrijving van de kerncompetenties en ervaringen dient zodanig te zijn dat het de Aanbestedende dienst voldoende inzicht verschaft om te kunnen beoordelen of aan de hiervoor genoemde aspecten is voldaan.</w:t>
      </w:r>
      <w:r w:rsidR="002F7864" w:rsidRPr="00086D2F">
        <w:t xml:space="preserve"> De Aanbestedende dienst behoudt zich het recht voor de referenties te controleren zonder de Inschrijver hierover te informeren. Inschrijver heeft de referent op de hoogte gesteld dat hij benaderd kan worden door de Aanbestedende dienst. Indien de referentie niet voldoet aan de voornoemde eisen, wordt de Inschrijving terzijde gelegd.</w:t>
      </w:r>
      <w:r w:rsidR="002F7864" w:rsidRPr="000C62E9">
        <w:t xml:space="preserve"> </w:t>
      </w:r>
    </w:p>
    <w:p w14:paraId="7D93BBFE" w14:textId="77777777" w:rsidR="002F7864" w:rsidRPr="00086D2F" w:rsidRDefault="00C72751" w:rsidP="007A7B84">
      <w:pPr>
        <w:pStyle w:val="Kop1"/>
        <w:numPr>
          <w:ilvl w:val="2"/>
          <w:numId w:val="1"/>
        </w:numPr>
        <w:rPr>
          <w:sz w:val="22"/>
          <w:szCs w:val="22"/>
        </w:rPr>
      </w:pPr>
      <w:bookmarkStart w:id="136" w:name="_Toc135657703"/>
      <w:bookmarkStart w:id="137" w:name="_Toc141112378"/>
      <w:r w:rsidRPr="00086D2F">
        <w:rPr>
          <w:sz w:val="22"/>
          <w:szCs w:val="22"/>
        </w:rPr>
        <w:t>Kwaliteitsborging</w:t>
      </w:r>
      <w:bookmarkEnd w:id="136"/>
      <w:bookmarkEnd w:id="137"/>
    </w:p>
    <w:p w14:paraId="27A000FA" w14:textId="77777777" w:rsidR="00CB15B1" w:rsidRPr="000C62E9" w:rsidRDefault="001D7374" w:rsidP="00C56247">
      <w:r w:rsidRPr="000C62E9">
        <w:t xml:space="preserve">Aanbestedende dienst eist dat Inschrijver </w:t>
      </w:r>
      <w:r w:rsidR="009A64C6" w:rsidRPr="000C62E9">
        <w:t xml:space="preserve">proportionele </w:t>
      </w:r>
      <w:r w:rsidRPr="000C62E9">
        <w:t>maatregelen heeft getroffen inzake kwaliteitsborging aan het gestelde en gevraagd</w:t>
      </w:r>
      <w:r w:rsidR="009A64C6" w:rsidRPr="000C62E9">
        <w:t>e in dit Aanbestedingsdocument.</w:t>
      </w:r>
    </w:p>
    <w:p w14:paraId="40523A7B" w14:textId="77777777" w:rsidR="001D7374" w:rsidRPr="000C62E9" w:rsidRDefault="001D7374" w:rsidP="00C56247"/>
    <w:p w14:paraId="2D9A5B59" w14:textId="77777777" w:rsidR="001D7374" w:rsidRPr="004269F3" w:rsidRDefault="001D7374" w:rsidP="00C56247">
      <w:r w:rsidRPr="004269F3">
        <w:t>Inschrijver kan op een volgende wijze aantonen hieraan te voldoen:</w:t>
      </w:r>
    </w:p>
    <w:p w14:paraId="15AF36EF" w14:textId="77777777" w:rsidR="001D7374" w:rsidRPr="004269F3" w:rsidRDefault="001D7374" w:rsidP="00EA03AC">
      <w:pPr>
        <w:pStyle w:val="Lijstalinea"/>
        <w:numPr>
          <w:ilvl w:val="0"/>
          <w:numId w:val="13"/>
        </w:numPr>
        <w:ind w:left="426" w:hanging="426"/>
      </w:pPr>
      <w:r w:rsidRPr="004269F3">
        <w:t>Kwaliteitscertificaat NEN-EN-ISO 9001 (2015)</w:t>
      </w:r>
      <w:r w:rsidR="00670A82" w:rsidRPr="004269F3">
        <w:t xml:space="preserve"> of een gelijkwaardig certificaat, geldig op de sluitingsdatum van inschrijven van deze aanbesteding;</w:t>
      </w:r>
    </w:p>
    <w:p w14:paraId="7DDB1AE1" w14:textId="77777777" w:rsidR="009A64C6" w:rsidRPr="004269F3" w:rsidRDefault="00C41F30" w:rsidP="00EA03AC">
      <w:pPr>
        <w:pStyle w:val="Lijstalinea"/>
        <w:numPr>
          <w:ilvl w:val="0"/>
          <w:numId w:val="13"/>
        </w:numPr>
        <w:ind w:left="426" w:hanging="426"/>
      </w:pPr>
      <w:r w:rsidRPr="004269F3">
        <w:t xml:space="preserve">Overige bewijzen inzake gelijkwaardige maatregelen op het gebied van kwaliteitsborging, mits Inschrijver bewijst dat de voorgestelde maatregelen op het gebied van kwaliteitsborging voldoen. </w:t>
      </w:r>
    </w:p>
    <w:p w14:paraId="626D613A" w14:textId="77777777" w:rsidR="00347533" w:rsidRPr="00086D2F" w:rsidRDefault="00D864EB" w:rsidP="007A7B84">
      <w:pPr>
        <w:pStyle w:val="Kop1"/>
        <w:numPr>
          <w:ilvl w:val="2"/>
          <w:numId w:val="1"/>
        </w:numPr>
        <w:rPr>
          <w:sz w:val="22"/>
          <w:szCs w:val="22"/>
        </w:rPr>
      </w:pPr>
      <w:bookmarkStart w:id="138" w:name="_Toc135657704"/>
      <w:bookmarkStart w:id="139" w:name="_Toc141112379"/>
      <w:r w:rsidRPr="00086D2F">
        <w:rPr>
          <w:sz w:val="22"/>
          <w:szCs w:val="22"/>
        </w:rPr>
        <w:t>Milieuzorgcertificaat</w:t>
      </w:r>
      <w:bookmarkEnd w:id="138"/>
      <w:bookmarkEnd w:id="139"/>
    </w:p>
    <w:p w14:paraId="1937EAE7" w14:textId="77777777" w:rsidR="00466986" w:rsidRPr="000C62E9" w:rsidRDefault="00466986" w:rsidP="00466986">
      <w:r w:rsidRPr="000C62E9">
        <w:t>Aanbestedende dienst eist dat Inschrijver</w:t>
      </w:r>
      <w:r w:rsidR="009A64C6" w:rsidRPr="000C62E9">
        <w:t xml:space="preserve"> proportionele</w:t>
      </w:r>
      <w:r w:rsidRPr="000C62E9">
        <w:t xml:space="preserve"> maatregelen heeft getroffen inzake milieuzorg aan het gestelde en gevraagde in dit Aanbestedingsdocument. </w:t>
      </w:r>
    </w:p>
    <w:p w14:paraId="113B6AED" w14:textId="77777777" w:rsidR="009A64C6" w:rsidRPr="000C62E9" w:rsidRDefault="009A64C6" w:rsidP="00466986"/>
    <w:p w14:paraId="2F81B2C2" w14:textId="77777777" w:rsidR="00466986" w:rsidRPr="004269F3" w:rsidRDefault="00466986" w:rsidP="00466986">
      <w:r w:rsidRPr="004269F3">
        <w:t>Inschrijver kan op een volgende wijze aantonen hieraan te voldoen:</w:t>
      </w:r>
    </w:p>
    <w:p w14:paraId="1DB379D8" w14:textId="77777777" w:rsidR="00466986" w:rsidRPr="004269F3" w:rsidRDefault="00466986" w:rsidP="00EA03AC">
      <w:pPr>
        <w:pStyle w:val="Lijstalinea"/>
        <w:numPr>
          <w:ilvl w:val="0"/>
          <w:numId w:val="14"/>
        </w:numPr>
        <w:ind w:left="426" w:hanging="426"/>
      </w:pPr>
      <w:r w:rsidRPr="004269F3">
        <w:t>Milieuzorgcertificaat ISO 14001 of een gelijkwaardig certificaat, geldig op de sluitingsdatum van inschrijven van deze aanbesteding;</w:t>
      </w:r>
    </w:p>
    <w:p w14:paraId="0956243F" w14:textId="77777777" w:rsidR="00466986" w:rsidRPr="004269F3" w:rsidRDefault="00466986" w:rsidP="00EA03AC">
      <w:pPr>
        <w:pStyle w:val="Lijstalinea"/>
        <w:numPr>
          <w:ilvl w:val="0"/>
          <w:numId w:val="14"/>
        </w:numPr>
        <w:ind w:left="426" w:hanging="426"/>
      </w:pPr>
      <w:r w:rsidRPr="004269F3">
        <w:t>Overige bewijzen inzake gelijkwaardige maatregelen op het gebied van milieuzorg, mits Inschrijver bewijst dat de voorgestelde maatregelen op het gebied van milieuzorg voldoen.</w:t>
      </w:r>
    </w:p>
    <w:p w14:paraId="48B93105" w14:textId="77777777" w:rsidR="00466986" w:rsidRPr="000C62E9" w:rsidRDefault="00466986" w:rsidP="00347533"/>
    <w:p w14:paraId="60038D88" w14:textId="18175520" w:rsidR="00A930A8" w:rsidRPr="00274E54" w:rsidRDefault="00A930A8" w:rsidP="007A7B84">
      <w:pPr>
        <w:pStyle w:val="Kop1"/>
        <w:numPr>
          <w:ilvl w:val="2"/>
          <w:numId w:val="1"/>
        </w:numPr>
        <w:rPr>
          <w:strike/>
          <w:sz w:val="22"/>
          <w:szCs w:val="22"/>
        </w:rPr>
      </w:pPr>
      <w:bookmarkStart w:id="140" w:name="_Toc135657705"/>
      <w:bookmarkStart w:id="141" w:name="_Toc141112380"/>
      <w:r w:rsidRPr="00274E54">
        <w:rPr>
          <w:strike/>
          <w:sz w:val="22"/>
          <w:szCs w:val="22"/>
        </w:rPr>
        <w:t>Informatiebeveiliging</w:t>
      </w:r>
      <w:bookmarkEnd w:id="140"/>
      <w:bookmarkEnd w:id="141"/>
      <w:r w:rsidRPr="00274E54">
        <w:rPr>
          <w:strike/>
          <w:sz w:val="22"/>
          <w:szCs w:val="22"/>
        </w:rPr>
        <w:t xml:space="preserve"> </w:t>
      </w:r>
    </w:p>
    <w:p w14:paraId="039A6623" w14:textId="03599584" w:rsidR="00347533" w:rsidRPr="00274E54" w:rsidRDefault="00A930A8" w:rsidP="00A930A8">
      <w:pPr>
        <w:rPr>
          <w:strike/>
        </w:rPr>
      </w:pPr>
      <w:r w:rsidRPr="00274E54">
        <w:rPr>
          <w:strike/>
        </w:rPr>
        <w:t xml:space="preserve">Inschrijver beschikt op de uiterste datum voor het indienen van de inschrijving over een geldig certificaat conform ISO 27001 Informatiebeveiliging of over gelijkwaardige maatregelen op het </w:t>
      </w:r>
      <w:r w:rsidRPr="00274E54">
        <w:rPr>
          <w:strike/>
        </w:rPr>
        <w:lastRenderedPageBreak/>
        <w:t>gebied van informatiebeveiliging. Inschrijver toont dit aan door het indienen van een kopie van het certificaat.</w:t>
      </w:r>
    </w:p>
    <w:p w14:paraId="554CED9B" w14:textId="77777777" w:rsidR="005E025C" w:rsidRPr="00086D2F" w:rsidRDefault="005E025C" w:rsidP="007A7B84">
      <w:pPr>
        <w:pStyle w:val="Kop1"/>
        <w:numPr>
          <w:ilvl w:val="2"/>
          <w:numId w:val="1"/>
        </w:numPr>
        <w:rPr>
          <w:sz w:val="22"/>
          <w:szCs w:val="22"/>
        </w:rPr>
      </w:pPr>
      <w:bookmarkStart w:id="142" w:name="_Toc135657706"/>
      <w:bookmarkStart w:id="143" w:name="_Toc141112381"/>
      <w:r w:rsidRPr="00086D2F">
        <w:rPr>
          <w:sz w:val="22"/>
          <w:szCs w:val="22"/>
        </w:rPr>
        <w:t>Branchegerichte certificering</w:t>
      </w:r>
      <w:bookmarkEnd w:id="142"/>
      <w:bookmarkEnd w:id="143"/>
    </w:p>
    <w:p w14:paraId="7FAAB3B0" w14:textId="77777777" w:rsidR="00B71559" w:rsidRDefault="00B71559" w:rsidP="00491DF4">
      <w:pPr>
        <w:rPr>
          <w:i/>
        </w:rPr>
      </w:pPr>
    </w:p>
    <w:p w14:paraId="653E2A49" w14:textId="1B2C704F" w:rsidR="00B71559" w:rsidRPr="007A7B84" w:rsidRDefault="00B71559" w:rsidP="007A7B84">
      <w:pPr>
        <w:pStyle w:val="Kop4"/>
      </w:pPr>
      <w:r w:rsidRPr="007A7B84">
        <w:t xml:space="preserve">Beroepsbevoegdheid – Vergunning WPBR </w:t>
      </w:r>
    </w:p>
    <w:p w14:paraId="02F60BD4" w14:textId="77777777" w:rsidR="00B71559" w:rsidRPr="007A7B84" w:rsidRDefault="00B71559" w:rsidP="00B71559">
      <w:pPr>
        <w:rPr>
          <w:b/>
          <w:color w:val="008000"/>
          <w:sz w:val="22"/>
          <w:szCs w:val="21"/>
        </w:rPr>
      </w:pPr>
      <w:r w:rsidRPr="00281DB1">
        <w:t xml:space="preserve">Inschrijver dient voor de uitvoering van de beveiligingsdiensten in het bezit te zijn van de vergunning in het kader van de Wet Particuliere Beveiligingsorganisatie en Recherchebureaus (WPBR), vanuit het Ministerie van Justitie. Inschrijver levert bij inschrijving een kopie aan van </w:t>
      </w:r>
      <w:r w:rsidRPr="007A7B84">
        <w:rPr>
          <w:b/>
          <w:color w:val="008000"/>
          <w:sz w:val="22"/>
          <w:szCs w:val="21"/>
        </w:rPr>
        <w:t xml:space="preserve">deze verguning. </w:t>
      </w:r>
    </w:p>
    <w:p w14:paraId="5DF61DC7" w14:textId="77777777" w:rsidR="00B71559" w:rsidRDefault="00B71559" w:rsidP="00B71559">
      <w:pPr>
        <w:rPr>
          <w:rFonts w:ascii="Verdana" w:eastAsiaTheme="minorHAnsi" w:hAnsi="Verdana" w:cs="Verdana"/>
          <w:color w:val="000000"/>
          <w:sz w:val="18"/>
          <w:szCs w:val="18"/>
          <w:lang w:eastAsia="en-US"/>
        </w:rPr>
      </w:pPr>
    </w:p>
    <w:p w14:paraId="49AE70FD" w14:textId="3E9EFC5C" w:rsidR="00B71559" w:rsidRPr="007056B6" w:rsidRDefault="00B71559" w:rsidP="007A7B84">
      <w:pPr>
        <w:pStyle w:val="Kop4"/>
      </w:pPr>
      <w:r w:rsidRPr="007056B6">
        <w:t xml:space="preserve">Beroepsbevoegdheid – Keurmerk Beveiliging of VEB kwaliteitsdocument </w:t>
      </w:r>
    </w:p>
    <w:p w14:paraId="11E3A29E" w14:textId="582FBBB1" w:rsidR="002169DB" w:rsidRDefault="00B71559" w:rsidP="00B71559">
      <w:r w:rsidRPr="004306F8">
        <w:t>Op het moment van inschrijven dient de Inschrijver in het bezit te zijn van het Keurmerk Beveiliging van de Nederlandse Veiligheidsbranche of is de Inschrijver een VEB Erkend Beveiligingsbedrijf. Het keurmerk en/of VEB kwaliteitsdocument dient/dienen geldig te zijn op het moment van het indienen van de inschrijving. Inschrijver toont dit aan door het indienen van een kopie van het certificaat</w:t>
      </w:r>
      <w:r w:rsidR="005E43BF">
        <w:t xml:space="preserve"> bij inschrijving</w:t>
      </w:r>
      <w:r w:rsidRPr="004306F8">
        <w:t>.</w:t>
      </w:r>
    </w:p>
    <w:p w14:paraId="2324238C" w14:textId="3C7485DB" w:rsidR="00A001B8" w:rsidRPr="00E02622" w:rsidRDefault="00E02622" w:rsidP="00E02622">
      <w:pPr>
        <w:spacing w:after="200" w:line="276" w:lineRule="auto"/>
        <w:jc w:val="left"/>
      </w:pPr>
      <w:r>
        <w:br w:type="page"/>
      </w:r>
    </w:p>
    <w:p w14:paraId="6DC64B76" w14:textId="77777777" w:rsidR="00D8117C" w:rsidRDefault="00A001B8" w:rsidP="00EA03AC">
      <w:pPr>
        <w:pStyle w:val="Kop1"/>
      </w:pPr>
      <w:bookmarkStart w:id="144" w:name="_Toc135657707"/>
      <w:bookmarkStart w:id="145" w:name="_Toc141112382"/>
      <w:r>
        <w:lastRenderedPageBreak/>
        <w:t>Beoordeling van de Inschrijvingen</w:t>
      </w:r>
      <w:bookmarkEnd w:id="144"/>
      <w:bookmarkEnd w:id="145"/>
    </w:p>
    <w:p w14:paraId="6B49D245" w14:textId="77777777" w:rsidR="004A04F8" w:rsidRPr="000C48AF" w:rsidRDefault="004A04F8" w:rsidP="00EA03AC">
      <w:pPr>
        <w:pStyle w:val="Kop1"/>
        <w:numPr>
          <w:ilvl w:val="1"/>
          <w:numId w:val="1"/>
        </w:numPr>
        <w:rPr>
          <w:sz w:val="22"/>
          <w:szCs w:val="22"/>
        </w:rPr>
      </w:pPr>
      <w:bookmarkStart w:id="146" w:name="_Toc135657708"/>
      <w:bookmarkStart w:id="147" w:name="_Toc141112383"/>
      <w:r w:rsidRPr="000C48AF">
        <w:rPr>
          <w:sz w:val="22"/>
          <w:szCs w:val="22"/>
        </w:rPr>
        <w:t>Beoordelingsproces</w:t>
      </w:r>
      <w:bookmarkEnd w:id="146"/>
      <w:bookmarkEnd w:id="147"/>
    </w:p>
    <w:p w14:paraId="0A14A146" w14:textId="77777777" w:rsidR="00A001B8" w:rsidRDefault="00A001B8" w:rsidP="00A001B8">
      <w:r>
        <w:t xml:space="preserve">De Inschrijvingen worden allereerst beoordeeld op volledigheid en juistheid. Vervolgens worden de Inschrijvingen beoordeeld aan de hand van de Uitsluitingsgronden en Geschiktheidseisen. De Uitsluitingsgronden en Geschiktheidseisen zijn opgenomen in </w:t>
      </w:r>
      <w:r w:rsidRPr="00CC3073">
        <w:t xml:space="preserve">hoofdstuk </w:t>
      </w:r>
      <w:r w:rsidR="002B78B7">
        <w:t>8 van dit Aanbestedingsdocument.</w:t>
      </w:r>
      <w:r w:rsidR="003055C7">
        <w:t xml:space="preserve"> </w:t>
      </w:r>
      <w:r>
        <w:t xml:space="preserve">Inschrijvingen die voldoen aan de hiervoor bedoelde eisen worden inhoudelijk beoordeeld op de Gunningscriteria. Op basis van de inhoudelijke beoordeling aan de hand van de Gunningscriteria wordt de uitslag van de aanbestedingsprocedure bepaald. </w:t>
      </w:r>
    </w:p>
    <w:p w14:paraId="2694FCEC" w14:textId="77777777" w:rsidR="00D32987" w:rsidRPr="000C48AF" w:rsidRDefault="004A04F8" w:rsidP="00EA03AC">
      <w:pPr>
        <w:pStyle w:val="Kop1"/>
        <w:numPr>
          <w:ilvl w:val="1"/>
          <w:numId w:val="1"/>
        </w:numPr>
        <w:rPr>
          <w:sz w:val="22"/>
          <w:szCs w:val="22"/>
        </w:rPr>
      </w:pPr>
      <w:bookmarkStart w:id="148" w:name="_Toc135657709"/>
      <w:bookmarkStart w:id="149" w:name="_Toc141112384"/>
      <w:r w:rsidRPr="000C48AF">
        <w:rPr>
          <w:sz w:val="22"/>
          <w:szCs w:val="22"/>
        </w:rPr>
        <w:t xml:space="preserve">Uitsluitingsgronden en </w:t>
      </w:r>
      <w:r w:rsidR="00845124" w:rsidRPr="000C48AF">
        <w:rPr>
          <w:sz w:val="22"/>
          <w:szCs w:val="22"/>
        </w:rPr>
        <w:t>G</w:t>
      </w:r>
      <w:r w:rsidRPr="000C48AF">
        <w:rPr>
          <w:sz w:val="22"/>
          <w:szCs w:val="22"/>
        </w:rPr>
        <w:t>eschiktheidseisen Inschrijver</w:t>
      </w:r>
      <w:bookmarkEnd w:id="148"/>
      <w:bookmarkEnd w:id="149"/>
    </w:p>
    <w:p w14:paraId="3CB7B3D7" w14:textId="77777777" w:rsidR="004A04F8" w:rsidRDefault="004A04F8" w:rsidP="004A04F8">
      <w:r>
        <w:t>Of een Inschrijving uitgesloten dient te worden wordt getoetst aan de hand van het door Inschrijver in te vullen Uniform E</w:t>
      </w:r>
      <w:r w:rsidR="00636CD8">
        <w:t>uropees Aanbestedingsdocument (b</w:t>
      </w:r>
      <w:r>
        <w:t xml:space="preserve">ijlage </w:t>
      </w:r>
      <w:r w:rsidR="008A39ED">
        <w:t>2).</w:t>
      </w:r>
    </w:p>
    <w:p w14:paraId="6E7B0B3B" w14:textId="77777777" w:rsidR="004A04F8" w:rsidRDefault="004A04F8" w:rsidP="004A04F8">
      <w:r>
        <w:t xml:space="preserve">De Uitsluitingsgronden zijn opgenomen in paragraaf </w:t>
      </w:r>
      <w:r w:rsidR="0078367E">
        <w:t>8.1</w:t>
      </w:r>
      <w:r w:rsidR="00D20523">
        <w:t xml:space="preserve"> en d</w:t>
      </w:r>
      <w:r>
        <w:t xml:space="preserve">e Geschiktheidseisen zijn opgenomen in paragraaf </w:t>
      </w:r>
      <w:r w:rsidR="0078367E">
        <w:t xml:space="preserve">8.2 van dit Aanbestedingsdocument. </w:t>
      </w:r>
    </w:p>
    <w:p w14:paraId="781E1AF6" w14:textId="77777777" w:rsidR="00515349" w:rsidRPr="000C48AF" w:rsidRDefault="00515349" w:rsidP="00EA03AC">
      <w:pPr>
        <w:pStyle w:val="Kop1"/>
        <w:numPr>
          <w:ilvl w:val="1"/>
          <w:numId w:val="1"/>
        </w:numPr>
        <w:rPr>
          <w:sz w:val="22"/>
          <w:szCs w:val="22"/>
        </w:rPr>
      </w:pPr>
      <w:bookmarkStart w:id="150" w:name="_Toc135657710"/>
      <w:bookmarkStart w:id="151" w:name="_Toc141112385"/>
      <w:r w:rsidRPr="000C48AF">
        <w:rPr>
          <w:sz w:val="22"/>
          <w:szCs w:val="22"/>
        </w:rPr>
        <w:t>Gunningscriteria</w:t>
      </w:r>
      <w:bookmarkEnd w:id="150"/>
      <w:bookmarkEnd w:id="151"/>
    </w:p>
    <w:p w14:paraId="35FD5318" w14:textId="60F1DFF6" w:rsidR="004A04F8" w:rsidRDefault="007604A2" w:rsidP="004A04F8">
      <w:r>
        <w:t xml:space="preserve">Als gunningscriterium wordt </w:t>
      </w:r>
      <w:r w:rsidRPr="007513A3">
        <w:t>de beste prijs-kwaliteitverhouding</w:t>
      </w:r>
      <w:r>
        <w:t xml:space="preserve"> gehanteerd. De kwaliteit wordt </w:t>
      </w:r>
      <w:r w:rsidRPr="007D027F">
        <w:t xml:space="preserve">getoetst aan de hand van </w:t>
      </w:r>
      <w:r w:rsidR="007513A3">
        <w:t xml:space="preserve">de onderstaande </w:t>
      </w:r>
      <w:r w:rsidR="000C48AF">
        <w:t>Subcriteria</w:t>
      </w:r>
      <w:r w:rsidRPr="007D027F">
        <w:t>. De kwaliteitsscore wordt bepaald op basis van een aantal onderdelen (sub criteria</w:t>
      </w:r>
      <w:r w:rsidR="00A52893" w:rsidRPr="007D027F">
        <w:t>)</w:t>
      </w:r>
      <w:r w:rsidR="001D49FA" w:rsidRPr="007D027F">
        <w:t>.</w:t>
      </w:r>
      <w:r w:rsidR="001D49FA">
        <w:t xml:space="preserve"> De (sub)criteria worden onderling gewogen volgens onderstaande tabel.</w:t>
      </w:r>
    </w:p>
    <w:p w14:paraId="52698B2C" w14:textId="77777777" w:rsidR="001D49FA" w:rsidRDefault="001D49FA" w:rsidP="004A04F8"/>
    <w:tbl>
      <w:tblPr>
        <w:tblStyle w:val="Tabelraster"/>
        <w:tblW w:w="0" w:type="auto"/>
        <w:tblInd w:w="108"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shd w:val="clear" w:color="auto" w:fill="F2F2F2" w:themeFill="background1" w:themeFillShade="F2"/>
        <w:tblLook w:val="04A0" w:firstRow="1" w:lastRow="0" w:firstColumn="1" w:lastColumn="0" w:noHBand="0" w:noVBand="1"/>
      </w:tblPr>
      <w:tblGrid>
        <w:gridCol w:w="2175"/>
        <w:gridCol w:w="3010"/>
        <w:gridCol w:w="1304"/>
        <w:gridCol w:w="2384"/>
      </w:tblGrid>
      <w:tr w:rsidR="00252EE8" w:rsidRPr="00E15F91" w14:paraId="1763F45C" w14:textId="77777777" w:rsidTr="0093233A">
        <w:tc>
          <w:tcPr>
            <w:tcW w:w="2175" w:type="dxa"/>
            <w:shd w:val="clear" w:color="auto" w:fill="FFFFFF" w:themeFill="background1"/>
            <w:vAlign w:val="center"/>
          </w:tcPr>
          <w:p w14:paraId="360CED74" w14:textId="77777777" w:rsidR="00F462F7" w:rsidRPr="00E15F91" w:rsidRDefault="00F462F7" w:rsidP="00E15F91">
            <w:pPr>
              <w:jc w:val="left"/>
              <w:rPr>
                <w:b/>
                <w:color w:val="008000"/>
                <w:sz w:val="22"/>
              </w:rPr>
            </w:pPr>
            <w:r w:rsidRPr="00E15F91">
              <w:rPr>
                <w:b/>
                <w:color w:val="008000"/>
                <w:sz w:val="22"/>
              </w:rPr>
              <w:t>Gunningscriterium</w:t>
            </w:r>
          </w:p>
        </w:tc>
        <w:tc>
          <w:tcPr>
            <w:tcW w:w="3010" w:type="dxa"/>
            <w:shd w:val="clear" w:color="auto" w:fill="FFFFFF" w:themeFill="background1"/>
            <w:vAlign w:val="center"/>
          </w:tcPr>
          <w:p w14:paraId="28FE4625" w14:textId="77777777" w:rsidR="00F462F7" w:rsidRPr="00E15F91" w:rsidRDefault="00F462F7" w:rsidP="00E15F91">
            <w:pPr>
              <w:jc w:val="left"/>
              <w:rPr>
                <w:b/>
                <w:color w:val="008000"/>
                <w:sz w:val="22"/>
              </w:rPr>
            </w:pPr>
            <w:proofErr w:type="spellStart"/>
            <w:r w:rsidRPr="00E15F91">
              <w:rPr>
                <w:b/>
                <w:color w:val="008000"/>
                <w:sz w:val="22"/>
              </w:rPr>
              <w:t>Subcriterium</w:t>
            </w:r>
            <w:proofErr w:type="spellEnd"/>
          </w:p>
        </w:tc>
        <w:tc>
          <w:tcPr>
            <w:tcW w:w="1304" w:type="dxa"/>
            <w:shd w:val="clear" w:color="auto" w:fill="FFFFFF" w:themeFill="background1"/>
            <w:vAlign w:val="center"/>
          </w:tcPr>
          <w:p w14:paraId="3DD5CC76" w14:textId="77777777" w:rsidR="00F462F7" w:rsidRPr="00E15F91" w:rsidRDefault="00F462F7" w:rsidP="00E15F91">
            <w:pPr>
              <w:jc w:val="left"/>
              <w:rPr>
                <w:b/>
                <w:color w:val="008000"/>
                <w:sz w:val="22"/>
              </w:rPr>
            </w:pPr>
            <w:r w:rsidRPr="00E15F91">
              <w:rPr>
                <w:b/>
                <w:color w:val="008000"/>
                <w:sz w:val="22"/>
              </w:rPr>
              <w:t>Percentage</w:t>
            </w:r>
          </w:p>
        </w:tc>
        <w:tc>
          <w:tcPr>
            <w:tcW w:w="2384" w:type="dxa"/>
            <w:shd w:val="clear" w:color="auto" w:fill="FFFFFF" w:themeFill="background1"/>
            <w:vAlign w:val="center"/>
          </w:tcPr>
          <w:p w14:paraId="4E11AE99" w14:textId="77777777" w:rsidR="00F462F7" w:rsidRPr="00E15F91" w:rsidRDefault="00E15F91" w:rsidP="00E15F91">
            <w:pPr>
              <w:jc w:val="left"/>
              <w:rPr>
                <w:b/>
                <w:color w:val="008000"/>
                <w:sz w:val="22"/>
              </w:rPr>
            </w:pPr>
            <w:r>
              <w:rPr>
                <w:b/>
                <w:color w:val="008000"/>
                <w:sz w:val="22"/>
              </w:rPr>
              <w:t>T</w:t>
            </w:r>
            <w:r w:rsidR="00F462F7" w:rsidRPr="00E15F91">
              <w:rPr>
                <w:b/>
                <w:color w:val="008000"/>
                <w:sz w:val="22"/>
              </w:rPr>
              <w:t>e behalen punten</w:t>
            </w:r>
          </w:p>
        </w:tc>
      </w:tr>
      <w:tr w:rsidR="00252EE8" w14:paraId="661B424F" w14:textId="77777777" w:rsidTr="0093233A">
        <w:tc>
          <w:tcPr>
            <w:tcW w:w="2175" w:type="dxa"/>
            <w:shd w:val="clear" w:color="auto" w:fill="F2F2F2" w:themeFill="background1" w:themeFillShade="F2"/>
            <w:vAlign w:val="center"/>
          </w:tcPr>
          <w:p w14:paraId="70A2198D" w14:textId="77777777" w:rsidR="00F462F7" w:rsidRPr="000C48AF" w:rsidRDefault="00F462F7" w:rsidP="00E15F91">
            <w:pPr>
              <w:jc w:val="left"/>
            </w:pPr>
            <w:r w:rsidRPr="000C48AF">
              <w:t>Kwaliteit</w:t>
            </w:r>
          </w:p>
        </w:tc>
        <w:tc>
          <w:tcPr>
            <w:tcW w:w="3010" w:type="dxa"/>
            <w:shd w:val="clear" w:color="auto" w:fill="F2F2F2" w:themeFill="background1" w:themeFillShade="F2"/>
            <w:vAlign w:val="center"/>
          </w:tcPr>
          <w:p w14:paraId="7B210851" w14:textId="77777777" w:rsidR="00252EE8" w:rsidRPr="000C48AF" w:rsidRDefault="00F87789" w:rsidP="00E15F91">
            <w:pPr>
              <w:jc w:val="left"/>
            </w:pPr>
            <w:r w:rsidRPr="000C48AF">
              <w:t xml:space="preserve">K1: </w:t>
            </w:r>
            <w:r w:rsidR="002E07B7" w:rsidRPr="000C48AF">
              <w:t>Plan van aanpak</w:t>
            </w:r>
          </w:p>
          <w:p w14:paraId="15BB35E7" w14:textId="318CD555" w:rsidR="00F462F7" w:rsidRPr="000C48AF" w:rsidRDefault="00F462F7" w:rsidP="00E15F91">
            <w:pPr>
              <w:jc w:val="left"/>
            </w:pPr>
          </w:p>
        </w:tc>
        <w:tc>
          <w:tcPr>
            <w:tcW w:w="1304" w:type="dxa"/>
            <w:shd w:val="clear" w:color="auto" w:fill="F2F2F2" w:themeFill="background1" w:themeFillShade="F2"/>
            <w:vAlign w:val="center"/>
          </w:tcPr>
          <w:p w14:paraId="4A0FA62D" w14:textId="0D5AC59B" w:rsidR="00F462F7" w:rsidRPr="000C48AF" w:rsidRDefault="003D4A8B" w:rsidP="00E15F91">
            <w:pPr>
              <w:jc w:val="left"/>
            </w:pPr>
            <w:r>
              <w:t>30</w:t>
            </w:r>
            <w:r w:rsidR="00F462F7" w:rsidRPr="000C48AF">
              <w:t>%</w:t>
            </w:r>
          </w:p>
        </w:tc>
        <w:tc>
          <w:tcPr>
            <w:tcW w:w="2384" w:type="dxa"/>
            <w:shd w:val="clear" w:color="auto" w:fill="F2F2F2" w:themeFill="background1" w:themeFillShade="F2"/>
            <w:vAlign w:val="center"/>
          </w:tcPr>
          <w:p w14:paraId="5566DC38" w14:textId="0E5E56FB" w:rsidR="00F462F7" w:rsidRPr="000C48AF" w:rsidRDefault="003D4A8B" w:rsidP="00E15F91">
            <w:pPr>
              <w:jc w:val="left"/>
            </w:pPr>
            <w:r>
              <w:t>3</w:t>
            </w:r>
            <w:r w:rsidR="00F462F7" w:rsidRPr="000C48AF">
              <w:t>0</w:t>
            </w:r>
          </w:p>
        </w:tc>
      </w:tr>
      <w:tr w:rsidR="00252EE8" w14:paraId="162AE5D5" w14:textId="77777777" w:rsidTr="0093233A">
        <w:tc>
          <w:tcPr>
            <w:tcW w:w="2175" w:type="dxa"/>
            <w:shd w:val="clear" w:color="auto" w:fill="F2F2F2" w:themeFill="background1" w:themeFillShade="F2"/>
            <w:vAlign w:val="center"/>
          </w:tcPr>
          <w:p w14:paraId="2E14A31B" w14:textId="77777777" w:rsidR="00193A0B" w:rsidRPr="000C48AF" w:rsidRDefault="00193A0B" w:rsidP="00E15F91">
            <w:pPr>
              <w:jc w:val="left"/>
            </w:pPr>
          </w:p>
        </w:tc>
        <w:tc>
          <w:tcPr>
            <w:tcW w:w="3010" w:type="dxa"/>
            <w:shd w:val="clear" w:color="auto" w:fill="F2F2F2" w:themeFill="background1" w:themeFillShade="F2"/>
            <w:vAlign w:val="center"/>
          </w:tcPr>
          <w:p w14:paraId="68C214DA" w14:textId="710A3BEB" w:rsidR="00193A0B" w:rsidRPr="000C48AF" w:rsidRDefault="00252EE8" w:rsidP="00E15F91">
            <w:pPr>
              <w:jc w:val="left"/>
            </w:pPr>
            <w:r w:rsidRPr="000C48AF">
              <w:t>K2:</w:t>
            </w:r>
            <w:r w:rsidR="004306F8" w:rsidRPr="000C48AF">
              <w:t xml:space="preserve"> </w:t>
            </w:r>
            <w:r w:rsidR="002E07B7" w:rsidRPr="000C48AF">
              <w:t>Kwaliteit dienstverlening</w:t>
            </w:r>
          </w:p>
        </w:tc>
        <w:tc>
          <w:tcPr>
            <w:tcW w:w="1304" w:type="dxa"/>
            <w:shd w:val="clear" w:color="auto" w:fill="F2F2F2" w:themeFill="background1" w:themeFillShade="F2"/>
            <w:vAlign w:val="center"/>
          </w:tcPr>
          <w:p w14:paraId="78A6EB6C" w14:textId="46BFBAD4" w:rsidR="00193A0B" w:rsidRPr="000C48AF" w:rsidRDefault="003D4A8B" w:rsidP="00E15F91">
            <w:pPr>
              <w:jc w:val="left"/>
            </w:pPr>
            <w:r>
              <w:t>30</w:t>
            </w:r>
            <w:r w:rsidR="002E07B7" w:rsidRPr="000C48AF">
              <w:t>%</w:t>
            </w:r>
          </w:p>
        </w:tc>
        <w:tc>
          <w:tcPr>
            <w:tcW w:w="2384" w:type="dxa"/>
            <w:shd w:val="clear" w:color="auto" w:fill="F2F2F2" w:themeFill="background1" w:themeFillShade="F2"/>
            <w:vAlign w:val="center"/>
          </w:tcPr>
          <w:p w14:paraId="36A29495" w14:textId="0B753FBA" w:rsidR="00193A0B" w:rsidRPr="000C48AF" w:rsidRDefault="003D4A8B" w:rsidP="00E15F91">
            <w:pPr>
              <w:jc w:val="left"/>
            </w:pPr>
            <w:r>
              <w:t>30</w:t>
            </w:r>
          </w:p>
        </w:tc>
      </w:tr>
      <w:tr w:rsidR="00252EE8" w14:paraId="030EAE65" w14:textId="77777777" w:rsidTr="0093233A">
        <w:tc>
          <w:tcPr>
            <w:tcW w:w="2175" w:type="dxa"/>
            <w:shd w:val="clear" w:color="auto" w:fill="F2F2F2" w:themeFill="background1" w:themeFillShade="F2"/>
            <w:vAlign w:val="center"/>
          </w:tcPr>
          <w:p w14:paraId="3ECBB51B" w14:textId="77777777" w:rsidR="00F462F7" w:rsidRPr="000C48AF" w:rsidRDefault="00F462F7" w:rsidP="00E15F91">
            <w:pPr>
              <w:jc w:val="left"/>
            </w:pPr>
            <w:r w:rsidRPr="000C48AF">
              <w:t>Prijs</w:t>
            </w:r>
          </w:p>
        </w:tc>
        <w:tc>
          <w:tcPr>
            <w:tcW w:w="3010" w:type="dxa"/>
            <w:shd w:val="clear" w:color="auto" w:fill="F2F2F2" w:themeFill="background1" w:themeFillShade="F2"/>
            <w:vAlign w:val="center"/>
          </w:tcPr>
          <w:p w14:paraId="27EF8F92" w14:textId="17244964" w:rsidR="00F462F7" w:rsidRPr="000C48AF" w:rsidRDefault="004306F8" w:rsidP="00E15F91">
            <w:pPr>
              <w:jc w:val="left"/>
            </w:pPr>
            <w:r w:rsidRPr="000C48AF">
              <w:t xml:space="preserve">P1: </w:t>
            </w:r>
            <w:r w:rsidR="00F462F7" w:rsidRPr="000C48AF">
              <w:t>Prijzeninvulformulier</w:t>
            </w:r>
          </w:p>
        </w:tc>
        <w:tc>
          <w:tcPr>
            <w:tcW w:w="1304" w:type="dxa"/>
            <w:shd w:val="clear" w:color="auto" w:fill="F2F2F2" w:themeFill="background1" w:themeFillShade="F2"/>
            <w:vAlign w:val="center"/>
          </w:tcPr>
          <w:p w14:paraId="2C63A7CF" w14:textId="77777777" w:rsidR="00F462F7" w:rsidRPr="000C48AF" w:rsidRDefault="00F462F7" w:rsidP="00E15F91">
            <w:pPr>
              <w:jc w:val="left"/>
            </w:pPr>
            <w:r w:rsidRPr="000C48AF">
              <w:t>40%</w:t>
            </w:r>
          </w:p>
        </w:tc>
        <w:tc>
          <w:tcPr>
            <w:tcW w:w="2384" w:type="dxa"/>
            <w:shd w:val="clear" w:color="auto" w:fill="F2F2F2" w:themeFill="background1" w:themeFillShade="F2"/>
            <w:vAlign w:val="center"/>
          </w:tcPr>
          <w:p w14:paraId="06298CE4" w14:textId="77777777" w:rsidR="00F462F7" w:rsidRPr="000C48AF" w:rsidRDefault="00F462F7" w:rsidP="00E15F91">
            <w:pPr>
              <w:jc w:val="left"/>
            </w:pPr>
            <w:r w:rsidRPr="000C48AF">
              <w:t>40</w:t>
            </w:r>
          </w:p>
        </w:tc>
      </w:tr>
      <w:tr w:rsidR="004306F8" w14:paraId="329C7F01" w14:textId="77777777" w:rsidTr="0093233A">
        <w:tc>
          <w:tcPr>
            <w:tcW w:w="5185" w:type="dxa"/>
            <w:gridSpan w:val="2"/>
            <w:shd w:val="clear" w:color="auto" w:fill="F2F2F2" w:themeFill="background1" w:themeFillShade="F2"/>
            <w:vAlign w:val="center"/>
          </w:tcPr>
          <w:p w14:paraId="65450892" w14:textId="77777777" w:rsidR="00F462F7" w:rsidRPr="000C48AF" w:rsidRDefault="00F462F7" w:rsidP="00E15F91">
            <w:pPr>
              <w:jc w:val="left"/>
            </w:pPr>
            <w:r w:rsidRPr="000C48AF">
              <w:t>Totaal</w:t>
            </w:r>
          </w:p>
        </w:tc>
        <w:tc>
          <w:tcPr>
            <w:tcW w:w="1304" w:type="dxa"/>
            <w:shd w:val="clear" w:color="auto" w:fill="F2F2F2" w:themeFill="background1" w:themeFillShade="F2"/>
            <w:vAlign w:val="center"/>
          </w:tcPr>
          <w:p w14:paraId="2466A581" w14:textId="77777777" w:rsidR="00F462F7" w:rsidRPr="000C48AF" w:rsidRDefault="00F462F7" w:rsidP="00E15F91">
            <w:pPr>
              <w:jc w:val="left"/>
            </w:pPr>
            <w:r w:rsidRPr="000C48AF">
              <w:t>100%</w:t>
            </w:r>
          </w:p>
        </w:tc>
        <w:tc>
          <w:tcPr>
            <w:tcW w:w="2384" w:type="dxa"/>
            <w:shd w:val="clear" w:color="auto" w:fill="F2F2F2" w:themeFill="background1" w:themeFillShade="F2"/>
            <w:vAlign w:val="center"/>
          </w:tcPr>
          <w:p w14:paraId="10E815E4" w14:textId="77777777" w:rsidR="00F462F7" w:rsidRPr="000C48AF" w:rsidRDefault="00F462F7" w:rsidP="00E15F91">
            <w:pPr>
              <w:jc w:val="left"/>
            </w:pPr>
            <w:r w:rsidRPr="000C48AF">
              <w:t>100</w:t>
            </w:r>
          </w:p>
        </w:tc>
      </w:tr>
    </w:tbl>
    <w:p w14:paraId="64C96F8D" w14:textId="728DC233" w:rsidR="003F43DE" w:rsidRPr="000C48AF" w:rsidRDefault="00053FA9" w:rsidP="00EA03AC">
      <w:pPr>
        <w:pStyle w:val="Kop1"/>
        <w:numPr>
          <w:ilvl w:val="1"/>
          <w:numId w:val="1"/>
        </w:numPr>
        <w:rPr>
          <w:sz w:val="22"/>
          <w:szCs w:val="22"/>
        </w:rPr>
      </w:pPr>
      <w:bookmarkStart w:id="152" w:name="_Toc135657711"/>
      <w:bookmarkStart w:id="153" w:name="_Toc141112386"/>
      <w:r w:rsidRPr="000C48AF">
        <w:rPr>
          <w:sz w:val="22"/>
          <w:szCs w:val="22"/>
        </w:rPr>
        <w:t xml:space="preserve">Systeem van beoordeling gunningscriteria </w:t>
      </w:r>
      <w:r w:rsidR="00E02622">
        <w:rPr>
          <w:sz w:val="22"/>
          <w:szCs w:val="22"/>
        </w:rPr>
        <w:t>K</w:t>
      </w:r>
      <w:r w:rsidRPr="000C48AF">
        <w:rPr>
          <w:sz w:val="22"/>
          <w:szCs w:val="22"/>
        </w:rPr>
        <w:t>waliteit</w:t>
      </w:r>
      <w:bookmarkEnd w:id="152"/>
      <w:bookmarkEnd w:id="153"/>
    </w:p>
    <w:p w14:paraId="1EC96751" w14:textId="77777777" w:rsidR="00053FA9" w:rsidRPr="0029616E" w:rsidRDefault="00053FA9" w:rsidP="00053FA9">
      <w:pPr>
        <w:rPr>
          <w:szCs w:val="21"/>
        </w:rPr>
      </w:pPr>
      <w:r w:rsidRPr="0029616E">
        <w:rPr>
          <w:szCs w:val="21"/>
        </w:rPr>
        <w:t xml:space="preserve">De beoordeling van </w:t>
      </w:r>
      <w:r>
        <w:rPr>
          <w:szCs w:val="21"/>
        </w:rPr>
        <w:t xml:space="preserve">het kwalitatieve deel </w:t>
      </w:r>
      <w:r w:rsidRPr="0029616E">
        <w:rPr>
          <w:szCs w:val="21"/>
        </w:rPr>
        <w:t xml:space="preserve">vindt per Inschrijving plaats door een beoordelingsteam dat is samengesteld </w:t>
      </w:r>
      <w:r>
        <w:rPr>
          <w:szCs w:val="21"/>
        </w:rPr>
        <w:t xml:space="preserve">door </w:t>
      </w:r>
      <w:r w:rsidRPr="0029616E">
        <w:rPr>
          <w:szCs w:val="21"/>
        </w:rPr>
        <w:t>materiedeskundigen</w:t>
      </w:r>
      <w:r>
        <w:rPr>
          <w:szCs w:val="21"/>
        </w:rPr>
        <w:t xml:space="preserve"> van de Aanbestedende dienst</w:t>
      </w:r>
      <w:r w:rsidRPr="0029616E">
        <w:rPr>
          <w:szCs w:val="21"/>
        </w:rPr>
        <w:t xml:space="preserve">. </w:t>
      </w:r>
    </w:p>
    <w:p w14:paraId="2F8D41E7" w14:textId="77777777" w:rsidR="00053FA9" w:rsidRDefault="00053FA9" w:rsidP="00053FA9">
      <w:pPr>
        <w:rPr>
          <w:szCs w:val="21"/>
        </w:rPr>
      </w:pPr>
      <w:r w:rsidRPr="0029616E">
        <w:rPr>
          <w:szCs w:val="21"/>
        </w:rPr>
        <w:t>Het beoordeling</w:t>
      </w:r>
      <w:r>
        <w:rPr>
          <w:szCs w:val="21"/>
        </w:rPr>
        <w:t>s</w:t>
      </w:r>
      <w:r w:rsidRPr="0029616E">
        <w:rPr>
          <w:szCs w:val="21"/>
        </w:rPr>
        <w:t xml:space="preserve">team beschikt over de benodigde materiedeskundigheid om de Inschrijvingen te kunnen beoordelen. De namen van de beoordelaars worden door </w:t>
      </w:r>
      <w:r>
        <w:rPr>
          <w:szCs w:val="21"/>
        </w:rPr>
        <w:t>Aanbestedende dienst</w:t>
      </w:r>
      <w:r w:rsidRPr="0029616E">
        <w:rPr>
          <w:szCs w:val="21"/>
        </w:rPr>
        <w:t xml:space="preserve"> vastgelegd in een intern beoordelingsprotocol</w:t>
      </w:r>
      <w:r w:rsidRPr="00027486">
        <w:rPr>
          <w:szCs w:val="21"/>
        </w:rPr>
        <w:t>.</w:t>
      </w:r>
      <w:r w:rsidRPr="0029616E">
        <w:rPr>
          <w:szCs w:val="21"/>
        </w:rPr>
        <w:t xml:space="preserve"> Het beoordelingsprotocol wordt door het beoordelingsteam definitief vastgesteld voor de sluitin</w:t>
      </w:r>
      <w:r>
        <w:rPr>
          <w:szCs w:val="21"/>
        </w:rPr>
        <w:t xml:space="preserve">gsdatum van de Inschrijvingen. </w:t>
      </w:r>
    </w:p>
    <w:p w14:paraId="59260C97" w14:textId="77777777" w:rsidR="00053FA9" w:rsidRDefault="00053FA9" w:rsidP="00053FA9">
      <w:pPr>
        <w:rPr>
          <w:szCs w:val="21"/>
        </w:rPr>
      </w:pPr>
      <w:r>
        <w:rPr>
          <w:szCs w:val="21"/>
        </w:rPr>
        <w:t>Aanbestedende dienst</w:t>
      </w:r>
      <w:r w:rsidRPr="0029616E">
        <w:rPr>
          <w:szCs w:val="21"/>
        </w:rPr>
        <w:t xml:space="preserve"> heeft het recht de samenstelling van het beoordelingsteam te wijzigen, ook in aantal. </w:t>
      </w:r>
    </w:p>
    <w:p w14:paraId="23BDD63F" w14:textId="77777777" w:rsidR="001D49FA" w:rsidRDefault="001D49FA" w:rsidP="00053FA9">
      <w:pPr>
        <w:rPr>
          <w:szCs w:val="21"/>
        </w:rPr>
      </w:pPr>
    </w:p>
    <w:p w14:paraId="2B18D25E" w14:textId="77777777" w:rsidR="005E43BF" w:rsidRPr="00FB4176" w:rsidRDefault="001D49FA" w:rsidP="005E43BF">
      <w:pPr>
        <w:rPr>
          <w:strike/>
          <w:szCs w:val="21"/>
        </w:rPr>
      </w:pPr>
      <w:r w:rsidRPr="00FB4176">
        <w:rPr>
          <w:strike/>
          <w:szCs w:val="21"/>
        </w:rPr>
        <w:t xml:space="preserve">Per gunningscriterium wordt de beoordeling gewaardeerd met een score. De verschillende scores </w:t>
      </w:r>
      <w:r w:rsidR="005E43BF" w:rsidRPr="00FB4176">
        <w:rPr>
          <w:strike/>
          <w:szCs w:val="21"/>
        </w:rPr>
        <w:t xml:space="preserve">per sub gunningscriterium </w:t>
      </w:r>
      <w:r w:rsidRPr="00FB4176">
        <w:rPr>
          <w:strike/>
          <w:szCs w:val="21"/>
        </w:rPr>
        <w:t xml:space="preserve">worden </w:t>
      </w:r>
      <w:r w:rsidR="005E43BF" w:rsidRPr="00FB4176">
        <w:rPr>
          <w:strike/>
          <w:szCs w:val="21"/>
        </w:rPr>
        <w:t>opgeteld z</w:t>
      </w:r>
      <w:r w:rsidRPr="00FB4176">
        <w:rPr>
          <w:strike/>
          <w:szCs w:val="21"/>
        </w:rPr>
        <w:t xml:space="preserve">o ontstaat een eindscore voor het gunningscriterium kwaliteit. </w:t>
      </w:r>
      <w:bookmarkStart w:id="154" w:name="_Toc135657712"/>
    </w:p>
    <w:p w14:paraId="481F718F" w14:textId="64F92598" w:rsidR="005E43BF" w:rsidRDefault="005E43BF" w:rsidP="005E43BF">
      <w:pPr>
        <w:rPr>
          <w:szCs w:val="21"/>
        </w:rPr>
      </w:pPr>
    </w:p>
    <w:p w14:paraId="232C64F2" w14:textId="77777777" w:rsidR="00FB4176" w:rsidRDefault="00FB4176" w:rsidP="00FB4176"/>
    <w:p w14:paraId="7929640A" w14:textId="77777777" w:rsidR="00FB4176" w:rsidRPr="00FB4176" w:rsidRDefault="00FB4176" w:rsidP="00FB4176">
      <w:pPr>
        <w:rPr>
          <w:color w:val="4F81BD" w:themeColor="accent1"/>
        </w:rPr>
      </w:pPr>
      <w:r w:rsidRPr="00FB4176">
        <w:rPr>
          <w:color w:val="4F81BD" w:themeColor="accent1"/>
        </w:rPr>
        <w:lastRenderedPageBreak/>
        <w:t xml:space="preserve">Ieder lid van het beoordelingsteam beoordeelt individueel en per onderdeel het Plan van Aanpak van de ingediende Inschrijvingen. Na individuele beoordeling vindt er een plenaire sessie plaats met het gehele beoordelingsteam waarin de scoreresultaten worden doorgenomen. </w:t>
      </w:r>
    </w:p>
    <w:p w14:paraId="43EFC274" w14:textId="77777777" w:rsidR="00FB4176" w:rsidRPr="00FB4176" w:rsidRDefault="00FB4176" w:rsidP="00FB4176">
      <w:pPr>
        <w:rPr>
          <w:color w:val="4F81BD" w:themeColor="accent1"/>
        </w:rPr>
      </w:pPr>
      <w:r w:rsidRPr="00FB4176">
        <w:rPr>
          <w:color w:val="4F81BD" w:themeColor="accent1"/>
        </w:rPr>
        <w:t xml:space="preserve">Verschillen tussen de scoreresultaten onderling worden beargumenteerd doorgenomen en vervolgens wordt de definitieve score per Inschrijver unaniem (consensus) vastgesteld. Afdeling Inkoop vervult de rol van procesbegeleider gedurende het consensusoverleg. </w:t>
      </w:r>
    </w:p>
    <w:p w14:paraId="0763C723" w14:textId="77777777" w:rsidR="00FB4176" w:rsidRDefault="00FB4176" w:rsidP="00FB4176"/>
    <w:p w14:paraId="19DB49A2" w14:textId="77777777" w:rsidR="00FB4176" w:rsidRDefault="00FB4176" w:rsidP="00FB4176"/>
    <w:tbl>
      <w:tblPr>
        <w:tblStyle w:val="Tabelraster"/>
        <w:tblW w:w="0" w:type="auto"/>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shd w:val="clear" w:color="auto" w:fill="F2F2F2" w:themeFill="background1" w:themeFillShade="F2"/>
        <w:tblLook w:val="04A0" w:firstRow="1" w:lastRow="0" w:firstColumn="1" w:lastColumn="0" w:noHBand="0" w:noVBand="1"/>
      </w:tblPr>
      <w:tblGrid>
        <w:gridCol w:w="839"/>
        <w:gridCol w:w="1937"/>
        <w:gridCol w:w="3913"/>
        <w:gridCol w:w="2136"/>
      </w:tblGrid>
      <w:tr w:rsidR="00FB4176" w:rsidRPr="00286718" w14:paraId="48E0F9E9" w14:textId="77777777" w:rsidTr="003A366D">
        <w:tc>
          <w:tcPr>
            <w:tcW w:w="839" w:type="dxa"/>
            <w:shd w:val="clear" w:color="auto" w:fill="FFFFFF" w:themeFill="background1"/>
            <w:vAlign w:val="center"/>
          </w:tcPr>
          <w:p w14:paraId="0CA47D02" w14:textId="77777777" w:rsidR="00FB4176" w:rsidRPr="00286718" w:rsidRDefault="00FB4176" w:rsidP="003A366D">
            <w:pPr>
              <w:rPr>
                <w:b/>
                <w:bCs/>
                <w:color w:val="4F81BD" w:themeColor="accent1"/>
              </w:rPr>
            </w:pPr>
            <w:r w:rsidRPr="00286718">
              <w:rPr>
                <w:b/>
                <w:bCs/>
                <w:color w:val="4F81BD" w:themeColor="accent1"/>
              </w:rPr>
              <w:t>Cijfer</w:t>
            </w:r>
          </w:p>
        </w:tc>
        <w:tc>
          <w:tcPr>
            <w:tcW w:w="1937" w:type="dxa"/>
            <w:shd w:val="clear" w:color="auto" w:fill="FFFFFF" w:themeFill="background1"/>
            <w:vAlign w:val="center"/>
          </w:tcPr>
          <w:p w14:paraId="1D5C6F33" w14:textId="77777777" w:rsidR="00FB4176" w:rsidRPr="00286718" w:rsidRDefault="00FB4176" w:rsidP="003A366D">
            <w:pPr>
              <w:jc w:val="center"/>
              <w:rPr>
                <w:b/>
                <w:bCs/>
                <w:color w:val="4F81BD" w:themeColor="accent1"/>
              </w:rPr>
            </w:pPr>
            <w:r w:rsidRPr="00286718">
              <w:rPr>
                <w:b/>
                <w:bCs/>
                <w:color w:val="4F81BD" w:themeColor="accent1"/>
              </w:rPr>
              <w:t>Omschrijving</w:t>
            </w:r>
          </w:p>
        </w:tc>
        <w:tc>
          <w:tcPr>
            <w:tcW w:w="3913" w:type="dxa"/>
            <w:shd w:val="clear" w:color="auto" w:fill="FFFFFF" w:themeFill="background1"/>
            <w:vAlign w:val="center"/>
          </w:tcPr>
          <w:p w14:paraId="7E22B737" w14:textId="77777777" w:rsidR="00FB4176" w:rsidRPr="00286718" w:rsidRDefault="00FB4176" w:rsidP="003A366D">
            <w:pPr>
              <w:jc w:val="center"/>
              <w:rPr>
                <w:b/>
                <w:bCs/>
                <w:color w:val="4F81BD" w:themeColor="accent1"/>
              </w:rPr>
            </w:pPr>
            <w:r w:rsidRPr="00286718">
              <w:rPr>
                <w:b/>
                <w:bCs/>
                <w:color w:val="4F81BD" w:themeColor="accent1"/>
              </w:rPr>
              <w:t>Toelichting</w:t>
            </w:r>
          </w:p>
        </w:tc>
        <w:tc>
          <w:tcPr>
            <w:tcW w:w="2136" w:type="dxa"/>
            <w:shd w:val="clear" w:color="auto" w:fill="FFFFFF" w:themeFill="background1"/>
            <w:vAlign w:val="center"/>
          </w:tcPr>
          <w:p w14:paraId="14DBA1F5" w14:textId="77777777" w:rsidR="00FB4176" w:rsidRPr="00286718" w:rsidRDefault="00FB4176" w:rsidP="003A366D">
            <w:pPr>
              <w:jc w:val="center"/>
              <w:rPr>
                <w:b/>
                <w:bCs/>
                <w:color w:val="4F81BD" w:themeColor="accent1"/>
              </w:rPr>
            </w:pPr>
            <w:r w:rsidRPr="00286718">
              <w:rPr>
                <w:b/>
                <w:bCs/>
                <w:color w:val="4F81BD" w:themeColor="accent1"/>
              </w:rPr>
              <w:t>% van maximaal aantal te behalen punten</w:t>
            </w:r>
          </w:p>
        </w:tc>
      </w:tr>
      <w:tr w:rsidR="00FB4176" w:rsidRPr="00286718" w14:paraId="10B54AC1" w14:textId="77777777" w:rsidTr="003A366D">
        <w:tc>
          <w:tcPr>
            <w:tcW w:w="839" w:type="dxa"/>
            <w:shd w:val="clear" w:color="auto" w:fill="F2F2F2" w:themeFill="background1" w:themeFillShade="F2"/>
            <w:vAlign w:val="center"/>
          </w:tcPr>
          <w:p w14:paraId="79E04B8A" w14:textId="77777777" w:rsidR="00FB4176" w:rsidRPr="00286718" w:rsidRDefault="00FB4176" w:rsidP="003A366D">
            <w:pPr>
              <w:jc w:val="center"/>
              <w:rPr>
                <w:b/>
                <w:bCs/>
                <w:color w:val="4F81BD" w:themeColor="accent1"/>
              </w:rPr>
            </w:pPr>
            <w:r w:rsidRPr="00286718">
              <w:rPr>
                <w:b/>
                <w:bCs/>
                <w:color w:val="4F81BD" w:themeColor="accent1"/>
              </w:rPr>
              <w:t>2</w:t>
            </w:r>
          </w:p>
        </w:tc>
        <w:tc>
          <w:tcPr>
            <w:tcW w:w="1937" w:type="dxa"/>
            <w:shd w:val="clear" w:color="auto" w:fill="F2F2F2" w:themeFill="background1" w:themeFillShade="F2"/>
            <w:vAlign w:val="center"/>
          </w:tcPr>
          <w:p w14:paraId="2CBEDC8D" w14:textId="77777777" w:rsidR="00FB4176" w:rsidRPr="00286718" w:rsidRDefault="00FB4176" w:rsidP="003A366D">
            <w:pPr>
              <w:jc w:val="center"/>
              <w:rPr>
                <w:color w:val="4F81BD" w:themeColor="accent1"/>
              </w:rPr>
            </w:pPr>
            <w:r w:rsidRPr="00286718">
              <w:rPr>
                <w:color w:val="4F81BD" w:themeColor="accent1"/>
              </w:rPr>
              <w:t>Ontbreekt</w:t>
            </w:r>
          </w:p>
        </w:tc>
        <w:tc>
          <w:tcPr>
            <w:tcW w:w="3913" w:type="dxa"/>
            <w:shd w:val="clear" w:color="auto" w:fill="F2F2F2" w:themeFill="background1" w:themeFillShade="F2"/>
          </w:tcPr>
          <w:p w14:paraId="311FEAF6" w14:textId="77777777" w:rsidR="00FB4176" w:rsidRPr="00286718" w:rsidRDefault="00FB4176" w:rsidP="003A366D">
            <w:pPr>
              <w:jc w:val="left"/>
              <w:rPr>
                <w:color w:val="4F81BD" w:themeColor="accent1"/>
              </w:rPr>
            </w:pPr>
            <w:r w:rsidRPr="00286718">
              <w:rPr>
                <w:color w:val="4F81BD" w:themeColor="accent1"/>
              </w:rPr>
              <w:t>(Een deel) ontbreekt of inhoudelijk niet relevant en voldoet geheel niet aan het criterium</w:t>
            </w:r>
          </w:p>
        </w:tc>
        <w:tc>
          <w:tcPr>
            <w:tcW w:w="2136" w:type="dxa"/>
            <w:shd w:val="clear" w:color="auto" w:fill="F2F2F2" w:themeFill="background1" w:themeFillShade="F2"/>
            <w:vAlign w:val="center"/>
          </w:tcPr>
          <w:p w14:paraId="30859BC3" w14:textId="77777777" w:rsidR="00FB4176" w:rsidRPr="00286718" w:rsidRDefault="00FB4176" w:rsidP="003A366D">
            <w:pPr>
              <w:jc w:val="center"/>
              <w:rPr>
                <w:color w:val="4F81BD" w:themeColor="accent1"/>
              </w:rPr>
            </w:pPr>
            <w:r w:rsidRPr="00286718">
              <w:rPr>
                <w:color w:val="4F81BD" w:themeColor="accent1"/>
              </w:rPr>
              <w:t>0%</w:t>
            </w:r>
          </w:p>
        </w:tc>
      </w:tr>
      <w:tr w:rsidR="00FB4176" w:rsidRPr="00286718" w14:paraId="110B31B9" w14:textId="77777777" w:rsidTr="003A366D">
        <w:tc>
          <w:tcPr>
            <w:tcW w:w="839" w:type="dxa"/>
            <w:shd w:val="clear" w:color="auto" w:fill="F2F2F2" w:themeFill="background1" w:themeFillShade="F2"/>
            <w:vAlign w:val="center"/>
          </w:tcPr>
          <w:p w14:paraId="16018976" w14:textId="77777777" w:rsidR="00FB4176" w:rsidRPr="00286718" w:rsidRDefault="00FB4176" w:rsidP="003A366D">
            <w:pPr>
              <w:jc w:val="center"/>
              <w:rPr>
                <w:b/>
                <w:bCs/>
                <w:color w:val="4F81BD" w:themeColor="accent1"/>
              </w:rPr>
            </w:pPr>
            <w:r w:rsidRPr="00286718">
              <w:rPr>
                <w:b/>
                <w:bCs/>
                <w:color w:val="4F81BD" w:themeColor="accent1"/>
              </w:rPr>
              <w:t>4</w:t>
            </w:r>
          </w:p>
        </w:tc>
        <w:tc>
          <w:tcPr>
            <w:tcW w:w="1937" w:type="dxa"/>
            <w:shd w:val="clear" w:color="auto" w:fill="F2F2F2" w:themeFill="background1" w:themeFillShade="F2"/>
            <w:vAlign w:val="center"/>
          </w:tcPr>
          <w:p w14:paraId="540321F2" w14:textId="77777777" w:rsidR="00FB4176" w:rsidRPr="00286718" w:rsidRDefault="00FB4176" w:rsidP="003A366D">
            <w:pPr>
              <w:jc w:val="center"/>
              <w:rPr>
                <w:color w:val="4F81BD" w:themeColor="accent1"/>
              </w:rPr>
            </w:pPr>
            <w:r w:rsidRPr="00286718">
              <w:rPr>
                <w:color w:val="4F81BD" w:themeColor="accent1"/>
              </w:rPr>
              <w:t>Niet overeenstemmend</w:t>
            </w:r>
          </w:p>
        </w:tc>
        <w:tc>
          <w:tcPr>
            <w:tcW w:w="3913" w:type="dxa"/>
            <w:shd w:val="clear" w:color="auto" w:fill="F2F2F2" w:themeFill="background1" w:themeFillShade="F2"/>
          </w:tcPr>
          <w:p w14:paraId="173A35F4" w14:textId="77777777" w:rsidR="00FB4176" w:rsidRPr="00286718" w:rsidRDefault="00FB4176" w:rsidP="003A366D">
            <w:pPr>
              <w:jc w:val="left"/>
              <w:rPr>
                <w:color w:val="4F81BD" w:themeColor="accent1"/>
              </w:rPr>
            </w:pPr>
            <w:r w:rsidRPr="00286718">
              <w:rPr>
                <w:color w:val="4F81BD" w:themeColor="accent1"/>
              </w:rPr>
              <w:t>Inhoudelijk niet (geheel) relevant en voldoet niet aan het criterium. De toelichting geeft onvolledige informatie.</w:t>
            </w:r>
          </w:p>
        </w:tc>
        <w:tc>
          <w:tcPr>
            <w:tcW w:w="2136" w:type="dxa"/>
            <w:shd w:val="clear" w:color="auto" w:fill="F2F2F2" w:themeFill="background1" w:themeFillShade="F2"/>
            <w:vAlign w:val="center"/>
          </w:tcPr>
          <w:p w14:paraId="2F34A0D7" w14:textId="77777777" w:rsidR="00FB4176" w:rsidRPr="00286718" w:rsidRDefault="00FB4176" w:rsidP="003A366D">
            <w:pPr>
              <w:jc w:val="center"/>
              <w:rPr>
                <w:color w:val="4F81BD" w:themeColor="accent1"/>
              </w:rPr>
            </w:pPr>
            <w:r w:rsidRPr="00286718">
              <w:rPr>
                <w:color w:val="4F81BD" w:themeColor="accent1"/>
              </w:rPr>
              <w:t>25%</w:t>
            </w:r>
          </w:p>
        </w:tc>
      </w:tr>
      <w:tr w:rsidR="00FB4176" w:rsidRPr="00286718" w14:paraId="453CF51B" w14:textId="77777777" w:rsidTr="003A366D">
        <w:tc>
          <w:tcPr>
            <w:tcW w:w="839" w:type="dxa"/>
            <w:shd w:val="clear" w:color="auto" w:fill="F2F2F2" w:themeFill="background1" w:themeFillShade="F2"/>
            <w:vAlign w:val="center"/>
          </w:tcPr>
          <w:p w14:paraId="757F42F9" w14:textId="77777777" w:rsidR="00FB4176" w:rsidRPr="00286718" w:rsidRDefault="00FB4176" w:rsidP="003A366D">
            <w:pPr>
              <w:jc w:val="center"/>
              <w:rPr>
                <w:b/>
                <w:bCs/>
                <w:color w:val="4F81BD" w:themeColor="accent1"/>
              </w:rPr>
            </w:pPr>
            <w:r w:rsidRPr="00286718">
              <w:rPr>
                <w:b/>
                <w:bCs/>
                <w:color w:val="4F81BD" w:themeColor="accent1"/>
              </w:rPr>
              <w:t>6</w:t>
            </w:r>
          </w:p>
        </w:tc>
        <w:tc>
          <w:tcPr>
            <w:tcW w:w="1937" w:type="dxa"/>
            <w:shd w:val="clear" w:color="auto" w:fill="F2F2F2" w:themeFill="background1" w:themeFillShade="F2"/>
            <w:vAlign w:val="center"/>
          </w:tcPr>
          <w:p w14:paraId="2E393036" w14:textId="77777777" w:rsidR="00FB4176" w:rsidRPr="00286718" w:rsidRDefault="00FB4176" w:rsidP="003A366D">
            <w:pPr>
              <w:jc w:val="center"/>
              <w:rPr>
                <w:color w:val="4F81BD" w:themeColor="accent1"/>
              </w:rPr>
            </w:pPr>
            <w:r w:rsidRPr="00286718">
              <w:rPr>
                <w:color w:val="4F81BD" w:themeColor="accent1"/>
              </w:rPr>
              <w:t>Neutraal</w:t>
            </w:r>
          </w:p>
        </w:tc>
        <w:tc>
          <w:tcPr>
            <w:tcW w:w="3913" w:type="dxa"/>
            <w:shd w:val="clear" w:color="auto" w:fill="F2F2F2" w:themeFill="background1" w:themeFillShade="F2"/>
          </w:tcPr>
          <w:p w14:paraId="62FB54DE" w14:textId="77777777" w:rsidR="00FB4176" w:rsidRPr="00286718" w:rsidRDefault="00FB4176" w:rsidP="003A366D">
            <w:pPr>
              <w:jc w:val="left"/>
              <w:rPr>
                <w:color w:val="4F81BD" w:themeColor="accent1"/>
              </w:rPr>
            </w:pPr>
            <w:r w:rsidRPr="00286718">
              <w:rPr>
                <w:color w:val="4F81BD" w:themeColor="accent1"/>
              </w:rPr>
              <w:t>Dekt het criterium af en voldoet aan de verwachtingen.</w:t>
            </w:r>
          </w:p>
        </w:tc>
        <w:tc>
          <w:tcPr>
            <w:tcW w:w="2136" w:type="dxa"/>
            <w:shd w:val="clear" w:color="auto" w:fill="F2F2F2" w:themeFill="background1" w:themeFillShade="F2"/>
            <w:vAlign w:val="center"/>
          </w:tcPr>
          <w:p w14:paraId="5EF3ACE7" w14:textId="77777777" w:rsidR="00FB4176" w:rsidRPr="00286718" w:rsidRDefault="00FB4176" w:rsidP="003A366D">
            <w:pPr>
              <w:jc w:val="center"/>
              <w:rPr>
                <w:color w:val="4F81BD" w:themeColor="accent1"/>
              </w:rPr>
            </w:pPr>
            <w:r w:rsidRPr="00286718">
              <w:rPr>
                <w:color w:val="4F81BD" w:themeColor="accent1"/>
              </w:rPr>
              <w:t>50%</w:t>
            </w:r>
          </w:p>
        </w:tc>
      </w:tr>
      <w:tr w:rsidR="00FB4176" w:rsidRPr="00286718" w14:paraId="40D8CBEC" w14:textId="77777777" w:rsidTr="003A366D">
        <w:tc>
          <w:tcPr>
            <w:tcW w:w="839" w:type="dxa"/>
            <w:shd w:val="clear" w:color="auto" w:fill="F2F2F2" w:themeFill="background1" w:themeFillShade="F2"/>
            <w:vAlign w:val="center"/>
          </w:tcPr>
          <w:p w14:paraId="4E93E8D2" w14:textId="77777777" w:rsidR="00FB4176" w:rsidRPr="00286718" w:rsidRDefault="00FB4176" w:rsidP="003A366D">
            <w:pPr>
              <w:jc w:val="center"/>
              <w:rPr>
                <w:b/>
                <w:bCs/>
                <w:color w:val="4F81BD" w:themeColor="accent1"/>
              </w:rPr>
            </w:pPr>
            <w:r w:rsidRPr="00286718">
              <w:rPr>
                <w:b/>
                <w:bCs/>
                <w:color w:val="4F81BD" w:themeColor="accent1"/>
              </w:rPr>
              <w:t>8</w:t>
            </w:r>
          </w:p>
        </w:tc>
        <w:tc>
          <w:tcPr>
            <w:tcW w:w="1937" w:type="dxa"/>
            <w:shd w:val="clear" w:color="auto" w:fill="F2F2F2" w:themeFill="background1" w:themeFillShade="F2"/>
            <w:vAlign w:val="center"/>
          </w:tcPr>
          <w:p w14:paraId="1B579C3B" w14:textId="77777777" w:rsidR="00FB4176" w:rsidRPr="00286718" w:rsidRDefault="00FB4176" w:rsidP="003A366D">
            <w:pPr>
              <w:jc w:val="center"/>
              <w:rPr>
                <w:color w:val="4F81BD" w:themeColor="accent1"/>
              </w:rPr>
            </w:pPr>
            <w:r w:rsidRPr="00286718">
              <w:rPr>
                <w:color w:val="4F81BD" w:themeColor="accent1"/>
              </w:rPr>
              <w:t>Beter dan neutraal</w:t>
            </w:r>
          </w:p>
        </w:tc>
        <w:tc>
          <w:tcPr>
            <w:tcW w:w="3913" w:type="dxa"/>
            <w:shd w:val="clear" w:color="auto" w:fill="F2F2F2" w:themeFill="background1" w:themeFillShade="F2"/>
          </w:tcPr>
          <w:p w14:paraId="0B11320B" w14:textId="77777777" w:rsidR="00FB4176" w:rsidRPr="00286718" w:rsidRDefault="00FB4176" w:rsidP="003A366D">
            <w:pPr>
              <w:jc w:val="left"/>
              <w:rPr>
                <w:color w:val="4F81BD" w:themeColor="accent1"/>
              </w:rPr>
            </w:pPr>
            <w:r w:rsidRPr="00286718">
              <w:rPr>
                <w:color w:val="4F81BD" w:themeColor="accent1"/>
              </w:rPr>
              <w:t xml:space="preserve">Voegt op bepaalde relevante punten waarde toe aan het oorspronkelijke criterium. Er is sprake van meerwaarde. </w:t>
            </w:r>
          </w:p>
        </w:tc>
        <w:tc>
          <w:tcPr>
            <w:tcW w:w="2136" w:type="dxa"/>
            <w:shd w:val="clear" w:color="auto" w:fill="F2F2F2" w:themeFill="background1" w:themeFillShade="F2"/>
            <w:vAlign w:val="center"/>
          </w:tcPr>
          <w:p w14:paraId="2DB982B9" w14:textId="77777777" w:rsidR="00FB4176" w:rsidRPr="00286718" w:rsidRDefault="00FB4176" w:rsidP="003A366D">
            <w:pPr>
              <w:jc w:val="center"/>
              <w:rPr>
                <w:color w:val="4F81BD" w:themeColor="accent1"/>
              </w:rPr>
            </w:pPr>
            <w:r w:rsidRPr="00286718">
              <w:rPr>
                <w:color w:val="4F81BD" w:themeColor="accent1"/>
              </w:rPr>
              <w:t>75%</w:t>
            </w:r>
          </w:p>
        </w:tc>
      </w:tr>
      <w:tr w:rsidR="00FB4176" w:rsidRPr="00286718" w14:paraId="48D0AD84" w14:textId="77777777" w:rsidTr="003A366D">
        <w:tc>
          <w:tcPr>
            <w:tcW w:w="839" w:type="dxa"/>
            <w:shd w:val="clear" w:color="auto" w:fill="F2F2F2" w:themeFill="background1" w:themeFillShade="F2"/>
            <w:vAlign w:val="center"/>
          </w:tcPr>
          <w:p w14:paraId="5813F8F8" w14:textId="77777777" w:rsidR="00FB4176" w:rsidRPr="00286718" w:rsidRDefault="00FB4176" w:rsidP="003A366D">
            <w:pPr>
              <w:jc w:val="center"/>
              <w:rPr>
                <w:b/>
                <w:bCs/>
                <w:color w:val="4F81BD" w:themeColor="accent1"/>
              </w:rPr>
            </w:pPr>
            <w:r w:rsidRPr="00286718">
              <w:rPr>
                <w:b/>
                <w:bCs/>
                <w:color w:val="4F81BD" w:themeColor="accent1"/>
              </w:rPr>
              <w:t>10</w:t>
            </w:r>
          </w:p>
        </w:tc>
        <w:tc>
          <w:tcPr>
            <w:tcW w:w="1937" w:type="dxa"/>
            <w:shd w:val="clear" w:color="auto" w:fill="F2F2F2" w:themeFill="background1" w:themeFillShade="F2"/>
            <w:vAlign w:val="center"/>
          </w:tcPr>
          <w:p w14:paraId="114332F0" w14:textId="77777777" w:rsidR="00FB4176" w:rsidRPr="00286718" w:rsidRDefault="00FB4176" w:rsidP="003A366D">
            <w:pPr>
              <w:jc w:val="center"/>
              <w:rPr>
                <w:color w:val="4F81BD" w:themeColor="accent1"/>
              </w:rPr>
            </w:pPr>
            <w:r w:rsidRPr="00286718">
              <w:rPr>
                <w:color w:val="4F81BD" w:themeColor="accent1"/>
              </w:rPr>
              <w:t>Meerwaarde</w:t>
            </w:r>
          </w:p>
        </w:tc>
        <w:tc>
          <w:tcPr>
            <w:tcW w:w="3913" w:type="dxa"/>
            <w:shd w:val="clear" w:color="auto" w:fill="F2F2F2" w:themeFill="background1" w:themeFillShade="F2"/>
          </w:tcPr>
          <w:p w14:paraId="5A05E9CB" w14:textId="77777777" w:rsidR="00FB4176" w:rsidRPr="00286718" w:rsidRDefault="00FB4176" w:rsidP="003A366D">
            <w:pPr>
              <w:jc w:val="left"/>
              <w:rPr>
                <w:color w:val="4F81BD" w:themeColor="accent1"/>
              </w:rPr>
            </w:pPr>
            <w:r w:rsidRPr="00286718">
              <w:rPr>
                <w:color w:val="4F81BD" w:themeColor="accent1"/>
              </w:rPr>
              <w:t>Voegt beduidend extra waarde toe aan het oorspronkelijke criterium.</w:t>
            </w:r>
          </w:p>
        </w:tc>
        <w:tc>
          <w:tcPr>
            <w:tcW w:w="2136" w:type="dxa"/>
            <w:shd w:val="clear" w:color="auto" w:fill="F2F2F2" w:themeFill="background1" w:themeFillShade="F2"/>
            <w:vAlign w:val="center"/>
          </w:tcPr>
          <w:p w14:paraId="2FE6EAF6" w14:textId="77777777" w:rsidR="00FB4176" w:rsidRPr="00286718" w:rsidRDefault="00FB4176" w:rsidP="003A366D">
            <w:pPr>
              <w:jc w:val="center"/>
              <w:rPr>
                <w:color w:val="4F81BD" w:themeColor="accent1"/>
              </w:rPr>
            </w:pPr>
            <w:r w:rsidRPr="00286718">
              <w:rPr>
                <w:color w:val="4F81BD" w:themeColor="accent1"/>
              </w:rPr>
              <w:t>100%</w:t>
            </w:r>
          </w:p>
        </w:tc>
      </w:tr>
    </w:tbl>
    <w:p w14:paraId="089D8C1B" w14:textId="77777777" w:rsidR="00FB4176" w:rsidRDefault="00FB4176" w:rsidP="00FB4176"/>
    <w:p w14:paraId="1F14918C" w14:textId="77777777" w:rsidR="00FB4176" w:rsidRPr="00286718" w:rsidRDefault="00FB4176" w:rsidP="00FB4176">
      <w:pPr>
        <w:rPr>
          <w:b/>
          <w:bCs/>
          <w:color w:val="4F81BD" w:themeColor="accent1"/>
          <w:u w:val="single"/>
        </w:rPr>
      </w:pPr>
      <w:r w:rsidRPr="00286718">
        <w:rPr>
          <w:b/>
          <w:bCs/>
          <w:color w:val="4F81BD" w:themeColor="accent1"/>
          <w:u w:val="single"/>
        </w:rPr>
        <w:t>Voorbeeld:</w:t>
      </w:r>
    </w:p>
    <w:p w14:paraId="73206200" w14:textId="77777777" w:rsidR="00FB4176" w:rsidRPr="00286718" w:rsidRDefault="00FB4176" w:rsidP="00FB4176">
      <w:pPr>
        <w:rPr>
          <w:i/>
          <w:iCs/>
          <w:color w:val="4F81BD" w:themeColor="accent1"/>
        </w:rPr>
      </w:pPr>
      <w:r w:rsidRPr="00286718">
        <w:rPr>
          <w:i/>
          <w:iCs/>
          <w:color w:val="4F81BD" w:themeColor="accent1"/>
        </w:rPr>
        <w:t>Inschrijver 1 krijgt voor onderdeel 1 van het Plan van Aanpak een 8 als cijfer. De scoreberekening is dan als volgt: 0,75 (scorecijfer 8 is 75% van de maximaal aantal te behalen punten) * 15 punten = 11,25 punten</w:t>
      </w:r>
      <w:r w:rsidRPr="00286718">
        <w:rPr>
          <w:b/>
          <w:bCs/>
          <w:i/>
          <w:iCs/>
          <w:color w:val="4F81BD" w:themeColor="accent1"/>
        </w:rPr>
        <w:t xml:space="preserve"> </w:t>
      </w:r>
    </w:p>
    <w:p w14:paraId="3C5C9868" w14:textId="77777777" w:rsidR="00FB4176" w:rsidRPr="00286718" w:rsidRDefault="00FB4176" w:rsidP="00FB4176">
      <w:pPr>
        <w:rPr>
          <w:i/>
          <w:iCs/>
          <w:color w:val="4F81BD" w:themeColor="accent1"/>
        </w:rPr>
      </w:pPr>
    </w:p>
    <w:p w14:paraId="474F91BE" w14:textId="77777777" w:rsidR="00FB4176" w:rsidRPr="00286718" w:rsidRDefault="00FB4176" w:rsidP="00FB4176">
      <w:pPr>
        <w:rPr>
          <w:b/>
          <w:bCs/>
          <w:i/>
          <w:iCs/>
          <w:color w:val="4F81BD" w:themeColor="accent1"/>
        </w:rPr>
      </w:pPr>
      <w:r w:rsidRPr="00286718">
        <w:rPr>
          <w:i/>
          <w:iCs/>
          <w:color w:val="4F81BD" w:themeColor="accent1"/>
        </w:rPr>
        <w:t xml:space="preserve">Inschrijver 2 krijgt voor onderdeel 1 van het Plan van Aanpak een 6 als cijfer. De scoreberekening is dan als volgt: 0,50 * 15 punten = 7,50 punten. </w:t>
      </w:r>
    </w:p>
    <w:p w14:paraId="5296F632" w14:textId="77777777" w:rsidR="00FB4176" w:rsidRPr="00286718" w:rsidRDefault="00FB4176" w:rsidP="00FB4176">
      <w:pPr>
        <w:rPr>
          <w:b/>
          <w:bCs/>
          <w:i/>
          <w:iCs/>
          <w:color w:val="4F81BD" w:themeColor="accent1"/>
        </w:rPr>
      </w:pPr>
    </w:p>
    <w:p w14:paraId="046FC3A5" w14:textId="77777777" w:rsidR="00FB4176" w:rsidRPr="00286718" w:rsidRDefault="00FB4176" w:rsidP="00FB4176">
      <w:pPr>
        <w:rPr>
          <w:color w:val="4F81BD" w:themeColor="accent1"/>
        </w:rPr>
      </w:pPr>
      <w:r w:rsidRPr="00286718">
        <w:rPr>
          <w:color w:val="4F81BD" w:themeColor="accent1"/>
        </w:rPr>
        <w:t xml:space="preserve">Bij scoreberekening wordt afgerond op twee (2) decimalen. </w:t>
      </w:r>
    </w:p>
    <w:p w14:paraId="45243460" w14:textId="77777777" w:rsidR="00FB4176" w:rsidRDefault="00FB4176" w:rsidP="005E43BF">
      <w:pPr>
        <w:rPr>
          <w:szCs w:val="21"/>
        </w:rPr>
      </w:pPr>
    </w:p>
    <w:p w14:paraId="672D27CD" w14:textId="724B26E1" w:rsidR="00053FA9" w:rsidRPr="000C48AF" w:rsidRDefault="00053FA9" w:rsidP="005E43BF">
      <w:pPr>
        <w:pStyle w:val="Kop1"/>
        <w:numPr>
          <w:ilvl w:val="1"/>
          <w:numId w:val="1"/>
        </w:numPr>
        <w:rPr>
          <w:sz w:val="22"/>
          <w:szCs w:val="22"/>
        </w:rPr>
      </w:pPr>
      <w:bookmarkStart w:id="155" w:name="_Toc141112387"/>
      <w:r w:rsidRPr="000C48AF">
        <w:rPr>
          <w:sz w:val="22"/>
          <w:szCs w:val="22"/>
        </w:rPr>
        <w:t xml:space="preserve">Beoordeling van gunningscriterium </w:t>
      </w:r>
      <w:r w:rsidR="00E02622">
        <w:rPr>
          <w:sz w:val="22"/>
          <w:szCs w:val="22"/>
        </w:rPr>
        <w:t>P</w:t>
      </w:r>
      <w:r w:rsidRPr="000C48AF">
        <w:rPr>
          <w:sz w:val="22"/>
          <w:szCs w:val="22"/>
        </w:rPr>
        <w:t>rijs</w:t>
      </w:r>
      <w:bookmarkEnd w:id="154"/>
      <w:bookmarkEnd w:id="155"/>
    </w:p>
    <w:p w14:paraId="7665AA77" w14:textId="77777777" w:rsidR="00053FA9" w:rsidRPr="00C0799D" w:rsidRDefault="00053FA9" w:rsidP="00053FA9">
      <w:pPr>
        <w:autoSpaceDE w:val="0"/>
        <w:autoSpaceDN w:val="0"/>
        <w:adjustRightInd w:val="0"/>
        <w:rPr>
          <w:rFonts w:cs="Arial"/>
        </w:rPr>
      </w:pPr>
      <w:r w:rsidRPr="00C0799D">
        <w:rPr>
          <w:rFonts w:cs="Arial"/>
        </w:rPr>
        <w:t xml:space="preserve">De beoordeling van het kwantitatieve deel (prijs) van de Inschrijvingen vindt plaats nadat de kwalitatieve beoordeling heeft plaatsgevonden. De beoordeling van het kwantitatieve deel vindt per Inschrijving plaats en in de onderhavige aanbesteding door hetzelfde beoordelingsteam als het kwalitatieve deel van de Inschrijvingen beoordeelt. </w:t>
      </w:r>
    </w:p>
    <w:p w14:paraId="35499795" w14:textId="77777777" w:rsidR="00053FA9" w:rsidRDefault="00053FA9" w:rsidP="00053FA9"/>
    <w:p w14:paraId="63490ECF" w14:textId="664A2750" w:rsidR="001D49FA" w:rsidRDefault="00E14877" w:rsidP="00053FA9">
      <w:r w:rsidRPr="005E43BF">
        <w:t>Op het Prijzeninvulformulier dat als bijlage is opgenomen dient Inschrijver de prijzen op te</w:t>
      </w:r>
      <w:r>
        <w:t xml:space="preserve"> geven. </w:t>
      </w:r>
      <w:r w:rsidR="007055F4">
        <w:t>De prijzen van de Inschrijvers worden ten opzichte van elkaar vergeleken met behulp van onderstaande formule:</w:t>
      </w:r>
    </w:p>
    <w:p w14:paraId="04CA19AF" w14:textId="77777777" w:rsidR="007055F4" w:rsidRDefault="007055F4" w:rsidP="00053FA9"/>
    <w:p w14:paraId="5847F310" w14:textId="6F4B5B77" w:rsidR="004B4C7A" w:rsidRPr="00E70AAD" w:rsidRDefault="004B4C7A" w:rsidP="004B4C7A">
      <w:pPr>
        <w:rPr>
          <w:strike/>
        </w:rPr>
      </w:pPr>
      <m:oMathPara>
        <m:oMathParaPr>
          <m:jc m:val="left"/>
        </m:oMathParaPr>
        <m:oMath>
          <m:r>
            <m:rPr>
              <m:sty m:val="p"/>
            </m:rPr>
            <w:rPr>
              <w:rFonts w:ascii="Cambria Math" w:hAnsi="Cambria Math" w:cs="Cambria Math"/>
              <w:strike/>
            </w:rPr>
            <w:lastRenderedPageBreak/>
            <m:t xml:space="preserve">Score= </m:t>
          </m:r>
          <m:f>
            <m:fPr>
              <m:ctrlPr>
                <w:rPr>
                  <w:rFonts w:ascii="Cambria Math" w:hAnsi="Cambria Math" w:cs="Cambria Math"/>
                  <w:strike/>
                </w:rPr>
              </m:ctrlPr>
            </m:fPr>
            <m:num>
              <m:r>
                <m:rPr>
                  <m:sty m:val="p"/>
                </m:rPr>
                <w:rPr>
                  <w:rFonts w:ascii="Cambria Math" w:hAnsi="Cambria Math" w:cs="Cambria Math"/>
                  <w:strike/>
                </w:rPr>
                <m:t>aangeboden prijs</m:t>
              </m:r>
            </m:num>
            <m:den>
              <m:r>
                <m:rPr>
                  <m:sty m:val="p"/>
                </m:rPr>
                <w:rPr>
                  <w:rFonts w:ascii="Cambria Math" w:hAnsi="Cambria Math" w:cs="Cambria Math"/>
                  <w:strike/>
                </w:rPr>
                <m:t>laagste prijs</m:t>
              </m:r>
            </m:den>
          </m:f>
          <m:r>
            <m:rPr>
              <m:sty m:val="p"/>
            </m:rPr>
            <w:rPr>
              <w:rFonts w:ascii="Cambria Math" w:hAnsi="Cambria Math"/>
              <w:strike/>
            </w:rPr>
            <m:t xml:space="preserve">  ×maximaal te behalen aantal punten</m:t>
          </m:r>
        </m:oMath>
      </m:oMathPara>
    </w:p>
    <w:p w14:paraId="5B449842" w14:textId="0BABA989" w:rsidR="00BB7E18" w:rsidRDefault="00BB7E18" w:rsidP="00BB7E18">
      <w:pPr>
        <w:rPr>
          <w:szCs w:val="21"/>
        </w:rPr>
      </w:pPr>
    </w:p>
    <w:p w14:paraId="60F60860" w14:textId="02A45FBD" w:rsidR="00E70AAD" w:rsidRPr="00E70AAD" w:rsidRDefault="00E70AAD" w:rsidP="00E70AAD">
      <w:pPr>
        <w:rPr>
          <w:color w:val="4F81BD" w:themeColor="accent1"/>
        </w:rPr>
      </w:pPr>
      <m:oMathPara>
        <m:oMathParaPr>
          <m:jc m:val="left"/>
        </m:oMathParaPr>
        <m:oMath>
          <m:r>
            <m:rPr>
              <m:sty m:val="p"/>
            </m:rPr>
            <w:rPr>
              <w:rFonts w:ascii="Cambria Math" w:hAnsi="Cambria Math" w:cs="Cambria Math"/>
              <w:color w:val="4F81BD" w:themeColor="accent1"/>
            </w:rPr>
            <m:t xml:space="preserve">Score= </m:t>
          </m:r>
          <m:f>
            <m:fPr>
              <m:ctrlPr>
                <w:rPr>
                  <w:rFonts w:ascii="Cambria Math" w:hAnsi="Cambria Math" w:cs="Cambria Math"/>
                  <w:iCs/>
                  <w:color w:val="4F81BD" w:themeColor="accent1"/>
                </w:rPr>
              </m:ctrlPr>
            </m:fPr>
            <m:num>
              <m:r>
                <m:rPr>
                  <m:sty m:val="p"/>
                </m:rPr>
                <w:rPr>
                  <w:rFonts w:ascii="Cambria Math" w:hAnsi="Cambria Math" w:cs="Cambria Math"/>
                  <w:color w:val="4F81BD" w:themeColor="accent1"/>
                </w:rPr>
                <m:t>Laagste prijs</m:t>
              </m:r>
            </m:num>
            <m:den>
              <m:r>
                <m:rPr>
                  <m:sty m:val="p"/>
                </m:rPr>
                <w:rPr>
                  <w:rFonts w:ascii="Cambria Math" w:hAnsi="Cambria Math" w:cs="Cambria Math"/>
                  <w:color w:val="4F81BD" w:themeColor="accent1"/>
                </w:rPr>
                <m:t>aangeboden prijs</m:t>
              </m:r>
            </m:den>
          </m:f>
          <m:r>
            <m:rPr>
              <m:sty m:val="p"/>
            </m:rPr>
            <w:rPr>
              <w:rFonts w:ascii="Cambria Math" w:hAnsi="Cambria Math"/>
              <w:color w:val="4F81BD" w:themeColor="accent1"/>
            </w:rPr>
            <m:t xml:space="preserve">  ×maximaal te behalen aantal punten</m:t>
          </m:r>
        </m:oMath>
      </m:oMathPara>
    </w:p>
    <w:p w14:paraId="53939CDF" w14:textId="77777777" w:rsidR="00E70AAD" w:rsidRDefault="00E70AAD" w:rsidP="00BB7E18">
      <w:pPr>
        <w:rPr>
          <w:szCs w:val="21"/>
        </w:rPr>
      </w:pPr>
    </w:p>
    <w:p w14:paraId="394FA05B" w14:textId="6A95339C" w:rsidR="00A930A8" w:rsidRPr="000C48AF" w:rsidRDefault="00A930A8" w:rsidP="00EA03AC">
      <w:pPr>
        <w:pStyle w:val="Kop1"/>
        <w:numPr>
          <w:ilvl w:val="1"/>
          <w:numId w:val="1"/>
        </w:numPr>
        <w:rPr>
          <w:sz w:val="22"/>
          <w:szCs w:val="22"/>
        </w:rPr>
      </w:pPr>
      <w:bookmarkStart w:id="156" w:name="_Toc135657713"/>
      <w:bookmarkStart w:id="157" w:name="_Toc141112388"/>
      <w:r w:rsidRPr="000C48AF">
        <w:rPr>
          <w:sz w:val="22"/>
          <w:szCs w:val="22"/>
        </w:rPr>
        <w:t>Gunningscriteria</w:t>
      </w:r>
      <w:bookmarkEnd w:id="156"/>
      <w:bookmarkEnd w:id="157"/>
      <w:r w:rsidRPr="000C48AF">
        <w:rPr>
          <w:sz w:val="22"/>
          <w:szCs w:val="22"/>
        </w:rPr>
        <w:t xml:space="preserve"> </w:t>
      </w:r>
    </w:p>
    <w:p w14:paraId="0983A11C" w14:textId="1903E110" w:rsidR="00A930A8" w:rsidRPr="004306F8" w:rsidRDefault="00A930A8" w:rsidP="00A930A8">
      <w:pPr>
        <w:rPr>
          <w:rFonts w:eastAsiaTheme="minorHAnsi" w:cs="Verdana"/>
          <w:color w:val="000000"/>
          <w:szCs w:val="21"/>
          <w:lang w:eastAsia="en-US"/>
        </w:rPr>
      </w:pPr>
      <w:r w:rsidRPr="004306F8">
        <w:rPr>
          <w:rFonts w:eastAsiaTheme="minorHAnsi" w:cs="Verdana"/>
          <w:color w:val="000000"/>
          <w:szCs w:val="21"/>
          <w:lang w:eastAsia="en-US"/>
        </w:rPr>
        <w:t>Indien u de huidige contractant bent gaat u uit van een situatie waarbij u dat niet bent. Gemeente Utrechtse Heuvelrug wil van elke Inschrijver zien hoe zij te werk gaat ten aanzien van de opdracht zoals omschreven in dit aanbestedingsdocument.</w:t>
      </w:r>
    </w:p>
    <w:p w14:paraId="1B4073B8" w14:textId="62387C85" w:rsidR="00E25EA5" w:rsidRPr="003B3154" w:rsidRDefault="00E25EA5" w:rsidP="00EA03AC">
      <w:pPr>
        <w:pStyle w:val="Kop1"/>
        <w:numPr>
          <w:ilvl w:val="2"/>
          <w:numId w:val="1"/>
        </w:numPr>
        <w:rPr>
          <w:sz w:val="22"/>
          <w:szCs w:val="22"/>
        </w:rPr>
      </w:pPr>
      <w:bookmarkStart w:id="158" w:name="_Toc141112389"/>
      <w:proofErr w:type="spellStart"/>
      <w:r w:rsidRPr="003B3154">
        <w:rPr>
          <w:sz w:val="22"/>
          <w:szCs w:val="22"/>
        </w:rPr>
        <w:t>Sub-gunningscriteria</w:t>
      </w:r>
      <w:proofErr w:type="spellEnd"/>
      <w:r w:rsidRPr="003B3154">
        <w:rPr>
          <w:sz w:val="22"/>
          <w:szCs w:val="22"/>
        </w:rPr>
        <w:t xml:space="preserve"> K1: Plan van aanpak (implementatie):</w:t>
      </w:r>
      <w:bookmarkEnd w:id="158"/>
    </w:p>
    <w:p w14:paraId="12A42034" w14:textId="38BED7EB" w:rsidR="00E25EA5" w:rsidRPr="004306F8" w:rsidRDefault="00E25EA5" w:rsidP="00E25EA5">
      <w:pPr>
        <w:autoSpaceDE w:val="0"/>
        <w:autoSpaceDN w:val="0"/>
        <w:adjustRightInd w:val="0"/>
        <w:jc w:val="left"/>
        <w:rPr>
          <w:rFonts w:eastAsiaTheme="minorHAnsi" w:cs="Arial"/>
          <w:szCs w:val="21"/>
          <w:lang w:eastAsia="en-US"/>
        </w:rPr>
      </w:pPr>
      <w:r w:rsidRPr="004306F8">
        <w:rPr>
          <w:rFonts w:eastAsiaTheme="minorHAnsi" w:cs="Arial"/>
          <w:szCs w:val="21"/>
          <w:lang w:eastAsia="en-US"/>
        </w:rPr>
        <w:t>Zoals vermeld in de overeenkomst, artikel 2.1, vangt de looptijd van de overeenkomst en hiermee de</w:t>
      </w:r>
      <w:r>
        <w:rPr>
          <w:rFonts w:eastAsiaTheme="minorHAnsi" w:cs="Arial"/>
          <w:szCs w:val="21"/>
          <w:lang w:eastAsia="en-US"/>
        </w:rPr>
        <w:t xml:space="preserve"> </w:t>
      </w:r>
      <w:r w:rsidRPr="004306F8">
        <w:rPr>
          <w:rFonts w:eastAsiaTheme="minorHAnsi" w:cs="Arial"/>
          <w:szCs w:val="21"/>
          <w:lang w:eastAsia="en-US"/>
        </w:rPr>
        <w:t>implementatie-fase aan bij definitieve gunning, teneinde de dienstverlening per 1 januari 2024 in</w:t>
      </w:r>
      <w:r>
        <w:rPr>
          <w:rFonts w:eastAsiaTheme="minorHAnsi" w:cs="Arial"/>
          <w:szCs w:val="21"/>
          <w:lang w:eastAsia="en-US"/>
        </w:rPr>
        <w:t xml:space="preserve"> </w:t>
      </w:r>
      <w:r w:rsidRPr="004306F8">
        <w:rPr>
          <w:rFonts w:eastAsiaTheme="minorHAnsi" w:cs="Arial"/>
          <w:szCs w:val="21"/>
          <w:lang w:eastAsia="en-US"/>
        </w:rPr>
        <w:t>gebruik te kunnen nemen. De gemeente wil graag dat de overgang van de huidige partij naar de</w:t>
      </w:r>
      <w:r>
        <w:rPr>
          <w:rFonts w:eastAsiaTheme="minorHAnsi" w:cs="Arial"/>
          <w:szCs w:val="21"/>
          <w:lang w:eastAsia="en-US"/>
        </w:rPr>
        <w:t xml:space="preserve"> </w:t>
      </w:r>
      <w:r w:rsidRPr="004306F8">
        <w:rPr>
          <w:rFonts w:eastAsiaTheme="minorHAnsi" w:cs="Arial"/>
          <w:szCs w:val="21"/>
          <w:lang w:eastAsia="en-US"/>
        </w:rPr>
        <w:t>nieuwe partij zo goed mogelijk verloopt en dat de gevraagde dienstverlening bij start 1 januari 2024</w:t>
      </w:r>
      <w:r>
        <w:rPr>
          <w:rFonts w:eastAsiaTheme="minorHAnsi" w:cs="Arial"/>
          <w:szCs w:val="21"/>
          <w:lang w:eastAsia="en-US"/>
        </w:rPr>
        <w:t xml:space="preserve"> </w:t>
      </w:r>
      <w:r w:rsidRPr="004306F8">
        <w:rPr>
          <w:rFonts w:eastAsiaTheme="minorHAnsi" w:cs="Arial"/>
          <w:szCs w:val="21"/>
          <w:lang w:eastAsia="en-US"/>
        </w:rPr>
        <w:t>zo min mogelijk hinder ondervindt op het moment dat inschrijver daadwerkelijk de dienstverlening</w:t>
      </w:r>
      <w:r>
        <w:rPr>
          <w:rFonts w:eastAsiaTheme="minorHAnsi" w:cs="Arial"/>
          <w:szCs w:val="21"/>
          <w:lang w:eastAsia="en-US"/>
        </w:rPr>
        <w:t xml:space="preserve"> </w:t>
      </w:r>
      <w:r w:rsidRPr="004306F8">
        <w:rPr>
          <w:rFonts w:eastAsiaTheme="minorHAnsi" w:cs="Arial"/>
          <w:szCs w:val="21"/>
          <w:lang w:eastAsia="en-US"/>
        </w:rPr>
        <w:t>beveiliging zal gaan uitvoeren. Dit voorstel dient in de prijsstelling te zijn inbegrepen.</w:t>
      </w:r>
    </w:p>
    <w:p w14:paraId="3D7433DF" w14:textId="77777777" w:rsidR="00E25EA5" w:rsidRPr="004306F8" w:rsidRDefault="00E25EA5" w:rsidP="00E25EA5">
      <w:pPr>
        <w:autoSpaceDE w:val="0"/>
        <w:autoSpaceDN w:val="0"/>
        <w:adjustRightInd w:val="0"/>
        <w:jc w:val="left"/>
        <w:rPr>
          <w:rFonts w:eastAsiaTheme="minorHAnsi" w:cs="Arial"/>
          <w:szCs w:val="21"/>
          <w:lang w:eastAsia="en-US"/>
        </w:rPr>
      </w:pPr>
    </w:p>
    <w:p w14:paraId="2DF6C8B5" w14:textId="207999CD" w:rsidR="00E25EA5" w:rsidRPr="004306F8" w:rsidRDefault="00E25EA5" w:rsidP="00E25EA5">
      <w:pPr>
        <w:autoSpaceDE w:val="0"/>
        <w:autoSpaceDN w:val="0"/>
        <w:adjustRightInd w:val="0"/>
        <w:jc w:val="left"/>
        <w:rPr>
          <w:rFonts w:eastAsiaTheme="minorHAnsi" w:cs="Arial"/>
          <w:szCs w:val="21"/>
          <w:lang w:eastAsia="en-US"/>
        </w:rPr>
      </w:pPr>
      <w:r w:rsidRPr="004306F8">
        <w:rPr>
          <w:rFonts w:eastAsiaTheme="minorHAnsi" w:cs="Arial"/>
          <w:szCs w:val="21"/>
          <w:lang w:eastAsia="en-US"/>
        </w:rPr>
        <w:t>Inschrijver dient aan te geven welke stappen ondernomen dienen te worden vanaf definitieve gunning</w:t>
      </w:r>
      <w:r>
        <w:rPr>
          <w:rFonts w:eastAsiaTheme="minorHAnsi" w:cs="Arial"/>
          <w:szCs w:val="21"/>
          <w:lang w:eastAsia="en-US"/>
        </w:rPr>
        <w:t xml:space="preserve"> </w:t>
      </w:r>
      <w:r w:rsidRPr="004306F8">
        <w:rPr>
          <w:rFonts w:eastAsiaTheme="minorHAnsi" w:cs="Arial"/>
          <w:szCs w:val="21"/>
          <w:lang w:eastAsia="en-US"/>
        </w:rPr>
        <w:t>tot aan start van de gevraagde dienstverlening 1-01-2024, hierbij ingaand op:</w:t>
      </w:r>
    </w:p>
    <w:p w14:paraId="6F7E814C" w14:textId="35C8B4E6" w:rsidR="00E25EA5" w:rsidRPr="00E25EA5" w:rsidRDefault="00E25EA5" w:rsidP="00EA03AC">
      <w:pPr>
        <w:pStyle w:val="Lijstalinea"/>
        <w:numPr>
          <w:ilvl w:val="0"/>
          <w:numId w:val="24"/>
        </w:numPr>
        <w:autoSpaceDE w:val="0"/>
        <w:autoSpaceDN w:val="0"/>
        <w:adjustRightInd w:val="0"/>
        <w:jc w:val="left"/>
        <w:rPr>
          <w:rFonts w:eastAsiaTheme="minorHAnsi" w:cs="Arial"/>
          <w:szCs w:val="21"/>
          <w:lang w:eastAsia="en-US"/>
        </w:rPr>
      </w:pPr>
      <w:r w:rsidRPr="00E25EA5">
        <w:rPr>
          <w:rFonts w:eastAsiaTheme="minorHAnsi" w:cs="Arial"/>
          <w:szCs w:val="21"/>
          <w:lang w:eastAsia="en-US"/>
        </w:rPr>
        <w:t xml:space="preserve">de wijze waarop de </w:t>
      </w:r>
      <w:r w:rsidR="00C36FC2">
        <w:rPr>
          <w:rFonts w:eastAsiaTheme="minorHAnsi" w:cs="Arial"/>
          <w:szCs w:val="21"/>
          <w:lang w:eastAsia="en-US"/>
        </w:rPr>
        <w:t xml:space="preserve">totale </w:t>
      </w:r>
      <w:r w:rsidRPr="00E25EA5">
        <w:rPr>
          <w:rFonts w:eastAsiaTheme="minorHAnsi" w:cs="Arial"/>
          <w:szCs w:val="21"/>
          <w:lang w:eastAsia="en-US"/>
        </w:rPr>
        <w:t>dienstverlening wordt overgenomen van de huidige leverancier inclusief inwerken van de in te zetten beveiligingsmedewerkers, de inzet van Inschrijver en verwachte inspanning van de gemeente;</w:t>
      </w:r>
    </w:p>
    <w:p w14:paraId="63332DA1" w14:textId="2AC19835" w:rsidR="00E25EA5" w:rsidRPr="00E25EA5" w:rsidRDefault="00E25EA5" w:rsidP="00EA03AC">
      <w:pPr>
        <w:pStyle w:val="Lijstalinea"/>
        <w:numPr>
          <w:ilvl w:val="0"/>
          <w:numId w:val="24"/>
        </w:numPr>
        <w:autoSpaceDE w:val="0"/>
        <w:autoSpaceDN w:val="0"/>
        <w:adjustRightInd w:val="0"/>
        <w:jc w:val="left"/>
        <w:rPr>
          <w:rFonts w:eastAsiaTheme="minorHAnsi" w:cs="Arial"/>
          <w:szCs w:val="21"/>
          <w:lang w:eastAsia="en-US"/>
        </w:rPr>
      </w:pPr>
      <w:r w:rsidRPr="00E25EA5">
        <w:rPr>
          <w:rFonts w:eastAsiaTheme="minorHAnsi" w:cs="Arial"/>
          <w:szCs w:val="21"/>
          <w:lang w:eastAsia="en-US"/>
        </w:rPr>
        <w:t xml:space="preserve">een gedetailleerde planning inclusief eventuele aannames, tijdpad en mijlpalen, rekening houdend met aanvang </w:t>
      </w:r>
      <w:r w:rsidRPr="00E02622">
        <w:rPr>
          <w:rFonts w:eastAsiaTheme="minorHAnsi" w:cs="Arial"/>
          <w:szCs w:val="21"/>
          <w:lang w:eastAsia="en-US"/>
        </w:rPr>
        <w:t>opstartfase november</w:t>
      </w:r>
      <w:r w:rsidR="00E02622" w:rsidRPr="00E02622">
        <w:rPr>
          <w:rFonts w:eastAsiaTheme="minorHAnsi" w:cs="Arial"/>
          <w:szCs w:val="21"/>
          <w:lang w:eastAsia="en-US"/>
        </w:rPr>
        <w:t>/december</w:t>
      </w:r>
      <w:r w:rsidRPr="00E02622">
        <w:rPr>
          <w:rFonts w:eastAsiaTheme="minorHAnsi" w:cs="Arial"/>
          <w:szCs w:val="21"/>
          <w:lang w:eastAsia="en-US"/>
        </w:rPr>
        <w:t xml:space="preserve"> 2023 en aanvang</w:t>
      </w:r>
      <w:r w:rsidRPr="00E25EA5">
        <w:rPr>
          <w:rFonts w:eastAsiaTheme="minorHAnsi" w:cs="Arial"/>
          <w:szCs w:val="21"/>
          <w:lang w:eastAsia="en-US"/>
        </w:rPr>
        <w:t xml:space="preserve"> dienstverlening op 1 januari 2024;</w:t>
      </w:r>
    </w:p>
    <w:p w14:paraId="3D6A5E6B" w14:textId="141B6477" w:rsidR="00E25EA5" w:rsidRPr="00E25EA5" w:rsidRDefault="00E25EA5" w:rsidP="00EA03AC">
      <w:pPr>
        <w:pStyle w:val="Lijstalinea"/>
        <w:numPr>
          <w:ilvl w:val="0"/>
          <w:numId w:val="24"/>
        </w:numPr>
        <w:autoSpaceDE w:val="0"/>
        <w:autoSpaceDN w:val="0"/>
        <w:adjustRightInd w:val="0"/>
        <w:jc w:val="left"/>
        <w:rPr>
          <w:rFonts w:eastAsiaTheme="minorHAnsi" w:cs="Arial"/>
          <w:szCs w:val="21"/>
          <w:lang w:eastAsia="en-US"/>
        </w:rPr>
      </w:pPr>
      <w:r w:rsidRPr="00E25EA5">
        <w:rPr>
          <w:rFonts w:eastAsiaTheme="minorHAnsi" w:cs="Arial"/>
          <w:szCs w:val="21"/>
          <w:lang w:eastAsia="en-US"/>
        </w:rPr>
        <w:t>Communicatie en verslaglegging hieromtrent met belanghebbenden te weten de  Facilitair</w:t>
      </w:r>
      <w:r w:rsidR="00C75206">
        <w:rPr>
          <w:rFonts w:eastAsiaTheme="minorHAnsi" w:cs="Arial"/>
          <w:szCs w:val="21"/>
          <w:lang w:eastAsia="en-US"/>
        </w:rPr>
        <w:t xml:space="preserve"> gebouwbeheerder en de betreffende locatie beheerder (van de opvanglocatie)</w:t>
      </w:r>
      <w:r w:rsidR="0093233A">
        <w:rPr>
          <w:rFonts w:eastAsiaTheme="minorHAnsi" w:cs="Arial"/>
          <w:szCs w:val="21"/>
          <w:lang w:eastAsia="en-US"/>
        </w:rPr>
        <w:t>.</w:t>
      </w:r>
    </w:p>
    <w:p w14:paraId="34B4FC0C" w14:textId="77777777" w:rsidR="00E25EA5" w:rsidRPr="004306F8" w:rsidRDefault="00E25EA5" w:rsidP="00E25EA5">
      <w:pPr>
        <w:rPr>
          <w:rFonts w:eastAsiaTheme="minorHAnsi" w:cs="Arial"/>
          <w:szCs w:val="21"/>
          <w:lang w:eastAsia="en-US"/>
        </w:rPr>
      </w:pPr>
    </w:p>
    <w:p w14:paraId="1E3635A6" w14:textId="77777777" w:rsidR="00E25EA5" w:rsidRPr="004306F8" w:rsidRDefault="00E25EA5" w:rsidP="00E25EA5">
      <w:pPr>
        <w:autoSpaceDE w:val="0"/>
        <w:autoSpaceDN w:val="0"/>
        <w:adjustRightInd w:val="0"/>
        <w:jc w:val="left"/>
        <w:rPr>
          <w:rFonts w:eastAsiaTheme="minorHAnsi" w:cs="Arial"/>
          <w:b/>
          <w:bCs/>
          <w:szCs w:val="21"/>
          <w:lang w:eastAsia="en-US"/>
        </w:rPr>
      </w:pPr>
      <w:r w:rsidRPr="004306F8">
        <w:rPr>
          <w:rFonts w:eastAsiaTheme="minorHAnsi" w:cs="Arial"/>
          <w:b/>
          <w:bCs/>
          <w:szCs w:val="21"/>
          <w:lang w:eastAsia="en-US"/>
        </w:rPr>
        <w:t>Beoordeling</w:t>
      </w:r>
    </w:p>
    <w:p w14:paraId="20B4DA41" w14:textId="77777777" w:rsidR="00E25EA5" w:rsidRPr="004306F8" w:rsidRDefault="00E25EA5" w:rsidP="00E25EA5">
      <w:pPr>
        <w:autoSpaceDE w:val="0"/>
        <w:autoSpaceDN w:val="0"/>
        <w:adjustRightInd w:val="0"/>
        <w:jc w:val="left"/>
        <w:rPr>
          <w:rFonts w:eastAsiaTheme="minorHAnsi" w:cs="Arial"/>
          <w:szCs w:val="21"/>
          <w:lang w:eastAsia="en-US"/>
        </w:rPr>
      </w:pPr>
      <w:r w:rsidRPr="004306F8">
        <w:rPr>
          <w:rFonts w:eastAsiaTheme="minorHAnsi" w:cs="Arial"/>
          <w:szCs w:val="21"/>
          <w:lang w:eastAsia="en-US"/>
        </w:rPr>
        <w:t>De gemeente let bij de beoordeling van uw inschrijving op de mate waarin uw inschrijving volledig,</w:t>
      </w:r>
      <w:r>
        <w:rPr>
          <w:rFonts w:eastAsiaTheme="minorHAnsi" w:cs="Arial"/>
          <w:szCs w:val="21"/>
          <w:lang w:eastAsia="en-US"/>
        </w:rPr>
        <w:t xml:space="preserve"> </w:t>
      </w:r>
      <w:r w:rsidRPr="004306F8">
        <w:rPr>
          <w:rFonts w:eastAsiaTheme="minorHAnsi" w:cs="Arial"/>
          <w:szCs w:val="21"/>
          <w:lang w:eastAsia="en-US"/>
        </w:rPr>
        <w:t>concreet, relevant en realistisch uitvoerbaar is (beoordelingscriteria). Naarmate een</w:t>
      </w:r>
    </w:p>
    <w:p w14:paraId="5525A4E3" w14:textId="77777777" w:rsidR="00E25EA5" w:rsidRPr="004306F8" w:rsidRDefault="00E25EA5" w:rsidP="00E25EA5">
      <w:pPr>
        <w:autoSpaceDE w:val="0"/>
        <w:autoSpaceDN w:val="0"/>
        <w:adjustRightInd w:val="0"/>
        <w:jc w:val="left"/>
        <w:rPr>
          <w:rFonts w:eastAsiaTheme="minorHAnsi" w:cs="Arial"/>
          <w:szCs w:val="21"/>
          <w:lang w:eastAsia="en-US"/>
        </w:rPr>
      </w:pPr>
      <w:r w:rsidRPr="004306F8">
        <w:rPr>
          <w:rFonts w:eastAsiaTheme="minorHAnsi" w:cs="Arial"/>
          <w:szCs w:val="21"/>
          <w:lang w:eastAsia="en-US"/>
        </w:rPr>
        <w:t>beoordelingscriterium meer aansluit aan de doelstelling, wordt deze als beter beoordeeld.</w:t>
      </w:r>
    </w:p>
    <w:p w14:paraId="203377ED" w14:textId="77777777" w:rsidR="00E25EA5" w:rsidRPr="004306F8" w:rsidRDefault="00E25EA5" w:rsidP="00E25EA5">
      <w:pPr>
        <w:autoSpaceDE w:val="0"/>
        <w:autoSpaceDN w:val="0"/>
        <w:adjustRightInd w:val="0"/>
        <w:jc w:val="left"/>
        <w:rPr>
          <w:rFonts w:eastAsiaTheme="minorHAnsi" w:cs="Arial"/>
          <w:szCs w:val="21"/>
          <w:lang w:eastAsia="en-US"/>
        </w:rPr>
      </w:pPr>
    </w:p>
    <w:p w14:paraId="3AEB6D7D" w14:textId="57726CD1" w:rsidR="000C48AF" w:rsidRPr="004306F8" w:rsidRDefault="000C48AF" w:rsidP="000C48AF">
      <w:pPr>
        <w:rPr>
          <w:rFonts w:eastAsiaTheme="minorHAnsi" w:cs="Verdana"/>
          <w:color w:val="000000"/>
          <w:szCs w:val="21"/>
          <w:lang w:eastAsia="en-US"/>
        </w:rPr>
      </w:pPr>
      <w:r w:rsidRPr="004306F8">
        <w:rPr>
          <w:rFonts w:eastAsiaTheme="minorHAnsi" w:cs="Verdana"/>
          <w:color w:val="000000"/>
          <w:szCs w:val="21"/>
          <w:lang w:eastAsia="en-US"/>
        </w:rPr>
        <w:t xml:space="preserve">U geeft duidelijk met een </w:t>
      </w:r>
      <w:r w:rsidRPr="004306F8">
        <w:rPr>
          <w:rFonts w:eastAsiaTheme="minorHAnsi" w:cs="Verdana"/>
          <w:b/>
          <w:bCs/>
          <w:color w:val="000000"/>
          <w:szCs w:val="21"/>
          <w:lang w:eastAsia="en-US"/>
        </w:rPr>
        <w:t xml:space="preserve">kopje </w:t>
      </w:r>
      <w:r w:rsidRPr="004306F8">
        <w:rPr>
          <w:rFonts w:eastAsiaTheme="minorHAnsi" w:cs="Verdana"/>
          <w:color w:val="000000"/>
          <w:szCs w:val="21"/>
          <w:lang w:eastAsia="en-US"/>
        </w:rPr>
        <w:t xml:space="preserve">aan op welk </w:t>
      </w:r>
      <w:proofErr w:type="spellStart"/>
      <w:r w:rsidRPr="004306F8">
        <w:rPr>
          <w:rFonts w:eastAsiaTheme="minorHAnsi" w:cs="Verdana"/>
          <w:color w:val="000000"/>
          <w:szCs w:val="21"/>
          <w:lang w:eastAsia="en-US"/>
        </w:rPr>
        <w:t>sub-gunningscriterium</w:t>
      </w:r>
      <w:proofErr w:type="spellEnd"/>
      <w:r w:rsidRPr="004306F8">
        <w:rPr>
          <w:rFonts w:eastAsiaTheme="minorHAnsi" w:cs="Verdana"/>
          <w:color w:val="000000"/>
          <w:szCs w:val="21"/>
          <w:lang w:eastAsia="en-US"/>
        </w:rPr>
        <w:t xml:space="preserve"> uw uitwerking betrekking heeft. Uw uitwerking bestaat uit </w:t>
      </w:r>
      <w:r w:rsidRPr="004306F8">
        <w:rPr>
          <w:rFonts w:eastAsiaTheme="minorHAnsi" w:cs="Verdana"/>
          <w:b/>
          <w:bCs/>
          <w:color w:val="000000"/>
          <w:szCs w:val="21"/>
          <w:lang w:eastAsia="en-US"/>
        </w:rPr>
        <w:t>maximaal 2 pagina’s A4, lettertype Arial 10</w:t>
      </w:r>
      <w:r>
        <w:rPr>
          <w:rFonts w:eastAsiaTheme="minorHAnsi" w:cs="Verdana"/>
          <w:b/>
          <w:bCs/>
          <w:color w:val="000000"/>
          <w:szCs w:val="21"/>
          <w:lang w:eastAsia="en-US"/>
        </w:rPr>
        <w:t xml:space="preserve"> en </w:t>
      </w:r>
      <w:r w:rsidRPr="004306F8">
        <w:rPr>
          <w:rFonts w:eastAsiaTheme="minorHAnsi" w:cs="Arial"/>
          <w:szCs w:val="21"/>
          <w:lang w:eastAsia="en-US"/>
        </w:rPr>
        <w:t xml:space="preserve">apart de planning in Excel, </w:t>
      </w:r>
      <w:r w:rsidRPr="005D71CF">
        <w:rPr>
          <w:rFonts w:eastAsiaTheme="minorHAnsi" w:cs="Arial"/>
          <w:b/>
          <w:bCs/>
          <w:szCs w:val="21"/>
          <w:lang w:eastAsia="en-US"/>
        </w:rPr>
        <w:t>1x A3 formaat</w:t>
      </w:r>
      <w:r w:rsidRPr="004306F8">
        <w:rPr>
          <w:rFonts w:eastAsiaTheme="minorHAnsi" w:cs="Arial"/>
          <w:szCs w:val="21"/>
          <w:lang w:eastAsia="en-US"/>
        </w:rPr>
        <w:t>.</w:t>
      </w:r>
      <w:r>
        <w:rPr>
          <w:rFonts w:eastAsiaTheme="minorHAnsi" w:cs="Verdana"/>
          <w:b/>
          <w:bCs/>
          <w:color w:val="000000"/>
          <w:szCs w:val="21"/>
          <w:lang w:eastAsia="en-US"/>
        </w:rPr>
        <w:t xml:space="preserve"> </w:t>
      </w:r>
      <w:r w:rsidRPr="004306F8">
        <w:rPr>
          <w:rFonts w:eastAsiaTheme="minorHAnsi" w:cs="Verdana"/>
          <w:color w:val="000000"/>
          <w:szCs w:val="21"/>
          <w:lang w:eastAsia="en-US"/>
        </w:rPr>
        <w:t>. Als u het maximum overschrijdt, dan beoordeelt de gemeente Utrechtse Heuvelrug het deel van de uitwerking na pagina 2 niet.</w:t>
      </w:r>
    </w:p>
    <w:p w14:paraId="796C4A03" w14:textId="6167F5F0" w:rsidR="005F58E1" w:rsidRPr="003B3154" w:rsidRDefault="00F87789" w:rsidP="00EA03AC">
      <w:pPr>
        <w:pStyle w:val="Kop1"/>
        <w:numPr>
          <w:ilvl w:val="2"/>
          <w:numId w:val="1"/>
        </w:numPr>
        <w:rPr>
          <w:sz w:val="22"/>
          <w:szCs w:val="22"/>
        </w:rPr>
      </w:pPr>
      <w:bookmarkStart w:id="159" w:name="_Toc135657715"/>
      <w:bookmarkStart w:id="160" w:name="_Toc141112390"/>
      <w:r w:rsidRPr="003B3154">
        <w:rPr>
          <w:sz w:val="22"/>
          <w:szCs w:val="22"/>
        </w:rPr>
        <w:t>Sub -gunningscriteria K2: k</w:t>
      </w:r>
      <w:r w:rsidR="005F58E1" w:rsidRPr="003B3154">
        <w:rPr>
          <w:sz w:val="22"/>
          <w:szCs w:val="22"/>
        </w:rPr>
        <w:t>waliteit dienstverlening</w:t>
      </w:r>
      <w:bookmarkEnd w:id="159"/>
      <w:bookmarkEnd w:id="160"/>
    </w:p>
    <w:p w14:paraId="7DB37899" w14:textId="0BF38AC0" w:rsidR="005F58E1" w:rsidRDefault="005F58E1" w:rsidP="005F58E1">
      <w:pPr>
        <w:autoSpaceDE w:val="0"/>
        <w:autoSpaceDN w:val="0"/>
        <w:adjustRightInd w:val="0"/>
        <w:jc w:val="left"/>
        <w:rPr>
          <w:rFonts w:eastAsiaTheme="minorHAnsi" w:cs="Arial"/>
          <w:szCs w:val="21"/>
          <w:lang w:eastAsia="en-US"/>
        </w:rPr>
      </w:pPr>
      <w:r w:rsidRPr="004306F8">
        <w:rPr>
          <w:rFonts w:eastAsiaTheme="minorHAnsi" w:cs="Arial"/>
          <w:szCs w:val="21"/>
          <w:lang w:eastAsia="en-US"/>
        </w:rPr>
        <w:t>Aan Inschrijver wordt gevraagd om aan te geven op welke wijze invulling wordt gegeven aan:</w:t>
      </w:r>
    </w:p>
    <w:p w14:paraId="191EAF9C" w14:textId="77777777" w:rsidR="005E5054" w:rsidRPr="004306F8" w:rsidRDefault="005E5054" w:rsidP="005F58E1">
      <w:pPr>
        <w:autoSpaceDE w:val="0"/>
        <w:autoSpaceDN w:val="0"/>
        <w:adjustRightInd w:val="0"/>
        <w:jc w:val="left"/>
        <w:rPr>
          <w:rFonts w:eastAsiaTheme="minorHAnsi" w:cs="Arial"/>
          <w:szCs w:val="21"/>
          <w:lang w:eastAsia="en-US"/>
        </w:rPr>
      </w:pPr>
    </w:p>
    <w:p w14:paraId="69268B07" w14:textId="67C1C983" w:rsidR="005F58E1" w:rsidRPr="00310EAB" w:rsidRDefault="005F58E1" w:rsidP="00EA03AC">
      <w:pPr>
        <w:pStyle w:val="Lijstalinea"/>
        <w:numPr>
          <w:ilvl w:val="0"/>
          <w:numId w:val="25"/>
        </w:numPr>
        <w:autoSpaceDE w:val="0"/>
        <w:autoSpaceDN w:val="0"/>
        <w:adjustRightInd w:val="0"/>
        <w:jc w:val="left"/>
        <w:rPr>
          <w:rFonts w:eastAsiaTheme="minorHAnsi" w:cs="Arial"/>
          <w:b/>
          <w:bCs/>
          <w:szCs w:val="21"/>
          <w:lang w:eastAsia="en-US"/>
        </w:rPr>
      </w:pPr>
      <w:r w:rsidRPr="00310EAB">
        <w:rPr>
          <w:rFonts w:eastAsiaTheme="minorHAnsi" w:cs="SymbolMT"/>
          <w:b/>
          <w:bCs/>
          <w:szCs w:val="21"/>
          <w:lang w:eastAsia="en-US"/>
        </w:rPr>
        <w:t xml:space="preserve"> </w:t>
      </w:r>
      <w:r w:rsidRPr="00310EAB">
        <w:rPr>
          <w:rFonts w:eastAsiaTheme="minorHAnsi" w:cs="Arial"/>
          <w:b/>
          <w:bCs/>
          <w:szCs w:val="21"/>
          <w:lang w:eastAsia="en-US"/>
        </w:rPr>
        <w:t>de dienstverlening hierbij ingaand op :</w:t>
      </w:r>
    </w:p>
    <w:p w14:paraId="06B078B8" w14:textId="4C99C1D0" w:rsidR="005F58E1" w:rsidRPr="00310EAB" w:rsidRDefault="005F58E1" w:rsidP="00EA03AC">
      <w:pPr>
        <w:pStyle w:val="Lijstalinea"/>
        <w:numPr>
          <w:ilvl w:val="3"/>
          <w:numId w:val="19"/>
        </w:numPr>
        <w:autoSpaceDE w:val="0"/>
        <w:autoSpaceDN w:val="0"/>
        <w:adjustRightInd w:val="0"/>
        <w:jc w:val="left"/>
        <w:rPr>
          <w:rFonts w:eastAsiaTheme="minorHAnsi" w:cs="Arial"/>
          <w:szCs w:val="21"/>
          <w:lang w:eastAsia="en-US"/>
        </w:rPr>
      </w:pPr>
      <w:r w:rsidRPr="00310EAB">
        <w:rPr>
          <w:rFonts w:eastAsiaTheme="minorHAnsi" w:cs="Arial"/>
          <w:szCs w:val="21"/>
          <w:lang w:eastAsia="en-US"/>
        </w:rPr>
        <w:t>opening-,  en sluitronden, alarmopvolging, calamiteiten inclusief responstijden</w:t>
      </w:r>
    </w:p>
    <w:p w14:paraId="0242389D" w14:textId="5C5CAB90" w:rsidR="005F58E1" w:rsidRPr="004306F8" w:rsidRDefault="005F58E1" w:rsidP="00E25EA5">
      <w:pPr>
        <w:autoSpaceDE w:val="0"/>
        <w:autoSpaceDN w:val="0"/>
        <w:adjustRightInd w:val="0"/>
        <w:ind w:firstLine="720"/>
        <w:jc w:val="left"/>
        <w:rPr>
          <w:rFonts w:eastAsiaTheme="minorHAnsi" w:cs="Arial"/>
          <w:szCs w:val="21"/>
          <w:lang w:eastAsia="en-US"/>
        </w:rPr>
      </w:pPr>
      <w:r w:rsidRPr="004306F8">
        <w:rPr>
          <w:rFonts w:eastAsiaTheme="minorHAnsi" w:cs="Arial"/>
          <w:szCs w:val="21"/>
          <w:lang w:eastAsia="en-US"/>
        </w:rPr>
        <w:lastRenderedPageBreak/>
        <w:t>(binnen 30 minuten ter plaatse na melding) en inzet bij regie en de gevraagde flexibiliteit;</w:t>
      </w:r>
    </w:p>
    <w:p w14:paraId="41829AD4" w14:textId="6AF1E83D" w:rsidR="005F58E1" w:rsidRPr="004306F8" w:rsidRDefault="005F58E1" w:rsidP="00EA03AC">
      <w:pPr>
        <w:pStyle w:val="Lijstalinea"/>
        <w:numPr>
          <w:ilvl w:val="1"/>
          <w:numId w:val="19"/>
        </w:numPr>
        <w:autoSpaceDE w:val="0"/>
        <w:autoSpaceDN w:val="0"/>
        <w:adjustRightInd w:val="0"/>
        <w:jc w:val="left"/>
        <w:rPr>
          <w:rFonts w:eastAsiaTheme="minorHAnsi" w:cs="Arial"/>
          <w:szCs w:val="21"/>
          <w:lang w:eastAsia="en-US"/>
        </w:rPr>
      </w:pPr>
      <w:r w:rsidRPr="004306F8">
        <w:rPr>
          <w:rFonts w:eastAsiaTheme="minorHAnsi" w:cs="Arial"/>
          <w:szCs w:val="21"/>
          <w:lang w:eastAsia="en-US"/>
        </w:rPr>
        <w:t>rapportages: correct, compleet en op tijd;</w:t>
      </w:r>
    </w:p>
    <w:p w14:paraId="4A7A8EE9" w14:textId="5D675AFA" w:rsidR="005F58E1" w:rsidRPr="004306F8" w:rsidRDefault="005F58E1" w:rsidP="00EA03AC">
      <w:pPr>
        <w:pStyle w:val="Lijstalinea"/>
        <w:numPr>
          <w:ilvl w:val="1"/>
          <w:numId w:val="19"/>
        </w:numPr>
        <w:autoSpaceDE w:val="0"/>
        <w:autoSpaceDN w:val="0"/>
        <w:adjustRightInd w:val="0"/>
        <w:jc w:val="left"/>
        <w:rPr>
          <w:rFonts w:eastAsiaTheme="minorHAnsi" w:cs="Arial"/>
          <w:szCs w:val="21"/>
          <w:lang w:eastAsia="en-US"/>
        </w:rPr>
      </w:pPr>
      <w:r w:rsidRPr="004306F8">
        <w:rPr>
          <w:rFonts w:eastAsiaTheme="minorHAnsi" w:cs="Arial"/>
          <w:szCs w:val="21"/>
          <w:lang w:eastAsia="en-US"/>
        </w:rPr>
        <w:t>facturatie: conform afgesproken prijsstelling;</w:t>
      </w:r>
    </w:p>
    <w:p w14:paraId="5AC94D98" w14:textId="3253CE0D" w:rsidR="005F58E1" w:rsidRDefault="005F58E1" w:rsidP="00EA03AC">
      <w:pPr>
        <w:pStyle w:val="Lijstalinea"/>
        <w:numPr>
          <w:ilvl w:val="1"/>
          <w:numId w:val="19"/>
        </w:numPr>
        <w:autoSpaceDE w:val="0"/>
        <w:autoSpaceDN w:val="0"/>
        <w:adjustRightInd w:val="0"/>
        <w:jc w:val="left"/>
        <w:rPr>
          <w:rFonts w:eastAsiaTheme="minorHAnsi" w:cs="Arial"/>
          <w:szCs w:val="21"/>
          <w:lang w:eastAsia="en-US"/>
        </w:rPr>
      </w:pPr>
      <w:r w:rsidRPr="004306F8">
        <w:rPr>
          <w:rFonts w:eastAsiaTheme="minorHAnsi" w:cs="Arial"/>
          <w:szCs w:val="21"/>
          <w:lang w:eastAsia="en-US"/>
        </w:rPr>
        <w:t>welke beheersmaatregelen u treft en borgt;</w:t>
      </w:r>
    </w:p>
    <w:p w14:paraId="54148C9B" w14:textId="77777777" w:rsidR="0093233A" w:rsidRDefault="0093233A" w:rsidP="0093233A">
      <w:pPr>
        <w:pStyle w:val="Lijstalinea"/>
        <w:autoSpaceDE w:val="0"/>
        <w:autoSpaceDN w:val="0"/>
        <w:adjustRightInd w:val="0"/>
        <w:jc w:val="left"/>
        <w:rPr>
          <w:rFonts w:eastAsiaTheme="minorHAnsi" w:cs="Arial"/>
          <w:szCs w:val="21"/>
          <w:lang w:eastAsia="en-US"/>
        </w:rPr>
      </w:pPr>
    </w:p>
    <w:p w14:paraId="0F5BE801" w14:textId="77B0D321" w:rsidR="00E25EA5" w:rsidRDefault="00E25EA5" w:rsidP="00EA03AC">
      <w:pPr>
        <w:pStyle w:val="Lijstalinea"/>
        <w:numPr>
          <w:ilvl w:val="0"/>
          <w:numId w:val="25"/>
        </w:numPr>
        <w:autoSpaceDE w:val="0"/>
        <w:autoSpaceDN w:val="0"/>
        <w:adjustRightInd w:val="0"/>
        <w:jc w:val="left"/>
        <w:rPr>
          <w:rFonts w:eastAsiaTheme="minorHAnsi" w:cs="SymbolMT"/>
          <w:b/>
          <w:bCs/>
          <w:szCs w:val="21"/>
          <w:lang w:eastAsia="en-US"/>
        </w:rPr>
      </w:pPr>
      <w:r w:rsidRPr="00B1763D">
        <w:rPr>
          <w:rFonts w:eastAsiaTheme="minorHAnsi" w:cs="SymbolMT"/>
          <w:b/>
          <w:bCs/>
          <w:szCs w:val="21"/>
          <w:lang w:eastAsia="en-US"/>
        </w:rPr>
        <w:t>kwaliteit en inzet van beveiligingsmedewerkers en welke maatregelen ter borging v</w:t>
      </w:r>
      <w:r w:rsidR="00B1763D" w:rsidRPr="00B1763D">
        <w:rPr>
          <w:rFonts w:eastAsiaTheme="minorHAnsi" w:cs="SymbolMT"/>
          <w:b/>
          <w:bCs/>
          <w:szCs w:val="21"/>
          <w:lang w:eastAsia="en-US"/>
        </w:rPr>
        <w:t>oor</w:t>
      </w:r>
      <w:r w:rsidRPr="00B1763D">
        <w:rPr>
          <w:rFonts w:eastAsiaTheme="minorHAnsi" w:cs="SymbolMT"/>
          <w:b/>
          <w:bCs/>
          <w:szCs w:val="21"/>
          <w:lang w:eastAsia="en-US"/>
        </w:rPr>
        <w:t xml:space="preserve"> de beveiliging van de opvanglocatie</w:t>
      </w:r>
      <w:r w:rsidR="005E5054">
        <w:rPr>
          <w:rFonts w:eastAsiaTheme="minorHAnsi" w:cs="SymbolMT"/>
          <w:b/>
          <w:bCs/>
          <w:szCs w:val="21"/>
          <w:lang w:eastAsia="en-US"/>
        </w:rPr>
        <w:t>(s)</w:t>
      </w:r>
      <w:r w:rsidRPr="00B1763D">
        <w:rPr>
          <w:rFonts w:eastAsiaTheme="minorHAnsi" w:cs="SymbolMT"/>
          <w:b/>
          <w:bCs/>
          <w:szCs w:val="21"/>
          <w:lang w:eastAsia="en-US"/>
        </w:rPr>
        <w:t xml:space="preserve"> te schrijven waarbij ten minste wordt ingegaan op: </w:t>
      </w:r>
    </w:p>
    <w:p w14:paraId="59DFA218" w14:textId="7DD1D7FE" w:rsidR="00B1763D" w:rsidRPr="00B1763D" w:rsidRDefault="00B1763D" w:rsidP="00EA03AC">
      <w:pPr>
        <w:pStyle w:val="Lijstalinea"/>
        <w:numPr>
          <w:ilvl w:val="0"/>
          <w:numId w:val="21"/>
        </w:numPr>
        <w:autoSpaceDE w:val="0"/>
        <w:autoSpaceDN w:val="0"/>
        <w:adjustRightInd w:val="0"/>
        <w:spacing w:after="13"/>
        <w:jc w:val="left"/>
        <w:rPr>
          <w:rFonts w:eastAsiaTheme="minorHAnsi" w:cs="Verdana"/>
          <w:color w:val="000000"/>
          <w:szCs w:val="21"/>
          <w:lang w:eastAsia="en-US"/>
        </w:rPr>
      </w:pPr>
      <w:r w:rsidRPr="00B1763D">
        <w:rPr>
          <w:rFonts w:eastAsiaTheme="minorHAnsi" w:cs="Verdana"/>
          <w:color w:val="000000"/>
          <w:szCs w:val="21"/>
          <w:lang w:eastAsia="en-US"/>
        </w:rPr>
        <w:t xml:space="preserve">De manier van inspelen op de dynamiek van </w:t>
      </w:r>
      <w:r w:rsidR="005E5054">
        <w:rPr>
          <w:rFonts w:eastAsiaTheme="minorHAnsi" w:cs="Verdana"/>
          <w:color w:val="000000"/>
          <w:szCs w:val="21"/>
          <w:lang w:eastAsia="en-US"/>
        </w:rPr>
        <w:t>een</w:t>
      </w:r>
      <w:r w:rsidRPr="00B1763D">
        <w:rPr>
          <w:rFonts w:eastAsiaTheme="minorHAnsi" w:cs="Verdana"/>
          <w:color w:val="000000"/>
          <w:szCs w:val="21"/>
          <w:lang w:eastAsia="en-US"/>
        </w:rPr>
        <w:t xml:space="preserve"> opvanglocatie: </w:t>
      </w:r>
    </w:p>
    <w:p w14:paraId="735A5625" w14:textId="504A3F1E" w:rsidR="00B1763D" w:rsidRPr="00B1763D" w:rsidRDefault="00B1763D" w:rsidP="00EA03AC">
      <w:pPr>
        <w:pStyle w:val="Lijstalinea"/>
        <w:numPr>
          <w:ilvl w:val="0"/>
          <w:numId w:val="21"/>
        </w:numPr>
        <w:autoSpaceDE w:val="0"/>
        <w:autoSpaceDN w:val="0"/>
        <w:adjustRightInd w:val="0"/>
        <w:spacing w:after="13"/>
        <w:jc w:val="left"/>
        <w:rPr>
          <w:rFonts w:eastAsiaTheme="minorHAnsi" w:cs="Verdana"/>
          <w:color w:val="000000"/>
          <w:szCs w:val="21"/>
          <w:lang w:eastAsia="en-US"/>
        </w:rPr>
      </w:pPr>
      <w:r w:rsidRPr="00B1763D">
        <w:rPr>
          <w:rFonts w:eastAsiaTheme="minorHAnsi" w:cs="Verdana"/>
          <w:color w:val="000000"/>
          <w:szCs w:val="21"/>
          <w:lang w:eastAsia="en-US"/>
        </w:rPr>
        <w:t xml:space="preserve">Op een positieve manier de sfeer beïnvloeden; </w:t>
      </w:r>
    </w:p>
    <w:p w14:paraId="6BA7CB11" w14:textId="208712F3" w:rsidR="00B1763D" w:rsidRPr="00E25EA5" w:rsidRDefault="00B1763D" w:rsidP="00EA03AC">
      <w:pPr>
        <w:numPr>
          <w:ilvl w:val="1"/>
          <w:numId w:val="20"/>
        </w:numPr>
        <w:autoSpaceDE w:val="0"/>
        <w:autoSpaceDN w:val="0"/>
        <w:adjustRightInd w:val="0"/>
        <w:spacing w:after="13"/>
        <w:jc w:val="left"/>
        <w:rPr>
          <w:rFonts w:eastAsiaTheme="minorHAnsi" w:cs="Verdana"/>
          <w:color w:val="000000"/>
          <w:szCs w:val="21"/>
          <w:lang w:eastAsia="en-US"/>
        </w:rPr>
      </w:pPr>
      <w:r w:rsidRPr="00E25EA5">
        <w:rPr>
          <w:rFonts w:eastAsiaTheme="minorHAnsi" w:cs="Verdana"/>
          <w:color w:val="000000"/>
          <w:szCs w:val="21"/>
          <w:lang w:eastAsia="en-US"/>
        </w:rPr>
        <w:t xml:space="preserve">Manier waarop wordt omgegaan met de bewoners; </w:t>
      </w:r>
    </w:p>
    <w:p w14:paraId="1F262E4F" w14:textId="500C3CAA" w:rsidR="00B1763D" w:rsidRPr="00E25EA5" w:rsidRDefault="00B1763D" w:rsidP="00EA03AC">
      <w:pPr>
        <w:numPr>
          <w:ilvl w:val="1"/>
          <w:numId w:val="20"/>
        </w:numPr>
        <w:autoSpaceDE w:val="0"/>
        <w:autoSpaceDN w:val="0"/>
        <w:adjustRightInd w:val="0"/>
        <w:spacing w:after="13"/>
        <w:jc w:val="left"/>
        <w:rPr>
          <w:rFonts w:eastAsiaTheme="minorHAnsi" w:cs="Verdana"/>
          <w:color w:val="000000"/>
          <w:szCs w:val="21"/>
          <w:lang w:eastAsia="en-US"/>
        </w:rPr>
      </w:pPr>
      <w:r w:rsidRPr="00E25EA5">
        <w:rPr>
          <w:rFonts w:eastAsiaTheme="minorHAnsi" w:cs="Verdana"/>
          <w:color w:val="000000"/>
          <w:szCs w:val="21"/>
          <w:lang w:eastAsia="en-US"/>
        </w:rPr>
        <w:t xml:space="preserve">Handelen bij de-escaleren van opstootjes; </w:t>
      </w:r>
    </w:p>
    <w:p w14:paraId="16CB4C2B" w14:textId="76581957" w:rsidR="00B1763D" w:rsidRPr="00E25EA5" w:rsidRDefault="00B1763D" w:rsidP="00EA03AC">
      <w:pPr>
        <w:numPr>
          <w:ilvl w:val="1"/>
          <w:numId w:val="20"/>
        </w:numPr>
        <w:autoSpaceDE w:val="0"/>
        <w:autoSpaceDN w:val="0"/>
        <w:adjustRightInd w:val="0"/>
        <w:spacing w:after="13"/>
        <w:jc w:val="left"/>
        <w:rPr>
          <w:rFonts w:eastAsiaTheme="minorHAnsi" w:cs="Verdana"/>
          <w:color w:val="000000"/>
          <w:szCs w:val="21"/>
          <w:lang w:eastAsia="en-US"/>
        </w:rPr>
      </w:pPr>
      <w:r w:rsidRPr="00E25EA5">
        <w:rPr>
          <w:rFonts w:eastAsiaTheme="minorHAnsi" w:cs="Verdana"/>
          <w:color w:val="000000"/>
          <w:szCs w:val="21"/>
          <w:lang w:eastAsia="en-US"/>
        </w:rPr>
        <w:t xml:space="preserve">Toezicht houden op naleving van de huisregels </w:t>
      </w:r>
    </w:p>
    <w:p w14:paraId="1035BB55" w14:textId="4606ECEC" w:rsidR="00B1763D" w:rsidRPr="004306F8" w:rsidRDefault="00B1763D" w:rsidP="00EA03AC">
      <w:pPr>
        <w:numPr>
          <w:ilvl w:val="1"/>
          <w:numId w:val="20"/>
        </w:numPr>
        <w:autoSpaceDE w:val="0"/>
        <w:autoSpaceDN w:val="0"/>
        <w:adjustRightInd w:val="0"/>
        <w:jc w:val="left"/>
        <w:rPr>
          <w:rFonts w:eastAsiaTheme="minorHAnsi" w:cs="Verdana"/>
          <w:color w:val="000000"/>
          <w:szCs w:val="21"/>
          <w:lang w:eastAsia="en-US"/>
        </w:rPr>
      </w:pPr>
      <w:r w:rsidRPr="00E25EA5">
        <w:rPr>
          <w:rFonts w:eastAsiaTheme="minorHAnsi" w:cs="Verdana"/>
          <w:color w:val="000000"/>
          <w:szCs w:val="21"/>
          <w:lang w:eastAsia="en-US"/>
        </w:rPr>
        <w:t>Bewoners aanspreken op ongewenst gedrag</w:t>
      </w:r>
      <w:r w:rsidRPr="004306F8">
        <w:rPr>
          <w:rFonts w:eastAsiaTheme="minorHAnsi" w:cs="Verdana"/>
          <w:color w:val="000000"/>
          <w:szCs w:val="21"/>
          <w:lang w:eastAsia="en-US"/>
        </w:rPr>
        <w:t xml:space="preserve">. </w:t>
      </w:r>
    </w:p>
    <w:p w14:paraId="2311C4EC" w14:textId="1C2488F4" w:rsidR="00B1763D" w:rsidRPr="004306F8" w:rsidRDefault="00B1763D" w:rsidP="00EA03AC">
      <w:pPr>
        <w:numPr>
          <w:ilvl w:val="1"/>
          <w:numId w:val="20"/>
        </w:numPr>
        <w:autoSpaceDE w:val="0"/>
        <w:autoSpaceDN w:val="0"/>
        <w:adjustRightInd w:val="0"/>
        <w:jc w:val="left"/>
        <w:rPr>
          <w:rFonts w:eastAsiaTheme="minorHAnsi" w:cs="Verdana"/>
          <w:color w:val="000000"/>
          <w:szCs w:val="21"/>
          <w:lang w:eastAsia="en-US"/>
        </w:rPr>
      </w:pPr>
      <w:r w:rsidRPr="004306F8">
        <w:rPr>
          <w:rFonts w:eastAsiaTheme="minorHAnsi" w:cs="Verdana"/>
          <w:color w:val="000000"/>
          <w:szCs w:val="21"/>
          <w:lang w:eastAsia="en-US"/>
        </w:rPr>
        <w:t xml:space="preserve">Omschrijving van de samenwerking met Opdrachtgever, Locatiemanager; </w:t>
      </w:r>
    </w:p>
    <w:p w14:paraId="7BBC6979" w14:textId="2AFBD627" w:rsidR="00B1763D" w:rsidRPr="004306F8" w:rsidRDefault="00B1763D" w:rsidP="00EA03AC">
      <w:pPr>
        <w:numPr>
          <w:ilvl w:val="1"/>
          <w:numId w:val="20"/>
        </w:numPr>
        <w:autoSpaceDE w:val="0"/>
        <w:autoSpaceDN w:val="0"/>
        <w:adjustRightInd w:val="0"/>
        <w:jc w:val="left"/>
        <w:rPr>
          <w:rFonts w:eastAsiaTheme="minorHAnsi" w:cs="Verdana"/>
          <w:color w:val="000000"/>
          <w:szCs w:val="21"/>
          <w:lang w:eastAsia="en-US"/>
        </w:rPr>
      </w:pPr>
      <w:r w:rsidRPr="004306F8">
        <w:rPr>
          <w:rFonts w:eastAsiaTheme="minorHAnsi" w:cs="Verdana"/>
          <w:color w:val="000000"/>
          <w:szCs w:val="21"/>
          <w:lang w:eastAsia="en-US"/>
        </w:rPr>
        <w:t xml:space="preserve">Rolverdeling, taakverdeling en verantwoordelijkheden van zowel Opdrachtnemer als Opdrachtgever; </w:t>
      </w:r>
    </w:p>
    <w:p w14:paraId="06273BB3" w14:textId="032D3133" w:rsidR="00B1763D" w:rsidRPr="004306F8" w:rsidRDefault="00B1763D" w:rsidP="00EA03AC">
      <w:pPr>
        <w:numPr>
          <w:ilvl w:val="1"/>
          <w:numId w:val="20"/>
        </w:numPr>
        <w:autoSpaceDE w:val="0"/>
        <w:autoSpaceDN w:val="0"/>
        <w:adjustRightInd w:val="0"/>
        <w:jc w:val="left"/>
        <w:rPr>
          <w:rFonts w:eastAsiaTheme="minorHAnsi" w:cs="Verdana"/>
          <w:color w:val="000000"/>
          <w:szCs w:val="21"/>
          <w:lang w:eastAsia="en-US"/>
        </w:rPr>
      </w:pPr>
      <w:r w:rsidRPr="004306F8">
        <w:rPr>
          <w:rFonts w:eastAsiaTheme="minorHAnsi" w:cs="Verdana"/>
          <w:color w:val="000000"/>
          <w:szCs w:val="21"/>
          <w:lang w:eastAsia="en-US"/>
        </w:rPr>
        <w:t xml:space="preserve">Manier waarop continuïteit en stabiliteit van het beveiligingsteam wordt gewaarborgd (bij ziekte, verlof e.d.). </w:t>
      </w:r>
    </w:p>
    <w:p w14:paraId="41123602" w14:textId="77777777" w:rsidR="00E25EA5" w:rsidRPr="00E25EA5" w:rsidRDefault="00E25EA5" w:rsidP="00E25EA5">
      <w:pPr>
        <w:autoSpaceDE w:val="0"/>
        <w:autoSpaceDN w:val="0"/>
        <w:adjustRightInd w:val="0"/>
        <w:jc w:val="left"/>
        <w:rPr>
          <w:rFonts w:eastAsiaTheme="minorHAnsi" w:cs="Arial"/>
          <w:szCs w:val="21"/>
          <w:lang w:eastAsia="en-US"/>
        </w:rPr>
      </w:pPr>
    </w:p>
    <w:p w14:paraId="77B2AEF6" w14:textId="79F9B4CB" w:rsidR="005F58E1" w:rsidRPr="00310EAB" w:rsidRDefault="005F58E1" w:rsidP="00EA03AC">
      <w:pPr>
        <w:pStyle w:val="Lijstalinea"/>
        <w:numPr>
          <w:ilvl w:val="0"/>
          <w:numId w:val="25"/>
        </w:numPr>
        <w:autoSpaceDE w:val="0"/>
        <w:autoSpaceDN w:val="0"/>
        <w:adjustRightInd w:val="0"/>
        <w:jc w:val="left"/>
        <w:rPr>
          <w:rFonts w:eastAsiaTheme="minorHAnsi" w:cs="SymbolMT"/>
          <w:b/>
          <w:bCs/>
          <w:szCs w:val="21"/>
          <w:lang w:eastAsia="en-US"/>
        </w:rPr>
      </w:pPr>
      <w:r w:rsidRPr="00310EAB">
        <w:rPr>
          <w:rFonts w:eastAsiaTheme="minorHAnsi" w:cs="SymbolMT"/>
          <w:b/>
          <w:bCs/>
          <w:szCs w:val="21"/>
          <w:lang w:eastAsia="en-US"/>
        </w:rPr>
        <w:t>kwaliteit en inzet van beveiligingsmedewerkers en welke maatregelen ter waarborging van</w:t>
      </w:r>
      <w:r w:rsidR="00310EAB">
        <w:rPr>
          <w:rFonts w:eastAsiaTheme="minorHAnsi" w:cs="SymbolMT"/>
          <w:b/>
          <w:bCs/>
          <w:szCs w:val="21"/>
          <w:lang w:eastAsia="en-US"/>
        </w:rPr>
        <w:t>:</w:t>
      </w:r>
    </w:p>
    <w:p w14:paraId="1CEEFF0B" w14:textId="7F3F8D41" w:rsidR="005F58E1" w:rsidRDefault="005F58E1" w:rsidP="00EA03AC">
      <w:pPr>
        <w:pStyle w:val="Lijstalinea"/>
        <w:numPr>
          <w:ilvl w:val="1"/>
          <w:numId w:val="19"/>
        </w:numPr>
        <w:autoSpaceDE w:val="0"/>
        <w:autoSpaceDN w:val="0"/>
        <w:adjustRightInd w:val="0"/>
        <w:jc w:val="left"/>
        <w:rPr>
          <w:rFonts w:eastAsiaTheme="minorHAnsi" w:cs="Arial"/>
          <w:szCs w:val="21"/>
          <w:lang w:eastAsia="en-US"/>
        </w:rPr>
      </w:pPr>
      <w:r w:rsidRPr="004306F8">
        <w:rPr>
          <w:rFonts w:eastAsiaTheme="minorHAnsi" w:cs="Arial"/>
          <w:szCs w:val="21"/>
          <w:lang w:eastAsia="en-US"/>
        </w:rPr>
        <w:t>continuïteit, beschikbaarheid en kwaliteit van de medewerkers</w:t>
      </w:r>
      <w:r w:rsidR="00310EAB">
        <w:rPr>
          <w:rFonts w:eastAsiaTheme="minorHAnsi" w:cs="Arial"/>
          <w:szCs w:val="21"/>
          <w:lang w:eastAsia="en-US"/>
        </w:rPr>
        <w:t>;</w:t>
      </w:r>
    </w:p>
    <w:p w14:paraId="1A04BE3E" w14:textId="77777777" w:rsidR="00B25A0D" w:rsidRPr="004306F8" w:rsidRDefault="00B25A0D" w:rsidP="00B25A0D">
      <w:pPr>
        <w:pStyle w:val="Lijstalinea"/>
        <w:autoSpaceDE w:val="0"/>
        <w:autoSpaceDN w:val="0"/>
        <w:adjustRightInd w:val="0"/>
        <w:jc w:val="left"/>
        <w:rPr>
          <w:rFonts w:eastAsiaTheme="minorHAnsi" w:cs="Arial"/>
          <w:szCs w:val="21"/>
          <w:lang w:eastAsia="en-US"/>
        </w:rPr>
      </w:pPr>
    </w:p>
    <w:p w14:paraId="4B9C609E" w14:textId="77777777" w:rsidR="00B25A0D" w:rsidRDefault="00310EAB" w:rsidP="00EA03AC">
      <w:pPr>
        <w:pStyle w:val="Lijstalinea"/>
        <w:numPr>
          <w:ilvl w:val="0"/>
          <w:numId w:val="25"/>
        </w:numPr>
        <w:autoSpaceDE w:val="0"/>
        <w:autoSpaceDN w:val="0"/>
        <w:adjustRightInd w:val="0"/>
        <w:jc w:val="left"/>
        <w:rPr>
          <w:rFonts w:eastAsiaTheme="minorHAnsi" w:cs="SymbolMT"/>
          <w:b/>
          <w:bCs/>
          <w:szCs w:val="21"/>
          <w:lang w:eastAsia="en-US"/>
        </w:rPr>
      </w:pPr>
      <w:r w:rsidRPr="0093233A">
        <w:rPr>
          <w:rFonts w:eastAsiaTheme="minorHAnsi" w:cs="SymbolMT"/>
          <w:b/>
          <w:bCs/>
          <w:szCs w:val="21"/>
          <w:lang w:eastAsia="en-US"/>
        </w:rPr>
        <w:t>S</w:t>
      </w:r>
      <w:r w:rsidR="005F58E1" w:rsidRPr="00310EAB">
        <w:rPr>
          <w:rFonts w:eastAsiaTheme="minorHAnsi" w:cs="SymbolMT"/>
          <w:b/>
          <w:bCs/>
          <w:szCs w:val="21"/>
          <w:lang w:eastAsia="en-US"/>
        </w:rPr>
        <w:t>amenwerking met de gemeente, hierbij ingaand op de organisatie, informatie en afstemming</w:t>
      </w:r>
      <w:r>
        <w:rPr>
          <w:rFonts w:eastAsiaTheme="minorHAnsi" w:cs="SymbolMT"/>
          <w:b/>
          <w:bCs/>
          <w:szCs w:val="21"/>
          <w:lang w:eastAsia="en-US"/>
        </w:rPr>
        <w:t xml:space="preserve"> met de gemeente wat betreft:</w:t>
      </w:r>
    </w:p>
    <w:p w14:paraId="46C8D411" w14:textId="39F7B2CA" w:rsidR="005F58E1" w:rsidRPr="00310EAB" w:rsidRDefault="005F58E1" w:rsidP="00EA03AC">
      <w:pPr>
        <w:pStyle w:val="Lijstalinea"/>
        <w:numPr>
          <w:ilvl w:val="1"/>
          <w:numId w:val="19"/>
        </w:numPr>
        <w:autoSpaceDE w:val="0"/>
        <w:autoSpaceDN w:val="0"/>
        <w:adjustRightInd w:val="0"/>
        <w:jc w:val="left"/>
        <w:rPr>
          <w:rFonts w:eastAsiaTheme="minorHAnsi" w:cs="Arial"/>
          <w:szCs w:val="21"/>
          <w:lang w:eastAsia="en-US"/>
        </w:rPr>
      </w:pPr>
      <w:r w:rsidRPr="00310EAB">
        <w:rPr>
          <w:rFonts w:eastAsiaTheme="minorHAnsi" w:cs="Arial"/>
          <w:szCs w:val="21"/>
          <w:lang w:eastAsia="en-US"/>
        </w:rPr>
        <w:t>uw aanpak en voortgang van de dienstverlening en vastlegging</w:t>
      </w:r>
      <w:r w:rsidR="00310EAB">
        <w:rPr>
          <w:rFonts w:eastAsiaTheme="minorHAnsi" w:cs="Arial"/>
          <w:szCs w:val="21"/>
          <w:lang w:eastAsia="en-US"/>
        </w:rPr>
        <w:t xml:space="preserve"> </w:t>
      </w:r>
      <w:r w:rsidRPr="00310EAB">
        <w:rPr>
          <w:rFonts w:eastAsiaTheme="minorHAnsi" w:cs="Arial"/>
          <w:szCs w:val="21"/>
          <w:lang w:eastAsia="en-US"/>
        </w:rPr>
        <w:t>hiervan (klanttevredenheid);</w:t>
      </w:r>
    </w:p>
    <w:p w14:paraId="217C660C" w14:textId="43B6D5B4" w:rsidR="005F58E1" w:rsidRPr="004306F8" w:rsidRDefault="005F58E1" w:rsidP="00EA03AC">
      <w:pPr>
        <w:pStyle w:val="Lijstalinea"/>
        <w:numPr>
          <w:ilvl w:val="1"/>
          <w:numId w:val="19"/>
        </w:numPr>
        <w:autoSpaceDE w:val="0"/>
        <w:autoSpaceDN w:val="0"/>
        <w:adjustRightInd w:val="0"/>
        <w:jc w:val="left"/>
        <w:rPr>
          <w:rFonts w:eastAsiaTheme="minorHAnsi" w:cs="Arial"/>
          <w:szCs w:val="21"/>
          <w:lang w:eastAsia="en-US"/>
        </w:rPr>
      </w:pPr>
      <w:r w:rsidRPr="004306F8">
        <w:rPr>
          <w:rFonts w:eastAsiaTheme="minorHAnsi" w:cs="Arial"/>
          <w:szCs w:val="21"/>
          <w:lang w:eastAsia="en-US"/>
        </w:rPr>
        <w:t>de afhandeling van klachten, termijn waarbinnen klachten worden afgehandeld, welke</w:t>
      </w:r>
    </w:p>
    <w:p w14:paraId="3C6393FB" w14:textId="51312015" w:rsidR="005F58E1" w:rsidRPr="004306F8" w:rsidRDefault="005F58E1" w:rsidP="00310EAB">
      <w:pPr>
        <w:pStyle w:val="Lijstalinea"/>
        <w:autoSpaceDE w:val="0"/>
        <w:autoSpaceDN w:val="0"/>
        <w:adjustRightInd w:val="0"/>
        <w:jc w:val="left"/>
        <w:rPr>
          <w:rFonts w:eastAsiaTheme="minorHAnsi" w:cs="Arial"/>
          <w:szCs w:val="21"/>
          <w:lang w:eastAsia="en-US"/>
        </w:rPr>
      </w:pPr>
      <w:r w:rsidRPr="004306F8">
        <w:rPr>
          <w:rFonts w:eastAsiaTheme="minorHAnsi" w:cs="Arial"/>
          <w:szCs w:val="21"/>
          <w:lang w:eastAsia="en-US"/>
        </w:rPr>
        <w:t>beheersmaatregelen u hiervoor treft en borgt;</w:t>
      </w:r>
    </w:p>
    <w:p w14:paraId="5330D1CF" w14:textId="0A796FCE" w:rsidR="005F58E1" w:rsidRPr="004306F8" w:rsidRDefault="005F58E1" w:rsidP="00EA03AC">
      <w:pPr>
        <w:pStyle w:val="Lijstalinea"/>
        <w:numPr>
          <w:ilvl w:val="1"/>
          <w:numId w:val="19"/>
        </w:numPr>
        <w:autoSpaceDE w:val="0"/>
        <w:autoSpaceDN w:val="0"/>
        <w:adjustRightInd w:val="0"/>
        <w:jc w:val="left"/>
        <w:rPr>
          <w:rFonts w:eastAsiaTheme="minorHAnsi" w:cs="Arial"/>
          <w:szCs w:val="21"/>
          <w:lang w:eastAsia="en-US"/>
        </w:rPr>
      </w:pPr>
      <w:r w:rsidRPr="004306F8">
        <w:rPr>
          <w:rFonts w:eastAsiaTheme="minorHAnsi" w:cs="Arial"/>
          <w:szCs w:val="21"/>
          <w:lang w:eastAsia="en-US"/>
        </w:rPr>
        <w:t>welke acties u onderneemt  op het moment dat de</w:t>
      </w:r>
    </w:p>
    <w:p w14:paraId="44B57427" w14:textId="66773A85" w:rsidR="005F58E1" w:rsidRPr="004306F8" w:rsidRDefault="005F58E1" w:rsidP="00E25EA5">
      <w:pPr>
        <w:ind w:firstLine="720"/>
        <w:rPr>
          <w:rFonts w:eastAsiaTheme="minorHAnsi" w:cs="Arial"/>
          <w:szCs w:val="21"/>
          <w:lang w:eastAsia="en-US"/>
        </w:rPr>
      </w:pPr>
      <w:r w:rsidRPr="004306F8">
        <w:rPr>
          <w:rFonts w:eastAsiaTheme="minorHAnsi" w:cs="Arial"/>
          <w:szCs w:val="21"/>
          <w:lang w:eastAsia="en-US"/>
        </w:rPr>
        <w:t>gevraagde dienstverlening toch niet conform de afgesproken kwaliteit is uitgevoerd;</w:t>
      </w:r>
    </w:p>
    <w:p w14:paraId="15F65604" w14:textId="27EA27C2" w:rsidR="005F58E1" w:rsidRPr="004306F8" w:rsidRDefault="005F58E1" w:rsidP="005F58E1">
      <w:pPr>
        <w:rPr>
          <w:rFonts w:eastAsiaTheme="minorHAnsi" w:cs="Arial"/>
          <w:szCs w:val="21"/>
          <w:lang w:eastAsia="en-US"/>
        </w:rPr>
      </w:pPr>
    </w:p>
    <w:p w14:paraId="4ADFBDDE" w14:textId="77777777" w:rsidR="005F58E1" w:rsidRPr="004306F8" w:rsidRDefault="005F58E1" w:rsidP="005F58E1">
      <w:pPr>
        <w:autoSpaceDE w:val="0"/>
        <w:autoSpaceDN w:val="0"/>
        <w:adjustRightInd w:val="0"/>
        <w:jc w:val="left"/>
        <w:rPr>
          <w:rFonts w:eastAsiaTheme="minorHAnsi" w:cs="Arial"/>
          <w:b/>
          <w:bCs/>
          <w:szCs w:val="21"/>
          <w:lang w:eastAsia="en-US"/>
        </w:rPr>
      </w:pPr>
      <w:r w:rsidRPr="004306F8">
        <w:rPr>
          <w:rFonts w:eastAsiaTheme="minorHAnsi" w:cs="Arial"/>
          <w:b/>
          <w:bCs/>
          <w:szCs w:val="21"/>
          <w:lang w:eastAsia="en-US"/>
        </w:rPr>
        <w:t>Beoordeling</w:t>
      </w:r>
    </w:p>
    <w:p w14:paraId="512979D2" w14:textId="6B7DEDE7" w:rsidR="005F58E1" w:rsidRPr="004306F8" w:rsidRDefault="005F58E1" w:rsidP="005F58E1">
      <w:pPr>
        <w:autoSpaceDE w:val="0"/>
        <w:autoSpaceDN w:val="0"/>
        <w:adjustRightInd w:val="0"/>
        <w:jc w:val="left"/>
        <w:rPr>
          <w:rFonts w:eastAsiaTheme="minorHAnsi" w:cs="Arial"/>
          <w:szCs w:val="21"/>
          <w:lang w:eastAsia="en-US"/>
        </w:rPr>
      </w:pPr>
      <w:r w:rsidRPr="004306F8">
        <w:rPr>
          <w:rFonts w:eastAsiaTheme="minorHAnsi" w:cs="Arial"/>
          <w:szCs w:val="21"/>
          <w:lang w:eastAsia="en-US"/>
        </w:rPr>
        <w:t>De gemeente let bij de beoordeling van uw inschrijving op de mate waarin uw inschrijving volledig,</w:t>
      </w:r>
      <w:r w:rsidR="005D71CF">
        <w:rPr>
          <w:rFonts w:eastAsiaTheme="minorHAnsi" w:cs="Arial"/>
          <w:szCs w:val="21"/>
          <w:lang w:eastAsia="en-US"/>
        </w:rPr>
        <w:t xml:space="preserve"> </w:t>
      </w:r>
      <w:r w:rsidRPr="004306F8">
        <w:rPr>
          <w:rFonts w:eastAsiaTheme="minorHAnsi" w:cs="Arial"/>
          <w:szCs w:val="21"/>
          <w:lang w:eastAsia="en-US"/>
        </w:rPr>
        <w:t>concreet, relevant en realistisch uitvoerbaar is (beoordelingscriteria). Naarmate een</w:t>
      </w:r>
    </w:p>
    <w:p w14:paraId="3F33416F" w14:textId="60CB9ADA" w:rsidR="005F58E1" w:rsidRPr="004306F8" w:rsidRDefault="005F58E1" w:rsidP="005F58E1">
      <w:pPr>
        <w:autoSpaceDE w:val="0"/>
        <w:autoSpaceDN w:val="0"/>
        <w:adjustRightInd w:val="0"/>
        <w:jc w:val="left"/>
        <w:rPr>
          <w:rFonts w:eastAsiaTheme="minorHAnsi" w:cs="Arial"/>
          <w:szCs w:val="21"/>
          <w:lang w:eastAsia="en-US"/>
        </w:rPr>
      </w:pPr>
      <w:r w:rsidRPr="004306F8">
        <w:rPr>
          <w:rFonts w:eastAsiaTheme="minorHAnsi" w:cs="Arial"/>
          <w:szCs w:val="21"/>
          <w:lang w:eastAsia="en-US"/>
        </w:rPr>
        <w:t>beoordelingscriterium beter aansluit aan de doelstelling en meer is weergegeven, wordt deze</w:t>
      </w:r>
    </w:p>
    <w:p w14:paraId="2C62187E" w14:textId="77777777" w:rsidR="005F58E1" w:rsidRPr="004306F8" w:rsidRDefault="005F58E1" w:rsidP="005F58E1">
      <w:pPr>
        <w:autoSpaceDE w:val="0"/>
        <w:autoSpaceDN w:val="0"/>
        <w:adjustRightInd w:val="0"/>
        <w:jc w:val="left"/>
        <w:rPr>
          <w:rFonts w:eastAsiaTheme="minorHAnsi" w:cs="Arial"/>
          <w:szCs w:val="21"/>
          <w:lang w:eastAsia="en-US"/>
        </w:rPr>
      </w:pPr>
      <w:r w:rsidRPr="004306F8">
        <w:rPr>
          <w:rFonts w:eastAsiaTheme="minorHAnsi" w:cs="Arial"/>
          <w:szCs w:val="21"/>
          <w:lang w:eastAsia="en-US"/>
        </w:rPr>
        <w:t>als beter beoordeeld.</w:t>
      </w:r>
    </w:p>
    <w:p w14:paraId="5D0400C3" w14:textId="25BCB8BF" w:rsidR="005F58E1" w:rsidRPr="004306F8" w:rsidRDefault="005F58E1" w:rsidP="005F58E1">
      <w:pPr>
        <w:rPr>
          <w:rFonts w:eastAsiaTheme="minorHAnsi" w:cs="Arial"/>
          <w:szCs w:val="21"/>
          <w:lang w:eastAsia="en-US"/>
        </w:rPr>
      </w:pPr>
      <w:r w:rsidRPr="004306F8">
        <w:rPr>
          <w:rFonts w:eastAsiaTheme="minorHAnsi" w:cs="Arial"/>
          <w:szCs w:val="21"/>
          <w:lang w:eastAsia="en-US"/>
        </w:rPr>
        <w:t xml:space="preserve">Aan iedere Inschrijver wordt gevraagd </w:t>
      </w:r>
      <w:r w:rsidRPr="005D71CF">
        <w:rPr>
          <w:rFonts w:eastAsiaTheme="minorHAnsi" w:cs="Arial"/>
          <w:b/>
          <w:bCs/>
          <w:szCs w:val="21"/>
          <w:lang w:eastAsia="en-US"/>
        </w:rPr>
        <w:t xml:space="preserve">maximaal 4x A4 tekst Arial 10 </w:t>
      </w:r>
      <w:r w:rsidRPr="004306F8">
        <w:rPr>
          <w:rFonts w:eastAsiaTheme="minorHAnsi" w:cs="Arial"/>
          <w:szCs w:val="21"/>
          <w:lang w:eastAsia="en-US"/>
        </w:rPr>
        <w:t>totaal hiervoor te gebruiken.</w:t>
      </w:r>
    </w:p>
    <w:p w14:paraId="0854D80E" w14:textId="2039AF66" w:rsidR="00252EE8" w:rsidRPr="003B3154" w:rsidRDefault="00252EE8" w:rsidP="00EA03AC">
      <w:pPr>
        <w:pStyle w:val="Kop1"/>
        <w:numPr>
          <w:ilvl w:val="2"/>
          <w:numId w:val="1"/>
        </w:numPr>
        <w:rPr>
          <w:sz w:val="22"/>
          <w:szCs w:val="22"/>
        </w:rPr>
      </w:pPr>
      <w:bookmarkStart w:id="161" w:name="_Toc135657718"/>
      <w:bookmarkStart w:id="162" w:name="_Toc141112391"/>
      <w:proofErr w:type="spellStart"/>
      <w:r w:rsidRPr="003B3154">
        <w:rPr>
          <w:sz w:val="22"/>
          <w:szCs w:val="22"/>
        </w:rPr>
        <w:t>Sub-gunningscriteria</w:t>
      </w:r>
      <w:proofErr w:type="spellEnd"/>
      <w:r w:rsidRPr="003B3154">
        <w:rPr>
          <w:sz w:val="22"/>
          <w:szCs w:val="22"/>
        </w:rPr>
        <w:t xml:space="preserve"> </w:t>
      </w:r>
      <w:r w:rsidR="004306F8" w:rsidRPr="003B3154">
        <w:rPr>
          <w:sz w:val="22"/>
          <w:szCs w:val="22"/>
        </w:rPr>
        <w:t>P</w:t>
      </w:r>
      <w:r w:rsidRPr="003B3154">
        <w:rPr>
          <w:sz w:val="22"/>
          <w:szCs w:val="22"/>
        </w:rPr>
        <w:t>5: Prijsopgave</w:t>
      </w:r>
      <w:bookmarkEnd w:id="161"/>
      <w:bookmarkEnd w:id="162"/>
    </w:p>
    <w:p w14:paraId="75C3B24B" w14:textId="351473A3" w:rsidR="00252EE8" w:rsidRPr="004306F8" w:rsidRDefault="00252EE8" w:rsidP="00252EE8">
      <w:pPr>
        <w:autoSpaceDE w:val="0"/>
        <w:autoSpaceDN w:val="0"/>
        <w:adjustRightInd w:val="0"/>
        <w:jc w:val="left"/>
        <w:rPr>
          <w:rFonts w:eastAsiaTheme="minorHAnsi" w:cs="Arial"/>
          <w:color w:val="000000"/>
          <w:szCs w:val="21"/>
          <w:lang w:eastAsia="en-US"/>
        </w:rPr>
      </w:pPr>
      <w:r w:rsidRPr="004306F8">
        <w:rPr>
          <w:rFonts w:eastAsiaTheme="minorHAnsi" w:cs="Arial"/>
          <w:color w:val="000000"/>
          <w:szCs w:val="21"/>
          <w:lang w:eastAsia="en-US"/>
        </w:rPr>
        <w:t>Uw prijsopgave moet gebaseerd zijn op de dienstverlening zoals vermeld in deze offerteaanvraag, het</w:t>
      </w:r>
      <w:r w:rsidR="005D71CF">
        <w:rPr>
          <w:rFonts w:eastAsiaTheme="minorHAnsi" w:cs="Arial"/>
          <w:color w:val="000000"/>
          <w:szCs w:val="21"/>
          <w:lang w:eastAsia="en-US"/>
        </w:rPr>
        <w:t xml:space="preserve"> </w:t>
      </w:r>
      <w:r w:rsidRPr="004306F8">
        <w:rPr>
          <w:rFonts w:eastAsiaTheme="minorHAnsi" w:cs="Arial"/>
          <w:color w:val="000000"/>
          <w:szCs w:val="21"/>
          <w:lang w:eastAsia="en-US"/>
        </w:rPr>
        <w:t xml:space="preserve">programma van eisen en de bijbehorende bijlagen conform Invulbijlage </w:t>
      </w:r>
      <w:r w:rsidR="004224B8">
        <w:rPr>
          <w:rFonts w:eastAsiaTheme="minorHAnsi" w:cs="Arial"/>
          <w:color w:val="000000"/>
          <w:szCs w:val="21"/>
          <w:lang w:eastAsia="en-US"/>
        </w:rPr>
        <w:t>7. Prijzeninvulformulier</w:t>
      </w:r>
      <w:r w:rsidRPr="004306F8">
        <w:rPr>
          <w:rFonts w:eastAsiaTheme="minorHAnsi" w:cs="Arial"/>
          <w:color w:val="000000"/>
          <w:szCs w:val="21"/>
          <w:lang w:eastAsia="en-US"/>
        </w:rPr>
        <w:t>.</w:t>
      </w:r>
    </w:p>
    <w:p w14:paraId="55B8DDFD" w14:textId="73305D23" w:rsidR="00252EE8" w:rsidRPr="004306F8" w:rsidRDefault="00252EE8" w:rsidP="00252EE8">
      <w:pPr>
        <w:autoSpaceDE w:val="0"/>
        <w:autoSpaceDN w:val="0"/>
        <w:adjustRightInd w:val="0"/>
        <w:jc w:val="left"/>
        <w:rPr>
          <w:rFonts w:eastAsiaTheme="minorHAnsi" w:cs="Arial"/>
          <w:color w:val="000000"/>
          <w:szCs w:val="21"/>
          <w:lang w:eastAsia="en-US"/>
        </w:rPr>
      </w:pPr>
    </w:p>
    <w:p w14:paraId="562EED0F" w14:textId="77777777" w:rsidR="001B6899" w:rsidRDefault="00945960" w:rsidP="00EA03AC">
      <w:pPr>
        <w:pStyle w:val="Lijstalinea"/>
        <w:numPr>
          <w:ilvl w:val="0"/>
          <w:numId w:val="26"/>
        </w:numPr>
        <w:jc w:val="left"/>
        <w:rPr>
          <w:rStyle w:val="Hyperlink"/>
          <w:rFonts w:eastAsiaTheme="majorEastAsia" w:cs="Arial"/>
          <w:b/>
          <w:bCs/>
          <w:iCs/>
          <w:color w:val="auto"/>
          <w:u w:val="none"/>
        </w:rPr>
      </w:pPr>
      <w:r w:rsidRPr="003B3154">
        <w:rPr>
          <w:rStyle w:val="Hyperlink"/>
          <w:rFonts w:eastAsiaTheme="majorEastAsia" w:cs="Arial"/>
          <w:b/>
          <w:bCs/>
          <w:iCs/>
          <w:color w:val="auto"/>
          <w:u w:val="none"/>
        </w:rPr>
        <w:t xml:space="preserve">Servicedesk </w:t>
      </w:r>
    </w:p>
    <w:p w14:paraId="7B07DD73" w14:textId="308128BE" w:rsidR="00945960" w:rsidRPr="003B3154" w:rsidRDefault="001B6899" w:rsidP="00EA03AC">
      <w:pPr>
        <w:pStyle w:val="Lijstalinea"/>
        <w:numPr>
          <w:ilvl w:val="0"/>
          <w:numId w:val="26"/>
        </w:numPr>
        <w:jc w:val="left"/>
        <w:rPr>
          <w:rStyle w:val="Hyperlink"/>
          <w:rFonts w:eastAsiaTheme="majorEastAsia" w:cs="Arial"/>
          <w:b/>
          <w:bCs/>
          <w:iCs/>
          <w:color w:val="auto"/>
          <w:u w:val="none"/>
        </w:rPr>
      </w:pPr>
      <w:r>
        <w:rPr>
          <w:rStyle w:val="Hyperlink"/>
          <w:rFonts w:eastAsiaTheme="majorEastAsia" w:cs="Arial"/>
          <w:b/>
          <w:bCs/>
          <w:iCs/>
          <w:color w:val="auto"/>
          <w:u w:val="none"/>
        </w:rPr>
        <w:t>A</w:t>
      </w:r>
      <w:r w:rsidR="00945960" w:rsidRPr="003B3154">
        <w:rPr>
          <w:rStyle w:val="Hyperlink"/>
          <w:rFonts w:eastAsiaTheme="majorEastAsia" w:cs="Arial"/>
          <w:b/>
          <w:bCs/>
          <w:iCs/>
          <w:color w:val="auto"/>
          <w:u w:val="none"/>
        </w:rPr>
        <w:t>larmopvolging</w:t>
      </w:r>
      <w:r>
        <w:rPr>
          <w:rStyle w:val="Hyperlink"/>
          <w:rFonts w:eastAsiaTheme="majorEastAsia" w:cs="Arial"/>
          <w:b/>
          <w:bCs/>
          <w:iCs/>
          <w:color w:val="auto"/>
          <w:u w:val="none"/>
        </w:rPr>
        <w:t>, storing en calamiteiten</w:t>
      </w:r>
    </w:p>
    <w:p w14:paraId="77C76D4D" w14:textId="77777777" w:rsidR="00945960" w:rsidRPr="003B3154" w:rsidRDefault="00945960" w:rsidP="00EA03AC">
      <w:pPr>
        <w:pStyle w:val="Lijstalinea"/>
        <w:numPr>
          <w:ilvl w:val="0"/>
          <w:numId w:val="26"/>
        </w:numPr>
        <w:jc w:val="left"/>
        <w:rPr>
          <w:rStyle w:val="Hyperlink"/>
          <w:rFonts w:eastAsiaTheme="majorEastAsia" w:cs="Arial"/>
          <w:b/>
          <w:bCs/>
          <w:iCs/>
          <w:color w:val="auto"/>
          <w:u w:val="none"/>
        </w:rPr>
      </w:pPr>
      <w:r w:rsidRPr="003B3154">
        <w:rPr>
          <w:rStyle w:val="Hyperlink"/>
          <w:rFonts w:eastAsiaTheme="majorEastAsia" w:cs="Arial"/>
          <w:b/>
          <w:bCs/>
          <w:iCs/>
          <w:color w:val="auto"/>
          <w:u w:val="none"/>
        </w:rPr>
        <w:t>Open- en sluitrondes</w:t>
      </w:r>
    </w:p>
    <w:p w14:paraId="38B90BCC" w14:textId="77777777" w:rsidR="00945960" w:rsidRPr="003B3154" w:rsidRDefault="00945960" w:rsidP="00EA03AC">
      <w:pPr>
        <w:pStyle w:val="Lijstalinea"/>
        <w:numPr>
          <w:ilvl w:val="0"/>
          <w:numId w:val="26"/>
        </w:numPr>
        <w:jc w:val="left"/>
        <w:rPr>
          <w:rStyle w:val="Hyperlink"/>
          <w:rFonts w:eastAsiaTheme="majorEastAsia" w:cs="Arial"/>
          <w:b/>
          <w:bCs/>
          <w:iCs/>
          <w:color w:val="auto"/>
          <w:u w:val="none"/>
        </w:rPr>
      </w:pPr>
      <w:r w:rsidRPr="003B3154">
        <w:rPr>
          <w:rStyle w:val="Hyperlink"/>
          <w:rFonts w:eastAsiaTheme="majorEastAsia" w:cs="Arial"/>
          <w:b/>
          <w:bCs/>
          <w:iCs/>
          <w:color w:val="auto"/>
          <w:u w:val="none"/>
        </w:rPr>
        <w:lastRenderedPageBreak/>
        <w:t>Bemensing en fysieke (object) beveiliging</w:t>
      </w:r>
    </w:p>
    <w:p w14:paraId="514D673F" w14:textId="71088A5C" w:rsidR="00252EE8" w:rsidRPr="00C915DB" w:rsidRDefault="00252EE8" w:rsidP="00EA03AC">
      <w:pPr>
        <w:pStyle w:val="Kop4"/>
        <w:ind w:left="862" w:hanging="862"/>
      </w:pPr>
      <w:r w:rsidRPr="00C915DB">
        <w:t xml:space="preserve">Prijs </w:t>
      </w:r>
      <w:r w:rsidR="00945960">
        <w:t>Servicedesk</w:t>
      </w:r>
      <w:r w:rsidRPr="00C915DB">
        <w:t>:</w:t>
      </w:r>
    </w:p>
    <w:p w14:paraId="5D3016FF" w14:textId="6FB0D837" w:rsidR="00BF282F" w:rsidRDefault="00CC12EE" w:rsidP="00252EE8">
      <w:pPr>
        <w:autoSpaceDE w:val="0"/>
        <w:autoSpaceDN w:val="0"/>
        <w:adjustRightInd w:val="0"/>
        <w:jc w:val="left"/>
        <w:rPr>
          <w:rFonts w:eastAsiaTheme="minorHAnsi" w:cs="Arial"/>
          <w:color w:val="000000"/>
          <w:szCs w:val="21"/>
          <w:lang w:eastAsia="en-US"/>
        </w:rPr>
      </w:pPr>
      <w:r>
        <w:rPr>
          <w:rFonts w:eastAsiaTheme="minorHAnsi" w:cs="Arial"/>
          <w:color w:val="000000"/>
          <w:szCs w:val="21"/>
          <w:lang w:eastAsia="en-US"/>
        </w:rPr>
        <w:t>Inschrijver dient jaarlijks een vast bedrag voor Servicedesk/bereikbaarheid</w:t>
      </w:r>
      <w:r w:rsidR="00AF4254">
        <w:rPr>
          <w:rFonts w:eastAsiaTheme="minorHAnsi" w:cs="Arial"/>
          <w:color w:val="000000"/>
          <w:szCs w:val="21"/>
          <w:lang w:eastAsia="en-US"/>
        </w:rPr>
        <w:t>/sleutelhouderschap</w:t>
      </w:r>
      <w:r>
        <w:rPr>
          <w:rFonts w:eastAsiaTheme="minorHAnsi" w:cs="Arial"/>
          <w:color w:val="000000"/>
          <w:szCs w:val="21"/>
          <w:lang w:eastAsia="en-US"/>
        </w:rPr>
        <w:t xml:space="preserve"> aan te bieden.</w:t>
      </w:r>
    </w:p>
    <w:p w14:paraId="7097AD6A" w14:textId="435406B3" w:rsidR="00AF4254" w:rsidRPr="00BF282F" w:rsidRDefault="00BF282F" w:rsidP="00BF282F">
      <w:pPr>
        <w:pStyle w:val="Kop4"/>
        <w:ind w:left="862" w:hanging="862"/>
      </w:pPr>
      <w:r>
        <w:t xml:space="preserve">Prijs </w:t>
      </w:r>
      <w:r w:rsidRPr="00C915DB">
        <w:t>alarmopvolging</w:t>
      </w:r>
      <w:r>
        <w:t>, storingen en calamiteiten</w:t>
      </w:r>
    </w:p>
    <w:p w14:paraId="6249D21A" w14:textId="0991D6C0" w:rsidR="00322EA6" w:rsidRDefault="00252EE8" w:rsidP="006978B9">
      <w:pPr>
        <w:autoSpaceDE w:val="0"/>
        <w:autoSpaceDN w:val="0"/>
        <w:adjustRightInd w:val="0"/>
        <w:jc w:val="left"/>
        <w:rPr>
          <w:rFonts w:eastAsiaTheme="minorHAnsi" w:cs="Arial"/>
          <w:color w:val="000000"/>
          <w:szCs w:val="21"/>
          <w:lang w:eastAsia="en-US"/>
        </w:rPr>
      </w:pPr>
      <w:r w:rsidRPr="004306F8">
        <w:rPr>
          <w:rFonts w:eastAsiaTheme="minorHAnsi" w:cs="Arial"/>
          <w:color w:val="000000"/>
          <w:szCs w:val="21"/>
          <w:lang w:eastAsia="en-US"/>
        </w:rPr>
        <w:t>Inschrijver dient voor de alarmopvolging</w:t>
      </w:r>
      <w:r w:rsidR="007E0027">
        <w:rPr>
          <w:rFonts w:eastAsiaTheme="minorHAnsi" w:cs="Arial"/>
          <w:color w:val="000000"/>
          <w:szCs w:val="21"/>
          <w:lang w:eastAsia="en-US"/>
        </w:rPr>
        <w:t>, storingen en calamiteiten</w:t>
      </w:r>
      <w:r w:rsidRPr="004306F8">
        <w:rPr>
          <w:rFonts w:eastAsiaTheme="minorHAnsi" w:cs="Arial"/>
          <w:color w:val="000000"/>
          <w:szCs w:val="21"/>
          <w:lang w:eastAsia="en-US"/>
        </w:rPr>
        <w:t xml:space="preserve"> </w:t>
      </w:r>
      <w:r w:rsidR="007E0027">
        <w:rPr>
          <w:rFonts w:eastAsiaTheme="minorHAnsi" w:cs="Arial"/>
          <w:color w:val="000000"/>
          <w:szCs w:val="21"/>
          <w:lang w:eastAsia="en-US"/>
        </w:rPr>
        <w:t>e</w:t>
      </w:r>
      <w:r w:rsidRPr="004306F8">
        <w:rPr>
          <w:rFonts w:eastAsiaTheme="minorHAnsi" w:cs="Arial"/>
          <w:color w:val="000000"/>
          <w:szCs w:val="21"/>
          <w:lang w:eastAsia="en-US"/>
        </w:rPr>
        <w:t xml:space="preserve">en uurtarief </w:t>
      </w:r>
      <w:r w:rsidR="007E0027">
        <w:rPr>
          <w:rFonts w:eastAsiaTheme="minorHAnsi" w:cs="Arial"/>
          <w:color w:val="000000"/>
          <w:szCs w:val="21"/>
          <w:lang w:eastAsia="en-US"/>
        </w:rPr>
        <w:t>aan te bieden</w:t>
      </w:r>
      <w:r w:rsidRPr="004306F8">
        <w:rPr>
          <w:rFonts w:eastAsiaTheme="minorHAnsi" w:cs="Arial"/>
          <w:color w:val="000000"/>
          <w:szCs w:val="21"/>
          <w:lang w:eastAsia="en-US"/>
        </w:rPr>
        <w:t xml:space="preserve"> (is 30 minuten aanrijdtijd en 30 minuten ter plaats)</w:t>
      </w:r>
      <w:r w:rsidR="006978B9">
        <w:rPr>
          <w:rFonts w:eastAsiaTheme="minorHAnsi" w:cs="Arial"/>
          <w:color w:val="000000"/>
          <w:szCs w:val="21"/>
          <w:lang w:eastAsia="en-US"/>
        </w:rPr>
        <w:t xml:space="preserve">. </w:t>
      </w:r>
    </w:p>
    <w:p w14:paraId="305B550A" w14:textId="55F2E50C" w:rsidR="00945960" w:rsidRPr="004306F8" w:rsidRDefault="00945960" w:rsidP="007E0027">
      <w:pPr>
        <w:pStyle w:val="Kop4"/>
        <w:ind w:left="862" w:hanging="862"/>
      </w:pPr>
      <w:r w:rsidRPr="004306F8">
        <w:t>Prijs open en sluitronden:</w:t>
      </w:r>
    </w:p>
    <w:p w14:paraId="3ADA1E73" w14:textId="77777777" w:rsidR="00945960" w:rsidRPr="004306F8" w:rsidRDefault="00945960" w:rsidP="00945960">
      <w:pPr>
        <w:autoSpaceDE w:val="0"/>
        <w:autoSpaceDN w:val="0"/>
        <w:adjustRightInd w:val="0"/>
        <w:jc w:val="left"/>
        <w:rPr>
          <w:rFonts w:eastAsiaTheme="minorHAnsi" w:cs="Arial"/>
          <w:color w:val="000000"/>
          <w:szCs w:val="21"/>
          <w:lang w:eastAsia="en-US"/>
        </w:rPr>
      </w:pPr>
      <w:r w:rsidRPr="004306F8">
        <w:rPr>
          <w:rFonts w:eastAsiaTheme="minorHAnsi" w:cs="Arial"/>
          <w:color w:val="000000"/>
          <w:szCs w:val="21"/>
          <w:lang w:eastAsia="en-US"/>
        </w:rPr>
        <w:t xml:space="preserve">Inschrijver dient voor de dienstverlening beveiliging de </w:t>
      </w:r>
      <w:r>
        <w:rPr>
          <w:rFonts w:eastAsiaTheme="minorHAnsi" w:cs="Arial"/>
          <w:color w:val="000000"/>
          <w:szCs w:val="21"/>
          <w:lang w:eastAsia="en-US"/>
        </w:rPr>
        <w:t>open-</w:t>
      </w:r>
      <w:r w:rsidRPr="004306F8">
        <w:rPr>
          <w:rFonts w:eastAsiaTheme="minorHAnsi" w:cs="Arial"/>
          <w:color w:val="000000"/>
          <w:szCs w:val="21"/>
          <w:lang w:eastAsia="en-US"/>
        </w:rPr>
        <w:t xml:space="preserve"> en sluitronden een vast</w:t>
      </w:r>
    </w:p>
    <w:p w14:paraId="5CCEF5FF" w14:textId="2A70C326" w:rsidR="00945960" w:rsidRPr="004306F8" w:rsidRDefault="00945960" w:rsidP="00945960">
      <w:pPr>
        <w:autoSpaceDE w:val="0"/>
        <w:autoSpaceDN w:val="0"/>
        <w:adjustRightInd w:val="0"/>
        <w:jc w:val="left"/>
        <w:rPr>
          <w:rFonts w:eastAsiaTheme="minorHAnsi" w:cs="Arial"/>
          <w:color w:val="000000"/>
          <w:szCs w:val="21"/>
          <w:lang w:eastAsia="en-US"/>
        </w:rPr>
      </w:pPr>
      <w:r w:rsidRPr="004306F8">
        <w:rPr>
          <w:rFonts w:eastAsiaTheme="minorHAnsi" w:cs="Arial"/>
          <w:color w:val="000000"/>
          <w:szCs w:val="21"/>
          <w:lang w:eastAsia="en-US"/>
        </w:rPr>
        <w:t xml:space="preserve">bedrag per keer (dag) aan te bieden. De daadwerkelijk inzet per dag </w:t>
      </w:r>
      <w:r w:rsidR="004103DE">
        <w:rPr>
          <w:rFonts w:eastAsiaTheme="minorHAnsi" w:cs="Arial"/>
          <w:color w:val="000000"/>
          <w:szCs w:val="21"/>
          <w:lang w:eastAsia="en-US"/>
        </w:rPr>
        <w:t>willen wij</w:t>
      </w:r>
      <w:r w:rsidRPr="004306F8">
        <w:rPr>
          <w:rFonts w:eastAsiaTheme="minorHAnsi" w:cs="Arial"/>
          <w:color w:val="000000"/>
          <w:szCs w:val="21"/>
          <w:lang w:eastAsia="en-US"/>
        </w:rPr>
        <w:t xml:space="preserve"> maandelijks</w:t>
      </w:r>
    </w:p>
    <w:p w14:paraId="0AC017C6" w14:textId="4FA6B56A" w:rsidR="00945960" w:rsidRPr="004306F8" w:rsidRDefault="00945960" w:rsidP="00945960">
      <w:pPr>
        <w:autoSpaceDE w:val="0"/>
        <w:autoSpaceDN w:val="0"/>
        <w:adjustRightInd w:val="0"/>
        <w:jc w:val="left"/>
        <w:rPr>
          <w:rFonts w:eastAsiaTheme="minorHAnsi" w:cs="Arial"/>
          <w:color w:val="000000"/>
          <w:szCs w:val="21"/>
          <w:lang w:eastAsia="en-US"/>
        </w:rPr>
      </w:pPr>
      <w:r w:rsidRPr="004306F8">
        <w:rPr>
          <w:rFonts w:eastAsiaTheme="minorHAnsi" w:cs="Arial"/>
          <w:color w:val="000000"/>
          <w:szCs w:val="21"/>
          <w:lang w:eastAsia="en-US"/>
        </w:rPr>
        <w:t xml:space="preserve">gefactureerd </w:t>
      </w:r>
      <w:r w:rsidR="004103DE">
        <w:rPr>
          <w:rFonts w:eastAsiaTheme="minorHAnsi" w:cs="Arial"/>
          <w:color w:val="000000"/>
          <w:szCs w:val="21"/>
          <w:lang w:eastAsia="en-US"/>
        </w:rPr>
        <w:t>hebben</w:t>
      </w:r>
      <w:r w:rsidRPr="004306F8">
        <w:rPr>
          <w:rFonts w:eastAsiaTheme="minorHAnsi" w:cs="Arial"/>
          <w:color w:val="000000"/>
          <w:szCs w:val="21"/>
          <w:lang w:eastAsia="en-US"/>
        </w:rPr>
        <w:t>.</w:t>
      </w:r>
    </w:p>
    <w:p w14:paraId="6FFD473C" w14:textId="74710C3B" w:rsidR="00252EE8" w:rsidRPr="00C915DB" w:rsidRDefault="00252EE8" w:rsidP="00EA03AC">
      <w:pPr>
        <w:pStyle w:val="Kop4"/>
        <w:ind w:left="862" w:hanging="862"/>
      </w:pPr>
      <w:r w:rsidRPr="00C915DB">
        <w:t xml:space="preserve">Prijs </w:t>
      </w:r>
      <w:r w:rsidR="00945960">
        <w:t>bemensing en fysieke (object) beveiliging</w:t>
      </w:r>
      <w:r w:rsidRPr="00C915DB">
        <w:t>:</w:t>
      </w:r>
    </w:p>
    <w:p w14:paraId="1C543B29" w14:textId="30DCAEB4" w:rsidR="00945960" w:rsidRPr="00B25A0D" w:rsidRDefault="00945960" w:rsidP="00EA03AC">
      <w:pPr>
        <w:pStyle w:val="Lijstalinea"/>
        <w:numPr>
          <w:ilvl w:val="0"/>
          <w:numId w:val="27"/>
        </w:numPr>
        <w:autoSpaceDE w:val="0"/>
        <w:autoSpaceDN w:val="0"/>
        <w:adjustRightInd w:val="0"/>
        <w:jc w:val="left"/>
        <w:rPr>
          <w:rFonts w:eastAsiaTheme="minorHAnsi" w:cs="Arial"/>
          <w:color w:val="000000"/>
          <w:szCs w:val="21"/>
          <w:lang w:eastAsia="en-US"/>
        </w:rPr>
      </w:pPr>
      <w:r w:rsidRPr="00B25A0D">
        <w:rPr>
          <w:rFonts w:eastAsiaTheme="minorHAnsi" w:cs="Arial"/>
          <w:color w:val="000000"/>
          <w:szCs w:val="21"/>
          <w:lang w:eastAsia="en-US"/>
        </w:rPr>
        <w:t xml:space="preserve">Inschrijver dient een uurtarief voor bemensing van de receptie </w:t>
      </w:r>
      <w:r w:rsidR="00FD6F6A" w:rsidRPr="00B25A0D">
        <w:rPr>
          <w:rFonts w:eastAsiaTheme="minorHAnsi" w:cs="Arial"/>
          <w:color w:val="000000"/>
          <w:szCs w:val="21"/>
          <w:lang w:eastAsia="en-US"/>
        </w:rPr>
        <w:t xml:space="preserve">1 avond per week </w:t>
      </w:r>
      <w:r w:rsidR="00531E23" w:rsidRPr="00B25A0D">
        <w:rPr>
          <w:rFonts w:eastAsiaTheme="minorHAnsi" w:cs="Arial"/>
          <w:color w:val="000000"/>
          <w:szCs w:val="21"/>
          <w:lang w:eastAsia="en-US"/>
        </w:rPr>
        <w:t>van 17.00 – 2</w:t>
      </w:r>
      <w:r w:rsidR="00CC12EE">
        <w:rPr>
          <w:rFonts w:eastAsiaTheme="minorHAnsi" w:cs="Arial"/>
          <w:color w:val="000000"/>
          <w:szCs w:val="21"/>
          <w:lang w:eastAsia="en-US"/>
        </w:rPr>
        <w:t>1</w:t>
      </w:r>
      <w:r w:rsidR="00531E23" w:rsidRPr="00B25A0D">
        <w:rPr>
          <w:rFonts w:eastAsiaTheme="minorHAnsi" w:cs="Arial"/>
          <w:color w:val="000000"/>
          <w:szCs w:val="21"/>
          <w:lang w:eastAsia="en-US"/>
        </w:rPr>
        <w:t xml:space="preserve">.00 uur aan te </w:t>
      </w:r>
      <w:r w:rsidR="00FD6F6A" w:rsidRPr="00B25A0D">
        <w:rPr>
          <w:rFonts w:eastAsiaTheme="minorHAnsi" w:cs="Arial"/>
          <w:color w:val="000000"/>
          <w:szCs w:val="21"/>
          <w:lang w:eastAsia="en-US"/>
        </w:rPr>
        <w:t>bieden</w:t>
      </w:r>
      <w:r w:rsidR="00531E23" w:rsidRPr="00B25A0D">
        <w:rPr>
          <w:rFonts w:eastAsiaTheme="minorHAnsi" w:cs="Arial"/>
          <w:color w:val="000000"/>
          <w:szCs w:val="21"/>
          <w:lang w:eastAsia="en-US"/>
        </w:rPr>
        <w:t xml:space="preserve">. </w:t>
      </w:r>
    </w:p>
    <w:p w14:paraId="191A215B" w14:textId="27DF17F3" w:rsidR="00252EE8" w:rsidRPr="00B25A0D" w:rsidRDefault="00252EE8" w:rsidP="00EA03AC">
      <w:pPr>
        <w:pStyle w:val="Lijstalinea"/>
        <w:numPr>
          <w:ilvl w:val="0"/>
          <w:numId w:val="27"/>
        </w:numPr>
        <w:autoSpaceDE w:val="0"/>
        <w:autoSpaceDN w:val="0"/>
        <w:adjustRightInd w:val="0"/>
        <w:jc w:val="left"/>
        <w:rPr>
          <w:rFonts w:eastAsiaTheme="minorHAnsi" w:cs="Arial"/>
          <w:color w:val="000000"/>
          <w:szCs w:val="21"/>
          <w:lang w:eastAsia="en-US"/>
        </w:rPr>
      </w:pPr>
      <w:r w:rsidRPr="00B25A0D">
        <w:rPr>
          <w:rFonts w:eastAsiaTheme="minorHAnsi" w:cs="Arial"/>
          <w:color w:val="000000"/>
          <w:szCs w:val="21"/>
          <w:lang w:eastAsia="en-US"/>
        </w:rPr>
        <w:t xml:space="preserve">Inschrijver dient een uurtarief voor </w:t>
      </w:r>
      <w:r w:rsidR="00FD6F6A" w:rsidRPr="00B25A0D">
        <w:rPr>
          <w:rFonts w:eastAsiaTheme="minorHAnsi" w:cs="Arial"/>
          <w:color w:val="000000"/>
          <w:szCs w:val="21"/>
          <w:lang w:eastAsia="en-US"/>
        </w:rPr>
        <w:t>fysieke beveiliging</w:t>
      </w:r>
      <w:r w:rsidRPr="00B25A0D">
        <w:rPr>
          <w:rFonts w:eastAsiaTheme="minorHAnsi" w:cs="Arial"/>
          <w:color w:val="000000"/>
          <w:szCs w:val="21"/>
          <w:lang w:eastAsia="en-US"/>
        </w:rPr>
        <w:t xml:space="preserve"> op verzoek door de gemeente (regie) aan te</w:t>
      </w:r>
      <w:r w:rsidR="00FD6F6A" w:rsidRPr="00B25A0D">
        <w:rPr>
          <w:rFonts w:eastAsiaTheme="minorHAnsi" w:cs="Arial"/>
          <w:color w:val="000000"/>
          <w:szCs w:val="21"/>
          <w:lang w:eastAsia="en-US"/>
        </w:rPr>
        <w:t xml:space="preserve"> </w:t>
      </w:r>
      <w:r w:rsidRPr="00B25A0D">
        <w:rPr>
          <w:rFonts w:eastAsiaTheme="minorHAnsi" w:cs="Arial"/>
          <w:color w:val="000000"/>
          <w:szCs w:val="21"/>
          <w:lang w:eastAsia="en-US"/>
        </w:rPr>
        <w:t>bieden.</w:t>
      </w:r>
    </w:p>
    <w:p w14:paraId="34A67C47" w14:textId="713CF56E" w:rsidR="00FD6F6A" w:rsidRDefault="00FD6F6A" w:rsidP="00EA03AC">
      <w:pPr>
        <w:pStyle w:val="Lijstalinea"/>
        <w:numPr>
          <w:ilvl w:val="0"/>
          <w:numId w:val="27"/>
        </w:numPr>
        <w:autoSpaceDE w:val="0"/>
        <w:autoSpaceDN w:val="0"/>
        <w:adjustRightInd w:val="0"/>
        <w:jc w:val="left"/>
        <w:rPr>
          <w:rFonts w:eastAsiaTheme="minorHAnsi" w:cs="Arial"/>
          <w:color w:val="000000"/>
          <w:szCs w:val="21"/>
          <w:lang w:eastAsia="en-US"/>
        </w:rPr>
      </w:pPr>
      <w:r w:rsidRPr="00B25A0D">
        <w:rPr>
          <w:rFonts w:eastAsiaTheme="minorHAnsi" w:cs="Arial"/>
          <w:color w:val="000000"/>
          <w:szCs w:val="21"/>
          <w:lang w:eastAsia="en-US"/>
        </w:rPr>
        <w:t xml:space="preserve">Inschrijver dient een dagtarief voor fysieke beveiliging </w:t>
      </w:r>
      <w:r w:rsidR="007E0027">
        <w:rPr>
          <w:rFonts w:eastAsiaTheme="minorHAnsi" w:cs="Arial"/>
          <w:color w:val="000000"/>
          <w:szCs w:val="21"/>
          <w:lang w:eastAsia="en-US"/>
        </w:rPr>
        <w:t xml:space="preserve">24/7 </w:t>
      </w:r>
      <w:r w:rsidRPr="00B25A0D">
        <w:rPr>
          <w:rFonts w:eastAsiaTheme="minorHAnsi" w:cs="Arial"/>
          <w:color w:val="000000"/>
          <w:szCs w:val="21"/>
          <w:lang w:eastAsia="en-US"/>
        </w:rPr>
        <w:t xml:space="preserve">van een </w:t>
      </w:r>
      <w:r w:rsidR="007E7D72">
        <w:rPr>
          <w:rFonts w:eastAsiaTheme="minorHAnsi" w:cs="Arial"/>
          <w:color w:val="000000"/>
          <w:szCs w:val="21"/>
          <w:lang w:eastAsia="en-US"/>
        </w:rPr>
        <w:t>opvanglocatie</w:t>
      </w:r>
      <w:r w:rsidRPr="00B25A0D">
        <w:rPr>
          <w:rFonts w:eastAsiaTheme="minorHAnsi" w:cs="Arial"/>
          <w:color w:val="000000"/>
          <w:szCs w:val="21"/>
          <w:lang w:eastAsia="en-US"/>
        </w:rPr>
        <w:t xml:space="preserve"> aan te bieden.</w:t>
      </w:r>
    </w:p>
    <w:p w14:paraId="67F71D89" w14:textId="77777777" w:rsidR="00252EE8" w:rsidRPr="004306F8" w:rsidRDefault="00252EE8" w:rsidP="00252EE8">
      <w:pPr>
        <w:autoSpaceDE w:val="0"/>
        <w:autoSpaceDN w:val="0"/>
        <w:adjustRightInd w:val="0"/>
        <w:jc w:val="left"/>
        <w:rPr>
          <w:rFonts w:eastAsiaTheme="minorHAnsi" w:cs="Arial"/>
          <w:color w:val="000000"/>
          <w:szCs w:val="21"/>
          <w:lang w:eastAsia="en-US"/>
        </w:rPr>
      </w:pPr>
    </w:p>
    <w:p w14:paraId="1A7E52B6" w14:textId="54643761" w:rsidR="00252EE8" w:rsidRPr="004306F8" w:rsidRDefault="00252EE8" w:rsidP="00252EE8">
      <w:pPr>
        <w:autoSpaceDE w:val="0"/>
        <w:autoSpaceDN w:val="0"/>
        <w:adjustRightInd w:val="0"/>
        <w:jc w:val="left"/>
        <w:rPr>
          <w:rFonts w:eastAsiaTheme="minorHAnsi" w:cs="Arial"/>
          <w:b/>
          <w:bCs/>
          <w:i/>
          <w:iCs/>
          <w:color w:val="000000"/>
          <w:szCs w:val="21"/>
          <w:lang w:eastAsia="en-US"/>
        </w:rPr>
      </w:pPr>
      <w:r w:rsidRPr="004306F8">
        <w:rPr>
          <w:rFonts w:eastAsiaTheme="minorHAnsi" w:cs="Arial"/>
          <w:b/>
          <w:bCs/>
          <w:i/>
          <w:iCs/>
          <w:color w:val="000000"/>
          <w:szCs w:val="21"/>
          <w:lang w:eastAsia="en-US"/>
        </w:rPr>
        <w:t>Voorwaarde uurtarief</w:t>
      </w:r>
      <w:r w:rsidR="00146DB4">
        <w:rPr>
          <w:rFonts w:eastAsiaTheme="minorHAnsi" w:cs="Arial"/>
          <w:b/>
          <w:bCs/>
          <w:i/>
          <w:iCs/>
          <w:color w:val="000000"/>
          <w:szCs w:val="21"/>
          <w:lang w:eastAsia="en-US"/>
        </w:rPr>
        <w:t>:</w:t>
      </w:r>
      <w:r w:rsidRPr="004306F8">
        <w:rPr>
          <w:rFonts w:eastAsiaTheme="minorHAnsi" w:cs="Arial"/>
          <w:b/>
          <w:bCs/>
          <w:i/>
          <w:iCs/>
          <w:color w:val="000000"/>
          <w:szCs w:val="21"/>
          <w:lang w:eastAsia="en-US"/>
        </w:rPr>
        <w:t xml:space="preserve"> </w:t>
      </w:r>
    </w:p>
    <w:p w14:paraId="30ABC470" w14:textId="43DD1D02" w:rsidR="00252EE8" w:rsidRPr="004306F8" w:rsidRDefault="00252EE8" w:rsidP="00252EE8">
      <w:pPr>
        <w:autoSpaceDE w:val="0"/>
        <w:autoSpaceDN w:val="0"/>
        <w:adjustRightInd w:val="0"/>
        <w:jc w:val="left"/>
        <w:rPr>
          <w:rFonts w:eastAsiaTheme="minorHAnsi" w:cs="Arial"/>
          <w:color w:val="000000"/>
          <w:szCs w:val="21"/>
          <w:lang w:eastAsia="en-US"/>
        </w:rPr>
      </w:pPr>
    </w:p>
    <w:p w14:paraId="54688B9F" w14:textId="2CBCC678" w:rsidR="00252EE8" w:rsidRPr="004306F8" w:rsidRDefault="00252EE8" w:rsidP="00252EE8">
      <w:pPr>
        <w:autoSpaceDE w:val="0"/>
        <w:autoSpaceDN w:val="0"/>
        <w:adjustRightInd w:val="0"/>
        <w:jc w:val="left"/>
        <w:rPr>
          <w:rFonts w:eastAsiaTheme="minorHAnsi" w:cs="Arial"/>
          <w:color w:val="000000"/>
          <w:szCs w:val="21"/>
          <w:lang w:eastAsia="en-US"/>
        </w:rPr>
      </w:pPr>
      <w:r w:rsidRPr="004306F8">
        <w:rPr>
          <w:rFonts w:eastAsiaTheme="minorHAnsi" w:cs="Arial"/>
          <w:color w:val="000000"/>
          <w:szCs w:val="21"/>
          <w:lang w:eastAsia="en-US"/>
        </w:rPr>
        <w:t xml:space="preserve">Tijdens de duur van de overeenkomst is </w:t>
      </w:r>
      <w:r w:rsidR="00B25A0D">
        <w:rPr>
          <w:rFonts w:eastAsiaTheme="minorHAnsi" w:cs="Arial"/>
          <w:color w:val="000000"/>
          <w:szCs w:val="21"/>
          <w:lang w:eastAsia="en-US"/>
        </w:rPr>
        <w:t xml:space="preserve">uw aangeboden prijs en </w:t>
      </w:r>
      <w:r w:rsidRPr="004306F8">
        <w:rPr>
          <w:rFonts w:eastAsiaTheme="minorHAnsi" w:cs="Arial"/>
          <w:color w:val="000000"/>
          <w:szCs w:val="21"/>
          <w:lang w:eastAsia="en-US"/>
        </w:rPr>
        <w:t xml:space="preserve">het </w:t>
      </w:r>
      <w:r w:rsidR="00B25A0D">
        <w:rPr>
          <w:rFonts w:eastAsiaTheme="minorHAnsi" w:cs="Arial"/>
          <w:color w:val="000000"/>
          <w:szCs w:val="21"/>
          <w:lang w:eastAsia="en-US"/>
        </w:rPr>
        <w:t xml:space="preserve">betreffende </w:t>
      </w:r>
      <w:r w:rsidRPr="004306F8">
        <w:rPr>
          <w:rFonts w:eastAsiaTheme="minorHAnsi" w:cs="Arial"/>
          <w:color w:val="000000"/>
          <w:szCs w:val="21"/>
          <w:lang w:eastAsia="en-US"/>
        </w:rPr>
        <w:t>uurtarief wat voor de</w:t>
      </w:r>
      <w:r w:rsidR="00B25A0D">
        <w:rPr>
          <w:rFonts w:eastAsiaTheme="minorHAnsi" w:cs="Arial"/>
          <w:color w:val="000000"/>
          <w:szCs w:val="21"/>
          <w:lang w:eastAsia="en-US"/>
        </w:rPr>
        <w:t xml:space="preserve"> </w:t>
      </w:r>
      <w:r w:rsidRPr="004306F8">
        <w:rPr>
          <w:rFonts w:eastAsiaTheme="minorHAnsi" w:cs="Arial"/>
          <w:color w:val="000000"/>
          <w:szCs w:val="21"/>
          <w:lang w:eastAsia="en-US"/>
        </w:rPr>
        <w:t>dienstverlening in rekening gebracht mag worden.</w:t>
      </w:r>
    </w:p>
    <w:p w14:paraId="5EA3DEB9" w14:textId="77777777" w:rsidR="00252EE8" w:rsidRPr="004306F8" w:rsidRDefault="00252EE8" w:rsidP="00252EE8">
      <w:pPr>
        <w:autoSpaceDE w:val="0"/>
        <w:autoSpaceDN w:val="0"/>
        <w:adjustRightInd w:val="0"/>
        <w:jc w:val="left"/>
        <w:rPr>
          <w:rFonts w:eastAsiaTheme="minorHAnsi" w:cs="Arial"/>
          <w:color w:val="000000"/>
          <w:szCs w:val="21"/>
          <w:lang w:eastAsia="en-US"/>
        </w:rPr>
      </w:pPr>
    </w:p>
    <w:p w14:paraId="3D077597" w14:textId="04B22B29" w:rsidR="00252EE8" w:rsidRPr="004306F8" w:rsidRDefault="00252EE8" w:rsidP="00252EE8">
      <w:pPr>
        <w:autoSpaceDE w:val="0"/>
        <w:autoSpaceDN w:val="0"/>
        <w:adjustRightInd w:val="0"/>
        <w:jc w:val="left"/>
        <w:rPr>
          <w:rFonts w:eastAsiaTheme="minorHAnsi" w:cs="Arial"/>
          <w:color w:val="000000"/>
          <w:szCs w:val="21"/>
          <w:lang w:eastAsia="en-US"/>
        </w:rPr>
      </w:pPr>
      <w:r w:rsidRPr="004306F8">
        <w:rPr>
          <w:rFonts w:eastAsiaTheme="minorHAnsi" w:cs="Arial"/>
          <w:color w:val="000000"/>
          <w:szCs w:val="21"/>
          <w:lang w:eastAsia="en-US"/>
        </w:rPr>
        <w:t>Uw prijsopgave dient een integrale prijs te zijn, dat wil zeggen de offerte bevat alle kosten die nodig</w:t>
      </w:r>
      <w:r w:rsidR="007E4DB4">
        <w:rPr>
          <w:rFonts w:eastAsiaTheme="minorHAnsi" w:cs="Arial"/>
          <w:color w:val="000000"/>
          <w:szCs w:val="21"/>
          <w:lang w:eastAsia="en-US"/>
        </w:rPr>
        <w:t xml:space="preserve"> </w:t>
      </w:r>
      <w:r w:rsidRPr="004306F8">
        <w:rPr>
          <w:rFonts w:eastAsiaTheme="minorHAnsi" w:cs="Arial"/>
          <w:color w:val="000000"/>
          <w:szCs w:val="21"/>
          <w:lang w:eastAsia="en-US"/>
        </w:rPr>
        <w:t>zijn voor het realiseren van deze dienstverlening, zoals vermeld in het Programma van eisen en is</w:t>
      </w:r>
      <w:r w:rsidR="007E4DB4">
        <w:rPr>
          <w:rFonts w:eastAsiaTheme="minorHAnsi" w:cs="Arial"/>
          <w:color w:val="000000"/>
          <w:szCs w:val="21"/>
          <w:lang w:eastAsia="en-US"/>
        </w:rPr>
        <w:t xml:space="preserve"> </w:t>
      </w:r>
      <w:r w:rsidRPr="004306F8">
        <w:rPr>
          <w:rFonts w:eastAsiaTheme="minorHAnsi" w:cs="Arial"/>
          <w:color w:val="000000"/>
          <w:szCs w:val="21"/>
          <w:lang w:eastAsia="en-US"/>
        </w:rPr>
        <w:t>niet beperkt tot, reistijd, reis- en verblijfskosten, (start) overleggen, administratie, kosten van</w:t>
      </w:r>
      <w:r w:rsidR="007E4DB4">
        <w:rPr>
          <w:rFonts w:eastAsiaTheme="minorHAnsi" w:cs="Arial"/>
          <w:color w:val="000000"/>
          <w:szCs w:val="21"/>
          <w:lang w:eastAsia="en-US"/>
        </w:rPr>
        <w:t xml:space="preserve"> </w:t>
      </w:r>
      <w:r w:rsidRPr="004306F8">
        <w:rPr>
          <w:rFonts w:eastAsiaTheme="minorHAnsi" w:cs="Arial"/>
          <w:color w:val="000000"/>
          <w:szCs w:val="21"/>
          <w:lang w:eastAsia="en-US"/>
        </w:rPr>
        <w:t>vermenigvuldiging van documenten, mediakosten, verzekeringspremies en/of overige kosten die van</w:t>
      </w:r>
      <w:r w:rsidR="007E4DB4">
        <w:rPr>
          <w:rFonts w:eastAsiaTheme="minorHAnsi" w:cs="Arial"/>
          <w:color w:val="000000"/>
          <w:szCs w:val="21"/>
          <w:lang w:eastAsia="en-US"/>
        </w:rPr>
        <w:t xml:space="preserve"> </w:t>
      </w:r>
      <w:r w:rsidRPr="004306F8">
        <w:rPr>
          <w:rFonts w:eastAsiaTheme="minorHAnsi" w:cs="Arial"/>
          <w:color w:val="000000"/>
          <w:szCs w:val="21"/>
          <w:lang w:eastAsia="en-US"/>
        </w:rPr>
        <w:t>belang zijn voor de gevraagde dienstverlening.</w:t>
      </w:r>
    </w:p>
    <w:p w14:paraId="6B7BE659" w14:textId="77777777" w:rsidR="00252EE8" w:rsidRPr="004306F8" w:rsidRDefault="00252EE8" w:rsidP="00252EE8">
      <w:pPr>
        <w:autoSpaceDE w:val="0"/>
        <w:autoSpaceDN w:val="0"/>
        <w:adjustRightInd w:val="0"/>
        <w:jc w:val="left"/>
        <w:rPr>
          <w:rFonts w:eastAsiaTheme="minorHAnsi" w:cs="Arial"/>
          <w:color w:val="000000"/>
          <w:szCs w:val="21"/>
          <w:lang w:eastAsia="en-US"/>
        </w:rPr>
      </w:pPr>
    </w:p>
    <w:p w14:paraId="73120572" w14:textId="15804E89" w:rsidR="00252EE8" w:rsidRPr="004306F8" w:rsidRDefault="00252EE8" w:rsidP="00252EE8">
      <w:pPr>
        <w:autoSpaceDE w:val="0"/>
        <w:autoSpaceDN w:val="0"/>
        <w:adjustRightInd w:val="0"/>
        <w:jc w:val="left"/>
        <w:rPr>
          <w:rFonts w:eastAsiaTheme="minorHAnsi" w:cs="Arial"/>
          <w:color w:val="000000"/>
          <w:szCs w:val="21"/>
          <w:lang w:eastAsia="en-US"/>
        </w:rPr>
      </w:pPr>
      <w:r w:rsidRPr="004306F8">
        <w:rPr>
          <w:rFonts w:eastAsiaTheme="minorHAnsi" w:cs="Arial"/>
          <w:color w:val="000000"/>
          <w:szCs w:val="21"/>
          <w:lang w:eastAsia="en-US"/>
        </w:rPr>
        <w:t>De gemeente kan niet achteraf geconfronteerd worden met kosten die niet vooraf door inschrijver zijn</w:t>
      </w:r>
      <w:r w:rsidR="007E4DB4">
        <w:rPr>
          <w:rFonts w:eastAsiaTheme="minorHAnsi" w:cs="Arial"/>
          <w:color w:val="000000"/>
          <w:szCs w:val="21"/>
          <w:lang w:eastAsia="en-US"/>
        </w:rPr>
        <w:t xml:space="preserve"> </w:t>
      </w:r>
      <w:r w:rsidRPr="004306F8">
        <w:rPr>
          <w:rFonts w:eastAsiaTheme="minorHAnsi" w:cs="Arial"/>
          <w:color w:val="000000"/>
          <w:szCs w:val="21"/>
          <w:lang w:eastAsia="en-US"/>
        </w:rPr>
        <w:t>genoemd. Deze worden ook niet achteraf betaald door de gemeente.</w:t>
      </w:r>
    </w:p>
    <w:p w14:paraId="24CCF3B6" w14:textId="77777777" w:rsidR="00252EE8" w:rsidRPr="004306F8" w:rsidRDefault="00252EE8" w:rsidP="00252EE8">
      <w:pPr>
        <w:autoSpaceDE w:val="0"/>
        <w:autoSpaceDN w:val="0"/>
        <w:adjustRightInd w:val="0"/>
        <w:jc w:val="left"/>
        <w:rPr>
          <w:rFonts w:eastAsiaTheme="minorHAnsi" w:cs="Arial"/>
          <w:color w:val="000000"/>
          <w:szCs w:val="21"/>
          <w:lang w:eastAsia="en-US"/>
        </w:rPr>
      </w:pPr>
    </w:p>
    <w:p w14:paraId="1567D0F7" w14:textId="77777777" w:rsidR="00252EE8" w:rsidRPr="004306F8" w:rsidRDefault="00252EE8" w:rsidP="00252EE8">
      <w:pPr>
        <w:autoSpaceDE w:val="0"/>
        <w:autoSpaceDN w:val="0"/>
        <w:adjustRightInd w:val="0"/>
        <w:jc w:val="left"/>
        <w:rPr>
          <w:rFonts w:eastAsiaTheme="minorHAnsi" w:cs="Arial"/>
          <w:color w:val="000000"/>
          <w:szCs w:val="21"/>
          <w:lang w:eastAsia="en-US"/>
        </w:rPr>
      </w:pPr>
      <w:r w:rsidRPr="004306F8">
        <w:rPr>
          <w:rFonts w:eastAsiaTheme="minorHAnsi" w:cs="Arial"/>
          <w:color w:val="000000"/>
          <w:szCs w:val="21"/>
          <w:lang w:eastAsia="en-US"/>
        </w:rPr>
        <w:t>Uw prijsopgave dient te worden op basis van onderstaande voorwaarden:</w:t>
      </w:r>
    </w:p>
    <w:p w14:paraId="4AC85298" w14:textId="77777777" w:rsidR="00252EE8" w:rsidRPr="004306F8" w:rsidRDefault="00252EE8" w:rsidP="00252EE8">
      <w:pPr>
        <w:autoSpaceDE w:val="0"/>
        <w:autoSpaceDN w:val="0"/>
        <w:adjustRightInd w:val="0"/>
        <w:jc w:val="left"/>
        <w:rPr>
          <w:rFonts w:eastAsiaTheme="minorHAnsi" w:cs="Arial"/>
          <w:color w:val="000000"/>
          <w:szCs w:val="21"/>
          <w:lang w:eastAsia="en-US"/>
        </w:rPr>
      </w:pPr>
      <w:r w:rsidRPr="004306F8">
        <w:rPr>
          <w:rFonts w:eastAsiaTheme="minorHAnsi" w:cs="SymbolMT"/>
          <w:color w:val="000000"/>
          <w:szCs w:val="21"/>
          <w:lang w:eastAsia="en-US"/>
        </w:rPr>
        <w:t xml:space="preserve">• </w:t>
      </w:r>
      <w:r w:rsidRPr="004306F8">
        <w:rPr>
          <w:rFonts w:eastAsiaTheme="minorHAnsi" w:cs="Arial"/>
          <w:color w:val="000000"/>
          <w:szCs w:val="21"/>
          <w:lang w:eastAsia="en-US"/>
        </w:rPr>
        <w:t xml:space="preserve">Uw prijs is afgegeven in </w:t>
      </w:r>
      <w:r w:rsidRPr="004306F8">
        <w:rPr>
          <w:rFonts w:eastAsiaTheme="minorHAnsi" w:cs="ArialMT"/>
          <w:color w:val="000000"/>
          <w:szCs w:val="21"/>
          <w:lang w:eastAsia="en-US"/>
        </w:rPr>
        <w:t>Euro’s (€) en exclusief BTW</w:t>
      </w:r>
      <w:r w:rsidRPr="004306F8">
        <w:rPr>
          <w:rFonts w:eastAsiaTheme="minorHAnsi" w:cs="Arial"/>
          <w:color w:val="000000"/>
          <w:szCs w:val="21"/>
          <w:lang w:eastAsia="en-US"/>
        </w:rPr>
        <w:t>;</w:t>
      </w:r>
    </w:p>
    <w:p w14:paraId="02157A46" w14:textId="308C831D" w:rsidR="00252EE8" w:rsidRPr="004306F8" w:rsidRDefault="00252EE8" w:rsidP="00252EE8">
      <w:pPr>
        <w:autoSpaceDE w:val="0"/>
        <w:autoSpaceDN w:val="0"/>
        <w:adjustRightInd w:val="0"/>
        <w:jc w:val="left"/>
        <w:rPr>
          <w:rFonts w:eastAsiaTheme="minorHAnsi" w:cs="Arial"/>
          <w:color w:val="000000"/>
          <w:szCs w:val="21"/>
          <w:lang w:eastAsia="en-US"/>
        </w:rPr>
      </w:pPr>
      <w:r w:rsidRPr="004306F8">
        <w:rPr>
          <w:rFonts w:eastAsiaTheme="minorHAnsi" w:cs="SymbolMT"/>
          <w:color w:val="000000"/>
          <w:szCs w:val="21"/>
          <w:lang w:eastAsia="en-US"/>
        </w:rPr>
        <w:t xml:space="preserve">• </w:t>
      </w:r>
      <w:r w:rsidRPr="004306F8">
        <w:rPr>
          <w:rFonts w:eastAsiaTheme="minorHAnsi" w:cs="Arial"/>
          <w:color w:val="000000"/>
          <w:szCs w:val="21"/>
          <w:lang w:eastAsia="en-US"/>
        </w:rPr>
        <w:t xml:space="preserve">De dienstverlening wordt uitgevoerd tegen de prijzen zoals opgegeven in Invulbijlage </w:t>
      </w:r>
      <w:r w:rsidR="00AF4254">
        <w:rPr>
          <w:rFonts w:eastAsiaTheme="minorHAnsi" w:cs="Arial"/>
          <w:color w:val="000000"/>
          <w:szCs w:val="21"/>
          <w:lang w:eastAsia="en-US"/>
        </w:rPr>
        <w:t>7</w:t>
      </w:r>
      <w:r w:rsidR="004224B8">
        <w:rPr>
          <w:rFonts w:eastAsiaTheme="minorHAnsi" w:cs="Arial"/>
          <w:color w:val="000000"/>
          <w:szCs w:val="21"/>
          <w:lang w:eastAsia="en-US"/>
        </w:rPr>
        <w:t>.</w:t>
      </w:r>
    </w:p>
    <w:p w14:paraId="0D0075DF" w14:textId="77777777" w:rsidR="00252EE8" w:rsidRPr="004306F8" w:rsidRDefault="00252EE8" w:rsidP="00252EE8">
      <w:pPr>
        <w:autoSpaceDE w:val="0"/>
        <w:autoSpaceDN w:val="0"/>
        <w:adjustRightInd w:val="0"/>
        <w:jc w:val="left"/>
        <w:rPr>
          <w:rFonts w:eastAsiaTheme="minorHAnsi" w:cs="Arial"/>
          <w:color w:val="000000"/>
          <w:szCs w:val="21"/>
          <w:lang w:eastAsia="en-US"/>
        </w:rPr>
      </w:pPr>
      <w:r w:rsidRPr="004306F8">
        <w:rPr>
          <w:rFonts w:eastAsiaTheme="minorHAnsi" w:cs="SymbolMT"/>
          <w:color w:val="000000"/>
          <w:szCs w:val="21"/>
          <w:lang w:eastAsia="en-US"/>
        </w:rPr>
        <w:t xml:space="preserve">• </w:t>
      </w:r>
      <w:r w:rsidRPr="004306F8">
        <w:rPr>
          <w:rFonts w:eastAsiaTheme="minorHAnsi" w:cs="Arial"/>
          <w:color w:val="000000"/>
          <w:szCs w:val="21"/>
          <w:lang w:eastAsia="en-US"/>
        </w:rPr>
        <w:t>De aan te bieden prijzen omvatten alle kosten;</w:t>
      </w:r>
    </w:p>
    <w:p w14:paraId="65B6A675" w14:textId="77777777" w:rsidR="00252EE8" w:rsidRPr="004306F8" w:rsidRDefault="00252EE8" w:rsidP="00252EE8">
      <w:pPr>
        <w:autoSpaceDE w:val="0"/>
        <w:autoSpaceDN w:val="0"/>
        <w:adjustRightInd w:val="0"/>
        <w:jc w:val="left"/>
        <w:rPr>
          <w:rFonts w:eastAsiaTheme="minorHAnsi" w:cs="Arial"/>
          <w:color w:val="000000"/>
          <w:szCs w:val="21"/>
          <w:lang w:eastAsia="en-US"/>
        </w:rPr>
      </w:pPr>
      <w:r w:rsidRPr="004306F8">
        <w:rPr>
          <w:rFonts w:eastAsiaTheme="minorHAnsi" w:cs="SymbolMT"/>
          <w:color w:val="000000"/>
          <w:szCs w:val="21"/>
          <w:lang w:eastAsia="en-US"/>
        </w:rPr>
        <w:t xml:space="preserve">• </w:t>
      </w:r>
      <w:r w:rsidRPr="004306F8">
        <w:rPr>
          <w:rFonts w:eastAsiaTheme="minorHAnsi" w:cs="Arial"/>
          <w:color w:val="000000"/>
          <w:szCs w:val="21"/>
          <w:lang w:eastAsia="en-US"/>
        </w:rPr>
        <w:t>De aan te bieden prijzen mogen geen 0 of negatieve waarden bevatten of korting op totaal;</w:t>
      </w:r>
    </w:p>
    <w:p w14:paraId="2B1CBB0D" w14:textId="77777777" w:rsidR="00252EE8" w:rsidRPr="004306F8" w:rsidRDefault="00252EE8" w:rsidP="00252EE8">
      <w:pPr>
        <w:autoSpaceDE w:val="0"/>
        <w:autoSpaceDN w:val="0"/>
        <w:adjustRightInd w:val="0"/>
        <w:jc w:val="left"/>
        <w:rPr>
          <w:rFonts w:eastAsiaTheme="minorHAnsi" w:cs="Arial"/>
          <w:color w:val="000000"/>
          <w:szCs w:val="21"/>
          <w:lang w:eastAsia="en-US"/>
        </w:rPr>
      </w:pPr>
      <w:r w:rsidRPr="004306F8">
        <w:rPr>
          <w:rFonts w:eastAsiaTheme="minorHAnsi" w:cs="SymbolMT"/>
          <w:color w:val="000000"/>
          <w:szCs w:val="21"/>
          <w:lang w:eastAsia="en-US"/>
        </w:rPr>
        <w:t xml:space="preserve">• </w:t>
      </w:r>
      <w:r w:rsidRPr="004306F8">
        <w:rPr>
          <w:rFonts w:eastAsiaTheme="minorHAnsi" w:cs="Arial"/>
          <w:color w:val="000000"/>
          <w:szCs w:val="21"/>
          <w:lang w:eastAsia="en-US"/>
        </w:rPr>
        <w:t>Gerekend wordt tot maximaal twee cijfers achter de komma;</w:t>
      </w:r>
    </w:p>
    <w:p w14:paraId="0840A324" w14:textId="3CABCD25" w:rsidR="00252EE8" w:rsidRPr="004306F8" w:rsidRDefault="00252EE8" w:rsidP="00252EE8">
      <w:pPr>
        <w:autoSpaceDE w:val="0"/>
        <w:autoSpaceDN w:val="0"/>
        <w:adjustRightInd w:val="0"/>
        <w:jc w:val="left"/>
        <w:rPr>
          <w:rFonts w:eastAsiaTheme="minorHAnsi" w:cs="Arial"/>
          <w:color w:val="000000"/>
          <w:szCs w:val="21"/>
          <w:lang w:eastAsia="en-US"/>
        </w:rPr>
      </w:pPr>
      <w:r w:rsidRPr="004306F8">
        <w:rPr>
          <w:rFonts w:eastAsiaTheme="minorHAnsi" w:cs="SymbolMT"/>
          <w:color w:val="000000"/>
          <w:szCs w:val="21"/>
          <w:lang w:eastAsia="en-US"/>
        </w:rPr>
        <w:t xml:space="preserve">• </w:t>
      </w:r>
      <w:r w:rsidRPr="004306F8">
        <w:rPr>
          <w:rFonts w:eastAsiaTheme="minorHAnsi" w:cs="Arial"/>
          <w:color w:val="000000"/>
          <w:szCs w:val="21"/>
          <w:lang w:eastAsia="en-US"/>
        </w:rPr>
        <w:t>De prijzen liggen vast tot en met 31-12-2024;</w:t>
      </w:r>
    </w:p>
    <w:p w14:paraId="32BF3F25" w14:textId="13BB1F9B" w:rsidR="00252EE8" w:rsidRPr="004306F8" w:rsidRDefault="00252EE8" w:rsidP="00252EE8">
      <w:pPr>
        <w:autoSpaceDE w:val="0"/>
        <w:autoSpaceDN w:val="0"/>
        <w:adjustRightInd w:val="0"/>
        <w:jc w:val="left"/>
        <w:rPr>
          <w:rFonts w:eastAsiaTheme="minorHAnsi" w:cs="Arial"/>
          <w:color w:val="000000"/>
          <w:szCs w:val="21"/>
          <w:lang w:eastAsia="en-US"/>
        </w:rPr>
      </w:pPr>
      <w:r w:rsidRPr="004306F8">
        <w:rPr>
          <w:rFonts w:eastAsiaTheme="minorHAnsi" w:cs="SymbolMT"/>
          <w:color w:val="000000"/>
          <w:szCs w:val="21"/>
          <w:lang w:eastAsia="en-US"/>
        </w:rPr>
        <w:t xml:space="preserve">• </w:t>
      </w:r>
      <w:r w:rsidRPr="004306F8">
        <w:rPr>
          <w:rFonts w:eastAsiaTheme="minorHAnsi" w:cs="Arial"/>
          <w:color w:val="000000"/>
          <w:szCs w:val="21"/>
          <w:lang w:eastAsia="en-US"/>
        </w:rPr>
        <w:t>Hierna kunnen de prijzen maximaal éénmalig per jaar, voor het eerst per 01-01-2025 worden</w:t>
      </w:r>
    </w:p>
    <w:p w14:paraId="367B4350" w14:textId="480E7C75" w:rsidR="00252EE8" w:rsidRPr="004306F8" w:rsidRDefault="00B25A0D" w:rsidP="00B25A0D">
      <w:pPr>
        <w:autoSpaceDE w:val="0"/>
        <w:autoSpaceDN w:val="0"/>
        <w:adjustRightInd w:val="0"/>
        <w:ind w:left="142" w:hanging="142"/>
        <w:jc w:val="left"/>
        <w:rPr>
          <w:rFonts w:eastAsiaTheme="minorHAnsi" w:cs="Arial"/>
          <w:color w:val="000000"/>
          <w:szCs w:val="21"/>
          <w:lang w:eastAsia="en-US"/>
        </w:rPr>
      </w:pPr>
      <w:r>
        <w:rPr>
          <w:rFonts w:eastAsiaTheme="minorHAnsi" w:cs="Arial"/>
          <w:color w:val="000000"/>
          <w:szCs w:val="21"/>
          <w:lang w:eastAsia="en-US"/>
        </w:rPr>
        <w:t xml:space="preserve">    </w:t>
      </w:r>
      <w:r w:rsidR="00252EE8" w:rsidRPr="004306F8">
        <w:rPr>
          <w:rFonts w:eastAsiaTheme="minorHAnsi" w:cs="Arial"/>
          <w:color w:val="000000"/>
          <w:szCs w:val="21"/>
          <w:lang w:eastAsia="en-US"/>
        </w:rPr>
        <w:t>verhoogd/verlaagd, inflatiecorrectie volgens de CBS indexering, zoals vermeld in de</w:t>
      </w:r>
      <w:r>
        <w:rPr>
          <w:rFonts w:eastAsiaTheme="minorHAnsi" w:cs="Arial"/>
          <w:color w:val="000000"/>
          <w:szCs w:val="21"/>
          <w:lang w:eastAsia="en-US"/>
        </w:rPr>
        <w:t xml:space="preserve">   </w:t>
      </w:r>
      <w:r w:rsidR="00252EE8" w:rsidRPr="004306F8">
        <w:rPr>
          <w:rFonts w:eastAsiaTheme="minorHAnsi" w:cs="Arial"/>
          <w:color w:val="000000"/>
          <w:szCs w:val="21"/>
          <w:lang w:eastAsia="en-US"/>
        </w:rPr>
        <w:t>overeenkomst;</w:t>
      </w:r>
    </w:p>
    <w:p w14:paraId="6050C80A" w14:textId="31D21D1E" w:rsidR="00252EE8" w:rsidRPr="004306F8" w:rsidRDefault="00252EE8" w:rsidP="00252EE8">
      <w:pPr>
        <w:rPr>
          <w:szCs w:val="21"/>
        </w:rPr>
      </w:pPr>
      <w:r w:rsidRPr="004306F8">
        <w:rPr>
          <w:rFonts w:eastAsiaTheme="minorHAnsi" w:cs="SymbolMT"/>
          <w:color w:val="000000"/>
          <w:szCs w:val="21"/>
          <w:lang w:eastAsia="en-US"/>
        </w:rPr>
        <w:t xml:space="preserve">• </w:t>
      </w:r>
      <w:r w:rsidRPr="004306F8">
        <w:rPr>
          <w:rFonts w:eastAsiaTheme="minorHAnsi" w:cs="Arial"/>
          <w:color w:val="000000"/>
          <w:szCs w:val="21"/>
          <w:lang w:eastAsia="en-US"/>
        </w:rPr>
        <w:t>Inhaalslagen voor niet toegepaste prijsaanpassingen zijn niet mogelijk;</w:t>
      </w:r>
    </w:p>
    <w:p w14:paraId="719207F2" w14:textId="1B7DF83F" w:rsidR="00053FA9" w:rsidRPr="00B25A0D" w:rsidRDefault="00053FA9" w:rsidP="00EA03AC">
      <w:pPr>
        <w:pStyle w:val="Kop1"/>
        <w:numPr>
          <w:ilvl w:val="1"/>
          <w:numId w:val="1"/>
        </w:numPr>
        <w:rPr>
          <w:sz w:val="22"/>
          <w:szCs w:val="22"/>
        </w:rPr>
      </w:pPr>
      <w:bookmarkStart w:id="163" w:name="_Toc8037773"/>
      <w:bookmarkStart w:id="164" w:name="_Toc135657719"/>
      <w:bookmarkStart w:id="165" w:name="_Toc141112392"/>
      <w:r w:rsidRPr="00B25A0D">
        <w:rPr>
          <w:sz w:val="22"/>
          <w:szCs w:val="22"/>
        </w:rPr>
        <w:lastRenderedPageBreak/>
        <w:t>Ex aequo uitslag</w:t>
      </w:r>
      <w:bookmarkEnd w:id="163"/>
      <w:bookmarkEnd w:id="164"/>
      <w:bookmarkEnd w:id="165"/>
    </w:p>
    <w:p w14:paraId="0A47C54E" w14:textId="77777777" w:rsidR="00DB0629" w:rsidRDefault="00053FA9" w:rsidP="00DB0629">
      <w:r w:rsidRPr="00C0799D">
        <w:t>Indien twee Inschrijvingen, na een gedegen controle door het beoordelingsteam, gelijk scoren c.q. een gelijke fictieve inschrij</w:t>
      </w:r>
      <w:r>
        <w:t>f</w:t>
      </w:r>
      <w:r w:rsidRPr="00C0799D">
        <w:t>som kennen, zal de Aanbestedende dienst overgaan tot loting. De loting wordt gedaan door een jurist van de Aanbestedende dienst. De loting bepaalt de winnende Inschrijver. De betreffende Inschrijvers worden uitgenodigd om de loting bij te wonen.</w:t>
      </w:r>
    </w:p>
    <w:p w14:paraId="1B7921C1" w14:textId="77777777" w:rsidR="007F5D15" w:rsidRPr="00B25A0D" w:rsidRDefault="007F5D15" w:rsidP="00EA03AC">
      <w:pPr>
        <w:pStyle w:val="Kop1"/>
        <w:numPr>
          <w:ilvl w:val="1"/>
          <w:numId w:val="1"/>
        </w:numPr>
        <w:rPr>
          <w:sz w:val="22"/>
          <w:szCs w:val="22"/>
        </w:rPr>
      </w:pPr>
      <w:bookmarkStart w:id="166" w:name="_Toc135657720"/>
      <w:bookmarkStart w:id="167" w:name="_Toc141112393"/>
      <w:r w:rsidRPr="00B25A0D">
        <w:rPr>
          <w:sz w:val="22"/>
          <w:szCs w:val="22"/>
        </w:rPr>
        <w:t>Procedure van verificatie</w:t>
      </w:r>
      <w:bookmarkEnd w:id="166"/>
      <w:bookmarkEnd w:id="167"/>
    </w:p>
    <w:p w14:paraId="1110ACC7" w14:textId="47DE83CA" w:rsidR="007F5D15" w:rsidRDefault="007F5D15" w:rsidP="007F5D15">
      <w:r>
        <w:t xml:space="preserve">Ter voorbereiding op het verificatiegesprek dient Inschrijver, aan wie de Opdracht voorlopig gegund is, de bewijsstukken die de Aanbestedende dienst </w:t>
      </w:r>
      <w:r w:rsidR="00A55AB8">
        <w:t xml:space="preserve">verlangt </w:t>
      </w:r>
      <w:r>
        <w:t xml:space="preserve">te overleggen ter verificatie. Tevens stelt de Aanbestedende dienst vast welke aspecten van de Inschrijving opheldering behoeven en welke punten nader afgestemd dienen te worden. </w:t>
      </w:r>
    </w:p>
    <w:p w14:paraId="47C10298" w14:textId="77777777" w:rsidR="007F5D15" w:rsidRDefault="007F5D15" w:rsidP="007F5D15"/>
    <w:p w14:paraId="528D52D1" w14:textId="7A04EA5C" w:rsidR="007F5D15" w:rsidRDefault="007F5D15" w:rsidP="007F5D15">
      <w:r>
        <w:t xml:space="preserve">Wanneer vóór of tijdens het verificatiegesprek blijkt dat Inschrijver onjuiste informatie heeft verstrekt en/of dat er onoverkomelijke bezwaren bestaan (bijvoorbeeld het niet voldoen aan een eis) en/of de te overleggen bewijsstukken niet bezit of kan overleggen, dan zal de betreffende Inschrijver alsnog </w:t>
      </w:r>
      <w:r w:rsidRPr="00AA2733">
        <w:t>uitgesloten worden van de verdere procedure</w:t>
      </w:r>
      <w:r w:rsidR="0008535F" w:rsidRPr="00AA2733">
        <w:rPr>
          <w:rStyle w:val="Verwijzingopmerking"/>
        </w:rPr>
        <w:t xml:space="preserve"> </w:t>
      </w:r>
      <w:r w:rsidRPr="00AA2733">
        <w:t>.</w:t>
      </w:r>
    </w:p>
    <w:p w14:paraId="5BFA9EAD" w14:textId="77777777" w:rsidR="000A6BD0" w:rsidRPr="00B25A0D" w:rsidRDefault="000A6BD0" w:rsidP="00EA03AC">
      <w:pPr>
        <w:pStyle w:val="Kop1"/>
        <w:numPr>
          <w:ilvl w:val="1"/>
          <w:numId w:val="1"/>
        </w:numPr>
        <w:rPr>
          <w:sz w:val="22"/>
          <w:szCs w:val="22"/>
        </w:rPr>
      </w:pPr>
      <w:bookmarkStart w:id="168" w:name="_Toc135657721"/>
      <w:bookmarkStart w:id="169" w:name="_Toc141112394"/>
      <w:r w:rsidRPr="00B25A0D">
        <w:rPr>
          <w:sz w:val="22"/>
          <w:szCs w:val="22"/>
        </w:rPr>
        <w:t>Bewijsstukken</w:t>
      </w:r>
      <w:bookmarkEnd w:id="168"/>
      <w:bookmarkEnd w:id="169"/>
    </w:p>
    <w:p w14:paraId="38A64497" w14:textId="42173352" w:rsidR="000A6BD0" w:rsidRPr="00780076" w:rsidRDefault="000A6BD0" w:rsidP="000A6BD0">
      <w:r w:rsidRPr="00780076">
        <w:t>De Aanbestedende dienst kan de voorlopige winnende Inschrijver verzoeken tot het overleggen van de volgende</w:t>
      </w:r>
      <w:r w:rsidR="009D30E1">
        <w:t xml:space="preserve"> geldige (niet verlopen)</w:t>
      </w:r>
      <w:r w:rsidRPr="00780076">
        <w:t xml:space="preserve"> bewijsstukken:</w:t>
      </w:r>
    </w:p>
    <w:p w14:paraId="5DA2245A" w14:textId="55DCCB8C" w:rsidR="000A6BD0" w:rsidRDefault="000A6BD0" w:rsidP="009D30E1">
      <w:pPr>
        <w:pStyle w:val="Lijstalinea"/>
        <w:numPr>
          <w:ilvl w:val="0"/>
          <w:numId w:val="42"/>
        </w:numPr>
      </w:pPr>
      <w:r w:rsidRPr="00780076">
        <w:t>Een kopie van de accountantsverklaring of een separate bevestigende verklaring, afgegeven door de accountant;</w:t>
      </w:r>
    </w:p>
    <w:p w14:paraId="1279A83B" w14:textId="73F10BEF" w:rsidR="007B287F" w:rsidRPr="007B287F" w:rsidRDefault="007B287F" w:rsidP="009D30E1">
      <w:pPr>
        <w:pStyle w:val="Lijstalinea"/>
        <w:numPr>
          <w:ilvl w:val="0"/>
          <w:numId w:val="42"/>
        </w:numPr>
        <w:rPr>
          <w:color w:val="4F81BD" w:themeColor="accent1"/>
        </w:rPr>
      </w:pPr>
      <w:r w:rsidRPr="007B287F">
        <w:rPr>
          <w:color w:val="4F81BD" w:themeColor="accent1"/>
        </w:rPr>
        <w:t>V</w:t>
      </w:r>
      <w:r w:rsidRPr="007B287F">
        <w:rPr>
          <w:color w:val="4F81BD" w:themeColor="accent1"/>
        </w:rPr>
        <w:t>erklaring van de Belastingdienst waaruit blijkt dat de Inschrijver aan zijn verplichtingen heeft voldaan ten aanzien van betalingen van premies sociale verzekeringen en belastingen</w:t>
      </w:r>
      <w:r w:rsidRPr="007B287F">
        <w:rPr>
          <w:color w:val="4F81BD" w:themeColor="accent1"/>
        </w:rPr>
        <w:t>.</w:t>
      </w:r>
    </w:p>
    <w:p w14:paraId="3059862F" w14:textId="77777777" w:rsidR="000A6BD0" w:rsidRPr="00780076" w:rsidRDefault="000A6BD0" w:rsidP="009D30E1">
      <w:pPr>
        <w:pStyle w:val="Lijstalinea"/>
        <w:numPr>
          <w:ilvl w:val="0"/>
          <w:numId w:val="42"/>
        </w:numPr>
      </w:pPr>
      <w:r w:rsidRPr="00780076">
        <w:t>Een recente kopie van de verzekeringspolis of een verklaring van de verzekeraar met daarin opgenomen: de dekking, de maximale dekking per verzekeringsjaar en de geldigheidsduur van de verzekering;</w:t>
      </w:r>
    </w:p>
    <w:p w14:paraId="110F7BF4" w14:textId="34065E7D" w:rsidR="009D30E1" w:rsidRDefault="000A6BD0" w:rsidP="009D30E1">
      <w:pPr>
        <w:pStyle w:val="Lijstalinea"/>
        <w:numPr>
          <w:ilvl w:val="0"/>
          <w:numId w:val="42"/>
        </w:numPr>
      </w:pPr>
      <w:r w:rsidRPr="00780076">
        <w:t>Gedragsverklaring Aanbesteden</w:t>
      </w:r>
      <w:r w:rsidR="009D30E1">
        <w:t>;</w:t>
      </w:r>
      <w:r w:rsidRPr="00780076">
        <w:t xml:space="preserve"> </w:t>
      </w:r>
    </w:p>
    <w:p w14:paraId="73639F5F" w14:textId="2F9E3C76" w:rsidR="0057161E" w:rsidRPr="00850FF5" w:rsidRDefault="0057161E" w:rsidP="009D30E1">
      <w:pPr>
        <w:pStyle w:val="Lijstalinea"/>
        <w:numPr>
          <w:ilvl w:val="0"/>
          <w:numId w:val="42"/>
        </w:numPr>
        <w:rPr>
          <w:color w:val="4F81BD" w:themeColor="accent1"/>
        </w:rPr>
      </w:pPr>
      <w:r w:rsidRPr="00850FF5">
        <w:rPr>
          <w:color w:val="4F81BD" w:themeColor="accent1"/>
        </w:rPr>
        <w:t xml:space="preserve">Legitimatiebewijzen  in te zetten medewerkers voor de totale duur van de Overeenkomst. </w:t>
      </w:r>
    </w:p>
    <w:p w14:paraId="4FEEA433" w14:textId="7F25C8BB" w:rsidR="009D30E1" w:rsidRPr="0057161E" w:rsidRDefault="004D1FED" w:rsidP="009D30E1">
      <w:pPr>
        <w:pStyle w:val="Lijstalinea"/>
        <w:numPr>
          <w:ilvl w:val="0"/>
          <w:numId w:val="42"/>
        </w:numPr>
        <w:rPr>
          <w:strike/>
        </w:rPr>
      </w:pPr>
      <w:r w:rsidRPr="0057161E">
        <w:rPr>
          <w:strike/>
        </w:rPr>
        <w:t>De CO²-Prestatieladder certificaat niveau 1</w:t>
      </w:r>
      <w:r w:rsidR="009D30E1" w:rsidRPr="0057161E">
        <w:rPr>
          <w:strike/>
        </w:rPr>
        <w:t>;</w:t>
      </w:r>
    </w:p>
    <w:p w14:paraId="7E742603" w14:textId="67929C27" w:rsidR="004D1FED" w:rsidRDefault="009D30E1" w:rsidP="009D30E1">
      <w:pPr>
        <w:pStyle w:val="Lijstalinea"/>
        <w:numPr>
          <w:ilvl w:val="0"/>
          <w:numId w:val="42"/>
        </w:numPr>
      </w:pPr>
      <w:r w:rsidRPr="004269F3">
        <w:t>Kwaliteitscertificaat NEN-EN-ISO 9001 (2015) of een gelijkwaardig certificaat</w:t>
      </w:r>
      <w:r>
        <w:t>;</w:t>
      </w:r>
    </w:p>
    <w:p w14:paraId="15345981" w14:textId="75AA33A8" w:rsidR="009D30E1" w:rsidRDefault="009D30E1" w:rsidP="009D30E1">
      <w:pPr>
        <w:pStyle w:val="Lijstalinea"/>
        <w:numPr>
          <w:ilvl w:val="0"/>
          <w:numId w:val="42"/>
        </w:numPr>
      </w:pPr>
      <w:r w:rsidRPr="004269F3">
        <w:t>Milieuzorgcertificaat ISO 14001 of een gelijkwaardig certificaat</w:t>
      </w:r>
      <w:r>
        <w:t>;</w:t>
      </w:r>
    </w:p>
    <w:p w14:paraId="1D8CB5A9" w14:textId="07842ADB" w:rsidR="009D30E1" w:rsidRPr="0057161E" w:rsidRDefault="009D30E1" w:rsidP="009D30E1">
      <w:pPr>
        <w:pStyle w:val="Lijstalinea"/>
        <w:numPr>
          <w:ilvl w:val="0"/>
          <w:numId w:val="42"/>
        </w:numPr>
        <w:rPr>
          <w:strike/>
        </w:rPr>
      </w:pPr>
      <w:r w:rsidRPr="0057161E">
        <w:rPr>
          <w:strike/>
        </w:rPr>
        <w:t>Certificaat conform ISO 27001 Informatiebeveiliging of over gelijkwaardige maatregelen op het gebied van informatiebeveiliging.</w:t>
      </w:r>
    </w:p>
    <w:p w14:paraId="1F11F340" w14:textId="77777777" w:rsidR="00053FA9" w:rsidRPr="00780076" w:rsidRDefault="00E23ACC" w:rsidP="00EA03AC">
      <w:pPr>
        <w:pStyle w:val="Kop1"/>
        <w:numPr>
          <w:ilvl w:val="1"/>
          <w:numId w:val="1"/>
        </w:numPr>
        <w:rPr>
          <w:sz w:val="22"/>
          <w:szCs w:val="22"/>
        </w:rPr>
      </w:pPr>
      <w:bookmarkStart w:id="170" w:name="_Toc135657722"/>
      <w:bookmarkStart w:id="171" w:name="_Toc141112395"/>
      <w:r w:rsidRPr="00780076">
        <w:rPr>
          <w:sz w:val="22"/>
          <w:szCs w:val="22"/>
        </w:rPr>
        <w:t>Gunningsbeslissing</w:t>
      </w:r>
      <w:bookmarkEnd w:id="170"/>
      <w:bookmarkEnd w:id="171"/>
    </w:p>
    <w:p w14:paraId="0EAD9686" w14:textId="4FED0BED" w:rsidR="00E23ACC" w:rsidRDefault="00E23ACC" w:rsidP="003B3154">
      <w:pPr>
        <w:pStyle w:val="Kop3"/>
      </w:pPr>
      <w:bookmarkStart w:id="172" w:name="_Toc135657723"/>
      <w:bookmarkStart w:id="173" w:name="_Toc141112396"/>
      <w:r>
        <w:t>De uitslag</w:t>
      </w:r>
      <w:bookmarkEnd w:id="172"/>
      <w:bookmarkEnd w:id="173"/>
    </w:p>
    <w:p w14:paraId="347455F7" w14:textId="77777777" w:rsidR="00E23ACC" w:rsidRDefault="00E23ACC" w:rsidP="00E23ACC">
      <w:pPr>
        <w:rPr>
          <w:szCs w:val="21"/>
        </w:rPr>
      </w:pPr>
      <w:r>
        <w:rPr>
          <w:szCs w:val="21"/>
        </w:rPr>
        <w:t>Alle Inschrijvers ontvangen gelijktijdig en via TenderNed bericht over de uitslag van de aanbestedingsprocedure. Het betreft een voorlopige uitslag c.q. een Voornemen tot gunning</w:t>
      </w:r>
      <w:bookmarkStart w:id="174" w:name="_Toc293578500"/>
      <w:bookmarkStart w:id="175" w:name="_Toc361949337"/>
      <w:bookmarkStart w:id="176" w:name="_Toc425672051"/>
      <w:bookmarkStart w:id="177" w:name="_Toc464460973"/>
      <w:r>
        <w:rPr>
          <w:szCs w:val="21"/>
        </w:rPr>
        <w:t>.</w:t>
      </w:r>
    </w:p>
    <w:p w14:paraId="6E12C2EA" w14:textId="77777777" w:rsidR="00E23ACC" w:rsidRDefault="00E23ACC" w:rsidP="00E23ACC">
      <w:pPr>
        <w:rPr>
          <w:szCs w:val="21"/>
        </w:rPr>
      </w:pPr>
    </w:p>
    <w:p w14:paraId="60CC7135" w14:textId="77777777" w:rsidR="00E23ACC" w:rsidRPr="00027486" w:rsidRDefault="00E23ACC" w:rsidP="00E23ACC">
      <w:pPr>
        <w:rPr>
          <w:szCs w:val="21"/>
        </w:rPr>
      </w:pPr>
      <w:r>
        <w:rPr>
          <w:szCs w:val="21"/>
        </w:rPr>
        <w:t>Aanbestedende dienst</w:t>
      </w:r>
      <w:r w:rsidRPr="0029616E">
        <w:rPr>
          <w:szCs w:val="21"/>
        </w:rPr>
        <w:t xml:space="preserve"> deelt bepaalde gegevens betreffende de </w:t>
      </w:r>
      <w:r>
        <w:rPr>
          <w:szCs w:val="21"/>
        </w:rPr>
        <w:t>uitslag</w:t>
      </w:r>
      <w:r w:rsidRPr="0029616E">
        <w:rPr>
          <w:szCs w:val="21"/>
        </w:rPr>
        <w:t xml:space="preserve"> niet mee indien openbaarmaking van die gegevens:</w:t>
      </w:r>
    </w:p>
    <w:p w14:paraId="1E1FF52B" w14:textId="77777777" w:rsidR="00E23ACC" w:rsidRPr="0029616E" w:rsidRDefault="00E23ACC" w:rsidP="00EA03AC">
      <w:pPr>
        <w:numPr>
          <w:ilvl w:val="0"/>
          <w:numId w:val="10"/>
        </w:numPr>
        <w:ind w:left="426" w:hanging="426"/>
        <w:jc w:val="left"/>
        <w:rPr>
          <w:szCs w:val="21"/>
        </w:rPr>
      </w:pPr>
      <w:r>
        <w:rPr>
          <w:szCs w:val="21"/>
        </w:rPr>
        <w:t>in strijd zou zijn met de wet;</w:t>
      </w:r>
    </w:p>
    <w:p w14:paraId="4B0D3036" w14:textId="77777777" w:rsidR="00E23ACC" w:rsidRPr="0029616E" w:rsidRDefault="00E23ACC" w:rsidP="00EA03AC">
      <w:pPr>
        <w:numPr>
          <w:ilvl w:val="0"/>
          <w:numId w:val="10"/>
        </w:numPr>
        <w:ind w:left="426" w:hanging="426"/>
        <w:jc w:val="left"/>
        <w:rPr>
          <w:szCs w:val="21"/>
        </w:rPr>
      </w:pPr>
      <w:r>
        <w:rPr>
          <w:szCs w:val="21"/>
        </w:rPr>
        <w:t>in strijd zou zijn met</w:t>
      </w:r>
      <w:r w:rsidRPr="0029616E">
        <w:rPr>
          <w:szCs w:val="21"/>
        </w:rPr>
        <w:t xml:space="preserve"> het openbaar belang</w:t>
      </w:r>
      <w:r>
        <w:rPr>
          <w:szCs w:val="21"/>
        </w:rPr>
        <w:t>;</w:t>
      </w:r>
    </w:p>
    <w:p w14:paraId="53FF6D4B" w14:textId="77777777" w:rsidR="00E23ACC" w:rsidRPr="0029616E" w:rsidRDefault="00E23ACC" w:rsidP="00EA03AC">
      <w:pPr>
        <w:numPr>
          <w:ilvl w:val="0"/>
          <w:numId w:val="10"/>
        </w:numPr>
        <w:ind w:left="426" w:hanging="426"/>
        <w:jc w:val="left"/>
        <w:rPr>
          <w:szCs w:val="21"/>
        </w:rPr>
      </w:pPr>
      <w:r>
        <w:rPr>
          <w:szCs w:val="21"/>
        </w:rPr>
        <w:t>d</w:t>
      </w:r>
      <w:r w:rsidRPr="0029616E">
        <w:rPr>
          <w:szCs w:val="21"/>
        </w:rPr>
        <w:t>e rechtmatige commerciële belangen van Inschrijvers zou kunnen schaden, of</w:t>
      </w:r>
    </w:p>
    <w:p w14:paraId="0910C2BF" w14:textId="77777777" w:rsidR="00E23ACC" w:rsidRPr="0029616E" w:rsidRDefault="00E23ACC" w:rsidP="00EA03AC">
      <w:pPr>
        <w:numPr>
          <w:ilvl w:val="0"/>
          <w:numId w:val="10"/>
        </w:numPr>
        <w:ind w:left="426" w:hanging="426"/>
        <w:jc w:val="left"/>
        <w:rPr>
          <w:szCs w:val="21"/>
        </w:rPr>
      </w:pPr>
      <w:r>
        <w:rPr>
          <w:szCs w:val="21"/>
        </w:rPr>
        <w:lastRenderedPageBreak/>
        <w:t>a</w:t>
      </w:r>
      <w:r w:rsidRPr="0029616E">
        <w:rPr>
          <w:szCs w:val="21"/>
        </w:rPr>
        <w:t xml:space="preserve">fbreuk </w:t>
      </w:r>
      <w:r>
        <w:rPr>
          <w:szCs w:val="21"/>
        </w:rPr>
        <w:t xml:space="preserve">zou doen </w:t>
      </w:r>
      <w:r w:rsidRPr="0029616E">
        <w:rPr>
          <w:szCs w:val="21"/>
        </w:rPr>
        <w:t xml:space="preserve">aan de eerlijke mededinging tussen </w:t>
      </w:r>
      <w:r>
        <w:rPr>
          <w:szCs w:val="21"/>
        </w:rPr>
        <w:t>de Inschrijvers</w:t>
      </w:r>
      <w:r w:rsidRPr="0029616E">
        <w:rPr>
          <w:szCs w:val="21"/>
        </w:rPr>
        <w:t>.</w:t>
      </w:r>
    </w:p>
    <w:bookmarkEnd w:id="174"/>
    <w:bookmarkEnd w:id="175"/>
    <w:bookmarkEnd w:id="176"/>
    <w:bookmarkEnd w:id="177"/>
    <w:p w14:paraId="630BCD76" w14:textId="77777777" w:rsidR="00E23ACC" w:rsidRDefault="00E23ACC" w:rsidP="00E23ACC">
      <w:pPr>
        <w:rPr>
          <w:szCs w:val="21"/>
        </w:rPr>
      </w:pPr>
    </w:p>
    <w:p w14:paraId="56D60AEC" w14:textId="77777777" w:rsidR="00E23ACC" w:rsidRDefault="00E23ACC" w:rsidP="00E23ACC">
      <w:pPr>
        <w:rPr>
          <w:szCs w:val="21"/>
        </w:rPr>
      </w:pPr>
      <w:r w:rsidRPr="0029616E">
        <w:rPr>
          <w:szCs w:val="21"/>
        </w:rPr>
        <w:t xml:space="preserve">Aan </w:t>
      </w:r>
      <w:r>
        <w:rPr>
          <w:szCs w:val="21"/>
        </w:rPr>
        <w:t>het</w:t>
      </w:r>
      <w:r w:rsidRPr="0029616E">
        <w:rPr>
          <w:szCs w:val="21"/>
        </w:rPr>
        <w:t xml:space="preserve"> </w:t>
      </w:r>
      <w:r>
        <w:rPr>
          <w:szCs w:val="21"/>
        </w:rPr>
        <w:t>Voornemen tot</w:t>
      </w:r>
      <w:r w:rsidRPr="0029616E">
        <w:rPr>
          <w:szCs w:val="21"/>
        </w:rPr>
        <w:t xml:space="preserve"> gunning, kunnen </w:t>
      </w:r>
      <w:r>
        <w:rPr>
          <w:szCs w:val="21"/>
        </w:rPr>
        <w:t xml:space="preserve">door de betreffende Inschrijver ('winnaar') </w:t>
      </w:r>
      <w:r w:rsidRPr="0029616E">
        <w:rPr>
          <w:szCs w:val="21"/>
        </w:rPr>
        <w:t>geen rechten worden ontleend.</w:t>
      </w:r>
    </w:p>
    <w:p w14:paraId="4DFE658A" w14:textId="77777777" w:rsidR="00053FA9" w:rsidRDefault="009659AC" w:rsidP="003B3154">
      <w:pPr>
        <w:pStyle w:val="Kop3"/>
      </w:pPr>
      <w:bookmarkStart w:id="178" w:name="_Toc135657724"/>
      <w:bookmarkStart w:id="179" w:name="_Toc141112397"/>
      <w:r>
        <w:t>Bezwaar</w:t>
      </w:r>
      <w:bookmarkEnd w:id="178"/>
      <w:bookmarkEnd w:id="179"/>
    </w:p>
    <w:p w14:paraId="338A3514" w14:textId="77777777" w:rsidR="009659AC" w:rsidRDefault="009659AC" w:rsidP="009659AC">
      <w:pPr>
        <w:rPr>
          <w:szCs w:val="21"/>
        </w:rPr>
      </w:pPr>
      <w:r>
        <w:rPr>
          <w:szCs w:val="21"/>
        </w:rPr>
        <w:t>De Aanbestedende dienst</w:t>
      </w:r>
      <w:r w:rsidRPr="0029616E">
        <w:rPr>
          <w:szCs w:val="21"/>
        </w:rPr>
        <w:t xml:space="preserve"> </w:t>
      </w:r>
      <w:r>
        <w:rPr>
          <w:szCs w:val="21"/>
        </w:rPr>
        <w:t xml:space="preserve">gaat niet eerder tot Gunning over </w:t>
      </w:r>
      <w:r w:rsidRPr="0029616E">
        <w:rPr>
          <w:szCs w:val="21"/>
        </w:rPr>
        <w:t xml:space="preserve">dan nadat </w:t>
      </w:r>
      <w:r w:rsidR="00DC320B">
        <w:rPr>
          <w:szCs w:val="21"/>
        </w:rPr>
        <w:t>de bezwaar</w:t>
      </w:r>
      <w:r w:rsidRPr="0029616E">
        <w:rPr>
          <w:szCs w:val="21"/>
        </w:rPr>
        <w:t xml:space="preserve">termijn van </w:t>
      </w:r>
      <w:r w:rsidR="00730CCB">
        <w:rPr>
          <w:szCs w:val="21"/>
        </w:rPr>
        <w:t xml:space="preserve">twintig (20) </w:t>
      </w:r>
      <w:r w:rsidRPr="004B4C7A">
        <w:rPr>
          <w:szCs w:val="21"/>
        </w:rPr>
        <w:t>kalenderdagen</w:t>
      </w:r>
      <w:r w:rsidRPr="0029616E">
        <w:rPr>
          <w:szCs w:val="21"/>
        </w:rPr>
        <w:t xml:space="preserve"> na verzending van </w:t>
      </w:r>
      <w:r>
        <w:rPr>
          <w:szCs w:val="21"/>
        </w:rPr>
        <w:t>het Voornemen tot gunning is verstreken.</w:t>
      </w:r>
      <w:r w:rsidRPr="0029616E">
        <w:rPr>
          <w:szCs w:val="21"/>
        </w:rPr>
        <w:t xml:space="preserve"> </w:t>
      </w:r>
    </w:p>
    <w:p w14:paraId="582300DA" w14:textId="77777777" w:rsidR="008643C9" w:rsidRDefault="008643C9" w:rsidP="009659AC">
      <w:pPr>
        <w:rPr>
          <w:szCs w:val="21"/>
        </w:rPr>
      </w:pPr>
    </w:p>
    <w:p w14:paraId="51E49B10" w14:textId="77777777" w:rsidR="008643C9" w:rsidRDefault="009659AC" w:rsidP="009659AC">
      <w:pPr>
        <w:rPr>
          <w:szCs w:val="21"/>
        </w:rPr>
      </w:pPr>
      <w:r w:rsidRPr="0029616E">
        <w:rPr>
          <w:szCs w:val="21"/>
        </w:rPr>
        <w:t xml:space="preserve">Indien een Inschrijver bezwaren heeft tegen </w:t>
      </w:r>
      <w:r>
        <w:rPr>
          <w:szCs w:val="21"/>
        </w:rPr>
        <w:t>het Voornemen tot gunning</w:t>
      </w:r>
      <w:r w:rsidRPr="0029616E">
        <w:rPr>
          <w:szCs w:val="21"/>
        </w:rPr>
        <w:t xml:space="preserve">, dient de Inschrijver binnen </w:t>
      </w:r>
      <w:r w:rsidR="007C3E8D">
        <w:rPr>
          <w:szCs w:val="21"/>
        </w:rPr>
        <w:t>de bezwaartermijn</w:t>
      </w:r>
      <w:r w:rsidRPr="0029616E">
        <w:rPr>
          <w:szCs w:val="21"/>
        </w:rPr>
        <w:t xml:space="preserve"> na verzending van </w:t>
      </w:r>
      <w:r>
        <w:rPr>
          <w:szCs w:val="21"/>
        </w:rPr>
        <w:t xml:space="preserve">de uitslag formeel bezwaar te maken door het aanhangig maken van </w:t>
      </w:r>
      <w:r w:rsidRPr="0029616E">
        <w:rPr>
          <w:szCs w:val="21"/>
        </w:rPr>
        <w:t>een kort geding</w:t>
      </w:r>
      <w:r>
        <w:rPr>
          <w:szCs w:val="21"/>
        </w:rPr>
        <w:t xml:space="preserve"> </w:t>
      </w:r>
      <w:r w:rsidRPr="0029616E">
        <w:rPr>
          <w:szCs w:val="21"/>
        </w:rPr>
        <w:t xml:space="preserve">bij de </w:t>
      </w:r>
      <w:r>
        <w:rPr>
          <w:szCs w:val="21"/>
        </w:rPr>
        <w:t>r</w:t>
      </w:r>
      <w:r w:rsidRPr="0029616E">
        <w:rPr>
          <w:szCs w:val="21"/>
        </w:rPr>
        <w:t>echtbank</w:t>
      </w:r>
      <w:r>
        <w:rPr>
          <w:szCs w:val="21"/>
        </w:rPr>
        <w:t xml:space="preserve"> Midden-Nederland</w:t>
      </w:r>
      <w:r w:rsidR="008643C9">
        <w:rPr>
          <w:szCs w:val="21"/>
        </w:rPr>
        <w:t>.</w:t>
      </w:r>
    </w:p>
    <w:p w14:paraId="4A1D95EB" w14:textId="77777777" w:rsidR="007C3E8D" w:rsidRDefault="007C3E8D" w:rsidP="009659AC">
      <w:pPr>
        <w:rPr>
          <w:szCs w:val="21"/>
        </w:rPr>
      </w:pPr>
    </w:p>
    <w:p w14:paraId="6C0D41CB" w14:textId="77777777" w:rsidR="009659AC" w:rsidRPr="0029616E" w:rsidRDefault="009659AC" w:rsidP="009659AC">
      <w:pPr>
        <w:rPr>
          <w:szCs w:val="21"/>
        </w:rPr>
      </w:pPr>
      <w:r>
        <w:rPr>
          <w:szCs w:val="21"/>
        </w:rPr>
        <w:t>De betreffende Inschrijver wordt vriende</w:t>
      </w:r>
      <w:r w:rsidR="00E55027">
        <w:rPr>
          <w:szCs w:val="21"/>
        </w:rPr>
        <w:t>lijk doch dringend verzocht de c</w:t>
      </w:r>
      <w:r>
        <w:rPr>
          <w:szCs w:val="21"/>
        </w:rPr>
        <w:t>ontactpersoon van de Aanbestedende dienst direct en persoonlijk te informeren over een kort geding en hem daarbij een afschrift van de conceptdagvaarding toe te sturen alsmede hem de gelegenheid te bieden verhinderdata van de zijde van de Aanbestedende dienst (en eventueel haar advocaat) door te geven waarmee de rechtbank alsdan rekening kan houden bij het bepalen van de zittingsdatum en –tijdstip.</w:t>
      </w:r>
    </w:p>
    <w:p w14:paraId="53A1F863" w14:textId="77777777" w:rsidR="009659AC" w:rsidRPr="0029616E" w:rsidRDefault="009659AC" w:rsidP="009659AC">
      <w:pPr>
        <w:rPr>
          <w:szCs w:val="21"/>
        </w:rPr>
      </w:pPr>
    </w:p>
    <w:p w14:paraId="07C2E0AF" w14:textId="77777777" w:rsidR="009659AC" w:rsidRDefault="009659AC" w:rsidP="009659AC">
      <w:pPr>
        <w:rPr>
          <w:szCs w:val="21"/>
        </w:rPr>
      </w:pPr>
      <w:r>
        <w:rPr>
          <w:szCs w:val="21"/>
        </w:rPr>
        <w:t xml:space="preserve">Indien binnen </w:t>
      </w:r>
      <w:r w:rsidR="007C3E8D">
        <w:rPr>
          <w:szCs w:val="21"/>
        </w:rPr>
        <w:t>de bezwaartermijn</w:t>
      </w:r>
      <w:r w:rsidRPr="0029616E">
        <w:rPr>
          <w:szCs w:val="21"/>
        </w:rPr>
        <w:t xml:space="preserve"> na verzending van de </w:t>
      </w:r>
      <w:r>
        <w:rPr>
          <w:szCs w:val="21"/>
        </w:rPr>
        <w:t>uitslag</w:t>
      </w:r>
      <w:r w:rsidRPr="0029616E">
        <w:rPr>
          <w:szCs w:val="21"/>
        </w:rPr>
        <w:t xml:space="preserve"> een kort geding aanhangig is gemaakt</w:t>
      </w:r>
      <w:r>
        <w:rPr>
          <w:szCs w:val="21"/>
        </w:rPr>
        <w:t>,</w:t>
      </w:r>
      <w:r w:rsidRPr="0029616E">
        <w:rPr>
          <w:szCs w:val="21"/>
        </w:rPr>
        <w:t xml:space="preserve"> zal</w:t>
      </w:r>
      <w:r>
        <w:rPr>
          <w:szCs w:val="21"/>
        </w:rPr>
        <w:t xml:space="preserve"> de</w:t>
      </w:r>
      <w:r w:rsidRPr="0029616E">
        <w:rPr>
          <w:szCs w:val="21"/>
        </w:rPr>
        <w:t xml:space="preserve"> </w:t>
      </w:r>
      <w:r>
        <w:rPr>
          <w:szCs w:val="21"/>
        </w:rPr>
        <w:t>Aanbestedende dienst</w:t>
      </w:r>
      <w:r w:rsidRPr="0029616E">
        <w:rPr>
          <w:szCs w:val="21"/>
        </w:rPr>
        <w:t xml:space="preserve"> niet overgaan tot </w:t>
      </w:r>
      <w:r>
        <w:rPr>
          <w:szCs w:val="21"/>
        </w:rPr>
        <w:t>Gunning</w:t>
      </w:r>
      <w:r w:rsidRPr="0029616E">
        <w:rPr>
          <w:szCs w:val="21"/>
        </w:rPr>
        <w:t xml:space="preserve"> voordat in kort geding vonnis is gewezen, tenzij een zwaarwegend belang onverwijlde </w:t>
      </w:r>
      <w:r>
        <w:rPr>
          <w:szCs w:val="21"/>
        </w:rPr>
        <w:t>G</w:t>
      </w:r>
      <w:r w:rsidRPr="0029616E">
        <w:rPr>
          <w:szCs w:val="21"/>
        </w:rPr>
        <w:t xml:space="preserve">unning gebiedt. </w:t>
      </w:r>
    </w:p>
    <w:p w14:paraId="5A325092" w14:textId="77777777" w:rsidR="009659AC" w:rsidRDefault="009659AC" w:rsidP="009659AC">
      <w:pPr>
        <w:rPr>
          <w:szCs w:val="21"/>
        </w:rPr>
      </w:pPr>
    </w:p>
    <w:p w14:paraId="5749D751" w14:textId="06614582" w:rsidR="009659AC" w:rsidRPr="0029616E" w:rsidRDefault="009659AC" w:rsidP="009659AC">
      <w:pPr>
        <w:rPr>
          <w:szCs w:val="21"/>
        </w:rPr>
      </w:pPr>
      <w:r w:rsidRPr="0029616E">
        <w:rPr>
          <w:szCs w:val="21"/>
        </w:rPr>
        <w:t>Het is uiteraard mogelijk om in deze periode ee</w:t>
      </w:r>
      <w:r w:rsidR="008E501F">
        <w:rPr>
          <w:szCs w:val="21"/>
        </w:rPr>
        <w:t>rst contact op te nemen met de c</w:t>
      </w:r>
      <w:r w:rsidRPr="0029616E">
        <w:rPr>
          <w:szCs w:val="21"/>
        </w:rPr>
        <w:t xml:space="preserve">ontactpersoon van </w:t>
      </w:r>
      <w:r>
        <w:rPr>
          <w:szCs w:val="21"/>
        </w:rPr>
        <w:t>de Aanbestedende dienst</w:t>
      </w:r>
      <w:r w:rsidRPr="0029616E">
        <w:rPr>
          <w:szCs w:val="21"/>
        </w:rPr>
        <w:t xml:space="preserve"> voor een toelichting op de beoordeling van </w:t>
      </w:r>
      <w:r w:rsidR="008E501F">
        <w:rPr>
          <w:szCs w:val="21"/>
        </w:rPr>
        <w:t>de</w:t>
      </w:r>
      <w:r w:rsidRPr="0029616E">
        <w:rPr>
          <w:szCs w:val="21"/>
        </w:rPr>
        <w:t xml:space="preserve"> Insch</w:t>
      </w:r>
      <w:r>
        <w:rPr>
          <w:szCs w:val="21"/>
        </w:rPr>
        <w:t xml:space="preserve">rijving. Daarnaast beschikt de Aanbestedende dienst over een klachtenregeling en een klachtenmeldpunt waar u bij klachten over lopende aanbestedingsprocedures terecht kunt. Deze </w:t>
      </w:r>
      <w:r w:rsidR="008E501F">
        <w:rPr>
          <w:szCs w:val="21"/>
        </w:rPr>
        <w:t xml:space="preserve">is te vinden op de volgende internetsite: </w:t>
      </w:r>
      <w:hyperlink r:id="rId10" w:history="1">
        <w:r w:rsidR="008E501F">
          <w:rPr>
            <w:rStyle w:val="Hyperlink"/>
          </w:rPr>
          <w:t>https://www.heuvelrug.nl/klachtenregeling-inkoop-en-aanbestedingen</w:t>
        </w:r>
      </w:hyperlink>
      <w:r w:rsidRPr="00027486">
        <w:rPr>
          <w:szCs w:val="21"/>
        </w:rPr>
        <w:t>.</w:t>
      </w:r>
      <w:r>
        <w:rPr>
          <w:szCs w:val="21"/>
        </w:rPr>
        <w:t xml:space="preserve"> Bovendien </w:t>
      </w:r>
      <w:r w:rsidR="008E501F">
        <w:rPr>
          <w:szCs w:val="21"/>
        </w:rPr>
        <w:t xml:space="preserve">kan Inschrijver </w:t>
      </w:r>
      <w:r>
        <w:rPr>
          <w:szCs w:val="21"/>
        </w:rPr>
        <w:t>zich wenden tot de commissie van aanbestedingsexperts</w:t>
      </w:r>
      <w:r w:rsidRPr="00027486">
        <w:rPr>
          <w:szCs w:val="21"/>
        </w:rPr>
        <w:t xml:space="preserve">: </w:t>
      </w:r>
      <w:hyperlink r:id="rId11" w:history="1">
        <w:r w:rsidR="00EC4854" w:rsidRPr="00497FC8">
          <w:rPr>
            <w:rStyle w:val="Hyperlink"/>
            <w:szCs w:val="21"/>
          </w:rPr>
          <w:t>www.commissievanaanbestedingsexperts.nl</w:t>
        </w:r>
      </w:hyperlink>
      <w:r w:rsidR="00EC4854">
        <w:rPr>
          <w:szCs w:val="21"/>
        </w:rPr>
        <w:t xml:space="preserve">. </w:t>
      </w:r>
      <w:r>
        <w:rPr>
          <w:szCs w:val="21"/>
        </w:rPr>
        <w:t xml:space="preserve">Deze commissie </w:t>
      </w:r>
      <w:r w:rsidRPr="00A206A6">
        <w:rPr>
          <w:szCs w:val="21"/>
        </w:rPr>
        <w:t>is ingesteld door de minister van Economische Zaken om de kwaliteit van het plaatsen van overheidsopdrachten in Nederland te verbeteren</w:t>
      </w:r>
      <w:r w:rsidRPr="0029616E">
        <w:rPr>
          <w:szCs w:val="21"/>
        </w:rPr>
        <w:t>.</w:t>
      </w:r>
      <w:r>
        <w:rPr>
          <w:szCs w:val="21"/>
        </w:rPr>
        <w:t xml:space="preserve"> </w:t>
      </w:r>
    </w:p>
    <w:p w14:paraId="46D615F1" w14:textId="77777777" w:rsidR="009659AC" w:rsidRPr="0029616E" w:rsidRDefault="009659AC" w:rsidP="009659AC">
      <w:pPr>
        <w:rPr>
          <w:szCs w:val="21"/>
        </w:rPr>
      </w:pPr>
    </w:p>
    <w:p w14:paraId="1E149E63" w14:textId="77777777" w:rsidR="009659AC" w:rsidRPr="0029616E" w:rsidRDefault="009659AC" w:rsidP="009659AC">
      <w:pPr>
        <w:rPr>
          <w:szCs w:val="21"/>
        </w:rPr>
      </w:pPr>
      <w:r>
        <w:rPr>
          <w:szCs w:val="21"/>
        </w:rPr>
        <w:t xml:space="preserve">De </w:t>
      </w:r>
      <w:r w:rsidR="007C3E8D">
        <w:rPr>
          <w:szCs w:val="21"/>
        </w:rPr>
        <w:t>bezwaartermijn</w:t>
      </w:r>
      <w:r w:rsidRPr="0029616E">
        <w:rPr>
          <w:szCs w:val="21"/>
        </w:rPr>
        <w:t xml:space="preserve"> geldt als een </w:t>
      </w:r>
      <w:r>
        <w:rPr>
          <w:szCs w:val="21"/>
        </w:rPr>
        <w:t>verval</w:t>
      </w:r>
      <w:r w:rsidRPr="0029616E">
        <w:rPr>
          <w:szCs w:val="21"/>
        </w:rPr>
        <w:t>termijn.</w:t>
      </w:r>
      <w:r>
        <w:rPr>
          <w:szCs w:val="21"/>
        </w:rPr>
        <w:t xml:space="preserve"> Melding maken van een klacht bij het klachtenmeldpunt van de </w:t>
      </w:r>
      <w:r w:rsidR="005F73E6">
        <w:rPr>
          <w:szCs w:val="21"/>
        </w:rPr>
        <w:t>A</w:t>
      </w:r>
      <w:r w:rsidR="00CC4AFF">
        <w:rPr>
          <w:szCs w:val="21"/>
        </w:rPr>
        <w:t>anbestedende dienst en/o</w:t>
      </w:r>
      <w:r>
        <w:rPr>
          <w:szCs w:val="21"/>
        </w:rPr>
        <w:t>f de commissie van aanbestedingsexperts heeft geen opschortende werking.</w:t>
      </w:r>
    </w:p>
    <w:p w14:paraId="180CFBA8" w14:textId="77777777" w:rsidR="009659AC" w:rsidRPr="0029616E" w:rsidRDefault="009659AC" w:rsidP="009659AC">
      <w:pPr>
        <w:rPr>
          <w:szCs w:val="21"/>
        </w:rPr>
      </w:pPr>
    </w:p>
    <w:p w14:paraId="451F1EA4" w14:textId="77777777" w:rsidR="009659AC" w:rsidRPr="0029616E" w:rsidRDefault="009659AC" w:rsidP="009659AC">
      <w:pPr>
        <w:rPr>
          <w:szCs w:val="21"/>
        </w:rPr>
      </w:pPr>
      <w:r>
        <w:rPr>
          <w:szCs w:val="21"/>
        </w:rPr>
        <w:t xml:space="preserve">Indien niet binnen </w:t>
      </w:r>
      <w:r w:rsidR="007C3E8D">
        <w:rPr>
          <w:szCs w:val="21"/>
        </w:rPr>
        <w:t>de bezwaartermijn</w:t>
      </w:r>
      <w:r w:rsidRPr="0029616E">
        <w:rPr>
          <w:szCs w:val="21"/>
        </w:rPr>
        <w:t xml:space="preserve"> na verzending van de </w:t>
      </w:r>
      <w:r>
        <w:rPr>
          <w:szCs w:val="21"/>
        </w:rPr>
        <w:t>uitslag</w:t>
      </w:r>
      <w:r w:rsidRPr="0029616E">
        <w:rPr>
          <w:szCs w:val="21"/>
        </w:rPr>
        <w:t xml:space="preserve"> een kort geding aanhangig is gemaakt, kunnen de gepasseerde Inschrijvers geen bezwaren meer maken naar aanleiding van </w:t>
      </w:r>
      <w:r>
        <w:rPr>
          <w:szCs w:val="21"/>
        </w:rPr>
        <w:t>het Voornemen tot gunning</w:t>
      </w:r>
      <w:r w:rsidRPr="0029616E">
        <w:rPr>
          <w:szCs w:val="21"/>
        </w:rPr>
        <w:t xml:space="preserve"> en hebben zij hun rechten ter zake verwerkt. </w:t>
      </w:r>
      <w:r>
        <w:rPr>
          <w:szCs w:val="21"/>
        </w:rPr>
        <w:t>De Aanbestedende dienst</w:t>
      </w:r>
      <w:r w:rsidRPr="0029616E">
        <w:rPr>
          <w:szCs w:val="21"/>
        </w:rPr>
        <w:t xml:space="preserve"> is in dat geval vrij om </w:t>
      </w:r>
      <w:r>
        <w:rPr>
          <w:szCs w:val="21"/>
        </w:rPr>
        <w:t>tot Gunning over te gaan</w:t>
      </w:r>
      <w:r w:rsidRPr="0029616E">
        <w:rPr>
          <w:szCs w:val="21"/>
        </w:rPr>
        <w:t xml:space="preserve">. De gepasseerde Inschrijvers hebben in genoemd geval evenzeer hun rechten verwerkt een (bodem)procedure </w:t>
      </w:r>
      <w:r>
        <w:rPr>
          <w:szCs w:val="21"/>
        </w:rPr>
        <w:t xml:space="preserve">aanhangig te maken en bijvoorbeeld </w:t>
      </w:r>
      <w:r w:rsidRPr="0029616E">
        <w:rPr>
          <w:szCs w:val="21"/>
        </w:rPr>
        <w:t>een vordering tot schadevergoeding in te stellen.</w:t>
      </w:r>
    </w:p>
    <w:p w14:paraId="55E765C6" w14:textId="77777777" w:rsidR="009659AC" w:rsidRPr="0029616E" w:rsidRDefault="009659AC" w:rsidP="009659AC">
      <w:pPr>
        <w:rPr>
          <w:szCs w:val="21"/>
        </w:rPr>
      </w:pPr>
    </w:p>
    <w:p w14:paraId="293841DC" w14:textId="77777777" w:rsidR="009659AC" w:rsidRPr="0029616E" w:rsidRDefault="009659AC" w:rsidP="009659AC">
      <w:pPr>
        <w:rPr>
          <w:szCs w:val="21"/>
        </w:rPr>
      </w:pPr>
      <w:r w:rsidRPr="0029616E">
        <w:rPr>
          <w:szCs w:val="21"/>
        </w:rPr>
        <w:t xml:space="preserve">In het geval </w:t>
      </w:r>
      <w:r>
        <w:rPr>
          <w:szCs w:val="21"/>
        </w:rPr>
        <w:t>de Aanbestedende dienst</w:t>
      </w:r>
      <w:r w:rsidRPr="0029616E">
        <w:rPr>
          <w:szCs w:val="21"/>
        </w:rPr>
        <w:t xml:space="preserve"> beslist om de overeenkomst niet te gunnen en eventueel de procedure opnieuw te beginnen, stelt </w:t>
      </w:r>
      <w:r>
        <w:rPr>
          <w:szCs w:val="21"/>
        </w:rPr>
        <w:t>zij</w:t>
      </w:r>
      <w:r w:rsidRPr="0029616E">
        <w:rPr>
          <w:szCs w:val="21"/>
        </w:rPr>
        <w:t xml:space="preserve"> Inschrijvers zo spoedig mogelijk gelijktijdig in kennis van de redenen daartoe.</w:t>
      </w:r>
    </w:p>
    <w:p w14:paraId="6E436218" w14:textId="6DB35638" w:rsidR="009659AC" w:rsidRDefault="003B1FCB" w:rsidP="003B3154">
      <w:pPr>
        <w:pStyle w:val="Kop3"/>
      </w:pPr>
      <w:bookmarkStart w:id="180" w:name="_Toc135657725"/>
      <w:bookmarkStart w:id="181" w:name="_Toc141112398"/>
      <w:r>
        <w:lastRenderedPageBreak/>
        <w:t xml:space="preserve">Gunning en </w:t>
      </w:r>
      <w:r w:rsidR="00FB3E78" w:rsidRPr="00F73577">
        <w:t>Raamovereenkomst</w:t>
      </w:r>
      <w:bookmarkEnd w:id="180"/>
      <w:bookmarkEnd w:id="181"/>
      <w:r w:rsidR="00FB3E78" w:rsidRPr="00F73577">
        <w:t xml:space="preserve"> </w:t>
      </w:r>
    </w:p>
    <w:p w14:paraId="2A17365F" w14:textId="77777777" w:rsidR="00D7579D" w:rsidRDefault="00D7579D" w:rsidP="00D7579D">
      <w:pPr>
        <w:rPr>
          <w:szCs w:val="21"/>
        </w:rPr>
      </w:pPr>
      <w:r w:rsidRPr="0029616E">
        <w:rPr>
          <w:szCs w:val="21"/>
        </w:rPr>
        <w:t>Na het verstrijken van de bezwaartermijn neemt</w:t>
      </w:r>
      <w:r>
        <w:rPr>
          <w:szCs w:val="21"/>
        </w:rPr>
        <w:t xml:space="preserve"> Aanbestedende dienst</w:t>
      </w:r>
      <w:r w:rsidRPr="0029616E">
        <w:rPr>
          <w:szCs w:val="21"/>
        </w:rPr>
        <w:t xml:space="preserve"> een definitief besluit om </w:t>
      </w:r>
      <w:r w:rsidR="004879E4">
        <w:rPr>
          <w:szCs w:val="21"/>
        </w:rPr>
        <w:t xml:space="preserve">wel of </w:t>
      </w:r>
      <w:r>
        <w:rPr>
          <w:szCs w:val="21"/>
        </w:rPr>
        <w:t xml:space="preserve">niet </w:t>
      </w:r>
      <w:r w:rsidRPr="0029616E">
        <w:rPr>
          <w:szCs w:val="21"/>
        </w:rPr>
        <w:t xml:space="preserve">tot </w:t>
      </w:r>
      <w:r>
        <w:rPr>
          <w:szCs w:val="21"/>
        </w:rPr>
        <w:t>G</w:t>
      </w:r>
      <w:r w:rsidRPr="0029616E">
        <w:rPr>
          <w:szCs w:val="21"/>
        </w:rPr>
        <w:t xml:space="preserve">unning over te gaan. </w:t>
      </w:r>
      <w:r>
        <w:rPr>
          <w:szCs w:val="21"/>
        </w:rPr>
        <w:t>Aanbestedende dienst</w:t>
      </w:r>
      <w:r w:rsidRPr="0029616E">
        <w:rPr>
          <w:szCs w:val="21"/>
        </w:rPr>
        <w:t xml:space="preserve"> streeft er naar om de Inschrijvers </w:t>
      </w:r>
      <w:r>
        <w:rPr>
          <w:szCs w:val="21"/>
        </w:rPr>
        <w:t>conform de planning zoals vermeld op TenderNed</w:t>
      </w:r>
      <w:r w:rsidRPr="0029616E">
        <w:rPr>
          <w:szCs w:val="21"/>
        </w:rPr>
        <w:t xml:space="preserve"> te informeren over het definitieve gunningbesluit. Het bedoelde besluit wordt </w:t>
      </w:r>
      <w:r>
        <w:rPr>
          <w:szCs w:val="21"/>
        </w:rPr>
        <w:t>aan</w:t>
      </w:r>
      <w:r w:rsidRPr="0029616E">
        <w:rPr>
          <w:szCs w:val="21"/>
        </w:rPr>
        <w:t xml:space="preserve"> alle Inschrijvers </w:t>
      </w:r>
      <w:r>
        <w:rPr>
          <w:szCs w:val="21"/>
        </w:rPr>
        <w:t>via TenderNed bekend gemaakt.</w:t>
      </w:r>
    </w:p>
    <w:p w14:paraId="578D9388" w14:textId="77777777" w:rsidR="00D7579D" w:rsidRDefault="00D7579D" w:rsidP="00D7579D">
      <w:pPr>
        <w:rPr>
          <w:szCs w:val="21"/>
        </w:rPr>
      </w:pPr>
    </w:p>
    <w:p w14:paraId="6D61AB02" w14:textId="2E1A0205" w:rsidR="00D7579D" w:rsidRDefault="00BE2A0C" w:rsidP="00D7579D">
      <w:pPr>
        <w:rPr>
          <w:szCs w:val="21"/>
        </w:rPr>
      </w:pPr>
      <w:r>
        <w:rPr>
          <w:szCs w:val="21"/>
        </w:rPr>
        <w:t xml:space="preserve">Zo spoedig mogelijk na </w:t>
      </w:r>
      <w:r w:rsidR="00D7579D">
        <w:rPr>
          <w:szCs w:val="21"/>
        </w:rPr>
        <w:t xml:space="preserve">Gunning wordt tussen de Aanbestedende dienst en de winnende Inschrijver de </w:t>
      </w:r>
      <w:r w:rsidR="00F62F44" w:rsidRPr="00F73577">
        <w:rPr>
          <w:szCs w:val="21"/>
        </w:rPr>
        <w:t xml:space="preserve">Raamovereenkomst </w:t>
      </w:r>
      <w:r w:rsidR="00D7579D">
        <w:rPr>
          <w:szCs w:val="21"/>
        </w:rPr>
        <w:t xml:space="preserve">getekend. Alsdan verworden de Aanbestedende dienst en de betreffende Inschrijver Opdrachtgever respectievelijk Opdrachtnemer. </w:t>
      </w:r>
    </w:p>
    <w:p w14:paraId="56EA6D6D" w14:textId="77777777" w:rsidR="00D7579D" w:rsidRDefault="00D7579D" w:rsidP="00D7579D">
      <w:pPr>
        <w:rPr>
          <w:szCs w:val="21"/>
        </w:rPr>
      </w:pPr>
    </w:p>
    <w:p w14:paraId="7A74D89E" w14:textId="0DB3814C" w:rsidR="00D7579D" w:rsidRPr="00D7579D" w:rsidRDefault="00D7579D" w:rsidP="00D7579D">
      <w:pPr>
        <w:rPr>
          <w:szCs w:val="21"/>
        </w:rPr>
      </w:pPr>
      <w:r w:rsidRPr="00780076">
        <w:rPr>
          <w:szCs w:val="21"/>
        </w:rPr>
        <w:t xml:space="preserve">Op basis van de </w:t>
      </w:r>
      <w:r w:rsidR="00F62F44" w:rsidRPr="00780076">
        <w:rPr>
          <w:szCs w:val="21"/>
        </w:rPr>
        <w:t xml:space="preserve">Raamovereenkomst </w:t>
      </w:r>
      <w:r w:rsidRPr="00780076">
        <w:rPr>
          <w:szCs w:val="21"/>
        </w:rPr>
        <w:t>heeft Opdrachtgever het recht deelopdrachten aan Opdrachtnemer te verstrekken. Er geldt geen afnameplicht voor de Opdrachtgever. De Inschrijver kan geen rechten ontlenen aan de genoemde fictieve hoeveelheden in het Bestek</w:t>
      </w:r>
      <w:r w:rsidR="00DA3D2A" w:rsidRPr="00780076">
        <w:rPr>
          <w:szCs w:val="21"/>
        </w:rPr>
        <w:t>/Aanbestedingsdocument</w:t>
      </w:r>
      <w:r w:rsidRPr="00780076">
        <w:rPr>
          <w:szCs w:val="21"/>
        </w:rPr>
        <w:t>.</w:t>
      </w:r>
      <w:r w:rsidRPr="005A113B">
        <w:t xml:space="preserve"> </w:t>
      </w:r>
    </w:p>
    <w:p w14:paraId="7A79F557" w14:textId="77777777" w:rsidR="007243CE" w:rsidRPr="006168A3" w:rsidRDefault="007243CE" w:rsidP="003B3154">
      <w:pPr>
        <w:pStyle w:val="Kop3"/>
      </w:pPr>
      <w:bookmarkStart w:id="182" w:name="_Toc135657726"/>
      <w:bookmarkStart w:id="183" w:name="_Toc141112399"/>
      <w:r w:rsidRPr="006168A3">
        <w:t>Wachtkamerregeling</w:t>
      </w:r>
      <w:bookmarkEnd w:id="182"/>
      <w:bookmarkEnd w:id="183"/>
    </w:p>
    <w:p w14:paraId="33C61167" w14:textId="3F1F5B64" w:rsidR="007243CE" w:rsidRDefault="007243CE" w:rsidP="007243CE">
      <w:r w:rsidRPr="007220A8">
        <w:t xml:space="preserve">In geval van verzuim van de </w:t>
      </w:r>
      <w:r>
        <w:t>Opdrachtnemer</w:t>
      </w:r>
      <w:r w:rsidRPr="007220A8">
        <w:t xml:space="preserve"> of tussentijdse </w:t>
      </w:r>
      <w:r w:rsidR="004C69A6">
        <w:t xml:space="preserve">beëindiging van de </w:t>
      </w:r>
      <w:r w:rsidR="00F62F44" w:rsidRPr="00F73577">
        <w:t xml:space="preserve">Raamovereenkomst </w:t>
      </w:r>
      <w:r w:rsidRPr="007220A8">
        <w:t xml:space="preserve">is de </w:t>
      </w:r>
      <w:r>
        <w:t>Aanbestedende dienst</w:t>
      </w:r>
      <w:r w:rsidRPr="007220A8">
        <w:t xml:space="preserve"> gerechtigd een </w:t>
      </w:r>
      <w:r>
        <w:t xml:space="preserve">beroep te doen op de opvolgende Inschrijver ten tijde van de aanbestedingsprocedure (de als tweede geëindigde Inschrijver). De als tweede geëindigde Inschrijver kan worden gevraagd </w:t>
      </w:r>
      <w:r w:rsidRPr="007220A8">
        <w:t xml:space="preserve">zijn </w:t>
      </w:r>
      <w:r>
        <w:t>I</w:t>
      </w:r>
      <w:r w:rsidRPr="007220A8">
        <w:t xml:space="preserve">nschrijving alsnog en opnieuw gestand te doen voor de resterende periode van de </w:t>
      </w:r>
      <w:r>
        <w:t xml:space="preserve">looptijd van de </w:t>
      </w:r>
      <w:r w:rsidR="00F62F44">
        <w:t xml:space="preserve">Raamovereenkomst </w:t>
      </w:r>
      <w:r w:rsidRPr="007220A8">
        <w:t>, inclusief optiejare</w:t>
      </w:r>
      <w:r w:rsidR="0069366E">
        <w:t>n, met oorspronkelijke prijzen.</w:t>
      </w:r>
      <w:r w:rsidR="00780076">
        <w:t xml:space="preserve"> </w:t>
      </w:r>
      <w:r w:rsidRPr="007220A8">
        <w:t xml:space="preserve">In overleg kan worden geïndexeerd naar jaar van uitvoering. </w:t>
      </w:r>
      <w:r>
        <w:t>Alsdan heeft de Aanbestedende dienst het recht een opdracht voor</w:t>
      </w:r>
      <w:r w:rsidR="001C5E95">
        <w:t xml:space="preserve"> de resterende looptijd van de </w:t>
      </w:r>
      <w:r w:rsidR="00F62F44" w:rsidRPr="00F73577">
        <w:t xml:space="preserve">Raamovereenkomst </w:t>
      </w:r>
      <w:r>
        <w:t>te gunnen aan de als tweede geëindigde Inschrijver.</w:t>
      </w:r>
    </w:p>
    <w:p w14:paraId="50966D91" w14:textId="77777777" w:rsidR="007243CE" w:rsidRDefault="007243CE" w:rsidP="007243CE">
      <w:r w:rsidRPr="007220A8">
        <w:t xml:space="preserve">Indien de nummer twee van onderliggende aanbesteding hier niet mee instemt kan </w:t>
      </w:r>
      <w:r w:rsidR="0069366E">
        <w:t>Aanbestedende dienst</w:t>
      </w:r>
      <w:r w:rsidRPr="007220A8">
        <w:t xml:space="preserve"> hetzelfde vragen aan nummer drie en zo verder. </w:t>
      </w:r>
    </w:p>
    <w:p w14:paraId="35F622A7" w14:textId="77777777" w:rsidR="003467BB" w:rsidRDefault="003467BB">
      <w:pPr>
        <w:spacing w:after="200" w:line="276" w:lineRule="auto"/>
        <w:jc w:val="left"/>
      </w:pPr>
      <w:r>
        <w:br w:type="page"/>
      </w:r>
    </w:p>
    <w:p w14:paraId="3E9C2561" w14:textId="0BDA433A" w:rsidR="008D11CA" w:rsidRDefault="00B13E18" w:rsidP="00541504">
      <w:pPr>
        <w:pStyle w:val="Kop2"/>
      </w:pPr>
      <w:bookmarkStart w:id="184" w:name="_Toc135657727"/>
      <w:bookmarkStart w:id="185" w:name="_Toc141112400"/>
      <w:r>
        <w:lastRenderedPageBreak/>
        <w:t>Bijlage 1</w:t>
      </w:r>
      <w:r>
        <w:tab/>
      </w:r>
      <w:r w:rsidR="008D11CA">
        <w:t>Checklist</w:t>
      </w:r>
      <w:bookmarkEnd w:id="184"/>
      <w:r w:rsidR="008D11CA">
        <w:t xml:space="preserve"> </w:t>
      </w:r>
      <w:r w:rsidR="001F0CF0">
        <w:t>bij inschrijving</w:t>
      </w:r>
      <w:bookmarkEnd w:id="185"/>
    </w:p>
    <w:p w14:paraId="0752C35F" w14:textId="77777777" w:rsidR="00B13E18" w:rsidRDefault="00B13E18" w:rsidP="00B13E18"/>
    <w:tbl>
      <w:tblPr>
        <w:tblStyle w:val="Tabelraster"/>
        <w:tblpPr w:leftFromText="141" w:rightFromText="141" w:vertAnchor="page" w:horzAnchor="margin" w:tblpY="2311"/>
        <w:tblW w:w="0" w:type="auto"/>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shd w:val="clear" w:color="auto" w:fill="EAEAEA"/>
        <w:tblLook w:val="04A0" w:firstRow="1" w:lastRow="0" w:firstColumn="1" w:lastColumn="0" w:noHBand="0" w:noVBand="1"/>
      </w:tblPr>
      <w:tblGrid>
        <w:gridCol w:w="1080"/>
        <w:gridCol w:w="2975"/>
        <w:gridCol w:w="1560"/>
        <w:gridCol w:w="2813"/>
      </w:tblGrid>
      <w:tr w:rsidR="002E35BC" w14:paraId="214CB363" w14:textId="77777777" w:rsidTr="00AB11A0">
        <w:tc>
          <w:tcPr>
            <w:tcW w:w="1080" w:type="dxa"/>
            <w:shd w:val="clear" w:color="auto" w:fill="FFFFFF" w:themeFill="background1"/>
          </w:tcPr>
          <w:p w14:paraId="0D1DD1C8" w14:textId="77777777" w:rsidR="002E35BC" w:rsidRPr="002E35BC" w:rsidRDefault="002E35BC" w:rsidP="002E35BC">
            <w:pPr>
              <w:rPr>
                <w:b/>
                <w:color w:val="008000"/>
              </w:rPr>
            </w:pPr>
            <w:r w:rsidRPr="002E35BC">
              <w:rPr>
                <w:b/>
                <w:color w:val="008000"/>
              </w:rPr>
              <w:t>Nummer</w:t>
            </w:r>
          </w:p>
        </w:tc>
        <w:tc>
          <w:tcPr>
            <w:tcW w:w="2975" w:type="dxa"/>
            <w:shd w:val="clear" w:color="auto" w:fill="FFFFFF" w:themeFill="background1"/>
          </w:tcPr>
          <w:p w14:paraId="4C0596F5" w14:textId="77777777" w:rsidR="002E35BC" w:rsidRPr="002E35BC" w:rsidRDefault="002E35BC" w:rsidP="002E35BC">
            <w:pPr>
              <w:jc w:val="center"/>
              <w:rPr>
                <w:b/>
                <w:color w:val="008000"/>
              </w:rPr>
            </w:pPr>
            <w:r w:rsidRPr="002E35BC">
              <w:rPr>
                <w:b/>
                <w:color w:val="008000"/>
              </w:rPr>
              <w:t>Onderwerp c.q. documentatie</w:t>
            </w:r>
          </w:p>
        </w:tc>
        <w:tc>
          <w:tcPr>
            <w:tcW w:w="1560" w:type="dxa"/>
            <w:shd w:val="clear" w:color="auto" w:fill="FFFFFF" w:themeFill="background1"/>
          </w:tcPr>
          <w:p w14:paraId="0D7D22C7" w14:textId="77777777" w:rsidR="002E35BC" w:rsidRPr="002E35BC" w:rsidRDefault="002E35BC" w:rsidP="002E35BC">
            <w:pPr>
              <w:jc w:val="center"/>
              <w:rPr>
                <w:b/>
                <w:color w:val="008000"/>
              </w:rPr>
            </w:pPr>
            <w:r w:rsidRPr="002E35BC">
              <w:rPr>
                <w:b/>
                <w:color w:val="008000"/>
              </w:rPr>
              <w:t>Toegevoegd en beantwoord</w:t>
            </w:r>
          </w:p>
        </w:tc>
        <w:tc>
          <w:tcPr>
            <w:tcW w:w="2813" w:type="dxa"/>
            <w:shd w:val="clear" w:color="auto" w:fill="FFFFFF" w:themeFill="background1"/>
          </w:tcPr>
          <w:p w14:paraId="14ABE3BE" w14:textId="77777777" w:rsidR="002E35BC" w:rsidRPr="002E35BC" w:rsidRDefault="002E35BC" w:rsidP="002E35BC">
            <w:pPr>
              <w:jc w:val="center"/>
              <w:rPr>
                <w:b/>
                <w:color w:val="008000"/>
              </w:rPr>
            </w:pPr>
            <w:r w:rsidRPr="002E35BC">
              <w:rPr>
                <w:b/>
                <w:color w:val="008000"/>
              </w:rPr>
              <w:t>Paginanummer en bestandnaam in Inschrijving</w:t>
            </w:r>
          </w:p>
        </w:tc>
      </w:tr>
      <w:tr w:rsidR="002E35BC" w14:paraId="0F10BAAC" w14:textId="77777777" w:rsidTr="00AB11A0">
        <w:tc>
          <w:tcPr>
            <w:tcW w:w="1080" w:type="dxa"/>
            <w:shd w:val="clear" w:color="auto" w:fill="EAEAEA"/>
          </w:tcPr>
          <w:p w14:paraId="168A9BC2" w14:textId="77777777" w:rsidR="002E35BC" w:rsidRDefault="002E35BC" w:rsidP="002E35BC">
            <w:r>
              <w:t>1</w:t>
            </w:r>
          </w:p>
        </w:tc>
        <w:tc>
          <w:tcPr>
            <w:tcW w:w="2975" w:type="dxa"/>
            <w:shd w:val="clear" w:color="auto" w:fill="EAEAEA"/>
          </w:tcPr>
          <w:p w14:paraId="5E861D31" w14:textId="77777777" w:rsidR="002E35BC" w:rsidRDefault="002E35BC" w:rsidP="00780076">
            <w:pPr>
              <w:jc w:val="left"/>
            </w:pPr>
            <w:r>
              <w:t>Checklist</w:t>
            </w:r>
            <w:r w:rsidR="008E5E75">
              <w:t xml:space="preserve"> bijgesloten en rechtsgeldig ondertekend</w:t>
            </w:r>
          </w:p>
        </w:tc>
        <w:tc>
          <w:tcPr>
            <w:tcW w:w="1560" w:type="dxa"/>
            <w:shd w:val="clear" w:color="auto" w:fill="EAEAEA"/>
          </w:tcPr>
          <w:p w14:paraId="5A1AD816" w14:textId="77777777" w:rsidR="002E35BC" w:rsidRDefault="002E35BC" w:rsidP="002E35BC">
            <w:pPr>
              <w:jc w:val="center"/>
            </w:pPr>
            <w:r>
              <w:t>Ja/Nee</w:t>
            </w:r>
          </w:p>
        </w:tc>
        <w:tc>
          <w:tcPr>
            <w:tcW w:w="2813" w:type="dxa"/>
            <w:shd w:val="clear" w:color="auto" w:fill="EAEAEA"/>
          </w:tcPr>
          <w:p w14:paraId="52E0A46D" w14:textId="77777777" w:rsidR="002E35BC" w:rsidRDefault="002E35BC" w:rsidP="002E35BC"/>
        </w:tc>
      </w:tr>
      <w:tr w:rsidR="002E35BC" w14:paraId="4ECA8FA3" w14:textId="77777777" w:rsidTr="00AB11A0">
        <w:tc>
          <w:tcPr>
            <w:tcW w:w="1080" w:type="dxa"/>
            <w:shd w:val="clear" w:color="auto" w:fill="EAEAEA"/>
          </w:tcPr>
          <w:p w14:paraId="0FD6207E" w14:textId="77777777" w:rsidR="002E35BC" w:rsidRDefault="002E35BC" w:rsidP="002E35BC">
            <w:r>
              <w:t>2</w:t>
            </w:r>
          </w:p>
        </w:tc>
        <w:tc>
          <w:tcPr>
            <w:tcW w:w="2975" w:type="dxa"/>
            <w:shd w:val="clear" w:color="auto" w:fill="EAEAEA"/>
          </w:tcPr>
          <w:p w14:paraId="24A94A9B" w14:textId="2AF73055" w:rsidR="002E35BC" w:rsidRDefault="002E35BC" w:rsidP="00780076">
            <w:pPr>
              <w:jc w:val="left"/>
            </w:pPr>
            <w:r>
              <w:t>Uniform Europees Aanbestedingsdocument bijgesl</w:t>
            </w:r>
            <w:r w:rsidR="007211C8">
              <w:t>oten en rechtsgeldig onderteken</w:t>
            </w:r>
            <w:r w:rsidR="00B27187">
              <w:t xml:space="preserve"> (bijlage 2)</w:t>
            </w:r>
          </w:p>
        </w:tc>
        <w:tc>
          <w:tcPr>
            <w:tcW w:w="1560" w:type="dxa"/>
            <w:shd w:val="clear" w:color="auto" w:fill="EAEAEA"/>
          </w:tcPr>
          <w:p w14:paraId="0D9FE511" w14:textId="77777777" w:rsidR="002E35BC" w:rsidRDefault="002E35BC" w:rsidP="002E35BC">
            <w:pPr>
              <w:jc w:val="center"/>
            </w:pPr>
            <w:r>
              <w:t>Ja/Nee</w:t>
            </w:r>
          </w:p>
        </w:tc>
        <w:tc>
          <w:tcPr>
            <w:tcW w:w="2813" w:type="dxa"/>
            <w:shd w:val="clear" w:color="auto" w:fill="EAEAEA"/>
          </w:tcPr>
          <w:p w14:paraId="4A237EF6" w14:textId="77777777" w:rsidR="002E35BC" w:rsidRDefault="002E35BC" w:rsidP="002E35BC"/>
        </w:tc>
      </w:tr>
      <w:tr w:rsidR="002E35BC" w14:paraId="240F1622" w14:textId="77777777" w:rsidTr="00AB11A0">
        <w:tc>
          <w:tcPr>
            <w:tcW w:w="1080" w:type="dxa"/>
            <w:shd w:val="clear" w:color="auto" w:fill="EAEAEA"/>
          </w:tcPr>
          <w:p w14:paraId="4BF54C1C" w14:textId="77777777" w:rsidR="002E35BC" w:rsidRDefault="002E35BC" w:rsidP="002E35BC">
            <w:r>
              <w:t>3</w:t>
            </w:r>
          </w:p>
        </w:tc>
        <w:tc>
          <w:tcPr>
            <w:tcW w:w="2975" w:type="dxa"/>
            <w:shd w:val="clear" w:color="auto" w:fill="EAEAEA"/>
          </w:tcPr>
          <w:p w14:paraId="1C75BD98" w14:textId="748A235D" w:rsidR="002E35BC" w:rsidRDefault="00AB11A0" w:rsidP="00780076">
            <w:pPr>
              <w:jc w:val="left"/>
            </w:pPr>
            <w:r>
              <w:t>Akkoordverklaring Programma van Eisen bijgesloten en rechtsgeldig ondertekend</w:t>
            </w:r>
            <w:r w:rsidR="00B27187">
              <w:t xml:space="preserve"> (bijlage 6)</w:t>
            </w:r>
          </w:p>
        </w:tc>
        <w:tc>
          <w:tcPr>
            <w:tcW w:w="1560" w:type="dxa"/>
            <w:shd w:val="clear" w:color="auto" w:fill="EAEAEA"/>
          </w:tcPr>
          <w:p w14:paraId="6BF72783" w14:textId="77777777" w:rsidR="002E35BC" w:rsidRDefault="002E35BC" w:rsidP="002E35BC">
            <w:pPr>
              <w:jc w:val="center"/>
            </w:pPr>
            <w:r>
              <w:t>Ja/Nee</w:t>
            </w:r>
          </w:p>
        </w:tc>
        <w:tc>
          <w:tcPr>
            <w:tcW w:w="2813" w:type="dxa"/>
            <w:shd w:val="clear" w:color="auto" w:fill="EAEAEA"/>
          </w:tcPr>
          <w:p w14:paraId="03B3CEBF" w14:textId="77777777" w:rsidR="002E35BC" w:rsidRDefault="002E35BC" w:rsidP="002E35BC"/>
        </w:tc>
      </w:tr>
      <w:tr w:rsidR="00AB11A0" w14:paraId="7F0908C0" w14:textId="77777777" w:rsidTr="00AB11A0">
        <w:tc>
          <w:tcPr>
            <w:tcW w:w="1080" w:type="dxa"/>
            <w:shd w:val="clear" w:color="auto" w:fill="EAEAEA"/>
          </w:tcPr>
          <w:p w14:paraId="71D0D849" w14:textId="77777777" w:rsidR="00AB11A0" w:rsidRPr="00780076" w:rsidRDefault="00AB11A0" w:rsidP="00AB11A0">
            <w:r w:rsidRPr="00780076">
              <w:t>4</w:t>
            </w:r>
          </w:p>
        </w:tc>
        <w:tc>
          <w:tcPr>
            <w:tcW w:w="2975" w:type="dxa"/>
            <w:shd w:val="clear" w:color="auto" w:fill="EAEAEA"/>
          </w:tcPr>
          <w:p w14:paraId="740662BA" w14:textId="74F11C10" w:rsidR="00AB11A0" w:rsidRPr="00780076" w:rsidRDefault="00AB11A0" w:rsidP="00780076">
            <w:pPr>
              <w:jc w:val="left"/>
            </w:pPr>
            <w:r w:rsidRPr="00780076">
              <w:t xml:space="preserve">Beantwoording van Gunningscriteria </w:t>
            </w:r>
            <w:r w:rsidR="00780076" w:rsidRPr="00780076">
              <w:t xml:space="preserve">K1 en K2 </w:t>
            </w:r>
            <w:r w:rsidRPr="00780076">
              <w:t>bijgesloten en rechtsgeldig ondertekend</w:t>
            </w:r>
          </w:p>
        </w:tc>
        <w:tc>
          <w:tcPr>
            <w:tcW w:w="1560" w:type="dxa"/>
            <w:shd w:val="clear" w:color="auto" w:fill="EAEAEA"/>
          </w:tcPr>
          <w:p w14:paraId="34065D4D" w14:textId="77777777" w:rsidR="00AB11A0" w:rsidRPr="00780076" w:rsidRDefault="00AB11A0" w:rsidP="00AB11A0">
            <w:pPr>
              <w:jc w:val="center"/>
            </w:pPr>
            <w:r w:rsidRPr="00780076">
              <w:t>Ja/Nee</w:t>
            </w:r>
          </w:p>
        </w:tc>
        <w:tc>
          <w:tcPr>
            <w:tcW w:w="2813" w:type="dxa"/>
            <w:shd w:val="clear" w:color="auto" w:fill="EAEAEA"/>
          </w:tcPr>
          <w:p w14:paraId="733623D1" w14:textId="77777777" w:rsidR="00AB11A0" w:rsidRDefault="00AB11A0" w:rsidP="00AB11A0"/>
        </w:tc>
      </w:tr>
      <w:tr w:rsidR="00AB11A0" w14:paraId="576A54F6" w14:textId="77777777" w:rsidTr="00AB11A0">
        <w:tc>
          <w:tcPr>
            <w:tcW w:w="1080" w:type="dxa"/>
            <w:shd w:val="clear" w:color="auto" w:fill="EAEAEA"/>
          </w:tcPr>
          <w:p w14:paraId="18A1A976" w14:textId="77777777" w:rsidR="00AB11A0" w:rsidRDefault="00AB11A0" w:rsidP="00AB11A0">
            <w:r>
              <w:t>5</w:t>
            </w:r>
          </w:p>
        </w:tc>
        <w:tc>
          <w:tcPr>
            <w:tcW w:w="2975" w:type="dxa"/>
            <w:shd w:val="clear" w:color="auto" w:fill="EAEAEA"/>
          </w:tcPr>
          <w:p w14:paraId="0CEEC326" w14:textId="615F3D95" w:rsidR="00AB11A0" w:rsidRDefault="003D1BBC" w:rsidP="00780076">
            <w:pPr>
              <w:jc w:val="left"/>
            </w:pPr>
            <w:r w:rsidRPr="00780076">
              <w:t xml:space="preserve">Prijzeninvulformulier </w:t>
            </w:r>
            <w:r w:rsidR="00AB11A0" w:rsidRPr="00780076">
              <w:t>bijgesloten en rechtsgeldig ondertekend</w:t>
            </w:r>
            <w:r w:rsidR="00B27187" w:rsidRPr="00780076">
              <w:t xml:space="preserve"> (bijlage 7)</w:t>
            </w:r>
          </w:p>
        </w:tc>
        <w:tc>
          <w:tcPr>
            <w:tcW w:w="1560" w:type="dxa"/>
            <w:shd w:val="clear" w:color="auto" w:fill="EAEAEA"/>
          </w:tcPr>
          <w:p w14:paraId="3EC153E2" w14:textId="77777777" w:rsidR="00AB11A0" w:rsidRDefault="00AB11A0" w:rsidP="00AB11A0">
            <w:pPr>
              <w:jc w:val="center"/>
            </w:pPr>
            <w:r>
              <w:t>Ja/Nee</w:t>
            </w:r>
          </w:p>
        </w:tc>
        <w:tc>
          <w:tcPr>
            <w:tcW w:w="2813" w:type="dxa"/>
            <w:shd w:val="clear" w:color="auto" w:fill="EAEAEA"/>
          </w:tcPr>
          <w:p w14:paraId="19BBDF18" w14:textId="77777777" w:rsidR="00AB11A0" w:rsidRDefault="00AB11A0" w:rsidP="00AB11A0"/>
        </w:tc>
      </w:tr>
      <w:tr w:rsidR="00AB11A0" w14:paraId="29AE1E17" w14:textId="77777777" w:rsidTr="00AB11A0">
        <w:tc>
          <w:tcPr>
            <w:tcW w:w="1080" w:type="dxa"/>
            <w:shd w:val="clear" w:color="auto" w:fill="EAEAEA"/>
          </w:tcPr>
          <w:p w14:paraId="254A58E1" w14:textId="77777777" w:rsidR="00AB11A0" w:rsidRDefault="00AB11A0" w:rsidP="00AB11A0">
            <w:r>
              <w:t>6</w:t>
            </w:r>
          </w:p>
        </w:tc>
        <w:tc>
          <w:tcPr>
            <w:tcW w:w="2975" w:type="dxa"/>
            <w:shd w:val="clear" w:color="auto" w:fill="EAEAEA"/>
          </w:tcPr>
          <w:p w14:paraId="30407EB7" w14:textId="77777777" w:rsidR="00AB11A0" w:rsidRDefault="00AB11A0" w:rsidP="00780076">
            <w:pPr>
              <w:jc w:val="left"/>
            </w:pPr>
            <w:r>
              <w:t>Uittreksel van Kamer van Koophandel bijgesloten en rechtsgeldig ondertekend</w:t>
            </w:r>
          </w:p>
        </w:tc>
        <w:tc>
          <w:tcPr>
            <w:tcW w:w="1560" w:type="dxa"/>
            <w:shd w:val="clear" w:color="auto" w:fill="EAEAEA"/>
          </w:tcPr>
          <w:p w14:paraId="3549F731" w14:textId="77777777" w:rsidR="00AB11A0" w:rsidRDefault="00AB11A0" w:rsidP="00AB11A0">
            <w:pPr>
              <w:jc w:val="center"/>
            </w:pPr>
            <w:r>
              <w:t>Ja/Nee</w:t>
            </w:r>
          </w:p>
        </w:tc>
        <w:tc>
          <w:tcPr>
            <w:tcW w:w="2813" w:type="dxa"/>
            <w:shd w:val="clear" w:color="auto" w:fill="EAEAEA"/>
          </w:tcPr>
          <w:p w14:paraId="719CDBEE" w14:textId="77777777" w:rsidR="00AB11A0" w:rsidRDefault="00AB11A0" w:rsidP="00AB11A0"/>
        </w:tc>
      </w:tr>
      <w:tr w:rsidR="00AB11A0" w14:paraId="352CF044" w14:textId="77777777" w:rsidTr="00AB11A0">
        <w:tc>
          <w:tcPr>
            <w:tcW w:w="1080" w:type="dxa"/>
            <w:shd w:val="clear" w:color="auto" w:fill="EAEAEA"/>
          </w:tcPr>
          <w:p w14:paraId="17C53019" w14:textId="77777777" w:rsidR="00AB11A0" w:rsidRDefault="00516777" w:rsidP="00AB11A0">
            <w:r>
              <w:t>7</w:t>
            </w:r>
          </w:p>
        </w:tc>
        <w:tc>
          <w:tcPr>
            <w:tcW w:w="2975" w:type="dxa"/>
            <w:shd w:val="clear" w:color="auto" w:fill="EAEAEA"/>
          </w:tcPr>
          <w:p w14:paraId="02D2FD76" w14:textId="643AE6D6" w:rsidR="00AB11A0" w:rsidRDefault="00AB11A0" w:rsidP="00780076">
            <w:pPr>
              <w:jc w:val="left"/>
            </w:pPr>
            <w:r>
              <w:t xml:space="preserve">Verklaring beroep op </w:t>
            </w:r>
            <w:proofErr w:type="spellStart"/>
            <w:r>
              <w:t>combinant</w:t>
            </w:r>
            <w:proofErr w:type="spellEnd"/>
            <w:r>
              <w:t xml:space="preserve"> bijgesloten en rechtsgeldig ondertekend</w:t>
            </w:r>
            <w:r w:rsidR="00AC688E">
              <w:t xml:space="preserve"> (indien van toepassing)</w:t>
            </w:r>
          </w:p>
        </w:tc>
        <w:tc>
          <w:tcPr>
            <w:tcW w:w="1560" w:type="dxa"/>
            <w:shd w:val="clear" w:color="auto" w:fill="EAEAEA"/>
          </w:tcPr>
          <w:p w14:paraId="73524B31" w14:textId="77777777" w:rsidR="00AB11A0" w:rsidRDefault="00AB11A0" w:rsidP="00AB11A0">
            <w:pPr>
              <w:jc w:val="center"/>
            </w:pPr>
            <w:r>
              <w:t>Ja/Nee</w:t>
            </w:r>
          </w:p>
        </w:tc>
        <w:tc>
          <w:tcPr>
            <w:tcW w:w="2813" w:type="dxa"/>
            <w:shd w:val="clear" w:color="auto" w:fill="EAEAEA"/>
          </w:tcPr>
          <w:p w14:paraId="371B80E7" w14:textId="77777777" w:rsidR="00AB11A0" w:rsidRDefault="00AB11A0" w:rsidP="00AB11A0"/>
        </w:tc>
      </w:tr>
      <w:tr w:rsidR="00AB11A0" w14:paraId="7DD9A8F5" w14:textId="77777777" w:rsidTr="00AB11A0">
        <w:tc>
          <w:tcPr>
            <w:tcW w:w="1080" w:type="dxa"/>
            <w:shd w:val="clear" w:color="auto" w:fill="EAEAEA"/>
          </w:tcPr>
          <w:p w14:paraId="2387DF84" w14:textId="77777777" w:rsidR="00AB11A0" w:rsidRDefault="00516777" w:rsidP="00AB11A0">
            <w:r>
              <w:t>8</w:t>
            </w:r>
          </w:p>
          <w:p w14:paraId="180A2C15" w14:textId="26804FF3" w:rsidR="004D1FED" w:rsidRDefault="004D1FED" w:rsidP="00AB11A0"/>
        </w:tc>
        <w:tc>
          <w:tcPr>
            <w:tcW w:w="2975" w:type="dxa"/>
            <w:shd w:val="clear" w:color="auto" w:fill="EAEAEA"/>
          </w:tcPr>
          <w:p w14:paraId="5949F120" w14:textId="76D51FD0" w:rsidR="00AB11A0" w:rsidRDefault="00AB11A0" w:rsidP="00780076">
            <w:pPr>
              <w:jc w:val="left"/>
            </w:pPr>
            <w:r>
              <w:t>Verklaring beroep op middelen</w:t>
            </w:r>
            <w:r w:rsidR="00B27187">
              <w:t xml:space="preserve"> </w:t>
            </w:r>
            <w:r>
              <w:t>moedermaatschappij bijgesloten en rechtsgeldig ondertekend</w:t>
            </w:r>
            <w:r w:rsidR="00AC688E">
              <w:t xml:space="preserve"> (indien van toepassing)</w:t>
            </w:r>
          </w:p>
        </w:tc>
        <w:tc>
          <w:tcPr>
            <w:tcW w:w="1560" w:type="dxa"/>
            <w:shd w:val="clear" w:color="auto" w:fill="EAEAEA"/>
          </w:tcPr>
          <w:p w14:paraId="04B44E1E" w14:textId="77777777" w:rsidR="00AB11A0" w:rsidRDefault="00AB11A0" w:rsidP="00AB11A0">
            <w:pPr>
              <w:jc w:val="center"/>
            </w:pPr>
            <w:r>
              <w:t>Ja/Nee</w:t>
            </w:r>
          </w:p>
        </w:tc>
        <w:tc>
          <w:tcPr>
            <w:tcW w:w="2813" w:type="dxa"/>
            <w:shd w:val="clear" w:color="auto" w:fill="EAEAEA"/>
          </w:tcPr>
          <w:p w14:paraId="1425812F" w14:textId="77777777" w:rsidR="00AB11A0" w:rsidRDefault="00AB11A0" w:rsidP="00AB11A0"/>
        </w:tc>
      </w:tr>
      <w:tr w:rsidR="007F4EF8" w14:paraId="57AF9B12" w14:textId="77777777" w:rsidTr="00AB11A0">
        <w:tc>
          <w:tcPr>
            <w:tcW w:w="1080" w:type="dxa"/>
            <w:shd w:val="clear" w:color="auto" w:fill="EAEAEA"/>
          </w:tcPr>
          <w:p w14:paraId="2233CABF" w14:textId="77777777" w:rsidR="007F4EF8" w:rsidRDefault="00516777" w:rsidP="00AB11A0">
            <w:r>
              <w:t>9</w:t>
            </w:r>
          </w:p>
        </w:tc>
        <w:tc>
          <w:tcPr>
            <w:tcW w:w="2975" w:type="dxa"/>
            <w:shd w:val="clear" w:color="auto" w:fill="EAEAEA"/>
          </w:tcPr>
          <w:p w14:paraId="37F5D216" w14:textId="1E54227A" w:rsidR="007F4EF8" w:rsidRDefault="003B3154" w:rsidP="00AB11A0">
            <w:r>
              <w:t>Referentiesverklaringen ingevuld en rechtsgeldig ondertekend.</w:t>
            </w:r>
          </w:p>
        </w:tc>
        <w:tc>
          <w:tcPr>
            <w:tcW w:w="1560" w:type="dxa"/>
            <w:shd w:val="clear" w:color="auto" w:fill="EAEAEA"/>
          </w:tcPr>
          <w:p w14:paraId="6C896184" w14:textId="77777777" w:rsidR="007F4EF8" w:rsidRDefault="007F4EF8" w:rsidP="00AB11A0">
            <w:pPr>
              <w:jc w:val="center"/>
            </w:pPr>
            <w:r>
              <w:t>Ja/Nee</w:t>
            </w:r>
          </w:p>
        </w:tc>
        <w:tc>
          <w:tcPr>
            <w:tcW w:w="2813" w:type="dxa"/>
            <w:shd w:val="clear" w:color="auto" w:fill="EAEAEA"/>
          </w:tcPr>
          <w:p w14:paraId="61C46DDE" w14:textId="77777777" w:rsidR="007F4EF8" w:rsidRDefault="007F4EF8" w:rsidP="00AB11A0"/>
          <w:p w14:paraId="71991EF4" w14:textId="77777777" w:rsidR="004D1FED" w:rsidRDefault="004D1FED" w:rsidP="00AB11A0"/>
          <w:p w14:paraId="6D6F08C0" w14:textId="1A457040" w:rsidR="004D1FED" w:rsidRDefault="004D1FED" w:rsidP="00AB11A0"/>
        </w:tc>
      </w:tr>
      <w:tr w:rsidR="0074551F" w14:paraId="05156C97" w14:textId="77777777" w:rsidTr="00AB11A0">
        <w:tc>
          <w:tcPr>
            <w:tcW w:w="1080" w:type="dxa"/>
            <w:shd w:val="clear" w:color="auto" w:fill="EAEAEA"/>
          </w:tcPr>
          <w:p w14:paraId="3360843C" w14:textId="179322F3" w:rsidR="0074551F" w:rsidRDefault="0074551F" w:rsidP="00AB11A0">
            <w:r>
              <w:t>10</w:t>
            </w:r>
          </w:p>
        </w:tc>
        <w:tc>
          <w:tcPr>
            <w:tcW w:w="2975" w:type="dxa"/>
            <w:shd w:val="clear" w:color="auto" w:fill="EAEAEA"/>
          </w:tcPr>
          <w:p w14:paraId="18BDD11C" w14:textId="44BB2398" w:rsidR="0074551F" w:rsidRDefault="0074551F" w:rsidP="00AB11A0">
            <w:r w:rsidRPr="00281DB1">
              <w:t>vergunning in het kader van de Wet Particuliere Beveiligingsorganisatie en Recherchebureaus (WPBR), vanuit het Ministerie van Justitie.</w:t>
            </w:r>
          </w:p>
        </w:tc>
        <w:tc>
          <w:tcPr>
            <w:tcW w:w="1560" w:type="dxa"/>
            <w:shd w:val="clear" w:color="auto" w:fill="EAEAEA"/>
          </w:tcPr>
          <w:p w14:paraId="450BD472" w14:textId="6FD6644B" w:rsidR="0074551F" w:rsidRDefault="0074551F" w:rsidP="00AB11A0">
            <w:pPr>
              <w:jc w:val="center"/>
            </w:pPr>
            <w:r>
              <w:t>Ja/Nee</w:t>
            </w:r>
          </w:p>
        </w:tc>
        <w:tc>
          <w:tcPr>
            <w:tcW w:w="2813" w:type="dxa"/>
            <w:shd w:val="clear" w:color="auto" w:fill="EAEAEA"/>
          </w:tcPr>
          <w:p w14:paraId="71E1F8DF" w14:textId="77777777" w:rsidR="0074551F" w:rsidRDefault="0074551F" w:rsidP="00AB11A0"/>
        </w:tc>
      </w:tr>
      <w:tr w:rsidR="0074551F" w14:paraId="2CD52195" w14:textId="77777777" w:rsidTr="00AB11A0">
        <w:tc>
          <w:tcPr>
            <w:tcW w:w="1080" w:type="dxa"/>
            <w:shd w:val="clear" w:color="auto" w:fill="EAEAEA"/>
          </w:tcPr>
          <w:p w14:paraId="43316743" w14:textId="4A9DCE5E" w:rsidR="0074551F" w:rsidRDefault="0074551F" w:rsidP="00AB11A0">
            <w:r>
              <w:t>11</w:t>
            </w:r>
          </w:p>
        </w:tc>
        <w:tc>
          <w:tcPr>
            <w:tcW w:w="2975" w:type="dxa"/>
            <w:shd w:val="clear" w:color="auto" w:fill="EAEAEA"/>
          </w:tcPr>
          <w:p w14:paraId="5953412B" w14:textId="4EFC1197" w:rsidR="0074551F" w:rsidRDefault="0074551F" w:rsidP="00AB11A0">
            <w:r>
              <w:t xml:space="preserve">Certificaat van het </w:t>
            </w:r>
            <w:r w:rsidRPr="004306F8">
              <w:t xml:space="preserve">Keurmerk Beveiliging van de </w:t>
            </w:r>
            <w:r w:rsidRPr="004306F8">
              <w:lastRenderedPageBreak/>
              <w:t xml:space="preserve">Nederlandse Veiligheidsbranche of </w:t>
            </w:r>
            <w:r>
              <w:t xml:space="preserve">een certificaat indien </w:t>
            </w:r>
            <w:r w:rsidRPr="004306F8">
              <w:t>de Inschrijver een VEB Erkend Beveiligingsbedrijf</w:t>
            </w:r>
            <w:r>
              <w:t xml:space="preserve"> is</w:t>
            </w:r>
            <w:r w:rsidRPr="004306F8">
              <w:t>.</w:t>
            </w:r>
          </w:p>
        </w:tc>
        <w:tc>
          <w:tcPr>
            <w:tcW w:w="1560" w:type="dxa"/>
            <w:shd w:val="clear" w:color="auto" w:fill="EAEAEA"/>
          </w:tcPr>
          <w:p w14:paraId="69F7E191" w14:textId="0ED296D9" w:rsidR="0074551F" w:rsidRDefault="0074551F" w:rsidP="00AB11A0">
            <w:pPr>
              <w:jc w:val="center"/>
            </w:pPr>
            <w:r>
              <w:lastRenderedPageBreak/>
              <w:t>Ja/Nee</w:t>
            </w:r>
          </w:p>
        </w:tc>
        <w:tc>
          <w:tcPr>
            <w:tcW w:w="2813" w:type="dxa"/>
            <w:shd w:val="clear" w:color="auto" w:fill="EAEAEA"/>
          </w:tcPr>
          <w:p w14:paraId="6595546F" w14:textId="77777777" w:rsidR="0074551F" w:rsidRDefault="0074551F" w:rsidP="00AB11A0"/>
        </w:tc>
      </w:tr>
    </w:tbl>
    <w:p w14:paraId="06DCDBFB" w14:textId="77777777" w:rsidR="003E319C" w:rsidRDefault="003E319C">
      <w:pPr>
        <w:spacing w:after="200" w:line="276" w:lineRule="auto"/>
        <w:jc w:val="left"/>
      </w:pPr>
    </w:p>
    <w:p w14:paraId="61EFE8E0" w14:textId="77777777" w:rsidR="003E319C" w:rsidRDefault="003E319C">
      <w:pPr>
        <w:spacing w:after="200" w:line="276" w:lineRule="auto"/>
        <w:jc w:val="left"/>
      </w:pPr>
    </w:p>
    <w:p w14:paraId="4BC5B829" w14:textId="77777777" w:rsidR="003E319C" w:rsidRDefault="003E319C">
      <w:pPr>
        <w:spacing w:after="200" w:line="276" w:lineRule="auto"/>
        <w:jc w:val="left"/>
      </w:pPr>
    </w:p>
    <w:p w14:paraId="7B36CE1D" w14:textId="77777777" w:rsidR="003E319C" w:rsidRDefault="003E319C">
      <w:pPr>
        <w:spacing w:after="200" w:line="276" w:lineRule="auto"/>
        <w:jc w:val="left"/>
      </w:pPr>
    </w:p>
    <w:p w14:paraId="008E2AD8" w14:textId="77777777" w:rsidR="003E319C" w:rsidRDefault="003E319C">
      <w:pPr>
        <w:spacing w:after="200" w:line="276" w:lineRule="auto"/>
        <w:jc w:val="left"/>
      </w:pPr>
    </w:p>
    <w:p w14:paraId="690E6121" w14:textId="77777777" w:rsidR="003E319C" w:rsidRDefault="003E319C">
      <w:pPr>
        <w:spacing w:after="200" w:line="276" w:lineRule="auto"/>
        <w:jc w:val="left"/>
      </w:pPr>
    </w:p>
    <w:p w14:paraId="67B125D3" w14:textId="77777777" w:rsidR="003E319C" w:rsidRDefault="003E319C">
      <w:pPr>
        <w:spacing w:after="200" w:line="276" w:lineRule="auto"/>
        <w:jc w:val="left"/>
      </w:pPr>
    </w:p>
    <w:p w14:paraId="1204F81B" w14:textId="77777777" w:rsidR="003E319C" w:rsidRDefault="003E319C">
      <w:pPr>
        <w:spacing w:after="200" w:line="276" w:lineRule="auto"/>
        <w:jc w:val="left"/>
      </w:pPr>
    </w:p>
    <w:p w14:paraId="63AEDF3A" w14:textId="77777777" w:rsidR="003E319C" w:rsidRDefault="003E319C">
      <w:pPr>
        <w:spacing w:after="200" w:line="276" w:lineRule="auto"/>
        <w:jc w:val="left"/>
      </w:pPr>
    </w:p>
    <w:p w14:paraId="46B68F7C" w14:textId="77777777" w:rsidR="003E319C" w:rsidRDefault="003E319C">
      <w:pPr>
        <w:spacing w:after="200" w:line="276" w:lineRule="auto"/>
        <w:jc w:val="left"/>
      </w:pPr>
    </w:p>
    <w:p w14:paraId="64AB5299" w14:textId="77777777" w:rsidR="003E319C" w:rsidRDefault="003E319C">
      <w:pPr>
        <w:spacing w:after="200" w:line="276" w:lineRule="auto"/>
        <w:jc w:val="left"/>
      </w:pPr>
    </w:p>
    <w:p w14:paraId="1B8CAD86" w14:textId="77777777" w:rsidR="003E319C" w:rsidRDefault="003E319C">
      <w:pPr>
        <w:spacing w:after="200" w:line="276" w:lineRule="auto"/>
        <w:jc w:val="left"/>
      </w:pPr>
    </w:p>
    <w:p w14:paraId="7EE99D68" w14:textId="77777777" w:rsidR="003E319C" w:rsidRDefault="003E319C">
      <w:pPr>
        <w:spacing w:after="200" w:line="276" w:lineRule="auto"/>
        <w:jc w:val="left"/>
      </w:pPr>
    </w:p>
    <w:p w14:paraId="634893AB" w14:textId="77777777" w:rsidR="003E319C" w:rsidRDefault="003E319C">
      <w:pPr>
        <w:spacing w:after="200" w:line="276" w:lineRule="auto"/>
        <w:jc w:val="left"/>
      </w:pPr>
    </w:p>
    <w:p w14:paraId="7255EEBF" w14:textId="77777777" w:rsidR="003E319C" w:rsidRDefault="003E319C">
      <w:pPr>
        <w:spacing w:after="200" w:line="276" w:lineRule="auto"/>
        <w:jc w:val="left"/>
      </w:pPr>
    </w:p>
    <w:p w14:paraId="65B4F73E" w14:textId="77777777" w:rsidR="003E319C" w:rsidRDefault="003E319C">
      <w:pPr>
        <w:spacing w:after="200" w:line="276" w:lineRule="auto"/>
        <w:jc w:val="left"/>
      </w:pPr>
    </w:p>
    <w:p w14:paraId="6A7DE80D" w14:textId="77777777" w:rsidR="003E319C" w:rsidRDefault="003E319C">
      <w:pPr>
        <w:spacing w:after="200" w:line="276" w:lineRule="auto"/>
        <w:jc w:val="left"/>
      </w:pPr>
    </w:p>
    <w:p w14:paraId="7B3C3574" w14:textId="77777777" w:rsidR="003E319C" w:rsidRDefault="003E319C">
      <w:pPr>
        <w:spacing w:after="200" w:line="276" w:lineRule="auto"/>
        <w:jc w:val="left"/>
      </w:pPr>
    </w:p>
    <w:p w14:paraId="4FDB9136" w14:textId="77777777" w:rsidR="003E319C" w:rsidRDefault="003E319C">
      <w:pPr>
        <w:spacing w:after="200" w:line="276" w:lineRule="auto"/>
        <w:jc w:val="left"/>
      </w:pPr>
    </w:p>
    <w:p w14:paraId="355E9803" w14:textId="77777777" w:rsidR="009D53C3" w:rsidRDefault="009D53C3">
      <w:pPr>
        <w:spacing w:after="200" w:line="276" w:lineRule="auto"/>
        <w:jc w:val="left"/>
        <w:rPr>
          <w:highlight w:val="yellow"/>
        </w:rPr>
      </w:pPr>
    </w:p>
    <w:p w14:paraId="7CD09972" w14:textId="77777777" w:rsidR="000A4554" w:rsidRDefault="000A4554">
      <w:pPr>
        <w:spacing w:after="200" w:line="276" w:lineRule="auto"/>
        <w:jc w:val="left"/>
        <w:rPr>
          <w:i/>
          <w:highlight w:val="yellow"/>
        </w:rPr>
      </w:pPr>
    </w:p>
    <w:p w14:paraId="08FA8B4D" w14:textId="19A5F58A" w:rsidR="003E319C" w:rsidRPr="000A4554" w:rsidRDefault="001076DD">
      <w:pPr>
        <w:spacing w:after="200" w:line="276" w:lineRule="auto"/>
        <w:jc w:val="left"/>
        <w:rPr>
          <w:i/>
        </w:rPr>
      </w:pPr>
      <w:r w:rsidRPr="000A4554">
        <w:rPr>
          <w:i/>
        </w:rPr>
        <w:br w:type="page"/>
      </w:r>
    </w:p>
    <w:p w14:paraId="479DCA72" w14:textId="77777777" w:rsidR="00742024" w:rsidRDefault="00742024" w:rsidP="00541504">
      <w:pPr>
        <w:pStyle w:val="Kop2"/>
      </w:pPr>
      <w:bookmarkStart w:id="186" w:name="_Toc135657728"/>
      <w:bookmarkStart w:id="187" w:name="_Toc141112401"/>
      <w:r>
        <w:lastRenderedPageBreak/>
        <w:t>Bijlage 2</w:t>
      </w:r>
      <w:r>
        <w:tab/>
        <w:t>Uniform Europees Aanbestedingsdocument</w:t>
      </w:r>
      <w:bookmarkEnd w:id="186"/>
      <w:bookmarkEnd w:id="187"/>
    </w:p>
    <w:p w14:paraId="0B6C657D" w14:textId="77777777" w:rsidR="00742024" w:rsidRDefault="00742024" w:rsidP="00742024"/>
    <w:p w14:paraId="587E195E" w14:textId="77777777" w:rsidR="00742024" w:rsidRDefault="00742024" w:rsidP="00EA03AC">
      <w:pPr>
        <w:pStyle w:val="Lijstalinea"/>
        <w:numPr>
          <w:ilvl w:val="0"/>
          <w:numId w:val="28"/>
        </w:numPr>
      </w:pPr>
      <w:r>
        <w:t>Z</w:t>
      </w:r>
      <w:r w:rsidR="007F4FE9">
        <w:t>ie separaat bijgevoegd document/formulier in TenderNed.</w:t>
      </w:r>
    </w:p>
    <w:p w14:paraId="78A00463" w14:textId="77777777" w:rsidR="00742024" w:rsidRDefault="00742024" w:rsidP="00742024"/>
    <w:p w14:paraId="2DD5309E" w14:textId="4AC0A171" w:rsidR="00742024" w:rsidRDefault="00742024" w:rsidP="00541504">
      <w:pPr>
        <w:pStyle w:val="Kop2"/>
      </w:pPr>
      <w:bookmarkStart w:id="188" w:name="_Toc135657729"/>
      <w:bookmarkStart w:id="189" w:name="_Toc141112402"/>
      <w:r>
        <w:t>Bijlage 3</w:t>
      </w:r>
      <w:r>
        <w:tab/>
        <w:t xml:space="preserve">Algemene Inkoopvoorwaarden Gemeente Utrechtse Heuvelrug </w:t>
      </w:r>
      <w:r w:rsidR="00A55AB8">
        <w:t xml:space="preserve">2017 </w:t>
      </w:r>
      <w:r>
        <w:t>voor Leveringen, Diensten en Werken</w:t>
      </w:r>
      <w:bookmarkEnd w:id="188"/>
      <w:bookmarkEnd w:id="189"/>
    </w:p>
    <w:p w14:paraId="66B6F18A" w14:textId="77777777" w:rsidR="00742024" w:rsidRDefault="00742024" w:rsidP="00742024"/>
    <w:p w14:paraId="135D3AAA" w14:textId="77777777" w:rsidR="00742024" w:rsidRDefault="00742024" w:rsidP="00EA03AC">
      <w:pPr>
        <w:pStyle w:val="Lijstalinea"/>
        <w:numPr>
          <w:ilvl w:val="0"/>
          <w:numId w:val="28"/>
        </w:numPr>
      </w:pPr>
      <w:r>
        <w:t>Zie separaat bijgevoegd document.</w:t>
      </w:r>
    </w:p>
    <w:p w14:paraId="7AA04513" w14:textId="77777777" w:rsidR="00742024" w:rsidRDefault="00742024" w:rsidP="00742024"/>
    <w:p w14:paraId="7186E861" w14:textId="77777777" w:rsidR="00AE49C1" w:rsidRDefault="00AE49C1" w:rsidP="00AE49C1"/>
    <w:p w14:paraId="5F8DC274" w14:textId="77777777" w:rsidR="00742024" w:rsidRDefault="00742024" w:rsidP="00AE49C1">
      <w:pPr>
        <w:rPr>
          <w:rFonts w:eastAsiaTheme="majorEastAsia"/>
        </w:rPr>
      </w:pPr>
      <w:r>
        <w:br w:type="page"/>
      </w:r>
    </w:p>
    <w:p w14:paraId="5C69C7A9" w14:textId="77777777" w:rsidR="001076DD" w:rsidRDefault="001076DD" w:rsidP="00541504">
      <w:pPr>
        <w:pStyle w:val="Kop2"/>
      </w:pPr>
      <w:bookmarkStart w:id="190" w:name="_Toc135657730"/>
      <w:bookmarkStart w:id="191" w:name="_Toc141112403"/>
      <w:r w:rsidRPr="00541504">
        <w:lastRenderedPageBreak/>
        <w:t xml:space="preserve">Bijlage </w:t>
      </w:r>
      <w:r w:rsidR="007F4FE9" w:rsidRPr="00541504">
        <w:t>4</w:t>
      </w:r>
      <w:r w:rsidR="00AE49C1" w:rsidRPr="00541504">
        <w:tab/>
      </w:r>
      <w:r w:rsidRPr="00541504">
        <w:t>Opgave referentieprojecten</w:t>
      </w:r>
      <w:bookmarkEnd w:id="190"/>
      <w:bookmarkEnd w:id="191"/>
    </w:p>
    <w:p w14:paraId="611D9155" w14:textId="77777777" w:rsidR="001A07B9" w:rsidRPr="001A07B9" w:rsidRDefault="001A07B9" w:rsidP="001A07B9"/>
    <w:tbl>
      <w:tblPr>
        <w:tblW w:w="9108"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shd w:val="clear" w:color="auto" w:fill="F8F8F8"/>
        <w:tblLook w:val="01E0" w:firstRow="1" w:lastRow="1" w:firstColumn="1" w:lastColumn="1" w:noHBand="0" w:noVBand="0"/>
      </w:tblPr>
      <w:tblGrid>
        <w:gridCol w:w="2988"/>
        <w:gridCol w:w="6120"/>
      </w:tblGrid>
      <w:tr w:rsidR="001A07B9" w:rsidRPr="00B916CF" w14:paraId="7C0068B2" w14:textId="77777777" w:rsidTr="001A07B9">
        <w:tc>
          <w:tcPr>
            <w:tcW w:w="2988" w:type="dxa"/>
            <w:shd w:val="clear" w:color="auto" w:fill="F8F8F8"/>
          </w:tcPr>
          <w:p w14:paraId="465D5C25" w14:textId="77777777" w:rsidR="001A07B9" w:rsidRPr="00B916CF" w:rsidRDefault="001A07B9" w:rsidP="00A444D5">
            <w:pPr>
              <w:widowControl w:val="0"/>
              <w:adjustRightInd w:val="0"/>
              <w:ind w:left="-28"/>
            </w:pPr>
            <w:r>
              <w:t>Naam Inschrijver:</w:t>
            </w:r>
          </w:p>
        </w:tc>
        <w:tc>
          <w:tcPr>
            <w:tcW w:w="6120" w:type="dxa"/>
            <w:shd w:val="clear" w:color="auto" w:fill="F8F8F8"/>
          </w:tcPr>
          <w:p w14:paraId="06A4D15C" w14:textId="77777777" w:rsidR="001A07B9" w:rsidRPr="00B916CF" w:rsidRDefault="001A07B9" w:rsidP="00A444D5"/>
        </w:tc>
      </w:tr>
    </w:tbl>
    <w:p w14:paraId="36BD704C" w14:textId="77777777" w:rsidR="001076DD" w:rsidRDefault="001076DD" w:rsidP="001076DD"/>
    <w:tbl>
      <w:tblPr>
        <w:tblW w:w="9108"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shd w:val="clear" w:color="auto" w:fill="F8F8F8"/>
        <w:tblLook w:val="01E0" w:firstRow="1" w:lastRow="1" w:firstColumn="1" w:lastColumn="1" w:noHBand="0" w:noVBand="0"/>
      </w:tblPr>
      <w:tblGrid>
        <w:gridCol w:w="2988"/>
        <w:gridCol w:w="6120"/>
      </w:tblGrid>
      <w:tr w:rsidR="00765327" w:rsidRPr="00765327" w14:paraId="70BDB996" w14:textId="77777777" w:rsidTr="00765327">
        <w:tc>
          <w:tcPr>
            <w:tcW w:w="9108" w:type="dxa"/>
            <w:gridSpan w:val="2"/>
            <w:shd w:val="clear" w:color="auto" w:fill="F8F8F8"/>
          </w:tcPr>
          <w:p w14:paraId="1C89E25D" w14:textId="77777777" w:rsidR="00765327" w:rsidRPr="00765327" w:rsidRDefault="00765327" w:rsidP="00A444D5">
            <w:pPr>
              <w:rPr>
                <w:b/>
                <w:color w:val="008000"/>
              </w:rPr>
            </w:pPr>
            <w:r w:rsidRPr="00765327">
              <w:rPr>
                <w:b/>
                <w:color w:val="008000"/>
              </w:rPr>
              <w:t xml:space="preserve">Referentieproject bij kerncompetentie 1: </w:t>
            </w:r>
            <w:r w:rsidRPr="00765327">
              <w:rPr>
                <w:b/>
                <w:color w:val="008000"/>
                <w:highlight w:val="yellow"/>
              </w:rPr>
              <w:t>&lt;beschrijving kerncompetentie 1&gt;</w:t>
            </w:r>
          </w:p>
        </w:tc>
      </w:tr>
      <w:tr w:rsidR="00765327" w:rsidRPr="00B916CF" w14:paraId="465ECBD8" w14:textId="77777777" w:rsidTr="00765327">
        <w:tc>
          <w:tcPr>
            <w:tcW w:w="2988" w:type="dxa"/>
            <w:shd w:val="clear" w:color="auto" w:fill="F8F8F8"/>
          </w:tcPr>
          <w:p w14:paraId="3985AB59" w14:textId="77777777" w:rsidR="00765327" w:rsidRPr="00B916CF" w:rsidRDefault="00765327" w:rsidP="00A444D5">
            <w:pPr>
              <w:widowControl w:val="0"/>
              <w:adjustRightInd w:val="0"/>
              <w:ind w:left="-28"/>
            </w:pPr>
            <w:r w:rsidRPr="00B916CF">
              <w:t>Naam klant:</w:t>
            </w:r>
          </w:p>
        </w:tc>
        <w:tc>
          <w:tcPr>
            <w:tcW w:w="6120" w:type="dxa"/>
            <w:shd w:val="clear" w:color="auto" w:fill="F8F8F8"/>
          </w:tcPr>
          <w:p w14:paraId="580B58E9" w14:textId="77777777" w:rsidR="00765327" w:rsidRPr="00B916CF" w:rsidRDefault="00765327" w:rsidP="00A444D5"/>
        </w:tc>
      </w:tr>
      <w:tr w:rsidR="00765327" w:rsidRPr="00B916CF" w14:paraId="07980398" w14:textId="77777777" w:rsidTr="00765327">
        <w:tc>
          <w:tcPr>
            <w:tcW w:w="2988" w:type="dxa"/>
            <w:shd w:val="clear" w:color="auto" w:fill="F8F8F8"/>
          </w:tcPr>
          <w:p w14:paraId="3DBEF835" w14:textId="77777777" w:rsidR="00765327" w:rsidRPr="00B916CF" w:rsidRDefault="00765327" w:rsidP="00A444D5">
            <w:r w:rsidRPr="00B916CF">
              <w:t>Plaatsnaam:</w:t>
            </w:r>
          </w:p>
        </w:tc>
        <w:tc>
          <w:tcPr>
            <w:tcW w:w="6120" w:type="dxa"/>
            <w:shd w:val="clear" w:color="auto" w:fill="F8F8F8"/>
          </w:tcPr>
          <w:p w14:paraId="6244E1D1" w14:textId="77777777" w:rsidR="00765327" w:rsidRPr="00B916CF" w:rsidRDefault="00765327" w:rsidP="00A444D5"/>
        </w:tc>
      </w:tr>
      <w:tr w:rsidR="00765327" w:rsidRPr="00B916CF" w14:paraId="50421018" w14:textId="77777777" w:rsidTr="00765327">
        <w:tc>
          <w:tcPr>
            <w:tcW w:w="2988" w:type="dxa"/>
            <w:shd w:val="clear" w:color="auto" w:fill="F8F8F8"/>
          </w:tcPr>
          <w:p w14:paraId="6DCE8A93" w14:textId="77777777" w:rsidR="00765327" w:rsidRPr="00B916CF" w:rsidRDefault="00765327" w:rsidP="00A444D5">
            <w:r w:rsidRPr="00B916CF">
              <w:t>Naam contactpersoon:</w:t>
            </w:r>
          </w:p>
        </w:tc>
        <w:tc>
          <w:tcPr>
            <w:tcW w:w="6120" w:type="dxa"/>
            <w:shd w:val="clear" w:color="auto" w:fill="F8F8F8"/>
          </w:tcPr>
          <w:p w14:paraId="27A717A0" w14:textId="77777777" w:rsidR="00765327" w:rsidRPr="00B916CF" w:rsidRDefault="00765327" w:rsidP="00A444D5"/>
        </w:tc>
      </w:tr>
      <w:tr w:rsidR="00765327" w:rsidRPr="00B916CF" w14:paraId="16ED0AE3" w14:textId="77777777" w:rsidTr="00765327">
        <w:tc>
          <w:tcPr>
            <w:tcW w:w="2988" w:type="dxa"/>
            <w:shd w:val="clear" w:color="auto" w:fill="F8F8F8"/>
          </w:tcPr>
          <w:p w14:paraId="117040B0" w14:textId="77777777" w:rsidR="00765327" w:rsidRPr="00B916CF" w:rsidRDefault="00765327" w:rsidP="00A444D5">
            <w:r w:rsidRPr="00B916CF">
              <w:t>Telefoonnummer:</w:t>
            </w:r>
          </w:p>
        </w:tc>
        <w:tc>
          <w:tcPr>
            <w:tcW w:w="6120" w:type="dxa"/>
            <w:shd w:val="clear" w:color="auto" w:fill="F8F8F8"/>
          </w:tcPr>
          <w:p w14:paraId="1A6E5CDB" w14:textId="77777777" w:rsidR="00765327" w:rsidRPr="00B916CF" w:rsidRDefault="00765327" w:rsidP="00A444D5"/>
        </w:tc>
      </w:tr>
      <w:tr w:rsidR="00765327" w:rsidRPr="00B916CF" w14:paraId="6D600EBA" w14:textId="77777777" w:rsidTr="00765327">
        <w:tc>
          <w:tcPr>
            <w:tcW w:w="2988" w:type="dxa"/>
            <w:shd w:val="clear" w:color="auto" w:fill="F8F8F8"/>
          </w:tcPr>
          <w:p w14:paraId="1EC76B54" w14:textId="77777777" w:rsidR="00765327" w:rsidRPr="00B916CF" w:rsidRDefault="00765327" w:rsidP="00A444D5">
            <w:r w:rsidRPr="00B916CF">
              <w:t>Soort levering</w:t>
            </w:r>
            <w:r>
              <w:t>:</w:t>
            </w:r>
          </w:p>
        </w:tc>
        <w:tc>
          <w:tcPr>
            <w:tcW w:w="6120" w:type="dxa"/>
            <w:shd w:val="clear" w:color="auto" w:fill="F8F8F8"/>
          </w:tcPr>
          <w:p w14:paraId="636D2638" w14:textId="77777777" w:rsidR="00765327" w:rsidRPr="00B916CF" w:rsidRDefault="00765327" w:rsidP="00A444D5"/>
        </w:tc>
      </w:tr>
      <w:tr w:rsidR="00765327" w:rsidRPr="00B916CF" w14:paraId="3171D76A" w14:textId="77777777" w:rsidTr="00765327">
        <w:tc>
          <w:tcPr>
            <w:tcW w:w="2988" w:type="dxa"/>
            <w:shd w:val="clear" w:color="auto" w:fill="F8F8F8"/>
          </w:tcPr>
          <w:p w14:paraId="1921F45A" w14:textId="77777777" w:rsidR="00765327" w:rsidRPr="00B916CF" w:rsidRDefault="00765327" w:rsidP="00A444D5">
            <w:r w:rsidRPr="00B916CF">
              <w:t>Periode uitvoering</w:t>
            </w:r>
            <w:r>
              <w:t>:</w:t>
            </w:r>
          </w:p>
        </w:tc>
        <w:tc>
          <w:tcPr>
            <w:tcW w:w="6120" w:type="dxa"/>
            <w:shd w:val="clear" w:color="auto" w:fill="F8F8F8"/>
          </w:tcPr>
          <w:p w14:paraId="46A7E10F" w14:textId="77777777" w:rsidR="00765327" w:rsidRPr="00765327" w:rsidRDefault="00765327" w:rsidP="00765327">
            <w:pPr>
              <w:jc w:val="left"/>
            </w:pPr>
            <w:r>
              <w:t xml:space="preserve">Van </w:t>
            </w:r>
            <w:r w:rsidRPr="00765327">
              <w:rPr>
                <w:highlight w:val="yellow"/>
              </w:rPr>
              <w:t>&lt;</w:t>
            </w:r>
            <w:proofErr w:type="spellStart"/>
            <w:r w:rsidRPr="00765327">
              <w:rPr>
                <w:highlight w:val="yellow"/>
              </w:rPr>
              <w:t>dd</w:t>
            </w:r>
            <w:proofErr w:type="spellEnd"/>
            <w:r w:rsidRPr="00765327">
              <w:rPr>
                <w:highlight w:val="yellow"/>
              </w:rPr>
              <w:t>-maand-jaar&gt;</w:t>
            </w:r>
            <w:r>
              <w:t xml:space="preserve"> tot en met </w:t>
            </w:r>
            <w:r w:rsidRPr="00765327">
              <w:rPr>
                <w:highlight w:val="yellow"/>
              </w:rPr>
              <w:t>&lt;</w:t>
            </w:r>
            <w:proofErr w:type="spellStart"/>
            <w:r w:rsidRPr="00765327">
              <w:rPr>
                <w:highlight w:val="yellow"/>
              </w:rPr>
              <w:t>dd</w:t>
            </w:r>
            <w:proofErr w:type="spellEnd"/>
            <w:r w:rsidRPr="00765327">
              <w:rPr>
                <w:highlight w:val="yellow"/>
              </w:rPr>
              <w:t>-maand-jaar&gt;</w:t>
            </w:r>
          </w:p>
        </w:tc>
      </w:tr>
      <w:tr w:rsidR="00765327" w:rsidRPr="00B916CF" w14:paraId="0546EE17" w14:textId="77777777" w:rsidTr="00765327">
        <w:tc>
          <w:tcPr>
            <w:tcW w:w="2988" w:type="dxa"/>
            <w:shd w:val="clear" w:color="auto" w:fill="F8F8F8"/>
          </w:tcPr>
          <w:p w14:paraId="7761C49D" w14:textId="77777777" w:rsidR="00765327" w:rsidRPr="00B916CF" w:rsidRDefault="00765327" w:rsidP="00A444D5">
            <w:r w:rsidRPr="00B916CF">
              <w:t>Uitgebreide omschrijving van de aard en de omvang van de geleverde producten en</w:t>
            </w:r>
            <w:r>
              <w:t>/of</w:t>
            </w:r>
            <w:r w:rsidRPr="00B916CF">
              <w:t xml:space="preserve"> verleende diensten:</w:t>
            </w:r>
          </w:p>
        </w:tc>
        <w:tc>
          <w:tcPr>
            <w:tcW w:w="6120" w:type="dxa"/>
            <w:shd w:val="clear" w:color="auto" w:fill="F8F8F8"/>
          </w:tcPr>
          <w:p w14:paraId="7CC0A355" w14:textId="77777777" w:rsidR="00765327" w:rsidRPr="00B916CF" w:rsidRDefault="00765327" w:rsidP="00A444D5"/>
        </w:tc>
      </w:tr>
      <w:tr w:rsidR="00765327" w:rsidRPr="00B916CF" w14:paraId="6EFCC1AD" w14:textId="77777777" w:rsidTr="00765327">
        <w:tc>
          <w:tcPr>
            <w:tcW w:w="2988" w:type="dxa"/>
            <w:shd w:val="clear" w:color="auto" w:fill="F8F8F8"/>
          </w:tcPr>
          <w:p w14:paraId="0D28A5BA" w14:textId="77777777" w:rsidR="00765327" w:rsidRPr="00765327" w:rsidRDefault="00765327" w:rsidP="00A444D5">
            <w:r>
              <w:t>Financiële omvang van het project:</w:t>
            </w:r>
          </w:p>
        </w:tc>
        <w:tc>
          <w:tcPr>
            <w:tcW w:w="6120" w:type="dxa"/>
            <w:shd w:val="clear" w:color="auto" w:fill="F8F8F8"/>
          </w:tcPr>
          <w:p w14:paraId="6B6A7AFA" w14:textId="77777777" w:rsidR="00765327" w:rsidRPr="00B916CF" w:rsidRDefault="00765327" w:rsidP="00A444D5">
            <w:r>
              <w:t>€</w:t>
            </w:r>
            <w:r w:rsidRPr="00765327">
              <w:rPr>
                <w:highlight w:val="yellow"/>
              </w:rPr>
              <w:t>…</w:t>
            </w:r>
          </w:p>
        </w:tc>
      </w:tr>
    </w:tbl>
    <w:p w14:paraId="719F0999" w14:textId="77777777" w:rsidR="001076DD" w:rsidRDefault="001076DD" w:rsidP="001076DD"/>
    <w:tbl>
      <w:tblPr>
        <w:tblW w:w="9108"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shd w:val="clear" w:color="auto" w:fill="F8F8F8"/>
        <w:tblLook w:val="01E0" w:firstRow="1" w:lastRow="1" w:firstColumn="1" w:lastColumn="1" w:noHBand="0" w:noVBand="0"/>
      </w:tblPr>
      <w:tblGrid>
        <w:gridCol w:w="2988"/>
        <w:gridCol w:w="6120"/>
      </w:tblGrid>
      <w:tr w:rsidR="001A07B9" w:rsidRPr="00765327" w14:paraId="212E6EAF" w14:textId="77777777" w:rsidTr="00A444D5">
        <w:tc>
          <w:tcPr>
            <w:tcW w:w="9108" w:type="dxa"/>
            <w:gridSpan w:val="2"/>
            <w:shd w:val="clear" w:color="auto" w:fill="F8F8F8"/>
          </w:tcPr>
          <w:p w14:paraId="7D40273E" w14:textId="77777777" w:rsidR="001A07B9" w:rsidRPr="00765327" w:rsidRDefault="001A07B9" w:rsidP="00A444D5">
            <w:pPr>
              <w:rPr>
                <w:b/>
                <w:color w:val="008000"/>
              </w:rPr>
            </w:pPr>
            <w:r w:rsidRPr="00765327">
              <w:rPr>
                <w:b/>
                <w:color w:val="008000"/>
              </w:rPr>
              <w:t>Referentie</w:t>
            </w:r>
            <w:r>
              <w:rPr>
                <w:b/>
                <w:color w:val="008000"/>
              </w:rPr>
              <w:t>project bij kerncompetentie 2</w:t>
            </w:r>
            <w:r w:rsidRPr="00765327">
              <w:rPr>
                <w:b/>
                <w:color w:val="008000"/>
              </w:rPr>
              <w:t xml:space="preserve">: </w:t>
            </w:r>
            <w:r>
              <w:rPr>
                <w:b/>
                <w:color w:val="008000"/>
                <w:highlight w:val="yellow"/>
              </w:rPr>
              <w:t>&lt;beschrijving kerncompetentie 2</w:t>
            </w:r>
            <w:r w:rsidRPr="00765327">
              <w:rPr>
                <w:b/>
                <w:color w:val="008000"/>
                <w:highlight w:val="yellow"/>
              </w:rPr>
              <w:t>&gt;</w:t>
            </w:r>
          </w:p>
        </w:tc>
      </w:tr>
      <w:tr w:rsidR="001A07B9" w:rsidRPr="00B916CF" w14:paraId="409DCF10" w14:textId="77777777" w:rsidTr="00A444D5">
        <w:tc>
          <w:tcPr>
            <w:tcW w:w="2988" w:type="dxa"/>
            <w:shd w:val="clear" w:color="auto" w:fill="F8F8F8"/>
          </w:tcPr>
          <w:p w14:paraId="0D58FE7A" w14:textId="77777777" w:rsidR="001A07B9" w:rsidRPr="00B916CF" w:rsidRDefault="001A07B9" w:rsidP="00A444D5">
            <w:pPr>
              <w:widowControl w:val="0"/>
              <w:adjustRightInd w:val="0"/>
              <w:ind w:left="-28"/>
            </w:pPr>
            <w:r w:rsidRPr="00B916CF">
              <w:t>Naam klant:</w:t>
            </w:r>
          </w:p>
        </w:tc>
        <w:tc>
          <w:tcPr>
            <w:tcW w:w="6120" w:type="dxa"/>
            <w:shd w:val="clear" w:color="auto" w:fill="F8F8F8"/>
          </w:tcPr>
          <w:p w14:paraId="2A274C10" w14:textId="77777777" w:rsidR="001A07B9" w:rsidRPr="00B916CF" w:rsidRDefault="001A07B9" w:rsidP="00A444D5"/>
        </w:tc>
      </w:tr>
      <w:tr w:rsidR="001A07B9" w:rsidRPr="00B916CF" w14:paraId="216D5BCD" w14:textId="77777777" w:rsidTr="00A444D5">
        <w:tc>
          <w:tcPr>
            <w:tcW w:w="2988" w:type="dxa"/>
            <w:shd w:val="clear" w:color="auto" w:fill="F8F8F8"/>
          </w:tcPr>
          <w:p w14:paraId="011D7D12" w14:textId="77777777" w:rsidR="001A07B9" w:rsidRPr="00B916CF" w:rsidRDefault="001A07B9" w:rsidP="00A444D5">
            <w:r w:rsidRPr="00B916CF">
              <w:t>Plaatsnaam:</w:t>
            </w:r>
          </w:p>
        </w:tc>
        <w:tc>
          <w:tcPr>
            <w:tcW w:w="6120" w:type="dxa"/>
            <w:shd w:val="clear" w:color="auto" w:fill="F8F8F8"/>
          </w:tcPr>
          <w:p w14:paraId="6353D05D" w14:textId="77777777" w:rsidR="001A07B9" w:rsidRPr="00B916CF" w:rsidRDefault="001A07B9" w:rsidP="00A444D5"/>
        </w:tc>
      </w:tr>
      <w:tr w:rsidR="001A07B9" w:rsidRPr="00B916CF" w14:paraId="11EF5AF4" w14:textId="77777777" w:rsidTr="00A444D5">
        <w:tc>
          <w:tcPr>
            <w:tcW w:w="2988" w:type="dxa"/>
            <w:shd w:val="clear" w:color="auto" w:fill="F8F8F8"/>
          </w:tcPr>
          <w:p w14:paraId="7B678882" w14:textId="77777777" w:rsidR="001A07B9" w:rsidRPr="00B916CF" w:rsidRDefault="001A07B9" w:rsidP="00A444D5">
            <w:r w:rsidRPr="00B916CF">
              <w:t>Naam contactpersoon:</w:t>
            </w:r>
          </w:p>
        </w:tc>
        <w:tc>
          <w:tcPr>
            <w:tcW w:w="6120" w:type="dxa"/>
            <w:shd w:val="clear" w:color="auto" w:fill="F8F8F8"/>
          </w:tcPr>
          <w:p w14:paraId="4DECD68A" w14:textId="77777777" w:rsidR="001A07B9" w:rsidRPr="00B916CF" w:rsidRDefault="001A07B9" w:rsidP="00A444D5"/>
        </w:tc>
      </w:tr>
      <w:tr w:rsidR="001A07B9" w:rsidRPr="00B916CF" w14:paraId="1236DA3E" w14:textId="77777777" w:rsidTr="00A444D5">
        <w:tc>
          <w:tcPr>
            <w:tcW w:w="2988" w:type="dxa"/>
            <w:shd w:val="clear" w:color="auto" w:fill="F8F8F8"/>
          </w:tcPr>
          <w:p w14:paraId="26810EEB" w14:textId="77777777" w:rsidR="001A07B9" w:rsidRPr="00B916CF" w:rsidRDefault="001A07B9" w:rsidP="00A444D5">
            <w:r w:rsidRPr="00B916CF">
              <w:t>Telefoonnummer:</w:t>
            </w:r>
          </w:p>
        </w:tc>
        <w:tc>
          <w:tcPr>
            <w:tcW w:w="6120" w:type="dxa"/>
            <w:shd w:val="clear" w:color="auto" w:fill="F8F8F8"/>
          </w:tcPr>
          <w:p w14:paraId="402623C4" w14:textId="77777777" w:rsidR="001A07B9" w:rsidRPr="00B916CF" w:rsidRDefault="001A07B9" w:rsidP="00A444D5"/>
        </w:tc>
      </w:tr>
      <w:tr w:rsidR="001A07B9" w:rsidRPr="00B916CF" w14:paraId="3A1A58D0" w14:textId="77777777" w:rsidTr="00A444D5">
        <w:tc>
          <w:tcPr>
            <w:tcW w:w="2988" w:type="dxa"/>
            <w:shd w:val="clear" w:color="auto" w:fill="F8F8F8"/>
          </w:tcPr>
          <w:p w14:paraId="5D5F2D4D" w14:textId="77777777" w:rsidR="001A07B9" w:rsidRPr="00B916CF" w:rsidRDefault="001A07B9" w:rsidP="00A444D5">
            <w:r w:rsidRPr="00B916CF">
              <w:t>Soort levering</w:t>
            </w:r>
            <w:r>
              <w:t>:</w:t>
            </w:r>
          </w:p>
        </w:tc>
        <w:tc>
          <w:tcPr>
            <w:tcW w:w="6120" w:type="dxa"/>
            <w:shd w:val="clear" w:color="auto" w:fill="F8F8F8"/>
          </w:tcPr>
          <w:p w14:paraId="2759C654" w14:textId="77777777" w:rsidR="001A07B9" w:rsidRPr="00B916CF" w:rsidRDefault="001A07B9" w:rsidP="00A444D5"/>
        </w:tc>
      </w:tr>
      <w:tr w:rsidR="001A07B9" w:rsidRPr="00B916CF" w14:paraId="2759FC60" w14:textId="77777777" w:rsidTr="00A444D5">
        <w:tc>
          <w:tcPr>
            <w:tcW w:w="2988" w:type="dxa"/>
            <w:shd w:val="clear" w:color="auto" w:fill="F8F8F8"/>
          </w:tcPr>
          <w:p w14:paraId="1FCDE44E" w14:textId="77777777" w:rsidR="001A07B9" w:rsidRPr="00B916CF" w:rsidRDefault="001A07B9" w:rsidP="00A444D5">
            <w:r w:rsidRPr="00B916CF">
              <w:t>Periode uitvoering</w:t>
            </w:r>
            <w:r>
              <w:t>:</w:t>
            </w:r>
          </w:p>
        </w:tc>
        <w:tc>
          <w:tcPr>
            <w:tcW w:w="6120" w:type="dxa"/>
            <w:shd w:val="clear" w:color="auto" w:fill="F8F8F8"/>
          </w:tcPr>
          <w:p w14:paraId="38BC356A" w14:textId="77777777" w:rsidR="001A07B9" w:rsidRPr="00765327" w:rsidRDefault="001A07B9" w:rsidP="00A444D5">
            <w:pPr>
              <w:jc w:val="left"/>
            </w:pPr>
            <w:r>
              <w:t xml:space="preserve">Van </w:t>
            </w:r>
            <w:r w:rsidRPr="00765327">
              <w:rPr>
                <w:highlight w:val="yellow"/>
              </w:rPr>
              <w:t>&lt;</w:t>
            </w:r>
            <w:proofErr w:type="spellStart"/>
            <w:r w:rsidRPr="00765327">
              <w:rPr>
                <w:highlight w:val="yellow"/>
              </w:rPr>
              <w:t>dd</w:t>
            </w:r>
            <w:proofErr w:type="spellEnd"/>
            <w:r w:rsidRPr="00765327">
              <w:rPr>
                <w:highlight w:val="yellow"/>
              </w:rPr>
              <w:t>-maand-jaar&gt;</w:t>
            </w:r>
            <w:r>
              <w:t xml:space="preserve"> tot en met </w:t>
            </w:r>
            <w:r w:rsidRPr="00765327">
              <w:rPr>
                <w:highlight w:val="yellow"/>
              </w:rPr>
              <w:t>&lt;</w:t>
            </w:r>
            <w:proofErr w:type="spellStart"/>
            <w:r w:rsidRPr="00765327">
              <w:rPr>
                <w:highlight w:val="yellow"/>
              </w:rPr>
              <w:t>dd</w:t>
            </w:r>
            <w:proofErr w:type="spellEnd"/>
            <w:r w:rsidRPr="00765327">
              <w:rPr>
                <w:highlight w:val="yellow"/>
              </w:rPr>
              <w:t>-maand-jaar&gt;</w:t>
            </w:r>
          </w:p>
        </w:tc>
      </w:tr>
      <w:tr w:rsidR="001A07B9" w:rsidRPr="00B916CF" w14:paraId="3A57A3B4" w14:textId="77777777" w:rsidTr="00A444D5">
        <w:tc>
          <w:tcPr>
            <w:tcW w:w="2988" w:type="dxa"/>
            <w:shd w:val="clear" w:color="auto" w:fill="F8F8F8"/>
          </w:tcPr>
          <w:p w14:paraId="4233B2AF" w14:textId="77777777" w:rsidR="001A07B9" w:rsidRPr="00B916CF" w:rsidRDefault="001A07B9" w:rsidP="00A444D5">
            <w:r w:rsidRPr="00B916CF">
              <w:t>Uitgebreide omschrijving van de aard en de omvang van de geleverde producten en</w:t>
            </w:r>
            <w:r>
              <w:t>/of</w:t>
            </w:r>
            <w:r w:rsidRPr="00B916CF">
              <w:t xml:space="preserve"> verleende diensten:</w:t>
            </w:r>
          </w:p>
        </w:tc>
        <w:tc>
          <w:tcPr>
            <w:tcW w:w="6120" w:type="dxa"/>
            <w:shd w:val="clear" w:color="auto" w:fill="F8F8F8"/>
          </w:tcPr>
          <w:p w14:paraId="545ACC2C" w14:textId="77777777" w:rsidR="001A07B9" w:rsidRPr="00B916CF" w:rsidRDefault="001A07B9" w:rsidP="00A444D5"/>
        </w:tc>
      </w:tr>
      <w:tr w:rsidR="001A07B9" w:rsidRPr="00B916CF" w14:paraId="6CA453ED" w14:textId="77777777" w:rsidTr="00A444D5">
        <w:tc>
          <w:tcPr>
            <w:tcW w:w="2988" w:type="dxa"/>
            <w:shd w:val="clear" w:color="auto" w:fill="F8F8F8"/>
          </w:tcPr>
          <w:p w14:paraId="4F30038F" w14:textId="77777777" w:rsidR="001A07B9" w:rsidRPr="00765327" w:rsidRDefault="001A07B9" w:rsidP="00A444D5">
            <w:r>
              <w:t>Financiële omvang van het project:</w:t>
            </w:r>
          </w:p>
        </w:tc>
        <w:tc>
          <w:tcPr>
            <w:tcW w:w="6120" w:type="dxa"/>
            <w:shd w:val="clear" w:color="auto" w:fill="F8F8F8"/>
          </w:tcPr>
          <w:p w14:paraId="0005769F" w14:textId="77777777" w:rsidR="001A07B9" w:rsidRPr="00B916CF" w:rsidRDefault="001A07B9" w:rsidP="00A444D5">
            <w:r>
              <w:t>€</w:t>
            </w:r>
            <w:r w:rsidRPr="00765327">
              <w:rPr>
                <w:highlight w:val="yellow"/>
              </w:rPr>
              <w:t>…</w:t>
            </w:r>
          </w:p>
        </w:tc>
      </w:tr>
    </w:tbl>
    <w:p w14:paraId="7734A4B4" w14:textId="77777777" w:rsidR="001A07B9" w:rsidRDefault="001A07B9" w:rsidP="001076DD"/>
    <w:tbl>
      <w:tblPr>
        <w:tblW w:w="9288" w:type="dxa"/>
        <w:tblBorders>
          <w:top w:val="single" w:sz="6" w:space="0" w:color="008000"/>
          <w:left w:val="single" w:sz="6" w:space="0" w:color="008000"/>
          <w:bottom w:val="single" w:sz="6" w:space="0" w:color="008000"/>
          <w:right w:val="single" w:sz="6" w:space="0" w:color="008000"/>
          <w:insideH w:val="single" w:sz="6" w:space="0" w:color="008000"/>
        </w:tblBorders>
        <w:tblLook w:val="01E0" w:firstRow="1" w:lastRow="1" w:firstColumn="1" w:lastColumn="1" w:noHBand="0" w:noVBand="0"/>
      </w:tblPr>
      <w:tblGrid>
        <w:gridCol w:w="2448"/>
        <w:gridCol w:w="6840"/>
      </w:tblGrid>
      <w:tr w:rsidR="001A07B9" w:rsidRPr="001A07B9" w14:paraId="00FD3792" w14:textId="77777777" w:rsidTr="001A07B9">
        <w:tc>
          <w:tcPr>
            <w:tcW w:w="9288" w:type="dxa"/>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8F8F8"/>
          </w:tcPr>
          <w:p w14:paraId="35BF250D" w14:textId="77777777" w:rsidR="001A07B9" w:rsidRPr="001A07B9" w:rsidRDefault="001A07B9" w:rsidP="00A444D5">
            <w:pPr>
              <w:rPr>
                <w:b/>
                <w:color w:val="008000"/>
              </w:rPr>
            </w:pPr>
            <w:r w:rsidRPr="001A07B9">
              <w:rPr>
                <w:b/>
                <w:color w:val="008000"/>
              </w:rPr>
              <w:t>Rechtsgeldige ondertekening opgave referentieprojecten</w:t>
            </w:r>
          </w:p>
        </w:tc>
      </w:tr>
      <w:tr w:rsidR="001A07B9" w:rsidRPr="00B916CF" w14:paraId="290EEAB2" w14:textId="77777777" w:rsidTr="001A07B9">
        <w:tc>
          <w:tcPr>
            <w:tcW w:w="244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8F8F8"/>
          </w:tcPr>
          <w:p w14:paraId="0D499955" w14:textId="77777777" w:rsidR="001A07B9" w:rsidRPr="00B916CF" w:rsidRDefault="001A07B9" w:rsidP="00A444D5">
            <w:r w:rsidRPr="00B916CF">
              <w:t>Naam ondertekenaar:</w:t>
            </w:r>
          </w:p>
        </w:tc>
        <w:tc>
          <w:tcPr>
            <w:tcW w:w="68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8F8F8"/>
          </w:tcPr>
          <w:p w14:paraId="5B8C1BAF" w14:textId="77777777" w:rsidR="001A07B9" w:rsidRPr="00B916CF" w:rsidRDefault="001A07B9" w:rsidP="00A444D5"/>
        </w:tc>
      </w:tr>
      <w:tr w:rsidR="001A07B9" w:rsidRPr="00B916CF" w14:paraId="5B911436" w14:textId="77777777" w:rsidTr="001A07B9">
        <w:tc>
          <w:tcPr>
            <w:tcW w:w="244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8F8F8"/>
          </w:tcPr>
          <w:p w14:paraId="3C4E6FDA" w14:textId="77777777" w:rsidR="001A07B9" w:rsidRPr="00B916CF" w:rsidRDefault="001A07B9" w:rsidP="00A444D5">
            <w:r w:rsidRPr="00B916CF">
              <w:t>Handtekening:</w:t>
            </w:r>
          </w:p>
        </w:tc>
        <w:tc>
          <w:tcPr>
            <w:tcW w:w="68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8F8F8"/>
          </w:tcPr>
          <w:p w14:paraId="2825D916" w14:textId="77777777" w:rsidR="001A07B9" w:rsidRPr="00B916CF" w:rsidRDefault="001A07B9" w:rsidP="00A444D5"/>
          <w:p w14:paraId="4F05E121" w14:textId="77777777" w:rsidR="001A07B9" w:rsidRPr="00B916CF" w:rsidRDefault="001A07B9" w:rsidP="00A444D5"/>
          <w:p w14:paraId="2F9A9B69" w14:textId="77777777" w:rsidR="001A07B9" w:rsidRPr="00B916CF" w:rsidRDefault="001A07B9" w:rsidP="00A444D5"/>
          <w:p w14:paraId="5948DE9D" w14:textId="77777777" w:rsidR="001A07B9" w:rsidRPr="00B916CF" w:rsidRDefault="001A07B9" w:rsidP="00A444D5"/>
        </w:tc>
      </w:tr>
      <w:tr w:rsidR="001A07B9" w:rsidRPr="00B916CF" w14:paraId="63112211" w14:textId="77777777" w:rsidTr="001A07B9">
        <w:tc>
          <w:tcPr>
            <w:tcW w:w="244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8F8F8"/>
          </w:tcPr>
          <w:p w14:paraId="67C13A06" w14:textId="77777777" w:rsidR="001A07B9" w:rsidRPr="00B916CF" w:rsidRDefault="001A07B9" w:rsidP="00A444D5">
            <w:r>
              <w:t>Datum en plaats:</w:t>
            </w:r>
          </w:p>
        </w:tc>
        <w:tc>
          <w:tcPr>
            <w:tcW w:w="68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8F8F8"/>
          </w:tcPr>
          <w:p w14:paraId="7ADBF349" w14:textId="77777777" w:rsidR="001A07B9" w:rsidRPr="00B916CF" w:rsidRDefault="001A07B9" w:rsidP="00A444D5">
            <w:r w:rsidRPr="0017263B">
              <w:rPr>
                <w:highlight w:val="yellow"/>
              </w:rPr>
              <w:t>&lt;</w:t>
            </w:r>
            <w:proofErr w:type="spellStart"/>
            <w:r w:rsidRPr="0017263B">
              <w:rPr>
                <w:highlight w:val="yellow"/>
              </w:rPr>
              <w:t>dd</w:t>
            </w:r>
            <w:proofErr w:type="spellEnd"/>
            <w:r w:rsidRPr="0017263B">
              <w:rPr>
                <w:highlight w:val="yellow"/>
              </w:rPr>
              <w:t>-maand-jaar&gt;</w:t>
            </w:r>
            <w:r>
              <w:t xml:space="preserve">, te </w:t>
            </w:r>
            <w:r w:rsidRPr="0017263B">
              <w:rPr>
                <w:highlight w:val="yellow"/>
              </w:rPr>
              <w:t>&lt;plaatsnaam&gt;</w:t>
            </w:r>
          </w:p>
        </w:tc>
      </w:tr>
    </w:tbl>
    <w:p w14:paraId="2354CB68" w14:textId="77777777" w:rsidR="00EC3214" w:rsidRDefault="001076DD" w:rsidP="00EC3214">
      <w:r>
        <w:br w:type="page"/>
      </w:r>
    </w:p>
    <w:p w14:paraId="070C1779" w14:textId="77777777" w:rsidR="00EC3214" w:rsidRDefault="00AE49C1" w:rsidP="00541504">
      <w:pPr>
        <w:pStyle w:val="Kop2"/>
      </w:pPr>
      <w:bookmarkStart w:id="192" w:name="_Toc135657731"/>
      <w:bookmarkStart w:id="193" w:name="_Toc141112404"/>
      <w:r>
        <w:lastRenderedPageBreak/>
        <w:t xml:space="preserve">Bijlage </w:t>
      </w:r>
      <w:r w:rsidR="007F4FE9">
        <w:t>5</w:t>
      </w:r>
      <w:r>
        <w:tab/>
      </w:r>
      <w:r w:rsidR="00311111">
        <w:t>Maatschappelijk Verantwoord Inkopen</w:t>
      </w:r>
      <w:bookmarkEnd w:id="192"/>
      <w:bookmarkEnd w:id="193"/>
    </w:p>
    <w:p w14:paraId="75ED2364" w14:textId="34173809" w:rsidR="00311111" w:rsidRDefault="00311111" w:rsidP="00541504">
      <w:pPr>
        <w:pStyle w:val="Kop2"/>
      </w:pPr>
      <w:bookmarkStart w:id="194" w:name="_Toc11147679"/>
      <w:bookmarkStart w:id="195" w:name="_Toc135657732"/>
      <w:bookmarkStart w:id="196" w:name="_Toc141112405"/>
      <w:r w:rsidRPr="0028150D">
        <w:t>Duurzaamheid</w:t>
      </w:r>
      <w:bookmarkEnd w:id="194"/>
      <w:bookmarkEnd w:id="195"/>
      <w:bookmarkEnd w:id="196"/>
    </w:p>
    <w:p w14:paraId="2573BA80" w14:textId="77777777" w:rsidR="00311111" w:rsidRPr="00556ED2" w:rsidRDefault="00311111" w:rsidP="003B3154">
      <w:pPr>
        <w:ind w:firstLine="357"/>
      </w:pPr>
      <w:r w:rsidRPr="00556ED2">
        <w:t>In het gemeentelijk inkoopbeleid staan de vijf centrale doelstellingen van ons milieubeleid:</w:t>
      </w:r>
    </w:p>
    <w:p w14:paraId="63C68E0D" w14:textId="77777777" w:rsidR="00311111" w:rsidRPr="00556ED2" w:rsidRDefault="00311111" w:rsidP="003B3154">
      <w:pPr>
        <w:ind w:left="357"/>
      </w:pPr>
      <w:r w:rsidRPr="00556ED2">
        <w:t>“Utrechtse Heuvelrug wil een gemeente zijn waar mensen met plezier wonen, werken en recreëren. Niet alleen nu, maar ook over 50 of 100 jaar. We willen een leidende positie innemen in duurzame ontwikkelingen en steeds op zoek gaan naar de meest waardevolle duurzaamheidsambitie.”</w:t>
      </w:r>
    </w:p>
    <w:p w14:paraId="5344627C" w14:textId="77777777" w:rsidR="00311111" w:rsidRPr="00556ED2" w:rsidRDefault="00311111" w:rsidP="00311111"/>
    <w:p w14:paraId="0183201E" w14:textId="77777777" w:rsidR="00311111" w:rsidRPr="00556ED2" w:rsidRDefault="00311111" w:rsidP="003B3154">
      <w:pPr>
        <w:ind w:firstLine="357"/>
        <w:rPr>
          <w:color w:val="FF0000"/>
        </w:rPr>
      </w:pPr>
      <w:r>
        <w:t>De vijf</w:t>
      </w:r>
      <w:r w:rsidRPr="00556ED2">
        <w:t xml:space="preserve"> centrale doelen van het huidige gemeentelijk milieubeleid zijn: </w:t>
      </w:r>
    </w:p>
    <w:p w14:paraId="1E73D60C" w14:textId="0CA9217E" w:rsidR="00311111" w:rsidRPr="003E77FF" w:rsidRDefault="00311111" w:rsidP="00EA03AC">
      <w:pPr>
        <w:pStyle w:val="Lijstalinea"/>
        <w:numPr>
          <w:ilvl w:val="0"/>
          <w:numId w:val="4"/>
        </w:numPr>
        <w:ind w:left="709" w:hanging="283"/>
        <w:rPr>
          <w:szCs w:val="21"/>
        </w:rPr>
      </w:pPr>
      <w:proofErr w:type="spellStart"/>
      <w:r w:rsidRPr="003E77FF">
        <w:rPr>
          <w:szCs w:val="21"/>
        </w:rPr>
        <w:t>Klimaatneutrale</w:t>
      </w:r>
      <w:proofErr w:type="spellEnd"/>
      <w:r w:rsidRPr="003E77FF">
        <w:rPr>
          <w:szCs w:val="21"/>
        </w:rPr>
        <w:t xml:space="preserve"> </w:t>
      </w:r>
      <w:r w:rsidR="001F0CF0">
        <w:rPr>
          <w:szCs w:val="21"/>
        </w:rPr>
        <w:t>g</w:t>
      </w:r>
      <w:r w:rsidRPr="003E77FF">
        <w:rPr>
          <w:szCs w:val="21"/>
        </w:rPr>
        <w:t>emeente in 20</w:t>
      </w:r>
      <w:r w:rsidR="00723B4A">
        <w:rPr>
          <w:szCs w:val="21"/>
        </w:rPr>
        <w:t>50</w:t>
      </w:r>
      <w:r w:rsidRPr="003E77FF">
        <w:rPr>
          <w:szCs w:val="21"/>
        </w:rPr>
        <w:t>: binnen de gemeentegrenzen wekken we evenveel duurzame energie op als we gebruiken.</w:t>
      </w:r>
    </w:p>
    <w:p w14:paraId="5CE75836" w14:textId="77777777" w:rsidR="00311111" w:rsidRPr="003B3154" w:rsidRDefault="00311111" w:rsidP="00EA03AC">
      <w:pPr>
        <w:pStyle w:val="Lijstalinea"/>
        <w:numPr>
          <w:ilvl w:val="0"/>
          <w:numId w:val="4"/>
        </w:numPr>
        <w:ind w:left="709" w:hanging="283"/>
        <w:rPr>
          <w:szCs w:val="21"/>
        </w:rPr>
      </w:pPr>
      <w:r w:rsidRPr="003B3154">
        <w:rPr>
          <w:szCs w:val="21"/>
        </w:rPr>
        <w:t>Kwaliteit leefomgeving (water, geluid, lucht, licht, geur, trilling, straling, bodem en externe veiligheid): een gezonde, veilige en duurzame leefomgeving voor de huidige en toekomstige inwoners.</w:t>
      </w:r>
    </w:p>
    <w:p w14:paraId="322FEA65" w14:textId="143402DE" w:rsidR="00311111" w:rsidRPr="003B3154" w:rsidRDefault="00311111" w:rsidP="00EA03AC">
      <w:pPr>
        <w:pStyle w:val="Lijstalinea"/>
        <w:numPr>
          <w:ilvl w:val="0"/>
          <w:numId w:val="4"/>
        </w:numPr>
        <w:ind w:left="709" w:hanging="283"/>
        <w:rPr>
          <w:szCs w:val="21"/>
        </w:rPr>
      </w:pPr>
      <w:r w:rsidRPr="003B3154">
        <w:rPr>
          <w:szCs w:val="21"/>
        </w:rPr>
        <w:t>Duurzame mobiliteit: de negatieve impact van mobiliteit op de leefomgevingskwaliteit (vooral op lucht, geluid) van onze gemeente vermindert. In 20</w:t>
      </w:r>
      <w:r w:rsidR="00723B4A" w:rsidRPr="003B3154">
        <w:rPr>
          <w:szCs w:val="21"/>
        </w:rPr>
        <w:t>50</w:t>
      </w:r>
      <w:r w:rsidRPr="003B3154">
        <w:rPr>
          <w:szCs w:val="21"/>
        </w:rPr>
        <w:t xml:space="preserve"> is alle mobiliteit in de </w:t>
      </w:r>
      <w:r w:rsidR="00B2399C" w:rsidRPr="003B3154">
        <w:rPr>
          <w:szCs w:val="21"/>
        </w:rPr>
        <w:t xml:space="preserve">gemeente </w:t>
      </w:r>
      <w:r w:rsidRPr="003B3154">
        <w:rPr>
          <w:szCs w:val="21"/>
        </w:rPr>
        <w:t>klimaatneutraal, en in de mobiliteit wordt zo veel mogelijk gebruik gemaakt van hernieuwbare duurzame grondstoffen (groene stroom, groen gas, waterstof etc.).</w:t>
      </w:r>
    </w:p>
    <w:p w14:paraId="733FED85" w14:textId="77777777" w:rsidR="00311111" w:rsidRPr="003B3154" w:rsidRDefault="00311111" w:rsidP="00EA03AC">
      <w:pPr>
        <w:pStyle w:val="Lijstalinea"/>
        <w:numPr>
          <w:ilvl w:val="0"/>
          <w:numId w:val="4"/>
        </w:numPr>
        <w:ind w:left="709" w:hanging="283"/>
        <w:rPr>
          <w:szCs w:val="21"/>
        </w:rPr>
      </w:pPr>
      <w:r w:rsidRPr="003B3154">
        <w:rPr>
          <w:szCs w:val="21"/>
        </w:rPr>
        <w:t>Duurzame economie: een gezonde, duurzame en klimaatvriendelijke lokale economie, waarin het ontwikkelen en aanbieden van duurzame producten rendabel is en waarbij inwoners en gasten kunnen kiezen voor duurzame consumptie.</w:t>
      </w:r>
    </w:p>
    <w:p w14:paraId="7687F66F" w14:textId="77777777" w:rsidR="00311111" w:rsidRPr="003B3154" w:rsidRDefault="00311111" w:rsidP="00EA03AC">
      <w:pPr>
        <w:pStyle w:val="Lijstalinea"/>
        <w:numPr>
          <w:ilvl w:val="0"/>
          <w:numId w:val="4"/>
        </w:numPr>
        <w:ind w:left="709" w:hanging="283"/>
        <w:rPr>
          <w:szCs w:val="21"/>
        </w:rPr>
      </w:pPr>
      <w:r w:rsidRPr="003B3154">
        <w:rPr>
          <w:szCs w:val="21"/>
        </w:rPr>
        <w:t>Duurzame en klimaat neutrale organisatie: het realiseren van een duurzame organisatie en klimaat neutrale organisatie. Een klimaat neutrale organisatie betekent voor ons een CO2-neutrale organisatie.</w:t>
      </w:r>
    </w:p>
    <w:p w14:paraId="52B7362C" w14:textId="77777777" w:rsidR="00311111" w:rsidRDefault="00311111" w:rsidP="00541504">
      <w:pPr>
        <w:pStyle w:val="Kop2"/>
      </w:pPr>
      <w:bookmarkStart w:id="197" w:name="_Toc11147680"/>
      <w:bookmarkStart w:id="198" w:name="_Toc135657733"/>
      <w:bookmarkStart w:id="199" w:name="_Toc141112406"/>
      <w:proofErr w:type="spellStart"/>
      <w:r>
        <w:t>Social</w:t>
      </w:r>
      <w:proofErr w:type="spellEnd"/>
      <w:r>
        <w:t xml:space="preserve"> Return on Investment</w:t>
      </w:r>
      <w:bookmarkEnd w:id="197"/>
      <w:bookmarkEnd w:id="198"/>
      <w:bookmarkEnd w:id="199"/>
    </w:p>
    <w:p w14:paraId="59A624BA" w14:textId="77777777" w:rsidR="00311111" w:rsidRPr="00556ED2" w:rsidRDefault="00311111" w:rsidP="003B3154">
      <w:pPr>
        <w:ind w:left="357"/>
      </w:pPr>
      <w:r w:rsidRPr="00556ED2">
        <w:t xml:space="preserve">De Aanbestedende dienst hecht grote waarde aan het bieden van kansen aan mensen met afstand tot de arbeidsmarkt. Aanbesteden is een instrument dat hier een wezenlijke bijdrage aan kan leveren. De Gemeente vraagt met </w:t>
      </w:r>
      <w:proofErr w:type="spellStart"/>
      <w:r w:rsidRPr="00556ED2">
        <w:t>Social</w:t>
      </w:r>
      <w:proofErr w:type="spellEnd"/>
      <w:r w:rsidRPr="00556ED2">
        <w:t xml:space="preserve"> Return On Investment (potentiële) partijen een bijdrage te leveren aan de versterking van de sociale infrastructuur. </w:t>
      </w:r>
    </w:p>
    <w:p w14:paraId="55DBDF3E" w14:textId="77777777" w:rsidR="00311111" w:rsidRPr="00556ED2" w:rsidRDefault="00311111" w:rsidP="003B3154">
      <w:pPr>
        <w:ind w:left="357"/>
      </w:pPr>
      <w:r w:rsidRPr="00556ED2">
        <w:t>De Aa</w:t>
      </w:r>
      <w:r>
        <w:t>nbestedende dienst bekijkt per O</w:t>
      </w:r>
      <w:r w:rsidRPr="00556ED2">
        <w:t xml:space="preserve">pdracht wat de mogelijkheden zijn om </w:t>
      </w:r>
      <w:proofErr w:type="spellStart"/>
      <w:r w:rsidRPr="00556ED2">
        <w:t>Social</w:t>
      </w:r>
      <w:proofErr w:type="spellEnd"/>
      <w:r w:rsidRPr="00556ED2">
        <w:t xml:space="preserve"> Return toe te passen. Via maatwerk kan de vormgeving van </w:t>
      </w:r>
      <w:proofErr w:type="spellStart"/>
      <w:r w:rsidRPr="00556ED2">
        <w:t>Social</w:t>
      </w:r>
      <w:proofErr w:type="spellEnd"/>
      <w:r w:rsidRPr="00556ED2">
        <w:t xml:space="preserve"> Return worden afgestemd op de doelstellingen van de Gemeente, de inkoopopdracht én de mogelijkheden van de partij.</w:t>
      </w:r>
    </w:p>
    <w:p w14:paraId="6F102809" w14:textId="77777777" w:rsidR="007B08A2" w:rsidRDefault="007B08A2" w:rsidP="00311111"/>
    <w:p w14:paraId="59DCCB4B" w14:textId="77777777" w:rsidR="00311111" w:rsidRPr="00556ED2" w:rsidRDefault="00311111" w:rsidP="003B3154">
      <w:pPr>
        <w:ind w:left="357"/>
      </w:pPr>
      <w:r>
        <w:t>Veelal</w:t>
      </w:r>
      <w:r w:rsidRPr="00556ED2">
        <w:t xml:space="preserve"> wordt </w:t>
      </w:r>
      <w:proofErr w:type="spellStart"/>
      <w:r w:rsidRPr="00556ED2">
        <w:t>Social</w:t>
      </w:r>
      <w:proofErr w:type="spellEnd"/>
      <w:r w:rsidRPr="00556ED2">
        <w:t xml:space="preserve"> Return toegepast in de vorm van een contracteis (bijvoorbeeld als 5%-regeling), maar er zijn meer mogelijkheden, bijvoorbeeld:</w:t>
      </w:r>
    </w:p>
    <w:p w14:paraId="066FD6FD" w14:textId="77777777" w:rsidR="00311111" w:rsidRPr="00556ED2" w:rsidRDefault="00311111" w:rsidP="00311111"/>
    <w:p w14:paraId="0B975A1E" w14:textId="77777777" w:rsidR="00311111" w:rsidRPr="00B8276C" w:rsidRDefault="00311111" w:rsidP="00EA03AC">
      <w:pPr>
        <w:pStyle w:val="Lijstalinea"/>
        <w:numPr>
          <w:ilvl w:val="0"/>
          <w:numId w:val="3"/>
        </w:numPr>
        <w:ind w:left="426" w:firstLine="0"/>
        <w:jc w:val="left"/>
        <w:rPr>
          <w:szCs w:val="21"/>
        </w:rPr>
      </w:pPr>
      <w:r w:rsidRPr="00B8276C">
        <w:rPr>
          <w:szCs w:val="21"/>
        </w:rPr>
        <w:t>in de vorm van een gunningscriterium,</w:t>
      </w:r>
    </w:p>
    <w:p w14:paraId="4868D8D6" w14:textId="77777777" w:rsidR="00311111" w:rsidRPr="00B8276C" w:rsidRDefault="00311111" w:rsidP="00EA03AC">
      <w:pPr>
        <w:pStyle w:val="Lijstalinea"/>
        <w:numPr>
          <w:ilvl w:val="0"/>
          <w:numId w:val="3"/>
        </w:numPr>
        <w:ind w:left="426" w:firstLine="0"/>
        <w:jc w:val="left"/>
        <w:rPr>
          <w:szCs w:val="21"/>
        </w:rPr>
      </w:pPr>
      <w:r w:rsidRPr="00B8276C">
        <w:rPr>
          <w:szCs w:val="21"/>
        </w:rPr>
        <w:t>door een Opdracht of percelen daaruit voor te behouden aan SW-bedrijven,</w:t>
      </w:r>
    </w:p>
    <w:p w14:paraId="79535C76" w14:textId="77777777" w:rsidR="00311111" w:rsidRPr="00B8276C" w:rsidRDefault="00311111" w:rsidP="00EA03AC">
      <w:pPr>
        <w:pStyle w:val="Lijstalinea"/>
        <w:numPr>
          <w:ilvl w:val="0"/>
          <w:numId w:val="3"/>
        </w:numPr>
        <w:ind w:left="709" w:hanging="283"/>
        <w:jc w:val="left"/>
        <w:rPr>
          <w:szCs w:val="21"/>
        </w:rPr>
      </w:pPr>
      <w:r w:rsidRPr="00B8276C">
        <w:rPr>
          <w:szCs w:val="21"/>
        </w:rPr>
        <w:t>door kleine percelen via de percelenregeling uit een aanbesteding te houden, zodat die via een onderhandse procedure bij geselecteerde sociale ondernemers kunnen worden geplaatst.</w:t>
      </w:r>
    </w:p>
    <w:p w14:paraId="0E0F0917" w14:textId="77777777" w:rsidR="00311111" w:rsidRDefault="00311111" w:rsidP="00541504">
      <w:pPr>
        <w:pStyle w:val="Kop2"/>
      </w:pPr>
      <w:bookmarkStart w:id="200" w:name="_Toc135657734"/>
      <w:bookmarkStart w:id="201" w:name="_Toc141112407"/>
      <w:r>
        <w:t>Bijzondere uitvoeringsvoorwaarden</w:t>
      </w:r>
      <w:bookmarkEnd w:id="200"/>
      <w:bookmarkEnd w:id="201"/>
    </w:p>
    <w:p w14:paraId="71DC7252" w14:textId="59BB2C89" w:rsidR="00311111" w:rsidRDefault="00311111" w:rsidP="003B3154">
      <w:pPr>
        <w:pStyle w:val="Kop3"/>
        <w:ind w:firstLine="426"/>
      </w:pPr>
      <w:bookmarkStart w:id="202" w:name="_Toc135657735"/>
      <w:bookmarkStart w:id="203" w:name="_Toc141112408"/>
      <w:r>
        <w:t>De bouwblokken</w:t>
      </w:r>
      <w:bookmarkEnd w:id="202"/>
      <w:bookmarkEnd w:id="203"/>
    </w:p>
    <w:p w14:paraId="311AB21F" w14:textId="77777777" w:rsidR="00311111" w:rsidRDefault="00311111" w:rsidP="003B3154">
      <w:pPr>
        <w:ind w:left="426"/>
      </w:pPr>
      <w:r>
        <w:t xml:space="preserve">Om de waarde van de inspanning met betrekking tot </w:t>
      </w:r>
      <w:proofErr w:type="spellStart"/>
      <w:r>
        <w:t>Social</w:t>
      </w:r>
      <w:proofErr w:type="spellEnd"/>
      <w:r>
        <w:t xml:space="preserve"> Return on Investment verplichtingen te kunnen meten, wordt de gerealiseerde waarde van de projecten uitgedrukt </w:t>
      </w:r>
      <w:r>
        <w:lastRenderedPageBreak/>
        <w:t>in inspanningswaarde. Deze inspanningswaarde staat niet in relatie tot de werkelijke uitgave aan uitkeringen en loon. Uiteraard heeft dit te maken met de afstand van de doelgroep tot de arbeidsmarkt en de inspanning die geleverd moet worden om de doelgroep in te zetten.</w:t>
      </w:r>
    </w:p>
    <w:p w14:paraId="68300C53" w14:textId="77777777" w:rsidR="00311111" w:rsidRDefault="00311111" w:rsidP="003B3154">
      <w:pPr>
        <w:ind w:firstLine="426"/>
      </w:pPr>
      <w:r>
        <w:t>De opbouw van de bouwblokken is onderstaande tabel weergegeven.</w:t>
      </w:r>
    </w:p>
    <w:p w14:paraId="1655CDC8" w14:textId="77777777" w:rsidR="00311111" w:rsidRDefault="00311111" w:rsidP="00311111"/>
    <w:tbl>
      <w:tblPr>
        <w:tblW w:w="0" w:type="auto"/>
        <w:tblInd w:w="108"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shd w:val="clear" w:color="auto" w:fill="F2F2F2" w:themeFill="background1" w:themeFillShade="F2"/>
        <w:tblLook w:val="04A0" w:firstRow="1" w:lastRow="0" w:firstColumn="1" w:lastColumn="0" w:noHBand="0" w:noVBand="1"/>
      </w:tblPr>
      <w:tblGrid>
        <w:gridCol w:w="426"/>
        <w:gridCol w:w="4024"/>
        <w:gridCol w:w="4423"/>
      </w:tblGrid>
      <w:tr w:rsidR="00311111" w:rsidRPr="00305EAD" w14:paraId="3F2C453B" w14:textId="77777777" w:rsidTr="00B154F5">
        <w:tc>
          <w:tcPr>
            <w:tcW w:w="4536" w:type="dxa"/>
            <w:gridSpan w:val="2"/>
            <w:shd w:val="clear" w:color="auto" w:fill="FFFFFF" w:themeFill="background1"/>
            <w:vAlign w:val="center"/>
          </w:tcPr>
          <w:p w14:paraId="74C42E45" w14:textId="77777777" w:rsidR="00311111" w:rsidRPr="00385B79" w:rsidRDefault="00311111" w:rsidP="00B154F5">
            <w:pPr>
              <w:jc w:val="left"/>
              <w:rPr>
                <w:b/>
                <w:color w:val="008000"/>
                <w:szCs w:val="21"/>
              </w:rPr>
            </w:pPr>
            <w:r w:rsidRPr="00385B79">
              <w:rPr>
                <w:b/>
                <w:color w:val="008000"/>
                <w:szCs w:val="21"/>
              </w:rPr>
              <w:t>Soort en eventuele duur van de uitkering</w:t>
            </w:r>
          </w:p>
        </w:tc>
        <w:tc>
          <w:tcPr>
            <w:tcW w:w="4536" w:type="dxa"/>
            <w:shd w:val="clear" w:color="auto" w:fill="FFFFFF" w:themeFill="background1"/>
            <w:vAlign w:val="center"/>
          </w:tcPr>
          <w:p w14:paraId="25300B3F" w14:textId="77777777" w:rsidR="00311111" w:rsidRPr="00385B79" w:rsidRDefault="00311111" w:rsidP="00B154F5">
            <w:pPr>
              <w:jc w:val="left"/>
              <w:rPr>
                <w:b/>
                <w:color w:val="008000"/>
                <w:szCs w:val="21"/>
              </w:rPr>
            </w:pPr>
            <w:r w:rsidRPr="00385B79">
              <w:rPr>
                <w:b/>
                <w:color w:val="008000"/>
                <w:szCs w:val="21"/>
              </w:rPr>
              <w:t xml:space="preserve">Inspanningswaarde </w:t>
            </w:r>
            <w:proofErr w:type="spellStart"/>
            <w:r w:rsidRPr="00385B79">
              <w:rPr>
                <w:b/>
                <w:color w:val="008000"/>
                <w:szCs w:val="21"/>
              </w:rPr>
              <w:t>social</w:t>
            </w:r>
            <w:proofErr w:type="spellEnd"/>
            <w:r w:rsidRPr="00385B79">
              <w:rPr>
                <w:b/>
                <w:color w:val="008000"/>
                <w:szCs w:val="21"/>
              </w:rPr>
              <w:t xml:space="preserve"> return op basis van een jaarcontract fulltime (40 uur per week)</w:t>
            </w:r>
          </w:p>
        </w:tc>
      </w:tr>
      <w:tr w:rsidR="00311111" w:rsidRPr="00BA4EDF" w14:paraId="6D4DF078" w14:textId="77777777" w:rsidTr="00B154F5">
        <w:trPr>
          <w:trHeight w:val="472"/>
        </w:trPr>
        <w:tc>
          <w:tcPr>
            <w:tcW w:w="9072" w:type="dxa"/>
            <w:gridSpan w:val="3"/>
            <w:shd w:val="clear" w:color="auto" w:fill="F2F2F2" w:themeFill="background1" w:themeFillShade="F2"/>
            <w:vAlign w:val="center"/>
          </w:tcPr>
          <w:p w14:paraId="2068BE01" w14:textId="77777777" w:rsidR="00311111" w:rsidRPr="00EF652C" w:rsidRDefault="00311111" w:rsidP="00B154F5">
            <w:pPr>
              <w:jc w:val="left"/>
              <w:rPr>
                <w:b/>
              </w:rPr>
            </w:pPr>
            <w:r w:rsidRPr="00EF652C">
              <w:rPr>
                <w:b/>
              </w:rPr>
              <w:t>Werk/Arbeid</w:t>
            </w:r>
          </w:p>
        </w:tc>
      </w:tr>
      <w:tr w:rsidR="00311111" w:rsidRPr="00BA4EDF" w14:paraId="7FD2524A" w14:textId="77777777" w:rsidTr="00B154F5">
        <w:trPr>
          <w:trHeight w:val="472"/>
        </w:trPr>
        <w:tc>
          <w:tcPr>
            <w:tcW w:w="426" w:type="dxa"/>
            <w:shd w:val="clear" w:color="auto" w:fill="F2F2F2" w:themeFill="background1" w:themeFillShade="F2"/>
            <w:vAlign w:val="center"/>
          </w:tcPr>
          <w:p w14:paraId="620F3011" w14:textId="77777777" w:rsidR="00311111" w:rsidRPr="00EF652C" w:rsidRDefault="00311111" w:rsidP="00B154F5">
            <w:pPr>
              <w:jc w:val="left"/>
              <w:rPr>
                <w:b/>
              </w:rPr>
            </w:pPr>
            <w:r w:rsidRPr="00EF652C">
              <w:rPr>
                <w:b/>
              </w:rPr>
              <w:t>1</w:t>
            </w:r>
          </w:p>
        </w:tc>
        <w:tc>
          <w:tcPr>
            <w:tcW w:w="4110" w:type="dxa"/>
            <w:shd w:val="clear" w:color="auto" w:fill="F2F2F2" w:themeFill="background1" w:themeFillShade="F2"/>
            <w:vAlign w:val="center"/>
          </w:tcPr>
          <w:p w14:paraId="7BB3DB68" w14:textId="77777777" w:rsidR="00311111" w:rsidRPr="00BA4EDF" w:rsidRDefault="00311111" w:rsidP="00B154F5">
            <w:pPr>
              <w:jc w:val="left"/>
            </w:pPr>
            <w:r w:rsidRPr="00BA4EDF">
              <w:t>Participatiewet &lt; 2 jaar</w:t>
            </w:r>
          </w:p>
        </w:tc>
        <w:tc>
          <w:tcPr>
            <w:tcW w:w="4536" w:type="dxa"/>
            <w:shd w:val="clear" w:color="auto" w:fill="F2F2F2" w:themeFill="background1" w:themeFillShade="F2"/>
            <w:vAlign w:val="center"/>
          </w:tcPr>
          <w:p w14:paraId="3DF51FD0" w14:textId="77777777" w:rsidR="00311111" w:rsidRPr="00BA4EDF" w:rsidRDefault="00311111" w:rsidP="00B154F5">
            <w:pPr>
              <w:jc w:val="left"/>
            </w:pPr>
            <w:r w:rsidRPr="00BA4EDF">
              <w:t>€ 30.000,-</w:t>
            </w:r>
          </w:p>
        </w:tc>
      </w:tr>
      <w:tr w:rsidR="00311111" w:rsidRPr="00BA4EDF" w14:paraId="45FEBC47" w14:textId="77777777" w:rsidTr="00B154F5">
        <w:tc>
          <w:tcPr>
            <w:tcW w:w="426" w:type="dxa"/>
            <w:shd w:val="clear" w:color="auto" w:fill="F2F2F2" w:themeFill="background1" w:themeFillShade="F2"/>
            <w:vAlign w:val="center"/>
          </w:tcPr>
          <w:p w14:paraId="42ABD805" w14:textId="77777777" w:rsidR="00311111" w:rsidRPr="00EF652C" w:rsidRDefault="00311111" w:rsidP="00B154F5">
            <w:pPr>
              <w:jc w:val="left"/>
              <w:rPr>
                <w:b/>
              </w:rPr>
            </w:pPr>
            <w:r w:rsidRPr="00EF652C">
              <w:rPr>
                <w:b/>
              </w:rPr>
              <w:t>2</w:t>
            </w:r>
          </w:p>
        </w:tc>
        <w:tc>
          <w:tcPr>
            <w:tcW w:w="4110" w:type="dxa"/>
            <w:shd w:val="clear" w:color="auto" w:fill="F2F2F2" w:themeFill="background1" w:themeFillShade="F2"/>
            <w:vAlign w:val="center"/>
          </w:tcPr>
          <w:p w14:paraId="558B0A76" w14:textId="77777777" w:rsidR="00311111" w:rsidRPr="00BA4EDF" w:rsidRDefault="00311111" w:rsidP="00B154F5">
            <w:pPr>
              <w:jc w:val="left"/>
            </w:pPr>
            <w:r w:rsidRPr="00BA4EDF">
              <w:t>Participatiewet &gt; 2 jaar</w:t>
            </w:r>
          </w:p>
        </w:tc>
        <w:tc>
          <w:tcPr>
            <w:tcW w:w="4536" w:type="dxa"/>
            <w:shd w:val="clear" w:color="auto" w:fill="F2F2F2" w:themeFill="background1" w:themeFillShade="F2"/>
            <w:vAlign w:val="center"/>
          </w:tcPr>
          <w:p w14:paraId="521D381E" w14:textId="77777777" w:rsidR="00311111" w:rsidRPr="00BA4EDF" w:rsidRDefault="00311111" w:rsidP="00B154F5">
            <w:pPr>
              <w:jc w:val="left"/>
            </w:pPr>
            <w:r w:rsidRPr="00BA4EDF">
              <w:t>€ 40.000,-</w:t>
            </w:r>
          </w:p>
        </w:tc>
      </w:tr>
      <w:tr w:rsidR="00311111" w:rsidRPr="00BA4EDF" w14:paraId="694032D2" w14:textId="77777777" w:rsidTr="00B154F5">
        <w:tc>
          <w:tcPr>
            <w:tcW w:w="426" w:type="dxa"/>
            <w:shd w:val="clear" w:color="auto" w:fill="F2F2F2" w:themeFill="background1" w:themeFillShade="F2"/>
            <w:vAlign w:val="center"/>
          </w:tcPr>
          <w:p w14:paraId="5889C06A" w14:textId="77777777" w:rsidR="00311111" w:rsidRPr="00EF652C" w:rsidRDefault="00311111" w:rsidP="00B154F5">
            <w:pPr>
              <w:jc w:val="left"/>
              <w:rPr>
                <w:b/>
              </w:rPr>
            </w:pPr>
            <w:r w:rsidRPr="00EF652C">
              <w:rPr>
                <w:b/>
              </w:rPr>
              <w:t>3</w:t>
            </w:r>
          </w:p>
        </w:tc>
        <w:tc>
          <w:tcPr>
            <w:tcW w:w="4110" w:type="dxa"/>
            <w:shd w:val="clear" w:color="auto" w:fill="F2F2F2" w:themeFill="background1" w:themeFillShade="F2"/>
            <w:vAlign w:val="center"/>
          </w:tcPr>
          <w:p w14:paraId="37A78D6E" w14:textId="77777777" w:rsidR="00311111" w:rsidRPr="00BA4EDF" w:rsidRDefault="00311111" w:rsidP="00B154F5">
            <w:pPr>
              <w:jc w:val="left"/>
            </w:pPr>
            <w:r w:rsidRPr="00BA4EDF">
              <w:t>WW &lt; 1 jaar</w:t>
            </w:r>
          </w:p>
        </w:tc>
        <w:tc>
          <w:tcPr>
            <w:tcW w:w="4536" w:type="dxa"/>
            <w:shd w:val="clear" w:color="auto" w:fill="F2F2F2" w:themeFill="background1" w:themeFillShade="F2"/>
            <w:vAlign w:val="center"/>
          </w:tcPr>
          <w:p w14:paraId="31E99685" w14:textId="77777777" w:rsidR="00311111" w:rsidRPr="00BA4EDF" w:rsidRDefault="00311111" w:rsidP="00B154F5">
            <w:pPr>
              <w:jc w:val="left"/>
            </w:pPr>
            <w:r w:rsidRPr="00BA4EDF">
              <w:t>€ 15.000,-</w:t>
            </w:r>
          </w:p>
        </w:tc>
      </w:tr>
      <w:tr w:rsidR="00311111" w:rsidRPr="00BA4EDF" w14:paraId="54EEA027" w14:textId="77777777" w:rsidTr="00B154F5">
        <w:tc>
          <w:tcPr>
            <w:tcW w:w="426" w:type="dxa"/>
            <w:shd w:val="clear" w:color="auto" w:fill="F2F2F2" w:themeFill="background1" w:themeFillShade="F2"/>
            <w:vAlign w:val="center"/>
          </w:tcPr>
          <w:p w14:paraId="5EEA9F91" w14:textId="77777777" w:rsidR="00311111" w:rsidRPr="00EF652C" w:rsidRDefault="00311111" w:rsidP="00B154F5">
            <w:pPr>
              <w:jc w:val="left"/>
              <w:rPr>
                <w:b/>
              </w:rPr>
            </w:pPr>
            <w:r w:rsidRPr="00EF652C">
              <w:rPr>
                <w:b/>
              </w:rPr>
              <w:t>4</w:t>
            </w:r>
          </w:p>
        </w:tc>
        <w:tc>
          <w:tcPr>
            <w:tcW w:w="4110" w:type="dxa"/>
            <w:shd w:val="clear" w:color="auto" w:fill="F2F2F2" w:themeFill="background1" w:themeFillShade="F2"/>
            <w:vAlign w:val="center"/>
          </w:tcPr>
          <w:p w14:paraId="69F8727D" w14:textId="77777777" w:rsidR="00311111" w:rsidRPr="00BA4EDF" w:rsidRDefault="00311111" w:rsidP="00B154F5">
            <w:pPr>
              <w:jc w:val="left"/>
            </w:pPr>
            <w:r w:rsidRPr="00BA4EDF">
              <w:t>WW &gt; 1 jaar</w:t>
            </w:r>
          </w:p>
        </w:tc>
        <w:tc>
          <w:tcPr>
            <w:tcW w:w="4536" w:type="dxa"/>
            <w:shd w:val="clear" w:color="auto" w:fill="F2F2F2" w:themeFill="background1" w:themeFillShade="F2"/>
            <w:vAlign w:val="center"/>
          </w:tcPr>
          <w:p w14:paraId="7B4D0610" w14:textId="77777777" w:rsidR="00311111" w:rsidRPr="00BA4EDF" w:rsidRDefault="00311111" w:rsidP="00B154F5">
            <w:pPr>
              <w:jc w:val="left"/>
            </w:pPr>
            <w:r w:rsidRPr="00BA4EDF">
              <w:t>€ 20.000,-</w:t>
            </w:r>
          </w:p>
        </w:tc>
      </w:tr>
      <w:tr w:rsidR="00311111" w:rsidRPr="00BA4EDF" w14:paraId="0C3D5C06" w14:textId="77777777" w:rsidTr="00B154F5">
        <w:tc>
          <w:tcPr>
            <w:tcW w:w="426" w:type="dxa"/>
            <w:shd w:val="clear" w:color="auto" w:fill="F2F2F2" w:themeFill="background1" w:themeFillShade="F2"/>
            <w:vAlign w:val="center"/>
          </w:tcPr>
          <w:p w14:paraId="6182DA3F" w14:textId="77777777" w:rsidR="00311111" w:rsidRPr="00EF652C" w:rsidRDefault="00311111" w:rsidP="00B154F5">
            <w:pPr>
              <w:jc w:val="left"/>
              <w:rPr>
                <w:b/>
              </w:rPr>
            </w:pPr>
            <w:r w:rsidRPr="00EF652C">
              <w:rPr>
                <w:b/>
              </w:rPr>
              <w:t>5</w:t>
            </w:r>
          </w:p>
        </w:tc>
        <w:tc>
          <w:tcPr>
            <w:tcW w:w="4110" w:type="dxa"/>
            <w:shd w:val="clear" w:color="auto" w:fill="F2F2F2" w:themeFill="background1" w:themeFillShade="F2"/>
            <w:vAlign w:val="center"/>
          </w:tcPr>
          <w:p w14:paraId="73FB9A2B" w14:textId="77777777" w:rsidR="00311111" w:rsidRPr="00BA4EDF" w:rsidRDefault="00311111" w:rsidP="00B154F5">
            <w:pPr>
              <w:jc w:val="left"/>
            </w:pPr>
            <w:r w:rsidRPr="00BA4EDF">
              <w:t>WIA / WAO</w:t>
            </w:r>
          </w:p>
        </w:tc>
        <w:tc>
          <w:tcPr>
            <w:tcW w:w="4536" w:type="dxa"/>
            <w:shd w:val="clear" w:color="auto" w:fill="F2F2F2" w:themeFill="background1" w:themeFillShade="F2"/>
            <w:vAlign w:val="center"/>
          </w:tcPr>
          <w:p w14:paraId="16566A6C" w14:textId="77777777" w:rsidR="00311111" w:rsidRPr="00BA4EDF" w:rsidRDefault="00311111" w:rsidP="00B154F5">
            <w:pPr>
              <w:jc w:val="left"/>
            </w:pPr>
            <w:r w:rsidRPr="00BA4EDF">
              <w:t>€ 30.000,-</w:t>
            </w:r>
          </w:p>
        </w:tc>
      </w:tr>
      <w:tr w:rsidR="00311111" w:rsidRPr="00BA4EDF" w14:paraId="52D72A7B" w14:textId="77777777" w:rsidTr="00B154F5">
        <w:tc>
          <w:tcPr>
            <w:tcW w:w="426" w:type="dxa"/>
            <w:shd w:val="clear" w:color="auto" w:fill="F2F2F2" w:themeFill="background1" w:themeFillShade="F2"/>
            <w:vAlign w:val="center"/>
          </w:tcPr>
          <w:p w14:paraId="28FFFACB" w14:textId="77777777" w:rsidR="00311111" w:rsidRPr="00EF652C" w:rsidDel="005043B6" w:rsidRDefault="00311111" w:rsidP="00B154F5">
            <w:pPr>
              <w:jc w:val="left"/>
              <w:rPr>
                <w:b/>
              </w:rPr>
            </w:pPr>
            <w:r w:rsidRPr="00EF652C">
              <w:rPr>
                <w:b/>
              </w:rPr>
              <w:t>6</w:t>
            </w:r>
          </w:p>
        </w:tc>
        <w:tc>
          <w:tcPr>
            <w:tcW w:w="4110" w:type="dxa"/>
            <w:shd w:val="clear" w:color="auto" w:fill="F2F2F2" w:themeFill="background1" w:themeFillShade="F2"/>
            <w:vAlign w:val="center"/>
          </w:tcPr>
          <w:p w14:paraId="7F450274" w14:textId="77777777" w:rsidR="00311111" w:rsidRPr="00BA4EDF" w:rsidRDefault="00311111" w:rsidP="00B154F5">
            <w:pPr>
              <w:jc w:val="left"/>
            </w:pPr>
            <w:r w:rsidRPr="00BA4EDF">
              <w:t xml:space="preserve">Doelgroepen Banenafspraak (Wet Banenafspraak en quotum </w:t>
            </w:r>
            <w:proofErr w:type="spellStart"/>
            <w:r w:rsidRPr="00BA4EDF">
              <w:t>arbeidsbeperkten</w:t>
            </w:r>
            <w:proofErr w:type="spellEnd"/>
            <w:r w:rsidRPr="00BA4EDF">
              <w:t>)</w:t>
            </w:r>
          </w:p>
        </w:tc>
        <w:tc>
          <w:tcPr>
            <w:tcW w:w="4536" w:type="dxa"/>
            <w:shd w:val="clear" w:color="auto" w:fill="F2F2F2" w:themeFill="background1" w:themeFillShade="F2"/>
            <w:vAlign w:val="center"/>
          </w:tcPr>
          <w:p w14:paraId="157C0BA3" w14:textId="77777777" w:rsidR="00311111" w:rsidRPr="00BA4EDF" w:rsidRDefault="00311111" w:rsidP="00B154F5">
            <w:pPr>
              <w:jc w:val="left"/>
            </w:pPr>
            <w:r w:rsidRPr="00BA4EDF">
              <w:t>€ 35.000,-</w:t>
            </w:r>
          </w:p>
        </w:tc>
      </w:tr>
      <w:tr w:rsidR="00311111" w:rsidRPr="00BA4EDF" w14:paraId="70CE8A56" w14:textId="77777777" w:rsidTr="00B154F5">
        <w:tc>
          <w:tcPr>
            <w:tcW w:w="426" w:type="dxa"/>
            <w:shd w:val="clear" w:color="auto" w:fill="F2F2F2" w:themeFill="background1" w:themeFillShade="F2"/>
            <w:vAlign w:val="center"/>
          </w:tcPr>
          <w:p w14:paraId="2385885A" w14:textId="77777777" w:rsidR="00311111" w:rsidRPr="00EF652C" w:rsidRDefault="00311111" w:rsidP="00B154F5">
            <w:pPr>
              <w:jc w:val="left"/>
              <w:rPr>
                <w:b/>
              </w:rPr>
            </w:pPr>
            <w:r w:rsidRPr="00EF652C">
              <w:rPr>
                <w:b/>
              </w:rPr>
              <w:t>7</w:t>
            </w:r>
          </w:p>
        </w:tc>
        <w:tc>
          <w:tcPr>
            <w:tcW w:w="4110" w:type="dxa"/>
            <w:shd w:val="clear" w:color="auto" w:fill="F2F2F2" w:themeFill="background1" w:themeFillShade="F2"/>
            <w:vAlign w:val="center"/>
          </w:tcPr>
          <w:p w14:paraId="54CCAC1A" w14:textId="77777777" w:rsidR="00311111" w:rsidRPr="00BA4EDF" w:rsidDel="005043B6" w:rsidRDefault="00311111" w:rsidP="00B154F5">
            <w:pPr>
              <w:jc w:val="left"/>
            </w:pPr>
            <w:r w:rsidRPr="00BA4EDF">
              <w:t xml:space="preserve">WSW inzet (detachering, diensten), niet zijnde in dienst nemen van </w:t>
            </w:r>
            <w:proofErr w:type="spellStart"/>
            <w:r w:rsidRPr="00BA4EDF">
              <w:t>WSW’ers</w:t>
            </w:r>
            <w:proofErr w:type="spellEnd"/>
            <w:r w:rsidRPr="00BA4EDF">
              <w:t xml:space="preserve">. Bij in dienst nemen van een </w:t>
            </w:r>
            <w:proofErr w:type="spellStart"/>
            <w:r w:rsidRPr="00BA4EDF">
              <w:t>WSW’er</w:t>
            </w:r>
            <w:proofErr w:type="spellEnd"/>
            <w:r w:rsidRPr="00BA4EDF">
              <w:t xml:space="preserve"> geldt “doelgroep banenafspraak”.</w:t>
            </w:r>
          </w:p>
        </w:tc>
        <w:tc>
          <w:tcPr>
            <w:tcW w:w="4536" w:type="dxa"/>
            <w:shd w:val="clear" w:color="auto" w:fill="F2F2F2" w:themeFill="background1" w:themeFillShade="F2"/>
            <w:vAlign w:val="center"/>
          </w:tcPr>
          <w:p w14:paraId="4AF33F41" w14:textId="77777777" w:rsidR="00311111" w:rsidRPr="00BA4EDF" w:rsidRDefault="00311111" w:rsidP="00B154F5">
            <w:pPr>
              <w:jc w:val="left"/>
            </w:pPr>
            <w:r w:rsidRPr="00BA4EDF">
              <w:t>Betaalde rekeningen aan SW-bedrijf</w:t>
            </w:r>
          </w:p>
        </w:tc>
      </w:tr>
      <w:tr w:rsidR="00311111" w:rsidRPr="00BA4EDF" w14:paraId="0E6A216A" w14:textId="77777777" w:rsidTr="00B154F5">
        <w:tc>
          <w:tcPr>
            <w:tcW w:w="426" w:type="dxa"/>
            <w:shd w:val="clear" w:color="auto" w:fill="F2F2F2" w:themeFill="background1" w:themeFillShade="F2"/>
            <w:vAlign w:val="center"/>
          </w:tcPr>
          <w:p w14:paraId="3E9DEA65" w14:textId="77777777" w:rsidR="00311111" w:rsidRPr="00EF652C" w:rsidRDefault="00311111" w:rsidP="00B154F5">
            <w:pPr>
              <w:jc w:val="left"/>
              <w:rPr>
                <w:b/>
              </w:rPr>
            </w:pPr>
            <w:r w:rsidRPr="00EF652C">
              <w:rPr>
                <w:b/>
              </w:rPr>
              <w:t>8</w:t>
            </w:r>
          </w:p>
        </w:tc>
        <w:tc>
          <w:tcPr>
            <w:tcW w:w="4110" w:type="dxa"/>
            <w:shd w:val="clear" w:color="auto" w:fill="F2F2F2" w:themeFill="background1" w:themeFillShade="F2"/>
            <w:vAlign w:val="center"/>
          </w:tcPr>
          <w:p w14:paraId="4B3606EC" w14:textId="77777777" w:rsidR="00311111" w:rsidRPr="00BA4EDF" w:rsidDel="005043B6" w:rsidRDefault="00311111" w:rsidP="00B154F5">
            <w:pPr>
              <w:jc w:val="left"/>
            </w:pPr>
            <w:r w:rsidRPr="00BA4EDF">
              <w:t>Vast dienstverband</w:t>
            </w:r>
          </w:p>
        </w:tc>
        <w:tc>
          <w:tcPr>
            <w:tcW w:w="4536" w:type="dxa"/>
            <w:shd w:val="clear" w:color="auto" w:fill="F2F2F2" w:themeFill="background1" w:themeFillShade="F2"/>
            <w:vAlign w:val="center"/>
          </w:tcPr>
          <w:p w14:paraId="72B46A97" w14:textId="77777777" w:rsidR="00311111" w:rsidRPr="00BA4EDF" w:rsidRDefault="00311111" w:rsidP="00B154F5">
            <w:pPr>
              <w:jc w:val="left"/>
            </w:pPr>
            <w:r w:rsidRPr="00BA4EDF">
              <w:t>€ 10.000,- extra op bovenstaande bedragen</w:t>
            </w:r>
          </w:p>
        </w:tc>
      </w:tr>
      <w:tr w:rsidR="00311111" w:rsidRPr="00BA4EDF" w14:paraId="5BEFC51A" w14:textId="77777777" w:rsidTr="00B154F5">
        <w:tc>
          <w:tcPr>
            <w:tcW w:w="426" w:type="dxa"/>
            <w:shd w:val="clear" w:color="auto" w:fill="F2F2F2" w:themeFill="background1" w:themeFillShade="F2"/>
            <w:vAlign w:val="center"/>
          </w:tcPr>
          <w:p w14:paraId="18908B0B" w14:textId="77777777" w:rsidR="00311111" w:rsidRPr="00EF652C" w:rsidRDefault="00311111" w:rsidP="00B154F5">
            <w:pPr>
              <w:jc w:val="left"/>
              <w:rPr>
                <w:b/>
              </w:rPr>
            </w:pPr>
            <w:r w:rsidRPr="00EF652C">
              <w:rPr>
                <w:b/>
              </w:rPr>
              <w:t>9</w:t>
            </w:r>
          </w:p>
        </w:tc>
        <w:tc>
          <w:tcPr>
            <w:tcW w:w="4110" w:type="dxa"/>
            <w:shd w:val="clear" w:color="auto" w:fill="F2F2F2" w:themeFill="background1" w:themeFillShade="F2"/>
            <w:vAlign w:val="center"/>
          </w:tcPr>
          <w:p w14:paraId="7C32ECED" w14:textId="77777777" w:rsidR="00311111" w:rsidRPr="00BA4EDF" w:rsidRDefault="00311111" w:rsidP="00B154F5">
            <w:pPr>
              <w:jc w:val="left"/>
            </w:pPr>
            <w:r w:rsidRPr="00BA4EDF">
              <w:t>50+</w:t>
            </w:r>
          </w:p>
        </w:tc>
        <w:tc>
          <w:tcPr>
            <w:tcW w:w="4536" w:type="dxa"/>
            <w:shd w:val="clear" w:color="auto" w:fill="F2F2F2" w:themeFill="background1" w:themeFillShade="F2"/>
            <w:vAlign w:val="center"/>
          </w:tcPr>
          <w:p w14:paraId="48B82853" w14:textId="77777777" w:rsidR="00311111" w:rsidRPr="00BA4EDF" w:rsidRDefault="00311111" w:rsidP="00B154F5">
            <w:pPr>
              <w:jc w:val="left"/>
            </w:pPr>
            <w:r w:rsidRPr="00BA4EDF">
              <w:t>€ 5.000,- extra op bovenstaande bedragen</w:t>
            </w:r>
          </w:p>
        </w:tc>
      </w:tr>
      <w:tr w:rsidR="00311111" w:rsidRPr="00BA4EDF" w14:paraId="474B3D99" w14:textId="77777777" w:rsidTr="00B154F5">
        <w:tc>
          <w:tcPr>
            <w:tcW w:w="426" w:type="dxa"/>
            <w:shd w:val="clear" w:color="auto" w:fill="F2F2F2" w:themeFill="background1" w:themeFillShade="F2"/>
            <w:vAlign w:val="center"/>
          </w:tcPr>
          <w:p w14:paraId="18696531" w14:textId="77777777" w:rsidR="00311111" w:rsidRPr="00EF652C" w:rsidRDefault="00311111" w:rsidP="00B154F5">
            <w:pPr>
              <w:jc w:val="left"/>
              <w:rPr>
                <w:b/>
              </w:rPr>
            </w:pPr>
            <w:r w:rsidRPr="00EF652C">
              <w:rPr>
                <w:b/>
              </w:rPr>
              <w:t>10</w:t>
            </w:r>
          </w:p>
        </w:tc>
        <w:tc>
          <w:tcPr>
            <w:tcW w:w="4110" w:type="dxa"/>
            <w:shd w:val="clear" w:color="auto" w:fill="F2F2F2" w:themeFill="background1" w:themeFillShade="F2"/>
            <w:vAlign w:val="center"/>
          </w:tcPr>
          <w:p w14:paraId="1E5BCE1D" w14:textId="77777777" w:rsidR="00311111" w:rsidRPr="00BA4EDF" w:rsidRDefault="00311111" w:rsidP="00B154F5">
            <w:pPr>
              <w:jc w:val="left"/>
            </w:pPr>
            <w:r w:rsidRPr="00BA4EDF">
              <w:t>BBL traject</w:t>
            </w:r>
          </w:p>
        </w:tc>
        <w:tc>
          <w:tcPr>
            <w:tcW w:w="4536" w:type="dxa"/>
            <w:shd w:val="clear" w:color="auto" w:fill="F2F2F2" w:themeFill="background1" w:themeFillShade="F2"/>
            <w:vAlign w:val="center"/>
          </w:tcPr>
          <w:p w14:paraId="42FEE2AF" w14:textId="77777777" w:rsidR="00311111" w:rsidRPr="00BA4EDF" w:rsidRDefault="00311111" w:rsidP="00B154F5">
            <w:pPr>
              <w:jc w:val="left"/>
            </w:pPr>
            <w:r w:rsidRPr="00BA4EDF">
              <w:t>€ 15.000,-</w:t>
            </w:r>
          </w:p>
        </w:tc>
      </w:tr>
      <w:tr w:rsidR="00311111" w:rsidRPr="00BA4EDF" w14:paraId="7DEFBFF0" w14:textId="77777777" w:rsidTr="00B154F5">
        <w:tc>
          <w:tcPr>
            <w:tcW w:w="426" w:type="dxa"/>
            <w:shd w:val="clear" w:color="auto" w:fill="F2F2F2" w:themeFill="background1" w:themeFillShade="F2"/>
            <w:vAlign w:val="center"/>
          </w:tcPr>
          <w:p w14:paraId="2C86F13F" w14:textId="77777777" w:rsidR="00311111" w:rsidRPr="00EF652C" w:rsidRDefault="00311111" w:rsidP="00B154F5">
            <w:pPr>
              <w:jc w:val="left"/>
              <w:rPr>
                <w:b/>
              </w:rPr>
            </w:pPr>
            <w:r w:rsidRPr="00EF652C">
              <w:rPr>
                <w:b/>
              </w:rPr>
              <w:t>11</w:t>
            </w:r>
          </w:p>
        </w:tc>
        <w:tc>
          <w:tcPr>
            <w:tcW w:w="4110" w:type="dxa"/>
            <w:shd w:val="clear" w:color="auto" w:fill="F2F2F2" w:themeFill="background1" w:themeFillShade="F2"/>
            <w:vAlign w:val="center"/>
          </w:tcPr>
          <w:p w14:paraId="4FE1CF7C" w14:textId="77777777" w:rsidR="00311111" w:rsidRPr="00BA4EDF" w:rsidRDefault="00311111" w:rsidP="00B154F5">
            <w:pPr>
              <w:jc w:val="left"/>
            </w:pPr>
            <w:r w:rsidRPr="00BA4EDF">
              <w:t>BOL traject</w:t>
            </w:r>
          </w:p>
        </w:tc>
        <w:tc>
          <w:tcPr>
            <w:tcW w:w="4536" w:type="dxa"/>
            <w:shd w:val="clear" w:color="auto" w:fill="F2F2F2" w:themeFill="background1" w:themeFillShade="F2"/>
            <w:vAlign w:val="center"/>
          </w:tcPr>
          <w:p w14:paraId="24E19A78" w14:textId="77777777" w:rsidR="00311111" w:rsidRPr="00BA4EDF" w:rsidRDefault="00311111" w:rsidP="00B154F5">
            <w:pPr>
              <w:jc w:val="left"/>
            </w:pPr>
            <w:r w:rsidRPr="00BA4EDF">
              <w:t>€ 10.000,-</w:t>
            </w:r>
          </w:p>
        </w:tc>
      </w:tr>
      <w:tr w:rsidR="00311111" w:rsidRPr="00BA4EDF" w14:paraId="3D6F5C12" w14:textId="77777777" w:rsidTr="00B154F5">
        <w:tc>
          <w:tcPr>
            <w:tcW w:w="426" w:type="dxa"/>
            <w:shd w:val="clear" w:color="auto" w:fill="F2F2F2" w:themeFill="background1" w:themeFillShade="F2"/>
            <w:vAlign w:val="center"/>
          </w:tcPr>
          <w:p w14:paraId="71A34BED" w14:textId="77777777" w:rsidR="00311111" w:rsidRPr="00EF652C" w:rsidRDefault="00311111" w:rsidP="00B154F5">
            <w:pPr>
              <w:jc w:val="left"/>
              <w:rPr>
                <w:b/>
              </w:rPr>
            </w:pPr>
            <w:r w:rsidRPr="00EF652C">
              <w:rPr>
                <w:b/>
              </w:rPr>
              <w:t>12</w:t>
            </w:r>
          </w:p>
        </w:tc>
        <w:tc>
          <w:tcPr>
            <w:tcW w:w="4110" w:type="dxa"/>
            <w:shd w:val="clear" w:color="auto" w:fill="F2F2F2" w:themeFill="background1" w:themeFillShade="F2"/>
            <w:vAlign w:val="center"/>
          </w:tcPr>
          <w:p w14:paraId="20A4B91D" w14:textId="77777777" w:rsidR="00311111" w:rsidRPr="00BA4EDF" w:rsidRDefault="00311111" w:rsidP="00B154F5">
            <w:pPr>
              <w:jc w:val="left"/>
            </w:pPr>
            <w:r w:rsidRPr="00BA4EDF">
              <w:t>Maatschappelijke activiteit of hulp, steun, kennis bieden aan een lokaal initiatief</w:t>
            </w:r>
          </w:p>
        </w:tc>
        <w:tc>
          <w:tcPr>
            <w:tcW w:w="4536" w:type="dxa"/>
            <w:shd w:val="clear" w:color="auto" w:fill="F2F2F2" w:themeFill="background1" w:themeFillShade="F2"/>
            <w:vAlign w:val="center"/>
          </w:tcPr>
          <w:p w14:paraId="6A5E444E" w14:textId="77777777" w:rsidR="00311111" w:rsidRPr="00BA4EDF" w:rsidRDefault="00311111" w:rsidP="00B154F5">
            <w:pPr>
              <w:jc w:val="left"/>
            </w:pPr>
            <w:r w:rsidRPr="00BA4EDF">
              <w:t>Per medewerker €100,- per besteed uur of factuur ingezette activiteit.</w:t>
            </w:r>
          </w:p>
        </w:tc>
      </w:tr>
      <w:tr w:rsidR="00311111" w:rsidRPr="00BA4EDF" w14:paraId="72F9D8AA" w14:textId="77777777" w:rsidTr="00B154F5">
        <w:tc>
          <w:tcPr>
            <w:tcW w:w="426" w:type="dxa"/>
            <w:shd w:val="clear" w:color="auto" w:fill="F2F2F2" w:themeFill="background1" w:themeFillShade="F2"/>
            <w:vAlign w:val="center"/>
          </w:tcPr>
          <w:p w14:paraId="742C026A" w14:textId="77777777" w:rsidR="00311111" w:rsidRPr="00EF652C" w:rsidRDefault="00311111" w:rsidP="00B154F5">
            <w:pPr>
              <w:jc w:val="left"/>
              <w:rPr>
                <w:b/>
              </w:rPr>
            </w:pPr>
            <w:r w:rsidRPr="00EF652C">
              <w:rPr>
                <w:b/>
              </w:rPr>
              <w:t>13</w:t>
            </w:r>
          </w:p>
        </w:tc>
        <w:tc>
          <w:tcPr>
            <w:tcW w:w="4110" w:type="dxa"/>
            <w:shd w:val="clear" w:color="auto" w:fill="F2F2F2" w:themeFill="background1" w:themeFillShade="F2"/>
            <w:vAlign w:val="center"/>
          </w:tcPr>
          <w:p w14:paraId="5765A194" w14:textId="77777777" w:rsidR="00311111" w:rsidRPr="00BA4EDF" w:rsidRDefault="00311111" w:rsidP="00B154F5">
            <w:pPr>
              <w:jc w:val="left"/>
            </w:pPr>
            <w:r w:rsidRPr="00BA4EDF">
              <w:t>In dienst nemen van een niet uitkeringsgerechtigde</w:t>
            </w:r>
          </w:p>
        </w:tc>
        <w:tc>
          <w:tcPr>
            <w:tcW w:w="4536" w:type="dxa"/>
            <w:shd w:val="clear" w:color="auto" w:fill="F2F2F2" w:themeFill="background1" w:themeFillShade="F2"/>
            <w:vAlign w:val="center"/>
          </w:tcPr>
          <w:p w14:paraId="70F49B61" w14:textId="77777777" w:rsidR="00311111" w:rsidRPr="00BA4EDF" w:rsidRDefault="00311111" w:rsidP="00B154F5">
            <w:pPr>
              <w:jc w:val="left"/>
            </w:pPr>
            <w:r w:rsidRPr="00BA4EDF">
              <w:t>€ 10.000,-</w:t>
            </w:r>
          </w:p>
        </w:tc>
      </w:tr>
    </w:tbl>
    <w:p w14:paraId="75F9D87B" w14:textId="77777777" w:rsidR="00311111" w:rsidRDefault="00311111" w:rsidP="00311111">
      <w:pPr>
        <w:pStyle w:val="Kop4"/>
        <w:numPr>
          <w:ilvl w:val="0"/>
          <w:numId w:val="0"/>
        </w:numPr>
        <w:ind w:left="864" w:hanging="864"/>
      </w:pPr>
      <w:r>
        <w:t>Toelichting op de tabel</w:t>
      </w:r>
    </w:p>
    <w:p w14:paraId="0CF2E817" w14:textId="77777777" w:rsidR="00311111" w:rsidRDefault="00311111" w:rsidP="00311111">
      <w:pPr>
        <w:rPr>
          <w:sz w:val="16"/>
          <w:szCs w:val="16"/>
        </w:rPr>
      </w:pPr>
    </w:p>
    <w:tbl>
      <w:tblPr>
        <w:tblStyle w:val="Tabelraster"/>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shd w:val="clear" w:color="auto" w:fill="F2F2F2" w:themeFill="background1" w:themeFillShade="F2"/>
        <w:tblLook w:val="04A0" w:firstRow="1" w:lastRow="0" w:firstColumn="1" w:lastColumn="0" w:noHBand="0" w:noVBand="1"/>
      </w:tblPr>
      <w:tblGrid>
        <w:gridCol w:w="4455"/>
        <w:gridCol w:w="4526"/>
      </w:tblGrid>
      <w:tr w:rsidR="00311111" w14:paraId="70C1E933" w14:textId="77777777" w:rsidTr="00B154F5">
        <w:tc>
          <w:tcPr>
            <w:tcW w:w="4583" w:type="dxa"/>
            <w:shd w:val="clear" w:color="auto" w:fill="F2F2F2" w:themeFill="background1" w:themeFillShade="F2"/>
            <w:vAlign w:val="center"/>
          </w:tcPr>
          <w:p w14:paraId="5DBE6224" w14:textId="77777777" w:rsidR="00311111" w:rsidRPr="008A2830" w:rsidRDefault="00311111" w:rsidP="00B154F5">
            <w:pPr>
              <w:jc w:val="left"/>
              <w:rPr>
                <w:b/>
              </w:rPr>
            </w:pPr>
            <w:r w:rsidRPr="008A2830">
              <w:rPr>
                <w:b/>
              </w:rPr>
              <w:t>Participatiewet</w:t>
            </w:r>
          </w:p>
        </w:tc>
        <w:tc>
          <w:tcPr>
            <w:tcW w:w="4584" w:type="dxa"/>
            <w:shd w:val="clear" w:color="auto" w:fill="F2F2F2" w:themeFill="background1" w:themeFillShade="F2"/>
            <w:vAlign w:val="center"/>
          </w:tcPr>
          <w:p w14:paraId="6BC7EA39" w14:textId="77777777" w:rsidR="00311111" w:rsidRPr="008A2830" w:rsidRDefault="00311111" w:rsidP="00B154F5">
            <w:pPr>
              <w:jc w:val="left"/>
              <w:rPr>
                <w:szCs w:val="21"/>
              </w:rPr>
            </w:pPr>
            <w:r w:rsidRPr="008A2830">
              <w:rPr>
                <w:szCs w:val="21"/>
              </w:rPr>
              <w:t>De participatiewet is op 1 januari 2015 inwerking getreden en is de opvolger van de Wet Werk en Bijstand (WWB)</w:t>
            </w:r>
          </w:p>
          <w:p w14:paraId="6F71832B" w14:textId="77777777" w:rsidR="00311111" w:rsidRDefault="00311111" w:rsidP="00B154F5">
            <w:pPr>
              <w:jc w:val="left"/>
              <w:rPr>
                <w:sz w:val="16"/>
                <w:szCs w:val="16"/>
              </w:rPr>
            </w:pPr>
          </w:p>
        </w:tc>
      </w:tr>
      <w:tr w:rsidR="00311111" w14:paraId="494253EA" w14:textId="77777777" w:rsidTr="00B154F5">
        <w:tc>
          <w:tcPr>
            <w:tcW w:w="4583" w:type="dxa"/>
            <w:shd w:val="clear" w:color="auto" w:fill="F2F2F2" w:themeFill="background1" w:themeFillShade="F2"/>
            <w:vAlign w:val="center"/>
          </w:tcPr>
          <w:p w14:paraId="5A1C4EF9" w14:textId="77777777" w:rsidR="00311111" w:rsidRPr="008A2830" w:rsidRDefault="00311111" w:rsidP="00B154F5">
            <w:pPr>
              <w:jc w:val="left"/>
              <w:rPr>
                <w:b/>
              </w:rPr>
            </w:pPr>
            <w:r w:rsidRPr="008A2830">
              <w:rPr>
                <w:b/>
              </w:rPr>
              <w:t>WIA</w:t>
            </w:r>
          </w:p>
        </w:tc>
        <w:tc>
          <w:tcPr>
            <w:tcW w:w="4584" w:type="dxa"/>
            <w:shd w:val="clear" w:color="auto" w:fill="F2F2F2" w:themeFill="background1" w:themeFillShade="F2"/>
            <w:vAlign w:val="center"/>
          </w:tcPr>
          <w:p w14:paraId="0B0E93A2" w14:textId="77777777" w:rsidR="00311111" w:rsidRDefault="00311111" w:rsidP="00B154F5">
            <w:pPr>
              <w:jc w:val="left"/>
              <w:rPr>
                <w:sz w:val="16"/>
                <w:szCs w:val="16"/>
              </w:rPr>
            </w:pPr>
            <w:r w:rsidRPr="008A2830">
              <w:rPr>
                <w:szCs w:val="21"/>
              </w:rPr>
              <w:t>Wet Werk en Inkomen naar Arbeidsvermogen</w:t>
            </w:r>
          </w:p>
        </w:tc>
      </w:tr>
      <w:tr w:rsidR="00311111" w14:paraId="7A62ADF1" w14:textId="77777777" w:rsidTr="00B154F5">
        <w:tc>
          <w:tcPr>
            <w:tcW w:w="4583" w:type="dxa"/>
            <w:shd w:val="clear" w:color="auto" w:fill="F2F2F2" w:themeFill="background1" w:themeFillShade="F2"/>
            <w:vAlign w:val="center"/>
          </w:tcPr>
          <w:p w14:paraId="109A1C57" w14:textId="77777777" w:rsidR="00311111" w:rsidRPr="008A2830" w:rsidRDefault="00311111" w:rsidP="00B154F5">
            <w:pPr>
              <w:jc w:val="left"/>
              <w:rPr>
                <w:b/>
              </w:rPr>
            </w:pPr>
            <w:r w:rsidRPr="008A2830">
              <w:rPr>
                <w:b/>
              </w:rPr>
              <w:t>WAO</w:t>
            </w:r>
          </w:p>
        </w:tc>
        <w:tc>
          <w:tcPr>
            <w:tcW w:w="4584" w:type="dxa"/>
            <w:shd w:val="clear" w:color="auto" w:fill="F2F2F2" w:themeFill="background1" w:themeFillShade="F2"/>
            <w:vAlign w:val="center"/>
          </w:tcPr>
          <w:p w14:paraId="033DF167" w14:textId="77777777" w:rsidR="00311111" w:rsidRDefault="00311111" w:rsidP="00B154F5">
            <w:pPr>
              <w:jc w:val="left"/>
              <w:rPr>
                <w:sz w:val="16"/>
                <w:szCs w:val="16"/>
              </w:rPr>
            </w:pPr>
            <w:r w:rsidRPr="008A2830">
              <w:rPr>
                <w:szCs w:val="21"/>
              </w:rPr>
              <w:t>Wet op de Arbeidsongeschiktheidsverzekering</w:t>
            </w:r>
          </w:p>
        </w:tc>
      </w:tr>
      <w:tr w:rsidR="00311111" w14:paraId="36F9C5F8" w14:textId="77777777" w:rsidTr="00B154F5">
        <w:tc>
          <w:tcPr>
            <w:tcW w:w="4583" w:type="dxa"/>
            <w:shd w:val="clear" w:color="auto" w:fill="F2F2F2" w:themeFill="background1" w:themeFillShade="F2"/>
            <w:vAlign w:val="center"/>
          </w:tcPr>
          <w:p w14:paraId="36B7F93B" w14:textId="77777777" w:rsidR="00311111" w:rsidRPr="008A2830" w:rsidRDefault="00311111" w:rsidP="00B154F5">
            <w:pPr>
              <w:jc w:val="left"/>
              <w:rPr>
                <w:b/>
              </w:rPr>
            </w:pPr>
            <w:r w:rsidRPr="008A2830">
              <w:rPr>
                <w:b/>
              </w:rPr>
              <w:t>WSW</w:t>
            </w:r>
          </w:p>
        </w:tc>
        <w:tc>
          <w:tcPr>
            <w:tcW w:w="4584" w:type="dxa"/>
            <w:shd w:val="clear" w:color="auto" w:fill="F2F2F2" w:themeFill="background1" w:themeFillShade="F2"/>
            <w:vAlign w:val="center"/>
          </w:tcPr>
          <w:p w14:paraId="4AE10E98" w14:textId="77777777" w:rsidR="00311111" w:rsidRDefault="00311111" w:rsidP="00B154F5">
            <w:pPr>
              <w:jc w:val="left"/>
              <w:rPr>
                <w:sz w:val="16"/>
                <w:szCs w:val="16"/>
              </w:rPr>
            </w:pPr>
            <w:r w:rsidRPr="008A2830">
              <w:rPr>
                <w:szCs w:val="21"/>
              </w:rPr>
              <w:t>Wet Sociale Werkvoorziening</w:t>
            </w:r>
          </w:p>
        </w:tc>
      </w:tr>
      <w:tr w:rsidR="00311111" w14:paraId="25C0DF3F" w14:textId="77777777" w:rsidTr="00B154F5">
        <w:tc>
          <w:tcPr>
            <w:tcW w:w="4583" w:type="dxa"/>
            <w:shd w:val="clear" w:color="auto" w:fill="F2F2F2" w:themeFill="background1" w:themeFillShade="F2"/>
            <w:vAlign w:val="center"/>
          </w:tcPr>
          <w:p w14:paraId="272C9263" w14:textId="77777777" w:rsidR="00311111" w:rsidRPr="008A2830" w:rsidRDefault="00311111" w:rsidP="00B154F5">
            <w:pPr>
              <w:jc w:val="left"/>
              <w:rPr>
                <w:b/>
              </w:rPr>
            </w:pPr>
            <w:r w:rsidRPr="008A2830">
              <w:rPr>
                <w:b/>
              </w:rPr>
              <w:t>Doelgroepen banenafspraak</w:t>
            </w:r>
          </w:p>
        </w:tc>
        <w:tc>
          <w:tcPr>
            <w:tcW w:w="4584" w:type="dxa"/>
            <w:shd w:val="clear" w:color="auto" w:fill="F2F2F2" w:themeFill="background1" w:themeFillShade="F2"/>
            <w:vAlign w:val="center"/>
          </w:tcPr>
          <w:p w14:paraId="73F8AAE4" w14:textId="77777777" w:rsidR="00311111" w:rsidRPr="008A2830" w:rsidRDefault="00311111" w:rsidP="00B154F5">
            <w:pPr>
              <w:jc w:val="left"/>
              <w:rPr>
                <w:szCs w:val="21"/>
              </w:rPr>
            </w:pPr>
            <w:r w:rsidRPr="008A2830">
              <w:rPr>
                <w:szCs w:val="21"/>
              </w:rPr>
              <w:t xml:space="preserve">Het betreft hier de doelgroepen die meetellen in het kader van de banenafspraak (de gemaakte afsprak om 125.000 banen te creëren voor </w:t>
            </w:r>
            <w:proofErr w:type="spellStart"/>
            <w:r w:rsidRPr="008A2830">
              <w:rPr>
                <w:szCs w:val="21"/>
              </w:rPr>
              <w:t>arbeidsbeperkten</w:t>
            </w:r>
            <w:proofErr w:type="spellEnd"/>
            <w:r w:rsidRPr="008A2830">
              <w:rPr>
                <w:szCs w:val="21"/>
              </w:rPr>
              <w:t xml:space="preserve">), de zogenaamde </w:t>
            </w:r>
            <w:r w:rsidRPr="008A2830">
              <w:rPr>
                <w:szCs w:val="21"/>
              </w:rPr>
              <w:lastRenderedPageBreak/>
              <w:t>garantiebanen. Het gaat hier dan onder andere om personen met een Wajong indicatie, WSW-indicatie, WIW / ID baan en personen die behoren tot de doelgroep van de Participatiewet en niet in staat zijn zelfstandig het Wet</w:t>
            </w:r>
            <w:r>
              <w:rPr>
                <w:szCs w:val="21"/>
              </w:rPr>
              <w:t>telijk Minimumloon te verdienen.</w:t>
            </w:r>
          </w:p>
        </w:tc>
      </w:tr>
      <w:tr w:rsidR="00311111" w14:paraId="1924E17E" w14:textId="77777777" w:rsidTr="00B154F5">
        <w:tc>
          <w:tcPr>
            <w:tcW w:w="4583" w:type="dxa"/>
            <w:shd w:val="clear" w:color="auto" w:fill="F2F2F2" w:themeFill="background1" w:themeFillShade="F2"/>
            <w:vAlign w:val="center"/>
          </w:tcPr>
          <w:p w14:paraId="73413572" w14:textId="77777777" w:rsidR="00311111" w:rsidRPr="008A2830" w:rsidRDefault="00311111" w:rsidP="00B154F5">
            <w:pPr>
              <w:jc w:val="left"/>
              <w:rPr>
                <w:b/>
              </w:rPr>
            </w:pPr>
            <w:r w:rsidRPr="008A2830">
              <w:rPr>
                <w:b/>
              </w:rPr>
              <w:lastRenderedPageBreak/>
              <w:t>BBL</w:t>
            </w:r>
          </w:p>
        </w:tc>
        <w:tc>
          <w:tcPr>
            <w:tcW w:w="4584" w:type="dxa"/>
            <w:shd w:val="clear" w:color="auto" w:fill="F2F2F2" w:themeFill="background1" w:themeFillShade="F2"/>
            <w:vAlign w:val="center"/>
          </w:tcPr>
          <w:p w14:paraId="27AC5425" w14:textId="77777777" w:rsidR="00311111" w:rsidRDefault="00311111" w:rsidP="00B154F5">
            <w:pPr>
              <w:jc w:val="left"/>
              <w:rPr>
                <w:sz w:val="16"/>
                <w:szCs w:val="16"/>
              </w:rPr>
            </w:pPr>
            <w:r w:rsidRPr="008A2830">
              <w:rPr>
                <w:szCs w:val="21"/>
              </w:rPr>
              <w:t>Beroepsbegeleidende leerweg (werken en leren)</w:t>
            </w:r>
            <w:r>
              <w:rPr>
                <w:szCs w:val="21"/>
              </w:rPr>
              <w:t>.</w:t>
            </w:r>
          </w:p>
        </w:tc>
      </w:tr>
      <w:tr w:rsidR="00311111" w14:paraId="797D74EA" w14:textId="77777777" w:rsidTr="00B154F5">
        <w:tc>
          <w:tcPr>
            <w:tcW w:w="4583" w:type="dxa"/>
            <w:shd w:val="clear" w:color="auto" w:fill="F2F2F2" w:themeFill="background1" w:themeFillShade="F2"/>
            <w:vAlign w:val="center"/>
          </w:tcPr>
          <w:p w14:paraId="36EB4E47" w14:textId="77777777" w:rsidR="00311111" w:rsidRPr="008A2830" w:rsidRDefault="00311111" w:rsidP="00B154F5">
            <w:pPr>
              <w:jc w:val="left"/>
              <w:rPr>
                <w:b/>
              </w:rPr>
            </w:pPr>
            <w:r w:rsidRPr="008A2830">
              <w:rPr>
                <w:b/>
              </w:rPr>
              <w:t>BOL</w:t>
            </w:r>
          </w:p>
        </w:tc>
        <w:tc>
          <w:tcPr>
            <w:tcW w:w="4584" w:type="dxa"/>
            <w:shd w:val="clear" w:color="auto" w:fill="F2F2F2" w:themeFill="background1" w:themeFillShade="F2"/>
            <w:vAlign w:val="center"/>
          </w:tcPr>
          <w:p w14:paraId="7C26D9C6" w14:textId="77777777" w:rsidR="00311111" w:rsidRPr="008A2830" w:rsidRDefault="00311111" w:rsidP="00B154F5">
            <w:pPr>
              <w:jc w:val="left"/>
              <w:rPr>
                <w:szCs w:val="21"/>
              </w:rPr>
            </w:pPr>
            <w:r w:rsidRPr="008A2830">
              <w:rPr>
                <w:szCs w:val="21"/>
              </w:rPr>
              <w:t>Beroepsbegeleidende leerw</w:t>
            </w:r>
            <w:r>
              <w:rPr>
                <w:szCs w:val="21"/>
              </w:rPr>
              <w:t>eg (voltijdopleiding).</w:t>
            </w:r>
          </w:p>
        </w:tc>
      </w:tr>
      <w:tr w:rsidR="00311111" w14:paraId="2FF52016" w14:textId="77777777" w:rsidTr="00B154F5">
        <w:tc>
          <w:tcPr>
            <w:tcW w:w="4583" w:type="dxa"/>
            <w:shd w:val="clear" w:color="auto" w:fill="F2F2F2" w:themeFill="background1" w:themeFillShade="F2"/>
            <w:vAlign w:val="center"/>
          </w:tcPr>
          <w:p w14:paraId="5CFB3C1A" w14:textId="77777777" w:rsidR="00311111" w:rsidRPr="008A2830" w:rsidRDefault="00311111" w:rsidP="00B154F5">
            <w:pPr>
              <w:jc w:val="left"/>
              <w:rPr>
                <w:b/>
              </w:rPr>
            </w:pPr>
            <w:r w:rsidRPr="008A2830">
              <w:rPr>
                <w:b/>
              </w:rPr>
              <w:t xml:space="preserve">Niet-uitkeringsgerechtigde </w:t>
            </w:r>
          </w:p>
        </w:tc>
        <w:tc>
          <w:tcPr>
            <w:tcW w:w="4584" w:type="dxa"/>
            <w:shd w:val="clear" w:color="auto" w:fill="F2F2F2" w:themeFill="background1" w:themeFillShade="F2"/>
            <w:vAlign w:val="center"/>
          </w:tcPr>
          <w:p w14:paraId="2D3D9E78" w14:textId="77777777" w:rsidR="00311111" w:rsidRDefault="00311111" w:rsidP="00B154F5">
            <w:pPr>
              <w:jc w:val="left"/>
              <w:rPr>
                <w:sz w:val="16"/>
                <w:szCs w:val="16"/>
              </w:rPr>
            </w:pPr>
            <w:r>
              <w:rPr>
                <w:szCs w:val="21"/>
              </w:rPr>
              <w:t>N</w:t>
            </w:r>
            <w:r w:rsidRPr="008A2830">
              <w:rPr>
                <w:szCs w:val="21"/>
              </w:rPr>
              <w:t>iet-werkende mensen die geen uitkering ontvangen</w:t>
            </w:r>
            <w:r>
              <w:rPr>
                <w:szCs w:val="21"/>
              </w:rPr>
              <w:t>.</w:t>
            </w:r>
          </w:p>
        </w:tc>
      </w:tr>
    </w:tbl>
    <w:p w14:paraId="69DCB233" w14:textId="77777777" w:rsidR="00311111" w:rsidRPr="00825A24" w:rsidRDefault="00311111" w:rsidP="00311111">
      <w:pPr>
        <w:rPr>
          <w:sz w:val="16"/>
          <w:szCs w:val="16"/>
        </w:rPr>
      </w:pPr>
    </w:p>
    <w:p w14:paraId="52AD2FEF" w14:textId="77777777" w:rsidR="00311111" w:rsidRDefault="00311111" w:rsidP="003B3154">
      <w:pPr>
        <w:pStyle w:val="Kop3"/>
      </w:pPr>
      <w:bookmarkStart w:id="204" w:name="_Toc135657736"/>
      <w:bookmarkStart w:id="205" w:name="_Toc141112409"/>
      <w:r>
        <w:t xml:space="preserve">Invulling </w:t>
      </w:r>
      <w:proofErr w:type="spellStart"/>
      <w:r>
        <w:t>Social</w:t>
      </w:r>
      <w:proofErr w:type="spellEnd"/>
      <w:r>
        <w:t xml:space="preserve"> Return on Investment</w:t>
      </w:r>
      <w:bookmarkEnd w:id="204"/>
      <w:bookmarkEnd w:id="205"/>
    </w:p>
    <w:p w14:paraId="5914C2C2" w14:textId="77777777" w:rsidR="00311111" w:rsidRDefault="00311111" w:rsidP="00311111">
      <w:r>
        <w:t xml:space="preserve">Bij de invulling van </w:t>
      </w:r>
      <w:proofErr w:type="spellStart"/>
      <w:r>
        <w:t>Social</w:t>
      </w:r>
      <w:proofErr w:type="spellEnd"/>
      <w:r>
        <w:t xml:space="preserve"> Return on Investment zijn verschillende situaties denkbaar: </w:t>
      </w:r>
    </w:p>
    <w:p w14:paraId="0C806BA4" w14:textId="77777777" w:rsidR="00311111" w:rsidRDefault="00311111" w:rsidP="00311111"/>
    <w:p w14:paraId="35AE19EB" w14:textId="77777777" w:rsidR="00311111" w:rsidRDefault="00311111" w:rsidP="00311111">
      <w:r>
        <w:t>U neemt een persoon in dienst na ingangsdatum van de overeenkomst.</w:t>
      </w:r>
    </w:p>
    <w:p w14:paraId="73250DB5" w14:textId="77777777" w:rsidR="00311111" w:rsidRDefault="00311111" w:rsidP="00311111">
      <w:r>
        <w:t>In dit geval kan deze persoon opgevoerd worden voor de duur van de Opdracht.</w:t>
      </w:r>
    </w:p>
    <w:p w14:paraId="6F8BC193" w14:textId="77777777" w:rsidR="00311111" w:rsidRDefault="00311111" w:rsidP="00311111"/>
    <w:p w14:paraId="5F8E2919" w14:textId="77777777" w:rsidR="00311111" w:rsidRDefault="00311111" w:rsidP="00311111">
      <w:r>
        <w:t>Voorbeeld 1:</w:t>
      </w:r>
      <w:r w:rsidR="00956AD1">
        <w:t xml:space="preserve"> </w:t>
      </w:r>
      <w:r>
        <w:t xml:space="preserve">De opdrachtduur is 6 maanden en u neemt een persoon in dienst 1 maand na startdatum opdracht. Deze persoon kan dan voor de resterende opdrachtduur van 5 maanden (6 maanden – 1 maand) voor </w:t>
      </w:r>
      <w:proofErr w:type="spellStart"/>
      <w:r>
        <w:t>social</w:t>
      </w:r>
      <w:proofErr w:type="spellEnd"/>
      <w:r>
        <w:t xml:space="preserve"> return opgevoerd worden.</w:t>
      </w:r>
    </w:p>
    <w:p w14:paraId="6BCB984B" w14:textId="77777777" w:rsidR="00311111" w:rsidRDefault="00311111" w:rsidP="00311111"/>
    <w:p w14:paraId="7C9E6AE1" w14:textId="77777777" w:rsidR="00311111" w:rsidRDefault="00311111" w:rsidP="00311111">
      <w:r>
        <w:t>Voorbeeld 2:</w:t>
      </w:r>
      <w:r w:rsidR="00956AD1">
        <w:t xml:space="preserve"> </w:t>
      </w:r>
      <w:r>
        <w:t xml:space="preserve">De opdrachtduur is 24 maanden en u neemt een persoon meteen bij de start van de opdracht in dienst. Deze persoon kan voor de duur van de opdracht, 24 maanden, opgevoerd worden voor </w:t>
      </w:r>
      <w:proofErr w:type="spellStart"/>
      <w:r>
        <w:t>social</w:t>
      </w:r>
      <w:proofErr w:type="spellEnd"/>
      <w:r>
        <w:t xml:space="preserve"> return. Neemt u deze persoon vervolgens ook in vaste dienst, dan kunt u hiervoor 10.000 euro extra opvoeren (conform bouwblok 8)</w:t>
      </w:r>
    </w:p>
    <w:p w14:paraId="647740D5" w14:textId="77777777" w:rsidR="00311111" w:rsidRDefault="00311111" w:rsidP="00311111"/>
    <w:p w14:paraId="4DFF1866" w14:textId="77777777" w:rsidR="00311111" w:rsidRPr="00956AD1" w:rsidRDefault="00311111" w:rsidP="00311111">
      <w:pPr>
        <w:rPr>
          <w:b/>
        </w:rPr>
      </w:pPr>
      <w:r w:rsidRPr="00956AD1">
        <w:rPr>
          <w:b/>
        </w:rPr>
        <w:t>U heeft al iemand in dienst voor ingangsdatum van de overeenkomst?</w:t>
      </w:r>
    </w:p>
    <w:p w14:paraId="4E57E5E8" w14:textId="77777777" w:rsidR="00311111" w:rsidRDefault="00311111" w:rsidP="00311111"/>
    <w:p w14:paraId="1D1BE1DB" w14:textId="77777777" w:rsidR="00311111" w:rsidRDefault="00311111" w:rsidP="00311111">
      <w:r>
        <w:t>In dit geval kan deze persoon opgevoerd worden voor de duur van de opdracht minus de tijd dat deze persoon al bij u in dienst is. Wel geldt hierbij de restrictie dat iemand niet langer dan 12 maanden opgevoerd kan worden.</w:t>
      </w:r>
    </w:p>
    <w:p w14:paraId="51B4499A" w14:textId="77777777" w:rsidR="00311111" w:rsidRDefault="00311111" w:rsidP="00311111"/>
    <w:p w14:paraId="0C7877E2" w14:textId="77777777" w:rsidR="00311111" w:rsidRDefault="00311111" w:rsidP="00311111">
      <w:r>
        <w:t>Voorbeeld 3:</w:t>
      </w:r>
      <w:r w:rsidR="00956AD1">
        <w:t xml:space="preserve"> </w:t>
      </w:r>
      <w:r>
        <w:t>De opdrachtduur is 6 maanden en u heeft bij de start van de overeenkomst al een persoon 2 maanden in dienst. Deze persoon kan voor de resterende duur van de opdracht, zijnde 4 maanden, opgevoerd worden.</w:t>
      </w:r>
    </w:p>
    <w:p w14:paraId="049BD1E7" w14:textId="77777777" w:rsidR="00311111" w:rsidRDefault="00311111" w:rsidP="00311111"/>
    <w:p w14:paraId="68D03241" w14:textId="77777777" w:rsidR="00311111" w:rsidRDefault="00311111" w:rsidP="00311111">
      <w:r>
        <w:t>Voorbeeld 4:</w:t>
      </w:r>
      <w:r w:rsidR="00956AD1">
        <w:t xml:space="preserve"> </w:t>
      </w:r>
      <w:r>
        <w:t>De opdrachtduur is 18 maanden en u heeft bij de start van de overeenkomst al een persoon 3 maanden in dienst. Deze persoon kan niet 12 maanden, maar maximaal 9 maanden opgevoerd worden.</w:t>
      </w:r>
    </w:p>
    <w:p w14:paraId="1624CF51" w14:textId="77777777" w:rsidR="00311111" w:rsidRDefault="00311111" w:rsidP="00311111">
      <w:pPr>
        <w:spacing w:after="200" w:line="276" w:lineRule="auto"/>
        <w:jc w:val="left"/>
      </w:pPr>
    </w:p>
    <w:p w14:paraId="1D3218E4" w14:textId="77777777" w:rsidR="00311111" w:rsidRDefault="00311111" w:rsidP="003B3154">
      <w:pPr>
        <w:pStyle w:val="Kop3"/>
      </w:pPr>
      <w:bookmarkStart w:id="206" w:name="_Toc135657737"/>
      <w:bookmarkStart w:id="207" w:name="_Toc141112410"/>
      <w:r>
        <w:t>Het proces na Gunning</w:t>
      </w:r>
      <w:bookmarkEnd w:id="206"/>
      <w:bookmarkEnd w:id="207"/>
    </w:p>
    <w:p w14:paraId="25F19ABA" w14:textId="77777777" w:rsidR="00311111" w:rsidRDefault="00311111" w:rsidP="00311111">
      <w:r>
        <w:t xml:space="preserve">De Inschrijver die de Opdracht definitief gegund krijgt, dient na Gunning binnen één (1) week contact op te nemen met de contactpersoon </w:t>
      </w:r>
      <w:proofErr w:type="spellStart"/>
      <w:r>
        <w:t>social</w:t>
      </w:r>
      <w:proofErr w:type="spellEnd"/>
      <w:r>
        <w:t xml:space="preserve"> return van de Aanbestedende dienst, Monique Barten, via </w:t>
      </w:r>
      <w:r w:rsidRPr="00DC3E9E">
        <w:t>m.barten@rsdkrh.nl</w:t>
      </w:r>
      <w:r>
        <w:t xml:space="preserve">. </w:t>
      </w:r>
    </w:p>
    <w:p w14:paraId="40C99861" w14:textId="77777777" w:rsidR="00311111" w:rsidRDefault="00311111" w:rsidP="00311111"/>
    <w:p w14:paraId="10E78DAB" w14:textId="77777777" w:rsidR="00311111" w:rsidRDefault="00311111" w:rsidP="00311111">
      <w:r>
        <w:lastRenderedPageBreak/>
        <w:t xml:space="preserve">In samenspraak met de contactpersoon </w:t>
      </w:r>
      <w:proofErr w:type="spellStart"/>
      <w:r>
        <w:t>social</w:t>
      </w:r>
      <w:proofErr w:type="spellEnd"/>
      <w:r>
        <w:t xml:space="preserve"> return wordt een plan van aanpak opgesteld op welke wijze de verplichting van 5% over de totale opdrachtwaarde wordt ingevuld.</w:t>
      </w:r>
    </w:p>
    <w:p w14:paraId="1E329717" w14:textId="77777777" w:rsidR="00311111" w:rsidRDefault="00311111" w:rsidP="00311111"/>
    <w:p w14:paraId="15DB0927" w14:textId="77777777" w:rsidR="00311111" w:rsidRDefault="00311111" w:rsidP="00311111">
      <w:r>
        <w:t>Het plan bestaat uit de navolgende onderdelen:</w:t>
      </w:r>
    </w:p>
    <w:p w14:paraId="0EFACEB3" w14:textId="77777777" w:rsidR="00311111" w:rsidRDefault="00311111" w:rsidP="00EA03AC">
      <w:pPr>
        <w:pStyle w:val="Lijstalinea"/>
        <w:numPr>
          <w:ilvl w:val="0"/>
          <w:numId w:val="11"/>
        </w:numPr>
        <w:ind w:left="426" w:hanging="426"/>
      </w:pPr>
      <w:r>
        <w:t>Opdrachtsom, of in het geval dat deze nog niet bekend is de verwachte opdrachtsom;</w:t>
      </w:r>
    </w:p>
    <w:p w14:paraId="46D85EFA" w14:textId="77777777" w:rsidR="00311111" w:rsidRDefault="00311111" w:rsidP="00EA03AC">
      <w:pPr>
        <w:pStyle w:val="Lijstalinea"/>
        <w:numPr>
          <w:ilvl w:val="0"/>
          <w:numId w:val="11"/>
        </w:numPr>
        <w:ind w:left="426" w:hanging="426"/>
      </w:pPr>
      <w:r>
        <w:t>Keuze welke bouwblokken worden ingezet;</w:t>
      </w:r>
    </w:p>
    <w:p w14:paraId="75C06E44" w14:textId="77777777" w:rsidR="00311111" w:rsidRDefault="00311111" w:rsidP="00EA03AC">
      <w:pPr>
        <w:pStyle w:val="Lijstalinea"/>
        <w:numPr>
          <w:ilvl w:val="0"/>
          <w:numId w:val="11"/>
        </w:numPr>
        <w:ind w:left="426" w:hanging="426"/>
      </w:pPr>
      <w:r>
        <w:t>Wijze en timing van tussenevaluatie(s), inclusief bewijsstukken;</w:t>
      </w:r>
    </w:p>
    <w:p w14:paraId="7253118C" w14:textId="77777777" w:rsidR="00311111" w:rsidRDefault="00311111" w:rsidP="00EA03AC">
      <w:pPr>
        <w:pStyle w:val="Lijstalinea"/>
        <w:numPr>
          <w:ilvl w:val="0"/>
          <w:numId w:val="11"/>
        </w:numPr>
        <w:ind w:left="426" w:hanging="426"/>
      </w:pPr>
      <w:r>
        <w:t>Wijze en timing van eindevaluatie, inclusief bewijsstukken.</w:t>
      </w:r>
    </w:p>
    <w:p w14:paraId="77D528F5" w14:textId="77777777" w:rsidR="00311111" w:rsidRDefault="00311111" w:rsidP="00311111"/>
    <w:p w14:paraId="47913E02" w14:textId="77777777" w:rsidR="00311111" w:rsidRDefault="00311111" w:rsidP="00311111">
      <w:r>
        <w:t xml:space="preserve">Deze fase resulteert in een concreet en realiseerbaar plan. Inschrijver aan wie de Opdracht definitief is gegund dient ervoor te zorgen dat dit plan binnen drie (3) weken na gunning goedgekeurd is door de contactpersoon </w:t>
      </w:r>
      <w:proofErr w:type="spellStart"/>
      <w:r>
        <w:t>social</w:t>
      </w:r>
      <w:proofErr w:type="spellEnd"/>
      <w:r>
        <w:t xml:space="preserve"> return. De contactpersoon </w:t>
      </w:r>
      <w:proofErr w:type="spellStart"/>
      <w:r>
        <w:t>social</w:t>
      </w:r>
      <w:proofErr w:type="spellEnd"/>
      <w:r>
        <w:t xml:space="preserve"> return kan, op beargumenteerd schriftelijk verzoek van de Opdrachtnemer, deze termijn verlengen tot maximaal twaalf (12) weken.</w:t>
      </w:r>
    </w:p>
    <w:p w14:paraId="2A04A812" w14:textId="77777777" w:rsidR="00311111" w:rsidRDefault="00311111" w:rsidP="00311111"/>
    <w:p w14:paraId="0FB0901C" w14:textId="77777777" w:rsidR="00311111" w:rsidRDefault="00311111" w:rsidP="00311111">
      <w:r>
        <w:t xml:space="preserve">Bij vragen en/of onduidelijkheden kan Opdrachtnemer de contactpersoon </w:t>
      </w:r>
      <w:proofErr w:type="spellStart"/>
      <w:r>
        <w:t>social</w:t>
      </w:r>
      <w:proofErr w:type="spellEnd"/>
      <w:r>
        <w:t xml:space="preserve"> return benaderen via het hiervoor genoemde e-mailadres. </w:t>
      </w:r>
    </w:p>
    <w:p w14:paraId="03954649" w14:textId="77777777" w:rsidR="00311111" w:rsidRDefault="00311111" w:rsidP="00311111"/>
    <w:p w14:paraId="10B61645" w14:textId="77777777" w:rsidR="00311111" w:rsidRPr="00845B02" w:rsidRDefault="00311111" w:rsidP="00311111">
      <w:pPr>
        <w:rPr>
          <w:rFonts w:eastAsia="Frutiger LT Std 55 Roman"/>
        </w:rPr>
      </w:pPr>
    </w:p>
    <w:p w14:paraId="34810DF0" w14:textId="77777777" w:rsidR="00311111" w:rsidRDefault="00311111">
      <w:pPr>
        <w:spacing w:after="200" w:line="276" w:lineRule="auto"/>
        <w:jc w:val="left"/>
      </w:pPr>
      <w:r>
        <w:br w:type="page"/>
      </w:r>
    </w:p>
    <w:p w14:paraId="560084DB" w14:textId="798B711D" w:rsidR="006D260F" w:rsidRDefault="007F4FE9" w:rsidP="00541504">
      <w:pPr>
        <w:pStyle w:val="Kop2"/>
      </w:pPr>
      <w:bookmarkStart w:id="208" w:name="_Toc135657738"/>
      <w:bookmarkStart w:id="209" w:name="_Toc141112411"/>
      <w:r w:rsidRPr="003C7E8F">
        <w:lastRenderedPageBreak/>
        <w:t>Bijlage 6</w:t>
      </w:r>
      <w:r w:rsidR="00620493" w:rsidRPr="003C7E8F">
        <w:tab/>
      </w:r>
      <w:r w:rsidR="000E1677" w:rsidRPr="003C7E8F">
        <w:t>Programma van Eisen</w:t>
      </w:r>
      <w:bookmarkEnd w:id="208"/>
      <w:r w:rsidR="00022AC8">
        <w:t xml:space="preserve"> &amp; a</w:t>
      </w:r>
      <w:r w:rsidR="00022AC8" w:rsidRPr="003C7E8F">
        <w:t>kkoordverklaring</w:t>
      </w:r>
      <w:bookmarkEnd w:id="209"/>
    </w:p>
    <w:p w14:paraId="28A1F7B7" w14:textId="77777777" w:rsidR="00022AC8" w:rsidRDefault="00022AC8" w:rsidP="00022AC8">
      <w:pPr>
        <w:pStyle w:val="Lijstalinea"/>
        <w:numPr>
          <w:ilvl w:val="0"/>
          <w:numId w:val="28"/>
        </w:numPr>
      </w:pPr>
      <w:r>
        <w:t>Zie separaat bijgevoegd document.</w:t>
      </w:r>
    </w:p>
    <w:p w14:paraId="1AFC3A7F" w14:textId="3223D7D3" w:rsidR="006D260F" w:rsidRPr="00977D92" w:rsidRDefault="00022AC8" w:rsidP="00541504">
      <w:pPr>
        <w:pStyle w:val="Kop2"/>
      </w:pPr>
      <w:bookmarkStart w:id="210" w:name="_Toc135657739"/>
      <w:bookmarkStart w:id="211" w:name="_Toc141112412"/>
      <w:r>
        <w:t>B</w:t>
      </w:r>
      <w:r w:rsidR="007F4FE9" w:rsidRPr="00977D92">
        <w:t>ijlage 7</w:t>
      </w:r>
      <w:r w:rsidR="00620493" w:rsidRPr="00977D92">
        <w:tab/>
      </w:r>
      <w:r w:rsidR="006D260F" w:rsidRPr="00977D92">
        <w:t>Prij</w:t>
      </w:r>
      <w:r w:rsidR="000E1677" w:rsidRPr="00977D92">
        <w:t>zeninvulformulier</w:t>
      </w:r>
      <w:bookmarkEnd w:id="210"/>
      <w:bookmarkEnd w:id="211"/>
    </w:p>
    <w:p w14:paraId="595CE79D" w14:textId="589FA932" w:rsidR="006D260F" w:rsidRPr="00977D92" w:rsidRDefault="000E1677" w:rsidP="00EA03AC">
      <w:pPr>
        <w:pStyle w:val="Lijstalinea"/>
        <w:numPr>
          <w:ilvl w:val="0"/>
          <w:numId w:val="29"/>
        </w:numPr>
      </w:pPr>
      <w:r w:rsidRPr="00977D92">
        <w:t xml:space="preserve">Zie </w:t>
      </w:r>
      <w:r w:rsidR="00620493" w:rsidRPr="00977D92">
        <w:t>separaat</w:t>
      </w:r>
      <w:r w:rsidRPr="00977D92">
        <w:t xml:space="preserve"> bijgevoegd </w:t>
      </w:r>
      <w:r w:rsidR="00022AC8">
        <w:t>document</w:t>
      </w:r>
      <w:r w:rsidRPr="00977D92">
        <w:t>.</w:t>
      </w:r>
    </w:p>
    <w:p w14:paraId="5C2E44D4" w14:textId="77777777" w:rsidR="006D260F" w:rsidRDefault="007F4FE9" w:rsidP="00541504">
      <w:pPr>
        <w:pStyle w:val="Kop2"/>
      </w:pPr>
      <w:bookmarkStart w:id="212" w:name="_Toc135657740"/>
      <w:bookmarkStart w:id="213" w:name="_Toc141112413"/>
      <w:r w:rsidRPr="00977D92">
        <w:t>Bijlage 8</w:t>
      </w:r>
      <w:r w:rsidR="00620493" w:rsidRPr="00977D92">
        <w:tab/>
      </w:r>
      <w:r w:rsidR="006D260F" w:rsidRPr="00977D92">
        <w:t>Conceptovereenkomst</w:t>
      </w:r>
      <w:bookmarkEnd w:id="212"/>
      <w:bookmarkEnd w:id="213"/>
    </w:p>
    <w:p w14:paraId="76136E33" w14:textId="45CFB57C" w:rsidR="006D260F" w:rsidRDefault="000E1677" w:rsidP="00EA03AC">
      <w:pPr>
        <w:pStyle w:val="Lijstalinea"/>
        <w:numPr>
          <w:ilvl w:val="0"/>
          <w:numId w:val="29"/>
        </w:numPr>
      </w:pPr>
      <w:r>
        <w:t xml:space="preserve">Zie </w:t>
      </w:r>
      <w:r w:rsidR="00620493">
        <w:t>separaat</w:t>
      </w:r>
      <w:r>
        <w:t xml:space="preserve"> bijgevoegd </w:t>
      </w:r>
      <w:r w:rsidR="00022AC8">
        <w:t>document</w:t>
      </w:r>
      <w:r>
        <w:t xml:space="preserve">. </w:t>
      </w:r>
    </w:p>
    <w:p w14:paraId="62779E06" w14:textId="77777777" w:rsidR="00823204" w:rsidRDefault="00823204" w:rsidP="006D260F"/>
    <w:p w14:paraId="21F643FE" w14:textId="77777777" w:rsidR="006D260F" w:rsidRPr="006D260F" w:rsidRDefault="006D260F" w:rsidP="006D260F"/>
    <w:sectPr w:rsidR="006D260F" w:rsidRPr="006D260F" w:rsidSect="001F64DA">
      <w:footerReference w:type="default" r:id="rId12"/>
      <w:pgSz w:w="11907" w:h="16839" w:code="9"/>
      <w:pgMar w:top="1276"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1AABD3" w14:textId="77777777" w:rsidR="004633E1" w:rsidRDefault="004633E1" w:rsidP="003D2E8D">
      <w:r>
        <w:separator/>
      </w:r>
    </w:p>
  </w:endnote>
  <w:endnote w:type="continuationSeparator" w:id="0">
    <w:p w14:paraId="1B49174C" w14:textId="77777777" w:rsidR="004633E1" w:rsidRDefault="004633E1" w:rsidP="003D2E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Ubuntu">
    <w:panose1 w:val="020B0504030602030204"/>
    <w:charset w:val="00"/>
    <w:family w:val="swiss"/>
    <w:pitch w:val="variable"/>
    <w:sig w:usb0="E00002FF" w:usb1="5000205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SymbolMT">
    <w:altName w:val="Calibri"/>
    <w:panose1 w:val="00000000000000000000"/>
    <w:charset w:val="00"/>
    <w:family w:val="auto"/>
    <w:notTrueType/>
    <w:pitch w:val="default"/>
    <w:sig w:usb0="00000003" w:usb1="00000000" w:usb2="0000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 w:name="Frutiger LT Std 55 Roman">
    <w:altName w:val="Calibri"/>
    <w:panose1 w:val="00000000000000000000"/>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9217218"/>
      <w:docPartObj>
        <w:docPartGallery w:val="Page Numbers (Bottom of Page)"/>
        <w:docPartUnique/>
      </w:docPartObj>
    </w:sdtPr>
    <w:sdtEndPr/>
    <w:sdtContent>
      <w:p w14:paraId="15F6B55C" w14:textId="77777777" w:rsidR="004633E1" w:rsidRDefault="004633E1">
        <w:pPr>
          <w:pStyle w:val="Voettekst"/>
          <w:jc w:val="right"/>
        </w:pPr>
        <w:r>
          <w:fldChar w:fldCharType="begin"/>
        </w:r>
        <w:r>
          <w:instrText>PAGE   \* MERGEFORMAT</w:instrText>
        </w:r>
        <w:r>
          <w:fldChar w:fldCharType="separate"/>
        </w:r>
        <w:r w:rsidR="00EC4854">
          <w:rPr>
            <w:noProof/>
          </w:rPr>
          <w:t>29</w:t>
        </w:r>
        <w:r>
          <w:fldChar w:fldCharType="end"/>
        </w:r>
      </w:p>
    </w:sdtContent>
  </w:sdt>
  <w:p w14:paraId="3498459E" w14:textId="77777777" w:rsidR="004633E1" w:rsidRDefault="004633E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AB0D13" w14:textId="77777777" w:rsidR="004633E1" w:rsidRDefault="004633E1" w:rsidP="003D2E8D">
      <w:r>
        <w:separator/>
      </w:r>
    </w:p>
  </w:footnote>
  <w:footnote w:type="continuationSeparator" w:id="0">
    <w:p w14:paraId="6FE9533F" w14:textId="77777777" w:rsidR="004633E1" w:rsidRDefault="004633E1" w:rsidP="003D2E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7646F"/>
    <w:multiLevelType w:val="hybridMultilevel"/>
    <w:tmpl w:val="50E0118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34525ED"/>
    <w:multiLevelType w:val="hybridMultilevel"/>
    <w:tmpl w:val="1FA4283C"/>
    <w:lvl w:ilvl="0" w:tplc="04130015">
      <w:start w:val="1"/>
      <w:numFmt w:val="upp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3BB55BA"/>
    <w:multiLevelType w:val="multilevel"/>
    <w:tmpl w:val="83A276A4"/>
    <w:lvl w:ilvl="0">
      <w:start w:val="1"/>
      <w:numFmt w:val="decimal"/>
      <w:pStyle w:val="Kop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3" w15:restartNumberingAfterBreak="0">
    <w:nsid w:val="07B72E74"/>
    <w:multiLevelType w:val="hybridMultilevel"/>
    <w:tmpl w:val="C214F69E"/>
    <w:lvl w:ilvl="0" w:tplc="EB4676D2">
      <w:start w:val="1"/>
      <w:numFmt w:val="decimal"/>
      <w:pStyle w:val="OpmaakprofielLijst2PalatinoLinotype1"/>
      <w:lvlText w:val="%1."/>
      <w:lvlJc w:val="left"/>
      <w:pPr>
        <w:tabs>
          <w:tab w:val="num" w:pos="1001"/>
        </w:tabs>
        <w:ind w:left="1001" w:hanging="360"/>
      </w:pPr>
      <w:rPr>
        <w:rFonts w:hint="default"/>
      </w:rPr>
    </w:lvl>
    <w:lvl w:ilvl="1" w:tplc="04130019" w:tentative="1">
      <w:start w:val="1"/>
      <w:numFmt w:val="lowerLetter"/>
      <w:lvlText w:val="%2."/>
      <w:lvlJc w:val="left"/>
      <w:pPr>
        <w:tabs>
          <w:tab w:val="num" w:pos="1723"/>
        </w:tabs>
        <w:ind w:left="1723" w:hanging="360"/>
      </w:pPr>
    </w:lvl>
    <w:lvl w:ilvl="2" w:tplc="0413001B" w:tentative="1">
      <w:start w:val="1"/>
      <w:numFmt w:val="lowerRoman"/>
      <w:lvlText w:val="%3."/>
      <w:lvlJc w:val="right"/>
      <w:pPr>
        <w:tabs>
          <w:tab w:val="num" w:pos="2443"/>
        </w:tabs>
        <w:ind w:left="2443" w:hanging="180"/>
      </w:pPr>
    </w:lvl>
    <w:lvl w:ilvl="3" w:tplc="0413000F" w:tentative="1">
      <w:start w:val="1"/>
      <w:numFmt w:val="decimal"/>
      <w:lvlText w:val="%4."/>
      <w:lvlJc w:val="left"/>
      <w:pPr>
        <w:tabs>
          <w:tab w:val="num" w:pos="3163"/>
        </w:tabs>
        <w:ind w:left="3163" w:hanging="360"/>
      </w:pPr>
    </w:lvl>
    <w:lvl w:ilvl="4" w:tplc="04130019" w:tentative="1">
      <w:start w:val="1"/>
      <w:numFmt w:val="lowerLetter"/>
      <w:lvlText w:val="%5."/>
      <w:lvlJc w:val="left"/>
      <w:pPr>
        <w:tabs>
          <w:tab w:val="num" w:pos="3883"/>
        </w:tabs>
        <w:ind w:left="3883" w:hanging="360"/>
      </w:pPr>
    </w:lvl>
    <w:lvl w:ilvl="5" w:tplc="0413001B" w:tentative="1">
      <w:start w:val="1"/>
      <w:numFmt w:val="lowerRoman"/>
      <w:lvlText w:val="%6."/>
      <w:lvlJc w:val="right"/>
      <w:pPr>
        <w:tabs>
          <w:tab w:val="num" w:pos="4603"/>
        </w:tabs>
        <w:ind w:left="4603" w:hanging="180"/>
      </w:pPr>
    </w:lvl>
    <w:lvl w:ilvl="6" w:tplc="0413000F" w:tentative="1">
      <w:start w:val="1"/>
      <w:numFmt w:val="decimal"/>
      <w:lvlText w:val="%7."/>
      <w:lvlJc w:val="left"/>
      <w:pPr>
        <w:tabs>
          <w:tab w:val="num" w:pos="5323"/>
        </w:tabs>
        <w:ind w:left="5323" w:hanging="360"/>
      </w:pPr>
    </w:lvl>
    <w:lvl w:ilvl="7" w:tplc="04130019" w:tentative="1">
      <w:start w:val="1"/>
      <w:numFmt w:val="lowerLetter"/>
      <w:lvlText w:val="%8."/>
      <w:lvlJc w:val="left"/>
      <w:pPr>
        <w:tabs>
          <w:tab w:val="num" w:pos="6043"/>
        </w:tabs>
        <w:ind w:left="6043" w:hanging="360"/>
      </w:pPr>
    </w:lvl>
    <w:lvl w:ilvl="8" w:tplc="0413001B" w:tentative="1">
      <w:start w:val="1"/>
      <w:numFmt w:val="lowerRoman"/>
      <w:lvlText w:val="%9."/>
      <w:lvlJc w:val="right"/>
      <w:pPr>
        <w:tabs>
          <w:tab w:val="num" w:pos="6763"/>
        </w:tabs>
        <w:ind w:left="6763" w:hanging="180"/>
      </w:pPr>
    </w:lvl>
  </w:abstractNum>
  <w:abstractNum w:abstractNumId="4" w15:restartNumberingAfterBreak="0">
    <w:nsid w:val="097803A3"/>
    <w:multiLevelType w:val="hybridMultilevel"/>
    <w:tmpl w:val="56682D3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B5975AA"/>
    <w:multiLevelType w:val="singleLevel"/>
    <w:tmpl w:val="1682BE00"/>
    <w:lvl w:ilvl="0">
      <w:start w:val="1"/>
      <w:numFmt w:val="bullet"/>
      <w:pStyle w:val="Lijstvoortzetting"/>
      <w:lvlText w:val=""/>
      <w:lvlJc w:val="left"/>
      <w:pPr>
        <w:tabs>
          <w:tab w:val="num" w:pos="360"/>
        </w:tabs>
        <w:ind w:left="284" w:hanging="284"/>
      </w:pPr>
      <w:rPr>
        <w:rFonts w:ascii="Symbol" w:hAnsi="Symbol" w:hint="default"/>
      </w:rPr>
    </w:lvl>
  </w:abstractNum>
  <w:abstractNum w:abstractNumId="6" w15:restartNumberingAfterBreak="0">
    <w:nsid w:val="0D6C0976"/>
    <w:multiLevelType w:val="hybridMultilevel"/>
    <w:tmpl w:val="4A2A9EB6"/>
    <w:lvl w:ilvl="0" w:tplc="04130015">
      <w:start w:val="1"/>
      <w:numFmt w:val="upperLetter"/>
      <w:lvlText w:val="%1."/>
      <w:lvlJc w:val="left"/>
      <w:pPr>
        <w:ind w:left="765" w:hanging="360"/>
      </w:pPr>
      <w:rPr>
        <w:rFonts w:hint="default"/>
      </w:rPr>
    </w:lvl>
    <w:lvl w:ilvl="1" w:tplc="FFFFFFFF" w:tentative="1">
      <w:start w:val="1"/>
      <w:numFmt w:val="bullet"/>
      <w:lvlText w:val="o"/>
      <w:lvlJc w:val="left"/>
      <w:pPr>
        <w:ind w:left="1485" w:hanging="360"/>
      </w:pPr>
      <w:rPr>
        <w:rFonts w:ascii="Courier New" w:hAnsi="Courier New" w:cs="Courier New" w:hint="default"/>
      </w:rPr>
    </w:lvl>
    <w:lvl w:ilvl="2" w:tplc="FFFFFFFF" w:tentative="1">
      <w:start w:val="1"/>
      <w:numFmt w:val="bullet"/>
      <w:lvlText w:val=""/>
      <w:lvlJc w:val="left"/>
      <w:pPr>
        <w:ind w:left="2205" w:hanging="360"/>
      </w:pPr>
      <w:rPr>
        <w:rFonts w:ascii="Wingdings" w:hAnsi="Wingdings" w:hint="default"/>
      </w:rPr>
    </w:lvl>
    <w:lvl w:ilvl="3" w:tplc="FFFFFFFF" w:tentative="1">
      <w:start w:val="1"/>
      <w:numFmt w:val="bullet"/>
      <w:lvlText w:val=""/>
      <w:lvlJc w:val="left"/>
      <w:pPr>
        <w:ind w:left="2925" w:hanging="360"/>
      </w:pPr>
      <w:rPr>
        <w:rFonts w:ascii="Symbol" w:hAnsi="Symbol" w:hint="default"/>
      </w:rPr>
    </w:lvl>
    <w:lvl w:ilvl="4" w:tplc="FFFFFFFF" w:tentative="1">
      <w:start w:val="1"/>
      <w:numFmt w:val="bullet"/>
      <w:lvlText w:val="o"/>
      <w:lvlJc w:val="left"/>
      <w:pPr>
        <w:ind w:left="3645" w:hanging="360"/>
      </w:pPr>
      <w:rPr>
        <w:rFonts w:ascii="Courier New" w:hAnsi="Courier New" w:cs="Courier New" w:hint="default"/>
      </w:rPr>
    </w:lvl>
    <w:lvl w:ilvl="5" w:tplc="FFFFFFFF" w:tentative="1">
      <w:start w:val="1"/>
      <w:numFmt w:val="bullet"/>
      <w:lvlText w:val=""/>
      <w:lvlJc w:val="left"/>
      <w:pPr>
        <w:ind w:left="4365" w:hanging="360"/>
      </w:pPr>
      <w:rPr>
        <w:rFonts w:ascii="Wingdings" w:hAnsi="Wingdings" w:hint="default"/>
      </w:rPr>
    </w:lvl>
    <w:lvl w:ilvl="6" w:tplc="FFFFFFFF" w:tentative="1">
      <w:start w:val="1"/>
      <w:numFmt w:val="bullet"/>
      <w:lvlText w:val=""/>
      <w:lvlJc w:val="left"/>
      <w:pPr>
        <w:ind w:left="5085" w:hanging="360"/>
      </w:pPr>
      <w:rPr>
        <w:rFonts w:ascii="Symbol" w:hAnsi="Symbol" w:hint="default"/>
      </w:rPr>
    </w:lvl>
    <w:lvl w:ilvl="7" w:tplc="FFFFFFFF" w:tentative="1">
      <w:start w:val="1"/>
      <w:numFmt w:val="bullet"/>
      <w:lvlText w:val="o"/>
      <w:lvlJc w:val="left"/>
      <w:pPr>
        <w:ind w:left="5805" w:hanging="360"/>
      </w:pPr>
      <w:rPr>
        <w:rFonts w:ascii="Courier New" w:hAnsi="Courier New" w:cs="Courier New" w:hint="default"/>
      </w:rPr>
    </w:lvl>
    <w:lvl w:ilvl="8" w:tplc="FFFFFFFF" w:tentative="1">
      <w:start w:val="1"/>
      <w:numFmt w:val="bullet"/>
      <w:lvlText w:val=""/>
      <w:lvlJc w:val="left"/>
      <w:pPr>
        <w:ind w:left="6525" w:hanging="360"/>
      </w:pPr>
      <w:rPr>
        <w:rFonts w:ascii="Wingdings" w:hAnsi="Wingdings" w:hint="default"/>
      </w:rPr>
    </w:lvl>
  </w:abstractNum>
  <w:abstractNum w:abstractNumId="7" w15:restartNumberingAfterBreak="0">
    <w:nsid w:val="12A57DC8"/>
    <w:multiLevelType w:val="hybridMultilevel"/>
    <w:tmpl w:val="8646A68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34025CB"/>
    <w:multiLevelType w:val="hybridMultilevel"/>
    <w:tmpl w:val="0A687CAA"/>
    <w:lvl w:ilvl="0" w:tplc="0413000F">
      <w:start w:val="1"/>
      <w:numFmt w:val="decimal"/>
      <w:lvlText w:val="%1."/>
      <w:lvlJc w:val="left"/>
      <w:pPr>
        <w:ind w:left="2022" w:hanging="360"/>
      </w:pPr>
      <w:rPr>
        <w:rFonts w:hint="default"/>
      </w:rPr>
    </w:lvl>
    <w:lvl w:ilvl="1" w:tplc="04130019" w:tentative="1">
      <w:start w:val="1"/>
      <w:numFmt w:val="lowerLetter"/>
      <w:lvlText w:val="%2."/>
      <w:lvlJc w:val="left"/>
      <w:pPr>
        <w:ind w:left="2742" w:hanging="360"/>
      </w:pPr>
    </w:lvl>
    <w:lvl w:ilvl="2" w:tplc="0413001B" w:tentative="1">
      <w:start w:val="1"/>
      <w:numFmt w:val="lowerRoman"/>
      <w:lvlText w:val="%3."/>
      <w:lvlJc w:val="right"/>
      <w:pPr>
        <w:ind w:left="3462" w:hanging="180"/>
      </w:pPr>
    </w:lvl>
    <w:lvl w:ilvl="3" w:tplc="0413000F" w:tentative="1">
      <w:start w:val="1"/>
      <w:numFmt w:val="decimal"/>
      <w:lvlText w:val="%4."/>
      <w:lvlJc w:val="left"/>
      <w:pPr>
        <w:ind w:left="4182" w:hanging="360"/>
      </w:pPr>
    </w:lvl>
    <w:lvl w:ilvl="4" w:tplc="04130019" w:tentative="1">
      <w:start w:val="1"/>
      <w:numFmt w:val="lowerLetter"/>
      <w:lvlText w:val="%5."/>
      <w:lvlJc w:val="left"/>
      <w:pPr>
        <w:ind w:left="4902" w:hanging="360"/>
      </w:pPr>
    </w:lvl>
    <w:lvl w:ilvl="5" w:tplc="0413001B" w:tentative="1">
      <w:start w:val="1"/>
      <w:numFmt w:val="lowerRoman"/>
      <w:lvlText w:val="%6."/>
      <w:lvlJc w:val="right"/>
      <w:pPr>
        <w:ind w:left="5622" w:hanging="180"/>
      </w:pPr>
    </w:lvl>
    <w:lvl w:ilvl="6" w:tplc="0413000F" w:tentative="1">
      <w:start w:val="1"/>
      <w:numFmt w:val="decimal"/>
      <w:lvlText w:val="%7."/>
      <w:lvlJc w:val="left"/>
      <w:pPr>
        <w:ind w:left="6342" w:hanging="360"/>
      </w:pPr>
    </w:lvl>
    <w:lvl w:ilvl="7" w:tplc="04130019" w:tentative="1">
      <w:start w:val="1"/>
      <w:numFmt w:val="lowerLetter"/>
      <w:lvlText w:val="%8."/>
      <w:lvlJc w:val="left"/>
      <w:pPr>
        <w:ind w:left="7062" w:hanging="360"/>
      </w:pPr>
    </w:lvl>
    <w:lvl w:ilvl="8" w:tplc="0413001B" w:tentative="1">
      <w:start w:val="1"/>
      <w:numFmt w:val="lowerRoman"/>
      <w:lvlText w:val="%9."/>
      <w:lvlJc w:val="right"/>
      <w:pPr>
        <w:ind w:left="7782" w:hanging="180"/>
      </w:pPr>
    </w:lvl>
  </w:abstractNum>
  <w:abstractNum w:abstractNumId="9" w15:restartNumberingAfterBreak="0">
    <w:nsid w:val="17B81864"/>
    <w:multiLevelType w:val="hybridMultilevel"/>
    <w:tmpl w:val="55D06A96"/>
    <w:lvl w:ilvl="0" w:tplc="0413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BB05669"/>
    <w:multiLevelType w:val="hybridMultilevel"/>
    <w:tmpl w:val="40521A56"/>
    <w:lvl w:ilvl="0" w:tplc="0413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93281DC"/>
    <w:multiLevelType w:val="hybridMultilevel"/>
    <w:tmpl w:val="001220E0"/>
    <w:lvl w:ilvl="0" w:tplc="FFFFFFFF">
      <w:start w:val="1"/>
      <w:numFmt w:val="ideographDigital"/>
      <w:lvlText w:val=""/>
      <w:lvlJc w:val="left"/>
    </w:lvl>
    <w:lvl w:ilvl="1" w:tplc="04130001">
      <w:start w:val="1"/>
      <w:numFmt w:val="bullet"/>
      <w:lvlText w:val=""/>
      <w:lvlJc w:val="left"/>
      <w:pPr>
        <w:ind w:left="720" w:hanging="360"/>
      </w:pPr>
      <w:rPr>
        <w:rFonts w:ascii="Symbol" w:hAnsi="Symbol" w:hint="default"/>
      </w:rPr>
    </w:lvl>
    <w:lvl w:ilvl="2" w:tplc="FFFFFFFF">
      <w:numFmt w:val="decimal"/>
      <w:lvlText w:val=""/>
      <w:lvlJc w:val="left"/>
    </w:lvl>
    <w:lvl w:ilvl="3" w:tplc="04130001">
      <w:start w:val="1"/>
      <w:numFmt w:val="bullet"/>
      <w:lvlText w:val=""/>
      <w:lvlJc w:val="left"/>
      <w:pPr>
        <w:ind w:left="720" w:hanging="360"/>
      </w:pPr>
      <w:rPr>
        <w:rFonts w:ascii="Symbol" w:hAnsi="Symbol" w:hint="default"/>
      </w:r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2CC00FEC"/>
    <w:multiLevelType w:val="hybridMultilevel"/>
    <w:tmpl w:val="E542A7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ABB57AE"/>
    <w:multiLevelType w:val="hybridMultilevel"/>
    <w:tmpl w:val="B2BAFB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E44769D"/>
    <w:multiLevelType w:val="hybridMultilevel"/>
    <w:tmpl w:val="6B4EF26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1FA5B40"/>
    <w:multiLevelType w:val="hybridMultilevel"/>
    <w:tmpl w:val="865C06B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44467B95"/>
    <w:multiLevelType w:val="hybridMultilevel"/>
    <w:tmpl w:val="6C6628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49D763D"/>
    <w:multiLevelType w:val="hybridMultilevel"/>
    <w:tmpl w:val="CCA0BF7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4BC1605B"/>
    <w:multiLevelType w:val="hybridMultilevel"/>
    <w:tmpl w:val="F73671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F802556"/>
    <w:multiLevelType w:val="hybridMultilevel"/>
    <w:tmpl w:val="1AA6A9A2"/>
    <w:lvl w:ilvl="0" w:tplc="04130017">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5781A9B"/>
    <w:multiLevelType w:val="hybridMultilevel"/>
    <w:tmpl w:val="A4DC0A70"/>
    <w:lvl w:ilvl="0" w:tplc="0413000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56426A99"/>
    <w:multiLevelType w:val="hybridMultilevel"/>
    <w:tmpl w:val="665EA7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59C51527"/>
    <w:multiLevelType w:val="hybridMultilevel"/>
    <w:tmpl w:val="640231E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C480782"/>
    <w:multiLevelType w:val="hybridMultilevel"/>
    <w:tmpl w:val="61B49A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62E13069"/>
    <w:multiLevelType w:val="hybridMultilevel"/>
    <w:tmpl w:val="207C7C14"/>
    <w:lvl w:ilvl="0" w:tplc="0413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7E50A5F"/>
    <w:multiLevelType w:val="hybridMultilevel"/>
    <w:tmpl w:val="B0727DD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6D214FC8"/>
    <w:multiLevelType w:val="hybridMultilevel"/>
    <w:tmpl w:val="EA0C67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770001CB"/>
    <w:multiLevelType w:val="hybridMultilevel"/>
    <w:tmpl w:val="87984084"/>
    <w:lvl w:ilvl="0" w:tplc="0413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77444566"/>
    <w:multiLevelType w:val="hybridMultilevel"/>
    <w:tmpl w:val="1CA07E62"/>
    <w:lvl w:ilvl="0" w:tplc="04130001">
      <w:start w:val="1"/>
      <w:numFmt w:val="bullet"/>
      <w:lvlText w:val=""/>
      <w:lvlJc w:val="left"/>
      <w:pPr>
        <w:ind w:left="765" w:hanging="360"/>
      </w:pPr>
      <w:rPr>
        <w:rFonts w:ascii="Symbol" w:hAnsi="Symbol" w:hint="default"/>
      </w:rPr>
    </w:lvl>
    <w:lvl w:ilvl="1" w:tplc="04130003" w:tentative="1">
      <w:start w:val="1"/>
      <w:numFmt w:val="bullet"/>
      <w:lvlText w:val="o"/>
      <w:lvlJc w:val="left"/>
      <w:pPr>
        <w:ind w:left="1485" w:hanging="360"/>
      </w:pPr>
      <w:rPr>
        <w:rFonts w:ascii="Courier New" w:hAnsi="Courier New" w:cs="Courier New" w:hint="default"/>
      </w:rPr>
    </w:lvl>
    <w:lvl w:ilvl="2" w:tplc="04130005" w:tentative="1">
      <w:start w:val="1"/>
      <w:numFmt w:val="bullet"/>
      <w:lvlText w:val=""/>
      <w:lvlJc w:val="left"/>
      <w:pPr>
        <w:ind w:left="2205" w:hanging="360"/>
      </w:pPr>
      <w:rPr>
        <w:rFonts w:ascii="Wingdings" w:hAnsi="Wingdings" w:hint="default"/>
      </w:rPr>
    </w:lvl>
    <w:lvl w:ilvl="3" w:tplc="04130001" w:tentative="1">
      <w:start w:val="1"/>
      <w:numFmt w:val="bullet"/>
      <w:lvlText w:val=""/>
      <w:lvlJc w:val="left"/>
      <w:pPr>
        <w:ind w:left="2925" w:hanging="360"/>
      </w:pPr>
      <w:rPr>
        <w:rFonts w:ascii="Symbol" w:hAnsi="Symbol" w:hint="default"/>
      </w:rPr>
    </w:lvl>
    <w:lvl w:ilvl="4" w:tplc="04130003" w:tentative="1">
      <w:start w:val="1"/>
      <w:numFmt w:val="bullet"/>
      <w:lvlText w:val="o"/>
      <w:lvlJc w:val="left"/>
      <w:pPr>
        <w:ind w:left="3645" w:hanging="360"/>
      </w:pPr>
      <w:rPr>
        <w:rFonts w:ascii="Courier New" w:hAnsi="Courier New" w:cs="Courier New" w:hint="default"/>
      </w:rPr>
    </w:lvl>
    <w:lvl w:ilvl="5" w:tplc="04130005" w:tentative="1">
      <w:start w:val="1"/>
      <w:numFmt w:val="bullet"/>
      <w:lvlText w:val=""/>
      <w:lvlJc w:val="left"/>
      <w:pPr>
        <w:ind w:left="4365" w:hanging="360"/>
      </w:pPr>
      <w:rPr>
        <w:rFonts w:ascii="Wingdings" w:hAnsi="Wingdings" w:hint="default"/>
      </w:rPr>
    </w:lvl>
    <w:lvl w:ilvl="6" w:tplc="04130001" w:tentative="1">
      <w:start w:val="1"/>
      <w:numFmt w:val="bullet"/>
      <w:lvlText w:val=""/>
      <w:lvlJc w:val="left"/>
      <w:pPr>
        <w:ind w:left="5085" w:hanging="360"/>
      </w:pPr>
      <w:rPr>
        <w:rFonts w:ascii="Symbol" w:hAnsi="Symbol" w:hint="default"/>
      </w:rPr>
    </w:lvl>
    <w:lvl w:ilvl="7" w:tplc="04130003" w:tentative="1">
      <w:start w:val="1"/>
      <w:numFmt w:val="bullet"/>
      <w:lvlText w:val="o"/>
      <w:lvlJc w:val="left"/>
      <w:pPr>
        <w:ind w:left="5805" w:hanging="360"/>
      </w:pPr>
      <w:rPr>
        <w:rFonts w:ascii="Courier New" w:hAnsi="Courier New" w:cs="Courier New" w:hint="default"/>
      </w:rPr>
    </w:lvl>
    <w:lvl w:ilvl="8" w:tplc="04130005" w:tentative="1">
      <w:start w:val="1"/>
      <w:numFmt w:val="bullet"/>
      <w:lvlText w:val=""/>
      <w:lvlJc w:val="left"/>
      <w:pPr>
        <w:ind w:left="6525" w:hanging="360"/>
      </w:pPr>
      <w:rPr>
        <w:rFonts w:ascii="Wingdings" w:hAnsi="Wingdings" w:hint="default"/>
      </w:rPr>
    </w:lvl>
  </w:abstractNum>
  <w:abstractNum w:abstractNumId="29" w15:restartNumberingAfterBreak="0">
    <w:nsid w:val="7DBB3E40"/>
    <w:multiLevelType w:val="hybridMultilevel"/>
    <w:tmpl w:val="865C06B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734428201">
    <w:abstractNumId w:val="2"/>
  </w:num>
  <w:num w:numId="2" w16cid:durableId="124392036">
    <w:abstractNumId w:val="28"/>
  </w:num>
  <w:num w:numId="3" w16cid:durableId="1096364729">
    <w:abstractNumId w:val="26"/>
  </w:num>
  <w:num w:numId="4" w16cid:durableId="1414858027">
    <w:abstractNumId w:val="8"/>
  </w:num>
  <w:num w:numId="5" w16cid:durableId="1689217350">
    <w:abstractNumId w:val="0"/>
  </w:num>
  <w:num w:numId="6" w16cid:durableId="1926841787">
    <w:abstractNumId w:val="25"/>
  </w:num>
  <w:num w:numId="7" w16cid:durableId="2095396035">
    <w:abstractNumId w:val="17"/>
  </w:num>
  <w:num w:numId="8" w16cid:durableId="199561987">
    <w:abstractNumId w:val="20"/>
  </w:num>
  <w:num w:numId="9" w16cid:durableId="1970043845">
    <w:abstractNumId w:val="3"/>
  </w:num>
  <w:num w:numId="10" w16cid:durableId="1439180864">
    <w:abstractNumId w:val="13"/>
  </w:num>
  <w:num w:numId="11" w16cid:durableId="595526702">
    <w:abstractNumId w:val="4"/>
  </w:num>
  <w:num w:numId="12" w16cid:durableId="1562862816">
    <w:abstractNumId w:val="5"/>
  </w:num>
  <w:num w:numId="13" w16cid:durableId="704140260">
    <w:abstractNumId w:val="15"/>
  </w:num>
  <w:num w:numId="14" w16cid:durableId="50622692">
    <w:abstractNumId w:val="29"/>
  </w:num>
  <w:num w:numId="15" w16cid:durableId="1298412250">
    <w:abstractNumId w:val="23"/>
  </w:num>
  <w:num w:numId="16" w16cid:durableId="743986282">
    <w:abstractNumId w:val="22"/>
  </w:num>
  <w:num w:numId="17" w16cid:durableId="525170568">
    <w:abstractNumId w:val="7"/>
  </w:num>
  <w:num w:numId="18" w16cid:durableId="905072623">
    <w:abstractNumId w:val="14"/>
  </w:num>
  <w:num w:numId="19" w16cid:durableId="1630625727">
    <w:abstractNumId w:val="11"/>
  </w:num>
  <w:num w:numId="20" w16cid:durableId="326053093">
    <w:abstractNumId w:val="1"/>
  </w:num>
  <w:num w:numId="21" w16cid:durableId="1564759256">
    <w:abstractNumId w:val="12"/>
  </w:num>
  <w:num w:numId="22" w16cid:durableId="1530755211">
    <w:abstractNumId w:val="18"/>
  </w:num>
  <w:num w:numId="23" w16cid:durableId="1406611215">
    <w:abstractNumId w:val="10"/>
  </w:num>
  <w:num w:numId="24" w16cid:durableId="2034450150">
    <w:abstractNumId w:val="27"/>
  </w:num>
  <w:num w:numId="25" w16cid:durableId="169608168">
    <w:abstractNumId w:val="19"/>
  </w:num>
  <w:num w:numId="26" w16cid:durableId="757288395">
    <w:abstractNumId w:val="6"/>
  </w:num>
  <w:num w:numId="27" w16cid:durableId="2056075357">
    <w:abstractNumId w:val="24"/>
  </w:num>
  <w:num w:numId="28" w16cid:durableId="1953855694">
    <w:abstractNumId w:val="21"/>
  </w:num>
  <w:num w:numId="29" w16cid:durableId="452094120">
    <w:abstractNumId w:val="16"/>
  </w:num>
  <w:num w:numId="30" w16cid:durableId="1677728498">
    <w:abstractNumId w:val="2"/>
  </w:num>
  <w:num w:numId="31" w16cid:durableId="755400513">
    <w:abstractNumId w:val="2"/>
  </w:num>
  <w:num w:numId="32" w16cid:durableId="1389450802">
    <w:abstractNumId w:val="2"/>
  </w:num>
  <w:num w:numId="33" w16cid:durableId="567692224">
    <w:abstractNumId w:val="2"/>
  </w:num>
  <w:num w:numId="34" w16cid:durableId="457183430">
    <w:abstractNumId w:val="2"/>
  </w:num>
  <w:num w:numId="35" w16cid:durableId="1474836502">
    <w:abstractNumId w:val="2"/>
  </w:num>
  <w:num w:numId="36" w16cid:durableId="679896844">
    <w:abstractNumId w:val="2"/>
  </w:num>
  <w:num w:numId="37" w16cid:durableId="1634824792">
    <w:abstractNumId w:val="2"/>
  </w:num>
  <w:num w:numId="38" w16cid:durableId="1060206117">
    <w:abstractNumId w:val="2"/>
  </w:num>
  <w:num w:numId="39" w16cid:durableId="1757510196">
    <w:abstractNumId w:val="2"/>
  </w:num>
  <w:num w:numId="40" w16cid:durableId="2128312391">
    <w:abstractNumId w:val="2"/>
  </w:num>
  <w:num w:numId="41" w16cid:durableId="955214223">
    <w:abstractNumId w:val="2"/>
  </w:num>
  <w:num w:numId="42" w16cid:durableId="2066756805">
    <w:abstractNumId w:val="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2F3"/>
    <w:rsid w:val="00000233"/>
    <w:rsid w:val="0000124F"/>
    <w:rsid w:val="00001C52"/>
    <w:rsid w:val="00001DDD"/>
    <w:rsid w:val="0000204F"/>
    <w:rsid w:val="00003127"/>
    <w:rsid w:val="00003E05"/>
    <w:rsid w:val="000042AB"/>
    <w:rsid w:val="000043CB"/>
    <w:rsid w:val="000046FF"/>
    <w:rsid w:val="00004BE3"/>
    <w:rsid w:val="00004ED4"/>
    <w:rsid w:val="000051D1"/>
    <w:rsid w:val="0000579D"/>
    <w:rsid w:val="00005986"/>
    <w:rsid w:val="00011B93"/>
    <w:rsid w:val="00012C16"/>
    <w:rsid w:val="0001352A"/>
    <w:rsid w:val="000135CC"/>
    <w:rsid w:val="000148BB"/>
    <w:rsid w:val="00014AC1"/>
    <w:rsid w:val="00015B83"/>
    <w:rsid w:val="0001607F"/>
    <w:rsid w:val="000166CC"/>
    <w:rsid w:val="00016D80"/>
    <w:rsid w:val="00017ECB"/>
    <w:rsid w:val="00020079"/>
    <w:rsid w:val="000209EB"/>
    <w:rsid w:val="00020A44"/>
    <w:rsid w:val="00022163"/>
    <w:rsid w:val="00022AC8"/>
    <w:rsid w:val="00022AE7"/>
    <w:rsid w:val="000232E3"/>
    <w:rsid w:val="000233FC"/>
    <w:rsid w:val="00024E65"/>
    <w:rsid w:val="000254C2"/>
    <w:rsid w:val="00026ADE"/>
    <w:rsid w:val="00026D3C"/>
    <w:rsid w:val="00027117"/>
    <w:rsid w:val="0002767E"/>
    <w:rsid w:val="00031108"/>
    <w:rsid w:val="00031853"/>
    <w:rsid w:val="00031ACF"/>
    <w:rsid w:val="000339D5"/>
    <w:rsid w:val="00034E7A"/>
    <w:rsid w:val="000357EF"/>
    <w:rsid w:val="000358DB"/>
    <w:rsid w:val="000374D6"/>
    <w:rsid w:val="000403DE"/>
    <w:rsid w:val="00040DD7"/>
    <w:rsid w:val="000415CF"/>
    <w:rsid w:val="00042329"/>
    <w:rsid w:val="00043082"/>
    <w:rsid w:val="000442F0"/>
    <w:rsid w:val="000443B5"/>
    <w:rsid w:val="000444EC"/>
    <w:rsid w:val="000448DD"/>
    <w:rsid w:val="00046D17"/>
    <w:rsid w:val="0004746A"/>
    <w:rsid w:val="00047769"/>
    <w:rsid w:val="00047F09"/>
    <w:rsid w:val="0005171F"/>
    <w:rsid w:val="00051C9A"/>
    <w:rsid w:val="00051F42"/>
    <w:rsid w:val="00051F61"/>
    <w:rsid w:val="00052C9B"/>
    <w:rsid w:val="000537AB"/>
    <w:rsid w:val="00053D8D"/>
    <w:rsid w:val="00053FA9"/>
    <w:rsid w:val="0005488F"/>
    <w:rsid w:val="0005635C"/>
    <w:rsid w:val="000570AD"/>
    <w:rsid w:val="0005788C"/>
    <w:rsid w:val="00060D48"/>
    <w:rsid w:val="00060D91"/>
    <w:rsid w:val="00061188"/>
    <w:rsid w:val="00064359"/>
    <w:rsid w:val="000645F7"/>
    <w:rsid w:val="00064994"/>
    <w:rsid w:val="0006583B"/>
    <w:rsid w:val="00065979"/>
    <w:rsid w:val="0006630D"/>
    <w:rsid w:val="00066872"/>
    <w:rsid w:val="000668CD"/>
    <w:rsid w:val="000668D8"/>
    <w:rsid w:val="0006798A"/>
    <w:rsid w:val="000679C4"/>
    <w:rsid w:val="000709A3"/>
    <w:rsid w:val="0007168E"/>
    <w:rsid w:val="00073488"/>
    <w:rsid w:val="00074221"/>
    <w:rsid w:val="00074A7E"/>
    <w:rsid w:val="0007531A"/>
    <w:rsid w:val="000755FD"/>
    <w:rsid w:val="00075B56"/>
    <w:rsid w:val="00075FE3"/>
    <w:rsid w:val="00076083"/>
    <w:rsid w:val="00077354"/>
    <w:rsid w:val="00080059"/>
    <w:rsid w:val="00080191"/>
    <w:rsid w:val="00080302"/>
    <w:rsid w:val="0008040C"/>
    <w:rsid w:val="00081D35"/>
    <w:rsid w:val="00081EE6"/>
    <w:rsid w:val="0008253E"/>
    <w:rsid w:val="00082A70"/>
    <w:rsid w:val="00083DA7"/>
    <w:rsid w:val="00084023"/>
    <w:rsid w:val="0008535F"/>
    <w:rsid w:val="00085EB5"/>
    <w:rsid w:val="0008690B"/>
    <w:rsid w:val="00086D2F"/>
    <w:rsid w:val="00086DB6"/>
    <w:rsid w:val="00086FC7"/>
    <w:rsid w:val="0008700F"/>
    <w:rsid w:val="00087319"/>
    <w:rsid w:val="00087A58"/>
    <w:rsid w:val="00087D39"/>
    <w:rsid w:val="00087F4E"/>
    <w:rsid w:val="00090D94"/>
    <w:rsid w:val="0009177B"/>
    <w:rsid w:val="00091DA6"/>
    <w:rsid w:val="0009207E"/>
    <w:rsid w:val="00092378"/>
    <w:rsid w:val="000923A7"/>
    <w:rsid w:val="00092EA4"/>
    <w:rsid w:val="00093E8A"/>
    <w:rsid w:val="000958BF"/>
    <w:rsid w:val="00095C37"/>
    <w:rsid w:val="000966B1"/>
    <w:rsid w:val="00096C70"/>
    <w:rsid w:val="000970C7"/>
    <w:rsid w:val="000976A2"/>
    <w:rsid w:val="000A0267"/>
    <w:rsid w:val="000A0A28"/>
    <w:rsid w:val="000A1BF0"/>
    <w:rsid w:val="000A1E73"/>
    <w:rsid w:val="000A20B3"/>
    <w:rsid w:val="000A2A10"/>
    <w:rsid w:val="000A2B49"/>
    <w:rsid w:val="000A2EA8"/>
    <w:rsid w:val="000A33B6"/>
    <w:rsid w:val="000A376A"/>
    <w:rsid w:val="000A3FDB"/>
    <w:rsid w:val="000A41D1"/>
    <w:rsid w:val="000A4554"/>
    <w:rsid w:val="000A513E"/>
    <w:rsid w:val="000A640D"/>
    <w:rsid w:val="000A6A53"/>
    <w:rsid w:val="000A6AC7"/>
    <w:rsid w:val="000A6BD0"/>
    <w:rsid w:val="000A71DB"/>
    <w:rsid w:val="000A76F0"/>
    <w:rsid w:val="000A7A47"/>
    <w:rsid w:val="000A7D62"/>
    <w:rsid w:val="000B0655"/>
    <w:rsid w:val="000B1524"/>
    <w:rsid w:val="000B43F0"/>
    <w:rsid w:val="000B47E6"/>
    <w:rsid w:val="000B5929"/>
    <w:rsid w:val="000B59C2"/>
    <w:rsid w:val="000B7A51"/>
    <w:rsid w:val="000C0B2D"/>
    <w:rsid w:val="000C1BA0"/>
    <w:rsid w:val="000C2081"/>
    <w:rsid w:val="000C3925"/>
    <w:rsid w:val="000C3D3C"/>
    <w:rsid w:val="000C48AF"/>
    <w:rsid w:val="000C62E9"/>
    <w:rsid w:val="000D0123"/>
    <w:rsid w:val="000D090E"/>
    <w:rsid w:val="000D1018"/>
    <w:rsid w:val="000D1FB4"/>
    <w:rsid w:val="000D2905"/>
    <w:rsid w:val="000D3DD3"/>
    <w:rsid w:val="000D4D0B"/>
    <w:rsid w:val="000D5EB6"/>
    <w:rsid w:val="000D6DBF"/>
    <w:rsid w:val="000D6DC4"/>
    <w:rsid w:val="000D6F4D"/>
    <w:rsid w:val="000E0120"/>
    <w:rsid w:val="000E1677"/>
    <w:rsid w:val="000E1C16"/>
    <w:rsid w:val="000E1E03"/>
    <w:rsid w:val="000E22FB"/>
    <w:rsid w:val="000E26E9"/>
    <w:rsid w:val="000E2BF4"/>
    <w:rsid w:val="000E2F4A"/>
    <w:rsid w:val="000E3076"/>
    <w:rsid w:val="000E308D"/>
    <w:rsid w:val="000E4A1A"/>
    <w:rsid w:val="000E50B1"/>
    <w:rsid w:val="000E5505"/>
    <w:rsid w:val="000E56EA"/>
    <w:rsid w:val="000E5728"/>
    <w:rsid w:val="000E5D9A"/>
    <w:rsid w:val="000E5F51"/>
    <w:rsid w:val="000E6816"/>
    <w:rsid w:val="000F2304"/>
    <w:rsid w:val="000F240E"/>
    <w:rsid w:val="000F39BE"/>
    <w:rsid w:val="000F5CCA"/>
    <w:rsid w:val="000F6471"/>
    <w:rsid w:val="000F6ED6"/>
    <w:rsid w:val="000F70CD"/>
    <w:rsid w:val="000F7B44"/>
    <w:rsid w:val="00100285"/>
    <w:rsid w:val="00100428"/>
    <w:rsid w:val="00101C73"/>
    <w:rsid w:val="00101C81"/>
    <w:rsid w:val="00102500"/>
    <w:rsid w:val="00102803"/>
    <w:rsid w:val="00102DAB"/>
    <w:rsid w:val="00103B92"/>
    <w:rsid w:val="00103DE6"/>
    <w:rsid w:val="00104353"/>
    <w:rsid w:val="00105038"/>
    <w:rsid w:val="00105716"/>
    <w:rsid w:val="001059A4"/>
    <w:rsid w:val="00106383"/>
    <w:rsid w:val="001076DD"/>
    <w:rsid w:val="0010781D"/>
    <w:rsid w:val="00107842"/>
    <w:rsid w:val="00107B2C"/>
    <w:rsid w:val="00107D96"/>
    <w:rsid w:val="00111067"/>
    <w:rsid w:val="0011125C"/>
    <w:rsid w:val="001114C5"/>
    <w:rsid w:val="0011582D"/>
    <w:rsid w:val="0011647A"/>
    <w:rsid w:val="001166D5"/>
    <w:rsid w:val="00116BEF"/>
    <w:rsid w:val="00116F33"/>
    <w:rsid w:val="00117AA9"/>
    <w:rsid w:val="001212ED"/>
    <w:rsid w:val="00121DC6"/>
    <w:rsid w:val="00122216"/>
    <w:rsid w:val="00122935"/>
    <w:rsid w:val="00122EB2"/>
    <w:rsid w:val="00122EB7"/>
    <w:rsid w:val="001230E8"/>
    <w:rsid w:val="001234F5"/>
    <w:rsid w:val="00123667"/>
    <w:rsid w:val="00123766"/>
    <w:rsid w:val="00123F17"/>
    <w:rsid w:val="001246DC"/>
    <w:rsid w:val="00124D9A"/>
    <w:rsid w:val="001258B9"/>
    <w:rsid w:val="00125B6B"/>
    <w:rsid w:val="0012720F"/>
    <w:rsid w:val="00130C65"/>
    <w:rsid w:val="0013261E"/>
    <w:rsid w:val="001329A6"/>
    <w:rsid w:val="00133361"/>
    <w:rsid w:val="001338A8"/>
    <w:rsid w:val="00133F9B"/>
    <w:rsid w:val="0013439D"/>
    <w:rsid w:val="00136962"/>
    <w:rsid w:val="00136CB9"/>
    <w:rsid w:val="00136F32"/>
    <w:rsid w:val="001371CF"/>
    <w:rsid w:val="001373F9"/>
    <w:rsid w:val="0013779D"/>
    <w:rsid w:val="00137889"/>
    <w:rsid w:val="001402E4"/>
    <w:rsid w:val="001404A5"/>
    <w:rsid w:val="00140F15"/>
    <w:rsid w:val="001447BE"/>
    <w:rsid w:val="0014538D"/>
    <w:rsid w:val="00145488"/>
    <w:rsid w:val="00145AF4"/>
    <w:rsid w:val="00145B36"/>
    <w:rsid w:val="00145B57"/>
    <w:rsid w:val="0014640A"/>
    <w:rsid w:val="00146A10"/>
    <w:rsid w:val="00146DB4"/>
    <w:rsid w:val="00147300"/>
    <w:rsid w:val="001474B2"/>
    <w:rsid w:val="0014766F"/>
    <w:rsid w:val="001479D7"/>
    <w:rsid w:val="00147C94"/>
    <w:rsid w:val="001500CF"/>
    <w:rsid w:val="00150252"/>
    <w:rsid w:val="001502C3"/>
    <w:rsid w:val="00150989"/>
    <w:rsid w:val="001537AD"/>
    <w:rsid w:val="00154277"/>
    <w:rsid w:val="00155017"/>
    <w:rsid w:val="001559ED"/>
    <w:rsid w:val="00157B0F"/>
    <w:rsid w:val="00157B2F"/>
    <w:rsid w:val="00157F5F"/>
    <w:rsid w:val="001607A1"/>
    <w:rsid w:val="001613DF"/>
    <w:rsid w:val="0016177D"/>
    <w:rsid w:val="001629BC"/>
    <w:rsid w:val="00162B20"/>
    <w:rsid w:val="00162C65"/>
    <w:rsid w:val="0016302D"/>
    <w:rsid w:val="00163E25"/>
    <w:rsid w:val="00163FBA"/>
    <w:rsid w:val="0016434B"/>
    <w:rsid w:val="00164969"/>
    <w:rsid w:val="00166C1C"/>
    <w:rsid w:val="00167398"/>
    <w:rsid w:val="001679D2"/>
    <w:rsid w:val="001700DD"/>
    <w:rsid w:val="001700EF"/>
    <w:rsid w:val="00170858"/>
    <w:rsid w:val="0017121E"/>
    <w:rsid w:val="001722FE"/>
    <w:rsid w:val="0017263B"/>
    <w:rsid w:val="00172726"/>
    <w:rsid w:val="0017321C"/>
    <w:rsid w:val="001756E3"/>
    <w:rsid w:val="001769A6"/>
    <w:rsid w:val="0017791B"/>
    <w:rsid w:val="00180EE3"/>
    <w:rsid w:val="00180F31"/>
    <w:rsid w:val="00181616"/>
    <w:rsid w:val="00181F52"/>
    <w:rsid w:val="001827C8"/>
    <w:rsid w:val="00182B38"/>
    <w:rsid w:val="00182C6D"/>
    <w:rsid w:val="00183C5B"/>
    <w:rsid w:val="001846E5"/>
    <w:rsid w:val="00184988"/>
    <w:rsid w:val="00184CAB"/>
    <w:rsid w:val="001854C1"/>
    <w:rsid w:val="00185931"/>
    <w:rsid w:val="00185FE1"/>
    <w:rsid w:val="001864F9"/>
    <w:rsid w:val="00190D5C"/>
    <w:rsid w:val="0019238E"/>
    <w:rsid w:val="0019271B"/>
    <w:rsid w:val="001933D2"/>
    <w:rsid w:val="00193888"/>
    <w:rsid w:val="00193A0B"/>
    <w:rsid w:val="00194546"/>
    <w:rsid w:val="001957C7"/>
    <w:rsid w:val="00195BB8"/>
    <w:rsid w:val="00196C9A"/>
    <w:rsid w:val="00196CDE"/>
    <w:rsid w:val="00197C1E"/>
    <w:rsid w:val="00197E99"/>
    <w:rsid w:val="001A07B9"/>
    <w:rsid w:val="001A090D"/>
    <w:rsid w:val="001A0BAA"/>
    <w:rsid w:val="001A0E76"/>
    <w:rsid w:val="001A1BAD"/>
    <w:rsid w:val="001A226C"/>
    <w:rsid w:val="001A2C53"/>
    <w:rsid w:val="001A4190"/>
    <w:rsid w:val="001A46F4"/>
    <w:rsid w:val="001A4E3F"/>
    <w:rsid w:val="001A4EB3"/>
    <w:rsid w:val="001A5474"/>
    <w:rsid w:val="001A5C83"/>
    <w:rsid w:val="001A659F"/>
    <w:rsid w:val="001A6AA8"/>
    <w:rsid w:val="001B07D7"/>
    <w:rsid w:val="001B0BCA"/>
    <w:rsid w:val="001B0DC8"/>
    <w:rsid w:val="001B2CB7"/>
    <w:rsid w:val="001B32F7"/>
    <w:rsid w:val="001B442D"/>
    <w:rsid w:val="001B4785"/>
    <w:rsid w:val="001B4F74"/>
    <w:rsid w:val="001B6899"/>
    <w:rsid w:val="001C0177"/>
    <w:rsid w:val="001C1638"/>
    <w:rsid w:val="001C196E"/>
    <w:rsid w:val="001C2CE0"/>
    <w:rsid w:val="001C327B"/>
    <w:rsid w:val="001C44ED"/>
    <w:rsid w:val="001C4DA6"/>
    <w:rsid w:val="001C5DCF"/>
    <w:rsid w:val="001C5E95"/>
    <w:rsid w:val="001C6190"/>
    <w:rsid w:val="001C6573"/>
    <w:rsid w:val="001C686F"/>
    <w:rsid w:val="001C7267"/>
    <w:rsid w:val="001C74BF"/>
    <w:rsid w:val="001D0048"/>
    <w:rsid w:val="001D0272"/>
    <w:rsid w:val="001D0549"/>
    <w:rsid w:val="001D1BEB"/>
    <w:rsid w:val="001D3E2F"/>
    <w:rsid w:val="001D4459"/>
    <w:rsid w:val="001D4744"/>
    <w:rsid w:val="001D49FA"/>
    <w:rsid w:val="001D59AA"/>
    <w:rsid w:val="001D605C"/>
    <w:rsid w:val="001D6577"/>
    <w:rsid w:val="001D69ED"/>
    <w:rsid w:val="001D7330"/>
    <w:rsid w:val="001D7374"/>
    <w:rsid w:val="001D7C4F"/>
    <w:rsid w:val="001D7D43"/>
    <w:rsid w:val="001E0253"/>
    <w:rsid w:val="001E0807"/>
    <w:rsid w:val="001E11A0"/>
    <w:rsid w:val="001E1A34"/>
    <w:rsid w:val="001E1EB4"/>
    <w:rsid w:val="001E2220"/>
    <w:rsid w:val="001E27CC"/>
    <w:rsid w:val="001E434D"/>
    <w:rsid w:val="001E478D"/>
    <w:rsid w:val="001E4B3F"/>
    <w:rsid w:val="001E5048"/>
    <w:rsid w:val="001E5EB8"/>
    <w:rsid w:val="001E6A96"/>
    <w:rsid w:val="001F067F"/>
    <w:rsid w:val="001F0CF0"/>
    <w:rsid w:val="001F0DA1"/>
    <w:rsid w:val="001F101B"/>
    <w:rsid w:val="001F1420"/>
    <w:rsid w:val="001F1A01"/>
    <w:rsid w:val="001F270B"/>
    <w:rsid w:val="001F33C4"/>
    <w:rsid w:val="001F3544"/>
    <w:rsid w:val="001F3CF8"/>
    <w:rsid w:val="001F3FF6"/>
    <w:rsid w:val="001F5AF9"/>
    <w:rsid w:val="001F64DA"/>
    <w:rsid w:val="001F73F3"/>
    <w:rsid w:val="0020027B"/>
    <w:rsid w:val="00200B53"/>
    <w:rsid w:val="00200CA1"/>
    <w:rsid w:val="002011EB"/>
    <w:rsid w:val="00201B8A"/>
    <w:rsid w:val="00201FDC"/>
    <w:rsid w:val="00202FC2"/>
    <w:rsid w:val="00203D15"/>
    <w:rsid w:val="00203F81"/>
    <w:rsid w:val="0020552E"/>
    <w:rsid w:val="00205B1F"/>
    <w:rsid w:val="00212FEB"/>
    <w:rsid w:val="00214A07"/>
    <w:rsid w:val="00214C08"/>
    <w:rsid w:val="00215368"/>
    <w:rsid w:val="00215A87"/>
    <w:rsid w:val="00215E4A"/>
    <w:rsid w:val="002169DB"/>
    <w:rsid w:val="00216DBB"/>
    <w:rsid w:val="00217CC3"/>
    <w:rsid w:val="00220C96"/>
    <w:rsid w:val="00221BD4"/>
    <w:rsid w:val="0022293F"/>
    <w:rsid w:val="00222D67"/>
    <w:rsid w:val="00222D8B"/>
    <w:rsid w:val="00224075"/>
    <w:rsid w:val="00224446"/>
    <w:rsid w:val="002247C9"/>
    <w:rsid w:val="00226F0C"/>
    <w:rsid w:val="002274BD"/>
    <w:rsid w:val="002304E8"/>
    <w:rsid w:val="0023092A"/>
    <w:rsid w:val="002333A1"/>
    <w:rsid w:val="0023410F"/>
    <w:rsid w:val="002342DC"/>
    <w:rsid w:val="00234729"/>
    <w:rsid w:val="0023478F"/>
    <w:rsid w:val="00240B66"/>
    <w:rsid w:val="00243A51"/>
    <w:rsid w:val="00244031"/>
    <w:rsid w:val="002445A0"/>
    <w:rsid w:val="00247229"/>
    <w:rsid w:val="00247DA3"/>
    <w:rsid w:val="00247E0B"/>
    <w:rsid w:val="00247E39"/>
    <w:rsid w:val="002500D2"/>
    <w:rsid w:val="0025022B"/>
    <w:rsid w:val="0025037C"/>
    <w:rsid w:val="00250B5F"/>
    <w:rsid w:val="00251DED"/>
    <w:rsid w:val="0025250F"/>
    <w:rsid w:val="00252EE8"/>
    <w:rsid w:val="00253369"/>
    <w:rsid w:val="00253C88"/>
    <w:rsid w:val="00253D8C"/>
    <w:rsid w:val="0025449A"/>
    <w:rsid w:val="00254EA5"/>
    <w:rsid w:val="00255971"/>
    <w:rsid w:val="00256673"/>
    <w:rsid w:val="00256A3E"/>
    <w:rsid w:val="00256A8C"/>
    <w:rsid w:val="00257B1F"/>
    <w:rsid w:val="00260A53"/>
    <w:rsid w:val="00261595"/>
    <w:rsid w:val="00261777"/>
    <w:rsid w:val="00261CDA"/>
    <w:rsid w:val="00262326"/>
    <w:rsid w:val="0026239F"/>
    <w:rsid w:val="002633D6"/>
    <w:rsid w:val="002638F1"/>
    <w:rsid w:val="00263AC3"/>
    <w:rsid w:val="00264924"/>
    <w:rsid w:val="0026512D"/>
    <w:rsid w:val="00266DF6"/>
    <w:rsid w:val="00267131"/>
    <w:rsid w:val="00271383"/>
    <w:rsid w:val="00271C9A"/>
    <w:rsid w:val="0027229D"/>
    <w:rsid w:val="00273BBD"/>
    <w:rsid w:val="00273C9F"/>
    <w:rsid w:val="0027471F"/>
    <w:rsid w:val="00274E54"/>
    <w:rsid w:val="00276872"/>
    <w:rsid w:val="0027708E"/>
    <w:rsid w:val="0027746B"/>
    <w:rsid w:val="002806F6"/>
    <w:rsid w:val="00280AF4"/>
    <w:rsid w:val="002811B9"/>
    <w:rsid w:val="00281DB1"/>
    <w:rsid w:val="0028338C"/>
    <w:rsid w:val="00283E07"/>
    <w:rsid w:val="00285636"/>
    <w:rsid w:val="002864FB"/>
    <w:rsid w:val="00286E50"/>
    <w:rsid w:val="00286E61"/>
    <w:rsid w:val="002878AF"/>
    <w:rsid w:val="00287E08"/>
    <w:rsid w:val="002915CD"/>
    <w:rsid w:val="00291BAC"/>
    <w:rsid w:val="00291D8B"/>
    <w:rsid w:val="002922B9"/>
    <w:rsid w:val="0029380C"/>
    <w:rsid w:val="0029537E"/>
    <w:rsid w:val="00296F83"/>
    <w:rsid w:val="002A0908"/>
    <w:rsid w:val="002A21D6"/>
    <w:rsid w:val="002A226D"/>
    <w:rsid w:val="002A2CAC"/>
    <w:rsid w:val="002A45D4"/>
    <w:rsid w:val="002A5DDB"/>
    <w:rsid w:val="002A5FB8"/>
    <w:rsid w:val="002A6DEF"/>
    <w:rsid w:val="002A742F"/>
    <w:rsid w:val="002A757E"/>
    <w:rsid w:val="002A7779"/>
    <w:rsid w:val="002B0B82"/>
    <w:rsid w:val="002B0ED3"/>
    <w:rsid w:val="002B13D0"/>
    <w:rsid w:val="002B720D"/>
    <w:rsid w:val="002B7394"/>
    <w:rsid w:val="002B76E3"/>
    <w:rsid w:val="002B78B7"/>
    <w:rsid w:val="002B7FB3"/>
    <w:rsid w:val="002C0500"/>
    <w:rsid w:val="002C0BC2"/>
    <w:rsid w:val="002C0E3A"/>
    <w:rsid w:val="002C2A6C"/>
    <w:rsid w:val="002C39FD"/>
    <w:rsid w:val="002C3C09"/>
    <w:rsid w:val="002C5DC3"/>
    <w:rsid w:val="002C5F0D"/>
    <w:rsid w:val="002C66A8"/>
    <w:rsid w:val="002D0D26"/>
    <w:rsid w:val="002D0F13"/>
    <w:rsid w:val="002D1515"/>
    <w:rsid w:val="002D1A95"/>
    <w:rsid w:val="002D2162"/>
    <w:rsid w:val="002D27CC"/>
    <w:rsid w:val="002D34F0"/>
    <w:rsid w:val="002D439C"/>
    <w:rsid w:val="002D465C"/>
    <w:rsid w:val="002D50E6"/>
    <w:rsid w:val="002D55ED"/>
    <w:rsid w:val="002D58A7"/>
    <w:rsid w:val="002D6936"/>
    <w:rsid w:val="002D69C9"/>
    <w:rsid w:val="002D6FBD"/>
    <w:rsid w:val="002D72AC"/>
    <w:rsid w:val="002D7F52"/>
    <w:rsid w:val="002D7F60"/>
    <w:rsid w:val="002E04FE"/>
    <w:rsid w:val="002E07B7"/>
    <w:rsid w:val="002E0C05"/>
    <w:rsid w:val="002E121E"/>
    <w:rsid w:val="002E1C15"/>
    <w:rsid w:val="002E1FC3"/>
    <w:rsid w:val="002E23BA"/>
    <w:rsid w:val="002E2C8E"/>
    <w:rsid w:val="002E35BC"/>
    <w:rsid w:val="002E4A7D"/>
    <w:rsid w:val="002E5A55"/>
    <w:rsid w:val="002E64D3"/>
    <w:rsid w:val="002E6F6D"/>
    <w:rsid w:val="002E774C"/>
    <w:rsid w:val="002E78BC"/>
    <w:rsid w:val="002E78C7"/>
    <w:rsid w:val="002F0710"/>
    <w:rsid w:val="002F1005"/>
    <w:rsid w:val="002F1609"/>
    <w:rsid w:val="002F19CE"/>
    <w:rsid w:val="002F1B33"/>
    <w:rsid w:val="002F1F3F"/>
    <w:rsid w:val="002F24B8"/>
    <w:rsid w:val="002F632A"/>
    <w:rsid w:val="002F6664"/>
    <w:rsid w:val="002F6B55"/>
    <w:rsid w:val="002F71DB"/>
    <w:rsid w:val="002F7784"/>
    <w:rsid w:val="002F784B"/>
    <w:rsid w:val="002F7864"/>
    <w:rsid w:val="00301E2B"/>
    <w:rsid w:val="003022EA"/>
    <w:rsid w:val="003026CA"/>
    <w:rsid w:val="00302A8F"/>
    <w:rsid w:val="0030432B"/>
    <w:rsid w:val="00304758"/>
    <w:rsid w:val="00304D71"/>
    <w:rsid w:val="00305195"/>
    <w:rsid w:val="003053AC"/>
    <w:rsid w:val="0030550D"/>
    <w:rsid w:val="003055C7"/>
    <w:rsid w:val="00305EAD"/>
    <w:rsid w:val="0031051A"/>
    <w:rsid w:val="00310C8E"/>
    <w:rsid w:val="00310EAB"/>
    <w:rsid w:val="00310F70"/>
    <w:rsid w:val="003110DE"/>
    <w:rsid w:val="00311111"/>
    <w:rsid w:val="00311475"/>
    <w:rsid w:val="00312EDC"/>
    <w:rsid w:val="00313450"/>
    <w:rsid w:val="00313BD9"/>
    <w:rsid w:val="00314D18"/>
    <w:rsid w:val="00315D81"/>
    <w:rsid w:val="00316012"/>
    <w:rsid w:val="00316743"/>
    <w:rsid w:val="00317048"/>
    <w:rsid w:val="00317639"/>
    <w:rsid w:val="0032070D"/>
    <w:rsid w:val="00320E86"/>
    <w:rsid w:val="00322668"/>
    <w:rsid w:val="00322EA6"/>
    <w:rsid w:val="00322ED9"/>
    <w:rsid w:val="00322F49"/>
    <w:rsid w:val="003232C9"/>
    <w:rsid w:val="00323E51"/>
    <w:rsid w:val="0032436F"/>
    <w:rsid w:val="0032454D"/>
    <w:rsid w:val="00324746"/>
    <w:rsid w:val="00324D3F"/>
    <w:rsid w:val="003251CD"/>
    <w:rsid w:val="00332003"/>
    <w:rsid w:val="003330D0"/>
    <w:rsid w:val="0033393F"/>
    <w:rsid w:val="003341FE"/>
    <w:rsid w:val="0033474A"/>
    <w:rsid w:val="0033479E"/>
    <w:rsid w:val="00335DB9"/>
    <w:rsid w:val="00336AC5"/>
    <w:rsid w:val="00336DA3"/>
    <w:rsid w:val="00336EB9"/>
    <w:rsid w:val="00336FC5"/>
    <w:rsid w:val="00340C4E"/>
    <w:rsid w:val="00341A2F"/>
    <w:rsid w:val="00342E23"/>
    <w:rsid w:val="00343D9C"/>
    <w:rsid w:val="00344D0E"/>
    <w:rsid w:val="00345172"/>
    <w:rsid w:val="003452AD"/>
    <w:rsid w:val="00345E92"/>
    <w:rsid w:val="0034650A"/>
    <w:rsid w:val="003467BB"/>
    <w:rsid w:val="00346E5C"/>
    <w:rsid w:val="00347522"/>
    <w:rsid w:val="00347533"/>
    <w:rsid w:val="00351384"/>
    <w:rsid w:val="00351BCE"/>
    <w:rsid w:val="0035203E"/>
    <w:rsid w:val="003526D2"/>
    <w:rsid w:val="00352EC4"/>
    <w:rsid w:val="0035597C"/>
    <w:rsid w:val="00356787"/>
    <w:rsid w:val="003571E2"/>
    <w:rsid w:val="00360333"/>
    <w:rsid w:val="00360DAC"/>
    <w:rsid w:val="00361164"/>
    <w:rsid w:val="00361C30"/>
    <w:rsid w:val="003624BC"/>
    <w:rsid w:val="0036349B"/>
    <w:rsid w:val="0036368C"/>
    <w:rsid w:val="003646E5"/>
    <w:rsid w:val="003649CF"/>
    <w:rsid w:val="00364BC6"/>
    <w:rsid w:val="00366A61"/>
    <w:rsid w:val="00366E6F"/>
    <w:rsid w:val="0036737A"/>
    <w:rsid w:val="003674B7"/>
    <w:rsid w:val="00370B56"/>
    <w:rsid w:val="003726BA"/>
    <w:rsid w:val="00372CF6"/>
    <w:rsid w:val="00372E9C"/>
    <w:rsid w:val="00373733"/>
    <w:rsid w:val="00374331"/>
    <w:rsid w:val="00374345"/>
    <w:rsid w:val="00375AAE"/>
    <w:rsid w:val="00376A2C"/>
    <w:rsid w:val="00376B4E"/>
    <w:rsid w:val="003824A3"/>
    <w:rsid w:val="00382658"/>
    <w:rsid w:val="00382D8D"/>
    <w:rsid w:val="0038368B"/>
    <w:rsid w:val="00385058"/>
    <w:rsid w:val="00385391"/>
    <w:rsid w:val="0038590B"/>
    <w:rsid w:val="00385B79"/>
    <w:rsid w:val="00387D33"/>
    <w:rsid w:val="00390C82"/>
    <w:rsid w:val="00391099"/>
    <w:rsid w:val="0039213C"/>
    <w:rsid w:val="00392953"/>
    <w:rsid w:val="00392BD7"/>
    <w:rsid w:val="0039527F"/>
    <w:rsid w:val="0039563F"/>
    <w:rsid w:val="003963D6"/>
    <w:rsid w:val="00396F21"/>
    <w:rsid w:val="00397598"/>
    <w:rsid w:val="00397B6D"/>
    <w:rsid w:val="00397C0E"/>
    <w:rsid w:val="00397DCC"/>
    <w:rsid w:val="003A1DFE"/>
    <w:rsid w:val="003A26DC"/>
    <w:rsid w:val="003A2837"/>
    <w:rsid w:val="003A2907"/>
    <w:rsid w:val="003A312A"/>
    <w:rsid w:val="003A3378"/>
    <w:rsid w:val="003A34F1"/>
    <w:rsid w:val="003A376A"/>
    <w:rsid w:val="003A394F"/>
    <w:rsid w:val="003A3CB4"/>
    <w:rsid w:val="003A5893"/>
    <w:rsid w:val="003A66DC"/>
    <w:rsid w:val="003A68E2"/>
    <w:rsid w:val="003B0662"/>
    <w:rsid w:val="003B1B5C"/>
    <w:rsid w:val="003B1FCB"/>
    <w:rsid w:val="003B2F05"/>
    <w:rsid w:val="003B30B8"/>
    <w:rsid w:val="003B3154"/>
    <w:rsid w:val="003B38BF"/>
    <w:rsid w:val="003B3E62"/>
    <w:rsid w:val="003B4037"/>
    <w:rsid w:val="003B5E2D"/>
    <w:rsid w:val="003B6616"/>
    <w:rsid w:val="003B7225"/>
    <w:rsid w:val="003C0AF3"/>
    <w:rsid w:val="003C1B6C"/>
    <w:rsid w:val="003C2CC3"/>
    <w:rsid w:val="003C34AD"/>
    <w:rsid w:val="003C34FB"/>
    <w:rsid w:val="003C3888"/>
    <w:rsid w:val="003C49F9"/>
    <w:rsid w:val="003C4E07"/>
    <w:rsid w:val="003C5135"/>
    <w:rsid w:val="003C5E04"/>
    <w:rsid w:val="003C5FF8"/>
    <w:rsid w:val="003C7E8F"/>
    <w:rsid w:val="003D04A5"/>
    <w:rsid w:val="003D1BBC"/>
    <w:rsid w:val="003D2E8D"/>
    <w:rsid w:val="003D45A5"/>
    <w:rsid w:val="003D4A8B"/>
    <w:rsid w:val="003D4C5A"/>
    <w:rsid w:val="003D4F2F"/>
    <w:rsid w:val="003D5999"/>
    <w:rsid w:val="003D622A"/>
    <w:rsid w:val="003D6524"/>
    <w:rsid w:val="003D67B6"/>
    <w:rsid w:val="003D7FD7"/>
    <w:rsid w:val="003E04A4"/>
    <w:rsid w:val="003E073B"/>
    <w:rsid w:val="003E0A64"/>
    <w:rsid w:val="003E1819"/>
    <w:rsid w:val="003E2524"/>
    <w:rsid w:val="003E270F"/>
    <w:rsid w:val="003E319C"/>
    <w:rsid w:val="003E3A05"/>
    <w:rsid w:val="003E3BE6"/>
    <w:rsid w:val="003E49E5"/>
    <w:rsid w:val="003E5F9C"/>
    <w:rsid w:val="003E6A2E"/>
    <w:rsid w:val="003F07C1"/>
    <w:rsid w:val="003F104A"/>
    <w:rsid w:val="003F12E3"/>
    <w:rsid w:val="003F16CE"/>
    <w:rsid w:val="003F190F"/>
    <w:rsid w:val="003F382F"/>
    <w:rsid w:val="003F415E"/>
    <w:rsid w:val="003F43DE"/>
    <w:rsid w:val="003F4B80"/>
    <w:rsid w:val="003F587E"/>
    <w:rsid w:val="0040076F"/>
    <w:rsid w:val="00402B39"/>
    <w:rsid w:val="00403B62"/>
    <w:rsid w:val="00403E64"/>
    <w:rsid w:val="00404799"/>
    <w:rsid w:val="004067FA"/>
    <w:rsid w:val="00406C92"/>
    <w:rsid w:val="00407378"/>
    <w:rsid w:val="00407758"/>
    <w:rsid w:val="004103DE"/>
    <w:rsid w:val="0041239E"/>
    <w:rsid w:val="00412C9E"/>
    <w:rsid w:val="00413946"/>
    <w:rsid w:val="00414198"/>
    <w:rsid w:val="004143A1"/>
    <w:rsid w:val="004145B4"/>
    <w:rsid w:val="0041591C"/>
    <w:rsid w:val="00415BB9"/>
    <w:rsid w:val="00416226"/>
    <w:rsid w:val="00416924"/>
    <w:rsid w:val="00417FC1"/>
    <w:rsid w:val="0042158A"/>
    <w:rsid w:val="00421BB3"/>
    <w:rsid w:val="00422002"/>
    <w:rsid w:val="004224B8"/>
    <w:rsid w:val="00422DF5"/>
    <w:rsid w:val="0042309B"/>
    <w:rsid w:val="00425522"/>
    <w:rsid w:val="00425B01"/>
    <w:rsid w:val="00425FC8"/>
    <w:rsid w:val="004269F3"/>
    <w:rsid w:val="00426D73"/>
    <w:rsid w:val="00427227"/>
    <w:rsid w:val="004274C0"/>
    <w:rsid w:val="004304AA"/>
    <w:rsid w:val="004306F8"/>
    <w:rsid w:val="004315CB"/>
    <w:rsid w:val="004319BC"/>
    <w:rsid w:val="004327DF"/>
    <w:rsid w:val="004331D6"/>
    <w:rsid w:val="00433A0F"/>
    <w:rsid w:val="00433D06"/>
    <w:rsid w:val="004346B6"/>
    <w:rsid w:val="0043597E"/>
    <w:rsid w:val="0043678A"/>
    <w:rsid w:val="00436F78"/>
    <w:rsid w:val="00437536"/>
    <w:rsid w:val="00437762"/>
    <w:rsid w:val="00437F73"/>
    <w:rsid w:val="00437F9E"/>
    <w:rsid w:val="00440500"/>
    <w:rsid w:val="004413C3"/>
    <w:rsid w:val="00441E79"/>
    <w:rsid w:val="00442B12"/>
    <w:rsid w:val="00442B27"/>
    <w:rsid w:val="00444B74"/>
    <w:rsid w:val="00445A3F"/>
    <w:rsid w:val="00445AD1"/>
    <w:rsid w:val="00446C59"/>
    <w:rsid w:val="00447065"/>
    <w:rsid w:val="004475B0"/>
    <w:rsid w:val="00447659"/>
    <w:rsid w:val="004512EC"/>
    <w:rsid w:val="00451333"/>
    <w:rsid w:val="00451966"/>
    <w:rsid w:val="004520C7"/>
    <w:rsid w:val="004521D0"/>
    <w:rsid w:val="004527FD"/>
    <w:rsid w:val="00453453"/>
    <w:rsid w:val="00453E07"/>
    <w:rsid w:val="00453FF6"/>
    <w:rsid w:val="00454422"/>
    <w:rsid w:val="00454856"/>
    <w:rsid w:val="0045500E"/>
    <w:rsid w:val="00455D1E"/>
    <w:rsid w:val="00455D2B"/>
    <w:rsid w:val="00455E3E"/>
    <w:rsid w:val="00456001"/>
    <w:rsid w:val="0046052B"/>
    <w:rsid w:val="0046273A"/>
    <w:rsid w:val="00462A21"/>
    <w:rsid w:val="004631FB"/>
    <w:rsid w:val="004633E1"/>
    <w:rsid w:val="004634E0"/>
    <w:rsid w:val="0046387D"/>
    <w:rsid w:val="004638A7"/>
    <w:rsid w:val="00465575"/>
    <w:rsid w:val="004656A3"/>
    <w:rsid w:val="00466986"/>
    <w:rsid w:val="0046701F"/>
    <w:rsid w:val="00467072"/>
    <w:rsid w:val="00467916"/>
    <w:rsid w:val="00467C6D"/>
    <w:rsid w:val="00470061"/>
    <w:rsid w:val="004718B9"/>
    <w:rsid w:val="0047312E"/>
    <w:rsid w:val="004736C4"/>
    <w:rsid w:val="00473B3A"/>
    <w:rsid w:val="0047484B"/>
    <w:rsid w:val="00475510"/>
    <w:rsid w:val="00475DA9"/>
    <w:rsid w:val="00476464"/>
    <w:rsid w:val="004777E2"/>
    <w:rsid w:val="00480085"/>
    <w:rsid w:val="004802DF"/>
    <w:rsid w:val="00480ECA"/>
    <w:rsid w:val="0048117E"/>
    <w:rsid w:val="004813D2"/>
    <w:rsid w:val="0048170C"/>
    <w:rsid w:val="0048177E"/>
    <w:rsid w:val="0048179A"/>
    <w:rsid w:val="00481B30"/>
    <w:rsid w:val="00482233"/>
    <w:rsid w:val="004834F9"/>
    <w:rsid w:val="004836B8"/>
    <w:rsid w:val="00483B2D"/>
    <w:rsid w:val="004852D0"/>
    <w:rsid w:val="004857EA"/>
    <w:rsid w:val="0048699E"/>
    <w:rsid w:val="00486A38"/>
    <w:rsid w:val="004879E4"/>
    <w:rsid w:val="00491DF4"/>
    <w:rsid w:val="004926BE"/>
    <w:rsid w:val="004927A0"/>
    <w:rsid w:val="00493545"/>
    <w:rsid w:val="0049439E"/>
    <w:rsid w:val="004944C7"/>
    <w:rsid w:val="0049573A"/>
    <w:rsid w:val="0049653F"/>
    <w:rsid w:val="004A00B4"/>
    <w:rsid w:val="004A04F8"/>
    <w:rsid w:val="004A0901"/>
    <w:rsid w:val="004A19FA"/>
    <w:rsid w:val="004A1A66"/>
    <w:rsid w:val="004A1A98"/>
    <w:rsid w:val="004A1E68"/>
    <w:rsid w:val="004A2265"/>
    <w:rsid w:val="004A2CE9"/>
    <w:rsid w:val="004A36AE"/>
    <w:rsid w:val="004A4279"/>
    <w:rsid w:val="004A4E8A"/>
    <w:rsid w:val="004A5E7D"/>
    <w:rsid w:val="004A68BA"/>
    <w:rsid w:val="004B0389"/>
    <w:rsid w:val="004B0B3B"/>
    <w:rsid w:val="004B2B85"/>
    <w:rsid w:val="004B326E"/>
    <w:rsid w:val="004B36D6"/>
    <w:rsid w:val="004B4404"/>
    <w:rsid w:val="004B4C7A"/>
    <w:rsid w:val="004B4EC3"/>
    <w:rsid w:val="004B5901"/>
    <w:rsid w:val="004B6284"/>
    <w:rsid w:val="004B6E71"/>
    <w:rsid w:val="004B70F6"/>
    <w:rsid w:val="004B7312"/>
    <w:rsid w:val="004C0FF3"/>
    <w:rsid w:val="004C3794"/>
    <w:rsid w:val="004C68F9"/>
    <w:rsid w:val="004C69A6"/>
    <w:rsid w:val="004C6F80"/>
    <w:rsid w:val="004C7999"/>
    <w:rsid w:val="004D00A0"/>
    <w:rsid w:val="004D1FED"/>
    <w:rsid w:val="004D269E"/>
    <w:rsid w:val="004D2A44"/>
    <w:rsid w:val="004D2B88"/>
    <w:rsid w:val="004D3C37"/>
    <w:rsid w:val="004D4BE5"/>
    <w:rsid w:val="004D5C4B"/>
    <w:rsid w:val="004D6EC7"/>
    <w:rsid w:val="004D6F86"/>
    <w:rsid w:val="004E3165"/>
    <w:rsid w:val="004E3671"/>
    <w:rsid w:val="004E373C"/>
    <w:rsid w:val="004E5549"/>
    <w:rsid w:val="004E5A1F"/>
    <w:rsid w:val="004E5E3F"/>
    <w:rsid w:val="004E6E67"/>
    <w:rsid w:val="004E70C1"/>
    <w:rsid w:val="004E738C"/>
    <w:rsid w:val="004F07E5"/>
    <w:rsid w:val="004F0B44"/>
    <w:rsid w:val="004F0EBC"/>
    <w:rsid w:val="004F0FCD"/>
    <w:rsid w:val="004F13CD"/>
    <w:rsid w:val="004F18CB"/>
    <w:rsid w:val="004F1AFC"/>
    <w:rsid w:val="004F2272"/>
    <w:rsid w:val="004F2526"/>
    <w:rsid w:val="004F2669"/>
    <w:rsid w:val="004F2876"/>
    <w:rsid w:val="004F28C3"/>
    <w:rsid w:val="004F297F"/>
    <w:rsid w:val="004F39B6"/>
    <w:rsid w:val="004F3CEA"/>
    <w:rsid w:val="004F3EC0"/>
    <w:rsid w:val="004F426E"/>
    <w:rsid w:val="004F4276"/>
    <w:rsid w:val="004F4CC2"/>
    <w:rsid w:val="004F522D"/>
    <w:rsid w:val="004F5868"/>
    <w:rsid w:val="004F5B7F"/>
    <w:rsid w:val="004F5E11"/>
    <w:rsid w:val="004F69AE"/>
    <w:rsid w:val="004F6E76"/>
    <w:rsid w:val="004F7E5C"/>
    <w:rsid w:val="005001C1"/>
    <w:rsid w:val="00500940"/>
    <w:rsid w:val="005009F5"/>
    <w:rsid w:val="0050105D"/>
    <w:rsid w:val="00501A06"/>
    <w:rsid w:val="00501A26"/>
    <w:rsid w:val="0050224E"/>
    <w:rsid w:val="00502387"/>
    <w:rsid w:val="0050242D"/>
    <w:rsid w:val="005052AD"/>
    <w:rsid w:val="00507BBF"/>
    <w:rsid w:val="00507DD6"/>
    <w:rsid w:val="005102E7"/>
    <w:rsid w:val="00510D3B"/>
    <w:rsid w:val="00511410"/>
    <w:rsid w:val="00512054"/>
    <w:rsid w:val="0051395A"/>
    <w:rsid w:val="0051497B"/>
    <w:rsid w:val="00515349"/>
    <w:rsid w:val="005153F2"/>
    <w:rsid w:val="00515BAA"/>
    <w:rsid w:val="00516164"/>
    <w:rsid w:val="00516777"/>
    <w:rsid w:val="00516C4B"/>
    <w:rsid w:val="0051710D"/>
    <w:rsid w:val="005172DB"/>
    <w:rsid w:val="00517832"/>
    <w:rsid w:val="00517949"/>
    <w:rsid w:val="00520081"/>
    <w:rsid w:val="0052026A"/>
    <w:rsid w:val="005231B2"/>
    <w:rsid w:val="00523BA8"/>
    <w:rsid w:val="0052509B"/>
    <w:rsid w:val="00525618"/>
    <w:rsid w:val="00526A6E"/>
    <w:rsid w:val="00526B25"/>
    <w:rsid w:val="005272BD"/>
    <w:rsid w:val="00527F16"/>
    <w:rsid w:val="005314A6"/>
    <w:rsid w:val="005314C1"/>
    <w:rsid w:val="00531514"/>
    <w:rsid w:val="00531E23"/>
    <w:rsid w:val="005327CA"/>
    <w:rsid w:val="0053349A"/>
    <w:rsid w:val="00534314"/>
    <w:rsid w:val="005355C2"/>
    <w:rsid w:val="00536D4C"/>
    <w:rsid w:val="00537409"/>
    <w:rsid w:val="00537587"/>
    <w:rsid w:val="00540F3A"/>
    <w:rsid w:val="005410F9"/>
    <w:rsid w:val="005412E6"/>
    <w:rsid w:val="00541371"/>
    <w:rsid w:val="00541504"/>
    <w:rsid w:val="00541C80"/>
    <w:rsid w:val="00541DAB"/>
    <w:rsid w:val="00541DB1"/>
    <w:rsid w:val="0054211A"/>
    <w:rsid w:val="005421C1"/>
    <w:rsid w:val="00542ABB"/>
    <w:rsid w:val="00544125"/>
    <w:rsid w:val="00546090"/>
    <w:rsid w:val="00546774"/>
    <w:rsid w:val="00547175"/>
    <w:rsid w:val="005476ED"/>
    <w:rsid w:val="0054777F"/>
    <w:rsid w:val="00547B88"/>
    <w:rsid w:val="00547CC7"/>
    <w:rsid w:val="0055148B"/>
    <w:rsid w:val="005515AD"/>
    <w:rsid w:val="00552043"/>
    <w:rsid w:val="00553171"/>
    <w:rsid w:val="005535D2"/>
    <w:rsid w:val="0055375C"/>
    <w:rsid w:val="00555D40"/>
    <w:rsid w:val="00555DC6"/>
    <w:rsid w:val="00556B2C"/>
    <w:rsid w:val="00556CC2"/>
    <w:rsid w:val="00556ED2"/>
    <w:rsid w:val="00556EFF"/>
    <w:rsid w:val="005601FB"/>
    <w:rsid w:val="005606AE"/>
    <w:rsid w:val="00560BEF"/>
    <w:rsid w:val="0056122E"/>
    <w:rsid w:val="00562098"/>
    <w:rsid w:val="00562BAB"/>
    <w:rsid w:val="00562C23"/>
    <w:rsid w:val="005635C9"/>
    <w:rsid w:val="00564034"/>
    <w:rsid w:val="005651B3"/>
    <w:rsid w:val="005651E9"/>
    <w:rsid w:val="005655BF"/>
    <w:rsid w:val="00567A07"/>
    <w:rsid w:val="0057161E"/>
    <w:rsid w:val="00571CB0"/>
    <w:rsid w:val="005720E0"/>
    <w:rsid w:val="005723AF"/>
    <w:rsid w:val="00573332"/>
    <w:rsid w:val="005749FA"/>
    <w:rsid w:val="00576603"/>
    <w:rsid w:val="00576624"/>
    <w:rsid w:val="0057710D"/>
    <w:rsid w:val="00577EC1"/>
    <w:rsid w:val="00580BF5"/>
    <w:rsid w:val="00581896"/>
    <w:rsid w:val="00583B5A"/>
    <w:rsid w:val="0058550E"/>
    <w:rsid w:val="005868F8"/>
    <w:rsid w:val="0058791F"/>
    <w:rsid w:val="00587A55"/>
    <w:rsid w:val="00590BCF"/>
    <w:rsid w:val="0059182A"/>
    <w:rsid w:val="00592299"/>
    <w:rsid w:val="00592867"/>
    <w:rsid w:val="00592F1C"/>
    <w:rsid w:val="00592FEF"/>
    <w:rsid w:val="00595364"/>
    <w:rsid w:val="00595A28"/>
    <w:rsid w:val="00595AC4"/>
    <w:rsid w:val="00595EEF"/>
    <w:rsid w:val="00595F78"/>
    <w:rsid w:val="005970D2"/>
    <w:rsid w:val="005978EF"/>
    <w:rsid w:val="00597C63"/>
    <w:rsid w:val="005A07F6"/>
    <w:rsid w:val="005A0B8A"/>
    <w:rsid w:val="005A0D5C"/>
    <w:rsid w:val="005A0FA5"/>
    <w:rsid w:val="005A2651"/>
    <w:rsid w:val="005A41A9"/>
    <w:rsid w:val="005A6CF0"/>
    <w:rsid w:val="005A77E9"/>
    <w:rsid w:val="005A7C01"/>
    <w:rsid w:val="005B180F"/>
    <w:rsid w:val="005B2437"/>
    <w:rsid w:val="005B2EC9"/>
    <w:rsid w:val="005B2F26"/>
    <w:rsid w:val="005B3362"/>
    <w:rsid w:val="005B5ADC"/>
    <w:rsid w:val="005B5D82"/>
    <w:rsid w:val="005B66A8"/>
    <w:rsid w:val="005B6C72"/>
    <w:rsid w:val="005B72F0"/>
    <w:rsid w:val="005B7598"/>
    <w:rsid w:val="005B7DA7"/>
    <w:rsid w:val="005C06A5"/>
    <w:rsid w:val="005C1A28"/>
    <w:rsid w:val="005C20CB"/>
    <w:rsid w:val="005C2DAB"/>
    <w:rsid w:val="005C3743"/>
    <w:rsid w:val="005C43F2"/>
    <w:rsid w:val="005C4860"/>
    <w:rsid w:val="005C55FB"/>
    <w:rsid w:val="005C5723"/>
    <w:rsid w:val="005C6C4D"/>
    <w:rsid w:val="005C710D"/>
    <w:rsid w:val="005D0C10"/>
    <w:rsid w:val="005D1C58"/>
    <w:rsid w:val="005D26F6"/>
    <w:rsid w:val="005D2926"/>
    <w:rsid w:val="005D3015"/>
    <w:rsid w:val="005D38FE"/>
    <w:rsid w:val="005D3C26"/>
    <w:rsid w:val="005D3D9E"/>
    <w:rsid w:val="005D45AF"/>
    <w:rsid w:val="005D5396"/>
    <w:rsid w:val="005D71CF"/>
    <w:rsid w:val="005D795F"/>
    <w:rsid w:val="005E025C"/>
    <w:rsid w:val="005E0836"/>
    <w:rsid w:val="005E1350"/>
    <w:rsid w:val="005E1A29"/>
    <w:rsid w:val="005E1BA0"/>
    <w:rsid w:val="005E3F71"/>
    <w:rsid w:val="005E43BF"/>
    <w:rsid w:val="005E496B"/>
    <w:rsid w:val="005E5054"/>
    <w:rsid w:val="005E5714"/>
    <w:rsid w:val="005E5844"/>
    <w:rsid w:val="005E588B"/>
    <w:rsid w:val="005E5A51"/>
    <w:rsid w:val="005E5B8B"/>
    <w:rsid w:val="005E71EB"/>
    <w:rsid w:val="005E7D91"/>
    <w:rsid w:val="005E7E7C"/>
    <w:rsid w:val="005F004C"/>
    <w:rsid w:val="005F0A3B"/>
    <w:rsid w:val="005F0A5B"/>
    <w:rsid w:val="005F0B59"/>
    <w:rsid w:val="005F1789"/>
    <w:rsid w:val="005F2101"/>
    <w:rsid w:val="005F3932"/>
    <w:rsid w:val="005F58E1"/>
    <w:rsid w:val="005F6460"/>
    <w:rsid w:val="005F64C7"/>
    <w:rsid w:val="005F6867"/>
    <w:rsid w:val="005F6B59"/>
    <w:rsid w:val="005F73E6"/>
    <w:rsid w:val="005F77FF"/>
    <w:rsid w:val="0060278B"/>
    <w:rsid w:val="00602E1F"/>
    <w:rsid w:val="006049E1"/>
    <w:rsid w:val="00607D5D"/>
    <w:rsid w:val="00610083"/>
    <w:rsid w:val="006112B7"/>
    <w:rsid w:val="00611B2A"/>
    <w:rsid w:val="00611F8E"/>
    <w:rsid w:val="00612501"/>
    <w:rsid w:val="0061258B"/>
    <w:rsid w:val="006126A9"/>
    <w:rsid w:val="006128F8"/>
    <w:rsid w:val="006132D9"/>
    <w:rsid w:val="0061372E"/>
    <w:rsid w:val="00613FBE"/>
    <w:rsid w:val="0061505E"/>
    <w:rsid w:val="0061625F"/>
    <w:rsid w:val="006165C1"/>
    <w:rsid w:val="006168A3"/>
    <w:rsid w:val="00616AEB"/>
    <w:rsid w:val="00616BCC"/>
    <w:rsid w:val="006203A8"/>
    <w:rsid w:val="00620493"/>
    <w:rsid w:val="00620720"/>
    <w:rsid w:val="00620A0E"/>
    <w:rsid w:val="00620B78"/>
    <w:rsid w:val="0062173B"/>
    <w:rsid w:val="00621E75"/>
    <w:rsid w:val="00622950"/>
    <w:rsid w:val="00622BC2"/>
    <w:rsid w:val="0062343D"/>
    <w:rsid w:val="00624D44"/>
    <w:rsid w:val="0062528B"/>
    <w:rsid w:val="006252BB"/>
    <w:rsid w:val="00625640"/>
    <w:rsid w:val="00625AEA"/>
    <w:rsid w:val="0062683C"/>
    <w:rsid w:val="006301FE"/>
    <w:rsid w:val="006307F5"/>
    <w:rsid w:val="006311AE"/>
    <w:rsid w:val="0063136F"/>
    <w:rsid w:val="00633589"/>
    <w:rsid w:val="00633CAF"/>
    <w:rsid w:val="006352AC"/>
    <w:rsid w:val="0063557C"/>
    <w:rsid w:val="00635677"/>
    <w:rsid w:val="00635908"/>
    <w:rsid w:val="00635DCC"/>
    <w:rsid w:val="00636CD8"/>
    <w:rsid w:val="00636DA7"/>
    <w:rsid w:val="0063727C"/>
    <w:rsid w:val="006377BF"/>
    <w:rsid w:val="00637EC9"/>
    <w:rsid w:val="00637F93"/>
    <w:rsid w:val="00640AD9"/>
    <w:rsid w:val="00640B28"/>
    <w:rsid w:val="00640BD4"/>
    <w:rsid w:val="006412C8"/>
    <w:rsid w:val="006417F5"/>
    <w:rsid w:val="00641CB0"/>
    <w:rsid w:val="00641F70"/>
    <w:rsid w:val="006422F1"/>
    <w:rsid w:val="00643604"/>
    <w:rsid w:val="00643713"/>
    <w:rsid w:val="00644F17"/>
    <w:rsid w:val="006458C9"/>
    <w:rsid w:val="006463A2"/>
    <w:rsid w:val="00647979"/>
    <w:rsid w:val="00650CE3"/>
    <w:rsid w:val="00651AE4"/>
    <w:rsid w:val="00651CAF"/>
    <w:rsid w:val="006528C7"/>
    <w:rsid w:val="00652939"/>
    <w:rsid w:val="0065307E"/>
    <w:rsid w:val="00653639"/>
    <w:rsid w:val="00653DA5"/>
    <w:rsid w:val="00655D74"/>
    <w:rsid w:val="0065728F"/>
    <w:rsid w:val="006606D9"/>
    <w:rsid w:val="006607BB"/>
    <w:rsid w:val="006627B4"/>
    <w:rsid w:val="00663167"/>
    <w:rsid w:val="00663270"/>
    <w:rsid w:val="00663529"/>
    <w:rsid w:val="00663AB7"/>
    <w:rsid w:val="00664A3F"/>
    <w:rsid w:val="00664F57"/>
    <w:rsid w:val="006667C5"/>
    <w:rsid w:val="0067030B"/>
    <w:rsid w:val="00670A82"/>
    <w:rsid w:val="00670E60"/>
    <w:rsid w:val="006717FB"/>
    <w:rsid w:val="006727C0"/>
    <w:rsid w:val="006734F9"/>
    <w:rsid w:val="00673647"/>
    <w:rsid w:val="00673855"/>
    <w:rsid w:val="00674115"/>
    <w:rsid w:val="00674316"/>
    <w:rsid w:val="00675116"/>
    <w:rsid w:val="006764A3"/>
    <w:rsid w:val="00676A59"/>
    <w:rsid w:val="00677066"/>
    <w:rsid w:val="006809A4"/>
    <w:rsid w:val="00680C2A"/>
    <w:rsid w:val="00680E52"/>
    <w:rsid w:val="00681E85"/>
    <w:rsid w:val="00681ED4"/>
    <w:rsid w:val="006829AB"/>
    <w:rsid w:val="006829FF"/>
    <w:rsid w:val="00682A40"/>
    <w:rsid w:val="00683962"/>
    <w:rsid w:val="0068447F"/>
    <w:rsid w:val="006848A9"/>
    <w:rsid w:val="006853CD"/>
    <w:rsid w:val="006857E7"/>
    <w:rsid w:val="006874E8"/>
    <w:rsid w:val="00687BD3"/>
    <w:rsid w:val="00687DD7"/>
    <w:rsid w:val="006909F6"/>
    <w:rsid w:val="0069104F"/>
    <w:rsid w:val="0069139F"/>
    <w:rsid w:val="0069145C"/>
    <w:rsid w:val="00691D28"/>
    <w:rsid w:val="00692BB6"/>
    <w:rsid w:val="006931FD"/>
    <w:rsid w:val="0069366E"/>
    <w:rsid w:val="0069479B"/>
    <w:rsid w:val="006948F7"/>
    <w:rsid w:val="0069598E"/>
    <w:rsid w:val="00696798"/>
    <w:rsid w:val="00696CB8"/>
    <w:rsid w:val="006978B9"/>
    <w:rsid w:val="00697B0F"/>
    <w:rsid w:val="006A0314"/>
    <w:rsid w:val="006A0420"/>
    <w:rsid w:val="006A0428"/>
    <w:rsid w:val="006A1968"/>
    <w:rsid w:val="006A1F26"/>
    <w:rsid w:val="006A25DB"/>
    <w:rsid w:val="006A2BCF"/>
    <w:rsid w:val="006A37C5"/>
    <w:rsid w:val="006A55BF"/>
    <w:rsid w:val="006A57D4"/>
    <w:rsid w:val="006A68BD"/>
    <w:rsid w:val="006A6C01"/>
    <w:rsid w:val="006A79C5"/>
    <w:rsid w:val="006B0531"/>
    <w:rsid w:val="006B06DE"/>
    <w:rsid w:val="006B0BA4"/>
    <w:rsid w:val="006B0DC8"/>
    <w:rsid w:val="006B2239"/>
    <w:rsid w:val="006B3A6D"/>
    <w:rsid w:val="006B4459"/>
    <w:rsid w:val="006B5AD6"/>
    <w:rsid w:val="006B5D81"/>
    <w:rsid w:val="006B677A"/>
    <w:rsid w:val="006B6C3B"/>
    <w:rsid w:val="006C024C"/>
    <w:rsid w:val="006C0D20"/>
    <w:rsid w:val="006C0EFE"/>
    <w:rsid w:val="006C1851"/>
    <w:rsid w:val="006C1E45"/>
    <w:rsid w:val="006C1F2E"/>
    <w:rsid w:val="006C29ED"/>
    <w:rsid w:val="006C2C47"/>
    <w:rsid w:val="006C62B1"/>
    <w:rsid w:val="006C67EE"/>
    <w:rsid w:val="006D0056"/>
    <w:rsid w:val="006D0C1E"/>
    <w:rsid w:val="006D0C43"/>
    <w:rsid w:val="006D219E"/>
    <w:rsid w:val="006D2405"/>
    <w:rsid w:val="006D260F"/>
    <w:rsid w:val="006D30E2"/>
    <w:rsid w:val="006D3A91"/>
    <w:rsid w:val="006D3D96"/>
    <w:rsid w:val="006D590C"/>
    <w:rsid w:val="006D6355"/>
    <w:rsid w:val="006D69A1"/>
    <w:rsid w:val="006D6C18"/>
    <w:rsid w:val="006D78F3"/>
    <w:rsid w:val="006E1F8A"/>
    <w:rsid w:val="006E3935"/>
    <w:rsid w:val="006E3E20"/>
    <w:rsid w:val="006E4B84"/>
    <w:rsid w:val="006E50FD"/>
    <w:rsid w:val="006E5C46"/>
    <w:rsid w:val="006E6355"/>
    <w:rsid w:val="006E6959"/>
    <w:rsid w:val="006E7ACE"/>
    <w:rsid w:val="006E7B3A"/>
    <w:rsid w:val="006F0789"/>
    <w:rsid w:val="006F154C"/>
    <w:rsid w:val="006F2B3A"/>
    <w:rsid w:val="006F2D1E"/>
    <w:rsid w:val="006F3A9D"/>
    <w:rsid w:val="006F3E80"/>
    <w:rsid w:val="006F5475"/>
    <w:rsid w:val="006F555F"/>
    <w:rsid w:val="006F6252"/>
    <w:rsid w:val="006F6349"/>
    <w:rsid w:val="006F6A7C"/>
    <w:rsid w:val="006F7BF0"/>
    <w:rsid w:val="007012D5"/>
    <w:rsid w:val="00703A8A"/>
    <w:rsid w:val="007040BF"/>
    <w:rsid w:val="0070552B"/>
    <w:rsid w:val="007055F4"/>
    <w:rsid w:val="007056B6"/>
    <w:rsid w:val="0070608D"/>
    <w:rsid w:val="0071041D"/>
    <w:rsid w:val="00710A95"/>
    <w:rsid w:val="00710CA5"/>
    <w:rsid w:val="00711526"/>
    <w:rsid w:val="0071218C"/>
    <w:rsid w:val="00712B25"/>
    <w:rsid w:val="00715009"/>
    <w:rsid w:val="00715012"/>
    <w:rsid w:val="00715299"/>
    <w:rsid w:val="00715517"/>
    <w:rsid w:val="007168A8"/>
    <w:rsid w:val="007211C8"/>
    <w:rsid w:val="00721DD3"/>
    <w:rsid w:val="0072302D"/>
    <w:rsid w:val="00723B4A"/>
    <w:rsid w:val="00723E24"/>
    <w:rsid w:val="00724278"/>
    <w:rsid w:val="007243CE"/>
    <w:rsid w:val="00726692"/>
    <w:rsid w:val="0072696D"/>
    <w:rsid w:val="00727402"/>
    <w:rsid w:val="00727805"/>
    <w:rsid w:val="00727E7B"/>
    <w:rsid w:val="00727ED1"/>
    <w:rsid w:val="00727F87"/>
    <w:rsid w:val="00730CCB"/>
    <w:rsid w:val="00730FB2"/>
    <w:rsid w:val="0073148D"/>
    <w:rsid w:val="0073180A"/>
    <w:rsid w:val="00732A75"/>
    <w:rsid w:val="00732BE6"/>
    <w:rsid w:val="00733026"/>
    <w:rsid w:val="00733567"/>
    <w:rsid w:val="00733DFF"/>
    <w:rsid w:val="00734D20"/>
    <w:rsid w:val="00734FAF"/>
    <w:rsid w:val="00735075"/>
    <w:rsid w:val="0073573D"/>
    <w:rsid w:val="007358ED"/>
    <w:rsid w:val="00735F34"/>
    <w:rsid w:val="00740EEA"/>
    <w:rsid w:val="00742024"/>
    <w:rsid w:val="007429D1"/>
    <w:rsid w:val="0074333A"/>
    <w:rsid w:val="00743D9D"/>
    <w:rsid w:val="00744158"/>
    <w:rsid w:val="00744246"/>
    <w:rsid w:val="00745518"/>
    <w:rsid w:val="0074551F"/>
    <w:rsid w:val="0074591D"/>
    <w:rsid w:val="0074599C"/>
    <w:rsid w:val="0074654E"/>
    <w:rsid w:val="00747545"/>
    <w:rsid w:val="00747D35"/>
    <w:rsid w:val="00750E30"/>
    <w:rsid w:val="007513A3"/>
    <w:rsid w:val="00751D41"/>
    <w:rsid w:val="007544A7"/>
    <w:rsid w:val="0075541F"/>
    <w:rsid w:val="00755562"/>
    <w:rsid w:val="00756446"/>
    <w:rsid w:val="007571DC"/>
    <w:rsid w:val="00757443"/>
    <w:rsid w:val="007577D7"/>
    <w:rsid w:val="00757AEA"/>
    <w:rsid w:val="00760157"/>
    <w:rsid w:val="007604A2"/>
    <w:rsid w:val="0076053C"/>
    <w:rsid w:val="007605A1"/>
    <w:rsid w:val="0076255A"/>
    <w:rsid w:val="00763A42"/>
    <w:rsid w:val="00763C50"/>
    <w:rsid w:val="007646F5"/>
    <w:rsid w:val="00765327"/>
    <w:rsid w:val="007661F3"/>
    <w:rsid w:val="00767973"/>
    <w:rsid w:val="00767C5D"/>
    <w:rsid w:val="00767D77"/>
    <w:rsid w:val="007706F9"/>
    <w:rsid w:val="00773891"/>
    <w:rsid w:val="007738AC"/>
    <w:rsid w:val="0077454C"/>
    <w:rsid w:val="00774838"/>
    <w:rsid w:val="007753DE"/>
    <w:rsid w:val="0077555C"/>
    <w:rsid w:val="007759B6"/>
    <w:rsid w:val="00776AF2"/>
    <w:rsid w:val="00776B66"/>
    <w:rsid w:val="0077719D"/>
    <w:rsid w:val="00780076"/>
    <w:rsid w:val="007804B3"/>
    <w:rsid w:val="00780D04"/>
    <w:rsid w:val="00782660"/>
    <w:rsid w:val="00782BEB"/>
    <w:rsid w:val="00783482"/>
    <w:rsid w:val="0078367E"/>
    <w:rsid w:val="00784DAF"/>
    <w:rsid w:val="00784F97"/>
    <w:rsid w:val="00785B2A"/>
    <w:rsid w:val="0078629E"/>
    <w:rsid w:val="007866B1"/>
    <w:rsid w:val="00786D68"/>
    <w:rsid w:val="00790B64"/>
    <w:rsid w:val="00792729"/>
    <w:rsid w:val="007930D0"/>
    <w:rsid w:val="00793F01"/>
    <w:rsid w:val="00794B87"/>
    <w:rsid w:val="00794F3B"/>
    <w:rsid w:val="007A00B1"/>
    <w:rsid w:val="007A0D19"/>
    <w:rsid w:val="007A101B"/>
    <w:rsid w:val="007A1274"/>
    <w:rsid w:val="007A1E23"/>
    <w:rsid w:val="007A1F26"/>
    <w:rsid w:val="007A34B5"/>
    <w:rsid w:val="007A3BB6"/>
    <w:rsid w:val="007A3D30"/>
    <w:rsid w:val="007A499C"/>
    <w:rsid w:val="007A4ACF"/>
    <w:rsid w:val="007A6787"/>
    <w:rsid w:val="007A67A7"/>
    <w:rsid w:val="007A7532"/>
    <w:rsid w:val="007A7B6A"/>
    <w:rsid w:val="007A7B84"/>
    <w:rsid w:val="007B00EF"/>
    <w:rsid w:val="007B070B"/>
    <w:rsid w:val="007B084D"/>
    <w:rsid w:val="007B08A2"/>
    <w:rsid w:val="007B114F"/>
    <w:rsid w:val="007B1570"/>
    <w:rsid w:val="007B287F"/>
    <w:rsid w:val="007B4B97"/>
    <w:rsid w:val="007B6230"/>
    <w:rsid w:val="007B691A"/>
    <w:rsid w:val="007B7BEC"/>
    <w:rsid w:val="007C01B8"/>
    <w:rsid w:val="007C1C2E"/>
    <w:rsid w:val="007C1CFA"/>
    <w:rsid w:val="007C2AFD"/>
    <w:rsid w:val="007C2D67"/>
    <w:rsid w:val="007C2EDE"/>
    <w:rsid w:val="007C3E8D"/>
    <w:rsid w:val="007C4095"/>
    <w:rsid w:val="007C4383"/>
    <w:rsid w:val="007C4CAF"/>
    <w:rsid w:val="007C4FA1"/>
    <w:rsid w:val="007C50FC"/>
    <w:rsid w:val="007C64A9"/>
    <w:rsid w:val="007C67C7"/>
    <w:rsid w:val="007C69C8"/>
    <w:rsid w:val="007C78A4"/>
    <w:rsid w:val="007D027F"/>
    <w:rsid w:val="007D06E2"/>
    <w:rsid w:val="007D137B"/>
    <w:rsid w:val="007D1DA8"/>
    <w:rsid w:val="007D254F"/>
    <w:rsid w:val="007D3320"/>
    <w:rsid w:val="007D5F67"/>
    <w:rsid w:val="007D62C4"/>
    <w:rsid w:val="007D66B8"/>
    <w:rsid w:val="007D6A66"/>
    <w:rsid w:val="007D71CE"/>
    <w:rsid w:val="007D720D"/>
    <w:rsid w:val="007D728B"/>
    <w:rsid w:val="007E0027"/>
    <w:rsid w:val="007E1261"/>
    <w:rsid w:val="007E1AEB"/>
    <w:rsid w:val="007E1C0B"/>
    <w:rsid w:val="007E218E"/>
    <w:rsid w:val="007E2CC5"/>
    <w:rsid w:val="007E358D"/>
    <w:rsid w:val="007E4DB4"/>
    <w:rsid w:val="007E4E0A"/>
    <w:rsid w:val="007E51AB"/>
    <w:rsid w:val="007E523F"/>
    <w:rsid w:val="007E53EE"/>
    <w:rsid w:val="007E6423"/>
    <w:rsid w:val="007E6C6A"/>
    <w:rsid w:val="007E7609"/>
    <w:rsid w:val="007E78B9"/>
    <w:rsid w:val="007E7D72"/>
    <w:rsid w:val="007E7E42"/>
    <w:rsid w:val="007F0405"/>
    <w:rsid w:val="007F0CBE"/>
    <w:rsid w:val="007F1566"/>
    <w:rsid w:val="007F22B2"/>
    <w:rsid w:val="007F4D4A"/>
    <w:rsid w:val="007F4E7B"/>
    <w:rsid w:val="007F4EF8"/>
    <w:rsid w:val="007F4FE9"/>
    <w:rsid w:val="007F5D15"/>
    <w:rsid w:val="007F682A"/>
    <w:rsid w:val="007F7F81"/>
    <w:rsid w:val="00800110"/>
    <w:rsid w:val="0080047E"/>
    <w:rsid w:val="00801573"/>
    <w:rsid w:val="0080239B"/>
    <w:rsid w:val="00802E6B"/>
    <w:rsid w:val="00802F11"/>
    <w:rsid w:val="008032AB"/>
    <w:rsid w:val="008046B9"/>
    <w:rsid w:val="00810201"/>
    <w:rsid w:val="0081041C"/>
    <w:rsid w:val="00810E60"/>
    <w:rsid w:val="008114DF"/>
    <w:rsid w:val="008116BC"/>
    <w:rsid w:val="0081269B"/>
    <w:rsid w:val="00812868"/>
    <w:rsid w:val="00813FF1"/>
    <w:rsid w:val="008146C1"/>
    <w:rsid w:val="00815B8A"/>
    <w:rsid w:val="008169F5"/>
    <w:rsid w:val="00816C92"/>
    <w:rsid w:val="008173E4"/>
    <w:rsid w:val="00817E44"/>
    <w:rsid w:val="008203C6"/>
    <w:rsid w:val="00820EBC"/>
    <w:rsid w:val="008216DD"/>
    <w:rsid w:val="008221E1"/>
    <w:rsid w:val="008222FE"/>
    <w:rsid w:val="00822E65"/>
    <w:rsid w:val="00822F72"/>
    <w:rsid w:val="00823204"/>
    <w:rsid w:val="00823646"/>
    <w:rsid w:val="00824135"/>
    <w:rsid w:val="0082488A"/>
    <w:rsid w:val="0082492B"/>
    <w:rsid w:val="00825AFA"/>
    <w:rsid w:val="008261B5"/>
    <w:rsid w:val="00827274"/>
    <w:rsid w:val="00827FA6"/>
    <w:rsid w:val="0083142E"/>
    <w:rsid w:val="00832C52"/>
    <w:rsid w:val="008334AA"/>
    <w:rsid w:val="00833657"/>
    <w:rsid w:val="00834377"/>
    <w:rsid w:val="00834EB7"/>
    <w:rsid w:val="00836E2F"/>
    <w:rsid w:val="008373E4"/>
    <w:rsid w:val="00837918"/>
    <w:rsid w:val="00840C52"/>
    <w:rsid w:val="00840D93"/>
    <w:rsid w:val="0084169B"/>
    <w:rsid w:val="008419F5"/>
    <w:rsid w:val="00841C82"/>
    <w:rsid w:val="00841EA1"/>
    <w:rsid w:val="008427F0"/>
    <w:rsid w:val="00842924"/>
    <w:rsid w:val="00842DCE"/>
    <w:rsid w:val="00843EB8"/>
    <w:rsid w:val="00844605"/>
    <w:rsid w:val="00844637"/>
    <w:rsid w:val="00845124"/>
    <w:rsid w:val="00845346"/>
    <w:rsid w:val="0084648E"/>
    <w:rsid w:val="00846B2C"/>
    <w:rsid w:val="00846F51"/>
    <w:rsid w:val="00850D7C"/>
    <w:rsid w:val="00850FF5"/>
    <w:rsid w:val="00852059"/>
    <w:rsid w:val="008526C7"/>
    <w:rsid w:val="00852F0A"/>
    <w:rsid w:val="00853A02"/>
    <w:rsid w:val="00854AD0"/>
    <w:rsid w:val="0085552C"/>
    <w:rsid w:val="00856B39"/>
    <w:rsid w:val="0085799F"/>
    <w:rsid w:val="00857BD8"/>
    <w:rsid w:val="008605EA"/>
    <w:rsid w:val="00861470"/>
    <w:rsid w:val="00862146"/>
    <w:rsid w:val="00862939"/>
    <w:rsid w:val="008643C9"/>
    <w:rsid w:val="0086463F"/>
    <w:rsid w:val="00865268"/>
    <w:rsid w:val="00865ADB"/>
    <w:rsid w:val="00865DE3"/>
    <w:rsid w:val="00866AFD"/>
    <w:rsid w:val="00867017"/>
    <w:rsid w:val="00867CC7"/>
    <w:rsid w:val="008720C7"/>
    <w:rsid w:val="008729B0"/>
    <w:rsid w:val="008732A0"/>
    <w:rsid w:val="00873A03"/>
    <w:rsid w:val="008745E9"/>
    <w:rsid w:val="00874631"/>
    <w:rsid w:val="00875822"/>
    <w:rsid w:val="00875C05"/>
    <w:rsid w:val="0087603D"/>
    <w:rsid w:val="00876A13"/>
    <w:rsid w:val="00876E8D"/>
    <w:rsid w:val="00877D90"/>
    <w:rsid w:val="00880187"/>
    <w:rsid w:val="008804FA"/>
    <w:rsid w:val="00880514"/>
    <w:rsid w:val="00881463"/>
    <w:rsid w:val="008815A6"/>
    <w:rsid w:val="00883A9A"/>
    <w:rsid w:val="008844D3"/>
    <w:rsid w:val="0088461F"/>
    <w:rsid w:val="00884630"/>
    <w:rsid w:val="00884870"/>
    <w:rsid w:val="008852F5"/>
    <w:rsid w:val="00887E12"/>
    <w:rsid w:val="008902B5"/>
    <w:rsid w:val="008903E7"/>
    <w:rsid w:val="00892EA0"/>
    <w:rsid w:val="00892F50"/>
    <w:rsid w:val="00893301"/>
    <w:rsid w:val="008938DA"/>
    <w:rsid w:val="008963B9"/>
    <w:rsid w:val="0089682F"/>
    <w:rsid w:val="008968A4"/>
    <w:rsid w:val="008974E5"/>
    <w:rsid w:val="0089768F"/>
    <w:rsid w:val="00897D1E"/>
    <w:rsid w:val="008A001A"/>
    <w:rsid w:val="008A182C"/>
    <w:rsid w:val="008A1B34"/>
    <w:rsid w:val="008A2461"/>
    <w:rsid w:val="008A2830"/>
    <w:rsid w:val="008A345E"/>
    <w:rsid w:val="008A3975"/>
    <w:rsid w:val="008A39ED"/>
    <w:rsid w:val="008A4625"/>
    <w:rsid w:val="008A4CC6"/>
    <w:rsid w:val="008A5239"/>
    <w:rsid w:val="008A54B0"/>
    <w:rsid w:val="008A67F2"/>
    <w:rsid w:val="008A7BB3"/>
    <w:rsid w:val="008A7D0F"/>
    <w:rsid w:val="008B09AA"/>
    <w:rsid w:val="008B1237"/>
    <w:rsid w:val="008B13BA"/>
    <w:rsid w:val="008B2867"/>
    <w:rsid w:val="008B2D68"/>
    <w:rsid w:val="008B2FCF"/>
    <w:rsid w:val="008B372A"/>
    <w:rsid w:val="008B3734"/>
    <w:rsid w:val="008B3905"/>
    <w:rsid w:val="008B3DB3"/>
    <w:rsid w:val="008B55BC"/>
    <w:rsid w:val="008B6813"/>
    <w:rsid w:val="008B6C9C"/>
    <w:rsid w:val="008B6F56"/>
    <w:rsid w:val="008B7A52"/>
    <w:rsid w:val="008C2C97"/>
    <w:rsid w:val="008C323D"/>
    <w:rsid w:val="008C3C7D"/>
    <w:rsid w:val="008C4251"/>
    <w:rsid w:val="008C466F"/>
    <w:rsid w:val="008C54D4"/>
    <w:rsid w:val="008C67F6"/>
    <w:rsid w:val="008C743B"/>
    <w:rsid w:val="008C7EB9"/>
    <w:rsid w:val="008D0491"/>
    <w:rsid w:val="008D11CA"/>
    <w:rsid w:val="008D1E70"/>
    <w:rsid w:val="008D290E"/>
    <w:rsid w:val="008D4F50"/>
    <w:rsid w:val="008D586F"/>
    <w:rsid w:val="008D61CA"/>
    <w:rsid w:val="008D61DA"/>
    <w:rsid w:val="008D66E4"/>
    <w:rsid w:val="008E00E4"/>
    <w:rsid w:val="008E02FC"/>
    <w:rsid w:val="008E222B"/>
    <w:rsid w:val="008E28BF"/>
    <w:rsid w:val="008E2C13"/>
    <w:rsid w:val="008E2DA1"/>
    <w:rsid w:val="008E2F5E"/>
    <w:rsid w:val="008E3CF0"/>
    <w:rsid w:val="008E440F"/>
    <w:rsid w:val="008E455C"/>
    <w:rsid w:val="008E501F"/>
    <w:rsid w:val="008E5E75"/>
    <w:rsid w:val="008E6478"/>
    <w:rsid w:val="008E748A"/>
    <w:rsid w:val="008E7845"/>
    <w:rsid w:val="008F047A"/>
    <w:rsid w:val="008F05CD"/>
    <w:rsid w:val="008F0B8F"/>
    <w:rsid w:val="008F128B"/>
    <w:rsid w:val="008F2901"/>
    <w:rsid w:val="008F3110"/>
    <w:rsid w:val="008F35B6"/>
    <w:rsid w:val="008F55C2"/>
    <w:rsid w:val="008F573B"/>
    <w:rsid w:val="008F6758"/>
    <w:rsid w:val="008F71D6"/>
    <w:rsid w:val="00900B21"/>
    <w:rsid w:val="00901F8F"/>
    <w:rsid w:val="00902936"/>
    <w:rsid w:val="00902EF9"/>
    <w:rsid w:val="00902F7A"/>
    <w:rsid w:val="00903CBC"/>
    <w:rsid w:val="00903E68"/>
    <w:rsid w:val="009042A4"/>
    <w:rsid w:val="009048A5"/>
    <w:rsid w:val="009048FC"/>
    <w:rsid w:val="009059DA"/>
    <w:rsid w:val="00906070"/>
    <w:rsid w:val="009061D6"/>
    <w:rsid w:val="00906BEB"/>
    <w:rsid w:val="00907826"/>
    <w:rsid w:val="00910334"/>
    <w:rsid w:val="009117D8"/>
    <w:rsid w:val="00911BA0"/>
    <w:rsid w:val="0091207A"/>
    <w:rsid w:val="0091267A"/>
    <w:rsid w:val="00912BB7"/>
    <w:rsid w:val="00913863"/>
    <w:rsid w:val="009140A2"/>
    <w:rsid w:val="00914121"/>
    <w:rsid w:val="00915414"/>
    <w:rsid w:val="00916A23"/>
    <w:rsid w:val="00916F8E"/>
    <w:rsid w:val="00917809"/>
    <w:rsid w:val="00920A15"/>
    <w:rsid w:val="00920D4D"/>
    <w:rsid w:val="00921F93"/>
    <w:rsid w:val="00923131"/>
    <w:rsid w:val="009231B3"/>
    <w:rsid w:val="00923B37"/>
    <w:rsid w:val="009242CC"/>
    <w:rsid w:val="00924627"/>
    <w:rsid w:val="009247AD"/>
    <w:rsid w:val="00924926"/>
    <w:rsid w:val="00926AF2"/>
    <w:rsid w:val="00926D1B"/>
    <w:rsid w:val="0092723D"/>
    <w:rsid w:val="00930242"/>
    <w:rsid w:val="009317B5"/>
    <w:rsid w:val="00931A34"/>
    <w:rsid w:val="0093233A"/>
    <w:rsid w:val="0093252C"/>
    <w:rsid w:val="009325A1"/>
    <w:rsid w:val="00932C8A"/>
    <w:rsid w:val="0093393A"/>
    <w:rsid w:val="00936BA9"/>
    <w:rsid w:val="00937BB7"/>
    <w:rsid w:val="009401B8"/>
    <w:rsid w:val="00941406"/>
    <w:rsid w:val="009416BF"/>
    <w:rsid w:val="009448D6"/>
    <w:rsid w:val="0094520A"/>
    <w:rsid w:val="00945960"/>
    <w:rsid w:val="00945B31"/>
    <w:rsid w:val="009461C9"/>
    <w:rsid w:val="009469AD"/>
    <w:rsid w:val="00946A51"/>
    <w:rsid w:val="00946C4D"/>
    <w:rsid w:val="00950699"/>
    <w:rsid w:val="0095261C"/>
    <w:rsid w:val="0095314C"/>
    <w:rsid w:val="00955F7C"/>
    <w:rsid w:val="00956AD1"/>
    <w:rsid w:val="009576F9"/>
    <w:rsid w:val="00960E6D"/>
    <w:rsid w:val="00963365"/>
    <w:rsid w:val="00964753"/>
    <w:rsid w:val="009659AC"/>
    <w:rsid w:val="009674E8"/>
    <w:rsid w:val="00967CD3"/>
    <w:rsid w:val="009705BE"/>
    <w:rsid w:val="00971A60"/>
    <w:rsid w:val="00971E9F"/>
    <w:rsid w:val="00972434"/>
    <w:rsid w:val="00974378"/>
    <w:rsid w:val="00974ED8"/>
    <w:rsid w:val="009750BA"/>
    <w:rsid w:val="00975B59"/>
    <w:rsid w:val="00975ECE"/>
    <w:rsid w:val="00976B2E"/>
    <w:rsid w:val="00977D92"/>
    <w:rsid w:val="009801FB"/>
    <w:rsid w:val="0098062D"/>
    <w:rsid w:val="009814E1"/>
    <w:rsid w:val="00982E29"/>
    <w:rsid w:val="0098304D"/>
    <w:rsid w:val="009834AE"/>
    <w:rsid w:val="00983B69"/>
    <w:rsid w:val="00984687"/>
    <w:rsid w:val="009846D1"/>
    <w:rsid w:val="009858ED"/>
    <w:rsid w:val="00986CBF"/>
    <w:rsid w:val="00990280"/>
    <w:rsid w:val="00990381"/>
    <w:rsid w:val="00990B26"/>
    <w:rsid w:val="00990E91"/>
    <w:rsid w:val="00993256"/>
    <w:rsid w:val="00994075"/>
    <w:rsid w:val="00994156"/>
    <w:rsid w:val="009946C6"/>
    <w:rsid w:val="0099481F"/>
    <w:rsid w:val="009960A9"/>
    <w:rsid w:val="009A0338"/>
    <w:rsid w:val="009A0711"/>
    <w:rsid w:val="009A0FF0"/>
    <w:rsid w:val="009A2033"/>
    <w:rsid w:val="009A28F0"/>
    <w:rsid w:val="009A2ADE"/>
    <w:rsid w:val="009A2C73"/>
    <w:rsid w:val="009A3CD2"/>
    <w:rsid w:val="009A43DC"/>
    <w:rsid w:val="009A4CB5"/>
    <w:rsid w:val="009A5096"/>
    <w:rsid w:val="009A64C6"/>
    <w:rsid w:val="009A68A4"/>
    <w:rsid w:val="009A6AE4"/>
    <w:rsid w:val="009A761A"/>
    <w:rsid w:val="009A7764"/>
    <w:rsid w:val="009B0123"/>
    <w:rsid w:val="009B0551"/>
    <w:rsid w:val="009B4036"/>
    <w:rsid w:val="009B60B1"/>
    <w:rsid w:val="009B7633"/>
    <w:rsid w:val="009B7D80"/>
    <w:rsid w:val="009C11E8"/>
    <w:rsid w:val="009C1A38"/>
    <w:rsid w:val="009C1E83"/>
    <w:rsid w:val="009C2090"/>
    <w:rsid w:val="009C28B4"/>
    <w:rsid w:val="009C394C"/>
    <w:rsid w:val="009C463B"/>
    <w:rsid w:val="009C6BCA"/>
    <w:rsid w:val="009C6EA3"/>
    <w:rsid w:val="009C78DF"/>
    <w:rsid w:val="009D0269"/>
    <w:rsid w:val="009D2421"/>
    <w:rsid w:val="009D2A30"/>
    <w:rsid w:val="009D30E1"/>
    <w:rsid w:val="009D31D3"/>
    <w:rsid w:val="009D42F7"/>
    <w:rsid w:val="009D53C3"/>
    <w:rsid w:val="009D5A7D"/>
    <w:rsid w:val="009D5C02"/>
    <w:rsid w:val="009D5F5D"/>
    <w:rsid w:val="009D6100"/>
    <w:rsid w:val="009D6763"/>
    <w:rsid w:val="009D6915"/>
    <w:rsid w:val="009D6923"/>
    <w:rsid w:val="009D7B0A"/>
    <w:rsid w:val="009E01CC"/>
    <w:rsid w:val="009E0F1E"/>
    <w:rsid w:val="009E1F61"/>
    <w:rsid w:val="009E2CB9"/>
    <w:rsid w:val="009E34E9"/>
    <w:rsid w:val="009E355A"/>
    <w:rsid w:val="009E45D9"/>
    <w:rsid w:val="009E4788"/>
    <w:rsid w:val="009E4A87"/>
    <w:rsid w:val="009E4CA9"/>
    <w:rsid w:val="009E632A"/>
    <w:rsid w:val="009E6B5A"/>
    <w:rsid w:val="009E6B6C"/>
    <w:rsid w:val="009F1110"/>
    <w:rsid w:val="009F3BBA"/>
    <w:rsid w:val="009F51F0"/>
    <w:rsid w:val="009F5E2A"/>
    <w:rsid w:val="009F5E58"/>
    <w:rsid w:val="009F6815"/>
    <w:rsid w:val="009F6910"/>
    <w:rsid w:val="009F711F"/>
    <w:rsid w:val="00A001B8"/>
    <w:rsid w:val="00A006F2"/>
    <w:rsid w:val="00A00C1E"/>
    <w:rsid w:val="00A01597"/>
    <w:rsid w:val="00A02350"/>
    <w:rsid w:val="00A023EC"/>
    <w:rsid w:val="00A02F69"/>
    <w:rsid w:val="00A039F4"/>
    <w:rsid w:val="00A03A2A"/>
    <w:rsid w:val="00A05856"/>
    <w:rsid w:val="00A05BA2"/>
    <w:rsid w:val="00A06382"/>
    <w:rsid w:val="00A0688A"/>
    <w:rsid w:val="00A06F52"/>
    <w:rsid w:val="00A101F0"/>
    <w:rsid w:val="00A10EE2"/>
    <w:rsid w:val="00A12524"/>
    <w:rsid w:val="00A14182"/>
    <w:rsid w:val="00A14530"/>
    <w:rsid w:val="00A15000"/>
    <w:rsid w:val="00A15700"/>
    <w:rsid w:val="00A15A47"/>
    <w:rsid w:val="00A2106E"/>
    <w:rsid w:val="00A21BCD"/>
    <w:rsid w:val="00A230C5"/>
    <w:rsid w:val="00A233A8"/>
    <w:rsid w:val="00A24954"/>
    <w:rsid w:val="00A24F71"/>
    <w:rsid w:val="00A26CE5"/>
    <w:rsid w:val="00A27C6F"/>
    <w:rsid w:val="00A27D85"/>
    <w:rsid w:val="00A3028D"/>
    <w:rsid w:val="00A318B5"/>
    <w:rsid w:val="00A31E81"/>
    <w:rsid w:val="00A321FB"/>
    <w:rsid w:val="00A32971"/>
    <w:rsid w:val="00A32BFE"/>
    <w:rsid w:val="00A349E2"/>
    <w:rsid w:val="00A35559"/>
    <w:rsid w:val="00A35699"/>
    <w:rsid w:val="00A35AD2"/>
    <w:rsid w:val="00A367E0"/>
    <w:rsid w:val="00A378FA"/>
    <w:rsid w:val="00A37CF1"/>
    <w:rsid w:val="00A411D9"/>
    <w:rsid w:val="00A41820"/>
    <w:rsid w:val="00A41F88"/>
    <w:rsid w:val="00A425C5"/>
    <w:rsid w:val="00A427D0"/>
    <w:rsid w:val="00A440CC"/>
    <w:rsid w:val="00A444D5"/>
    <w:rsid w:val="00A4457B"/>
    <w:rsid w:val="00A44D07"/>
    <w:rsid w:val="00A45BEC"/>
    <w:rsid w:val="00A46B52"/>
    <w:rsid w:val="00A47DA7"/>
    <w:rsid w:val="00A50A44"/>
    <w:rsid w:val="00A51CFC"/>
    <w:rsid w:val="00A5230A"/>
    <w:rsid w:val="00A52893"/>
    <w:rsid w:val="00A52D13"/>
    <w:rsid w:val="00A52F19"/>
    <w:rsid w:val="00A53636"/>
    <w:rsid w:val="00A546AC"/>
    <w:rsid w:val="00A55311"/>
    <w:rsid w:val="00A55AB8"/>
    <w:rsid w:val="00A56C1C"/>
    <w:rsid w:val="00A56C36"/>
    <w:rsid w:val="00A57317"/>
    <w:rsid w:val="00A57955"/>
    <w:rsid w:val="00A579CA"/>
    <w:rsid w:val="00A60C1C"/>
    <w:rsid w:val="00A61E85"/>
    <w:rsid w:val="00A628DC"/>
    <w:rsid w:val="00A658D8"/>
    <w:rsid w:val="00A65F27"/>
    <w:rsid w:val="00A66FE8"/>
    <w:rsid w:val="00A674DC"/>
    <w:rsid w:val="00A6792B"/>
    <w:rsid w:val="00A67B5A"/>
    <w:rsid w:val="00A70899"/>
    <w:rsid w:val="00A71C9F"/>
    <w:rsid w:val="00A72480"/>
    <w:rsid w:val="00A7279E"/>
    <w:rsid w:val="00A728FD"/>
    <w:rsid w:val="00A72BD8"/>
    <w:rsid w:val="00A731B6"/>
    <w:rsid w:val="00A731BE"/>
    <w:rsid w:val="00A7349C"/>
    <w:rsid w:val="00A73D2F"/>
    <w:rsid w:val="00A740D5"/>
    <w:rsid w:val="00A74258"/>
    <w:rsid w:val="00A76D3E"/>
    <w:rsid w:val="00A77D50"/>
    <w:rsid w:val="00A807BB"/>
    <w:rsid w:val="00A8281F"/>
    <w:rsid w:val="00A82CA3"/>
    <w:rsid w:val="00A83812"/>
    <w:rsid w:val="00A83BA9"/>
    <w:rsid w:val="00A84AB2"/>
    <w:rsid w:val="00A853D4"/>
    <w:rsid w:val="00A8638C"/>
    <w:rsid w:val="00A86D60"/>
    <w:rsid w:val="00A87B4C"/>
    <w:rsid w:val="00A9021D"/>
    <w:rsid w:val="00A90B54"/>
    <w:rsid w:val="00A91021"/>
    <w:rsid w:val="00A91D22"/>
    <w:rsid w:val="00A92777"/>
    <w:rsid w:val="00A92BBB"/>
    <w:rsid w:val="00A930A8"/>
    <w:rsid w:val="00A93A90"/>
    <w:rsid w:val="00A95487"/>
    <w:rsid w:val="00A956D7"/>
    <w:rsid w:val="00A973D6"/>
    <w:rsid w:val="00A97D6F"/>
    <w:rsid w:val="00AA1AA0"/>
    <w:rsid w:val="00AA2733"/>
    <w:rsid w:val="00AA29FB"/>
    <w:rsid w:val="00AA479E"/>
    <w:rsid w:val="00AA47B9"/>
    <w:rsid w:val="00AA4818"/>
    <w:rsid w:val="00AA4B5D"/>
    <w:rsid w:val="00AA73AF"/>
    <w:rsid w:val="00AB0363"/>
    <w:rsid w:val="00AB06C5"/>
    <w:rsid w:val="00AB0CE6"/>
    <w:rsid w:val="00AB10FD"/>
    <w:rsid w:val="00AB11A0"/>
    <w:rsid w:val="00AB1DC4"/>
    <w:rsid w:val="00AB2490"/>
    <w:rsid w:val="00AB298D"/>
    <w:rsid w:val="00AB3680"/>
    <w:rsid w:val="00AB3946"/>
    <w:rsid w:val="00AB3A69"/>
    <w:rsid w:val="00AB41FC"/>
    <w:rsid w:val="00AB4AB7"/>
    <w:rsid w:val="00AB4B5C"/>
    <w:rsid w:val="00AB50B4"/>
    <w:rsid w:val="00AB5861"/>
    <w:rsid w:val="00AB77C5"/>
    <w:rsid w:val="00AB7B61"/>
    <w:rsid w:val="00AC0C98"/>
    <w:rsid w:val="00AC1033"/>
    <w:rsid w:val="00AC1993"/>
    <w:rsid w:val="00AC1B19"/>
    <w:rsid w:val="00AC1BF8"/>
    <w:rsid w:val="00AC2044"/>
    <w:rsid w:val="00AC2984"/>
    <w:rsid w:val="00AC3828"/>
    <w:rsid w:val="00AC3D76"/>
    <w:rsid w:val="00AC4B4A"/>
    <w:rsid w:val="00AC4D8A"/>
    <w:rsid w:val="00AC51BE"/>
    <w:rsid w:val="00AC5555"/>
    <w:rsid w:val="00AC57CF"/>
    <w:rsid w:val="00AC688E"/>
    <w:rsid w:val="00AC6BC6"/>
    <w:rsid w:val="00AC793B"/>
    <w:rsid w:val="00AC7C1A"/>
    <w:rsid w:val="00AD2410"/>
    <w:rsid w:val="00AD2563"/>
    <w:rsid w:val="00AD265D"/>
    <w:rsid w:val="00AD2E44"/>
    <w:rsid w:val="00AD48CB"/>
    <w:rsid w:val="00AD7C5A"/>
    <w:rsid w:val="00AE013F"/>
    <w:rsid w:val="00AE1786"/>
    <w:rsid w:val="00AE1B63"/>
    <w:rsid w:val="00AE21EA"/>
    <w:rsid w:val="00AE3B14"/>
    <w:rsid w:val="00AE49C1"/>
    <w:rsid w:val="00AE4E47"/>
    <w:rsid w:val="00AE5BC2"/>
    <w:rsid w:val="00AE5C38"/>
    <w:rsid w:val="00AE5C78"/>
    <w:rsid w:val="00AE6AAB"/>
    <w:rsid w:val="00AE7401"/>
    <w:rsid w:val="00AE7F1F"/>
    <w:rsid w:val="00AF15B9"/>
    <w:rsid w:val="00AF2A81"/>
    <w:rsid w:val="00AF4254"/>
    <w:rsid w:val="00AF4769"/>
    <w:rsid w:val="00AF4E22"/>
    <w:rsid w:val="00AF53E3"/>
    <w:rsid w:val="00AF6A03"/>
    <w:rsid w:val="00AF6F44"/>
    <w:rsid w:val="00AF7789"/>
    <w:rsid w:val="00B00102"/>
    <w:rsid w:val="00B00AE3"/>
    <w:rsid w:val="00B00FC1"/>
    <w:rsid w:val="00B0104E"/>
    <w:rsid w:val="00B0129F"/>
    <w:rsid w:val="00B014AB"/>
    <w:rsid w:val="00B026B2"/>
    <w:rsid w:val="00B033E8"/>
    <w:rsid w:val="00B03BEA"/>
    <w:rsid w:val="00B048F6"/>
    <w:rsid w:val="00B05208"/>
    <w:rsid w:val="00B059A0"/>
    <w:rsid w:val="00B05DFB"/>
    <w:rsid w:val="00B07C46"/>
    <w:rsid w:val="00B10242"/>
    <w:rsid w:val="00B10B8F"/>
    <w:rsid w:val="00B11AF7"/>
    <w:rsid w:val="00B1251F"/>
    <w:rsid w:val="00B12EBD"/>
    <w:rsid w:val="00B13024"/>
    <w:rsid w:val="00B13388"/>
    <w:rsid w:val="00B13E18"/>
    <w:rsid w:val="00B14057"/>
    <w:rsid w:val="00B154F5"/>
    <w:rsid w:val="00B169F8"/>
    <w:rsid w:val="00B16B66"/>
    <w:rsid w:val="00B16C54"/>
    <w:rsid w:val="00B16E32"/>
    <w:rsid w:val="00B174B4"/>
    <w:rsid w:val="00B1763D"/>
    <w:rsid w:val="00B179D6"/>
    <w:rsid w:val="00B17D3A"/>
    <w:rsid w:val="00B20019"/>
    <w:rsid w:val="00B20D2D"/>
    <w:rsid w:val="00B210E5"/>
    <w:rsid w:val="00B2162A"/>
    <w:rsid w:val="00B21BF6"/>
    <w:rsid w:val="00B22655"/>
    <w:rsid w:val="00B22C25"/>
    <w:rsid w:val="00B231A4"/>
    <w:rsid w:val="00B236C5"/>
    <w:rsid w:val="00B2399C"/>
    <w:rsid w:val="00B23C78"/>
    <w:rsid w:val="00B24254"/>
    <w:rsid w:val="00B243B9"/>
    <w:rsid w:val="00B24400"/>
    <w:rsid w:val="00B2598A"/>
    <w:rsid w:val="00B25A0D"/>
    <w:rsid w:val="00B25BCA"/>
    <w:rsid w:val="00B25E8F"/>
    <w:rsid w:val="00B2712E"/>
    <w:rsid w:val="00B27187"/>
    <w:rsid w:val="00B27548"/>
    <w:rsid w:val="00B279BF"/>
    <w:rsid w:val="00B301AC"/>
    <w:rsid w:val="00B31E05"/>
    <w:rsid w:val="00B324BC"/>
    <w:rsid w:val="00B34AF4"/>
    <w:rsid w:val="00B35B6C"/>
    <w:rsid w:val="00B35C8F"/>
    <w:rsid w:val="00B35CE3"/>
    <w:rsid w:val="00B35E27"/>
    <w:rsid w:val="00B36657"/>
    <w:rsid w:val="00B41F0A"/>
    <w:rsid w:val="00B434FF"/>
    <w:rsid w:val="00B443AF"/>
    <w:rsid w:val="00B45326"/>
    <w:rsid w:val="00B45C19"/>
    <w:rsid w:val="00B46985"/>
    <w:rsid w:val="00B47077"/>
    <w:rsid w:val="00B50435"/>
    <w:rsid w:val="00B50ABC"/>
    <w:rsid w:val="00B530A3"/>
    <w:rsid w:val="00B54019"/>
    <w:rsid w:val="00B54090"/>
    <w:rsid w:val="00B540EA"/>
    <w:rsid w:val="00B5519B"/>
    <w:rsid w:val="00B560D2"/>
    <w:rsid w:val="00B60B69"/>
    <w:rsid w:val="00B60C08"/>
    <w:rsid w:val="00B614F7"/>
    <w:rsid w:val="00B61C47"/>
    <w:rsid w:val="00B62996"/>
    <w:rsid w:val="00B64061"/>
    <w:rsid w:val="00B64A2A"/>
    <w:rsid w:val="00B65C22"/>
    <w:rsid w:val="00B66735"/>
    <w:rsid w:val="00B66A2C"/>
    <w:rsid w:val="00B673EF"/>
    <w:rsid w:val="00B70635"/>
    <w:rsid w:val="00B70A90"/>
    <w:rsid w:val="00B71149"/>
    <w:rsid w:val="00B71349"/>
    <w:rsid w:val="00B71559"/>
    <w:rsid w:val="00B726A8"/>
    <w:rsid w:val="00B7393F"/>
    <w:rsid w:val="00B7403F"/>
    <w:rsid w:val="00B74C0E"/>
    <w:rsid w:val="00B75E18"/>
    <w:rsid w:val="00B76CB2"/>
    <w:rsid w:val="00B771C4"/>
    <w:rsid w:val="00B80117"/>
    <w:rsid w:val="00B83D8D"/>
    <w:rsid w:val="00B83E47"/>
    <w:rsid w:val="00B846C0"/>
    <w:rsid w:val="00B856CF"/>
    <w:rsid w:val="00B86007"/>
    <w:rsid w:val="00B8614E"/>
    <w:rsid w:val="00B90082"/>
    <w:rsid w:val="00B911F3"/>
    <w:rsid w:val="00B912C4"/>
    <w:rsid w:val="00B91DDA"/>
    <w:rsid w:val="00B925F2"/>
    <w:rsid w:val="00B93337"/>
    <w:rsid w:val="00B9372B"/>
    <w:rsid w:val="00B94659"/>
    <w:rsid w:val="00B97E89"/>
    <w:rsid w:val="00BA0B57"/>
    <w:rsid w:val="00BA0EB9"/>
    <w:rsid w:val="00BA125A"/>
    <w:rsid w:val="00BA216E"/>
    <w:rsid w:val="00BA2954"/>
    <w:rsid w:val="00BA2992"/>
    <w:rsid w:val="00BA32EB"/>
    <w:rsid w:val="00BA480F"/>
    <w:rsid w:val="00BA4B79"/>
    <w:rsid w:val="00BA5FAC"/>
    <w:rsid w:val="00BA635C"/>
    <w:rsid w:val="00BA6634"/>
    <w:rsid w:val="00BA76FE"/>
    <w:rsid w:val="00BB0636"/>
    <w:rsid w:val="00BB17E8"/>
    <w:rsid w:val="00BB30C4"/>
    <w:rsid w:val="00BB564A"/>
    <w:rsid w:val="00BB647F"/>
    <w:rsid w:val="00BB6FF0"/>
    <w:rsid w:val="00BB7BFF"/>
    <w:rsid w:val="00BB7E18"/>
    <w:rsid w:val="00BB7EB6"/>
    <w:rsid w:val="00BC222D"/>
    <w:rsid w:val="00BC2629"/>
    <w:rsid w:val="00BC28CB"/>
    <w:rsid w:val="00BC29C9"/>
    <w:rsid w:val="00BC2B3F"/>
    <w:rsid w:val="00BC3688"/>
    <w:rsid w:val="00BC39BD"/>
    <w:rsid w:val="00BC5EEF"/>
    <w:rsid w:val="00BC6855"/>
    <w:rsid w:val="00BC7A61"/>
    <w:rsid w:val="00BD0EF6"/>
    <w:rsid w:val="00BD1121"/>
    <w:rsid w:val="00BD1330"/>
    <w:rsid w:val="00BD15E9"/>
    <w:rsid w:val="00BD1FE9"/>
    <w:rsid w:val="00BD2BDD"/>
    <w:rsid w:val="00BD323E"/>
    <w:rsid w:val="00BD4528"/>
    <w:rsid w:val="00BD4865"/>
    <w:rsid w:val="00BD4BF1"/>
    <w:rsid w:val="00BD4E54"/>
    <w:rsid w:val="00BD54F0"/>
    <w:rsid w:val="00BD5B9F"/>
    <w:rsid w:val="00BD5DFE"/>
    <w:rsid w:val="00BD6926"/>
    <w:rsid w:val="00BD7769"/>
    <w:rsid w:val="00BD7EE6"/>
    <w:rsid w:val="00BE10D6"/>
    <w:rsid w:val="00BE205C"/>
    <w:rsid w:val="00BE276D"/>
    <w:rsid w:val="00BE2A0C"/>
    <w:rsid w:val="00BE3113"/>
    <w:rsid w:val="00BE3B8E"/>
    <w:rsid w:val="00BE5382"/>
    <w:rsid w:val="00BE5CAD"/>
    <w:rsid w:val="00BE646C"/>
    <w:rsid w:val="00BE6819"/>
    <w:rsid w:val="00BE6A8E"/>
    <w:rsid w:val="00BE70DD"/>
    <w:rsid w:val="00BE75F4"/>
    <w:rsid w:val="00BE762A"/>
    <w:rsid w:val="00BE7930"/>
    <w:rsid w:val="00BE7F76"/>
    <w:rsid w:val="00BF04A3"/>
    <w:rsid w:val="00BF0BA3"/>
    <w:rsid w:val="00BF1FB7"/>
    <w:rsid w:val="00BF2112"/>
    <w:rsid w:val="00BF217B"/>
    <w:rsid w:val="00BF282F"/>
    <w:rsid w:val="00BF3185"/>
    <w:rsid w:val="00BF4CCA"/>
    <w:rsid w:val="00BF4EA4"/>
    <w:rsid w:val="00BF5F6F"/>
    <w:rsid w:val="00BF6212"/>
    <w:rsid w:val="00C001B9"/>
    <w:rsid w:val="00C01355"/>
    <w:rsid w:val="00C023C2"/>
    <w:rsid w:val="00C028AF"/>
    <w:rsid w:val="00C02FE6"/>
    <w:rsid w:val="00C035C5"/>
    <w:rsid w:val="00C067CC"/>
    <w:rsid w:val="00C071E8"/>
    <w:rsid w:val="00C07436"/>
    <w:rsid w:val="00C07FD8"/>
    <w:rsid w:val="00C11828"/>
    <w:rsid w:val="00C12F57"/>
    <w:rsid w:val="00C141EA"/>
    <w:rsid w:val="00C15C39"/>
    <w:rsid w:val="00C173E4"/>
    <w:rsid w:val="00C1740E"/>
    <w:rsid w:val="00C17818"/>
    <w:rsid w:val="00C17C40"/>
    <w:rsid w:val="00C17E39"/>
    <w:rsid w:val="00C214EF"/>
    <w:rsid w:val="00C21CF6"/>
    <w:rsid w:val="00C235A0"/>
    <w:rsid w:val="00C24437"/>
    <w:rsid w:val="00C247E2"/>
    <w:rsid w:val="00C24CEF"/>
    <w:rsid w:val="00C25E9D"/>
    <w:rsid w:val="00C26925"/>
    <w:rsid w:val="00C313B8"/>
    <w:rsid w:val="00C3170C"/>
    <w:rsid w:val="00C32870"/>
    <w:rsid w:val="00C32E48"/>
    <w:rsid w:val="00C34312"/>
    <w:rsid w:val="00C358D3"/>
    <w:rsid w:val="00C35C5F"/>
    <w:rsid w:val="00C35F92"/>
    <w:rsid w:val="00C368FB"/>
    <w:rsid w:val="00C36E28"/>
    <w:rsid w:val="00C36FC2"/>
    <w:rsid w:val="00C402EE"/>
    <w:rsid w:val="00C404FF"/>
    <w:rsid w:val="00C413F9"/>
    <w:rsid w:val="00C41CF7"/>
    <w:rsid w:val="00C41F30"/>
    <w:rsid w:val="00C425B8"/>
    <w:rsid w:val="00C4495D"/>
    <w:rsid w:val="00C455E4"/>
    <w:rsid w:val="00C45AAA"/>
    <w:rsid w:val="00C47A2C"/>
    <w:rsid w:val="00C50078"/>
    <w:rsid w:val="00C5036D"/>
    <w:rsid w:val="00C514EE"/>
    <w:rsid w:val="00C51E7C"/>
    <w:rsid w:val="00C529C3"/>
    <w:rsid w:val="00C52CF7"/>
    <w:rsid w:val="00C52F3A"/>
    <w:rsid w:val="00C531AB"/>
    <w:rsid w:val="00C548C3"/>
    <w:rsid w:val="00C54D2C"/>
    <w:rsid w:val="00C5544A"/>
    <w:rsid w:val="00C5596A"/>
    <w:rsid w:val="00C56247"/>
    <w:rsid w:val="00C571B8"/>
    <w:rsid w:val="00C5743B"/>
    <w:rsid w:val="00C5789D"/>
    <w:rsid w:val="00C60BA6"/>
    <w:rsid w:val="00C61634"/>
    <w:rsid w:val="00C61E5A"/>
    <w:rsid w:val="00C6203E"/>
    <w:rsid w:val="00C62814"/>
    <w:rsid w:val="00C62F54"/>
    <w:rsid w:val="00C63420"/>
    <w:rsid w:val="00C63ABA"/>
    <w:rsid w:val="00C64F74"/>
    <w:rsid w:val="00C651EC"/>
    <w:rsid w:val="00C656DE"/>
    <w:rsid w:val="00C66A3C"/>
    <w:rsid w:val="00C66BFC"/>
    <w:rsid w:val="00C71886"/>
    <w:rsid w:val="00C72751"/>
    <w:rsid w:val="00C729E3"/>
    <w:rsid w:val="00C72B78"/>
    <w:rsid w:val="00C7311B"/>
    <w:rsid w:val="00C74BB8"/>
    <w:rsid w:val="00C74C8B"/>
    <w:rsid w:val="00C74CC2"/>
    <w:rsid w:val="00C74F55"/>
    <w:rsid w:val="00C75206"/>
    <w:rsid w:val="00C75B28"/>
    <w:rsid w:val="00C76273"/>
    <w:rsid w:val="00C76AF3"/>
    <w:rsid w:val="00C76FAC"/>
    <w:rsid w:val="00C7715D"/>
    <w:rsid w:val="00C77654"/>
    <w:rsid w:val="00C80299"/>
    <w:rsid w:val="00C81558"/>
    <w:rsid w:val="00C82122"/>
    <w:rsid w:val="00C84446"/>
    <w:rsid w:val="00C851B3"/>
    <w:rsid w:val="00C87535"/>
    <w:rsid w:val="00C87CEB"/>
    <w:rsid w:val="00C906D7"/>
    <w:rsid w:val="00C9128B"/>
    <w:rsid w:val="00C915DB"/>
    <w:rsid w:val="00C91B52"/>
    <w:rsid w:val="00C9276E"/>
    <w:rsid w:val="00C92F14"/>
    <w:rsid w:val="00C93607"/>
    <w:rsid w:val="00C94287"/>
    <w:rsid w:val="00C949FA"/>
    <w:rsid w:val="00C94B61"/>
    <w:rsid w:val="00C95B74"/>
    <w:rsid w:val="00C95D81"/>
    <w:rsid w:val="00C95FEF"/>
    <w:rsid w:val="00C965DB"/>
    <w:rsid w:val="00C96727"/>
    <w:rsid w:val="00C96DF1"/>
    <w:rsid w:val="00CA1282"/>
    <w:rsid w:val="00CA170A"/>
    <w:rsid w:val="00CA2955"/>
    <w:rsid w:val="00CA3135"/>
    <w:rsid w:val="00CA3249"/>
    <w:rsid w:val="00CA3875"/>
    <w:rsid w:val="00CA3961"/>
    <w:rsid w:val="00CA63B2"/>
    <w:rsid w:val="00CA65A1"/>
    <w:rsid w:val="00CA65E0"/>
    <w:rsid w:val="00CA741D"/>
    <w:rsid w:val="00CB03DF"/>
    <w:rsid w:val="00CB0853"/>
    <w:rsid w:val="00CB0D86"/>
    <w:rsid w:val="00CB13D9"/>
    <w:rsid w:val="00CB15B1"/>
    <w:rsid w:val="00CB2650"/>
    <w:rsid w:val="00CB3AAB"/>
    <w:rsid w:val="00CB4BCC"/>
    <w:rsid w:val="00CB5336"/>
    <w:rsid w:val="00CB5551"/>
    <w:rsid w:val="00CB563E"/>
    <w:rsid w:val="00CB5D69"/>
    <w:rsid w:val="00CB7D07"/>
    <w:rsid w:val="00CB7DD1"/>
    <w:rsid w:val="00CC05A7"/>
    <w:rsid w:val="00CC0A8D"/>
    <w:rsid w:val="00CC12EE"/>
    <w:rsid w:val="00CC180B"/>
    <w:rsid w:val="00CC23FA"/>
    <w:rsid w:val="00CC2C6D"/>
    <w:rsid w:val="00CC3073"/>
    <w:rsid w:val="00CC48B7"/>
    <w:rsid w:val="00CC4AFF"/>
    <w:rsid w:val="00CC4CAA"/>
    <w:rsid w:val="00CD05A8"/>
    <w:rsid w:val="00CD117D"/>
    <w:rsid w:val="00CD14EB"/>
    <w:rsid w:val="00CD15C2"/>
    <w:rsid w:val="00CD166F"/>
    <w:rsid w:val="00CD1836"/>
    <w:rsid w:val="00CD1D84"/>
    <w:rsid w:val="00CD1F82"/>
    <w:rsid w:val="00CD1FDE"/>
    <w:rsid w:val="00CD2BFE"/>
    <w:rsid w:val="00CD4955"/>
    <w:rsid w:val="00CD5C87"/>
    <w:rsid w:val="00CD5CEE"/>
    <w:rsid w:val="00CD65A2"/>
    <w:rsid w:val="00CD7257"/>
    <w:rsid w:val="00CD7ACE"/>
    <w:rsid w:val="00CD7B75"/>
    <w:rsid w:val="00CD7DFD"/>
    <w:rsid w:val="00CE0604"/>
    <w:rsid w:val="00CE08D4"/>
    <w:rsid w:val="00CE0CBF"/>
    <w:rsid w:val="00CE0DA8"/>
    <w:rsid w:val="00CE1B12"/>
    <w:rsid w:val="00CE1E87"/>
    <w:rsid w:val="00CE3652"/>
    <w:rsid w:val="00CE4777"/>
    <w:rsid w:val="00CE47CD"/>
    <w:rsid w:val="00CE604A"/>
    <w:rsid w:val="00CE6469"/>
    <w:rsid w:val="00CE6639"/>
    <w:rsid w:val="00CE72EB"/>
    <w:rsid w:val="00CE7ADE"/>
    <w:rsid w:val="00CF129C"/>
    <w:rsid w:val="00CF162A"/>
    <w:rsid w:val="00CF18A7"/>
    <w:rsid w:val="00CF1D34"/>
    <w:rsid w:val="00CF225C"/>
    <w:rsid w:val="00CF2891"/>
    <w:rsid w:val="00CF29B8"/>
    <w:rsid w:val="00CF305D"/>
    <w:rsid w:val="00CF3158"/>
    <w:rsid w:val="00CF32E7"/>
    <w:rsid w:val="00CF4ED7"/>
    <w:rsid w:val="00CF5BD5"/>
    <w:rsid w:val="00CF6269"/>
    <w:rsid w:val="00CF6373"/>
    <w:rsid w:val="00CF6B6F"/>
    <w:rsid w:val="00CF6DA3"/>
    <w:rsid w:val="00CF70B4"/>
    <w:rsid w:val="00CF788C"/>
    <w:rsid w:val="00D009AD"/>
    <w:rsid w:val="00D00C36"/>
    <w:rsid w:val="00D00F3D"/>
    <w:rsid w:val="00D010D1"/>
    <w:rsid w:val="00D01304"/>
    <w:rsid w:val="00D0211A"/>
    <w:rsid w:val="00D030A6"/>
    <w:rsid w:val="00D037FA"/>
    <w:rsid w:val="00D03B7E"/>
    <w:rsid w:val="00D045E0"/>
    <w:rsid w:val="00D04D0B"/>
    <w:rsid w:val="00D069F3"/>
    <w:rsid w:val="00D105B6"/>
    <w:rsid w:val="00D10F07"/>
    <w:rsid w:val="00D115A8"/>
    <w:rsid w:val="00D115DA"/>
    <w:rsid w:val="00D11DEB"/>
    <w:rsid w:val="00D13343"/>
    <w:rsid w:val="00D1410D"/>
    <w:rsid w:val="00D15189"/>
    <w:rsid w:val="00D151B3"/>
    <w:rsid w:val="00D15788"/>
    <w:rsid w:val="00D15A6E"/>
    <w:rsid w:val="00D15AAC"/>
    <w:rsid w:val="00D171B2"/>
    <w:rsid w:val="00D17ECA"/>
    <w:rsid w:val="00D2049F"/>
    <w:rsid w:val="00D20523"/>
    <w:rsid w:val="00D2110C"/>
    <w:rsid w:val="00D21C2A"/>
    <w:rsid w:val="00D229C6"/>
    <w:rsid w:val="00D22C62"/>
    <w:rsid w:val="00D22C91"/>
    <w:rsid w:val="00D23E3F"/>
    <w:rsid w:val="00D24145"/>
    <w:rsid w:val="00D242A3"/>
    <w:rsid w:val="00D249D6"/>
    <w:rsid w:val="00D26DD5"/>
    <w:rsid w:val="00D27BF6"/>
    <w:rsid w:val="00D27F05"/>
    <w:rsid w:val="00D31AA0"/>
    <w:rsid w:val="00D31D1D"/>
    <w:rsid w:val="00D32987"/>
    <w:rsid w:val="00D33889"/>
    <w:rsid w:val="00D33959"/>
    <w:rsid w:val="00D33B23"/>
    <w:rsid w:val="00D35040"/>
    <w:rsid w:val="00D350FB"/>
    <w:rsid w:val="00D3540D"/>
    <w:rsid w:val="00D355BE"/>
    <w:rsid w:val="00D36598"/>
    <w:rsid w:val="00D3695E"/>
    <w:rsid w:val="00D3716F"/>
    <w:rsid w:val="00D37B7A"/>
    <w:rsid w:val="00D411E4"/>
    <w:rsid w:val="00D42331"/>
    <w:rsid w:val="00D426CF"/>
    <w:rsid w:val="00D43E8D"/>
    <w:rsid w:val="00D441D2"/>
    <w:rsid w:val="00D4563C"/>
    <w:rsid w:val="00D45D18"/>
    <w:rsid w:val="00D46B34"/>
    <w:rsid w:val="00D47309"/>
    <w:rsid w:val="00D502F3"/>
    <w:rsid w:val="00D519FD"/>
    <w:rsid w:val="00D522F0"/>
    <w:rsid w:val="00D53334"/>
    <w:rsid w:val="00D5498B"/>
    <w:rsid w:val="00D55998"/>
    <w:rsid w:val="00D565A9"/>
    <w:rsid w:val="00D56EB9"/>
    <w:rsid w:val="00D574CD"/>
    <w:rsid w:val="00D57C57"/>
    <w:rsid w:val="00D6007A"/>
    <w:rsid w:val="00D63033"/>
    <w:rsid w:val="00D635EB"/>
    <w:rsid w:val="00D65805"/>
    <w:rsid w:val="00D66370"/>
    <w:rsid w:val="00D671BD"/>
    <w:rsid w:val="00D6769A"/>
    <w:rsid w:val="00D6791B"/>
    <w:rsid w:val="00D7138B"/>
    <w:rsid w:val="00D723CC"/>
    <w:rsid w:val="00D7241F"/>
    <w:rsid w:val="00D724E6"/>
    <w:rsid w:val="00D72F79"/>
    <w:rsid w:val="00D7347D"/>
    <w:rsid w:val="00D7442D"/>
    <w:rsid w:val="00D74B22"/>
    <w:rsid w:val="00D74F12"/>
    <w:rsid w:val="00D75071"/>
    <w:rsid w:val="00D75163"/>
    <w:rsid w:val="00D75194"/>
    <w:rsid w:val="00D7579D"/>
    <w:rsid w:val="00D758ED"/>
    <w:rsid w:val="00D75DE5"/>
    <w:rsid w:val="00D76B1E"/>
    <w:rsid w:val="00D76B30"/>
    <w:rsid w:val="00D774C5"/>
    <w:rsid w:val="00D779F1"/>
    <w:rsid w:val="00D77AE7"/>
    <w:rsid w:val="00D806B3"/>
    <w:rsid w:val="00D8117C"/>
    <w:rsid w:val="00D81E64"/>
    <w:rsid w:val="00D825C6"/>
    <w:rsid w:val="00D83374"/>
    <w:rsid w:val="00D8496C"/>
    <w:rsid w:val="00D864EB"/>
    <w:rsid w:val="00D87216"/>
    <w:rsid w:val="00D87906"/>
    <w:rsid w:val="00D91C7B"/>
    <w:rsid w:val="00D92822"/>
    <w:rsid w:val="00D92D6B"/>
    <w:rsid w:val="00D94106"/>
    <w:rsid w:val="00D958EA"/>
    <w:rsid w:val="00D95D82"/>
    <w:rsid w:val="00D9693C"/>
    <w:rsid w:val="00D97FA8"/>
    <w:rsid w:val="00DA0853"/>
    <w:rsid w:val="00DA11B1"/>
    <w:rsid w:val="00DA1844"/>
    <w:rsid w:val="00DA3A9A"/>
    <w:rsid w:val="00DA3D2A"/>
    <w:rsid w:val="00DA441A"/>
    <w:rsid w:val="00DA444C"/>
    <w:rsid w:val="00DA4655"/>
    <w:rsid w:val="00DA5249"/>
    <w:rsid w:val="00DA6516"/>
    <w:rsid w:val="00DA667C"/>
    <w:rsid w:val="00DA6A62"/>
    <w:rsid w:val="00DA75E6"/>
    <w:rsid w:val="00DA7898"/>
    <w:rsid w:val="00DB059D"/>
    <w:rsid w:val="00DB0629"/>
    <w:rsid w:val="00DB0B93"/>
    <w:rsid w:val="00DB0F4B"/>
    <w:rsid w:val="00DB1A1A"/>
    <w:rsid w:val="00DB27C1"/>
    <w:rsid w:val="00DB28AA"/>
    <w:rsid w:val="00DB3302"/>
    <w:rsid w:val="00DB4172"/>
    <w:rsid w:val="00DB5517"/>
    <w:rsid w:val="00DB5550"/>
    <w:rsid w:val="00DB5C37"/>
    <w:rsid w:val="00DB686D"/>
    <w:rsid w:val="00DB6EE0"/>
    <w:rsid w:val="00DB73A9"/>
    <w:rsid w:val="00DB7827"/>
    <w:rsid w:val="00DC0DF0"/>
    <w:rsid w:val="00DC27AE"/>
    <w:rsid w:val="00DC31BA"/>
    <w:rsid w:val="00DC320B"/>
    <w:rsid w:val="00DC3E9E"/>
    <w:rsid w:val="00DC56DC"/>
    <w:rsid w:val="00DC7ED7"/>
    <w:rsid w:val="00DD1A3E"/>
    <w:rsid w:val="00DD1A9A"/>
    <w:rsid w:val="00DD1D93"/>
    <w:rsid w:val="00DD2649"/>
    <w:rsid w:val="00DD264B"/>
    <w:rsid w:val="00DD3025"/>
    <w:rsid w:val="00DD3403"/>
    <w:rsid w:val="00DD37A1"/>
    <w:rsid w:val="00DD42F8"/>
    <w:rsid w:val="00DD4AD3"/>
    <w:rsid w:val="00DD5BE7"/>
    <w:rsid w:val="00DD6DA5"/>
    <w:rsid w:val="00DD6FC5"/>
    <w:rsid w:val="00DD7211"/>
    <w:rsid w:val="00DD7807"/>
    <w:rsid w:val="00DD7826"/>
    <w:rsid w:val="00DE0249"/>
    <w:rsid w:val="00DE03B5"/>
    <w:rsid w:val="00DE0C78"/>
    <w:rsid w:val="00DE0E0E"/>
    <w:rsid w:val="00DE0EB8"/>
    <w:rsid w:val="00DE138B"/>
    <w:rsid w:val="00DE2785"/>
    <w:rsid w:val="00DE3497"/>
    <w:rsid w:val="00DE3C2B"/>
    <w:rsid w:val="00DE3C8C"/>
    <w:rsid w:val="00DE4A43"/>
    <w:rsid w:val="00DE5922"/>
    <w:rsid w:val="00DE7372"/>
    <w:rsid w:val="00DE73A2"/>
    <w:rsid w:val="00DE7F92"/>
    <w:rsid w:val="00DF091C"/>
    <w:rsid w:val="00DF0B29"/>
    <w:rsid w:val="00DF128F"/>
    <w:rsid w:val="00DF1D24"/>
    <w:rsid w:val="00DF2558"/>
    <w:rsid w:val="00DF2FFA"/>
    <w:rsid w:val="00DF3470"/>
    <w:rsid w:val="00DF4CDB"/>
    <w:rsid w:val="00DF5B0E"/>
    <w:rsid w:val="00DF69D0"/>
    <w:rsid w:val="00E003CA"/>
    <w:rsid w:val="00E00463"/>
    <w:rsid w:val="00E0077A"/>
    <w:rsid w:val="00E00B53"/>
    <w:rsid w:val="00E00D23"/>
    <w:rsid w:val="00E016B9"/>
    <w:rsid w:val="00E01DC9"/>
    <w:rsid w:val="00E02622"/>
    <w:rsid w:val="00E042A0"/>
    <w:rsid w:val="00E04B88"/>
    <w:rsid w:val="00E04DA5"/>
    <w:rsid w:val="00E04DBB"/>
    <w:rsid w:val="00E0658F"/>
    <w:rsid w:val="00E06A27"/>
    <w:rsid w:val="00E070C1"/>
    <w:rsid w:val="00E07874"/>
    <w:rsid w:val="00E102AB"/>
    <w:rsid w:val="00E10ED4"/>
    <w:rsid w:val="00E1202A"/>
    <w:rsid w:val="00E124DA"/>
    <w:rsid w:val="00E13262"/>
    <w:rsid w:val="00E133B4"/>
    <w:rsid w:val="00E135D9"/>
    <w:rsid w:val="00E145BD"/>
    <w:rsid w:val="00E14877"/>
    <w:rsid w:val="00E15F91"/>
    <w:rsid w:val="00E16052"/>
    <w:rsid w:val="00E16B4D"/>
    <w:rsid w:val="00E16CDB"/>
    <w:rsid w:val="00E17CFC"/>
    <w:rsid w:val="00E202E1"/>
    <w:rsid w:val="00E20760"/>
    <w:rsid w:val="00E21C0D"/>
    <w:rsid w:val="00E222A1"/>
    <w:rsid w:val="00E22E60"/>
    <w:rsid w:val="00E2351F"/>
    <w:rsid w:val="00E23695"/>
    <w:rsid w:val="00E2396D"/>
    <w:rsid w:val="00E23A1E"/>
    <w:rsid w:val="00E23ACC"/>
    <w:rsid w:val="00E24373"/>
    <w:rsid w:val="00E254DC"/>
    <w:rsid w:val="00E25EA5"/>
    <w:rsid w:val="00E25EDD"/>
    <w:rsid w:val="00E260C7"/>
    <w:rsid w:val="00E26A2C"/>
    <w:rsid w:val="00E26F2A"/>
    <w:rsid w:val="00E271F6"/>
    <w:rsid w:val="00E272B0"/>
    <w:rsid w:val="00E30490"/>
    <w:rsid w:val="00E31BAE"/>
    <w:rsid w:val="00E31EEE"/>
    <w:rsid w:val="00E32838"/>
    <w:rsid w:val="00E32BA5"/>
    <w:rsid w:val="00E32BF4"/>
    <w:rsid w:val="00E3300B"/>
    <w:rsid w:val="00E3337B"/>
    <w:rsid w:val="00E3416E"/>
    <w:rsid w:val="00E35B0C"/>
    <w:rsid w:val="00E35CD5"/>
    <w:rsid w:val="00E362EE"/>
    <w:rsid w:val="00E401E9"/>
    <w:rsid w:val="00E4169D"/>
    <w:rsid w:val="00E41F50"/>
    <w:rsid w:val="00E422F0"/>
    <w:rsid w:val="00E429E9"/>
    <w:rsid w:val="00E431D8"/>
    <w:rsid w:val="00E440EB"/>
    <w:rsid w:val="00E45ACE"/>
    <w:rsid w:val="00E46A15"/>
    <w:rsid w:val="00E518A7"/>
    <w:rsid w:val="00E518BC"/>
    <w:rsid w:val="00E51CDE"/>
    <w:rsid w:val="00E54C83"/>
    <w:rsid w:val="00E54CD1"/>
    <w:rsid w:val="00E55027"/>
    <w:rsid w:val="00E55366"/>
    <w:rsid w:val="00E55ED8"/>
    <w:rsid w:val="00E56E1C"/>
    <w:rsid w:val="00E57D28"/>
    <w:rsid w:val="00E61111"/>
    <w:rsid w:val="00E61DCB"/>
    <w:rsid w:val="00E6272C"/>
    <w:rsid w:val="00E661CB"/>
    <w:rsid w:val="00E66433"/>
    <w:rsid w:val="00E66B83"/>
    <w:rsid w:val="00E67883"/>
    <w:rsid w:val="00E7015A"/>
    <w:rsid w:val="00E70AAD"/>
    <w:rsid w:val="00E71439"/>
    <w:rsid w:val="00E7155F"/>
    <w:rsid w:val="00E7204D"/>
    <w:rsid w:val="00E729B3"/>
    <w:rsid w:val="00E73647"/>
    <w:rsid w:val="00E73CF7"/>
    <w:rsid w:val="00E7484E"/>
    <w:rsid w:val="00E763AB"/>
    <w:rsid w:val="00E768E2"/>
    <w:rsid w:val="00E76CBF"/>
    <w:rsid w:val="00E76FD9"/>
    <w:rsid w:val="00E7756A"/>
    <w:rsid w:val="00E77772"/>
    <w:rsid w:val="00E8079F"/>
    <w:rsid w:val="00E80A92"/>
    <w:rsid w:val="00E81096"/>
    <w:rsid w:val="00E81581"/>
    <w:rsid w:val="00E8260F"/>
    <w:rsid w:val="00E83AC4"/>
    <w:rsid w:val="00E851A7"/>
    <w:rsid w:val="00E8616E"/>
    <w:rsid w:val="00E86AF8"/>
    <w:rsid w:val="00E86E19"/>
    <w:rsid w:val="00E87C66"/>
    <w:rsid w:val="00E90975"/>
    <w:rsid w:val="00E90DD9"/>
    <w:rsid w:val="00E911EC"/>
    <w:rsid w:val="00E91AB0"/>
    <w:rsid w:val="00E9337D"/>
    <w:rsid w:val="00E95668"/>
    <w:rsid w:val="00E95F58"/>
    <w:rsid w:val="00E96B8F"/>
    <w:rsid w:val="00E97206"/>
    <w:rsid w:val="00E9724A"/>
    <w:rsid w:val="00E97E32"/>
    <w:rsid w:val="00EA03AC"/>
    <w:rsid w:val="00EA1B0C"/>
    <w:rsid w:val="00EA2562"/>
    <w:rsid w:val="00EA46A1"/>
    <w:rsid w:val="00EA48F9"/>
    <w:rsid w:val="00EA62B0"/>
    <w:rsid w:val="00EB055B"/>
    <w:rsid w:val="00EB0589"/>
    <w:rsid w:val="00EB276D"/>
    <w:rsid w:val="00EB34E0"/>
    <w:rsid w:val="00EB485A"/>
    <w:rsid w:val="00EB5EEC"/>
    <w:rsid w:val="00EB797F"/>
    <w:rsid w:val="00EB7D74"/>
    <w:rsid w:val="00EC0475"/>
    <w:rsid w:val="00EC19D0"/>
    <w:rsid w:val="00EC30A8"/>
    <w:rsid w:val="00EC3214"/>
    <w:rsid w:val="00EC3B0B"/>
    <w:rsid w:val="00EC3B36"/>
    <w:rsid w:val="00EC4023"/>
    <w:rsid w:val="00EC420B"/>
    <w:rsid w:val="00EC4854"/>
    <w:rsid w:val="00EC4958"/>
    <w:rsid w:val="00EC5E92"/>
    <w:rsid w:val="00EC62AE"/>
    <w:rsid w:val="00EC6D57"/>
    <w:rsid w:val="00EC793F"/>
    <w:rsid w:val="00ED0A6D"/>
    <w:rsid w:val="00ED1160"/>
    <w:rsid w:val="00ED2158"/>
    <w:rsid w:val="00ED2287"/>
    <w:rsid w:val="00ED36D5"/>
    <w:rsid w:val="00ED38F9"/>
    <w:rsid w:val="00ED432D"/>
    <w:rsid w:val="00ED4EF0"/>
    <w:rsid w:val="00ED6D2E"/>
    <w:rsid w:val="00ED6F3A"/>
    <w:rsid w:val="00ED76E6"/>
    <w:rsid w:val="00ED7D0C"/>
    <w:rsid w:val="00ED7F48"/>
    <w:rsid w:val="00EE0275"/>
    <w:rsid w:val="00EE05F2"/>
    <w:rsid w:val="00EE0896"/>
    <w:rsid w:val="00EE12F3"/>
    <w:rsid w:val="00EE1473"/>
    <w:rsid w:val="00EE31E6"/>
    <w:rsid w:val="00EE40BC"/>
    <w:rsid w:val="00EE4FD4"/>
    <w:rsid w:val="00EE596A"/>
    <w:rsid w:val="00EE60B3"/>
    <w:rsid w:val="00EE660A"/>
    <w:rsid w:val="00EE6DA8"/>
    <w:rsid w:val="00EE6FFD"/>
    <w:rsid w:val="00EE7688"/>
    <w:rsid w:val="00EF222A"/>
    <w:rsid w:val="00EF241F"/>
    <w:rsid w:val="00EF3E81"/>
    <w:rsid w:val="00EF43AA"/>
    <w:rsid w:val="00EF4836"/>
    <w:rsid w:val="00EF507F"/>
    <w:rsid w:val="00EF5875"/>
    <w:rsid w:val="00EF652C"/>
    <w:rsid w:val="00EF6F06"/>
    <w:rsid w:val="00EF756B"/>
    <w:rsid w:val="00EF7AA4"/>
    <w:rsid w:val="00EF7D01"/>
    <w:rsid w:val="00F00007"/>
    <w:rsid w:val="00F00072"/>
    <w:rsid w:val="00F001BB"/>
    <w:rsid w:val="00F0358A"/>
    <w:rsid w:val="00F03855"/>
    <w:rsid w:val="00F0492A"/>
    <w:rsid w:val="00F0526B"/>
    <w:rsid w:val="00F062CC"/>
    <w:rsid w:val="00F06536"/>
    <w:rsid w:val="00F06A19"/>
    <w:rsid w:val="00F070D8"/>
    <w:rsid w:val="00F0730C"/>
    <w:rsid w:val="00F10F53"/>
    <w:rsid w:val="00F110C0"/>
    <w:rsid w:val="00F11661"/>
    <w:rsid w:val="00F11725"/>
    <w:rsid w:val="00F11EB6"/>
    <w:rsid w:val="00F125A9"/>
    <w:rsid w:val="00F12F27"/>
    <w:rsid w:val="00F13522"/>
    <w:rsid w:val="00F13877"/>
    <w:rsid w:val="00F142EF"/>
    <w:rsid w:val="00F149C0"/>
    <w:rsid w:val="00F14DA4"/>
    <w:rsid w:val="00F17DB6"/>
    <w:rsid w:val="00F2073C"/>
    <w:rsid w:val="00F21660"/>
    <w:rsid w:val="00F224FD"/>
    <w:rsid w:val="00F225F9"/>
    <w:rsid w:val="00F23197"/>
    <w:rsid w:val="00F23410"/>
    <w:rsid w:val="00F24AC6"/>
    <w:rsid w:val="00F24F62"/>
    <w:rsid w:val="00F250CF"/>
    <w:rsid w:val="00F2655E"/>
    <w:rsid w:val="00F276B8"/>
    <w:rsid w:val="00F278DA"/>
    <w:rsid w:val="00F27FCB"/>
    <w:rsid w:val="00F31319"/>
    <w:rsid w:val="00F31BB9"/>
    <w:rsid w:val="00F32093"/>
    <w:rsid w:val="00F3223F"/>
    <w:rsid w:val="00F32A08"/>
    <w:rsid w:val="00F33466"/>
    <w:rsid w:val="00F33F78"/>
    <w:rsid w:val="00F340E3"/>
    <w:rsid w:val="00F342D5"/>
    <w:rsid w:val="00F346E5"/>
    <w:rsid w:val="00F34B0E"/>
    <w:rsid w:val="00F35C30"/>
    <w:rsid w:val="00F35E03"/>
    <w:rsid w:val="00F369B7"/>
    <w:rsid w:val="00F36F66"/>
    <w:rsid w:val="00F4078C"/>
    <w:rsid w:val="00F41352"/>
    <w:rsid w:val="00F41C7D"/>
    <w:rsid w:val="00F42B5D"/>
    <w:rsid w:val="00F42C5A"/>
    <w:rsid w:val="00F43D0F"/>
    <w:rsid w:val="00F44B65"/>
    <w:rsid w:val="00F44CB6"/>
    <w:rsid w:val="00F45E9F"/>
    <w:rsid w:val="00F462F7"/>
    <w:rsid w:val="00F50B40"/>
    <w:rsid w:val="00F50BF7"/>
    <w:rsid w:val="00F511E1"/>
    <w:rsid w:val="00F51927"/>
    <w:rsid w:val="00F51E94"/>
    <w:rsid w:val="00F521D8"/>
    <w:rsid w:val="00F5260F"/>
    <w:rsid w:val="00F52987"/>
    <w:rsid w:val="00F53007"/>
    <w:rsid w:val="00F53597"/>
    <w:rsid w:val="00F53EF8"/>
    <w:rsid w:val="00F543B9"/>
    <w:rsid w:val="00F54610"/>
    <w:rsid w:val="00F54851"/>
    <w:rsid w:val="00F57855"/>
    <w:rsid w:val="00F57970"/>
    <w:rsid w:val="00F57FE4"/>
    <w:rsid w:val="00F60114"/>
    <w:rsid w:val="00F6137C"/>
    <w:rsid w:val="00F62F44"/>
    <w:rsid w:val="00F63A6C"/>
    <w:rsid w:val="00F64291"/>
    <w:rsid w:val="00F64D6B"/>
    <w:rsid w:val="00F64F12"/>
    <w:rsid w:val="00F658EA"/>
    <w:rsid w:val="00F663CB"/>
    <w:rsid w:val="00F67994"/>
    <w:rsid w:val="00F7133D"/>
    <w:rsid w:val="00F71AEE"/>
    <w:rsid w:val="00F726CA"/>
    <w:rsid w:val="00F72D47"/>
    <w:rsid w:val="00F7328F"/>
    <w:rsid w:val="00F733F7"/>
    <w:rsid w:val="00F73577"/>
    <w:rsid w:val="00F73C37"/>
    <w:rsid w:val="00F746C3"/>
    <w:rsid w:val="00F74796"/>
    <w:rsid w:val="00F76DA4"/>
    <w:rsid w:val="00F76E38"/>
    <w:rsid w:val="00F76E6A"/>
    <w:rsid w:val="00F7713F"/>
    <w:rsid w:val="00F8102F"/>
    <w:rsid w:val="00F81DB3"/>
    <w:rsid w:val="00F820DA"/>
    <w:rsid w:val="00F82282"/>
    <w:rsid w:val="00F824CC"/>
    <w:rsid w:val="00F829EB"/>
    <w:rsid w:val="00F83CCF"/>
    <w:rsid w:val="00F84065"/>
    <w:rsid w:val="00F85765"/>
    <w:rsid w:val="00F85959"/>
    <w:rsid w:val="00F85BE5"/>
    <w:rsid w:val="00F8628F"/>
    <w:rsid w:val="00F87394"/>
    <w:rsid w:val="00F87789"/>
    <w:rsid w:val="00F879FB"/>
    <w:rsid w:val="00F90306"/>
    <w:rsid w:val="00F90AC7"/>
    <w:rsid w:val="00F91959"/>
    <w:rsid w:val="00F919AF"/>
    <w:rsid w:val="00F91BAB"/>
    <w:rsid w:val="00F926A9"/>
    <w:rsid w:val="00F93289"/>
    <w:rsid w:val="00F954B6"/>
    <w:rsid w:val="00F9728E"/>
    <w:rsid w:val="00F97377"/>
    <w:rsid w:val="00F9780D"/>
    <w:rsid w:val="00FA00BC"/>
    <w:rsid w:val="00FA0713"/>
    <w:rsid w:val="00FA097F"/>
    <w:rsid w:val="00FA2610"/>
    <w:rsid w:val="00FA2FF8"/>
    <w:rsid w:val="00FA467A"/>
    <w:rsid w:val="00FA4747"/>
    <w:rsid w:val="00FA4B11"/>
    <w:rsid w:val="00FA5403"/>
    <w:rsid w:val="00FA5813"/>
    <w:rsid w:val="00FA5BEB"/>
    <w:rsid w:val="00FA6730"/>
    <w:rsid w:val="00FA6B64"/>
    <w:rsid w:val="00FA6D1C"/>
    <w:rsid w:val="00FA7860"/>
    <w:rsid w:val="00FA7BC1"/>
    <w:rsid w:val="00FB143F"/>
    <w:rsid w:val="00FB2388"/>
    <w:rsid w:val="00FB2402"/>
    <w:rsid w:val="00FB24FA"/>
    <w:rsid w:val="00FB2893"/>
    <w:rsid w:val="00FB3E78"/>
    <w:rsid w:val="00FB413A"/>
    <w:rsid w:val="00FB4176"/>
    <w:rsid w:val="00FB5135"/>
    <w:rsid w:val="00FB7D18"/>
    <w:rsid w:val="00FC11DF"/>
    <w:rsid w:val="00FC1385"/>
    <w:rsid w:val="00FC21A2"/>
    <w:rsid w:val="00FC3036"/>
    <w:rsid w:val="00FC4F13"/>
    <w:rsid w:val="00FC5AF1"/>
    <w:rsid w:val="00FC65BB"/>
    <w:rsid w:val="00FC6D81"/>
    <w:rsid w:val="00FC72B0"/>
    <w:rsid w:val="00FC7825"/>
    <w:rsid w:val="00FC79E2"/>
    <w:rsid w:val="00FD0DBF"/>
    <w:rsid w:val="00FD0EBF"/>
    <w:rsid w:val="00FD1C19"/>
    <w:rsid w:val="00FD1D9C"/>
    <w:rsid w:val="00FD2404"/>
    <w:rsid w:val="00FD2BB6"/>
    <w:rsid w:val="00FD2C96"/>
    <w:rsid w:val="00FD354D"/>
    <w:rsid w:val="00FD3B3F"/>
    <w:rsid w:val="00FD4226"/>
    <w:rsid w:val="00FD5271"/>
    <w:rsid w:val="00FD53C4"/>
    <w:rsid w:val="00FD6523"/>
    <w:rsid w:val="00FD6941"/>
    <w:rsid w:val="00FD6A3F"/>
    <w:rsid w:val="00FD6F6A"/>
    <w:rsid w:val="00FD7004"/>
    <w:rsid w:val="00FD79CE"/>
    <w:rsid w:val="00FE01E3"/>
    <w:rsid w:val="00FE0219"/>
    <w:rsid w:val="00FE0C00"/>
    <w:rsid w:val="00FE118F"/>
    <w:rsid w:val="00FE14DC"/>
    <w:rsid w:val="00FE2CD8"/>
    <w:rsid w:val="00FE386C"/>
    <w:rsid w:val="00FE4BF4"/>
    <w:rsid w:val="00FE4E12"/>
    <w:rsid w:val="00FE59F4"/>
    <w:rsid w:val="00FE6137"/>
    <w:rsid w:val="00FE7186"/>
    <w:rsid w:val="00FF0C30"/>
    <w:rsid w:val="00FF11B3"/>
    <w:rsid w:val="00FF203A"/>
    <w:rsid w:val="00FF3174"/>
    <w:rsid w:val="00FF35BB"/>
    <w:rsid w:val="00FF37A4"/>
    <w:rsid w:val="00FF5F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D087A"/>
  <w15:docId w15:val="{1C70ECA4-A39C-493B-99C3-A9DA4D12A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alatino Linotype" w:eastAsiaTheme="minorHAnsi" w:hAnsi="Palatino Linotype" w:cstheme="minorBidi"/>
        <w:sz w:val="21"/>
        <w:szCs w:val="21"/>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00B53"/>
    <w:pPr>
      <w:spacing w:after="0" w:line="240" w:lineRule="auto"/>
      <w:jc w:val="both"/>
    </w:pPr>
    <w:rPr>
      <w:rFonts w:eastAsia="Times New Roman" w:cs="Times New Roman"/>
      <w:szCs w:val="20"/>
      <w:lang w:val="nl-NL" w:eastAsia="nl-NL"/>
    </w:rPr>
  </w:style>
  <w:style w:type="paragraph" w:styleId="Kop1">
    <w:name w:val="heading 1"/>
    <w:basedOn w:val="Standaard"/>
    <w:next w:val="Standaard"/>
    <w:link w:val="Kop1Char"/>
    <w:uiPriority w:val="9"/>
    <w:qFormat/>
    <w:rsid w:val="00312EDC"/>
    <w:pPr>
      <w:keepNext/>
      <w:keepLines/>
      <w:numPr>
        <w:numId w:val="1"/>
      </w:numPr>
      <w:spacing w:before="480"/>
      <w:outlineLvl w:val="0"/>
    </w:pPr>
    <w:rPr>
      <w:rFonts w:eastAsiaTheme="majorEastAsia" w:cstheme="majorBidi"/>
      <w:b/>
      <w:bCs/>
      <w:color w:val="008000"/>
      <w:sz w:val="28"/>
      <w:szCs w:val="28"/>
    </w:rPr>
  </w:style>
  <w:style w:type="paragraph" w:styleId="Kop2">
    <w:name w:val="heading 2"/>
    <w:basedOn w:val="Standaard"/>
    <w:next w:val="Standaard"/>
    <w:link w:val="Kop2Char"/>
    <w:autoRedefine/>
    <w:uiPriority w:val="9"/>
    <w:unhideWhenUsed/>
    <w:qFormat/>
    <w:rsid w:val="00541504"/>
    <w:pPr>
      <w:keepNext/>
      <w:keepLines/>
      <w:spacing w:before="240" w:line="276" w:lineRule="auto"/>
      <w:ind w:left="357"/>
      <w:jc w:val="left"/>
      <w:outlineLvl w:val="1"/>
    </w:pPr>
    <w:rPr>
      <w:rFonts w:eastAsiaTheme="majorEastAsia" w:cstheme="majorBidi"/>
      <w:b/>
      <w:bCs/>
      <w:color w:val="008000"/>
      <w:sz w:val="24"/>
      <w:szCs w:val="26"/>
    </w:rPr>
  </w:style>
  <w:style w:type="paragraph" w:styleId="Kop3">
    <w:name w:val="heading 3"/>
    <w:basedOn w:val="Standaard"/>
    <w:next w:val="Standaard"/>
    <w:link w:val="Kop3Char"/>
    <w:autoRedefine/>
    <w:uiPriority w:val="9"/>
    <w:unhideWhenUsed/>
    <w:qFormat/>
    <w:rsid w:val="003B3154"/>
    <w:pPr>
      <w:keepNext/>
      <w:keepLines/>
      <w:spacing w:before="200"/>
      <w:outlineLvl w:val="2"/>
    </w:pPr>
    <w:rPr>
      <w:b/>
      <w:color w:val="008000"/>
      <w:sz w:val="22"/>
      <w:szCs w:val="21"/>
    </w:rPr>
  </w:style>
  <w:style w:type="paragraph" w:styleId="Kop4">
    <w:name w:val="heading 4"/>
    <w:basedOn w:val="Standaard"/>
    <w:next w:val="Standaard"/>
    <w:link w:val="Kop4Char"/>
    <w:uiPriority w:val="9"/>
    <w:unhideWhenUsed/>
    <w:qFormat/>
    <w:rsid w:val="008A2830"/>
    <w:pPr>
      <w:keepNext/>
      <w:keepLines/>
      <w:numPr>
        <w:ilvl w:val="3"/>
        <w:numId w:val="1"/>
      </w:numPr>
      <w:spacing w:before="200"/>
      <w:outlineLvl w:val="3"/>
    </w:pPr>
    <w:rPr>
      <w:rFonts w:eastAsiaTheme="majorEastAsia" w:cstheme="majorBidi"/>
      <w:b/>
      <w:bCs/>
      <w:iCs/>
      <w:color w:val="008000"/>
    </w:rPr>
  </w:style>
  <w:style w:type="paragraph" w:styleId="Kop5">
    <w:name w:val="heading 5"/>
    <w:basedOn w:val="Standaard"/>
    <w:next w:val="Standaard"/>
    <w:link w:val="Kop5Char"/>
    <w:uiPriority w:val="9"/>
    <w:semiHidden/>
    <w:unhideWhenUsed/>
    <w:qFormat/>
    <w:rsid w:val="00D47309"/>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semiHidden/>
    <w:unhideWhenUsed/>
    <w:qFormat/>
    <w:rsid w:val="00D47309"/>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D47309"/>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D47309"/>
    <w:pPr>
      <w:keepNext/>
      <w:keepLines/>
      <w:numPr>
        <w:ilvl w:val="7"/>
        <w:numId w:val="1"/>
      </w:numPr>
      <w:spacing w:before="200"/>
      <w:outlineLvl w:val="7"/>
    </w:pPr>
    <w:rPr>
      <w:rFonts w:asciiTheme="majorHAnsi" w:eastAsiaTheme="majorEastAsia" w:hAnsiTheme="majorHAnsi" w:cstheme="majorBidi"/>
      <w:color w:val="404040" w:themeColor="text1" w:themeTint="BF"/>
      <w:sz w:val="20"/>
    </w:rPr>
  </w:style>
  <w:style w:type="paragraph" w:styleId="Kop9">
    <w:name w:val="heading 9"/>
    <w:basedOn w:val="Standaard"/>
    <w:next w:val="Standaard"/>
    <w:link w:val="Kop9Char"/>
    <w:uiPriority w:val="9"/>
    <w:semiHidden/>
    <w:unhideWhenUsed/>
    <w:qFormat/>
    <w:rsid w:val="00D47309"/>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C404FF"/>
    <w:rPr>
      <w:color w:val="808080"/>
    </w:rPr>
  </w:style>
  <w:style w:type="paragraph" w:styleId="Ballontekst">
    <w:name w:val="Balloon Text"/>
    <w:basedOn w:val="Standaard"/>
    <w:link w:val="BallontekstChar"/>
    <w:uiPriority w:val="99"/>
    <w:semiHidden/>
    <w:unhideWhenUsed/>
    <w:rsid w:val="00C404FF"/>
    <w:rPr>
      <w:rFonts w:ascii="Tahoma" w:hAnsi="Tahoma" w:cs="Tahoma"/>
      <w:sz w:val="16"/>
      <w:szCs w:val="16"/>
    </w:rPr>
  </w:style>
  <w:style w:type="character" w:customStyle="1" w:styleId="BallontekstChar">
    <w:name w:val="Ballontekst Char"/>
    <w:basedOn w:val="Standaardalinea-lettertype"/>
    <w:link w:val="Ballontekst"/>
    <w:uiPriority w:val="99"/>
    <w:semiHidden/>
    <w:rsid w:val="00C404FF"/>
    <w:rPr>
      <w:rFonts w:ascii="Tahoma" w:eastAsia="Times New Roman" w:hAnsi="Tahoma" w:cs="Tahoma"/>
      <w:sz w:val="16"/>
      <w:szCs w:val="16"/>
      <w:lang w:val="nl-NL" w:eastAsia="nl-NL"/>
    </w:rPr>
  </w:style>
  <w:style w:type="character" w:customStyle="1" w:styleId="Kop1Char">
    <w:name w:val="Kop 1 Char"/>
    <w:basedOn w:val="Standaardalinea-lettertype"/>
    <w:link w:val="Kop1"/>
    <w:uiPriority w:val="9"/>
    <w:rsid w:val="00312EDC"/>
    <w:rPr>
      <w:rFonts w:eastAsiaTheme="majorEastAsia" w:cstheme="majorBidi"/>
      <w:b/>
      <w:bCs/>
      <w:color w:val="008000"/>
      <w:sz w:val="28"/>
      <w:szCs w:val="28"/>
      <w:lang w:val="nl-NL" w:eastAsia="nl-NL"/>
    </w:rPr>
  </w:style>
  <w:style w:type="paragraph" w:styleId="Lijstalinea">
    <w:name w:val="List Paragraph"/>
    <w:basedOn w:val="Standaard"/>
    <w:link w:val="LijstalineaChar"/>
    <w:uiPriority w:val="34"/>
    <w:qFormat/>
    <w:rsid w:val="00C404FF"/>
    <w:pPr>
      <w:ind w:left="720"/>
      <w:contextualSpacing/>
    </w:pPr>
  </w:style>
  <w:style w:type="character" w:customStyle="1" w:styleId="Kop2Char">
    <w:name w:val="Kop 2 Char"/>
    <w:basedOn w:val="Standaardalinea-lettertype"/>
    <w:link w:val="Kop2"/>
    <w:uiPriority w:val="9"/>
    <w:rsid w:val="00541504"/>
    <w:rPr>
      <w:rFonts w:eastAsiaTheme="majorEastAsia" w:cstheme="majorBidi"/>
      <w:b/>
      <w:bCs/>
      <w:color w:val="008000"/>
      <w:sz w:val="24"/>
      <w:szCs w:val="26"/>
      <w:lang w:val="nl-NL" w:eastAsia="nl-NL"/>
    </w:rPr>
  </w:style>
  <w:style w:type="character" w:customStyle="1" w:styleId="Kop3Char">
    <w:name w:val="Kop 3 Char"/>
    <w:basedOn w:val="Standaardalinea-lettertype"/>
    <w:link w:val="Kop3"/>
    <w:uiPriority w:val="9"/>
    <w:rsid w:val="003B3154"/>
    <w:rPr>
      <w:rFonts w:eastAsia="Times New Roman" w:cs="Times New Roman"/>
      <w:b/>
      <w:color w:val="008000"/>
      <w:sz w:val="22"/>
      <w:lang w:val="nl-NL" w:eastAsia="nl-NL"/>
    </w:rPr>
  </w:style>
  <w:style w:type="character" w:customStyle="1" w:styleId="Kop4Char">
    <w:name w:val="Kop 4 Char"/>
    <w:basedOn w:val="Standaardalinea-lettertype"/>
    <w:link w:val="Kop4"/>
    <w:uiPriority w:val="9"/>
    <w:rsid w:val="008A2830"/>
    <w:rPr>
      <w:rFonts w:eastAsiaTheme="majorEastAsia" w:cstheme="majorBidi"/>
      <w:b/>
      <w:bCs/>
      <w:iCs/>
      <w:color w:val="008000"/>
      <w:szCs w:val="20"/>
      <w:lang w:val="nl-NL" w:eastAsia="nl-NL"/>
    </w:rPr>
  </w:style>
  <w:style w:type="character" w:customStyle="1" w:styleId="Kop5Char">
    <w:name w:val="Kop 5 Char"/>
    <w:basedOn w:val="Standaardalinea-lettertype"/>
    <w:link w:val="Kop5"/>
    <w:uiPriority w:val="9"/>
    <w:semiHidden/>
    <w:rsid w:val="00D47309"/>
    <w:rPr>
      <w:rFonts w:asciiTheme="majorHAnsi" w:eastAsiaTheme="majorEastAsia" w:hAnsiTheme="majorHAnsi" w:cstheme="majorBidi"/>
      <w:color w:val="243F60" w:themeColor="accent1" w:themeShade="7F"/>
      <w:szCs w:val="20"/>
      <w:lang w:val="nl-NL" w:eastAsia="nl-NL"/>
    </w:rPr>
  </w:style>
  <w:style w:type="character" w:customStyle="1" w:styleId="Kop6Char">
    <w:name w:val="Kop 6 Char"/>
    <w:basedOn w:val="Standaardalinea-lettertype"/>
    <w:link w:val="Kop6"/>
    <w:uiPriority w:val="9"/>
    <w:semiHidden/>
    <w:rsid w:val="00D47309"/>
    <w:rPr>
      <w:rFonts w:asciiTheme="majorHAnsi" w:eastAsiaTheme="majorEastAsia" w:hAnsiTheme="majorHAnsi" w:cstheme="majorBidi"/>
      <w:i/>
      <w:iCs/>
      <w:color w:val="243F60" w:themeColor="accent1" w:themeShade="7F"/>
      <w:szCs w:val="20"/>
      <w:lang w:val="nl-NL" w:eastAsia="nl-NL"/>
    </w:rPr>
  </w:style>
  <w:style w:type="character" w:customStyle="1" w:styleId="Kop7Char">
    <w:name w:val="Kop 7 Char"/>
    <w:basedOn w:val="Standaardalinea-lettertype"/>
    <w:link w:val="Kop7"/>
    <w:uiPriority w:val="9"/>
    <w:semiHidden/>
    <w:rsid w:val="00D47309"/>
    <w:rPr>
      <w:rFonts w:asciiTheme="majorHAnsi" w:eastAsiaTheme="majorEastAsia" w:hAnsiTheme="majorHAnsi" w:cstheme="majorBidi"/>
      <w:i/>
      <w:iCs/>
      <w:color w:val="404040" w:themeColor="text1" w:themeTint="BF"/>
      <w:szCs w:val="20"/>
      <w:lang w:val="nl-NL" w:eastAsia="nl-NL"/>
    </w:rPr>
  </w:style>
  <w:style w:type="character" w:customStyle="1" w:styleId="Kop8Char">
    <w:name w:val="Kop 8 Char"/>
    <w:basedOn w:val="Standaardalinea-lettertype"/>
    <w:link w:val="Kop8"/>
    <w:uiPriority w:val="9"/>
    <w:semiHidden/>
    <w:rsid w:val="00D47309"/>
    <w:rPr>
      <w:rFonts w:asciiTheme="majorHAnsi" w:eastAsiaTheme="majorEastAsia" w:hAnsiTheme="majorHAnsi" w:cstheme="majorBidi"/>
      <w:color w:val="404040" w:themeColor="text1" w:themeTint="BF"/>
      <w:sz w:val="20"/>
      <w:szCs w:val="20"/>
      <w:lang w:val="nl-NL" w:eastAsia="nl-NL"/>
    </w:rPr>
  </w:style>
  <w:style w:type="character" w:customStyle="1" w:styleId="Kop9Char">
    <w:name w:val="Kop 9 Char"/>
    <w:basedOn w:val="Standaardalinea-lettertype"/>
    <w:link w:val="Kop9"/>
    <w:uiPriority w:val="9"/>
    <w:semiHidden/>
    <w:rsid w:val="00D47309"/>
    <w:rPr>
      <w:rFonts w:asciiTheme="majorHAnsi" w:eastAsiaTheme="majorEastAsia" w:hAnsiTheme="majorHAnsi" w:cstheme="majorBidi"/>
      <w:i/>
      <w:iCs/>
      <w:color w:val="404040" w:themeColor="text1" w:themeTint="BF"/>
      <w:sz w:val="20"/>
      <w:szCs w:val="20"/>
      <w:lang w:val="nl-NL" w:eastAsia="nl-NL"/>
    </w:rPr>
  </w:style>
  <w:style w:type="paragraph" w:styleId="Kopvaninhoudsopgave">
    <w:name w:val="TOC Heading"/>
    <w:basedOn w:val="Kop1"/>
    <w:next w:val="Standaard"/>
    <w:uiPriority w:val="39"/>
    <w:semiHidden/>
    <w:unhideWhenUsed/>
    <w:qFormat/>
    <w:rsid w:val="009C6BCA"/>
    <w:pPr>
      <w:numPr>
        <w:numId w:val="0"/>
      </w:numPr>
      <w:spacing w:line="276" w:lineRule="auto"/>
      <w:outlineLvl w:val="9"/>
    </w:pPr>
    <w:rPr>
      <w:rFonts w:asciiTheme="majorHAnsi" w:hAnsiTheme="majorHAnsi"/>
      <w:color w:val="365F91" w:themeColor="accent1" w:themeShade="BF"/>
    </w:rPr>
  </w:style>
  <w:style w:type="paragraph" w:styleId="Inhopg1">
    <w:name w:val="toc 1"/>
    <w:basedOn w:val="Standaard"/>
    <w:next w:val="Standaard"/>
    <w:autoRedefine/>
    <w:uiPriority w:val="39"/>
    <w:unhideWhenUsed/>
    <w:rsid w:val="00247DA3"/>
    <w:pPr>
      <w:tabs>
        <w:tab w:val="left" w:pos="420"/>
        <w:tab w:val="right" w:leader="dot" w:pos="9017"/>
      </w:tabs>
      <w:spacing w:after="100"/>
    </w:pPr>
  </w:style>
  <w:style w:type="paragraph" w:styleId="Inhopg2">
    <w:name w:val="toc 2"/>
    <w:basedOn w:val="Standaard"/>
    <w:next w:val="Standaard"/>
    <w:autoRedefine/>
    <w:uiPriority w:val="39"/>
    <w:unhideWhenUsed/>
    <w:rsid w:val="0069104F"/>
    <w:pPr>
      <w:tabs>
        <w:tab w:val="left" w:pos="880"/>
        <w:tab w:val="right" w:leader="dot" w:pos="9017"/>
      </w:tabs>
      <w:spacing w:after="100"/>
      <w:ind w:left="210"/>
    </w:pPr>
  </w:style>
  <w:style w:type="character" w:styleId="Hyperlink">
    <w:name w:val="Hyperlink"/>
    <w:basedOn w:val="Standaardalinea-lettertype"/>
    <w:uiPriority w:val="99"/>
    <w:unhideWhenUsed/>
    <w:rsid w:val="009C6BCA"/>
    <w:rPr>
      <w:color w:val="0000FF" w:themeColor="hyperlink"/>
      <w:u w:val="single"/>
    </w:rPr>
  </w:style>
  <w:style w:type="paragraph" w:styleId="Koptekst">
    <w:name w:val="header"/>
    <w:basedOn w:val="Standaard"/>
    <w:link w:val="KoptekstChar"/>
    <w:uiPriority w:val="99"/>
    <w:unhideWhenUsed/>
    <w:rsid w:val="003D2E8D"/>
    <w:pPr>
      <w:tabs>
        <w:tab w:val="center" w:pos="4536"/>
        <w:tab w:val="right" w:pos="9072"/>
      </w:tabs>
    </w:pPr>
  </w:style>
  <w:style w:type="character" w:customStyle="1" w:styleId="KoptekstChar">
    <w:name w:val="Koptekst Char"/>
    <w:basedOn w:val="Standaardalinea-lettertype"/>
    <w:link w:val="Koptekst"/>
    <w:uiPriority w:val="99"/>
    <w:rsid w:val="003D2E8D"/>
    <w:rPr>
      <w:rFonts w:eastAsia="Times New Roman" w:cs="Times New Roman"/>
      <w:szCs w:val="20"/>
      <w:lang w:val="nl-NL" w:eastAsia="nl-NL"/>
    </w:rPr>
  </w:style>
  <w:style w:type="paragraph" w:styleId="Voettekst">
    <w:name w:val="footer"/>
    <w:basedOn w:val="Standaard"/>
    <w:link w:val="VoettekstChar"/>
    <w:uiPriority w:val="99"/>
    <w:unhideWhenUsed/>
    <w:rsid w:val="003D2E8D"/>
    <w:pPr>
      <w:tabs>
        <w:tab w:val="center" w:pos="4536"/>
        <w:tab w:val="right" w:pos="9072"/>
      </w:tabs>
    </w:pPr>
  </w:style>
  <w:style w:type="character" w:customStyle="1" w:styleId="VoettekstChar">
    <w:name w:val="Voettekst Char"/>
    <w:basedOn w:val="Standaardalinea-lettertype"/>
    <w:link w:val="Voettekst"/>
    <w:uiPriority w:val="99"/>
    <w:rsid w:val="003D2E8D"/>
    <w:rPr>
      <w:rFonts w:eastAsia="Times New Roman" w:cs="Times New Roman"/>
      <w:szCs w:val="20"/>
      <w:lang w:val="nl-NL" w:eastAsia="nl-NL"/>
    </w:rPr>
  </w:style>
  <w:style w:type="table" w:styleId="Tabelraster">
    <w:name w:val="Table Grid"/>
    <w:basedOn w:val="Standaardtabel"/>
    <w:uiPriority w:val="59"/>
    <w:rsid w:val="008023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jstalineaChar">
    <w:name w:val="Lijstalinea Char"/>
    <w:basedOn w:val="Standaardalinea-lettertype"/>
    <w:link w:val="Lijstalinea"/>
    <w:uiPriority w:val="34"/>
    <w:rsid w:val="00CD2BFE"/>
    <w:rPr>
      <w:rFonts w:eastAsia="Times New Roman" w:cs="Times New Roman"/>
      <w:szCs w:val="20"/>
      <w:lang w:val="nl-NL" w:eastAsia="nl-NL"/>
    </w:rPr>
  </w:style>
  <w:style w:type="paragraph" w:styleId="Inhopg3">
    <w:name w:val="toc 3"/>
    <w:basedOn w:val="Standaard"/>
    <w:next w:val="Standaard"/>
    <w:autoRedefine/>
    <w:uiPriority w:val="39"/>
    <w:unhideWhenUsed/>
    <w:rsid w:val="003D6524"/>
    <w:pPr>
      <w:spacing w:after="100"/>
      <w:ind w:left="420"/>
    </w:pPr>
  </w:style>
  <w:style w:type="paragraph" w:customStyle="1" w:styleId="Default">
    <w:name w:val="Default"/>
    <w:rsid w:val="0050224E"/>
    <w:pPr>
      <w:autoSpaceDE w:val="0"/>
      <w:autoSpaceDN w:val="0"/>
      <w:adjustRightInd w:val="0"/>
      <w:spacing w:after="0" w:line="240" w:lineRule="auto"/>
    </w:pPr>
    <w:rPr>
      <w:rFonts w:ascii="Arial" w:hAnsi="Arial" w:cs="Arial"/>
      <w:color w:val="000000"/>
      <w:sz w:val="24"/>
      <w:szCs w:val="24"/>
      <w:lang w:val="nl-NL"/>
    </w:rPr>
  </w:style>
  <w:style w:type="character" w:customStyle="1" w:styleId="details">
    <w:name w:val="details"/>
    <w:basedOn w:val="Standaardalinea-lettertype"/>
    <w:rsid w:val="00C72751"/>
  </w:style>
  <w:style w:type="character" w:styleId="Verwijzingopmerking">
    <w:name w:val="annotation reference"/>
    <w:basedOn w:val="Standaardalinea-lettertype"/>
    <w:uiPriority w:val="99"/>
    <w:semiHidden/>
    <w:unhideWhenUsed/>
    <w:rsid w:val="00E95668"/>
    <w:rPr>
      <w:sz w:val="16"/>
      <w:szCs w:val="16"/>
    </w:rPr>
  </w:style>
  <w:style w:type="paragraph" w:styleId="Tekstopmerking">
    <w:name w:val="annotation text"/>
    <w:basedOn w:val="Standaard"/>
    <w:link w:val="TekstopmerkingChar"/>
    <w:uiPriority w:val="99"/>
    <w:unhideWhenUsed/>
    <w:rsid w:val="00E95668"/>
    <w:rPr>
      <w:sz w:val="20"/>
    </w:rPr>
  </w:style>
  <w:style w:type="character" w:customStyle="1" w:styleId="TekstopmerkingChar">
    <w:name w:val="Tekst opmerking Char"/>
    <w:basedOn w:val="Standaardalinea-lettertype"/>
    <w:link w:val="Tekstopmerking"/>
    <w:uiPriority w:val="99"/>
    <w:rsid w:val="00E95668"/>
    <w:rPr>
      <w:rFonts w:eastAsia="Times New Roman" w:cs="Times New Roman"/>
      <w:sz w:val="20"/>
      <w:szCs w:val="20"/>
      <w:lang w:val="nl-NL" w:eastAsia="nl-NL"/>
    </w:rPr>
  </w:style>
  <w:style w:type="paragraph" w:styleId="Onderwerpvanopmerking">
    <w:name w:val="annotation subject"/>
    <w:basedOn w:val="Tekstopmerking"/>
    <w:next w:val="Tekstopmerking"/>
    <w:link w:val="OnderwerpvanopmerkingChar"/>
    <w:uiPriority w:val="99"/>
    <w:semiHidden/>
    <w:unhideWhenUsed/>
    <w:rsid w:val="00E95668"/>
    <w:rPr>
      <w:b/>
      <w:bCs/>
    </w:rPr>
  </w:style>
  <w:style w:type="character" w:customStyle="1" w:styleId="OnderwerpvanopmerkingChar">
    <w:name w:val="Onderwerp van opmerking Char"/>
    <w:basedOn w:val="TekstopmerkingChar"/>
    <w:link w:val="Onderwerpvanopmerking"/>
    <w:uiPriority w:val="99"/>
    <w:semiHidden/>
    <w:rsid w:val="00E95668"/>
    <w:rPr>
      <w:rFonts w:eastAsia="Times New Roman" w:cs="Times New Roman"/>
      <w:b/>
      <w:bCs/>
      <w:sz w:val="20"/>
      <w:szCs w:val="20"/>
      <w:lang w:val="nl-NL" w:eastAsia="nl-NL"/>
    </w:rPr>
  </w:style>
  <w:style w:type="paragraph" w:customStyle="1" w:styleId="OpmaakprofielLijst2PalatinoLinotype1">
    <w:name w:val="Opmaakprofiel Lijst 2 + Palatino Linotype1"/>
    <w:basedOn w:val="Lijst2"/>
    <w:rsid w:val="00053FA9"/>
    <w:pPr>
      <w:numPr>
        <w:numId w:val="9"/>
      </w:numPr>
      <w:tabs>
        <w:tab w:val="clear" w:pos="1001"/>
      </w:tabs>
      <w:spacing w:before="120" w:after="120"/>
      <w:ind w:left="432" w:hanging="432"/>
      <w:contextualSpacing w:val="0"/>
      <w:jc w:val="left"/>
    </w:pPr>
    <w:rPr>
      <w:sz w:val="20"/>
      <w:lang w:eastAsia="en-US"/>
    </w:rPr>
  </w:style>
  <w:style w:type="paragraph" w:styleId="Lijst2">
    <w:name w:val="List 2"/>
    <w:basedOn w:val="Standaard"/>
    <w:uiPriority w:val="99"/>
    <w:semiHidden/>
    <w:unhideWhenUsed/>
    <w:rsid w:val="00053FA9"/>
    <w:pPr>
      <w:ind w:left="566" w:hanging="283"/>
      <w:contextualSpacing/>
    </w:pPr>
  </w:style>
  <w:style w:type="paragraph" w:styleId="Inhopg4">
    <w:name w:val="toc 4"/>
    <w:basedOn w:val="Standaard"/>
    <w:next w:val="Standaard"/>
    <w:autoRedefine/>
    <w:uiPriority w:val="39"/>
    <w:unhideWhenUsed/>
    <w:rsid w:val="000645F7"/>
    <w:pPr>
      <w:spacing w:after="100" w:line="276" w:lineRule="auto"/>
      <w:ind w:left="660"/>
      <w:jc w:val="left"/>
    </w:pPr>
    <w:rPr>
      <w:rFonts w:asciiTheme="minorHAnsi" w:eastAsiaTheme="minorEastAsia" w:hAnsiTheme="minorHAnsi" w:cstheme="minorBidi"/>
      <w:sz w:val="22"/>
      <w:szCs w:val="22"/>
    </w:rPr>
  </w:style>
  <w:style w:type="paragraph" w:styleId="Inhopg5">
    <w:name w:val="toc 5"/>
    <w:basedOn w:val="Standaard"/>
    <w:next w:val="Standaard"/>
    <w:autoRedefine/>
    <w:uiPriority w:val="39"/>
    <w:unhideWhenUsed/>
    <w:rsid w:val="000645F7"/>
    <w:pPr>
      <w:spacing w:after="100" w:line="276" w:lineRule="auto"/>
      <w:ind w:left="880"/>
      <w:jc w:val="left"/>
    </w:pPr>
    <w:rPr>
      <w:rFonts w:asciiTheme="minorHAnsi" w:eastAsiaTheme="minorEastAsia" w:hAnsiTheme="minorHAnsi" w:cstheme="minorBidi"/>
      <w:sz w:val="22"/>
      <w:szCs w:val="22"/>
    </w:rPr>
  </w:style>
  <w:style w:type="paragraph" w:styleId="Inhopg6">
    <w:name w:val="toc 6"/>
    <w:basedOn w:val="Standaard"/>
    <w:next w:val="Standaard"/>
    <w:autoRedefine/>
    <w:uiPriority w:val="39"/>
    <w:unhideWhenUsed/>
    <w:rsid w:val="000645F7"/>
    <w:pPr>
      <w:spacing w:after="100" w:line="276" w:lineRule="auto"/>
      <w:ind w:left="1100"/>
      <w:jc w:val="left"/>
    </w:pPr>
    <w:rPr>
      <w:rFonts w:asciiTheme="minorHAnsi" w:eastAsiaTheme="minorEastAsia" w:hAnsiTheme="minorHAnsi" w:cstheme="minorBidi"/>
      <w:sz w:val="22"/>
      <w:szCs w:val="22"/>
    </w:rPr>
  </w:style>
  <w:style w:type="paragraph" w:styleId="Inhopg7">
    <w:name w:val="toc 7"/>
    <w:basedOn w:val="Standaard"/>
    <w:next w:val="Standaard"/>
    <w:autoRedefine/>
    <w:uiPriority w:val="39"/>
    <w:unhideWhenUsed/>
    <w:rsid w:val="000645F7"/>
    <w:pPr>
      <w:spacing w:after="100" w:line="276" w:lineRule="auto"/>
      <w:ind w:left="1320"/>
      <w:jc w:val="left"/>
    </w:pPr>
    <w:rPr>
      <w:rFonts w:asciiTheme="minorHAnsi" w:eastAsiaTheme="minorEastAsia" w:hAnsiTheme="minorHAnsi" w:cstheme="minorBidi"/>
      <w:sz w:val="22"/>
      <w:szCs w:val="22"/>
    </w:rPr>
  </w:style>
  <w:style w:type="paragraph" w:styleId="Inhopg8">
    <w:name w:val="toc 8"/>
    <w:basedOn w:val="Standaard"/>
    <w:next w:val="Standaard"/>
    <w:autoRedefine/>
    <w:uiPriority w:val="39"/>
    <w:unhideWhenUsed/>
    <w:rsid w:val="000645F7"/>
    <w:pPr>
      <w:spacing w:after="100" w:line="276" w:lineRule="auto"/>
      <w:ind w:left="1540"/>
      <w:jc w:val="left"/>
    </w:pPr>
    <w:rPr>
      <w:rFonts w:asciiTheme="minorHAnsi" w:eastAsiaTheme="minorEastAsia" w:hAnsiTheme="minorHAnsi" w:cstheme="minorBidi"/>
      <w:sz w:val="22"/>
      <w:szCs w:val="22"/>
    </w:rPr>
  </w:style>
  <w:style w:type="paragraph" w:styleId="Inhopg9">
    <w:name w:val="toc 9"/>
    <w:basedOn w:val="Standaard"/>
    <w:next w:val="Standaard"/>
    <w:autoRedefine/>
    <w:uiPriority w:val="39"/>
    <w:unhideWhenUsed/>
    <w:rsid w:val="000645F7"/>
    <w:pPr>
      <w:spacing w:after="100" w:line="276" w:lineRule="auto"/>
      <w:ind w:left="1760"/>
      <w:jc w:val="left"/>
    </w:pPr>
    <w:rPr>
      <w:rFonts w:asciiTheme="minorHAnsi" w:eastAsiaTheme="minorEastAsia" w:hAnsiTheme="minorHAnsi" w:cstheme="minorBidi"/>
      <w:sz w:val="22"/>
      <w:szCs w:val="22"/>
    </w:rPr>
  </w:style>
  <w:style w:type="paragraph" w:styleId="Lijstvoortzetting">
    <w:name w:val="List Continue"/>
    <w:basedOn w:val="Standaard"/>
    <w:rsid w:val="00DC31BA"/>
    <w:pPr>
      <w:numPr>
        <w:numId w:val="12"/>
      </w:numPr>
      <w:spacing w:line="276" w:lineRule="auto"/>
      <w:jc w:val="left"/>
    </w:pPr>
    <w:rPr>
      <w:rFonts w:asciiTheme="minorHAnsi" w:hAnsiTheme="minorHAnsi"/>
      <w:sz w:val="22"/>
      <w:szCs w:val="24"/>
    </w:rPr>
  </w:style>
  <w:style w:type="paragraph" w:styleId="Revisie">
    <w:name w:val="Revision"/>
    <w:hidden/>
    <w:uiPriority w:val="99"/>
    <w:semiHidden/>
    <w:rsid w:val="0047312E"/>
    <w:pPr>
      <w:spacing w:after="0" w:line="240" w:lineRule="auto"/>
    </w:pPr>
    <w:rPr>
      <w:rFonts w:eastAsia="Times New Roman" w:cs="Times New Roman"/>
      <w:szCs w:val="20"/>
      <w:lang w:val="nl-NL" w:eastAsia="nl-NL"/>
    </w:rPr>
  </w:style>
  <w:style w:type="character" w:styleId="Onopgelostemelding">
    <w:name w:val="Unresolved Mention"/>
    <w:basedOn w:val="Standaardalinea-lettertype"/>
    <w:uiPriority w:val="99"/>
    <w:semiHidden/>
    <w:unhideWhenUsed/>
    <w:rsid w:val="00247D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359884">
      <w:bodyDiv w:val="1"/>
      <w:marLeft w:val="0"/>
      <w:marRight w:val="0"/>
      <w:marTop w:val="0"/>
      <w:marBottom w:val="0"/>
      <w:divBdr>
        <w:top w:val="none" w:sz="0" w:space="0" w:color="auto"/>
        <w:left w:val="none" w:sz="0" w:space="0" w:color="auto"/>
        <w:bottom w:val="none" w:sz="0" w:space="0" w:color="auto"/>
        <w:right w:val="none" w:sz="0" w:space="0" w:color="auto"/>
      </w:divBdr>
      <w:divsChild>
        <w:div w:id="2041205579">
          <w:blockQuote w:val="1"/>
          <w:marLeft w:val="720"/>
          <w:marRight w:val="720"/>
          <w:marTop w:val="100"/>
          <w:marBottom w:val="100"/>
          <w:divBdr>
            <w:top w:val="none" w:sz="0" w:space="0" w:color="auto"/>
            <w:left w:val="single" w:sz="6" w:space="0" w:color="CACACA"/>
            <w:bottom w:val="none" w:sz="0" w:space="0" w:color="auto"/>
            <w:right w:val="none" w:sz="0" w:space="0" w:color="auto"/>
          </w:divBdr>
        </w:div>
      </w:divsChild>
    </w:div>
    <w:div w:id="1719548820">
      <w:bodyDiv w:val="1"/>
      <w:marLeft w:val="0"/>
      <w:marRight w:val="0"/>
      <w:marTop w:val="0"/>
      <w:marBottom w:val="0"/>
      <w:divBdr>
        <w:top w:val="none" w:sz="0" w:space="0" w:color="auto"/>
        <w:left w:val="none" w:sz="0" w:space="0" w:color="auto"/>
        <w:bottom w:val="none" w:sz="0" w:space="0" w:color="auto"/>
        <w:right w:val="none" w:sz="0" w:space="0" w:color="auto"/>
      </w:divBdr>
    </w:div>
    <w:div w:id="1835875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mmissievanaanbestedingsexperts.nl" TargetMode="External"/><Relationship Id="rId5" Type="http://schemas.openxmlformats.org/officeDocument/2006/relationships/webSettings" Target="webSettings.xml"/><Relationship Id="rId10" Type="http://schemas.openxmlformats.org/officeDocument/2006/relationships/hyperlink" Target="https://www.heuvelrug.nl/klachtenregeling-inkoop-en-aanbestedingen" TargetMode="External"/><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92C0FC-BC0A-4694-8390-98681FA62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41</Pages>
  <Words>12740</Words>
  <Characters>70074</Characters>
  <Application>Microsoft Office Word</Application>
  <DocSecurity>0</DocSecurity>
  <Lines>583</Lines>
  <Paragraphs>165</Paragraphs>
  <ScaleCrop>false</ScaleCrop>
  <HeadingPairs>
    <vt:vector size="2" baseType="variant">
      <vt:variant>
        <vt:lpstr>Titel</vt:lpstr>
      </vt:variant>
      <vt:variant>
        <vt:i4>1</vt:i4>
      </vt:variant>
    </vt:vector>
  </HeadingPairs>
  <TitlesOfParts>
    <vt:vector size="1" baseType="lpstr">
      <vt:lpstr>Aanbestedingsdocument Europese openbare procedure</vt:lpstr>
    </vt:vector>
  </TitlesOfParts>
  <Company>Regionale ICT Dienst Utrecht</Company>
  <LinksUpToDate>false</LinksUpToDate>
  <CharactersWithSpaces>82649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Aanbestedingsdocument Europese openbare procedure</dc:title>
  <dc:creator>Anne Josefine Ehme</dc:creator>
  <cp:lastModifiedBy>Anne Ehme</cp:lastModifiedBy>
  <cp:revision>4</cp:revision>
  <cp:lastPrinted>2023-10-02T09:59:00Z</cp:lastPrinted>
  <dcterms:created xsi:type="dcterms:W3CDTF">2023-10-02T09:59:00Z</dcterms:created>
  <dcterms:modified xsi:type="dcterms:W3CDTF">2023-10-02T12:22:00Z</dcterms:modified>
</cp:coreProperties>
</file>