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2E3420" w14:textId="63B733A7" w:rsidR="00440993" w:rsidRPr="00A83C68" w:rsidRDefault="00711C6D" w:rsidP="00693C9B">
      <w:pPr>
        <w:ind w:left="0" w:firstLine="0"/>
        <w:rPr>
          <w:sz w:val="36"/>
          <w:szCs w:val="36"/>
        </w:rPr>
      </w:pPr>
      <w:r w:rsidRPr="00A83C68">
        <w:rPr>
          <w:sz w:val="36"/>
          <w:szCs w:val="36"/>
        </w:rPr>
        <w:t>Architectuur M</w:t>
      </w:r>
      <w:r w:rsidR="00F713E1">
        <w:rPr>
          <w:sz w:val="36"/>
          <w:szCs w:val="36"/>
        </w:rPr>
        <w:t>eldingen Openbare Ruimte (MOR)</w:t>
      </w:r>
    </w:p>
    <w:p w14:paraId="6D4CF37B" w14:textId="5FA7D9AD" w:rsidR="00711C6D" w:rsidRDefault="00711C6D" w:rsidP="00693C9B">
      <w:pPr>
        <w:ind w:left="0" w:firstLine="0"/>
      </w:pPr>
    </w:p>
    <w:p w14:paraId="6AAA2560" w14:textId="6E72B8E3" w:rsidR="00001217" w:rsidRDefault="009653EE" w:rsidP="00693C9B">
      <w:pPr>
        <w:ind w:left="0" w:firstLine="0"/>
      </w:pPr>
      <w:r>
        <w:t xml:space="preserve">Meldingen en </w:t>
      </w:r>
      <w:r w:rsidR="00B43141">
        <w:t xml:space="preserve">Beheer Openbare Ruimte </w:t>
      </w:r>
      <w:r w:rsidR="00D64FF1">
        <w:t>zijn</w:t>
      </w:r>
      <w:r w:rsidR="002A4E45">
        <w:t xml:space="preserve"> dienstverlening</w:t>
      </w:r>
      <w:r w:rsidR="00D64FF1">
        <w:t>en</w:t>
      </w:r>
      <w:r w:rsidR="002A4E45">
        <w:t xml:space="preserve"> van de gemeente </w:t>
      </w:r>
      <w:r w:rsidR="005A0EF3">
        <w:t xml:space="preserve">die </w:t>
      </w:r>
      <w:r w:rsidR="00742931">
        <w:t>ervoor zorgen dat</w:t>
      </w:r>
      <w:r w:rsidR="00F21000">
        <w:t xml:space="preserve"> fysieke</w:t>
      </w:r>
      <w:r w:rsidR="00742931">
        <w:t xml:space="preserve"> </w:t>
      </w:r>
      <w:r w:rsidR="006E6B1F">
        <w:t xml:space="preserve">objecten in de </w:t>
      </w:r>
      <w:r w:rsidR="00C06726">
        <w:t>openbare ruimte</w:t>
      </w:r>
      <w:r w:rsidR="00642048">
        <w:t xml:space="preserve"> van de fysieke leefomgeving</w:t>
      </w:r>
      <w:r w:rsidR="006E6B1F">
        <w:t xml:space="preserve"> </w:t>
      </w:r>
      <w:r w:rsidR="00742931">
        <w:t xml:space="preserve">in goede staat </w:t>
      </w:r>
      <w:r w:rsidR="0076591B">
        <w:t xml:space="preserve">blijven en </w:t>
      </w:r>
      <w:r w:rsidR="00AD1A97">
        <w:t>daarmee bijdragen aan</w:t>
      </w:r>
      <w:r w:rsidR="005A0EF3">
        <w:t xml:space="preserve"> een</w:t>
      </w:r>
      <w:r w:rsidR="0076591B">
        <w:t xml:space="preserve"> leefbare </w:t>
      </w:r>
      <w:r w:rsidR="003A7585">
        <w:t>openbare ruimte</w:t>
      </w:r>
      <w:r w:rsidR="00A32982">
        <w:t>.</w:t>
      </w:r>
      <w:r w:rsidR="00907B64">
        <w:br/>
      </w:r>
      <w:r w:rsidR="00013229">
        <w:t>M</w:t>
      </w:r>
      <w:r w:rsidR="00907B64">
        <w:t xml:space="preserve">eldingen </w:t>
      </w:r>
      <w:r w:rsidR="00B42393">
        <w:t xml:space="preserve">openbare ruimte </w:t>
      </w:r>
      <w:r w:rsidR="00066502">
        <w:t xml:space="preserve">heeft als  taak </w:t>
      </w:r>
      <w:r w:rsidR="00D122BB">
        <w:t xml:space="preserve">om </w:t>
      </w:r>
      <w:r w:rsidR="00907B64">
        <w:t xml:space="preserve">meldingen van burgers </w:t>
      </w:r>
      <w:r w:rsidR="009C28FF">
        <w:t xml:space="preserve">in behandeling </w:t>
      </w:r>
      <w:r w:rsidR="00D122BB">
        <w:t>te nemen</w:t>
      </w:r>
      <w:r w:rsidR="009C28FF">
        <w:t xml:space="preserve"> en daar waar nodig </w:t>
      </w:r>
      <w:r w:rsidR="00FA5247">
        <w:t>werkzaamheden uit</w:t>
      </w:r>
      <w:r w:rsidR="00776C05">
        <w:t xml:space="preserve"> te voeren</w:t>
      </w:r>
      <w:r w:rsidR="00FA5247">
        <w:t xml:space="preserve"> </w:t>
      </w:r>
      <w:r w:rsidR="00C837D3">
        <w:t xml:space="preserve">aan de fysieke objecten </w:t>
      </w:r>
      <w:r w:rsidR="00FA5247">
        <w:t xml:space="preserve">om </w:t>
      </w:r>
      <w:r w:rsidR="00776C05">
        <w:t xml:space="preserve">het </w:t>
      </w:r>
      <w:r w:rsidR="003364BD">
        <w:t xml:space="preserve">incident </w:t>
      </w:r>
      <w:r w:rsidR="00B42393">
        <w:t>te herstellen.</w:t>
      </w:r>
    </w:p>
    <w:p w14:paraId="154E1D3C" w14:textId="59C98DB3" w:rsidR="00FA5247" w:rsidRDefault="00776C05" w:rsidP="00693C9B">
      <w:pPr>
        <w:ind w:left="0" w:firstLine="0"/>
      </w:pPr>
      <w:r>
        <w:t>B</w:t>
      </w:r>
      <w:r w:rsidR="00FA5247">
        <w:t xml:space="preserve">eheer </w:t>
      </w:r>
      <w:r w:rsidR="00530404">
        <w:t xml:space="preserve">openbare ruimte </w:t>
      </w:r>
      <w:r>
        <w:t xml:space="preserve">heeft als taak </w:t>
      </w:r>
      <w:r w:rsidR="00094F89">
        <w:t xml:space="preserve">om </w:t>
      </w:r>
      <w:r w:rsidR="008173A1">
        <w:t xml:space="preserve">onderhoud uit te voeren </w:t>
      </w:r>
      <w:r w:rsidR="003E545B">
        <w:t>aan de fysieke objecten</w:t>
      </w:r>
      <w:r w:rsidR="0080223D">
        <w:t xml:space="preserve"> om te voorkomen dat er incidenten ontstaan</w:t>
      </w:r>
      <w:r w:rsidR="00F96E91">
        <w:t xml:space="preserve">. Dit </w:t>
      </w:r>
      <w:r w:rsidR="00F21000">
        <w:t xml:space="preserve">preventief </w:t>
      </w:r>
      <w:r w:rsidR="006E040F">
        <w:t xml:space="preserve">onderhoud </w:t>
      </w:r>
      <w:r w:rsidR="00F96E91">
        <w:t>wordt uitgevoerd op</w:t>
      </w:r>
      <w:r w:rsidR="006E040F">
        <w:t xml:space="preserve"> basis van vooraf afgesproken onderhoudsprogramma’s</w:t>
      </w:r>
      <w:r w:rsidR="00774B62">
        <w:t>.</w:t>
      </w:r>
    </w:p>
    <w:p w14:paraId="09BA0DD2" w14:textId="77777777" w:rsidR="00A152D1" w:rsidRDefault="00A152D1" w:rsidP="00693C9B">
      <w:pPr>
        <w:ind w:left="0" w:firstLine="0"/>
      </w:pPr>
    </w:p>
    <w:p w14:paraId="4556AB32" w14:textId="40033A45" w:rsidR="00A83C68" w:rsidRDefault="00A83C68" w:rsidP="00693C9B">
      <w:pPr>
        <w:ind w:left="0" w:firstLine="0"/>
      </w:pPr>
      <w:r>
        <w:t>D</w:t>
      </w:r>
      <w:r w:rsidR="007A171F">
        <w:t xml:space="preserve">it architectuurdocument is </w:t>
      </w:r>
      <w:r w:rsidR="00A84FBD">
        <w:t>opgestel</w:t>
      </w:r>
      <w:r w:rsidR="009254EC">
        <w:t xml:space="preserve">d om inzicht te </w:t>
      </w:r>
      <w:r w:rsidR="00CD1EE8">
        <w:t xml:space="preserve">bieden </w:t>
      </w:r>
      <w:r w:rsidR="004D5527">
        <w:t xml:space="preserve">in </w:t>
      </w:r>
      <w:r w:rsidR="00CD1EE8">
        <w:t>de</w:t>
      </w:r>
      <w:r w:rsidR="00EB526F">
        <w:t xml:space="preserve"> MOR</w:t>
      </w:r>
      <w:r w:rsidR="00CD1EE8">
        <w:t xml:space="preserve"> dienstverlening </w:t>
      </w:r>
      <w:r w:rsidR="00D33A9B">
        <w:t xml:space="preserve">en </w:t>
      </w:r>
      <w:r w:rsidR="00B34EAE">
        <w:t>de same</w:t>
      </w:r>
      <w:r w:rsidR="00D56579">
        <w:t>n</w:t>
      </w:r>
      <w:r w:rsidR="00B34EAE">
        <w:t>hang weer te geven binnen de informatievoorziening</w:t>
      </w:r>
      <w:r w:rsidR="00D84A1B">
        <w:t xml:space="preserve"> en is</w:t>
      </w:r>
      <w:r w:rsidR="00424553">
        <w:t xml:space="preserve"> </w:t>
      </w:r>
      <w:r w:rsidR="007A171F">
        <w:t>als volgt opgebouwd</w:t>
      </w:r>
      <w:r w:rsidR="0036016A">
        <w:t>:</w:t>
      </w:r>
    </w:p>
    <w:p w14:paraId="4A4E4558" w14:textId="3D4AB3E7" w:rsidR="00821277" w:rsidRDefault="002266F3" w:rsidP="00686474">
      <w:pPr>
        <w:pStyle w:val="Lijstalinea"/>
        <w:numPr>
          <w:ilvl w:val="1"/>
          <w:numId w:val="16"/>
        </w:numPr>
      </w:pPr>
      <w:r>
        <w:t xml:space="preserve">De </w:t>
      </w:r>
      <w:r w:rsidR="0036016A">
        <w:t xml:space="preserve">capabilties </w:t>
      </w:r>
      <w:r>
        <w:t xml:space="preserve">die </w:t>
      </w:r>
      <w:r w:rsidR="00F52C1F">
        <w:t xml:space="preserve">nodig zijn om de </w:t>
      </w:r>
      <w:r w:rsidR="00255ED4">
        <w:t xml:space="preserve">MOR </w:t>
      </w:r>
      <w:r w:rsidR="00F52C1F">
        <w:t xml:space="preserve">dienstverlening te </w:t>
      </w:r>
      <w:r w:rsidR="00821277">
        <w:t>kunnen leveren</w:t>
      </w:r>
    </w:p>
    <w:p w14:paraId="7A9AEC25" w14:textId="200DD877" w:rsidR="00B02B82" w:rsidRDefault="00916382" w:rsidP="00F7083E">
      <w:pPr>
        <w:pStyle w:val="Lijstalinea"/>
        <w:numPr>
          <w:ilvl w:val="1"/>
          <w:numId w:val="16"/>
        </w:numPr>
      </w:pPr>
      <w:r>
        <w:t xml:space="preserve">De </w:t>
      </w:r>
      <w:r w:rsidR="00445ACE">
        <w:t>informatie</w:t>
      </w:r>
      <w:r w:rsidR="00BD07A9">
        <w:t xml:space="preserve">stromen </w:t>
      </w:r>
      <w:r w:rsidR="00B144AE">
        <w:t xml:space="preserve">binnen het </w:t>
      </w:r>
      <w:r w:rsidR="00E65EDF">
        <w:t>bedrijfsproces</w:t>
      </w:r>
      <w:r w:rsidR="00B144AE">
        <w:t>proces</w:t>
      </w:r>
    </w:p>
    <w:p w14:paraId="4BB2BF30" w14:textId="66366D56" w:rsidR="00E35309" w:rsidRDefault="008D75C3" w:rsidP="00F7083E">
      <w:pPr>
        <w:pStyle w:val="Lijstalinea"/>
        <w:numPr>
          <w:ilvl w:val="1"/>
          <w:numId w:val="16"/>
        </w:numPr>
      </w:pPr>
      <w:r>
        <w:t>De</w:t>
      </w:r>
      <w:r w:rsidR="00B02B82">
        <w:t xml:space="preserve"> </w:t>
      </w:r>
      <w:r w:rsidR="0093526E">
        <w:t>referentie</w:t>
      </w:r>
      <w:r w:rsidR="00B11B67">
        <w:t xml:space="preserve"> </w:t>
      </w:r>
      <w:r w:rsidR="0093526E">
        <w:t xml:space="preserve">componenten </w:t>
      </w:r>
      <w:r w:rsidR="00011363">
        <w:t xml:space="preserve">en applicatieservices </w:t>
      </w:r>
      <w:r w:rsidR="00175F25">
        <w:t xml:space="preserve">om de bedrijfsprocessen te ondersteunen </w:t>
      </w:r>
      <w:r w:rsidR="00353056">
        <w:t xml:space="preserve">(op basis van de </w:t>
      </w:r>
      <w:r w:rsidR="0093526E">
        <w:t xml:space="preserve">Gemma </w:t>
      </w:r>
      <w:r w:rsidR="00353056">
        <w:t>referentiecomponenten)</w:t>
      </w:r>
      <w:r w:rsidR="00B11B67">
        <w:t xml:space="preserve"> </w:t>
      </w:r>
    </w:p>
    <w:p w14:paraId="7B05596D" w14:textId="77777777" w:rsidR="00A83C68" w:rsidRDefault="00A83C68" w:rsidP="00693C9B">
      <w:pPr>
        <w:ind w:left="0" w:firstLine="0"/>
      </w:pPr>
    </w:p>
    <w:p w14:paraId="48E9C784" w14:textId="24DC499C" w:rsidR="002949DB" w:rsidRPr="002B44FA" w:rsidRDefault="002949DB" w:rsidP="00693C9B">
      <w:pPr>
        <w:ind w:left="0" w:firstLine="0"/>
        <w:rPr>
          <w:b/>
          <w:bCs/>
          <w:sz w:val="24"/>
          <w:szCs w:val="24"/>
        </w:rPr>
      </w:pPr>
      <w:r w:rsidRPr="002B44FA">
        <w:rPr>
          <w:b/>
          <w:bCs/>
          <w:sz w:val="24"/>
          <w:szCs w:val="24"/>
        </w:rPr>
        <w:t>Capabilities</w:t>
      </w:r>
    </w:p>
    <w:p w14:paraId="21A20F31" w14:textId="6A30B4B9" w:rsidR="0076126D" w:rsidRDefault="0076126D" w:rsidP="0076126D">
      <w:pPr>
        <w:ind w:left="0" w:firstLine="0"/>
      </w:pPr>
      <w:r>
        <w:t>Een capability geeft weer wat een organisatie in huis heeft om haar taken uit te voeren</w:t>
      </w:r>
      <w:r w:rsidR="002D4492">
        <w:t xml:space="preserve"> en zijn</w:t>
      </w:r>
      <w:r>
        <w:t xml:space="preserve"> een optelsom van de manier van werken, de IT, de organisatie en de informatie die nodig is om te doen wat we moeten doen</w:t>
      </w:r>
      <w:r w:rsidR="000A560C">
        <w:t>.</w:t>
      </w:r>
    </w:p>
    <w:p w14:paraId="10AD0968" w14:textId="09B096E5" w:rsidR="006170CD" w:rsidRDefault="006170CD" w:rsidP="0076126D">
      <w:pPr>
        <w:ind w:left="0" w:firstLine="0"/>
      </w:pPr>
    </w:p>
    <w:p w14:paraId="569982BE" w14:textId="2B03B9F0" w:rsidR="006170CD" w:rsidRDefault="00600707" w:rsidP="0076126D">
      <w:pPr>
        <w:ind w:left="0" w:firstLine="0"/>
      </w:pPr>
      <w:r>
        <w:t xml:space="preserve">Voor </w:t>
      </w:r>
      <w:r w:rsidR="000C76C2">
        <w:t>MOR zijn de capabilities</w:t>
      </w:r>
      <w:r w:rsidR="00274520">
        <w:t>:</w:t>
      </w:r>
    </w:p>
    <w:p w14:paraId="67C1640D" w14:textId="47CF0441" w:rsidR="003F18E3" w:rsidRDefault="003F18E3" w:rsidP="0076126D">
      <w:pPr>
        <w:ind w:left="0" w:firstLine="0"/>
      </w:pPr>
      <w:r>
        <w:t>- Klantinteractie</w:t>
      </w:r>
      <w:r w:rsidR="005C5DE5">
        <w:t xml:space="preserve"> </w:t>
      </w:r>
    </w:p>
    <w:p w14:paraId="490100B5" w14:textId="518B4ACC" w:rsidR="00274520" w:rsidRDefault="00274520" w:rsidP="0076126D">
      <w:pPr>
        <w:ind w:left="0" w:firstLine="0"/>
      </w:pPr>
      <w:r>
        <w:t>-</w:t>
      </w:r>
      <w:r w:rsidR="003F18E3">
        <w:t xml:space="preserve"> </w:t>
      </w:r>
      <w:r>
        <w:t>Taak- en dossierbeheer</w:t>
      </w:r>
    </w:p>
    <w:p w14:paraId="258E3DBC" w14:textId="026E8ABF" w:rsidR="00274520" w:rsidRDefault="00274520" w:rsidP="0076126D">
      <w:pPr>
        <w:ind w:left="0" w:firstLine="0"/>
      </w:pPr>
      <w:r>
        <w:t xml:space="preserve">- </w:t>
      </w:r>
      <w:r w:rsidR="002147E4">
        <w:t>Informatievoorziening</w:t>
      </w:r>
    </w:p>
    <w:p w14:paraId="65CD6739" w14:textId="365696BB" w:rsidR="002147E4" w:rsidRDefault="002147E4" w:rsidP="0076126D">
      <w:pPr>
        <w:ind w:left="0" w:firstLine="0"/>
      </w:pPr>
      <w:r>
        <w:t>- Financiële afhandeling</w:t>
      </w:r>
    </w:p>
    <w:p w14:paraId="32E14725" w14:textId="6BE2FD4A" w:rsidR="009F3367" w:rsidRDefault="009F3367" w:rsidP="0076126D">
      <w:pPr>
        <w:ind w:left="0" w:firstLine="0"/>
      </w:pPr>
    </w:p>
    <w:p w14:paraId="7E1BEB40" w14:textId="46CC37D2" w:rsidR="00EE6BE6" w:rsidRDefault="00EE6BE6" w:rsidP="0076126D">
      <w:pPr>
        <w:ind w:left="0" w:firstLine="0"/>
      </w:pPr>
      <w:r>
        <w:t>In onderstaand fi</w:t>
      </w:r>
      <w:r w:rsidR="0057557E">
        <w:t>guur zijn de capabilities  uitgewerkt.</w:t>
      </w:r>
    </w:p>
    <w:p w14:paraId="07CD9B44" w14:textId="3188DB6E" w:rsidR="000760EB" w:rsidRPr="002B44FA" w:rsidRDefault="000760EB" w:rsidP="00693C9B">
      <w:pPr>
        <w:ind w:left="0" w:firstLine="0"/>
        <w:rPr>
          <w:b/>
          <w:bCs/>
          <w:sz w:val="24"/>
          <w:szCs w:val="24"/>
        </w:rPr>
      </w:pPr>
      <w:r w:rsidRPr="002B44FA">
        <w:rPr>
          <w:b/>
          <w:bCs/>
          <w:noProof/>
          <w:sz w:val="24"/>
          <w:szCs w:val="24"/>
        </w:rPr>
        <w:lastRenderedPageBreak/>
        <w:drawing>
          <wp:anchor distT="0" distB="0" distL="114300" distR="114300" simplePos="0" relativeHeight="251662336" behindDoc="0" locked="0" layoutInCell="1" allowOverlap="1" wp14:anchorId="3028A7CE" wp14:editId="0D19C57C">
            <wp:simplePos x="0" y="0"/>
            <wp:positionH relativeFrom="margin">
              <wp:posOffset>-563245</wp:posOffset>
            </wp:positionH>
            <wp:positionV relativeFrom="paragraph">
              <wp:posOffset>0</wp:posOffset>
            </wp:positionV>
            <wp:extent cx="7646670" cy="4297680"/>
            <wp:effectExtent l="0" t="0" r="0" b="7620"/>
            <wp:wrapTopAndBottom/>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646670" cy="42976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B44FA">
        <w:rPr>
          <w:b/>
          <w:bCs/>
          <w:sz w:val="24"/>
          <w:szCs w:val="24"/>
        </w:rPr>
        <w:t>Bedrijfsproces</w:t>
      </w:r>
    </w:p>
    <w:p w14:paraId="55E4C43F" w14:textId="2A9F7D32" w:rsidR="00F27E3F" w:rsidRDefault="00EB0E57" w:rsidP="00693C9B">
      <w:pPr>
        <w:ind w:left="0" w:firstLine="0"/>
      </w:pPr>
      <w:r>
        <w:t>In</w:t>
      </w:r>
      <w:r w:rsidR="00EF7F12">
        <w:t xml:space="preserve"> het bedrijfsp</w:t>
      </w:r>
      <w:r w:rsidR="00DB3BBD">
        <w:t xml:space="preserve">roces </w:t>
      </w:r>
      <w:r w:rsidR="0011144F">
        <w:t>zijn</w:t>
      </w:r>
      <w:r>
        <w:t xml:space="preserve"> deze capabilities </w:t>
      </w:r>
      <w:r w:rsidR="0011144F">
        <w:t xml:space="preserve">noodzakelijk om </w:t>
      </w:r>
      <w:r w:rsidR="00111963">
        <w:t>de dienstverlening te kunnen uitvoeren</w:t>
      </w:r>
      <w:r w:rsidR="008C3810">
        <w:t xml:space="preserve"> voor een</w:t>
      </w:r>
      <w:r w:rsidR="00E567F3">
        <w:t xml:space="preserve"> leefbare openbare ruimte en daarmee tevreden burgers.</w:t>
      </w:r>
    </w:p>
    <w:p w14:paraId="7D627E06" w14:textId="79CF97B0" w:rsidR="00851C1D" w:rsidRDefault="00851C1D" w:rsidP="00693C9B">
      <w:pPr>
        <w:ind w:left="0" w:firstLine="0"/>
      </w:pPr>
      <w:r>
        <w:t xml:space="preserve">De Burger doet via </w:t>
      </w:r>
      <w:r w:rsidR="005E5009">
        <w:t xml:space="preserve">verschillende kanalen een melding van een waarneming </w:t>
      </w:r>
      <w:r w:rsidR="00C31EB5">
        <w:t>in de openbare ruimte</w:t>
      </w:r>
      <w:r w:rsidR="00BE0B67">
        <w:t xml:space="preserve"> (Klantinteractie)</w:t>
      </w:r>
    </w:p>
    <w:p w14:paraId="1DFB37CE" w14:textId="78FE0456" w:rsidR="00C31EB5" w:rsidRDefault="00C31EB5" w:rsidP="00693C9B">
      <w:pPr>
        <w:ind w:left="0" w:firstLine="0"/>
      </w:pPr>
      <w:r>
        <w:t>De melding wordt geregistreerd en</w:t>
      </w:r>
      <w:r w:rsidR="002F0DFE">
        <w:t>,</w:t>
      </w:r>
      <w:r>
        <w:t xml:space="preserve"> </w:t>
      </w:r>
      <w:r w:rsidR="0060006F">
        <w:t>met de bevinding</w:t>
      </w:r>
      <w:r w:rsidR="00F85BB3">
        <w:t xml:space="preserve"> </w:t>
      </w:r>
      <w:r w:rsidR="0060006F">
        <w:t xml:space="preserve">van de </w:t>
      </w:r>
      <w:r w:rsidR="002F0DFE">
        <w:t>beoordeling toegewezen aan een behandelarengroep</w:t>
      </w:r>
      <w:r w:rsidR="00A342B3">
        <w:t xml:space="preserve"> (</w:t>
      </w:r>
      <w:r w:rsidR="00BE0B67">
        <w:t>Taak- en dossierbeheer)</w:t>
      </w:r>
      <w:r w:rsidR="008863A0">
        <w:br/>
      </w:r>
      <w:r w:rsidR="00F85BB3">
        <w:t xml:space="preserve">De behandelarengroep verstrekt een opdracht </w:t>
      </w:r>
      <w:r w:rsidR="00467CFC">
        <w:t xml:space="preserve">externe uitvoerder </w:t>
      </w:r>
      <w:r w:rsidR="003B2B4A">
        <w:t>voor herstelwerkzaamheden.</w:t>
      </w:r>
      <w:r w:rsidR="00A342B3">
        <w:t>(Opdrachtverstrekking en begeleiding)</w:t>
      </w:r>
    </w:p>
    <w:p w14:paraId="4C432AAA" w14:textId="1809E757" w:rsidR="002D08A5" w:rsidRDefault="003B2B4A" w:rsidP="00693C9B">
      <w:pPr>
        <w:ind w:left="0" w:firstLine="0"/>
      </w:pPr>
      <w:r>
        <w:t xml:space="preserve">De externe uitvoerder </w:t>
      </w:r>
      <w:r w:rsidR="00F772F4">
        <w:t>meldt de werkzaamheden gereed</w:t>
      </w:r>
      <w:r w:rsidR="002D08A5">
        <w:t>.(Opdrachtverstrekking en begeleiding)</w:t>
      </w:r>
    </w:p>
    <w:p w14:paraId="1F0B5D77" w14:textId="3F1A9AED" w:rsidR="003B2B4A" w:rsidRDefault="002D08A5" w:rsidP="00693C9B">
      <w:pPr>
        <w:ind w:left="0" w:firstLine="0"/>
      </w:pPr>
      <w:r>
        <w:t>V</w:t>
      </w:r>
      <w:r w:rsidR="00F772F4">
        <w:t xml:space="preserve">ervolgens </w:t>
      </w:r>
      <w:r w:rsidR="00722A1A">
        <w:t>vindt een keuring plaats op de werkzaamheden</w:t>
      </w:r>
      <w:r w:rsidR="00186999">
        <w:t xml:space="preserve"> (</w:t>
      </w:r>
      <w:r w:rsidR="004162C3">
        <w:t>Keuren</w:t>
      </w:r>
      <w:r w:rsidR="00186999">
        <w:t>)</w:t>
      </w:r>
    </w:p>
    <w:p w14:paraId="76DC2DEE" w14:textId="5BCD35A4" w:rsidR="00722A1A" w:rsidRDefault="009C3FB4" w:rsidP="00693C9B">
      <w:pPr>
        <w:ind w:left="0" w:firstLine="0"/>
      </w:pPr>
      <w:r>
        <w:t>Zijn de werkzaamheden goed uitgevoerd dan wordt de factuur van de externe uitvoerder opengezet, anders wordt een herstelopdracht gegeven.</w:t>
      </w:r>
      <w:r w:rsidR="00624A71">
        <w:t xml:space="preserve"> </w:t>
      </w:r>
      <w:r w:rsidR="00B8756D">
        <w:t>(</w:t>
      </w:r>
      <w:r w:rsidR="003E2F18">
        <w:t>Keuren</w:t>
      </w:r>
      <w:r w:rsidR="00B8756D">
        <w:t>)</w:t>
      </w:r>
    </w:p>
    <w:p w14:paraId="204BB3A9" w14:textId="61BDC543" w:rsidR="009D69ED" w:rsidRDefault="009D69ED" w:rsidP="00693C9B">
      <w:pPr>
        <w:ind w:left="0" w:firstLine="0"/>
      </w:pPr>
      <w:r>
        <w:t>D</w:t>
      </w:r>
      <w:r w:rsidR="0015032C">
        <w:t xml:space="preserve">e burger </w:t>
      </w:r>
      <w:r w:rsidR="002B6BFF">
        <w:t>krijgt een update over zijn melding</w:t>
      </w:r>
      <w:r w:rsidR="00DE0360">
        <w:t xml:space="preserve"> en wordt naar de klanttevredenheid gevraagd.</w:t>
      </w:r>
      <w:r w:rsidR="00624A71">
        <w:t xml:space="preserve"> (Klantinteractie)</w:t>
      </w:r>
      <w:r w:rsidR="00516B63">
        <w:t>.</w:t>
      </w:r>
    </w:p>
    <w:p w14:paraId="48457CBF" w14:textId="6A8FB323" w:rsidR="002F0EF3" w:rsidRDefault="002F0EF3" w:rsidP="00693C9B">
      <w:pPr>
        <w:ind w:left="0" w:firstLine="0"/>
      </w:pPr>
    </w:p>
    <w:p w14:paraId="6CE69D89" w14:textId="3003B6D1" w:rsidR="002949DB" w:rsidRPr="002B44FA" w:rsidRDefault="002949DB" w:rsidP="00693C9B">
      <w:pPr>
        <w:ind w:left="0" w:firstLine="0"/>
        <w:rPr>
          <w:b/>
          <w:bCs/>
          <w:sz w:val="24"/>
          <w:szCs w:val="24"/>
        </w:rPr>
      </w:pPr>
      <w:r w:rsidRPr="002B44FA">
        <w:rPr>
          <w:b/>
          <w:bCs/>
          <w:sz w:val="24"/>
          <w:szCs w:val="24"/>
        </w:rPr>
        <w:lastRenderedPageBreak/>
        <w:t>Informatiestroommodel</w:t>
      </w:r>
    </w:p>
    <w:p w14:paraId="7F13787D" w14:textId="49AF4A99" w:rsidR="0069119C" w:rsidRDefault="00403488" w:rsidP="00693C9B">
      <w:pPr>
        <w:ind w:left="0" w:firstLine="0"/>
      </w:pPr>
      <w:r w:rsidRPr="00403488">
        <w:rPr>
          <w:noProof/>
        </w:rPr>
        <w:drawing>
          <wp:anchor distT="0" distB="0" distL="114300" distR="114300" simplePos="0" relativeHeight="251663360" behindDoc="0" locked="0" layoutInCell="1" allowOverlap="1" wp14:anchorId="6ABE50F2" wp14:editId="6F1276E4">
            <wp:simplePos x="0" y="0"/>
            <wp:positionH relativeFrom="column">
              <wp:posOffset>-1099185</wp:posOffset>
            </wp:positionH>
            <wp:positionV relativeFrom="paragraph">
              <wp:posOffset>334010</wp:posOffset>
            </wp:positionV>
            <wp:extent cx="10237470" cy="4410075"/>
            <wp:effectExtent l="0" t="0" r="0" b="9525"/>
            <wp:wrapTopAndBottom/>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0237470" cy="4410075"/>
                    </a:xfrm>
                    <a:prstGeom prst="rect">
                      <a:avLst/>
                    </a:prstGeom>
                  </pic:spPr>
                </pic:pic>
              </a:graphicData>
            </a:graphic>
            <wp14:sizeRelH relativeFrom="page">
              <wp14:pctWidth>0</wp14:pctWidth>
            </wp14:sizeRelH>
            <wp14:sizeRelV relativeFrom="page">
              <wp14:pctHeight>0</wp14:pctHeight>
            </wp14:sizeRelV>
          </wp:anchor>
        </w:drawing>
      </w:r>
      <w:r w:rsidR="0069119C">
        <w:t xml:space="preserve">Binnen het bedrijfsproces </w:t>
      </w:r>
      <w:r w:rsidR="005C0F4E">
        <w:t xml:space="preserve">wordt informatie </w:t>
      </w:r>
      <w:r w:rsidR="00922B87">
        <w:t>uitgewisseld tussen de processtappen</w:t>
      </w:r>
      <w:r w:rsidR="00555E84">
        <w:t xml:space="preserve"> en</w:t>
      </w:r>
      <w:r w:rsidR="002D389A">
        <w:t xml:space="preserve"> met </w:t>
      </w:r>
      <w:r w:rsidR="008A13F6">
        <w:t xml:space="preserve">andere </w:t>
      </w:r>
      <w:r w:rsidR="00E87CA7">
        <w:t>processen</w:t>
      </w:r>
      <w:r w:rsidR="00922B87">
        <w:t>. Deze informatiestromen zijn in de onders</w:t>
      </w:r>
      <w:r w:rsidR="000D7186">
        <w:t>taande figuur weergegeven:</w:t>
      </w:r>
    </w:p>
    <w:p w14:paraId="2BEB264C" w14:textId="769EEB21" w:rsidR="009D7DF6" w:rsidRDefault="009D7DF6" w:rsidP="00693C9B">
      <w:pPr>
        <w:ind w:left="0" w:firstLine="0"/>
      </w:pPr>
    </w:p>
    <w:p w14:paraId="5C1C6774" w14:textId="77777777" w:rsidR="009852D2" w:rsidRDefault="009852D2">
      <w:pPr>
        <w:rPr>
          <w:sz w:val="22"/>
          <w:szCs w:val="22"/>
        </w:rPr>
      </w:pPr>
      <w:r>
        <w:rPr>
          <w:sz w:val="22"/>
          <w:szCs w:val="22"/>
        </w:rPr>
        <w:br w:type="page"/>
      </w:r>
    </w:p>
    <w:p w14:paraId="27428751" w14:textId="038D3AFB" w:rsidR="002949DB" w:rsidRPr="002B44FA" w:rsidRDefault="000B4A54" w:rsidP="00693C9B">
      <w:pPr>
        <w:ind w:left="0" w:firstLine="0"/>
        <w:rPr>
          <w:b/>
          <w:bCs/>
          <w:sz w:val="24"/>
          <w:szCs w:val="24"/>
        </w:rPr>
      </w:pPr>
      <w:r w:rsidRPr="002B44FA">
        <w:rPr>
          <w:b/>
          <w:bCs/>
          <w:sz w:val="24"/>
          <w:szCs w:val="24"/>
        </w:rPr>
        <w:lastRenderedPageBreak/>
        <w:t>Referentiecomponenten</w:t>
      </w:r>
    </w:p>
    <w:p w14:paraId="29DB8840" w14:textId="3F27183B" w:rsidR="00DD0CAC" w:rsidRDefault="003576F5" w:rsidP="00693C9B">
      <w:pPr>
        <w:ind w:left="0" w:firstLine="0"/>
      </w:pPr>
      <w:r w:rsidRPr="003576F5">
        <w:t xml:space="preserve">In de GEMMA </w:t>
      </w:r>
      <w:r>
        <w:t>(GEMmeentelijke Model Architectuur)</w:t>
      </w:r>
      <w:r w:rsidRPr="003576F5">
        <w:t>is in kaart gebracht wat de bouwblokken van de gemeentelijke informatievoorziening zijn. Deze bouwblokken, de referentiecomponenten, zijn modulair, zelfstandig inzetbaar en vervangbare delen van softwaresystemen. Referentiecomponenten groeperen logisch bij elkaar horende functionaliteit en bieden deze functionaliteit aan via goed gedefinieerde interfaces. Referentiecomponenten zijn in de GEMMA beschreven voor zowel specifieke als generieke functionaliteit. Leveranciers van gemeentelijke informatiesystemen kunnen via hun softwareproducten één of meer referentiecomponenten realiseren.</w:t>
      </w:r>
    </w:p>
    <w:p w14:paraId="1ECA0169" w14:textId="59D96B12" w:rsidR="00851E15" w:rsidRDefault="00BD684B" w:rsidP="00693C9B">
      <w:pPr>
        <w:ind w:left="0" w:firstLine="0"/>
      </w:pPr>
      <w:r w:rsidRPr="00BD684B">
        <w:rPr>
          <w:noProof/>
        </w:rPr>
        <w:drawing>
          <wp:anchor distT="0" distB="0" distL="114300" distR="114300" simplePos="0" relativeHeight="251664384" behindDoc="0" locked="0" layoutInCell="1" allowOverlap="1" wp14:anchorId="0F5CDA4D" wp14:editId="304BC039">
            <wp:simplePos x="0" y="0"/>
            <wp:positionH relativeFrom="margin">
              <wp:posOffset>-918210</wp:posOffset>
            </wp:positionH>
            <wp:positionV relativeFrom="paragraph">
              <wp:posOffset>302260</wp:posOffset>
            </wp:positionV>
            <wp:extent cx="9982200" cy="4648200"/>
            <wp:effectExtent l="0" t="0" r="0" b="0"/>
            <wp:wrapTopAndBottom/>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9982200" cy="4648200"/>
                    </a:xfrm>
                    <a:prstGeom prst="rect">
                      <a:avLst/>
                    </a:prstGeom>
                  </pic:spPr>
                </pic:pic>
              </a:graphicData>
            </a:graphic>
            <wp14:sizeRelH relativeFrom="page">
              <wp14:pctWidth>0</wp14:pctWidth>
            </wp14:sizeRelH>
            <wp14:sizeRelV relativeFrom="page">
              <wp14:pctHeight>0</wp14:pctHeight>
            </wp14:sizeRelV>
          </wp:anchor>
        </w:drawing>
      </w:r>
      <w:r w:rsidR="00851E15">
        <w:t xml:space="preserve">In onderstaand figuur zijn de </w:t>
      </w:r>
      <w:r w:rsidR="007A6E7D">
        <w:t>rele</w:t>
      </w:r>
      <w:r w:rsidR="004A1A11">
        <w:t>v</w:t>
      </w:r>
      <w:r w:rsidR="007A6E7D">
        <w:t xml:space="preserve">ante </w:t>
      </w:r>
      <w:r w:rsidR="00851E15">
        <w:t>referentie</w:t>
      </w:r>
      <w:r w:rsidR="007A6E7D">
        <w:t>componenten uit GEMMA geplot</w:t>
      </w:r>
      <w:r w:rsidR="004A1A11">
        <w:t xml:space="preserve"> op het Informatiestroommodel</w:t>
      </w:r>
    </w:p>
    <w:p w14:paraId="7933F162" w14:textId="255BDFE0" w:rsidR="000B4A54" w:rsidRDefault="000B4A54" w:rsidP="00693C9B">
      <w:pPr>
        <w:ind w:left="0" w:firstLine="0"/>
      </w:pPr>
    </w:p>
    <w:p w14:paraId="5E631957" w14:textId="75ACE5A3" w:rsidR="0074730B" w:rsidRDefault="0074730B" w:rsidP="00693C9B">
      <w:pPr>
        <w:ind w:left="0" w:firstLine="0"/>
      </w:pPr>
    </w:p>
    <w:tbl>
      <w:tblPr>
        <w:tblStyle w:val="Tabelraster"/>
        <w:tblW w:w="13608" w:type="dxa"/>
        <w:tblLook w:val="04A0" w:firstRow="1" w:lastRow="0" w:firstColumn="1" w:lastColumn="0" w:noHBand="0" w:noVBand="1"/>
      </w:tblPr>
      <w:tblGrid>
        <w:gridCol w:w="1694"/>
        <w:gridCol w:w="4556"/>
        <w:gridCol w:w="1976"/>
        <w:gridCol w:w="3975"/>
        <w:gridCol w:w="1407"/>
      </w:tblGrid>
      <w:tr w:rsidR="001F70F8" w:rsidRPr="002250B5" w14:paraId="57C223BF" w14:textId="77777777" w:rsidTr="00B64B63">
        <w:trPr>
          <w:cantSplit/>
          <w:tblHeader/>
        </w:trPr>
        <w:tc>
          <w:tcPr>
            <w:tcW w:w="1694" w:type="dxa"/>
          </w:tcPr>
          <w:p w14:paraId="66C69C66" w14:textId="08D952E8" w:rsidR="00C83D9B" w:rsidRPr="002250B5" w:rsidRDefault="00C01BD9" w:rsidP="00693C9B">
            <w:pPr>
              <w:ind w:left="0" w:firstLine="0"/>
              <w:rPr>
                <w:b/>
                <w:bCs/>
                <w:sz w:val="20"/>
              </w:rPr>
            </w:pPr>
            <w:r w:rsidRPr="002250B5">
              <w:rPr>
                <w:b/>
                <w:bCs/>
                <w:sz w:val="20"/>
              </w:rPr>
              <w:lastRenderedPageBreak/>
              <w:t>Referentie</w:t>
            </w:r>
            <w:r w:rsidR="002250B5">
              <w:rPr>
                <w:b/>
                <w:bCs/>
                <w:sz w:val="20"/>
              </w:rPr>
              <w:br/>
            </w:r>
            <w:r w:rsidRPr="002250B5">
              <w:rPr>
                <w:b/>
                <w:bCs/>
                <w:sz w:val="20"/>
              </w:rPr>
              <w:t>component</w:t>
            </w:r>
          </w:p>
        </w:tc>
        <w:tc>
          <w:tcPr>
            <w:tcW w:w="4556" w:type="dxa"/>
          </w:tcPr>
          <w:p w14:paraId="6C6AF03C" w14:textId="2FF0BB28" w:rsidR="00C83D9B" w:rsidRPr="002250B5" w:rsidRDefault="000943BB" w:rsidP="00693C9B">
            <w:pPr>
              <w:ind w:left="0" w:firstLine="0"/>
              <w:rPr>
                <w:b/>
                <w:bCs/>
                <w:sz w:val="20"/>
              </w:rPr>
            </w:pPr>
            <w:r w:rsidRPr="002250B5">
              <w:rPr>
                <w:b/>
                <w:bCs/>
                <w:sz w:val="20"/>
              </w:rPr>
              <w:t>Beschrijving</w:t>
            </w:r>
          </w:p>
        </w:tc>
        <w:tc>
          <w:tcPr>
            <w:tcW w:w="1976" w:type="dxa"/>
          </w:tcPr>
          <w:p w14:paraId="5D8F1F50" w14:textId="20F5E585" w:rsidR="00C83D9B" w:rsidRPr="002250B5" w:rsidRDefault="00CB147C" w:rsidP="00693C9B">
            <w:pPr>
              <w:ind w:left="0" w:firstLine="0"/>
              <w:rPr>
                <w:b/>
                <w:bCs/>
                <w:sz w:val="20"/>
              </w:rPr>
            </w:pPr>
            <w:r w:rsidRPr="002250B5">
              <w:rPr>
                <w:b/>
                <w:bCs/>
                <w:sz w:val="20"/>
              </w:rPr>
              <w:t>Applicatie</w:t>
            </w:r>
            <w:r w:rsidR="0092247C">
              <w:rPr>
                <w:b/>
                <w:bCs/>
                <w:sz w:val="20"/>
              </w:rPr>
              <w:t>service</w:t>
            </w:r>
          </w:p>
        </w:tc>
        <w:tc>
          <w:tcPr>
            <w:tcW w:w="3975" w:type="dxa"/>
          </w:tcPr>
          <w:p w14:paraId="56B12118" w14:textId="223C8BFD" w:rsidR="00C83D9B" w:rsidRPr="002250B5" w:rsidRDefault="003A0960" w:rsidP="00693C9B">
            <w:pPr>
              <w:ind w:left="0" w:firstLine="0"/>
              <w:rPr>
                <w:b/>
                <w:bCs/>
                <w:sz w:val="20"/>
              </w:rPr>
            </w:pPr>
            <w:r w:rsidRPr="002250B5">
              <w:rPr>
                <w:b/>
                <w:bCs/>
                <w:sz w:val="20"/>
              </w:rPr>
              <w:t>Beschrijving</w:t>
            </w:r>
          </w:p>
        </w:tc>
        <w:tc>
          <w:tcPr>
            <w:tcW w:w="1407" w:type="dxa"/>
          </w:tcPr>
          <w:p w14:paraId="644F782C" w14:textId="67875A17" w:rsidR="00C83D9B" w:rsidRPr="002250B5" w:rsidRDefault="003A0960" w:rsidP="00693C9B">
            <w:pPr>
              <w:ind w:left="0" w:firstLine="0"/>
              <w:rPr>
                <w:b/>
                <w:bCs/>
                <w:sz w:val="20"/>
              </w:rPr>
            </w:pPr>
            <w:r w:rsidRPr="002250B5">
              <w:rPr>
                <w:b/>
                <w:bCs/>
                <w:sz w:val="20"/>
              </w:rPr>
              <w:t>Huidige applicatie</w:t>
            </w:r>
          </w:p>
        </w:tc>
      </w:tr>
      <w:tr w:rsidR="001F70F8" w14:paraId="5AF8F713" w14:textId="77777777" w:rsidTr="00B64B63">
        <w:trPr>
          <w:cantSplit/>
        </w:trPr>
        <w:tc>
          <w:tcPr>
            <w:tcW w:w="1694" w:type="dxa"/>
            <w:shd w:val="clear" w:color="auto" w:fill="548DD4" w:themeFill="text2" w:themeFillTint="99"/>
          </w:tcPr>
          <w:p w14:paraId="4DE24894" w14:textId="0C749F56" w:rsidR="00C83D9B" w:rsidRPr="00B64B63" w:rsidRDefault="00AB5167" w:rsidP="00693C9B">
            <w:pPr>
              <w:ind w:left="0" w:firstLine="0"/>
              <w:rPr>
                <w:color w:val="FFFFFF" w:themeColor="background1"/>
              </w:rPr>
            </w:pPr>
            <w:r w:rsidRPr="00B64B63">
              <w:rPr>
                <w:color w:val="FFFFFF" w:themeColor="background1"/>
              </w:rPr>
              <w:t>Melding</w:t>
            </w:r>
            <w:r w:rsidR="009A11C2" w:rsidRPr="00B64B63">
              <w:rPr>
                <w:color w:val="FFFFFF" w:themeColor="background1"/>
              </w:rPr>
              <w:t>en</w:t>
            </w:r>
            <w:r w:rsidRPr="00B64B63">
              <w:rPr>
                <w:color w:val="FFFFFF" w:themeColor="background1"/>
              </w:rPr>
              <w:t xml:space="preserve"> </w:t>
            </w:r>
            <w:r w:rsidR="009A11C2" w:rsidRPr="00B64B63">
              <w:rPr>
                <w:color w:val="FFFFFF" w:themeColor="background1"/>
              </w:rPr>
              <w:t>o</w:t>
            </w:r>
            <w:r w:rsidRPr="00B64B63">
              <w:rPr>
                <w:color w:val="FFFFFF" w:themeColor="background1"/>
              </w:rPr>
              <w:t xml:space="preserve">penbare </w:t>
            </w:r>
            <w:r w:rsidR="009A11C2" w:rsidRPr="00B64B63">
              <w:rPr>
                <w:color w:val="FFFFFF" w:themeColor="background1"/>
              </w:rPr>
              <w:t>r</w:t>
            </w:r>
            <w:r w:rsidRPr="00B64B63">
              <w:rPr>
                <w:color w:val="FFFFFF" w:themeColor="background1"/>
              </w:rPr>
              <w:t>uimte component</w:t>
            </w:r>
          </w:p>
        </w:tc>
        <w:tc>
          <w:tcPr>
            <w:tcW w:w="4556" w:type="dxa"/>
          </w:tcPr>
          <w:p w14:paraId="06D09552" w14:textId="77777777" w:rsidR="00C83D9B" w:rsidRDefault="005A03A0" w:rsidP="00693C9B">
            <w:pPr>
              <w:ind w:left="0" w:firstLine="0"/>
            </w:pPr>
            <w:r w:rsidRPr="005A03A0">
              <w:t>Component voor het ontvangen van meldingen van incidenten in de openbare ruimte en tevens voor het doorzetten naar de uitvoerende organisaties</w:t>
            </w:r>
          </w:p>
          <w:p w14:paraId="7D0728B5" w14:textId="451FD009" w:rsidR="005A03A0" w:rsidRDefault="00DE6A5A" w:rsidP="00693C9B">
            <w:pPr>
              <w:ind w:left="0" w:firstLine="0"/>
            </w:pPr>
            <w:r w:rsidRPr="00DE6A5A">
              <w:t>De component ondersteunt het ontvangen, registeren en verwerken van MOR (Melding Openbare Ruimte) berichten.</w:t>
            </w:r>
          </w:p>
        </w:tc>
        <w:tc>
          <w:tcPr>
            <w:tcW w:w="1976" w:type="dxa"/>
          </w:tcPr>
          <w:p w14:paraId="16B1AAE2" w14:textId="252A09A4" w:rsidR="00C83D9B" w:rsidRDefault="009A11C2" w:rsidP="00693C9B">
            <w:pPr>
              <w:ind w:left="0" w:firstLine="0"/>
            </w:pPr>
            <w:r>
              <w:t>Verwerken van meldingen openbare ruimte</w:t>
            </w:r>
          </w:p>
        </w:tc>
        <w:tc>
          <w:tcPr>
            <w:tcW w:w="3975" w:type="dxa"/>
          </w:tcPr>
          <w:p w14:paraId="38F54EC8" w14:textId="236ED04F" w:rsidR="00C83D9B" w:rsidRDefault="00B45C46" w:rsidP="00693C9B">
            <w:pPr>
              <w:ind w:left="0" w:firstLine="0"/>
            </w:pPr>
            <w:r>
              <w:t>Verwerken van meldingen openbare ruimte</w:t>
            </w:r>
          </w:p>
        </w:tc>
        <w:tc>
          <w:tcPr>
            <w:tcW w:w="1407" w:type="dxa"/>
          </w:tcPr>
          <w:p w14:paraId="35DC2EB7" w14:textId="2FEBABE7" w:rsidR="00C83D9B" w:rsidRDefault="006A7BB7" w:rsidP="00693C9B">
            <w:pPr>
              <w:ind w:left="0" w:firstLine="0"/>
            </w:pPr>
            <w:r>
              <w:t>CMS</w:t>
            </w:r>
          </w:p>
        </w:tc>
      </w:tr>
      <w:tr w:rsidR="001F70F8" w14:paraId="2213C172" w14:textId="77777777" w:rsidTr="004C113D">
        <w:trPr>
          <w:cantSplit/>
        </w:trPr>
        <w:tc>
          <w:tcPr>
            <w:tcW w:w="1694" w:type="dxa"/>
            <w:shd w:val="clear" w:color="auto" w:fill="548DD4" w:themeFill="text2" w:themeFillTint="99"/>
          </w:tcPr>
          <w:p w14:paraId="1C2B7084" w14:textId="167AD73D" w:rsidR="00C83D9B" w:rsidRPr="004C113D" w:rsidRDefault="00E67D61" w:rsidP="00693C9B">
            <w:pPr>
              <w:ind w:left="0" w:firstLine="0"/>
              <w:rPr>
                <w:color w:val="FFFFFF" w:themeColor="background1"/>
              </w:rPr>
            </w:pPr>
            <w:r w:rsidRPr="004C113D">
              <w:rPr>
                <w:color w:val="FFFFFF" w:themeColor="background1"/>
              </w:rPr>
              <w:t>Zaakregistratie component</w:t>
            </w:r>
          </w:p>
        </w:tc>
        <w:tc>
          <w:tcPr>
            <w:tcW w:w="4556" w:type="dxa"/>
          </w:tcPr>
          <w:p w14:paraId="49883EE9" w14:textId="6ACC19DF" w:rsidR="00C83D9B" w:rsidRDefault="00487385" w:rsidP="00693C9B">
            <w:pPr>
              <w:ind w:left="0" w:firstLine="0"/>
            </w:pPr>
            <w:r w:rsidRPr="00487385">
              <w:t>De component ondersteunt het opslaan en het naar andere applicaties ontsluiten van gegevens over alle gemeentelijke zaken, van elk type. Opslag vindt plaats conform het RGBZ waarin objecten, gegevens daarvan en onderlinge relaties zijn beschreven. Het bevat echter niet alle gegevens uit het RGBZ: documenten worden opgeslagen in de documentenregistratiecomponent, medewerkergegevens in de medewerkerregistratiecomponent, etc.</w:t>
            </w:r>
          </w:p>
        </w:tc>
        <w:tc>
          <w:tcPr>
            <w:tcW w:w="1976" w:type="dxa"/>
          </w:tcPr>
          <w:p w14:paraId="0AE24B03" w14:textId="13AAAA54" w:rsidR="003A4F50" w:rsidRDefault="00AB5A13" w:rsidP="00315201">
            <w:pPr>
              <w:ind w:left="0" w:firstLine="0"/>
            </w:pPr>
            <w:r>
              <w:t>Registreren en delen van zaken</w:t>
            </w:r>
            <w:r w:rsidR="00A14B26">
              <w:t xml:space="preserve"> </w:t>
            </w:r>
            <w:r w:rsidR="00A14B26">
              <w:br/>
            </w:r>
            <w:r w:rsidR="00A14B26">
              <w:br/>
            </w:r>
            <w:r w:rsidR="00A14B26" w:rsidRPr="00FB1C6B">
              <w:rPr>
                <w:sz w:val="16"/>
                <w:szCs w:val="16"/>
              </w:rPr>
              <w:t>Genereren unieke aanduidingen</w:t>
            </w:r>
            <w:r w:rsidR="00315201" w:rsidRPr="00FB1C6B">
              <w:rPr>
                <w:sz w:val="16"/>
                <w:szCs w:val="16"/>
              </w:rPr>
              <w:br/>
            </w:r>
            <w:r w:rsidR="00CA30EB" w:rsidRPr="00FB1C6B">
              <w:rPr>
                <w:sz w:val="16"/>
                <w:szCs w:val="16"/>
              </w:rPr>
              <w:t>Aanmaken, delen, verwijderen en wijzigen van zaken</w:t>
            </w:r>
            <w:r w:rsidR="00CA30EB" w:rsidRPr="00FB1C6B">
              <w:rPr>
                <w:sz w:val="16"/>
                <w:szCs w:val="16"/>
              </w:rPr>
              <w:br/>
              <w:t>Automatisch configureren van zaken</w:t>
            </w:r>
          </w:p>
        </w:tc>
        <w:tc>
          <w:tcPr>
            <w:tcW w:w="3975" w:type="dxa"/>
          </w:tcPr>
          <w:p w14:paraId="266467D1" w14:textId="16290170" w:rsidR="00C83D9B" w:rsidRDefault="00EA2066" w:rsidP="00693C9B">
            <w:pPr>
              <w:ind w:left="0" w:firstLine="0"/>
            </w:pPr>
            <w:r w:rsidRPr="00EA2066">
              <w:t>Applicatieservice voor het registreren en aan applicaties beschikbaar stellen van zaakgegevens. Deze applicatieservice levert zowel diensten aan de specifieke applicatieservices van de gemeente (beheren zaken, inzage in lopende zaken voor de professional) als aan de applicatieservices voor de burger (tonen en bijwerken lopende zaken)</w:t>
            </w:r>
          </w:p>
        </w:tc>
        <w:tc>
          <w:tcPr>
            <w:tcW w:w="1407" w:type="dxa"/>
          </w:tcPr>
          <w:p w14:paraId="74EF7977" w14:textId="0CED0C95" w:rsidR="00C83D9B" w:rsidRDefault="006A7BB7" w:rsidP="00693C9B">
            <w:pPr>
              <w:ind w:left="0" w:firstLine="0"/>
            </w:pPr>
            <w:r>
              <w:t>Key</w:t>
            </w:r>
            <w:r w:rsidR="00FD0C09">
              <w:t>2zaken</w:t>
            </w:r>
            <w:r w:rsidR="000E11C0">
              <w:t>/</w:t>
            </w:r>
            <w:r w:rsidR="00FD0C09">
              <w:t xml:space="preserve"> Decos</w:t>
            </w:r>
            <w:r w:rsidR="000E11C0">
              <w:t xml:space="preserve"> </w:t>
            </w:r>
            <w:r w:rsidR="00FD0C09">
              <w:t>join</w:t>
            </w:r>
          </w:p>
        </w:tc>
      </w:tr>
      <w:tr w:rsidR="00831115" w14:paraId="5EC907A8" w14:textId="77777777" w:rsidTr="00B64B63">
        <w:trPr>
          <w:cantSplit/>
        </w:trPr>
        <w:tc>
          <w:tcPr>
            <w:tcW w:w="1694" w:type="dxa"/>
            <w:shd w:val="clear" w:color="auto" w:fill="548DD4" w:themeFill="text2" w:themeFillTint="99"/>
          </w:tcPr>
          <w:p w14:paraId="7D0341E6" w14:textId="77777777" w:rsidR="00831115" w:rsidRDefault="00831115" w:rsidP="00970959">
            <w:pPr>
              <w:ind w:left="0" w:firstLine="0"/>
            </w:pPr>
            <w:r w:rsidRPr="00831115">
              <w:rPr>
                <w:color w:val="FFFFFF" w:themeColor="background1"/>
              </w:rPr>
              <w:t>BOR component</w:t>
            </w:r>
          </w:p>
        </w:tc>
        <w:tc>
          <w:tcPr>
            <w:tcW w:w="4556" w:type="dxa"/>
          </w:tcPr>
          <w:p w14:paraId="01040853" w14:textId="77777777" w:rsidR="00831115" w:rsidRDefault="00831115" w:rsidP="00970959">
            <w:pPr>
              <w:ind w:left="0" w:firstLine="0"/>
            </w:pPr>
            <w:r w:rsidRPr="0089032F">
              <w:t>Component voor het registreren van fysieke objecten die beheerd worden door de gemeente, ondermeer:* riolen * waterinstallaties* gebouwen* openbare verlichting* wegen* groenvoorziening* ondergrondse objecten</w:t>
            </w:r>
          </w:p>
          <w:p w14:paraId="12BFFDB2" w14:textId="77777777" w:rsidR="00831115" w:rsidRPr="00393F4F" w:rsidRDefault="00831115" w:rsidP="00970959">
            <w:pPr>
              <w:ind w:left="0" w:firstLine="0"/>
            </w:pPr>
            <w:r w:rsidRPr="00B03BA5">
              <w:t>De component ondersteunt de registratie van objecten in de openbare ruimte waarvoor de gemeente het beheer uitvoert. De opgeslagen gegevens dienen als uitgangspunt bij het opstellen van planningen en begrotingen voor het onderhoud.</w:t>
            </w:r>
          </w:p>
        </w:tc>
        <w:tc>
          <w:tcPr>
            <w:tcW w:w="1976" w:type="dxa"/>
          </w:tcPr>
          <w:p w14:paraId="6A744937" w14:textId="77777777" w:rsidR="00831115" w:rsidRDefault="00831115" w:rsidP="00970959">
            <w:pPr>
              <w:ind w:left="0" w:firstLine="0"/>
            </w:pPr>
            <w:r>
              <w:t>Ondersteunen curatief beheer</w:t>
            </w:r>
          </w:p>
        </w:tc>
        <w:tc>
          <w:tcPr>
            <w:tcW w:w="3975" w:type="dxa"/>
          </w:tcPr>
          <w:p w14:paraId="0A29A720" w14:textId="77777777" w:rsidR="00831115" w:rsidRDefault="00831115" w:rsidP="00970959">
            <w:pPr>
              <w:ind w:left="0" w:firstLine="0"/>
            </w:pPr>
            <w:r w:rsidRPr="004F2F1C">
              <w:t>Bedoeld voor het herstellen van gebreken aan en het vervangen van onderdelen van fysieke objecten (assets) in de openbare ruimte van de fysieke leefomgeving als gevolg van onderhouds- en storingensmeldingen (signalen).</w:t>
            </w:r>
          </w:p>
        </w:tc>
        <w:tc>
          <w:tcPr>
            <w:tcW w:w="1407" w:type="dxa"/>
          </w:tcPr>
          <w:p w14:paraId="7AFD3436" w14:textId="77777777" w:rsidR="00831115" w:rsidRDefault="00831115" w:rsidP="00970959">
            <w:pPr>
              <w:ind w:left="0" w:firstLine="0"/>
            </w:pPr>
            <w:r>
              <w:t>CMS</w:t>
            </w:r>
          </w:p>
        </w:tc>
      </w:tr>
      <w:tr w:rsidR="00831115" w14:paraId="255D1B11" w14:textId="77777777" w:rsidTr="00780A19">
        <w:trPr>
          <w:cantSplit/>
        </w:trPr>
        <w:tc>
          <w:tcPr>
            <w:tcW w:w="1694" w:type="dxa"/>
            <w:shd w:val="clear" w:color="auto" w:fill="EAF1DD" w:themeFill="accent3" w:themeFillTint="33"/>
          </w:tcPr>
          <w:p w14:paraId="6137A49A" w14:textId="77777777" w:rsidR="00831115" w:rsidRPr="00780A19" w:rsidRDefault="00831115" w:rsidP="00970959">
            <w:pPr>
              <w:ind w:left="0" w:firstLine="0"/>
            </w:pPr>
            <w:r w:rsidRPr="00780A19">
              <w:t>BOR component</w:t>
            </w:r>
          </w:p>
        </w:tc>
        <w:tc>
          <w:tcPr>
            <w:tcW w:w="4556" w:type="dxa"/>
          </w:tcPr>
          <w:p w14:paraId="2EB2895A" w14:textId="77777777" w:rsidR="00831115" w:rsidRPr="0089032F" w:rsidRDefault="00831115" w:rsidP="00970959">
            <w:pPr>
              <w:ind w:left="0" w:firstLine="0"/>
            </w:pPr>
          </w:p>
        </w:tc>
        <w:tc>
          <w:tcPr>
            <w:tcW w:w="1976" w:type="dxa"/>
          </w:tcPr>
          <w:p w14:paraId="124C20A2" w14:textId="77777777" w:rsidR="00831115" w:rsidRDefault="00831115" w:rsidP="00970959">
            <w:pPr>
              <w:ind w:left="0" w:firstLine="0"/>
            </w:pPr>
            <w:r>
              <w:t>Registreren van fysieke objecten</w:t>
            </w:r>
          </w:p>
        </w:tc>
        <w:tc>
          <w:tcPr>
            <w:tcW w:w="3975" w:type="dxa"/>
          </w:tcPr>
          <w:p w14:paraId="0D8C9FA7" w14:textId="77777777" w:rsidR="00831115" w:rsidRPr="004F2F1C" w:rsidRDefault="00831115" w:rsidP="00970959">
            <w:pPr>
              <w:ind w:left="0" w:firstLine="0"/>
            </w:pPr>
            <w:r w:rsidRPr="0029011F">
              <w:t>registratie van objecten in de openbare ruimte waarvoor de gemeente het beheer uitvoert.</w:t>
            </w:r>
          </w:p>
        </w:tc>
        <w:tc>
          <w:tcPr>
            <w:tcW w:w="1407" w:type="dxa"/>
          </w:tcPr>
          <w:p w14:paraId="66D57101" w14:textId="3173770D" w:rsidR="00831115" w:rsidRDefault="00831115" w:rsidP="00970959">
            <w:pPr>
              <w:ind w:left="0" w:firstLine="0"/>
            </w:pPr>
            <w:r>
              <w:t>Geovisia, BrutIS, Infonet, Kikker</w:t>
            </w:r>
            <w:r w:rsidR="002F023D">
              <w:t>, Techview</w:t>
            </w:r>
          </w:p>
        </w:tc>
      </w:tr>
      <w:tr w:rsidR="00EA2066" w14:paraId="2FC03D0C" w14:textId="77777777" w:rsidTr="00B64B63">
        <w:trPr>
          <w:cantSplit/>
        </w:trPr>
        <w:tc>
          <w:tcPr>
            <w:tcW w:w="1694" w:type="dxa"/>
            <w:shd w:val="clear" w:color="auto" w:fill="DAEEF3" w:themeFill="accent5" w:themeFillTint="33"/>
          </w:tcPr>
          <w:p w14:paraId="7C6F7F3A" w14:textId="4B9D65AC" w:rsidR="00EA2066" w:rsidRDefault="00242E5D" w:rsidP="00693C9B">
            <w:pPr>
              <w:ind w:left="0" w:firstLine="0"/>
            </w:pPr>
            <w:r>
              <w:lastRenderedPageBreak/>
              <w:t>Bestekken component</w:t>
            </w:r>
          </w:p>
        </w:tc>
        <w:tc>
          <w:tcPr>
            <w:tcW w:w="4556" w:type="dxa"/>
          </w:tcPr>
          <w:p w14:paraId="5C70DFBC" w14:textId="19388C92" w:rsidR="00EA2066" w:rsidRPr="00487385" w:rsidRDefault="004B781E" w:rsidP="00693C9B">
            <w:pPr>
              <w:ind w:left="0" w:firstLine="0"/>
            </w:pPr>
            <w:r w:rsidRPr="004B781E">
              <w:t>Component voor het maken van bestekken in de openbare ruimte</w:t>
            </w:r>
          </w:p>
        </w:tc>
        <w:tc>
          <w:tcPr>
            <w:tcW w:w="1976" w:type="dxa"/>
          </w:tcPr>
          <w:p w14:paraId="71441F50" w14:textId="15F3FD70" w:rsidR="00EA2066" w:rsidRDefault="00FB1C6B" w:rsidP="00693C9B">
            <w:pPr>
              <w:ind w:left="0" w:firstLine="0"/>
            </w:pPr>
            <w:r>
              <w:t>Maken van bestekken</w:t>
            </w:r>
          </w:p>
        </w:tc>
        <w:tc>
          <w:tcPr>
            <w:tcW w:w="3975" w:type="dxa"/>
          </w:tcPr>
          <w:p w14:paraId="5D722F1B" w14:textId="04BA2A3E" w:rsidR="00EA2066" w:rsidRPr="00EA2066" w:rsidRDefault="0036529D" w:rsidP="00693C9B">
            <w:pPr>
              <w:ind w:left="0" w:firstLine="0"/>
            </w:pPr>
            <w:r w:rsidRPr="0036529D">
              <w:t>Applicatieservice voor het maken van bestekken inclusief de van toepassing zijnde administratieve, juridische en technische bepalingen, materialen en uitvoeringsvoorwaarden.</w:t>
            </w:r>
            <w:r>
              <w:br/>
            </w:r>
            <w:r w:rsidR="00A778C2" w:rsidRPr="00A778C2">
              <w:t>Aan het bestek zijn tekeningen gekoppeld, de zogenaamde bestektekeningen die samen met de technische omschrijving de basis vormen van het contract tussen opdrachtgever en aannemer (opdrachtnemer). Een bestek kan een volledige beschrijving, een functionele beschrijving of een prestatiebeschrijving van een werk zijn. In eerste instantie kan een bestek een basis vormen voor prijsvorming.</w:t>
            </w:r>
          </w:p>
        </w:tc>
        <w:tc>
          <w:tcPr>
            <w:tcW w:w="1407" w:type="dxa"/>
          </w:tcPr>
          <w:p w14:paraId="00860025" w14:textId="5FEA4013" w:rsidR="00EA2066" w:rsidRDefault="00FD0C09" w:rsidP="00693C9B">
            <w:pPr>
              <w:ind w:left="0" w:firstLine="0"/>
            </w:pPr>
            <w:r>
              <w:t>CMS</w:t>
            </w:r>
          </w:p>
        </w:tc>
      </w:tr>
      <w:tr w:rsidR="002250B5" w14:paraId="5276BF73" w14:textId="77777777" w:rsidTr="00B64B63">
        <w:trPr>
          <w:cantSplit/>
        </w:trPr>
        <w:tc>
          <w:tcPr>
            <w:tcW w:w="1694" w:type="dxa"/>
            <w:shd w:val="clear" w:color="auto" w:fill="DAEEF3" w:themeFill="accent5" w:themeFillTint="33"/>
          </w:tcPr>
          <w:p w14:paraId="4A3E9C6E" w14:textId="6EAB0E2F" w:rsidR="002250B5" w:rsidRDefault="00525116" w:rsidP="00693C9B">
            <w:pPr>
              <w:ind w:left="0" w:firstLine="0"/>
            </w:pPr>
            <w:r>
              <w:t>Keur</w:t>
            </w:r>
            <w:r w:rsidR="00393F4F">
              <w:t>ing</w:t>
            </w:r>
            <w:r>
              <w:t xml:space="preserve"> component</w:t>
            </w:r>
          </w:p>
        </w:tc>
        <w:tc>
          <w:tcPr>
            <w:tcW w:w="4556" w:type="dxa"/>
          </w:tcPr>
          <w:p w14:paraId="5F03F6B6" w14:textId="76FDB7A5" w:rsidR="002250B5" w:rsidRPr="004B781E" w:rsidRDefault="00393F4F" w:rsidP="00693C9B">
            <w:pPr>
              <w:ind w:left="0" w:firstLine="0"/>
            </w:pPr>
            <w:r w:rsidRPr="00393F4F">
              <w:t>Software die gebruikt wordt bij het controleren van uitgevoerde werkzaamheden om te bepalen of het opgeleverde resultaat voldoet aan de kwaliteitseisen en overige specificaties zoals beschreven in de opdracht.</w:t>
            </w:r>
          </w:p>
        </w:tc>
        <w:tc>
          <w:tcPr>
            <w:tcW w:w="1976" w:type="dxa"/>
          </w:tcPr>
          <w:p w14:paraId="361C7A49" w14:textId="1C09C265" w:rsidR="002250B5" w:rsidRDefault="00DC3C0F" w:rsidP="00693C9B">
            <w:pPr>
              <w:ind w:left="0" w:firstLine="0"/>
            </w:pPr>
            <w:r>
              <w:t>Ondersteunen van keuringen</w:t>
            </w:r>
          </w:p>
        </w:tc>
        <w:tc>
          <w:tcPr>
            <w:tcW w:w="3975" w:type="dxa"/>
          </w:tcPr>
          <w:p w14:paraId="7D8C1802" w14:textId="5658A9AD" w:rsidR="002250B5" w:rsidRPr="0036529D" w:rsidRDefault="00544B36" w:rsidP="00693C9B">
            <w:pPr>
              <w:ind w:left="0" w:firstLine="0"/>
            </w:pPr>
            <w:r>
              <w:t>Ondersteunen van keuringen</w:t>
            </w:r>
          </w:p>
        </w:tc>
        <w:tc>
          <w:tcPr>
            <w:tcW w:w="1407" w:type="dxa"/>
          </w:tcPr>
          <w:p w14:paraId="02820E99" w14:textId="78E7AD86" w:rsidR="002250B5" w:rsidRDefault="00FD0C09" w:rsidP="00693C9B">
            <w:pPr>
              <w:ind w:left="0" w:firstLine="0"/>
            </w:pPr>
            <w:r>
              <w:t>CMS</w:t>
            </w:r>
          </w:p>
        </w:tc>
      </w:tr>
      <w:tr w:rsidR="00161144" w14:paraId="23F49AD0" w14:textId="77777777" w:rsidTr="002826C6">
        <w:trPr>
          <w:cantSplit/>
        </w:trPr>
        <w:tc>
          <w:tcPr>
            <w:tcW w:w="1694" w:type="dxa"/>
            <w:shd w:val="clear" w:color="auto" w:fill="548DD4" w:themeFill="text2" w:themeFillTint="99"/>
          </w:tcPr>
          <w:p w14:paraId="1E878E7C" w14:textId="77777777" w:rsidR="00161144" w:rsidRPr="00EF0B51" w:rsidRDefault="00161144" w:rsidP="002826C6">
            <w:pPr>
              <w:ind w:left="0" w:firstLine="0"/>
              <w:rPr>
                <w:color w:val="FFFFFF" w:themeColor="background1"/>
              </w:rPr>
            </w:pPr>
            <w:r w:rsidRPr="00EF0B51">
              <w:rPr>
                <w:color w:val="FFFFFF" w:themeColor="background1"/>
              </w:rPr>
              <w:t>Klanttevredenheid component</w:t>
            </w:r>
          </w:p>
        </w:tc>
        <w:tc>
          <w:tcPr>
            <w:tcW w:w="4556" w:type="dxa"/>
          </w:tcPr>
          <w:p w14:paraId="5171DBD3" w14:textId="77777777" w:rsidR="00161144" w:rsidRPr="00393F4F" w:rsidRDefault="00161144" w:rsidP="002826C6">
            <w:pPr>
              <w:ind w:left="0" w:firstLine="0"/>
            </w:pPr>
            <w:r w:rsidRPr="0059447A">
              <w:t>Component waarmee tevredenheid van klanten over dienstverlening kan worden gemeten en vastgelegd</w:t>
            </w:r>
          </w:p>
        </w:tc>
        <w:tc>
          <w:tcPr>
            <w:tcW w:w="1976" w:type="dxa"/>
          </w:tcPr>
          <w:p w14:paraId="180B1103" w14:textId="77777777" w:rsidR="00161144" w:rsidRDefault="00161144" w:rsidP="002826C6">
            <w:pPr>
              <w:ind w:left="0" w:firstLine="0"/>
            </w:pPr>
            <w:r>
              <w:t xml:space="preserve">Klanttevredenheids meting en analyse </w:t>
            </w:r>
          </w:p>
        </w:tc>
        <w:tc>
          <w:tcPr>
            <w:tcW w:w="3975" w:type="dxa"/>
          </w:tcPr>
          <w:p w14:paraId="7B984E05" w14:textId="77777777" w:rsidR="00161144" w:rsidRDefault="00161144" w:rsidP="002826C6">
            <w:pPr>
              <w:ind w:left="0" w:firstLine="0"/>
            </w:pPr>
            <w:r w:rsidRPr="003E2376">
              <w:t>Applicatieservice om te meten hoe tevreden afnemers zijn over dienstenlevering</w:t>
            </w:r>
          </w:p>
        </w:tc>
        <w:tc>
          <w:tcPr>
            <w:tcW w:w="1407" w:type="dxa"/>
          </w:tcPr>
          <w:p w14:paraId="1CF5FCEC" w14:textId="77777777" w:rsidR="00161144" w:rsidRDefault="00161144" w:rsidP="002826C6">
            <w:pPr>
              <w:ind w:left="0" w:firstLine="0"/>
            </w:pPr>
            <w:r>
              <w:t>Klant in Focus</w:t>
            </w:r>
          </w:p>
        </w:tc>
      </w:tr>
      <w:tr w:rsidR="00E222F9" w14:paraId="6EA274FB" w14:textId="77777777" w:rsidTr="00B64B63">
        <w:trPr>
          <w:cantSplit/>
        </w:trPr>
        <w:tc>
          <w:tcPr>
            <w:tcW w:w="1694" w:type="dxa"/>
            <w:shd w:val="clear" w:color="auto" w:fill="EAF1DD" w:themeFill="accent3" w:themeFillTint="33"/>
          </w:tcPr>
          <w:p w14:paraId="6D50FA68" w14:textId="5F6D4B06" w:rsidR="00E222F9" w:rsidRDefault="006D1A2C" w:rsidP="00693C9B">
            <w:pPr>
              <w:ind w:left="0" w:firstLine="0"/>
            </w:pPr>
            <w:r>
              <w:t>Financi</w:t>
            </w:r>
            <w:r w:rsidR="006D5EF8">
              <w:t>ee</w:t>
            </w:r>
            <w:r>
              <w:t>l component</w:t>
            </w:r>
          </w:p>
        </w:tc>
        <w:tc>
          <w:tcPr>
            <w:tcW w:w="4556" w:type="dxa"/>
          </w:tcPr>
          <w:p w14:paraId="68C47CF3" w14:textId="77777777" w:rsidR="002544C9" w:rsidRDefault="002544C9" w:rsidP="002544C9">
            <w:pPr>
              <w:ind w:left="0" w:firstLine="0"/>
            </w:pPr>
            <w:r>
              <w:t>Component voor financieel management, administratie en budgetbeheersing</w:t>
            </w:r>
          </w:p>
          <w:p w14:paraId="56A35733" w14:textId="38F2B2BF" w:rsidR="00E222F9" w:rsidRPr="0089032F" w:rsidRDefault="002544C9" w:rsidP="002544C9">
            <w:pPr>
              <w:ind w:left="0" w:firstLine="0"/>
            </w:pPr>
            <w:r>
              <w:t>De component ondersteunt financiële processen en beheer o.a.: * debiteuren * crediteuren * budgettering * uitgavebeheer * budgetbewaking * declaraties en facturen * projectboekhouding * grootboek * vaste activa. Gelet op het grote aantal gemeentelijke producten waarbij betalingen een rol spelen is het van belang dat de component verschillende soorten, liefst standaard, koppelingen ondersteunt.</w:t>
            </w:r>
          </w:p>
        </w:tc>
        <w:tc>
          <w:tcPr>
            <w:tcW w:w="1976" w:type="dxa"/>
          </w:tcPr>
          <w:p w14:paraId="53551D43" w14:textId="026F1C73" w:rsidR="00E222F9" w:rsidRDefault="00A670CB" w:rsidP="00693C9B">
            <w:pPr>
              <w:ind w:left="0" w:firstLine="0"/>
            </w:pPr>
            <w:r>
              <w:t>Ondersteunen van financiële processen</w:t>
            </w:r>
            <w:r w:rsidR="00F416D5">
              <w:t>.</w:t>
            </w:r>
            <w:r w:rsidR="00F416D5">
              <w:br/>
            </w:r>
          </w:p>
        </w:tc>
        <w:tc>
          <w:tcPr>
            <w:tcW w:w="3975" w:type="dxa"/>
          </w:tcPr>
          <w:p w14:paraId="03507619" w14:textId="15308BC7" w:rsidR="00E222F9" w:rsidRPr="004F2F1C" w:rsidRDefault="00896825" w:rsidP="00693C9B">
            <w:pPr>
              <w:ind w:left="0" w:firstLine="0"/>
            </w:pPr>
            <w:r>
              <w:t>Ondersteunen van financiële processen.</w:t>
            </w:r>
            <w:r>
              <w:br/>
            </w:r>
            <w:r w:rsidRPr="00F416D5">
              <w:t>Bijv. ondersteuning in het beheer van * debiteuren * crediteuren * budgettering * uitgavebeheer * budgetbewaking * declaraties en facturen * projectboekhouding * grootboek * vaste activa</w:t>
            </w:r>
          </w:p>
        </w:tc>
        <w:tc>
          <w:tcPr>
            <w:tcW w:w="1407" w:type="dxa"/>
          </w:tcPr>
          <w:p w14:paraId="40CF5FFE" w14:textId="39A8A9C9" w:rsidR="00E222F9" w:rsidRDefault="00EE1A7E" w:rsidP="00693C9B">
            <w:pPr>
              <w:ind w:left="0" w:firstLine="0"/>
            </w:pPr>
            <w:r>
              <w:t>Proactis, Decade</w:t>
            </w:r>
          </w:p>
        </w:tc>
      </w:tr>
      <w:tr w:rsidR="00733629" w14:paraId="1C2C2E4C" w14:textId="77777777" w:rsidTr="00B64B63">
        <w:trPr>
          <w:cantSplit/>
        </w:trPr>
        <w:tc>
          <w:tcPr>
            <w:tcW w:w="1694" w:type="dxa"/>
            <w:shd w:val="clear" w:color="auto" w:fill="EAF1DD" w:themeFill="accent3" w:themeFillTint="33"/>
          </w:tcPr>
          <w:p w14:paraId="233D5516" w14:textId="1C527758" w:rsidR="00733629" w:rsidRDefault="00D97BA5" w:rsidP="00693C9B">
            <w:pPr>
              <w:ind w:left="0" w:firstLine="0"/>
            </w:pPr>
            <w:r>
              <w:t>Publiek Portaal</w:t>
            </w:r>
          </w:p>
        </w:tc>
        <w:tc>
          <w:tcPr>
            <w:tcW w:w="4556" w:type="dxa"/>
          </w:tcPr>
          <w:p w14:paraId="02F604E3" w14:textId="5FD38BDC" w:rsidR="00733629" w:rsidRPr="0059447A" w:rsidRDefault="00704386" w:rsidP="00693C9B">
            <w:pPr>
              <w:ind w:left="0" w:firstLine="0"/>
            </w:pPr>
            <w:r>
              <w:t xml:space="preserve">Component waar het publiek toegang krijgt tot informatie </w:t>
            </w:r>
            <w:r w:rsidR="00C9479E">
              <w:t xml:space="preserve">van de gemeente en </w:t>
            </w:r>
            <w:r w:rsidR="00787902">
              <w:t xml:space="preserve">aanvragen, meldingen en verzoeken kan </w:t>
            </w:r>
            <w:r w:rsidR="00FB2BA8">
              <w:t>indienen</w:t>
            </w:r>
            <w:r>
              <w:t xml:space="preserve"> </w:t>
            </w:r>
          </w:p>
        </w:tc>
        <w:tc>
          <w:tcPr>
            <w:tcW w:w="1976" w:type="dxa"/>
          </w:tcPr>
          <w:p w14:paraId="33262E6A" w14:textId="31F94430" w:rsidR="00733629" w:rsidRDefault="00733629" w:rsidP="00693C9B">
            <w:pPr>
              <w:ind w:left="0" w:firstLine="0"/>
            </w:pPr>
          </w:p>
        </w:tc>
        <w:tc>
          <w:tcPr>
            <w:tcW w:w="3975" w:type="dxa"/>
          </w:tcPr>
          <w:p w14:paraId="5ACF69F5" w14:textId="77777777" w:rsidR="00733629" w:rsidRPr="003E2376" w:rsidRDefault="00733629" w:rsidP="00693C9B">
            <w:pPr>
              <w:ind w:left="0" w:firstLine="0"/>
            </w:pPr>
          </w:p>
        </w:tc>
        <w:tc>
          <w:tcPr>
            <w:tcW w:w="1407" w:type="dxa"/>
          </w:tcPr>
          <w:p w14:paraId="6220B77D" w14:textId="24CF6CBF" w:rsidR="00733629" w:rsidRDefault="001F2DF3" w:rsidP="00693C9B">
            <w:pPr>
              <w:ind w:left="0" w:firstLine="0"/>
            </w:pPr>
            <w:r>
              <w:t>Formulier MOR / KCC MOR</w:t>
            </w:r>
          </w:p>
        </w:tc>
      </w:tr>
      <w:tr w:rsidR="00A55841" w14:paraId="2BCBA0D3" w14:textId="77777777" w:rsidTr="00B64B63">
        <w:trPr>
          <w:cantSplit/>
        </w:trPr>
        <w:tc>
          <w:tcPr>
            <w:tcW w:w="1694" w:type="dxa"/>
            <w:shd w:val="clear" w:color="auto" w:fill="EAF1DD" w:themeFill="accent3" w:themeFillTint="33"/>
          </w:tcPr>
          <w:p w14:paraId="2CD45212" w14:textId="4FAB12D8" w:rsidR="00A55841" w:rsidRDefault="00A55841" w:rsidP="00693C9B">
            <w:pPr>
              <w:ind w:left="0" w:firstLine="0"/>
            </w:pPr>
            <w:r>
              <w:t>Contractbeheer component</w:t>
            </w:r>
          </w:p>
        </w:tc>
        <w:tc>
          <w:tcPr>
            <w:tcW w:w="4556" w:type="dxa"/>
          </w:tcPr>
          <w:p w14:paraId="194C829A" w14:textId="27D52A5B" w:rsidR="002F7F41" w:rsidRDefault="002F7F41" w:rsidP="002F7F41">
            <w:pPr>
              <w:ind w:left="0" w:firstLine="0"/>
            </w:pPr>
            <w:r>
              <w:t>De component ondersteunt het vastleggen en beheren van contracten met leveranciers en klanten.</w:t>
            </w:r>
          </w:p>
          <w:p w14:paraId="685D3FD3" w14:textId="2235E9EB" w:rsidR="00A55841" w:rsidRDefault="002F7F41" w:rsidP="002F7F41">
            <w:pPr>
              <w:ind w:left="0" w:firstLine="0"/>
            </w:pPr>
            <w:r>
              <w:t>De component ondersteunt ondermeer de automatische signalering van de afloop van contracttermijnen zodat tijdig actie kan worden ondernomen.</w:t>
            </w:r>
          </w:p>
        </w:tc>
        <w:tc>
          <w:tcPr>
            <w:tcW w:w="1976" w:type="dxa"/>
          </w:tcPr>
          <w:p w14:paraId="5C665FD6" w14:textId="42B9BFBA" w:rsidR="00A55841" w:rsidRDefault="00403A3C" w:rsidP="00693C9B">
            <w:pPr>
              <w:ind w:left="0" w:firstLine="0"/>
            </w:pPr>
            <w:r>
              <w:t>Beheren contracten</w:t>
            </w:r>
          </w:p>
        </w:tc>
        <w:tc>
          <w:tcPr>
            <w:tcW w:w="3975" w:type="dxa"/>
          </w:tcPr>
          <w:p w14:paraId="5E777AF1" w14:textId="77777777" w:rsidR="00A55841" w:rsidRPr="003E2376" w:rsidRDefault="00A55841" w:rsidP="00693C9B">
            <w:pPr>
              <w:ind w:left="0" w:firstLine="0"/>
            </w:pPr>
          </w:p>
        </w:tc>
        <w:tc>
          <w:tcPr>
            <w:tcW w:w="1407" w:type="dxa"/>
          </w:tcPr>
          <w:p w14:paraId="28B46677" w14:textId="77777777" w:rsidR="00A55841" w:rsidRDefault="00A55841" w:rsidP="00693C9B">
            <w:pPr>
              <w:ind w:left="0" w:firstLine="0"/>
            </w:pPr>
          </w:p>
        </w:tc>
      </w:tr>
      <w:tr w:rsidR="00403A3C" w14:paraId="592CBCC5" w14:textId="77777777" w:rsidTr="00B64B63">
        <w:trPr>
          <w:cantSplit/>
        </w:trPr>
        <w:tc>
          <w:tcPr>
            <w:tcW w:w="1694" w:type="dxa"/>
            <w:shd w:val="clear" w:color="auto" w:fill="EAF1DD" w:themeFill="accent3" w:themeFillTint="33"/>
          </w:tcPr>
          <w:p w14:paraId="2B3CDE89" w14:textId="77777777" w:rsidR="00403A3C" w:rsidRDefault="00403A3C" w:rsidP="00693C9B">
            <w:pPr>
              <w:ind w:left="0" w:firstLine="0"/>
            </w:pPr>
          </w:p>
        </w:tc>
        <w:tc>
          <w:tcPr>
            <w:tcW w:w="4556" w:type="dxa"/>
          </w:tcPr>
          <w:p w14:paraId="5931F4A7" w14:textId="77777777" w:rsidR="00403A3C" w:rsidRDefault="00403A3C" w:rsidP="002F7F41">
            <w:pPr>
              <w:ind w:left="0" w:firstLine="0"/>
            </w:pPr>
          </w:p>
        </w:tc>
        <w:tc>
          <w:tcPr>
            <w:tcW w:w="1976" w:type="dxa"/>
          </w:tcPr>
          <w:p w14:paraId="6C838990" w14:textId="7773FD8E" w:rsidR="00403A3C" w:rsidRDefault="00403A3C" w:rsidP="00693C9B">
            <w:pPr>
              <w:ind w:left="0" w:firstLine="0"/>
            </w:pPr>
            <w:r w:rsidRPr="00403A3C">
              <w:t>Ondersteunen van contracten- en SLA-beheer</w:t>
            </w:r>
          </w:p>
        </w:tc>
        <w:tc>
          <w:tcPr>
            <w:tcW w:w="3975" w:type="dxa"/>
          </w:tcPr>
          <w:p w14:paraId="0D414836" w14:textId="77777777" w:rsidR="00403A3C" w:rsidRPr="003E2376" w:rsidRDefault="00403A3C" w:rsidP="00693C9B">
            <w:pPr>
              <w:ind w:left="0" w:firstLine="0"/>
            </w:pPr>
          </w:p>
        </w:tc>
        <w:tc>
          <w:tcPr>
            <w:tcW w:w="1407" w:type="dxa"/>
          </w:tcPr>
          <w:p w14:paraId="1C7BEC80" w14:textId="77777777" w:rsidR="00403A3C" w:rsidRDefault="00403A3C" w:rsidP="00693C9B">
            <w:pPr>
              <w:ind w:left="0" w:firstLine="0"/>
            </w:pPr>
          </w:p>
        </w:tc>
      </w:tr>
      <w:tr w:rsidR="00332CC7" w14:paraId="14B61C2A" w14:textId="77777777" w:rsidTr="00B64B63">
        <w:trPr>
          <w:cantSplit/>
        </w:trPr>
        <w:tc>
          <w:tcPr>
            <w:tcW w:w="1694" w:type="dxa"/>
            <w:shd w:val="clear" w:color="auto" w:fill="EAF1DD" w:themeFill="accent3" w:themeFillTint="33"/>
          </w:tcPr>
          <w:p w14:paraId="160788C0" w14:textId="4DD7B269" w:rsidR="00332CC7" w:rsidRDefault="0004771E" w:rsidP="00693C9B">
            <w:pPr>
              <w:ind w:left="0" w:firstLine="0"/>
            </w:pPr>
            <w:r>
              <w:lastRenderedPageBreak/>
              <w:t>Geo</w:t>
            </w:r>
            <w:r w:rsidR="00E92277">
              <w:t>-</w:t>
            </w:r>
            <w:r>
              <w:t>gegevens</w:t>
            </w:r>
            <w:r w:rsidR="00E92277">
              <w:t xml:space="preserve"> </w:t>
            </w:r>
            <w:r>
              <w:t>analyse</w:t>
            </w:r>
            <w:r w:rsidR="0011587F">
              <w:t xml:space="preserve"> </w:t>
            </w:r>
            <w:r>
              <w:t>component</w:t>
            </w:r>
          </w:p>
        </w:tc>
        <w:tc>
          <w:tcPr>
            <w:tcW w:w="4556" w:type="dxa"/>
          </w:tcPr>
          <w:p w14:paraId="1D6954D1" w14:textId="77777777" w:rsidR="00E92277" w:rsidRDefault="0004771E" w:rsidP="0004771E">
            <w:pPr>
              <w:ind w:left="0" w:firstLine="0"/>
            </w:pPr>
            <w:r>
              <w:t>Component voor het analyseren van gegevens op onder meer ruimtelijke relaties en het achterhalen van ruimtelijke verbanden.</w:t>
            </w:r>
          </w:p>
          <w:p w14:paraId="3A15E14D" w14:textId="5B2241B9" w:rsidR="00332CC7" w:rsidRDefault="0004771E" w:rsidP="0004771E">
            <w:pPr>
              <w:ind w:left="0" w:firstLine="0"/>
            </w:pPr>
            <w:r>
              <w:t>Bijv. door ruimtelijke analyses te doen van diverse soorten gegevens waarbij een directe (geometrie) of indirecte (bijvoorbeeld adres) verwijzing naar een locatie aanwezig is.</w:t>
            </w:r>
          </w:p>
        </w:tc>
        <w:tc>
          <w:tcPr>
            <w:tcW w:w="1976" w:type="dxa"/>
          </w:tcPr>
          <w:p w14:paraId="74711F9C" w14:textId="6F55A072" w:rsidR="00332CC7" w:rsidRPr="00403A3C" w:rsidRDefault="00CC734D" w:rsidP="00693C9B">
            <w:pPr>
              <w:ind w:left="0" w:firstLine="0"/>
            </w:pPr>
            <w:r>
              <w:t>Analyseren van Geo gegevens</w:t>
            </w:r>
          </w:p>
        </w:tc>
        <w:tc>
          <w:tcPr>
            <w:tcW w:w="3975" w:type="dxa"/>
          </w:tcPr>
          <w:p w14:paraId="32D69F4E" w14:textId="2F0E2EFD" w:rsidR="00332CC7" w:rsidRPr="003E2376" w:rsidRDefault="00FA63F5" w:rsidP="00693C9B">
            <w:pPr>
              <w:ind w:left="0" w:firstLine="0"/>
            </w:pPr>
            <w:r w:rsidRPr="00FA63F5">
              <w:t>Applicatieservice voor het zoeken van verbanden in verzamelde gegevens in combinatie met geo-gegevens</w:t>
            </w:r>
          </w:p>
        </w:tc>
        <w:tc>
          <w:tcPr>
            <w:tcW w:w="1407" w:type="dxa"/>
          </w:tcPr>
          <w:p w14:paraId="6EAA4215" w14:textId="6CE1C0DD" w:rsidR="00332CC7" w:rsidRDefault="00FA63F5" w:rsidP="00693C9B">
            <w:pPr>
              <w:ind w:left="0" w:firstLine="0"/>
            </w:pPr>
            <w:r>
              <w:t>Geofundament</w:t>
            </w:r>
          </w:p>
        </w:tc>
      </w:tr>
      <w:tr w:rsidR="00FA63F5" w14:paraId="0F898C78" w14:textId="77777777" w:rsidTr="00B64B63">
        <w:trPr>
          <w:cantSplit/>
        </w:trPr>
        <w:tc>
          <w:tcPr>
            <w:tcW w:w="1694" w:type="dxa"/>
            <w:shd w:val="clear" w:color="auto" w:fill="EAF1DD" w:themeFill="accent3" w:themeFillTint="33"/>
          </w:tcPr>
          <w:p w14:paraId="5295DE3F" w14:textId="66E440E1" w:rsidR="00FA63F5" w:rsidRDefault="00BA2C1A" w:rsidP="00693C9B">
            <w:pPr>
              <w:ind w:left="0" w:firstLine="0"/>
            </w:pPr>
            <w:r>
              <w:t>Geo-gegevens inwin</w:t>
            </w:r>
            <w:r w:rsidR="0011587F">
              <w:t xml:space="preserve"> component</w:t>
            </w:r>
          </w:p>
        </w:tc>
        <w:tc>
          <w:tcPr>
            <w:tcW w:w="4556" w:type="dxa"/>
          </w:tcPr>
          <w:p w14:paraId="5A7BF765" w14:textId="208A677C" w:rsidR="00FA63F5" w:rsidRDefault="0011587F" w:rsidP="0004771E">
            <w:pPr>
              <w:ind w:left="0" w:firstLine="0"/>
            </w:pPr>
            <w:r w:rsidRPr="0011587F">
              <w:t>Component voor het inwinnen en verwerken van geometrie van locaties.</w:t>
            </w:r>
          </w:p>
        </w:tc>
        <w:tc>
          <w:tcPr>
            <w:tcW w:w="1976" w:type="dxa"/>
          </w:tcPr>
          <w:p w14:paraId="60CEB5BB" w14:textId="1F5FDC92" w:rsidR="00FA63F5" w:rsidRDefault="00AB40CC" w:rsidP="00693C9B">
            <w:pPr>
              <w:ind w:left="0" w:firstLine="0"/>
            </w:pPr>
            <w:r w:rsidRPr="00AB40CC">
              <w:t>Inwinnen en verwerken van geometrische gegevens</w:t>
            </w:r>
          </w:p>
        </w:tc>
        <w:tc>
          <w:tcPr>
            <w:tcW w:w="3975" w:type="dxa"/>
          </w:tcPr>
          <w:p w14:paraId="751EB12E" w14:textId="148B1927" w:rsidR="00FA63F5" w:rsidRPr="00FA63F5" w:rsidRDefault="0092247C" w:rsidP="00693C9B">
            <w:pPr>
              <w:ind w:left="0" w:firstLine="0"/>
            </w:pPr>
            <w:r w:rsidRPr="0092247C">
              <w:t>Applicatieservice voor het inwinnen en verwerken van geometrische gegevens middels terrestrisch of fotogrammetrische toepassingen ten behoeve van vastleggen van de werkelijkheid in digitale bron bestanden.</w:t>
            </w:r>
          </w:p>
        </w:tc>
        <w:tc>
          <w:tcPr>
            <w:tcW w:w="1407" w:type="dxa"/>
          </w:tcPr>
          <w:p w14:paraId="35802148" w14:textId="1A840B81" w:rsidR="00FA63F5" w:rsidRDefault="0092247C" w:rsidP="00693C9B">
            <w:pPr>
              <w:ind w:left="0" w:firstLine="0"/>
            </w:pPr>
            <w:r>
              <w:t>Geofundament</w:t>
            </w:r>
          </w:p>
        </w:tc>
      </w:tr>
    </w:tbl>
    <w:p w14:paraId="55BE9A63" w14:textId="77777777" w:rsidR="001B5F67" w:rsidRPr="008F2C53" w:rsidRDefault="001B5F67" w:rsidP="002D1029">
      <w:pPr>
        <w:ind w:left="0" w:firstLine="0"/>
      </w:pPr>
    </w:p>
    <w:p w14:paraId="4A239B47" w14:textId="5E424379" w:rsidR="0016279A" w:rsidRPr="00DF5830" w:rsidRDefault="00BC020F" w:rsidP="00693C9B">
      <w:pPr>
        <w:ind w:left="0" w:firstLine="0"/>
        <w:rPr>
          <w:b/>
          <w:bCs/>
          <w:sz w:val="24"/>
          <w:szCs w:val="24"/>
        </w:rPr>
      </w:pPr>
      <w:r w:rsidRPr="00DF5830">
        <w:rPr>
          <w:b/>
          <w:bCs/>
          <w:sz w:val="24"/>
          <w:szCs w:val="24"/>
        </w:rPr>
        <w:t>Architectuur</w:t>
      </w:r>
      <w:r w:rsidR="00884663" w:rsidRPr="00DF5830">
        <w:rPr>
          <w:b/>
          <w:bCs/>
          <w:sz w:val="24"/>
          <w:szCs w:val="24"/>
        </w:rPr>
        <w:t xml:space="preserve"> </w:t>
      </w:r>
      <w:r w:rsidR="009A469B">
        <w:rPr>
          <w:b/>
          <w:bCs/>
          <w:sz w:val="24"/>
          <w:szCs w:val="24"/>
        </w:rPr>
        <w:t>richtlijnen</w:t>
      </w:r>
    </w:p>
    <w:p w14:paraId="22C61DF1" w14:textId="7AC02851" w:rsidR="009A3529" w:rsidRDefault="00814AD3" w:rsidP="00693C9B">
      <w:pPr>
        <w:ind w:left="0" w:firstLine="0"/>
      </w:pPr>
      <w:r>
        <w:t>Door</w:t>
      </w:r>
      <w:r w:rsidR="00FB62DA">
        <w:t xml:space="preserve"> het toepassen</w:t>
      </w:r>
      <w:r>
        <w:t xml:space="preserve"> van referentiecomponenten </w:t>
      </w:r>
      <w:r w:rsidR="004A29A3">
        <w:t>worden generieke en spec</w:t>
      </w:r>
      <w:r w:rsidR="00CD18DE">
        <w:t xml:space="preserve">ifieke </w:t>
      </w:r>
      <w:r w:rsidR="002A11EB">
        <w:t>componenten</w:t>
      </w:r>
      <w:r w:rsidR="00CD18DE">
        <w:t xml:space="preserve"> herkenbaar. </w:t>
      </w:r>
      <w:r w:rsidR="00814D3E">
        <w:t xml:space="preserve">Wanneer </w:t>
      </w:r>
      <w:r w:rsidR="00702C36">
        <w:t xml:space="preserve">generieke component </w:t>
      </w:r>
      <w:r w:rsidR="00BC5D66">
        <w:t>zijn gerealiseerd met een generiek applicatie moet</w:t>
      </w:r>
      <w:r w:rsidR="00F1779D">
        <w:t xml:space="preserve"> deze worden gebruikt.</w:t>
      </w:r>
    </w:p>
    <w:p w14:paraId="7B1A9789" w14:textId="77777777" w:rsidR="009A469B" w:rsidRDefault="009A469B" w:rsidP="00693C9B">
      <w:pPr>
        <w:ind w:left="0" w:firstLine="0"/>
      </w:pPr>
    </w:p>
    <w:p w14:paraId="71099DC5" w14:textId="18F6705A" w:rsidR="002F34CB" w:rsidRPr="00314290" w:rsidRDefault="002F34CB" w:rsidP="002F34CB">
      <w:pPr>
        <w:rPr>
          <w:b/>
          <w:bCs/>
        </w:rPr>
      </w:pPr>
      <w:r w:rsidRPr="00314290">
        <w:rPr>
          <w:b/>
          <w:bCs/>
        </w:rPr>
        <w:t>Bestekken component en Keuringcomponent binnen BOR component</w:t>
      </w:r>
    </w:p>
    <w:p w14:paraId="4140E1D2" w14:textId="2B5D5114" w:rsidR="002F34CB" w:rsidRDefault="00A8554E" w:rsidP="00D34779">
      <w:pPr>
        <w:ind w:left="0" w:firstLine="0"/>
      </w:pPr>
      <w:r>
        <w:t>De BOR component</w:t>
      </w:r>
      <w:r w:rsidR="00E5193D">
        <w:t xml:space="preserve"> (curatief onderhoud)</w:t>
      </w:r>
      <w:r w:rsidR="00E46EE5">
        <w:t xml:space="preserve"> ondersteunt het </w:t>
      </w:r>
      <w:r w:rsidR="00456A2A">
        <w:t xml:space="preserve">hele </w:t>
      </w:r>
      <w:r w:rsidR="00193058">
        <w:t>werkproces voor</w:t>
      </w:r>
      <w:r w:rsidR="00105CCC">
        <w:t xml:space="preserve"> </w:t>
      </w:r>
      <w:r w:rsidR="00275473">
        <w:t xml:space="preserve">curatief onderhoud </w:t>
      </w:r>
      <w:r w:rsidR="00275473" w:rsidRPr="004F2F1C">
        <w:t>van fysieke objecten (assets) in de openbare ruimte van de fysieke leefomgeving</w:t>
      </w:r>
      <w:r w:rsidR="00D34779">
        <w:t>. Bin</w:t>
      </w:r>
      <w:r w:rsidR="00706FD9">
        <w:t>n</w:t>
      </w:r>
      <w:r w:rsidR="00D34779">
        <w:t xml:space="preserve">en dit werkproces onderkennen we </w:t>
      </w:r>
      <w:r w:rsidR="00706FD9">
        <w:t>twee</w:t>
      </w:r>
      <w:r w:rsidR="008806CF">
        <w:t xml:space="preserve"> referentiecomponenten </w:t>
      </w:r>
      <w:r w:rsidR="00FF701C">
        <w:t>met</w:t>
      </w:r>
      <w:r w:rsidR="00FF701C" w:rsidRPr="003576F5">
        <w:t xml:space="preserve"> logisch bij elkaar horende functionaliteit </w:t>
      </w:r>
      <w:r w:rsidR="00A43625">
        <w:t xml:space="preserve">die </w:t>
      </w:r>
      <w:r w:rsidR="00706FD9">
        <w:t xml:space="preserve"> </w:t>
      </w:r>
      <w:r w:rsidR="008806CF" w:rsidRPr="003576F5">
        <w:t>modulair, zelfstandig inzetbaar en vervangba</w:t>
      </w:r>
      <w:r w:rsidR="00857374">
        <w:t>a</w:t>
      </w:r>
      <w:r w:rsidR="00026BD5">
        <w:t>r</w:t>
      </w:r>
      <w:r w:rsidR="00857374">
        <w:t xml:space="preserve"> zijn. D</w:t>
      </w:r>
      <w:r w:rsidR="00BA4BFE">
        <w:t xml:space="preserve">it zijn de referentiecomponenten </w:t>
      </w:r>
      <w:r w:rsidR="00B47C35">
        <w:t>Bestekken component en Keuringcomponent.</w:t>
      </w:r>
    </w:p>
    <w:p w14:paraId="1552A31A" w14:textId="4927D802" w:rsidR="00026BD5" w:rsidRDefault="00026BD5" w:rsidP="00D34779">
      <w:pPr>
        <w:ind w:left="0" w:firstLine="0"/>
      </w:pPr>
      <w:r>
        <w:t xml:space="preserve">Wanneer deze componenten </w:t>
      </w:r>
      <w:r w:rsidR="006D06B4">
        <w:t xml:space="preserve">binnen de BOR applicatie worden opgenomen, </w:t>
      </w:r>
      <w:r w:rsidR="001F7DA4">
        <w:t>is het gewenst dat</w:t>
      </w:r>
      <w:r w:rsidR="006D06B4">
        <w:t xml:space="preserve"> deze componenten als </w:t>
      </w:r>
      <w:r w:rsidR="00420839">
        <w:t>afzonderlijke</w:t>
      </w:r>
      <w:r w:rsidR="001F7DA4">
        <w:t xml:space="preserve"> modules </w:t>
      </w:r>
      <w:r w:rsidR="002E12AC">
        <w:t xml:space="preserve">binnen de applicatie </w:t>
      </w:r>
      <w:r w:rsidR="00420839">
        <w:t>zijn opgenomen</w:t>
      </w:r>
      <w:r w:rsidR="00874EB2">
        <w:t>.</w:t>
      </w:r>
    </w:p>
    <w:p w14:paraId="04E85749" w14:textId="77777777" w:rsidR="00E46EE5" w:rsidRPr="00440993" w:rsidRDefault="00E46EE5" w:rsidP="002F34CB"/>
    <w:p w14:paraId="70E1F7E6" w14:textId="6B6E1EED" w:rsidR="009A3529" w:rsidRPr="00874EB2" w:rsidRDefault="009A3529" w:rsidP="00693C9B">
      <w:pPr>
        <w:ind w:left="0" w:firstLine="0"/>
        <w:rPr>
          <w:b/>
          <w:bCs/>
        </w:rPr>
      </w:pPr>
      <w:r w:rsidRPr="00874EB2">
        <w:rPr>
          <w:b/>
          <w:bCs/>
        </w:rPr>
        <w:t>Zaakregistratie component</w:t>
      </w:r>
    </w:p>
    <w:p w14:paraId="1791DBBE" w14:textId="426DA38C" w:rsidR="009A3529" w:rsidRDefault="00F438C2" w:rsidP="00693C9B">
      <w:pPr>
        <w:ind w:left="0" w:firstLine="0"/>
      </w:pPr>
      <w:r>
        <w:t xml:space="preserve">Binnen de gemeente Eindhoven is </w:t>
      </w:r>
      <w:r w:rsidR="00CF04AB">
        <w:t xml:space="preserve">er </w:t>
      </w:r>
      <w:r>
        <w:t>nog geen generiek</w:t>
      </w:r>
      <w:r w:rsidR="004647E1">
        <w:t xml:space="preserve"> Zaaksysteem </w:t>
      </w:r>
      <w:r>
        <w:t>gerealiseerd</w:t>
      </w:r>
      <w:r w:rsidR="00256A73">
        <w:t xml:space="preserve">. </w:t>
      </w:r>
      <w:r w:rsidR="008522B9">
        <w:t>Daardoor zijn er v</w:t>
      </w:r>
      <w:r w:rsidR="004647E1">
        <w:t xml:space="preserve">oor de </w:t>
      </w:r>
      <w:r w:rsidR="00614FB5">
        <w:t>invulling van het zaakregistratie component</w:t>
      </w:r>
      <w:r w:rsidR="004647E1">
        <w:t xml:space="preserve"> de volgende </w:t>
      </w:r>
      <w:r w:rsidR="009A1AD7">
        <w:t>mogelijkheden</w:t>
      </w:r>
      <w:r w:rsidR="00B656AA">
        <w:t>:</w:t>
      </w:r>
    </w:p>
    <w:p w14:paraId="553572EE" w14:textId="2CFD5553" w:rsidR="002D3313" w:rsidRDefault="00081DE4" w:rsidP="002D3313">
      <w:pPr>
        <w:pStyle w:val="Lijstalinea"/>
        <w:numPr>
          <w:ilvl w:val="0"/>
          <w:numId w:val="17"/>
        </w:numPr>
      </w:pPr>
      <w:r>
        <w:t>Koppelen met een bestaand zaakregistratiesys</w:t>
      </w:r>
      <w:r w:rsidR="00D76713">
        <w:t>t</w:t>
      </w:r>
      <w:r>
        <w:t>eem</w:t>
      </w:r>
      <w:r w:rsidR="002D3313">
        <w:br/>
      </w:r>
      <w:r w:rsidR="00C21221">
        <w:t>Di</w:t>
      </w:r>
      <w:r w:rsidR="0072707E">
        <w:t>t</w:t>
      </w:r>
      <w:r w:rsidR="00C21221">
        <w:t xml:space="preserve"> is</w:t>
      </w:r>
      <w:r w:rsidR="006969C1">
        <w:t xml:space="preserve"> d</w:t>
      </w:r>
      <w:r w:rsidR="007D1666">
        <w:t xml:space="preserve">e bestaande situatie </w:t>
      </w:r>
      <w:r w:rsidR="00C21221">
        <w:t xml:space="preserve">waarbij </w:t>
      </w:r>
      <w:r w:rsidR="00A774FD">
        <w:t xml:space="preserve">de kwaliteit van de koppeling </w:t>
      </w:r>
      <w:r w:rsidR="00915B2C">
        <w:t>niet de gewenste</w:t>
      </w:r>
      <w:r w:rsidR="00AB1A0F">
        <w:t xml:space="preserve"> procesdoorgang garandeert</w:t>
      </w:r>
      <w:r w:rsidR="00915B2C">
        <w:t>.</w:t>
      </w:r>
      <w:r w:rsidR="0072707E">
        <w:t xml:space="preserve"> </w:t>
      </w:r>
    </w:p>
    <w:p w14:paraId="7AEFF61C" w14:textId="77777777" w:rsidR="00F3686C" w:rsidRDefault="009A1AD7" w:rsidP="009A1AD7">
      <w:pPr>
        <w:pStyle w:val="Lijstalinea"/>
        <w:numPr>
          <w:ilvl w:val="0"/>
          <w:numId w:val="17"/>
        </w:numPr>
      </w:pPr>
      <w:r>
        <w:t>Zaakregistrati</w:t>
      </w:r>
      <w:r w:rsidR="00006C60">
        <w:t>e binnen de applicatie voor</w:t>
      </w:r>
      <w:r w:rsidR="00CF04AB">
        <w:t xml:space="preserve"> de MOR component</w:t>
      </w:r>
      <w:r w:rsidR="00CF04AB">
        <w:br/>
      </w:r>
      <w:r w:rsidR="00AC59AF">
        <w:t xml:space="preserve">Bij deze mogelijkheid </w:t>
      </w:r>
      <w:r w:rsidR="00C453BD">
        <w:t xml:space="preserve">moet niet alleen de registratie van de meldingen openbare ruimte worden </w:t>
      </w:r>
      <w:r w:rsidR="00E65DD3">
        <w:t xml:space="preserve">gerealiseerd, maar de registratie moet ook </w:t>
      </w:r>
      <w:r w:rsidR="00525933">
        <w:t xml:space="preserve">aan de </w:t>
      </w:r>
      <w:r w:rsidR="00500D56">
        <w:t>archief</w:t>
      </w:r>
      <w:r w:rsidR="00525933">
        <w:t>wet voldoen. Voor het voldoen aan de archiefwet kan ook geko</w:t>
      </w:r>
      <w:r w:rsidR="00C500DE">
        <w:t>p</w:t>
      </w:r>
      <w:r w:rsidR="00525933">
        <w:t xml:space="preserve">peld worden met </w:t>
      </w:r>
      <w:r w:rsidR="00C500DE">
        <w:t xml:space="preserve"> een </w:t>
      </w:r>
      <w:r w:rsidR="006025FB">
        <w:t>ander</w:t>
      </w:r>
      <w:r w:rsidR="006D6EB8">
        <w:t xml:space="preserve"> archiefwaardig Document Informatie Systeem</w:t>
      </w:r>
      <w:r w:rsidR="007A0F03">
        <w:t>.</w:t>
      </w:r>
      <w:r w:rsidR="00F716C0">
        <w:t xml:space="preserve"> </w:t>
      </w:r>
      <w:r w:rsidR="00F716C0">
        <w:br/>
      </w:r>
      <w:r w:rsidR="007A0F03">
        <w:t>In deze situatie moet aan de volgende standaarden worden vold</w:t>
      </w:r>
      <w:r w:rsidR="00F3686C">
        <w:t>aan:</w:t>
      </w:r>
    </w:p>
    <w:p w14:paraId="5E5E55AC" w14:textId="2E98B7B6" w:rsidR="003B19D1" w:rsidRDefault="003B19D1" w:rsidP="005563F3">
      <w:pPr>
        <w:pStyle w:val="Lijstalinea"/>
        <w:numPr>
          <w:ilvl w:val="1"/>
          <w:numId w:val="16"/>
        </w:numPr>
      </w:pPr>
      <w:r w:rsidRPr="003B19D1">
        <w:t>Stuff-EF 3.15</w:t>
      </w:r>
      <w:r>
        <w:t xml:space="preserve"> </w:t>
      </w:r>
      <w:r w:rsidR="00EB3622">
        <w:tab/>
      </w:r>
      <w:r w:rsidR="00EB3622">
        <w:tab/>
      </w:r>
      <w:r w:rsidR="00870CA4">
        <w:t>Voor het verwerken van inkomende meldingen van</w:t>
      </w:r>
      <w:r w:rsidR="000C65E7">
        <w:t xml:space="preserve">af de </w:t>
      </w:r>
      <w:r w:rsidR="0048497B">
        <w:t>websiteformulieren en Buiten Beter App</w:t>
      </w:r>
    </w:p>
    <w:p w14:paraId="22A5BA05" w14:textId="755DB15F" w:rsidR="009A1AD7" w:rsidRDefault="00941880" w:rsidP="005563F3">
      <w:pPr>
        <w:pStyle w:val="Lijstalinea"/>
        <w:numPr>
          <w:ilvl w:val="1"/>
          <w:numId w:val="16"/>
        </w:numPr>
      </w:pPr>
      <w:r w:rsidRPr="00941880">
        <w:t>StUF ZKN 3.10</w:t>
      </w:r>
      <w:r>
        <w:t xml:space="preserve"> </w:t>
      </w:r>
      <w:r w:rsidR="00EB3622">
        <w:tab/>
      </w:r>
      <w:r w:rsidR="00F716C0">
        <w:t xml:space="preserve">Voor koppelen </w:t>
      </w:r>
      <w:r w:rsidR="00EB3622">
        <w:t xml:space="preserve">van een </w:t>
      </w:r>
      <w:r w:rsidR="00EB3622">
        <w:t>archiefwaardig Document Informatie Systeem</w:t>
      </w:r>
      <w:r w:rsidR="00EB3622">
        <w:t xml:space="preserve"> </w:t>
      </w:r>
      <w:r w:rsidR="00F716C0">
        <w:t xml:space="preserve">n kunnen worden aan ZGW standaarden </w:t>
      </w:r>
      <w:r w:rsidR="00F716C0">
        <w:br/>
      </w:r>
    </w:p>
    <w:p w14:paraId="1A1E4EF9" w14:textId="7E187782" w:rsidR="00500D56" w:rsidRDefault="00CF1579" w:rsidP="00E41596">
      <w:pPr>
        <w:ind w:left="0" w:firstLine="0"/>
      </w:pPr>
      <w:r>
        <w:lastRenderedPageBreak/>
        <w:t xml:space="preserve">De gemeente Eindhoven </w:t>
      </w:r>
      <w:r w:rsidR="0030304D">
        <w:t>heeft</w:t>
      </w:r>
      <w:r w:rsidR="00500D56">
        <w:t xml:space="preserve"> </w:t>
      </w:r>
      <w:r w:rsidR="001A34C5">
        <w:t xml:space="preserve">zich </w:t>
      </w:r>
      <w:r w:rsidR="00CE1807">
        <w:t>gecommitteerd</w:t>
      </w:r>
      <w:r w:rsidR="001A34C5">
        <w:t xml:space="preserve"> aan </w:t>
      </w:r>
      <w:r w:rsidR="00500D56">
        <w:t>Common Ground</w:t>
      </w:r>
      <w:r w:rsidR="009705DC">
        <w:t xml:space="preserve"> </w:t>
      </w:r>
      <w:r w:rsidR="00CE1807">
        <w:t xml:space="preserve">en wil </w:t>
      </w:r>
      <w:r w:rsidR="0072485B">
        <w:t xml:space="preserve">in de toekomst gebruik gaan maken van Common Ground Solutions. </w:t>
      </w:r>
      <w:r w:rsidR="008E75D6">
        <w:t>Een van de ontwikkelingen binnen Com</w:t>
      </w:r>
      <w:r w:rsidR="00E41596">
        <w:t>mon Ground is OpenZaak</w:t>
      </w:r>
      <w:r w:rsidR="0085669C">
        <w:t>.</w:t>
      </w:r>
      <w:r w:rsidR="0047601D">
        <w:t xml:space="preserve">. </w:t>
      </w:r>
      <w:r w:rsidR="0085669C" w:rsidRPr="0085669C">
        <w:t>OpenZaak is productiewaardig API platform die de API standaard voor zaakgericht werken implementeert (de ZGW-API’s). Met OpenZaak wordt het voor gemeenten mogelijk om veilige en betrouwbare diensten aan te kunnen bieden aan haar inwoners en bedrijven. Omdat OpenZaak gebruik maakt van de Zaakgerichtwerken standaard wordt het uitwisselen van gegevens met andere gemeenten en/of applicaties eenvoudiger en veiliger.</w:t>
      </w:r>
    </w:p>
    <w:p w14:paraId="0BADA606" w14:textId="77777777" w:rsidR="002C71E7" w:rsidRDefault="002C71E7" w:rsidP="00E41596">
      <w:pPr>
        <w:ind w:left="0" w:firstLine="0"/>
      </w:pPr>
    </w:p>
    <w:p w14:paraId="496E33E6" w14:textId="43627A1D" w:rsidR="009705DC" w:rsidRDefault="008D3DC9" w:rsidP="0030695D">
      <w:pPr>
        <w:ind w:left="0" w:firstLine="0"/>
      </w:pPr>
      <w:r>
        <w:t xml:space="preserve">Een andere Common Ground ontwikkeling is </w:t>
      </w:r>
      <w:r w:rsidR="009705DC">
        <w:t>Signalen</w:t>
      </w:r>
      <w:r>
        <w:t>.</w:t>
      </w:r>
      <w:r w:rsidR="00F7557B" w:rsidRPr="00F7557B">
        <w:t xml:space="preserve"> </w:t>
      </w:r>
      <w:r w:rsidR="00F7557B" w:rsidRPr="00F7557B">
        <w:t>Signalen is dé samenwerking van gemeenten gericht op het continu verbeteren van de publieksdienstverlening op meldingen uit de openbare ruimte. Dat doen we onder de noemer van Gezamenlijke Gemeentelijke Uitvoering met als leidendende principes; 'Samen Organiseren’, ‘Common Ground’ en de Wet Open Overheid.</w:t>
      </w:r>
    </w:p>
    <w:p w14:paraId="33F37F35" w14:textId="2191CC63" w:rsidR="006C1362" w:rsidRDefault="006C1362" w:rsidP="0030695D">
      <w:pPr>
        <w:ind w:left="0" w:firstLine="0"/>
      </w:pPr>
    </w:p>
    <w:p w14:paraId="097A0107" w14:textId="3E5BEBC4" w:rsidR="00952178" w:rsidRPr="00A13ABF" w:rsidRDefault="00952178" w:rsidP="000070EB">
      <w:pPr>
        <w:rPr>
          <w:b/>
          <w:bCs/>
        </w:rPr>
      </w:pPr>
      <w:r w:rsidRPr="00A13ABF">
        <w:rPr>
          <w:b/>
          <w:bCs/>
        </w:rPr>
        <w:t>Klanttevredenheid component</w:t>
      </w:r>
    </w:p>
    <w:p w14:paraId="3561F979" w14:textId="4D7C4CE7" w:rsidR="00E55C7E" w:rsidRDefault="00A13ABF" w:rsidP="006B506B">
      <w:pPr>
        <w:ind w:left="0" w:firstLine="0"/>
      </w:pPr>
      <w:r>
        <w:t xml:space="preserve">Binnen de gemeente Eindhoven is er nog geen generiek </w:t>
      </w:r>
      <w:r w:rsidR="00922E87">
        <w:t>Klanttevredenheid</w:t>
      </w:r>
      <w:r w:rsidR="008F7A4D">
        <w:t xml:space="preserve"> systeem</w:t>
      </w:r>
      <w:r>
        <w:t xml:space="preserve"> gerealiseerd</w:t>
      </w:r>
      <w:r w:rsidR="008F7A4D">
        <w:t xml:space="preserve">. </w:t>
      </w:r>
      <w:r w:rsidR="006B506B" w:rsidRPr="006B506B">
        <w:t>Daardoor zijn er voor de invulling van het zaakregistratie component de volgende mogelijkheden:</w:t>
      </w:r>
    </w:p>
    <w:p w14:paraId="47B708A6" w14:textId="0FAEFB88" w:rsidR="00B33401" w:rsidRDefault="00B33401" w:rsidP="000F4EF8">
      <w:pPr>
        <w:pStyle w:val="Lijstalinea"/>
        <w:numPr>
          <w:ilvl w:val="0"/>
          <w:numId w:val="18"/>
        </w:numPr>
      </w:pPr>
      <w:r>
        <w:t xml:space="preserve"> Koppelen met bestaand Klanttevredenheidssysteem</w:t>
      </w:r>
      <w:r w:rsidR="000F4EF8">
        <w:br/>
        <w:t>Dit is de bestaande situatie</w:t>
      </w:r>
      <w:r>
        <w:t xml:space="preserve"> </w:t>
      </w:r>
    </w:p>
    <w:p w14:paraId="06FB2B25" w14:textId="6E77267B" w:rsidR="00B33401" w:rsidRDefault="00067987" w:rsidP="00B33401">
      <w:pPr>
        <w:pStyle w:val="Lijstalinea"/>
        <w:numPr>
          <w:ilvl w:val="0"/>
          <w:numId w:val="18"/>
        </w:numPr>
      </w:pPr>
      <w:r>
        <w:t>Klantevr</w:t>
      </w:r>
      <w:r w:rsidR="002E3CF9">
        <w:t>e</w:t>
      </w:r>
      <w:r>
        <w:t>denheid</w:t>
      </w:r>
      <w:r w:rsidR="00D47B07">
        <w:t xml:space="preserve"> functionaliteit</w:t>
      </w:r>
      <w:r>
        <w:t xml:space="preserve"> binnen de </w:t>
      </w:r>
      <w:r w:rsidR="002E3CF9">
        <w:t xml:space="preserve">MOR </w:t>
      </w:r>
      <w:r>
        <w:t>applicatie</w:t>
      </w:r>
      <w:r w:rsidR="00077409">
        <w:br/>
      </w:r>
      <w:r w:rsidR="00D47B07">
        <w:t xml:space="preserve">In deze situatie moet </w:t>
      </w:r>
      <w:r w:rsidR="00A831AC">
        <w:t xml:space="preserve">de Klanttevredenheid functionaliteit </w:t>
      </w:r>
      <w:r w:rsidR="008205D9">
        <w:t>als aparte module worden gerealiseerd binnen de applicatie.</w:t>
      </w:r>
    </w:p>
    <w:p w14:paraId="0827113F" w14:textId="77777777" w:rsidR="002F34CB" w:rsidRPr="00440993" w:rsidRDefault="002F34CB"/>
    <w:sectPr w:rsidR="002F34CB" w:rsidRPr="00440993" w:rsidSect="00B8756D">
      <w:pgSz w:w="16838" w:h="11906" w:orient="landscape" w:code="9"/>
      <w:pgMar w:top="1418" w:right="1276" w:bottom="851" w:left="2211" w:header="454" w:footer="34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15A24"/>
    <w:multiLevelType w:val="multilevel"/>
    <w:tmpl w:val="C14AB8FA"/>
    <w:styleLink w:val="Stijl1"/>
    <w:lvl w:ilvl="0">
      <w:start w:val="1"/>
      <w:numFmt w:val="decimal"/>
      <w:lvlText w:val="%1"/>
      <w:lvlJc w:val="left"/>
      <w:pPr>
        <w:tabs>
          <w:tab w:val="num" w:pos="567"/>
        </w:tabs>
        <w:ind w:left="567" w:hanging="567"/>
      </w:pPr>
      <w:rPr>
        <w:rFonts w:ascii="Arial" w:hAnsi="Arial" w:hint="default"/>
        <w:b w:val="0"/>
        <w:i w:val="0"/>
        <w:spacing w:val="0"/>
        <w:w w:val="100"/>
        <w:position w:val="0"/>
        <w:sz w:val="18"/>
      </w:rPr>
    </w:lvl>
    <w:lvl w:ilvl="1">
      <w:start w:val="1"/>
      <w:numFmt w:val="decimal"/>
      <w:lvlText w:val="%2.%1"/>
      <w:lvlJc w:val="left"/>
      <w:pPr>
        <w:tabs>
          <w:tab w:val="num" w:pos="851"/>
        </w:tabs>
        <w:ind w:left="851" w:hanging="851"/>
      </w:pPr>
      <w:rPr>
        <w:rFonts w:ascii="Arial" w:hAnsi="Arial" w:hint="default"/>
        <w:b w:val="0"/>
        <w:i w:val="0"/>
        <w:spacing w:val="0"/>
        <w:w w:val="100"/>
        <w:position w:val="0"/>
        <w:sz w:val="20"/>
        <w14:cntxtAlts w14:val="0"/>
      </w:rPr>
    </w:lvl>
    <w:lvl w:ilvl="2">
      <w:start w:val="1"/>
      <w:numFmt w:val="decimal"/>
      <w:lvlText w:val="%1.%3.%2"/>
      <w:lvlJc w:val="left"/>
      <w:pPr>
        <w:tabs>
          <w:tab w:val="num" w:pos="851"/>
        </w:tabs>
        <w:ind w:left="851" w:hanging="851"/>
      </w:pPr>
      <w:rPr>
        <w:rFonts w:hint="default"/>
      </w:rPr>
    </w:lvl>
    <w:lvl w:ilvl="3">
      <w:start w:val="1"/>
      <w:numFmt w:val="none"/>
      <w:suff w:val="nothing"/>
      <w:lvlText w:val=""/>
      <w:lvlJc w:val="left"/>
      <w:pPr>
        <w:ind w:left="0" w:firstLine="0"/>
      </w:pPr>
      <w:rPr>
        <w:rFonts w:ascii="Arial" w:hAnsi="Arial" w:hint="default"/>
        <w:b w:val="0"/>
        <w:i w:val="0"/>
        <w:sz w:val="18"/>
      </w:rPr>
    </w:lvl>
    <w:lvl w:ilvl="4">
      <w:start w:val="1"/>
      <w:numFmt w:val="none"/>
      <w:suff w:val="nothing"/>
      <w:lvlText w:val=""/>
      <w:lvlJc w:val="left"/>
      <w:pPr>
        <w:ind w:left="0" w:firstLine="0"/>
      </w:pPr>
      <w:rPr>
        <w:rFonts w:ascii="Arial" w:hAnsi="Arial" w:hint="default"/>
        <w:b w:val="0"/>
        <w:i w:val="0"/>
        <w:sz w:val="18"/>
      </w:rPr>
    </w:lvl>
    <w:lvl w:ilvl="5">
      <w:start w:val="1"/>
      <w:numFmt w:val="none"/>
      <w:suff w:val="nothing"/>
      <w:lvlText w:val=""/>
      <w:lvlJc w:val="left"/>
      <w:pPr>
        <w:ind w:left="0" w:firstLine="0"/>
      </w:pPr>
      <w:rPr>
        <w:rFont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6C67AFE"/>
    <w:multiLevelType w:val="multilevel"/>
    <w:tmpl w:val="C14AB8FA"/>
    <w:numStyleLink w:val="Stijl1"/>
  </w:abstractNum>
  <w:abstractNum w:abstractNumId="2" w15:restartNumberingAfterBreak="0">
    <w:nsid w:val="07877B04"/>
    <w:multiLevelType w:val="hybridMultilevel"/>
    <w:tmpl w:val="BD9CBDEE"/>
    <w:lvl w:ilvl="0" w:tplc="3E28E992">
      <w:start w:val="1"/>
      <w:numFmt w:val="bullet"/>
      <w:lvlText w:val="•"/>
      <w:lvlJc w:val="left"/>
      <w:pPr>
        <w:ind w:left="720" w:hanging="360"/>
      </w:pPr>
      <w:rPr>
        <w:rFonts w:ascii="Arial" w:hAnsi="Arial" w:hint="default"/>
        <w:b w:val="0"/>
        <w:i w:val="0"/>
        <w:spacing w:val="0"/>
        <w:w w:val="100"/>
        <w:position w:val="0"/>
        <w:sz w:val="20"/>
      </w:rPr>
    </w:lvl>
    <w:lvl w:ilvl="1" w:tplc="463AAAAA">
      <w:start w:val="1"/>
      <w:numFmt w:val="decimal"/>
      <w:lvlText w:val="%2"/>
      <w:lvlJc w:val="left"/>
      <w:pPr>
        <w:ind w:left="1440" w:hanging="360"/>
      </w:pPr>
      <w:rPr>
        <w:rFonts w:ascii="Arial" w:hAnsi="Arial" w:hint="default"/>
        <w:b w:val="0"/>
        <w:i w:val="0"/>
        <w:spacing w:val="0"/>
        <w:w w:val="100"/>
        <w:position w:val="0"/>
        <w:sz w:val="20"/>
        <w14:cntxtAlts w14:val="0"/>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9AE633B"/>
    <w:multiLevelType w:val="multilevel"/>
    <w:tmpl w:val="C14AB8FA"/>
    <w:numStyleLink w:val="Stijl1"/>
  </w:abstractNum>
  <w:abstractNum w:abstractNumId="4" w15:restartNumberingAfterBreak="0">
    <w:nsid w:val="1F3F6CB0"/>
    <w:multiLevelType w:val="hybridMultilevel"/>
    <w:tmpl w:val="92589DD8"/>
    <w:lvl w:ilvl="0" w:tplc="8A9C2B6E">
      <w:start w:val="1"/>
      <w:numFmt w:val="decimal"/>
      <w:lvlText w:val="%1"/>
      <w:lvlJc w:val="left"/>
      <w:pPr>
        <w:ind w:left="360" w:hanging="360"/>
      </w:pPr>
      <w:rPr>
        <w:rFonts w:ascii="Arial" w:hAnsi="Arial" w:hint="default"/>
        <w:b w:val="0"/>
        <w:i w:val="0"/>
        <w:spacing w:val="0"/>
        <w:w w:val="100"/>
        <w:position w:val="0"/>
        <w:sz w:val="20"/>
        <w14:cntxtAlts w14:val="0"/>
      </w:rPr>
    </w:lvl>
    <w:lvl w:ilvl="1" w:tplc="9228906C" w:tentative="1">
      <w:start w:val="1"/>
      <w:numFmt w:val="bullet"/>
      <w:lvlText w:val="o"/>
      <w:lvlJc w:val="left"/>
      <w:pPr>
        <w:ind w:left="1080" w:hanging="360"/>
      </w:pPr>
      <w:rPr>
        <w:rFonts w:ascii="Courier New" w:hAnsi="Courier New" w:cs="Courier New" w:hint="default"/>
      </w:rPr>
    </w:lvl>
    <w:lvl w:ilvl="2" w:tplc="2AB4B6BC" w:tentative="1">
      <w:start w:val="1"/>
      <w:numFmt w:val="bullet"/>
      <w:lvlText w:val=""/>
      <w:lvlJc w:val="left"/>
      <w:pPr>
        <w:ind w:left="1800" w:hanging="360"/>
      </w:pPr>
      <w:rPr>
        <w:rFonts w:ascii="Wingdings" w:hAnsi="Wingdings" w:hint="default"/>
      </w:rPr>
    </w:lvl>
    <w:lvl w:ilvl="3" w:tplc="C78CF9D4" w:tentative="1">
      <w:start w:val="1"/>
      <w:numFmt w:val="bullet"/>
      <w:lvlText w:val=""/>
      <w:lvlJc w:val="left"/>
      <w:pPr>
        <w:ind w:left="2520" w:hanging="360"/>
      </w:pPr>
      <w:rPr>
        <w:rFonts w:ascii="Symbol" w:hAnsi="Symbol" w:hint="default"/>
      </w:rPr>
    </w:lvl>
    <w:lvl w:ilvl="4" w:tplc="DAE6587E" w:tentative="1">
      <w:start w:val="1"/>
      <w:numFmt w:val="bullet"/>
      <w:lvlText w:val="o"/>
      <w:lvlJc w:val="left"/>
      <w:pPr>
        <w:ind w:left="3240" w:hanging="360"/>
      </w:pPr>
      <w:rPr>
        <w:rFonts w:ascii="Courier New" w:hAnsi="Courier New" w:cs="Courier New" w:hint="default"/>
      </w:rPr>
    </w:lvl>
    <w:lvl w:ilvl="5" w:tplc="5BE49130" w:tentative="1">
      <w:start w:val="1"/>
      <w:numFmt w:val="bullet"/>
      <w:lvlText w:val=""/>
      <w:lvlJc w:val="left"/>
      <w:pPr>
        <w:ind w:left="3960" w:hanging="360"/>
      </w:pPr>
      <w:rPr>
        <w:rFonts w:ascii="Wingdings" w:hAnsi="Wingdings" w:hint="default"/>
      </w:rPr>
    </w:lvl>
    <w:lvl w:ilvl="6" w:tplc="5BE60EC8" w:tentative="1">
      <w:start w:val="1"/>
      <w:numFmt w:val="bullet"/>
      <w:lvlText w:val=""/>
      <w:lvlJc w:val="left"/>
      <w:pPr>
        <w:ind w:left="4680" w:hanging="360"/>
      </w:pPr>
      <w:rPr>
        <w:rFonts w:ascii="Symbol" w:hAnsi="Symbol" w:hint="default"/>
      </w:rPr>
    </w:lvl>
    <w:lvl w:ilvl="7" w:tplc="59CA11D8" w:tentative="1">
      <w:start w:val="1"/>
      <w:numFmt w:val="bullet"/>
      <w:lvlText w:val="o"/>
      <w:lvlJc w:val="left"/>
      <w:pPr>
        <w:ind w:left="5400" w:hanging="360"/>
      </w:pPr>
      <w:rPr>
        <w:rFonts w:ascii="Courier New" w:hAnsi="Courier New" w:cs="Courier New" w:hint="default"/>
      </w:rPr>
    </w:lvl>
    <w:lvl w:ilvl="8" w:tplc="D5C0D820" w:tentative="1">
      <w:start w:val="1"/>
      <w:numFmt w:val="bullet"/>
      <w:lvlText w:val=""/>
      <w:lvlJc w:val="left"/>
      <w:pPr>
        <w:ind w:left="6120" w:hanging="360"/>
      </w:pPr>
      <w:rPr>
        <w:rFonts w:ascii="Wingdings" w:hAnsi="Wingdings" w:hint="default"/>
      </w:rPr>
    </w:lvl>
  </w:abstractNum>
  <w:abstractNum w:abstractNumId="5" w15:restartNumberingAfterBreak="0">
    <w:nsid w:val="2749435A"/>
    <w:multiLevelType w:val="hybridMultilevel"/>
    <w:tmpl w:val="8DDA6EC6"/>
    <w:lvl w:ilvl="0" w:tplc="7F5439FA">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D4E0E11"/>
    <w:multiLevelType w:val="hybridMultilevel"/>
    <w:tmpl w:val="5588ADAA"/>
    <w:lvl w:ilvl="0" w:tplc="0B82C2B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2185D20"/>
    <w:multiLevelType w:val="multilevel"/>
    <w:tmpl w:val="C14AB8FA"/>
    <w:numStyleLink w:val="Stijl1"/>
  </w:abstractNum>
  <w:abstractNum w:abstractNumId="8" w15:restartNumberingAfterBreak="0">
    <w:nsid w:val="48A35C6B"/>
    <w:multiLevelType w:val="hybridMultilevel"/>
    <w:tmpl w:val="5AA62240"/>
    <w:lvl w:ilvl="0" w:tplc="7F5439FA">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025635F"/>
    <w:multiLevelType w:val="multilevel"/>
    <w:tmpl w:val="CCE4DDC2"/>
    <w:lvl w:ilvl="0">
      <w:start w:val="1"/>
      <w:numFmt w:val="decimal"/>
      <w:lvlText w:val="%1"/>
      <w:lvlJc w:val="left"/>
      <w:pPr>
        <w:tabs>
          <w:tab w:val="num" w:pos="284"/>
        </w:tabs>
        <w:ind w:left="284" w:hanging="284"/>
      </w:pPr>
      <w:rPr>
        <w:rFonts w:ascii="Arial" w:hAnsi="Arial" w:hint="default"/>
        <w:b w:val="0"/>
        <w:i w:val="0"/>
        <w:spacing w:val="0"/>
        <w:w w:val="100"/>
        <w:position w:val="0"/>
        <w:sz w:val="18"/>
      </w:rPr>
    </w:lvl>
    <w:lvl w:ilvl="1">
      <w:start w:val="1"/>
      <w:numFmt w:val="decimal"/>
      <w:lvlText w:val="%1.%2."/>
      <w:lvlJc w:val="left"/>
      <w:pPr>
        <w:tabs>
          <w:tab w:val="num" w:pos="851"/>
        </w:tabs>
        <w:ind w:left="851" w:hanging="851"/>
      </w:pPr>
      <w:rPr>
        <w:rFonts w:ascii="Arial" w:hAnsi="Arial" w:hint="default"/>
        <w:b w:val="0"/>
        <w:i w:val="0"/>
        <w:spacing w:val="0"/>
        <w:w w:val="100"/>
        <w:position w:val="0"/>
        <w:sz w:val="20"/>
        <w14:cntxtAlts w14:val="0"/>
      </w:rPr>
    </w:lvl>
    <w:lvl w:ilvl="2">
      <w:start w:val="1"/>
      <w:numFmt w:val="decimal"/>
      <w:lvlText w:val="%1.%3.%2"/>
      <w:lvlJc w:val="left"/>
      <w:pPr>
        <w:tabs>
          <w:tab w:val="num" w:pos="851"/>
        </w:tabs>
        <w:ind w:left="851" w:hanging="851"/>
      </w:pPr>
      <w:rPr>
        <w:rFonts w:hint="default"/>
      </w:rPr>
    </w:lvl>
    <w:lvl w:ilvl="3">
      <w:start w:val="1"/>
      <w:numFmt w:val="none"/>
      <w:suff w:val="nothing"/>
      <w:lvlText w:val=""/>
      <w:lvlJc w:val="left"/>
      <w:pPr>
        <w:ind w:left="0" w:firstLine="0"/>
      </w:pPr>
      <w:rPr>
        <w:rFonts w:ascii="Arial" w:hAnsi="Arial" w:hint="default"/>
        <w:b w:val="0"/>
        <w:i w:val="0"/>
        <w:sz w:val="18"/>
      </w:rPr>
    </w:lvl>
    <w:lvl w:ilvl="4">
      <w:start w:val="1"/>
      <w:numFmt w:val="none"/>
      <w:suff w:val="nothing"/>
      <w:lvlText w:val=""/>
      <w:lvlJc w:val="left"/>
      <w:pPr>
        <w:ind w:left="0" w:firstLine="0"/>
      </w:pPr>
      <w:rPr>
        <w:rFonts w:ascii="Arial" w:hAnsi="Arial" w:hint="default"/>
        <w:b w:val="0"/>
        <w:i w:val="0"/>
        <w:sz w:val="18"/>
      </w:rPr>
    </w:lvl>
    <w:lvl w:ilvl="5">
      <w:start w:val="1"/>
      <w:numFmt w:val="none"/>
      <w:suff w:val="nothing"/>
      <w:lvlText w:val=""/>
      <w:lvlJc w:val="left"/>
      <w:pPr>
        <w:ind w:left="0" w:firstLine="0"/>
      </w:pPr>
      <w:rPr>
        <w:rFont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51D17F94"/>
    <w:multiLevelType w:val="hybridMultilevel"/>
    <w:tmpl w:val="2524542A"/>
    <w:lvl w:ilvl="0" w:tplc="3E28E992">
      <w:start w:val="1"/>
      <w:numFmt w:val="bullet"/>
      <w:lvlText w:val="•"/>
      <w:lvlJc w:val="left"/>
      <w:pPr>
        <w:ind w:left="720" w:hanging="360"/>
      </w:pPr>
      <w:rPr>
        <w:rFonts w:ascii="Arial" w:hAnsi="Arial" w:hint="default"/>
        <w:b w:val="0"/>
        <w:i w:val="0"/>
        <w:spacing w:val="0"/>
        <w:w w:val="100"/>
        <w:position w:val="0"/>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6967F67"/>
    <w:multiLevelType w:val="hybridMultilevel"/>
    <w:tmpl w:val="E548AFDA"/>
    <w:lvl w:ilvl="0" w:tplc="463AAAAA">
      <w:start w:val="1"/>
      <w:numFmt w:val="bullet"/>
      <w:lvlText w:val="•"/>
      <w:lvlJc w:val="left"/>
      <w:pPr>
        <w:ind w:left="720" w:hanging="360"/>
      </w:pPr>
      <w:rPr>
        <w:rFonts w:ascii="Arial" w:hAnsi="Arial" w:hint="default"/>
        <w:b w:val="0"/>
        <w:i w:val="0"/>
        <w:spacing w:val="0"/>
        <w:w w:val="100"/>
        <w:position w:val="0"/>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3492787"/>
    <w:multiLevelType w:val="hybridMultilevel"/>
    <w:tmpl w:val="68C0EED0"/>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B514305"/>
    <w:multiLevelType w:val="hybridMultilevel"/>
    <w:tmpl w:val="5A166274"/>
    <w:lvl w:ilvl="0" w:tplc="3E28E992">
      <w:start w:val="1"/>
      <w:numFmt w:val="bullet"/>
      <w:lvlText w:val="•"/>
      <w:lvlJc w:val="left"/>
      <w:pPr>
        <w:ind w:left="720" w:hanging="360"/>
      </w:pPr>
      <w:rPr>
        <w:rFonts w:ascii="Arial" w:hAnsi="Arial" w:hint="default"/>
        <w:b w:val="0"/>
        <w:i w:val="0"/>
        <w:spacing w:val="0"/>
        <w:w w:val="100"/>
        <w:position w:val="0"/>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35B3EFB"/>
    <w:multiLevelType w:val="hybridMultilevel"/>
    <w:tmpl w:val="220EB9F2"/>
    <w:lvl w:ilvl="0" w:tplc="24BE02FE">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6FD273E"/>
    <w:multiLevelType w:val="hybridMultilevel"/>
    <w:tmpl w:val="8166CC50"/>
    <w:lvl w:ilvl="0" w:tplc="B9C0A5BA">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9807BC3"/>
    <w:multiLevelType w:val="multilevel"/>
    <w:tmpl w:val="6F823552"/>
    <w:lvl w:ilvl="0">
      <w:start w:val="1"/>
      <w:numFmt w:val="decimal"/>
      <w:lvlText w:val="%1"/>
      <w:lvlJc w:val="left"/>
      <w:pPr>
        <w:tabs>
          <w:tab w:val="num" w:pos="284"/>
        </w:tabs>
        <w:ind w:left="284" w:hanging="284"/>
      </w:pPr>
      <w:rPr>
        <w:rFonts w:ascii="Arial" w:hAnsi="Arial" w:hint="default"/>
        <w:b w:val="0"/>
        <w:i w:val="0"/>
        <w:spacing w:val="0"/>
        <w:w w:val="100"/>
        <w:position w:val="0"/>
        <w:sz w:val="18"/>
      </w:rPr>
    </w:lvl>
    <w:lvl w:ilvl="1">
      <w:start w:val="1"/>
      <w:numFmt w:val="decimal"/>
      <w:lvlText w:val="%2.%1"/>
      <w:lvlJc w:val="left"/>
      <w:pPr>
        <w:tabs>
          <w:tab w:val="num" w:pos="851"/>
        </w:tabs>
        <w:ind w:left="851" w:hanging="851"/>
      </w:pPr>
      <w:rPr>
        <w:rFonts w:ascii="Arial" w:hAnsi="Arial" w:hint="default"/>
        <w:b w:val="0"/>
        <w:i w:val="0"/>
        <w:spacing w:val="0"/>
        <w:w w:val="100"/>
        <w:position w:val="0"/>
        <w:sz w:val="20"/>
        <w14:cntxtAlts w14:val="0"/>
      </w:rPr>
    </w:lvl>
    <w:lvl w:ilvl="2">
      <w:start w:val="1"/>
      <w:numFmt w:val="decimal"/>
      <w:lvlText w:val="%1.%3.%2"/>
      <w:lvlJc w:val="left"/>
      <w:pPr>
        <w:tabs>
          <w:tab w:val="num" w:pos="851"/>
        </w:tabs>
        <w:ind w:left="851" w:hanging="851"/>
      </w:pPr>
      <w:rPr>
        <w:rFonts w:hint="default"/>
      </w:rPr>
    </w:lvl>
    <w:lvl w:ilvl="3">
      <w:start w:val="1"/>
      <w:numFmt w:val="none"/>
      <w:suff w:val="nothing"/>
      <w:lvlText w:val=""/>
      <w:lvlJc w:val="left"/>
      <w:pPr>
        <w:ind w:left="0" w:firstLine="0"/>
      </w:pPr>
      <w:rPr>
        <w:rFonts w:ascii="Arial" w:hAnsi="Arial" w:hint="default"/>
        <w:b w:val="0"/>
        <w:i w:val="0"/>
        <w:sz w:val="18"/>
      </w:rPr>
    </w:lvl>
    <w:lvl w:ilvl="4">
      <w:start w:val="1"/>
      <w:numFmt w:val="none"/>
      <w:suff w:val="nothing"/>
      <w:lvlText w:val=""/>
      <w:lvlJc w:val="left"/>
      <w:pPr>
        <w:ind w:left="0" w:firstLine="0"/>
      </w:pPr>
      <w:rPr>
        <w:rFonts w:ascii="Arial" w:hAnsi="Arial" w:hint="default"/>
        <w:b w:val="0"/>
        <w:i w:val="0"/>
        <w:sz w:val="18"/>
      </w:rPr>
    </w:lvl>
    <w:lvl w:ilvl="5">
      <w:start w:val="1"/>
      <w:numFmt w:val="none"/>
      <w:suff w:val="nothing"/>
      <w:lvlText w:val=""/>
      <w:lvlJc w:val="left"/>
      <w:pPr>
        <w:ind w:left="0" w:firstLine="0"/>
      </w:pPr>
      <w:rPr>
        <w:rFont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7F4F50F8"/>
    <w:multiLevelType w:val="hybridMultilevel"/>
    <w:tmpl w:val="62389AE0"/>
    <w:lvl w:ilvl="0" w:tplc="AC6E6822">
      <w:start w:val="1"/>
      <w:numFmt w:val="bullet"/>
      <w:lvlText w:val="•"/>
      <w:lvlJc w:val="left"/>
      <w:pPr>
        <w:tabs>
          <w:tab w:val="num" w:pos="284"/>
        </w:tabs>
        <w:ind w:left="284" w:hanging="284"/>
      </w:pPr>
      <w:rPr>
        <w:rFonts w:ascii="Arial" w:hAnsi="Arial" w:hint="default"/>
        <w:b w:val="0"/>
        <w:i w:val="0"/>
        <w:spacing w:val="0"/>
        <w:w w:val="100"/>
        <w:position w:val="0"/>
        <w:sz w:val="20"/>
      </w:rPr>
    </w:lvl>
    <w:lvl w:ilvl="1" w:tplc="3E28E992">
      <w:start w:val="1"/>
      <w:numFmt w:val="bullet"/>
      <w:lvlText w:val="•"/>
      <w:lvlJc w:val="left"/>
      <w:pPr>
        <w:ind w:left="1080" w:hanging="360"/>
      </w:pPr>
      <w:rPr>
        <w:rFonts w:ascii="Arial" w:hAnsi="Arial" w:hint="default"/>
        <w:b w:val="0"/>
        <w:i w:val="0"/>
        <w:spacing w:val="0"/>
        <w:w w:val="100"/>
        <w:position w:val="0"/>
        <w:sz w:val="20"/>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045065875">
    <w:abstractNumId w:val="4"/>
  </w:num>
  <w:num w:numId="2" w16cid:durableId="687945972">
    <w:abstractNumId w:val="11"/>
  </w:num>
  <w:num w:numId="3" w16cid:durableId="480922320">
    <w:abstractNumId w:val="2"/>
  </w:num>
  <w:num w:numId="4" w16cid:durableId="1275863139">
    <w:abstractNumId w:val="0"/>
  </w:num>
  <w:num w:numId="5" w16cid:durableId="1347174559">
    <w:abstractNumId w:val="1"/>
  </w:num>
  <w:num w:numId="6" w16cid:durableId="736322263">
    <w:abstractNumId w:val="3"/>
  </w:num>
  <w:num w:numId="7" w16cid:durableId="803885084">
    <w:abstractNumId w:val="13"/>
  </w:num>
  <w:num w:numId="8" w16cid:durableId="1021317371">
    <w:abstractNumId w:val="10"/>
  </w:num>
  <w:num w:numId="9" w16cid:durableId="2119639485">
    <w:abstractNumId w:val="7"/>
  </w:num>
  <w:num w:numId="10" w16cid:durableId="687366069">
    <w:abstractNumId w:val="17"/>
  </w:num>
  <w:num w:numId="11" w16cid:durableId="2088502261">
    <w:abstractNumId w:val="16"/>
  </w:num>
  <w:num w:numId="12" w16cid:durableId="1308851615">
    <w:abstractNumId w:val="5"/>
  </w:num>
  <w:num w:numId="13" w16cid:durableId="1188643514">
    <w:abstractNumId w:val="8"/>
  </w:num>
  <w:num w:numId="14" w16cid:durableId="1237009572">
    <w:abstractNumId w:val="9"/>
  </w:num>
  <w:num w:numId="15" w16cid:durableId="206189364">
    <w:abstractNumId w:val="14"/>
  </w:num>
  <w:num w:numId="16" w16cid:durableId="531920012">
    <w:abstractNumId w:val="15"/>
  </w:num>
  <w:num w:numId="17" w16cid:durableId="458107704">
    <w:abstractNumId w:val="12"/>
  </w:num>
  <w:num w:numId="18" w16cid:durableId="50255019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284"/>
  <w:hyphenationZone w:val="425"/>
  <w:drawingGridHorizontalSpacing w:val="9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C6D"/>
    <w:rsid w:val="00001217"/>
    <w:rsid w:val="0000582F"/>
    <w:rsid w:val="00006C60"/>
    <w:rsid w:val="000070EB"/>
    <w:rsid w:val="00011363"/>
    <w:rsid w:val="0001313E"/>
    <w:rsid w:val="00013229"/>
    <w:rsid w:val="00020C80"/>
    <w:rsid w:val="00022BC6"/>
    <w:rsid w:val="00026BD5"/>
    <w:rsid w:val="00046BC5"/>
    <w:rsid w:val="0004771E"/>
    <w:rsid w:val="000561FB"/>
    <w:rsid w:val="000562ED"/>
    <w:rsid w:val="00057CBE"/>
    <w:rsid w:val="000643E3"/>
    <w:rsid w:val="00066502"/>
    <w:rsid w:val="00067987"/>
    <w:rsid w:val="00070F56"/>
    <w:rsid w:val="000731F8"/>
    <w:rsid w:val="000760EB"/>
    <w:rsid w:val="00077409"/>
    <w:rsid w:val="00081DE4"/>
    <w:rsid w:val="00084AEE"/>
    <w:rsid w:val="00093EAC"/>
    <w:rsid w:val="000943BB"/>
    <w:rsid w:val="0009459A"/>
    <w:rsid w:val="00094F89"/>
    <w:rsid w:val="000A0F69"/>
    <w:rsid w:val="000A2102"/>
    <w:rsid w:val="000A560C"/>
    <w:rsid w:val="000A6F37"/>
    <w:rsid w:val="000B1501"/>
    <w:rsid w:val="000B2F82"/>
    <w:rsid w:val="000B4A54"/>
    <w:rsid w:val="000C6505"/>
    <w:rsid w:val="000C65E7"/>
    <w:rsid w:val="000C76C2"/>
    <w:rsid w:val="000D7186"/>
    <w:rsid w:val="000E00A6"/>
    <w:rsid w:val="000E11C0"/>
    <w:rsid w:val="000F0041"/>
    <w:rsid w:val="000F4EF8"/>
    <w:rsid w:val="000F531F"/>
    <w:rsid w:val="00105CCC"/>
    <w:rsid w:val="0011144F"/>
    <w:rsid w:val="00111963"/>
    <w:rsid w:val="0011587F"/>
    <w:rsid w:val="0012640C"/>
    <w:rsid w:val="00127E10"/>
    <w:rsid w:val="0013025C"/>
    <w:rsid w:val="00140CD9"/>
    <w:rsid w:val="0015032C"/>
    <w:rsid w:val="00153501"/>
    <w:rsid w:val="00161144"/>
    <w:rsid w:val="0016279A"/>
    <w:rsid w:val="00172602"/>
    <w:rsid w:val="001729CE"/>
    <w:rsid w:val="00175F25"/>
    <w:rsid w:val="00183136"/>
    <w:rsid w:val="00184DDC"/>
    <w:rsid w:val="00186999"/>
    <w:rsid w:val="00190C96"/>
    <w:rsid w:val="00193058"/>
    <w:rsid w:val="001A34C5"/>
    <w:rsid w:val="001B5F67"/>
    <w:rsid w:val="001C7680"/>
    <w:rsid w:val="001D278F"/>
    <w:rsid w:val="001D376B"/>
    <w:rsid w:val="001D4AE7"/>
    <w:rsid w:val="001E73E8"/>
    <w:rsid w:val="001F2DF3"/>
    <w:rsid w:val="001F70F8"/>
    <w:rsid w:val="001F7DA4"/>
    <w:rsid w:val="00203C32"/>
    <w:rsid w:val="002147E4"/>
    <w:rsid w:val="002250B5"/>
    <w:rsid w:val="002266F3"/>
    <w:rsid w:val="00231767"/>
    <w:rsid w:val="0023471A"/>
    <w:rsid w:val="00242E5D"/>
    <w:rsid w:val="002442BC"/>
    <w:rsid w:val="00246C68"/>
    <w:rsid w:val="002544C9"/>
    <w:rsid w:val="00255ED4"/>
    <w:rsid w:val="00256A73"/>
    <w:rsid w:val="00265E8F"/>
    <w:rsid w:val="00274520"/>
    <w:rsid w:val="00275473"/>
    <w:rsid w:val="0029011F"/>
    <w:rsid w:val="002949DB"/>
    <w:rsid w:val="002A11EB"/>
    <w:rsid w:val="002A445E"/>
    <w:rsid w:val="002A4E45"/>
    <w:rsid w:val="002B44FA"/>
    <w:rsid w:val="002B55D6"/>
    <w:rsid w:val="002B6BFF"/>
    <w:rsid w:val="002C3EED"/>
    <w:rsid w:val="002C71E7"/>
    <w:rsid w:val="002D08A5"/>
    <w:rsid w:val="002D1029"/>
    <w:rsid w:val="002D3313"/>
    <w:rsid w:val="002D389A"/>
    <w:rsid w:val="002D4492"/>
    <w:rsid w:val="002D6A20"/>
    <w:rsid w:val="002E12AC"/>
    <w:rsid w:val="002E3CF9"/>
    <w:rsid w:val="002E489E"/>
    <w:rsid w:val="002F023D"/>
    <w:rsid w:val="002F0DFE"/>
    <w:rsid w:val="002F0EF3"/>
    <w:rsid w:val="002F34CB"/>
    <w:rsid w:val="002F7F41"/>
    <w:rsid w:val="0030304D"/>
    <w:rsid w:val="00303A94"/>
    <w:rsid w:val="0030695D"/>
    <w:rsid w:val="00306CCB"/>
    <w:rsid w:val="0031001A"/>
    <w:rsid w:val="00314290"/>
    <w:rsid w:val="00315201"/>
    <w:rsid w:val="003177EC"/>
    <w:rsid w:val="00322B08"/>
    <w:rsid w:val="00332CC7"/>
    <w:rsid w:val="003364BD"/>
    <w:rsid w:val="00353056"/>
    <w:rsid w:val="003576F5"/>
    <w:rsid w:val="0036016A"/>
    <w:rsid w:val="00362D1E"/>
    <w:rsid w:val="0036529D"/>
    <w:rsid w:val="00372BC1"/>
    <w:rsid w:val="00381F20"/>
    <w:rsid w:val="00392E8D"/>
    <w:rsid w:val="00393F4F"/>
    <w:rsid w:val="003A0960"/>
    <w:rsid w:val="003A4F50"/>
    <w:rsid w:val="003A7585"/>
    <w:rsid w:val="003A7E59"/>
    <w:rsid w:val="003B19D1"/>
    <w:rsid w:val="003B2B4A"/>
    <w:rsid w:val="003B542C"/>
    <w:rsid w:val="003E2376"/>
    <w:rsid w:val="003E2F18"/>
    <w:rsid w:val="003E545B"/>
    <w:rsid w:val="003F18E3"/>
    <w:rsid w:val="003F67A9"/>
    <w:rsid w:val="00402293"/>
    <w:rsid w:val="00403488"/>
    <w:rsid w:val="00403A3C"/>
    <w:rsid w:val="00413123"/>
    <w:rsid w:val="00414DD2"/>
    <w:rsid w:val="004162C3"/>
    <w:rsid w:val="00420839"/>
    <w:rsid w:val="00424553"/>
    <w:rsid w:val="00434917"/>
    <w:rsid w:val="00436C9A"/>
    <w:rsid w:val="00440993"/>
    <w:rsid w:val="00445ACE"/>
    <w:rsid w:val="0045528A"/>
    <w:rsid w:val="00456A2A"/>
    <w:rsid w:val="00463CAE"/>
    <w:rsid w:val="004647E1"/>
    <w:rsid w:val="00467CFC"/>
    <w:rsid w:val="00475DF3"/>
    <w:rsid w:val="0047601D"/>
    <w:rsid w:val="00477189"/>
    <w:rsid w:val="0048497B"/>
    <w:rsid w:val="00485155"/>
    <w:rsid w:val="00487385"/>
    <w:rsid w:val="00487D64"/>
    <w:rsid w:val="004902B9"/>
    <w:rsid w:val="004935E4"/>
    <w:rsid w:val="004966E1"/>
    <w:rsid w:val="0049720E"/>
    <w:rsid w:val="004A1A11"/>
    <w:rsid w:val="004A29A3"/>
    <w:rsid w:val="004B781E"/>
    <w:rsid w:val="004C113D"/>
    <w:rsid w:val="004C1C08"/>
    <w:rsid w:val="004D11BC"/>
    <w:rsid w:val="004D4FC4"/>
    <w:rsid w:val="004D5527"/>
    <w:rsid w:val="004D6E14"/>
    <w:rsid w:val="004F2F1C"/>
    <w:rsid w:val="00500D56"/>
    <w:rsid w:val="005068E3"/>
    <w:rsid w:val="0051364B"/>
    <w:rsid w:val="00513F07"/>
    <w:rsid w:val="00516B63"/>
    <w:rsid w:val="0051767A"/>
    <w:rsid w:val="00525116"/>
    <w:rsid w:val="00525933"/>
    <w:rsid w:val="00530404"/>
    <w:rsid w:val="00534634"/>
    <w:rsid w:val="005379C2"/>
    <w:rsid w:val="00544B36"/>
    <w:rsid w:val="00553722"/>
    <w:rsid w:val="00555E84"/>
    <w:rsid w:val="005563F3"/>
    <w:rsid w:val="00560027"/>
    <w:rsid w:val="00566C23"/>
    <w:rsid w:val="0057557E"/>
    <w:rsid w:val="0058150F"/>
    <w:rsid w:val="00587F24"/>
    <w:rsid w:val="0059447A"/>
    <w:rsid w:val="005A03A0"/>
    <w:rsid w:val="005A0EF3"/>
    <w:rsid w:val="005B59B6"/>
    <w:rsid w:val="005B7880"/>
    <w:rsid w:val="005C0F4E"/>
    <w:rsid w:val="005C2079"/>
    <w:rsid w:val="005C5DE5"/>
    <w:rsid w:val="005D1DF4"/>
    <w:rsid w:val="005E5009"/>
    <w:rsid w:val="005E7AEC"/>
    <w:rsid w:val="0060006F"/>
    <w:rsid w:val="00600707"/>
    <w:rsid w:val="00600B21"/>
    <w:rsid w:val="006025FB"/>
    <w:rsid w:val="00610B75"/>
    <w:rsid w:val="0061496F"/>
    <w:rsid w:val="00614FB5"/>
    <w:rsid w:val="006170CD"/>
    <w:rsid w:val="00620994"/>
    <w:rsid w:val="00624A71"/>
    <w:rsid w:val="00624D07"/>
    <w:rsid w:val="006256E8"/>
    <w:rsid w:val="00640F0B"/>
    <w:rsid w:val="00641493"/>
    <w:rsid w:val="00642048"/>
    <w:rsid w:val="00686474"/>
    <w:rsid w:val="0069119C"/>
    <w:rsid w:val="00693C9B"/>
    <w:rsid w:val="006969C1"/>
    <w:rsid w:val="006A5C8B"/>
    <w:rsid w:val="006A7BB7"/>
    <w:rsid w:val="006B197D"/>
    <w:rsid w:val="006B506B"/>
    <w:rsid w:val="006B5349"/>
    <w:rsid w:val="006B78E8"/>
    <w:rsid w:val="006C1362"/>
    <w:rsid w:val="006D06B4"/>
    <w:rsid w:val="006D1A2C"/>
    <w:rsid w:val="006D5EF8"/>
    <w:rsid w:val="006D6EB8"/>
    <w:rsid w:val="006E040F"/>
    <w:rsid w:val="006E1B77"/>
    <w:rsid w:val="006E6B1F"/>
    <w:rsid w:val="006F0711"/>
    <w:rsid w:val="00702C36"/>
    <w:rsid w:val="00704386"/>
    <w:rsid w:val="00706FD9"/>
    <w:rsid w:val="00711C6D"/>
    <w:rsid w:val="00722A1A"/>
    <w:rsid w:val="0072485B"/>
    <w:rsid w:val="0072707E"/>
    <w:rsid w:val="00733629"/>
    <w:rsid w:val="00735DFD"/>
    <w:rsid w:val="00742931"/>
    <w:rsid w:val="00743174"/>
    <w:rsid w:val="0074730B"/>
    <w:rsid w:val="0075029F"/>
    <w:rsid w:val="0076126D"/>
    <w:rsid w:val="00763F76"/>
    <w:rsid w:val="0076591B"/>
    <w:rsid w:val="0076640F"/>
    <w:rsid w:val="0077048E"/>
    <w:rsid w:val="00774B62"/>
    <w:rsid w:val="00776C05"/>
    <w:rsid w:val="00780A19"/>
    <w:rsid w:val="00787902"/>
    <w:rsid w:val="007A0F03"/>
    <w:rsid w:val="007A171F"/>
    <w:rsid w:val="007A6DEA"/>
    <w:rsid w:val="007A6E7D"/>
    <w:rsid w:val="007A701A"/>
    <w:rsid w:val="007B3906"/>
    <w:rsid w:val="007D1666"/>
    <w:rsid w:val="007E2BAC"/>
    <w:rsid w:val="007E77FD"/>
    <w:rsid w:val="0080223D"/>
    <w:rsid w:val="00814AD3"/>
    <w:rsid w:val="00814D3E"/>
    <w:rsid w:val="00815AD9"/>
    <w:rsid w:val="008173A1"/>
    <w:rsid w:val="008205D9"/>
    <w:rsid w:val="00821277"/>
    <w:rsid w:val="00831115"/>
    <w:rsid w:val="00831765"/>
    <w:rsid w:val="00833072"/>
    <w:rsid w:val="00833613"/>
    <w:rsid w:val="00835DD2"/>
    <w:rsid w:val="00840423"/>
    <w:rsid w:val="00851C1D"/>
    <w:rsid w:val="00851E15"/>
    <w:rsid w:val="008522B9"/>
    <w:rsid w:val="0085669C"/>
    <w:rsid w:val="00857374"/>
    <w:rsid w:val="00870CA4"/>
    <w:rsid w:val="00874232"/>
    <w:rsid w:val="00874EB2"/>
    <w:rsid w:val="008806CF"/>
    <w:rsid w:val="00881F73"/>
    <w:rsid w:val="0088269B"/>
    <w:rsid w:val="00884663"/>
    <w:rsid w:val="008863A0"/>
    <w:rsid w:val="0089032F"/>
    <w:rsid w:val="00891C6F"/>
    <w:rsid w:val="00896825"/>
    <w:rsid w:val="008A09BE"/>
    <w:rsid w:val="008A13F6"/>
    <w:rsid w:val="008A76BA"/>
    <w:rsid w:val="008C3810"/>
    <w:rsid w:val="008D3DC9"/>
    <w:rsid w:val="008D72ED"/>
    <w:rsid w:val="008D75C3"/>
    <w:rsid w:val="008E1279"/>
    <w:rsid w:val="008E2B86"/>
    <w:rsid w:val="008E75D6"/>
    <w:rsid w:val="008F2C53"/>
    <w:rsid w:val="008F7A4D"/>
    <w:rsid w:val="00900843"/>
    <w:rsid w:val="00907B64"/>
    <w:rsid w:val="00915B2C"/>
    <w:rsid w:val="00916382"/>
    <w:rsid w:val="0092247C"/>
    <w:rsid w:val="00922B87"/>
    <w:rsid w:val="00922E87"/>
    <w:rsid w:val="009254EC"/>
    <w:rsid w:val="0093526E"/>
    <w:rsid w:val="00941880"/>
    <w:rsid w:val="00952178"/>
    <w:rsid w:val="009653EE"/>
    <w:rsid w:val="009705DC"/>
    <w:rsid w:val="00971216"/>
    <w:rsid w:val="00973CAC"/>
    <w:rsid w:val="009835FE"/>
    <w:rsid w:val="009852D2"/>
    <w:rsid w:val="00985BF3"/>
    <w:rsid w:val="00992020"/>
    <w:rsid w:val="009A11C2"/>
    <w:rsid w:val="009A1AD7"/>
    <w:rsid w:val="009A3529"/>
    <w:rsid w:val="009A469B"/>
    <w:rsid w:val="009A7234"/>
    <w:rsid w:val="009B3908"/>
    <w:rsid w:val="009B6279"/>
    <w:rsid w:val="009C1B21"/>
    <w:rsid w:val="009C28FF"/>
    <w:rsid w:val="009C3FB4"/>
    <w:rsid w:val="009C4535"/>
    <w:rsid w:val="009D69ED"/>
    <w:rsid w:val="009D7DF6"/>
    <w:rsid w:val="009E67F5"/>
    <w:rsid w:val="009E7842"/>
    <w:rsid w:val="009F3367"/>
    <w:rsid w:val="00A13ABF"/>
    <w:rsid w:val="00A14B26"/>
    <w:rsid w:val="00A152D1"/>
    <w:rsid w:val="00A32982"/>
    <w:rsid w:val="00A342B3"/>
    <w:rsid w:val="00A4043E"/>
    <w:rsid w:val="00A43625"/>
    <w:rsid w:val="00A44D93"/>
    <w:rsid w:val="00A52C7F"/>
    <w:rsid w:val="00A55841"/>
    <w:rsid w:val="00A670CB"/>
    <w:rsid w:val="00A76AB6"/>
    <w:rsid w:val="00A774FD"/>
    <w:rsid w:val="00A778C2"/>
    <w:rsid w:val="00A77B9F"/>
    <w:rsid w:val="00A831AC"/>
    <w:rsid w:val="00A83C68"/>
    <w:rsid w:val="00A84FBD"/>
    <w:rsid w:val="00A8554E"/>
    <w:rsid w:val="00A862D5"/>
    <w:rsid w:val="00A87301"/>
    <w:rsid w:val="00A87729"/>
    <w:rsid w:val="00A93E6D"/>
    <w:rsid w:val="00A944D8"/>
    <w:rsid w:val="00A975D1"/>
    <w:rsid w:val="00AA0E0D"/>
    <w:rsid w:val="00AA13BB"/>
    <w:rsid w:val="00AA2A3E"/>
    <w:rsid w:val="00AA4FA4"/>
    <w:rsid w:val="00AB1517"/>
    <w:rsid w:val="00AB1A0F"/>
    <w:rsid w:val="00AB40CC"/>
    <w:rsid w:val="00AB5167"/>
    <w:rsid w:val="00AB5A13"/>
    <w:rsid w:val="00AB66DA"/>
    <w:rsid w:val="00AC59AF"/>
    <w:rsid w:val="00AC7C9A"/>
    <w:rsid w:val="00AD1A97"/>
    <w:rsid w:val="00AE46AE"/>
    <w:rsid w:val="00AF14DD"/>
    <w:rsid w:val="00B02B82"/>
    <w:rsid w:val="00B03BA5"/>
    <w:rsid w:val="00B11B67"/>
    <w:rsid w:val="00B144AE"/>
    <w:rsid w:val="00B24DDA"/>
    <w:rsid w:val="00B31E69"/>
    <w:rsid w:val="00B32BA6"/>
    <w:rsid w:val="00B33401"/>
    <w:rsid w:val="00B34752"/>
    <w:rsid w:val="00B34EAE"/>
    <w:rsid w:val="00B41C76"/>
    <w:rsid w:val="00B42393"/>
    <w:rsid w:val="00B43141"/>
    <w:rsid w:val="00B45C46"/>
    <w:rsid w:val="00B47C35"/>
    <w:rsid w:val="00B530CA"/>
    <w:rsid w:val="00B53FBD"/>
    <w:rsid w:val="00B6294F"/>
    <w:rsid w:val="00B64B63"/>
    <w:rsid w:val="00B64DC4"/>
    <w:rsid w:val="00B656AA"/>
    <w:rsid w:val="00B702D1"/>
    <w:rsid w:val="00B8756D"/>
    <w:rsid w:val="00B87CC8"/>
    <w:rsid w:val="00BA2C1A"/>
    <w:rsid w:val="00BA4BFE"/>
    <w:rsid w:val="00BB7EDD"/>
    <w:rsid w:val="00BC020F"/>
    <w:rsid w:val="00BC0543"/>
    <w:rsid w:val="00BC4A9B"/>
    <w:rsid w:val="00BC5D66"/>
    <w:rsid w:val="00BD07A9"/>
    <w:rsid w:val="00BD684B"/>
    <w:rsid w:val="00BE0B67"/>
    <w:rsid w:val="00BF3B42"/>
    <w:rsid w:val="00C01BD9"/>
    <w:rsid w:val="00C06726"/>
    <w:rsid w:val="00C1446F"/>
    <w:rsid w:val="00C14B27"/>
    <w:rsid w:val="00C15C24"/>
    <w:rsid w:val="00C15E6E"/>
    <w:rsid w:val="00C21221"/>
    <w:rsid w:val="00C264D3"/>
    <w:rsid w:val="00C31EB5"/>
    <w:rsid w:val="00C37F61"/>
    <w:rsid w:val="00C41BEA"/>
    <w:rsid w:val="00C453BD"/>
    <w:rsid w:val="00C500DE"/>
    <w:rsid w:val="00C519CD"/>
    <w:rsid w:val="00C54178"/>
    <w:rsid w:val="00C63DD2"/>
    <w:rsid w:val="00C67C8B"/>
    <w:rsid w:val="00C75483"/>
    <w:rsid w:val="00C82C58"/>
    <w:rsid w:val="00C837D3"/>
    <w:rsid w:val="00C83D9B"/>
    <w:rsid w:val="00C86DFB"/>
    <w:rsid w:val="00C9479E"/>
    <w:rsid w:val="00CA30EB"/>
    <w:rsid w:val="00CB147C"/>
    <w:rsid w:val="00CB287B"/>
    <w:rsid w:val="00CC56BE"/>
    <w:rsid w:val="00CC734D"/>
    <w:rsid w:val="00CD12CF"/>
    <w:rsid w:val="00CD18DE"/>
    <w:rsid w:val="00CD1EE8"/>
    <w:rsid w:val="00CD2C37"/>
    <w:rsid w:val="00CD422E"/>
    <w:rsid w:val="00CD4633"/>
    <w:rsid w:val="00CD7127"/>
    <w:rsid w:val="00CE1807"/>
    <w:rsid w:val="00CE446F"/>
    <w:rsid w:val="00CE55CC"/>
    <w:rsid w:val="00CE5653"/>
    <w:rsid w:val="00CF04AB"/>
    <w:rsid w:val="00CF1579"/>
    <w:rsid w:val="00D122BB"/>
    <w:rsid w:val="00D31834"/>
    <w:rsid w:val="00D3214F"/>
    <w:rsid w:val="00D33A9B"/>
    <w:rsid w:val="00D34779"/>
    <w:rsid w:val="00D47B07"/>
    <w:rsid w:val="00D53C36"/>
    <w:rsid w:val="00D56579"/>
    <w:rsid w:val="00D6046B"/>
    <w:rsid w:val="00D64FF1"/>
    <w:rsid w:val="00D76713"/>
    <w:rsid w:val="00D76C2B"/>
    <w:rsid w:val="00D84A1B"/>
    <w:rsid w:val="00D97BA5"/>
    <w:rsid w:val="00DA3DE2"/>
    <w:rsid w:val="00DA6E75"/>
    <w:rsid w:val="00DB384A"/>
    <w:rsid w:val="00DB3BBD"/>
    <w:rsid w:val="00DC25E5"/>
    <w:rsid w:val="00DC3C0F"/>
    <w:rsid w:val="00DD0CAC"/>
    <w:rsid w:val="00DE0360"/>
    <w:rsid w:val="00DE32DE"/>
    <w:rsid w:val="00DE44F2"/>
    <w:rsid w:val="00DE6A5A"/>
    <w:rsid w:val="00DE7713"/>
    <w:rsid w:val="00DF385F"/>
    <w:rsid w:val="00DF5830"/>
    <w:rsid w:val="00E222F9"/>
    <w:rsid w:val="00E23C66"/>
    <w:rsid w:val="00E31358"/>
    <w:rsid w:val="00E35309"/>
    <w:rsid w:val="00E41596"/>
    <w:rsid w:val="00E46EE5"/>
    <w:rsid w:val="00E5193D"/>
    <w:rsid w:val="00E55C7E"/>
    <w:rsid w:val="00E567F3"/>
    <w:rsid w:val="00E635E3"/>
    <w:rsid w:val="00E65DD3"/>
    <w:rsid w:val="00E65EDF"/>
    <w:rsid w:val="00E67D61"/>
    <w:rsid w:val="00E8121E"/>
    <w:rsid w:val="00E878CA"/>
    <w:rsid w:val="00E87CA7"/>
    <w:rsid w:val="00E92277"/>
    <w:rsid w:val="00E94618"/>
    <w:rsid w:val="00EA2066"/>
    <w:rsid w:val="00EA4F8D"/>
    <w:rsid w:val="00EB0E57"/>
    <w:rsid w:val="00EB3372"/>
    <w:rsid w:val="00EB3622"/>
    <w:rsid w:val="00EB526F"/>
    <w:rsid w:val="00EC75C2"/>
    <w:rsid w:val="00EE03B6"/>
    <w:rsid w:val="00EE1A7E"/>
    <w:rsid w:val="00EE6BE6"/>
    <w:rsid w:val="00EE7C8F"/>
    <w:rsid w:val="00EF0B51"/>
    <w:rsid w:val="00EF68DD"/>
    <w:rsid w:val="00EF7F12"/>
    <w:rsid w:val="00F14D07"/>
    <w:rsid w:val="00F1779D"/>
    <w:rsid w:val="00F21000"/>
    <w:rsid w:val="00F27E3F"/>
    <w:rsid w:val="00F3686C"/>
    <w:rsid w:val="00F416D5"/>
    <w:rsid w:val="00F438C2"/>
    <w:rsid w:val="00F52C1F"/>
    <w:rsid w:val="00F7083E"/>
    <w:rsid w:val="00F713E1"/>
    <w:rsid w:val="00F716C0"/>
    <w:rsid w:val="00F7557B"/>
    <w:rsid w:val="00F772F4"/>
    <w:rsid w:val="00F85BB3"/>
    <w:rsid w:val="00F96E91"/>
    <w:rsid w:val="00FA0117"/>
    <w:rsid w:val="00FA5247"/>
    <w:rsid w:val="00FA63F5"/>
    <w:rsid w:val="00FA71F6"/>
    <w:rsid w:val="00FB1388"/>
    <w:rsid w:val="00FB1C6B"/>
    <w:rsid w:val="00FB2BA8"/>
    <w:rsid w:val="00FB62DA"/>
    <w:rsid w:val="00FC53BF"/>
    <w:rsid w:val="00FD0C09"/>
    <w:rsid w:val="00FD2089"/>
    <w:rsid w:val="00FF40C4"/>
    <w:rsid w:val="00FF701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64CC1"/>
  <w15:chartTrackingRefBased/>
  <w15:docId w15:val="{0D3B2ABA-003F-4555-8E3A-1B95E5824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lang w:val="nl-NL" w:eastAsia="en-US" w:bidi="ar-SA"/>
      </w:rPr>
    </w:rPrDefault>
    <w:pPrDefault>
      <w:pPr>
        <w:spacing w:line="260" w:lineRule="atLeast"/>
        <w:ind w:left="284" w:hanging="284"/>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E446F"/>
    <w:rPr>
      <w:sz w:val="18"/>
    </w:rPr>
  </w:style>
  <w:style w:type="paragraph" w:styleId="Kop1">
    <w:name w:val="heading 1"/>
    <w:basedOn w:val="Standaard"/>
    <w:next w:val="Standaard"/>
    <w:link w:val="Kop1Char"/>
    <w:uiPriority w:val="9"/>
    <w:qFormat/>
    <w:rsid w:val="000A2102"/>
    <w:pPr>
      <w:keepNext/>
      <w:keepLines/>
      <w:outlineLvl w:val="0"/>
    </w:pPr>
    <w:rPr>
      <w:rFonts w:eastAsiaTheme="majorEastAsia" w:cstheme="majorBidi"/>
      <w:b/>
      <w:bCs/>
      <w:sz w:val="25"/>
      <w:szCs w:val="28"/>
    </w:rPr>
  </w:style>
  <w:style w:type="paragraph" w:styleId="Kop2">
    <w:name w:val="heading 2"/>
    <w:basedOn w:val="Standaard"/>
    <w:next w:val="Standaard"/>
    <w:link w:val="Kop2Char"/>
    <w:uiPriority w:val="9"/>
    <w:unhideWhenUsed/>
    <w:qFormat/>
    <w:rsid w:val="000A2102"/>
    <w:pPr>
      <w:keepNext/>
      <w:keepLines/>
      <w:outlineLvl w:val="1"/>
    </w:pPr>
    <w:rPr>
      <w:rFonts w:eastAsiaTheme="majorEastAsia" w:cstheme="majorBidi"/>
      <w:bCs/>
      <w:sz w:val="24"/>
      <w:szCs w:val="26"/>
    </w:rPr>
  </w:style>
  <w:style w:type="paragraph" w:styleId="Kop3">
    <w:name w:val="heading 3"/>
    <w:basedOn w:val="Standaard"/>
    <w:next w:val="Standaard"/>
    <w:link w:val="Kop3Char"/>
    <w:uiPriority w:val="9"/>
    <w:unhideWhenUsed/>
    <w:qFormat/>
    <w:rsid w:val="000A2102"/>
    <w:pPr>
      <w:keepNext/>
      <w:keepLines/>
      <w:outlineLvl w:val="2"/>
    </w:pPr>
    <w:rPr>
      <w:rFonts w:eastAsiaTheme="majorEastAsia" w:cstheme="majorBidi"/>
      <w:b/>
      <w:bCs/>
    </w:rPr>
  </w:style>
  <w:style w:type="paragraph" w:styleId="Kop4">
    <w:name w:val="heading 4"/>
    <w:basedOn w:val="Standaard"/>
    <w:next w:val="Standaard"/>
    <w:link w:val="Kop4Char"/>
    <w:uiPriority w:val="9"/>
    <w:unhideWhenUsed/>
    <w:qFormat/>
    <w:rsid w:val="00B6294F"/>
    <w:pPr>
      <w:keepNext/>
      <w:keepLines/>
      <w:outlineLvl w:val="3"/>
    </w:pPr>
    <w:rPr>
      <w:rFonts w:eastAsiaTheme="majorEastAsia" w:cstheme="majorBidi"/>
      <w:b/>
      <w:bCs/>
      <w:iCs/>
    </w:rPr>
  </w:style>
  <w:style w:type="paragraph" w:styleId="Kop5">
    <w:name w:val="heading 5"/>
    <w:basedOn w:val="Standaard"/>
    <w:next w:val="Standaard"/>
    <w:link w:val="Kop5Char"/>
    <w:uiPriority w:val="9"/>
    <w:unhideWhenUsed/>
    <w:qFormat/>
    <w:rsid w:val="00B6294F"/>
    <w:pPr>
      <w:keepNext/>
      <w:keepLines/>
      <w:outlineLvl w:val="4"/>
    </w:pPr>
    <w:rPr>
      <w:rFonts w:eastAsiaTheme="majorEastAsia" w:cstheme="majorBidi"/>
    </w:rPr>
  </w:style>
  <w:style w:type="paragraph" w:styleId="Kop6">
    <w:name w:val="heading 6"/>
    <w:basedOn w:val="Standaard"/>
    <w:next w:val="Standaard"/>
    <w:link w:val="Kop6Char"/>
    <w:uiPriority w:val="9"/>
    <w:unhideWhenUsed/>
    <w:qFormat/>
    <w:rsid w:val="00B6294F"/>
    <w:pPr>
      <w:keepNext/>
      <w:keepLines/>
      <w:outlineLvl w:val="5"/>
    </w:pPr>
    <w:rPr>
      <w:rFonts w:eastAsiaTheme="majorEastAsia" w:cstheme="majorBidi"/>
      <w:iCs/>
    </w:rPr>
  </w:style>
  <w:style w:type="paragraph" w:styleId="Kop7">
    <w:name w:val="heading 7"/>
    <w:basedOn w:val="Standaard"/>
    <w:next w:val="Standaard"/>
    <w:link w:val="Kop7Char"/>
    <w:uiPriority w:val="9"/>
    <w:unhideWhenUsed/>
    <w:qFormat/>
    <w:rsid w:val="00B6294F"/>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B197D"/>
    <w:pPr>
      <w:contextualSpacing/>
    </w:pPr>
  </w:style>
  <w:style w:type="paragraph" w:styleId="Geenafstand">
    <w:name w:val="No Spacing"/>
    <w:uiPriority w:val="1"/>
    <w:qFormat/>
    <w:rsid w:val="000A2102"/>
    <w:pPr>
      <w:tabs>
        <w:tab w:val="left" w:pos="284"/>
      </w:tabs>
    </w:pPr>
    <w:rPr>
      <w:sz w:val="18"/>
    </w:rPr>
  </w:style>
  <w:style w:type="character" w:customStyle="1" w:styleId="Kop1Char">
    <w:name w:val="Kop 1 Char"/>
    <w:basedOn w:val="Standaardalinea-lettertype"/>
    <w:link w:val="Kop1"/>
    <w:uiPriority w:val="9"/>
    <w:rsid w:val="000A2102"/>
    <w:rPr>
      <w:rFonts w:eastAsiaTheme="majorEastAsia" w:cstheme="majorBidi"/>
      <w:b/>
      <w:bCs/>
      <w:sz w:val="25"/>
      <w:szCs w:val="28"/>
    </w:rPr>
  </w:style>
  <w:style w:type="character" w:customStyle="1" w:styleId="Kop2Char">
    <w:name w:val="Kop 2 Char"/>
    <w:basedOn w:val="Standaardalinea-lettertype"/>
    <w:link w:val="Kop2"/>
    <w:uiPriority w:val="9"/>
    <w:rsid w:val="000A2102"/>
    <w:rPr>
      <w:rFonts w:eastAsiaTheme="majorEastAsia" w:cstheme="majorBidi"/>
      <w:bCs/>
      <w:sz w:val="24"/>
      <w:szCs w:val="26"/>
    </w:rPr>
  </w:style>
  <w:style w:type="character" w:customStyle="1" w:styleId="Kop3Char">
    <w:name w:val="Kop 3 Char"/>
    <w:basedOn w:val="Standaardalinea-lettertype"/>
    <w:link w:val="Kop3"/>
    <w:uiPriority w:val="9"/>
    <w:rsid w:val="000A2102"/>
    <w:rPr>
      <w:rFonts w:eastAsiaTheme="majorEastAsia" w:cstheme="majorBidi"/>
      <w:b/>
      <w:bCs/>
      <w:sz w:val="18"/>
    </w:rPr>
  </w:style>
  <w:style w:type="character" w:customStyle="1" w:styleId="Kop4Char">
    <w:name w:val="Kop 4 Char"/>
    <w:basedOn w:val="Standaardalinea-lettertype"/>
    <w:link w:val="Kop4"/>
    <w:uiPriority w:val="9"/>
    <w:rsid w:val="00B6294F"/>
    <w:rPr>
      <w:rFonts w:eastAsiaTheme="majorEastAsia" w:cstheme="majorBidi"/>
      <w:b/>
      <w:bCs/>
      <w:iCs/>
      <w:sz w:val="18"/>
    </w:rPr>
  </w:style>
  <w:style w:type="character" w:customStyle="1" w:styleId="Kop5Char">
    <w:name w:val="Kop 5 Char"/>
    <w:basedOn w:val="Standaardalinea-lettertype"/>
    <w:link w:val="Kop5"/>
    <w:uiPriority w:val="9"/>
    <w:rsid w:val="00B6294F"/>
    <w:rPr>
      <w:rFonts w:eastAsiaTheme="majorEastAsia" w:cstheme="majorBidi"/>
      <w:sz w:val="18"/>
    </w:rPr>
  </w:style>
  <w:style w:type="character" w:customStyle="1" w:styleId="Kop6Char">
    <w:name w:val="Kop 6 Char"/>
    <w:basedOn w:val="Standaardalinea-lettertype"/>
    <w:link w:val="Kop6"/>
    <w:uiPriority w:val="9"/>
    <w:rsid w:val="00B6294F"/>
    <w:rPr>
      <w:rFonts w:eastAsiaTheme="majorEastAsia" w:cstheme="majorBidi"/>
      <w:iCs/>
      <w:sz w:val="18"/>
    </w:rPr>
  </w:style>
  <w:style w:type="character" w:customStyle="1" w:styleId="Kop7Char">
    <w:name w:val="Kop 7 Char"/>
    <w:basedOn w:val="Standaardalinea-lettertype"/>
    <w:link w:val="Kop7"/>
    <w:uiPriority w:val="9"/>
    <w:rsid w:val="00B6294F"/>
    <w:rPr>
      <w:rFonts w:asciiTheme="majorHAnsi" w:eastAsiaTheme="majorEastAsia" w:hAnsiTheme="majorHAnsi" w:cstheme="majorBidi"/>
      <w:i/>
      <w:iCs/>
      <w:color w:val="404040" w:themeColor="text1" w:themeTint="BF"/>
      <w:sz w:val="18"/>
    </w:rPr>
  </w:style>
  <w:style w:type="paragraph" w:styleId="Titel">
    <w:name w:val="Title"/>
    <w:basedOn w:val="Standaard"/>
    <w:next w:val="Standaard"/>
    <w:link w:val="TitelChar"/>
    <w:uiPriority w:val="10"/>
    <w:qFormat/>
    <w:rsid w:val="00B6294F"/>
    <w:pPr>
      <w:contextualSpacing/>
    </w:pPr>
    <w:rPr>
      <w:rFonts w:eastAsiaTheme="majorEastAsia" w:cstheme="majorBidi"/>
      <w:b/>
      <w:kern w:val="28"/>
      <w:sz w:val="25"/>
      <w:szCs w:val="52"/>
    </w:rPr>
  </w:style>
  <w:style w:type="character" w:customStyle="1" w:styleId="TitelChar">
    <w:name w:val="Titel Char"/>
    <w:basedOn w:val="Standaardalinea-lettertype"/>
    <w:link w:val="Titel"/>
    <w:uiPriority w:val="10"/>
    <w:rsid w:val="00B6294F"/>
    <w:rPr>
      <w:rFonts w:eastAsiaTheme="majorEastAsia" w:cstheme="majorBidi"/>
      <w:b/>
      <w:kern w:val="28"/>
      <w:sz w:val="25"/>
      <w:szCs w:val="52"/>
    </w:rPr>
  </w:style>
  <w:style w:type="paragraph" w:styleId="Ondertitel">
    <w:name w:val="Subtitle"/>
    <w:basedOn w:val="Standaard"/>
    <w:next w:val="Standaard"/>
    <w:link w:val="OndertitelChar"/>
    <w:uiPriority w:val="11"/>
    <w:qFormat/>
    <w:rsid w:val="00985BF3"/>
    <w:pPr>
      <w:numPr>
        <w:ilvl w:val="1"/>
      </w:numPr>
      <w:ind w:left="284" w:hanging="284"/>
    </w:pPr>
    <w:rPr>
      <w:rFonts w:eastAsiaTheme="majorEastAsia" w:cstheme="majorBidi"/>
      <w:b/>
      <w:iCs/>
      <w:sz w:val="24"/>
      <w:szCs w:val="24"/>
    </w:rPr>
  </w:style>
  <w:style w:type="character" w:customStyle="1" w:styleId="OndertitelChar">
    <w:name w:val="Ondertitel Char"/>
    <w:basedOn w:val="Standaardalinea-lettertype"/>
    <w:link w:val="Ondertitel"/>
    <w:uiPriority w:val="11"/>
    <w:rsid w:val="00985BF3"/>
    <w:rPr>
      <w:rFonts w:eastAsiaTheme="majorEastAsia" w:cstheme="majorBidi"/>
      <w:b/>
      <w:iCs/>
      <w:sz w:val="24"/>
      <w:szCs w:val="24"/>
    </w:rPr>
  </w:style>
  <w:style w:type="character" w:styleId="Subtielebenadrukking">
    <w:name w:val="Subtle Emphasis"/>
    <w:basedOn w:val="Standaardalinea-lettertype"/>
    <w:uiPriority w:val="19"/>
    <w:qFormat/>
    <w:rsid w:val="00985BF3"/>
    <w:rPr>
      <w:rFonts w:ascii="Arial" w:hAnsi="Arial"/>
      <w:b/>
      <w:i w:val="0"/>
      <w:iCs/>
      <w:color w:val="auto"/>
      <w:sz w:val="18"/>
    </w:rPr>
  </w:style>
  <w:style w:type="character" w:styleId="Nadruk">
    <w:name w:val="Emphasis"/>
    <w:basedOn w:val="Standaardalinea-lettertype"/>
    <w:uiPriority w:val="20"/>
    <w:qFormat/>
    <w:rsid w:val="00985BF3"/>
    <w:rPr>
      <w:rFonts w:ascii="Arial" w:hAnsi="Arial"/>
      <w:b w:val="0"/>
      <w:i w:val="0"/>
      <w:iCs/>
      <w:color w:val="FFFFFF" w:themeColor="background1"/>
      <w:sz w:val="24"/>
      <w:bdr w:val="none" w:sz="0" w:space="0" w:color="auto"/>
      <w14:textFill>
        <w14:noFill/>
      </w14:textFill>
    </w:rPr>
  </w:style>
  <w:style w:type="character" w:styleId="Titelvanboek">
    <w:name w:val="Book Title"/>
    <w:basedOn w:val="Standaardalinea-lettertype"/>
    <w:uiPriority w:val="33"/>
    <w:qFormat/>
    <w:rsid w:val="00985BF3"/>
    <w:rPr>
      <w:b/>
      <w:bCs/>
      <w:smallCaps/>
      <w:spacing w:val="5"/>
    </w:rPr>
  </w:style>
  <w:style w:type="numbering" w:customStyle="1" w:styleId="Stijl1">
    <w:name w:val="Stijl1"/>
    <w:uiPriority w:val="99"/>
    <w:rsid w:val="00CE446F"/>
    <w:pPr>
      <w:numPr>
        <w:numId w:val="4"/>
      </w:numPr>
    </w:pPr>
  </w:style>
  <w:style w:type="table" w:styleId="Tabelraster">
    <w:name w:val="Table Grid"/>
    <w:basedOn w:val="Standaardtabel"/>
    <w:uiPriority w:val="59"/>
    <w:rsid w:val="00C83D9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lingo-term">
    <w:name w:val="mw-lingo-term"/>
    <w:basedOn w:val="Standaardalinea-lettertype"/>
    <w:rsid w:val="007B39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7493252">
      <w:bodyDiv w:val="1"/>
      <w:marLeft w:val="0"/>
      <w:marRight w:val="0"/>
      <w:marTop w:val="0"/>
      <w:marBottom w:val="0"/>
      <w:divBdr>
        <w:top w:val="none" w:sz="0" w:space="0" w:color="auto"/>
        <w:left w:val="none" w:sz="0" w:space="0" w:color="auto"/>
        <w:bottom w:val="none" w:sz="0" w:space="0" w:color="auto"/>
        <w:right w:val="none" w:sz="0" w:space="0" w:color="auto"/>
      </w:divBdr>
    </w:div>
    <w:div w:id="2128504441">
      <w:bodyDiv w:val="1"/>
      <w:marLeft w:val="0"/>
      <w:marRight w:val="0"/>
      <w:marTop w:val="0"/>
      <w:marBottom w:val="0"/>
      <w:divBdr>
        <w:top w:val="none" w:sz="0" w:space="0" w:color="auto"/>
        <w:left w:val="none" w:sz="0" w:space="0" w:color="auto"/>
        <w:bottom w:val="none" w:sz="0" w:space="0" w:color="auto"/>
        <w:right w:val="none" w:sz="0" w:space="0" w:color="auto"/>
      </w:divBdr>
    </w:div>
    <w:div w:id="2135559732">
      <w:bodyDiv w:val="1"/>
      <w:marLeft w:val="0"/>
      <w:marRight w:val="0"/>
      <w:marTop w:val="0"/>
      <w:marBottom w:val="0"/>
      <w:divBdr>
        <w:top w:val="none" w:sz="0" w:space="0" w:color="auto"/>
        <w:left w:val="none" w:sz="0" w:space="0" w:color="auto"/>
        <w:bottom w:val="none" w:sz="0" w:space="0" w:color="auto"/>
        <w:right w:val="none" w:sz="0" w:space="0" w:color="auto"/>
      </w:divBdr>
      <w:divsChild>
        <w:div w:id="2021808009">
          <w:marLeft w:val="0"/>
          <w:marRight w:val="0"/>
          <w:marTop w:val="0"/>
          <w:marBottom w:val="0"/>
          <w:divBdr>
            <w:top w:val="none" w:sz="0" w:space="0" w:color="auto"/>
            <w:left w:val="none" w:sz="0" w:space="0" w:color="auto"/>
            <w:bottom w:val="none" w:sz="0" w:space="0" w:color="auto"/>
            <w:right w:val="none" w:sz="0" w:space="0" w:color="auto"/>
          </w:divBdr>
          <w:divsChild>
            <w:div w:id="1305768097">
              <w:marLeft w:val="0"/>
              <w:marRight w:val="0"/>
              <w:marTop w:val="0"/>
              <w:marBottom w:val="0"/>
              <w:divBdr>
                <w:top w:val="none" w:sz="0" w:space="0" w:color="auto"/>
                <w:left w:val="none" w:sz="0" w:space="0" w:color="auto"/>
                <w:bottom w:val="none" w:sz="0" w:space="0" w:color="auto"/>
                <w:right w:val="none" w:sz="0" w:space="0" w:color="auto"/>
              </w:divBdr>
            </w:div>
          </w:divsChild>
        </w:div>
        <w:div w:id="1599756070">
          <w:marLeft w:val="0"/>
          <w:marRight w:val="0"/>
          <w:marTop w:val="0"/>
          <w:marBottom w:val="0"/>
          <w:divBdr>
            <w:top w:val="none" w:sz="0" w:space="0" w:color="auto"/>
            <w:left w:val="none" w:sz="0" w:space="0" w:color="auto"/>
            <w:bottom w:val="none" w:sz="0" w:space="0" w:color="auto"/>
            <w:right w:val="none" w:sz="0" w:space="0" w:color="auto"/>
          </w:divBdr>
          <w:divsChild>
            <w:div w:id="315456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995F52EF2CF204A9021A75509EE81EA" ma:contentTypeVersion="4" ma:contentTypeDescription="Een nieuw document maken." ma:contentTypeScope="" ma:versionID="8c1900d27d4e002041ceccd1fda11c86">
  <xsd:schema xmlns:xsd="http://www.w3.org/2001/XMLSchema" xmlns:xs="http://www.w3.org/2001/XMLSchema" xmlns:p="http://schemas.microsoft.com/office/2006/metadata/properties" xmlns:ns2="097d7012-9c9b-4d4a-abcf-ce4f0738a1de" xmlns:ns3="0fbc13df-d764-4b5d-9b93-9784403d370b" targetNamespace="http://schemas.microsoft.com/office/2006/metadata/properties" ma:root="true" ma:fieldsID="fb26d9ab3df622f7c3dc4c5409f10137" ns2:_="" ns3:_="">
    <xsd:import namespace="097d7012-9c9b-4d4a-abcf-ce4f0738a1de"/>
    <xsd:import namespace="0fbc13df-d764-4b5d-9b93-9784403d370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7d7012-9c9b-4d4a-abcf-ce4f0738a1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bc13df-d764-4b5d-9b93-9784403d370b"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488FD1-3C93-4887-ACBE-8271ED595376}">
  <ds:schemaRefs>
    <ds:schemaRef ds:uri="http://schemas.openxmlformats.org/officeDocument/2006/bibliography"/>
  </ds:schemaRefs>
</ds:datastoreItem>
</file>

<file path=customXml/itemProps2.xml><?xml version="1.0" encoding="utf-8"?>
<ds:datastoreItem xmlns:ds="http://schemas.openxmlformats.org/officeDocument/2006/customXml" ds:itemID="{66939D0B-DB45-4B1F-87CF-5C0FBB0456FD}"/>
</file>

<file path=customXml/itemProps3.xml><?xml version="1.0" encoding="utf-8"?>
<ds:datastoreItem xmlns:ds="http://schemas.openxmlformats.org/officeDocument/2006/customXml" ds:itemID="{B171E4AB-E6D1-4050-BACC-A389C6B8CE38}"/>
</file>

<file path=customXml/itemProps4.xml><?xml version="1.0" encoding="utf-8"?>
<ds:datastoreItem xmlns:ds="http://schemas.openxmlformats.org/officeDocument/2006/customXml" ds:itemID="{16652E48-9839-4C3C-B9CB-4D34952ACD39}"/>
</file>

<file path=docProps/app.xml><?xml version="1.0" encoding="utf-8"?>
<Properties xmlns="http://schemas.openxmlformats.org/officeDocument/2006/extended-properties" xmlns:vt="http://schemas.openxmlformats.org/officeDocument/2006/docPropsVTypes">
  <Template>Normal</Template>
  <TotalTime>306</TotalTime>
  <Pages>8</Pages>
  <Words>1914</Words>
  <Characters>10531</Characters>
  <Application>Microsoft Office Word</Application>
  <DocSecurity>0</DocSecurity>
  <Lines>87</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Joop Jansen</dc:creator>
  <cp:keywords/>
  <dc:description/>
  <cp:lastModifiedBy>Joop Jansen</cp:lastModifiedBy>
  <cp:revision>199</cp:revision>
  <dcterms:created xsi:type="dcterms:W3CDTF">2023-02-03T10:33:00Z</dcterms:created>
  <dcterms:modified xsi:type="dcterms:W3CDTF">2023-02-09T08:37:00Z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0x0101003995F52EF2CF204A9021A75509EE81EA</vt:lpwstr>
  </property>
</Properties>
</file>