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7FC7D" w14:textId="57395597" w:rsidR="00BE7273" w:rsidRPr="007A3FB9" w:rsidRDefault="00EA1AD3" w:rsidP="007A3FB9">
      <w:pPr>
        <w:pStyle w:val="Kop1"/>
        <w:numPr>
          <w:ilvl w:val="0"/>
          <w:numId w:val="0"/>
        </w:numPr>
        <w:spacing w:after="0"/>
        <w:rPr>
          <w:rFonts w:asciiTheme="minorHAnsi" w:hAnsiTheme="minorHAnsi" w:cstheme="minorHAnsi"/>
          <w:sz w:val="20"/>
          <w:szCs w:val="20"/>
        </w:rPr>
      </w:pPr>
      <w:r w:rsidRPr="007A3FB9">
        <w:rPr>
          <w:rFonts w:asciiTheme="minorHAnsi" w:hAnsiTheme="minorHAnsi" w:cstheme="minorHAnsi"/>
          <w:sz w:val="20"/>
          <w:szCs w:val="20"/>
        </w:rPr>
        <w:t>P</w:t>
      </w:r>
      <w:r w:rsidR="007A3FB9">
        <w:rPr>
          <w:rFonts w:asciiTheme="minorHAnsi" w:hAnsiTheme="minorHAnsi" w:cstheme="minorHAnsi"/>
          <w:sz w:val="20"/>
          <w:szCs w:val="20"/>
        </w:rPr>
        <w:t>rogramma van Eisen: Aanschaf ondergrondse containers.</w:t>
      </w:r>
    </w:p>
    <w:p w14:paraId="3CA3387E" w14:textId="2F706B93" w:rsidR="00542750" w:rsidRPr="007A3FB9" w:rsidRDefault="004916EE" w:rsidP="00BE7273">
      <w:pPr>
        <w:rPr>
          <w:rFonts w:cstheme="minorHAnsi"/>
          <w:sz w:val="20"/>
          <w:szCs w:val="20"/>
        </w:rPr>
      </w:pPr>
      <w:r w:rsidRPr="007A3FB9">
        <w:rPr>
          <w:rFonts w:cstheme="minorHAnsi"/>
          <w:sz w:val="20"/>
          <w:szCs w:val="20"/>
        </w:rPr>
        <w:t>Aan de aantallen kunnen geen rechten worden ontleent</w:t>
      </w:r>
      <w:r w:rsidR="00371424" w:rsidRPr="007A3FB9">
        <w:rPr>
          <w:rFonts w:cstheme="minorHAnsi"/>
          <w:sz w:val="20"/>
          <w:szCs w:val="20"/>
        </w:rPr>
        <w:t xml:space="preserve">, het betreft een globale schatting. </w:t>
      </w:r>
    </w:p>
    <w:p w14:paraId="5EA331E4" w14:textId="0E4B9637" w:rsidR="00A97116" w:rsidRPr="007A3FB9" w:rsidRDefault="007A3FB9" w:rsidP="00BE7273">
      <w:pPr>
        <w:rPr>
          <w:rFonts w:cstheme="minorHAnsi"/>
          <w:sz w:val="20"/>
          <w:szCs w:val="20"/>
        </w:rPr>
      </w:pPr>
      <w:r w:rsidRPr="007A3FB9">
        <w:rPr>
          <w:rFonts w:cstheme="minorHAnsi"/>
          <w:sz w:val="20"/>
          <w:szCs w:val="20"/>
        </w:rPr>
        <w:t>Eindhoven</w:t>
      </w:r>
      <w:r w:rsidR="79599F19" w:rsidRPr="007A3FB9">
        <w:rPr>
          <w:rFonts w:cstheme="minorHAnsi"/>
          <w:sz w:val="20"/>
          <w:szCs w:val="20"/>
        </w:rPr>
        <w:t>:</w:t>
      </w:r>
      <w:r w:rsidR="00A97116" w:rsidRPr="007A3FB9">
        <w:rPr>
          <w:rFonts w:cstheme="minorHAnsi"/>
          <w:sz w:val="20"/>
          <w:szCs w:val="20"/>
        </w:rPr>
        <w:tab/>
      </w:r>
      <w:r w:rsidR="79599F19" w:rsidRPr="007A3FB9">
        <w:rPr>
          <w:rFonts w:cstheme="minorHAnsi"/>
          <w:sz w:val="20"/>
          <w:szCs w:val="20"/>
        </w:rPr>
        <w:t>Totaal 384 containers (302</w:t>
      </w:r>
      <w:r w:rsidR="00507376" w:rsidRPr="007A3FB9">
        <w:rPr>
          <w:rFonts w:cstheme="minorHAnsi"/>
          <w:sz w:val="20"/>
          <w:szCs w:val="20"/>
        </w:rPr>
        <w:t xml:space="preserve"> </w:t>
      </w:r>
      <w:r w:rsidR="79599F19" w:rsidRPr="007A3FB9">
        <w:rPr>
          <w:rFonts w:cstheme="minorHAnsi"/>
          <w:sz w:val="20"/>
          <w:szCs w:val="20"/>
        </w:rPr>
        <w:t xml:space="preserve">Rest, 60 Glas, </w:t>
      </w:r>
      <w:r w:rsidR="007E2F1E" w:rsidRPr="007A3FB9">
        <w:rPr>
          <w:rFonts w:cstheme="minorHAnsi"/>
          <w:sz w:val="20"/>
          <w:szCs w:val="20"/>
        </w:rPr>
        <w:t>60</w:t>
      </w:r>
      <w:r w:rsidR="79599F19" w:rsidRPr="007A3FB9">
        <w:rPr>
          <w:rFonts w:cstheme="minorHAnsi"/>
          <w:sz w:val="20"/>
          <w:szCs w:val="20"/>
        </w:rPr>
        <w:t xml:space="preserve"> Papier, 10 Textiel)</w:t>
      </w:r>
    </w:p>
    <w:p w14:paraId="6376BD7F" w14:textId="40C48FF8" w:rsidR="00A97116" w:rsidRPr="007A3FB9" w:rsidRDefault="79599F19" w:rsidP="00BE7273">
      <w:pPr>
        <w:rPr>
          <w:rFonts w:cstheme="minorHAnsi"/>
          <w:sz w:val="20"/>
          <w:szCs w:val="20"/>
        </w:rPr>
      </w:pPr>
      <w:r w:rsidRPr="007A3FB9">
        <w:rPr>
          <w:rFonts w:cstheme="minorHAnsi"/>
          <w:sz w:val="20"/>
          <w:szCs w:val="20"/>
        </w:rPr>
        <w:t>V</w:t>
      </w:r>
      <w:r w:rsidR="007A3FB9" w:rsidRPr="007A3FB9">
        <w:rPr>
          <w:rFonts w:cstheme="minorHAnsi"/>
          <w:sz w:val="20"/>
          <w:szCs w:val="20"/>
        </w:rPr>
        <w:t>alkenswaard</w:t>
      </w:r>
      <w:r w:rsidRPr="007A3FB9">
        <w:rPr>
          <w:rFonts w:cstheme="minorHAnsi"/>
          <w:sz w:val="20"/>
          <w:szCs w:val="20"/>
        </w:rPr>
        <w:t>:</w:t>
      </w:r>
      <w:r w:rsidR="00A97116" w:rsidRPr="007A3FB9">
        <w:rPr>
          <w:rFonts w:cstheme="minorHAnsi"/>
          <w:sz w:val="20"/>
          <w:szCs w:val="20"/>
        </w:rPr>
        <w:tab/>
      </w:r>
      <w:r w:rsidRPr="007A3FB9">
        <w:rPr>
          <w:rFonts w:cstheme="minorHAnsi"/>
          <w:sz w:val="20"/>
          <w:szCs w:val="20"/>
        </w:rPr>
        <w:t>Totaal 62 containers</w:t>
      </w:r>
      <w:r w:rsidR="00A97116" w:rsidRPr="007A3FB9">
        <w:rPr>
          <w:rFonts w:cstheme="minorHAnsi"/>
          <w:sz w:val="20"/>
          <w:szCs w:val="20"/>
        </w:rPr>
        <w:tab/>
      </w:r>
      <w:r w:rsidRPr="007A3FB9">
        <w:rPr>
          <w:rFonts w:cstheme="minorHAnsi"/>
          <w:sz w:val="20"/>
          <w:szCs w:val="20"/>
        </w:rPr>
        <w:t>(36</w:t>
      </w:r>
      <w:r w:rsidR="00B4579C" w:rsidRPr="007A3FB9">
        <w:rPr>
          <w:rFonts w:cstheme="minorHAnsi"/>
          <w:sz w:val="20"/>
          <w:szCs w:val="20"/>
        </w:rPr>
        <w:t xml:space="preserve"> </w:t>
      </w:r>
      <w:r w:rsidRPr="007A3FB9">
        <w:rPr>
          <w:rFonts w:cstheme="minorHAnsi"/>
          <w:sz w:val="20"/>
          <w:szCs w:val="20"/>
        </w:rPr>
        <w:t>R</w:t>
      </w:r>
      <w:r w:rsidR="00B4579C" w:rsidRPr="007A3FB9">
        <w:rPr>
          <w:rFonts w:cstheme="minorHAnsi"/>
          <w:sz w:val="20"/>
          <w:szCs w:val="20"/>
        </w:rPr>
        <w:t>est</w:t>
      </w:r>
      <w:r w:rsidRPr="007A3FB9">
        <w:rPr>
          <w:rFonts w:cstheme="minorHAnsi"/>
          <w:sz w:val="20"/>
          <w:szCs w:val="20"/>
        </w:rPr>
        <w:t>, 15</w:t>
      </w:r>
      <w:r w:rsidR="00B4579C" w:rsidRPr="007A3FB9">
        <w:rPr>
          <w:rFonts w:cstheme="minorHAnsi"/>
          <w:sz w:val="20"/>
          <w:szCs w:val="20"/>
        </w:rPr>
        <w:t xml:space="preserve"> </w:t>
      </w:r>
      <w:r w:rsidRPr="007A3FB9">
        <w:rPr>
          <w:rFonts w:cstheme="minorHAnsi"/>
          <w:sz w:val="20"/>
          <w:szCs w:val="20"/>
        </w:rPr>
        <w:t>G</w:t>
      </w:r>
      <w:r w:rsidR="00B4579C" w:rsidRPr="007A3FB9">
        <w:rPr>
          <w:rFonts w:cstheme="minorHAnsi"/>
          <w:sz w:val="20"/>
          <w:szCs w:val="20"/>
        </w:rPr>
        <w:t>las</w:t>
      </w:r>
      <w:r w:rsidRPr="007A3FB9">
        <w:rPr>
          <w:rFonts w:cstheme="minorHAnsi"/>
          <w:sz w:val="20"/>
          <w:szCs w:val="20"/>
        </w:rPr>
        <w:t>, -, 5</w:t>
      </w:r>
      <w:r w:rsidR="00B4579C" w:rsidRPr="007A3FB9">
        <w:rPr>
          <w:rFonts w:cstheme="minorHAnsi"/>
          <w:sz w:val="20"/>
          <w:szCs w:val="20"/>
        </w:rPr>
        <w:t xml:space="preserve"> </w:t>
      </w:r>
      <w:r w:rsidRPr="007A3FB9">
        <w:rPr>
          <w:rFonts w:cstheme="minorHAnsi"/>
          <w:sz w:val="20"/>
          <w:szCs w:val="20"/>
        </w:rPr>
        <w:t>T</w:t>
      </w:r>
      <w:r w:rsidR="00B4579C" w:rsidRPr="007A3FB9">
        <w:rPr>
          <w:rFonts w:cstheme="minorHAnsi"/>
          <w:sz w:val="20"/>
          <w:szCs w:val="20"/>
        </w:rPr>
        <w:t>extiel</w:t>
      </w:r>
      <w:r w:rsidRPr="007A3FB9">
        <w:rPr>
          <w:rFonts w:cstheme="minorHAnsi"/>
          <w:sz w:val="20"/>
          <w:szCs w:val="20"/>
        </w:rPr>
        <w:t>)</w:t>
      </w:r>
    </w:p>
    <w:p w14:paraId="58D4BE7E" w14:textId="73FA3B82" w:rsidR="00802B84" w:rsidRPr="007A3FB9" w:rsidRDefault="79599F19" w:rsidP="00BE7273">
      <w:pPr>
        <w:rPr>
          <w:rFonts w:cstheme="minorHAnsi"/>
          <w:sz w:val="20"/>
          <w:szCs w:val="20"/>
        </w:rPr>
      </w:pPr>
      <w:proofErr w:type="spellStart"/>
      <w:r w:rsidRPr="007A3FB9">
        <w:rPr>
          <w:rFonts w:cstheme="minorHAnsi"/>
          <w:sz w:val="20"/>
          <w:szCs w:val="20"/>
        </w:rPr>
        <w:t>G</w:t>
      </w:r>
      <w:r w:rsidR="007A3FB9" w:rsidRPr="007A3FB9">
        <w:rPr>
          <w:rFonts w:cstheme="minorHAnsi"/>
          <w:sz w:val="20"/>
          <w:szCs w:val="20"/>
        </w:rPr>
        <w:t>eldrop-Mierlo</w:t>
      </w:r>
      <w:r w:rsidRPr="007A3FB9">
        <w:rPr>
          <w:rFonts w:cstheme="minorHAnsi"/>
          <w:sz w:val="20"/>
          <w:szCs w:val="20"/>
        </w:rPr>
        <w:t>:Totaal</w:t>
      </w:r>
      <w:proofErr w:type="spellEnd"/>
      <w:r w:rsidRPr="007A3FB9">
        <w:rPr>
          <w:rFonts w:cstheme="minorHAnsi"/>
          <w:sz w:val="20"/>
          <w:szCs w:val="20"/>
        </w:rPr>
        <w:t xml:space="preserve"> 101 containers</w:t>
      </w:r>
      <w:r w:rsidR="00A97116" w:rsidRPr="007A3FB9">
        <w:rPr>
          <w:rFonts w:cstheme="minorHAnsi"/>
          <w:sz w:val="20"/>
          <w:szCs w:val="20"/>
        </w:rPr>
        <w:tab/>
      </w:r>
      <w:r w:rsidRPr="007A3FB9">
        <w:rPr>
          <w:rFonts w:cstheme="minorHAnsi"/>
          <w:sz w:val="20"/>
          <w:szCs w:val="20"/>
        </w:rPr>
        <w:t>(7</w:t>
      </w:r>
      <w:r w:rsidR="00F866F5" w:rsidRPr="007A3FB9">
        <w:rPr>
          <w:rFonts w:cstheme="minorHAnsi"/>
          <w:sz w:val="20"/>
          <w:szCs w:val="20"/>
        </w:rPr>
        <w:t>5</w:t>
      </w:r>
      <w:r w:rsidR="00B4579C" w:rsidRPr="007A3FB9">
        <w:rPr>
          <w:rFonts w:cstheme="minorHAnsi"/>
          <w:sz w:val="20"/>
          <w:szCs w:val="20"/>
        </w:rPr>
        <w:t xml:space="preserve"> </w:t>
      </w:r>
      <w:r w:rsidRPr="007A3FB9">
        <w:rPr>
          <w:rFonts w:cstheme="minorHAnsi"/>
          <w:sz w:val="20"/>
          <w:szCs w:val="20"/>
        </w:rPr>
        <w:t>R</w:t>
      </w:r>
      <w:r w:rsidR="00B4579C" w:rsidRPr="007A3FB9">
        <w:rPr>
          <w:rFonts w:cstheme="minorHAnsi"/>
          <w:sz w:val="20"/>
          <w:szCs w:val="20"/>
        </w:rPr>
        <w:t>est met</w:t>
      </w:r>
      <w:r w:rsidR="000073A1" w:rsidRPr="007A3FB9">
        <w:rPr>
          <w:rFonts w:cstheme="minorHAnsi"/>
          <w:sz w:val="20"/>
          <w:szCs w:val="20"/>
        </w:rPr>
        <w:t xml:space="preserve"> dubbele trommel</w:t>
      </w:r>
      <w:r w:rsidRPr="007A3FB9">
        <w:rPr>
          <w:rFonts w:cstheme="minorHAnsi"/>
          <w:sz w:val="20"/>
          <w:szCs w:val="20"/>
        </w:rPr>
        <w:t>, 11</w:t>
      </w:r>
      <w:r w:rsidR="00B4579C" w:rsidRPr="007A3FB9">
        <w:rPr>
          <w:rFonts w:cstheme="minorHAnsi"/>
          <w:sz w:val="20"/>
          <w:szCs w:val="20"/>
        </w:rPr>
        <w:t xml:space="preserve"> </w:t>
      </w:r>
      <w:r w:rsidRPr="007A3FB9">
        <w:rPr>
          <w:rFonts w:cstheme="minorHAnsi"/>
          <w:sz w:val="20"/>
          <w:szCs w:val="20"/>
        </w:rPr>
        <w:t>G</w:t>
      </w:r>
      <w:r w:rsidR="00B4579C" w:rsidRPr="007A3FB9">
        <w:rPr>
          <w:rFonts w:cstheme="minorHAnsi"/>
          <w:sz w:val="20"/>
          <w:szCs w:val="20"/>
        </w:rPr>
        <w:t>las</w:t>
      </w:r>
      <w:r w:rsidRPr="007A3FB9">
        <w:rPr>
          <w:rFonts w:cstheme="minorHAnsi"/>
          <w:sz w:val="20"/>
          <w:szCs w:val="20"/>
        </w:rPr>
        <w:t>, 18</w:t>
      </w:r>
      <w:r w:rsidR="00B4579C" w:rsidRPr="007A3FB9">
        <w:rPr>
          <w:rFonts w:cstheme="minorHAnsi"/>
          <w:sz w:val="20"/>
          <w:szCs w:val="20"/>
        </w:rPr>
        <w:t xml:space="preserve"> </w:t>
      </w:r>
      <w:r w:rsidRPr="007A3FB9">
        <w:rPr>
          <w:rFonts w:cstheme="minorHAnsi"/>
          <w:sz w:val="20"/>
          <w:szCs w:val="20"/>
        </w:rPr>
        <w:t>P</w:t>
      </w:r>
      <w:r w:rsidR="00B4579C" w:rsidRPr="007A3FB9">
        <w:rPr>
          <w:rFonts w:cstheme="minorHAnsi"/>
          <w:sz w:val="20"/>
          <w:szCs w:val="20"/>
        </w:rPr>
        <w:t>apier</w:t>
      </w:r>
      <w:r w:rsidRPr="007A3FB9">
        <w:rPr>
          <w:rFonts w:cstheme="minorHAnsi"/>
          <w:sz w:val="20"/>
          <w:szCs w:val="20"/>
        </w:rPr>
        <w:t xml:space="preserve">, </w:t>
      </w:r>
      <w:r w:rsidR="00606F56" w:rsidRPr="007A3FB9">
        <w:rPr>
          <w:rFonts w:cstheme="minorHAnsi"/>
          <w:sz w:val="20"/>
          <w:szCs w:val="20"/>
        </w:rPr>
        <w:t>5</w:t>
      </w:r>
      <w:r w:rsidR="00B4579C" w:rsidRPr="007A3FB9">
        <w:rPr>
          <w:rFonts w:cstheme="minorHAnsi"/>
          <w:sz w:val="20"/>
          <w:szCs w:val="20"/>
        </w:rPr>
        <w:t xml:space="preserve"> </w:t>
      </w:r>
      <w:r w:rsidRPr="007A3FB9">
        <w:rPr>
          <w:rFonts w:cstheme="minorHAnsi"/>
          <w:sz w:val="20"/>
          <w:szCs w:val="20"/>
        </w:rPr>
        <w:t>T</w:t>
      </w:r>
      <w:r w:rsidR="00B4579C" w:rsidRPr="007A3FB9">
        <w:rPr>
          <w:rFonts w:cstheme="minorHAnsi"/>
          <w:sz w:val="20"/>
          <w:szCs w:val="20"/>
        </w:rPr>
        <w:t>extiel</w:t>
      </w:r>
      <w:r w:rsidR="00F13BB7" w:rsidRPr="007A3FB9">
        <w:rPr>
          <w:rFonts w:cstheme="minorHAnsi"/>
          <w:sz w:val="20"/>
          <w:szCs w:val="20"/>
        </w:rPr>
        <w:t>)</w:t>
      </w:r>
    </w:p>
    <w:p w14:paraId="0C10AF2B" w14:textId="682519D3" w:rsidR="004048AE" w:rsidRPr="007A3FB9" w:rsidRDefault="004048AE" w:rsidP="00BE7273">
      <w:pPr>
        <w:rPr>
          <w:rFonts w:cstheme="minorHAnsi"/>
          <w:sz w:val="20"/>
          <w:szCs w:val="20"/>
        </w:rPr>
      </w:pPr>
      <w:r w:rsidRPr="007A3FB9">
        <w:rPr>
          <w:rFonts w:cstheme="minorHAnsi"/>
          <w:sz w:val="20"/>
          <w:szCs w:val="20"/>
        </w:rPr>
        <w:t>Waalre</w:t>
      </w:r>
      <w:r w:rsidR="006415E4" w:rsidRPr="007A3FB9">
        <w:rPr>
          <w:rFonts w:cstheme="minorHAnsi"/>
          <w:sz w:val="20"/>
          <w:szCs w:val="20"/>
        </w:rPr>
        <w:tab/>
      </w:r>
      <w:r w:rsidR="006415E4" w:rsidRPr="007A3FB9">
        <w:rPr>
          <w:rFonts w:cstheme="minorHAnsi"/>
          <w:sz w:val="20"/>
          <w:szCs w:val="20"/>
        </w:rPr>
        <w:tab/>
        <w:t>Totaal</w:t>
      </w:r>
      <w:r w:rsidR="0025678D" w:rsidRPr="007A3FB9">
        <w:rPr>
          <w:rFonts w:cstheme="minorHAnsi"/>
          <w:sz w:val="20"/>
          <w:szCs w:val="20"/>
        </w:rPr>
        <w:t xml:space="preserve"> (</w:t>
      </w:r>
      <w:r w:rsidR="00D0345E" w:rsidRPr="007A3FB9">
        <w:rPr>
          <w:rFonts w:cstheme="minorHAnsi"/>
          <w:sz w:val="20"/>
          <w:szCs w:val="20"/>
        </w:rPr>
        <w:t>40</w:t>
      </w:r>
      <w:r w:rsidR="0025678D" w:rsidRPr="007A3FB9">
        <w:rPr>
          <w:rFonts w:cstheme="minorHAnsi"/>
          <w:sz w:val="20"/>
          <w:szCs w:val="20"/>
        </w:rPr>
        <w:t>) containers</w:t>
      </w:r>
    </w:p>
    <w:p w14:paraId="2830EBB5" w14:textId="09B9D12D" w:rsidR="004048AE" w:rsidRPr="007A3FB9" w:rsidRDefault="004048AE" w:rsidP="00BE7273">
      <w:pPr>
        <w:rPr>
          <w:rFonts w:cstheme="minorHAnsi"/>
          <w:sz w:val="20"/>
          <w:szCs w:val="20"/>
        </w:rPr>
      </w:pPr>
      <w:r w:rsidRPr="007A3FB9">
        <w:rPr>
          <w:rFonts w:cstheme="minorHAnsi"/>
          <w:sz w:val="20"/>
          <w:szCs w:val="20"/>
        </w:rPr>
        <w:t>Veldhoven</w:t>
      </w:r>
      <w:r w:rsidR="006415E4" w:rsidRPr="007A3FB9">
        <w:rPr>
          <w:rFonts w:cstheme="minorHAnsi"/>
          <w:sz w:val="20"/>
          <w:szCs w:val="20"/>
        </w:rPr>
        <w:tab/>
        <w:t>Totaal</w:t>
      </w:r>
      <w:r w:rsidR="0025678D" w:rsidRPr="007A3FB9">
        <w:rPr>
          <w:rFonts w:cstheme="minorHAnsi"/>
          <w:sz w:val="20"/>
          <w:szCs w:val="20"/>
        </w:rPr>
        <w:t xml:space="preserve"> (</w:t>
      </w:r>
      <w:r w:rsidR="00FD66B4" w:rsidRPr="007A3FB9">
        <w:rPr>
          <w:rFonts w:cstheme="minorHAnsi"/>
          <w:sz w:val="20"/>
          <w:szCs w:val="20"/>
        </w:rPr>
        <w:t>64</w:t>
      </w:r>
      <w:r w:rsidR="0025678D" w:rsidRPr="007A3FB9">
        <w:rPr>
          <w:rFonts w:cstheme="minorHAnsi"/>
          <w:sz w:val="20"/>
          <w:szCs w:val="20"/>
        </w:rPr>
        <w:t>) containers</w:t>
      </w:r>
    </w:p>
    <w:p w14:paraId="16ED921B" w14:textId="3FE88219" w:rsidR="004048AE" w:rsidRPr="007A3FB9" w:rsidRDefault="006415E4" w:rsidP="00BE7273">
      <w:pPr>
        <w:rPr>
          <w:rFonts w:cstheme="minorHAnsi"/>
          <w:sz w:val="20"/>
          <w:szCs w:val="20"/>
          <w:lang w:val="en-US"/>
        </w:rPr>
      </w:pPr>
      <w:r w:rsidRPr="007A3FB9">
        <w:rPr>
          <w:rFonts w:cstheme="minorHAnsi"/>
          <w:sz w:val="20"/>
          <w:szCs w:val="20"/>
          <w:lang w:val="en-US"/>
        </w:rPr>
        <w:t>Best</w:t>
      </w:r>
      <w:r w:rsidRPr="007A3FB9">
        <w:rPr>
          <w:rFonts w:cstheme="minorHAnsi"/>
          <w:sz w:val="20"/>
          <w:szCs w:val="20"/>
          <w:lang w:val="en-US"/>
        </w:rPr>
        <w:tab/>
      </w:r>
      <w:r w:rsidRPr="007A3FB9">
        <w:rPr>
          <w:rFonts w:cstheme="minorHAnsi"/>
          <w:sz w:val="20"/>
          <w:szCs w:val="20"/>
          <w:lang w:val="en-US"/>
        </w:rPr>
        <w:tab/>
      </w:r>
      <w:proofErr w:type="spellStart"/>
      <w:r w:rsidRPr="007A3FB9">
        <w:rPr>
          <w:rFonts w:cstheme="minorHAnsi"/>
          <w:sz w:val="20"/>
          <w:szCs w:val="20"/>
          <w:lang w:val="en-US"/>
        </w:rPr>
        <w:t>Totaal</w:t>
      </w:r>
      <w:proofErr w:type="spellEnd"/>
      <w:r w:rsidR="00FD66B4" w:rsidRPr="007A3FB9">
        <w:rPr>
          <w:rFonts w:cstheme="minorHAnsi"/>
          <w:sz w:val="20"/>
          <w:szCs w:val="20"/>
          <w:lang w:val="en-US"/>
        </w:rPr>
        <w:t xml:space="preserve"> (64) containers</w:t>
      </w:r>
    </w:p>
    <w:p w14:paraId="77C234CC" w14:textId="62BFE3E8" w:rsidR="00825DBE" w:rsidRPr="007A3FB9" w:rsidRDefault="00825DBE" w:rsidP="00BE7273">
      <w:pPr>
        <w:rPr>
          <w:rFonts w:cstheme="minorHAnsi"/>
          <w:sz w:val="20"/>
          <w:szCs w:val="20"/>
          <w:lang w:val="en-US"/>
        </w:rPr>
      </w:pPr>
      <w:proofErr w:type="spellStart"/>
      <w:r w:rsidRPr="007A3FB9">
        <w:rPr>
          <w:rFonts w:cstheme="minorHAnsi"/>
          <w:sz w:val="20"/>
          <w:szCs w:val="20"/>
          <w:lang w:val="en-US"/>
        </w:rPr>
        <w:t>Cranendon</w:t>
      </w:r>
      <w:r w:rsidR="00DB410C" w:rsidRPr="007A3FB9">
        <w:rPr>
          <w:rFonts w:cstheme="minorHAnsi"/>
          <w:sz w:val="20"/>
          <w:szCs w:val="20"/>
          <w:lang w:val="en-US"/>
        </w:rPr>
        <w:t>c</w:t>
      </w:r>
      <w:r w:rsidRPr="007A3FB9">
        <w:rPr>
          <w:rFonts w:cstheme="minorHAnsi"/>
          <w:sz w:val="20"/>
          <w:szCs w:val="20"/>
          <w:lang w:val="en-US"/>
        </w:rPr>
        <w:t>k</w:t>
      </w:r>
      <w:proofErr w:type="spellEnd"/>
      <w:r w:rsidRPr="007A3FB9">
        <w:rPr>
          <w:rFonts w:cstheme="minorHAnsi"/>
          <w:sz w:val="20"/>
          <w:szCs w:val="20"/>
          <w:lang w:val="en-US"/>
        </w:rPr>
        <w:tab/>
      </w:r>
      <w:proofErr w:type="spellStart"/>
      <w:r w:rsidRPr="007A3FB9">
        <w:rPr>
          <w:rFonts w:cstheme="minorHAnsi"/>
          <w:sz w:val="20"/>
          <w:szCs w:val="20"/>
          <w:lang w:val="en-US"/>
        </w:rPr>
        <w:t>Totaal</w:t>
      </w:r>
      <w:proofErr w:type="spellEnd"/>
      <w:r w:rsidR="0025678D" w:rsidRPr="007A3FB9">
        <w:rPr>
          <w:rFonts w:cstheme="minorHAnsi"/>
          <w:sz w:val="20"/>
          <w:szCs w:val="20"/>
          <w:lang w:val="en-US"/>
        </w:rPr>
        <w:t xml:space="preserve"> </w:t>
      </w:r>
      <w:r w:rsidR="00FD66B4" w:rsidRPr="007A3FB9">
        <w:rPr>
          <w:rFonts w:cstheme="minorHAnsi"/>
          <w:sz w:val="20"/>
          <w:szCs w:val="20"/>
          <w:lang w:val="en-US"/>
        </w:rPr>
        <w:t>(</w:t>
      </w:r>
      <w:r w:rsidR="00BC0FBB" w:rsidRPr="007A3FB9">
        <w:rPr>
          <w:rFonts w:cstheme="minorHAnsi"/>
          <w:sz w:val="20"/>
          <w:szCs w:val="20"/>
          <w:lang w:val="en-US"/>
        </w:rPr>
        <w:t>20</w:t>
      </w:r>
      <w:r w:rsidR="00FD66B4" w:rsidRPr="007A3FB9">
        <w:rPr>
          <w:rFonts w:cstheme="minorHAnsi"/>
          <w:sz w:val="20"/>
          <w:szCs w:val="20"/>
          <w:lang w:val="en-US"/>
        </w:rPr>
        <w:t>) containers</w:t>
      </w:r>
    </w:p>
    <w:p w14:paraId="48659826" w14:textId="4255C6CC" w:rsidR="00EE6B8F" w:rsidRPr="007A3FB9" w:rsidRDefault="00BE7273" w:rsidP="00E73A7F">
      <w:pPr>
        <w:pStyle w:val="Kop2"/>
        <w:numPr>
          <w:ilvl w:val="0"/>
          <w:numId w:val="5"/>
        </w:numPr>
        <w:rPr>
          <w:rFonts w:asciiTheme="minorHAnsi" w:hAnsiTheme="minorHAnsi" w:cstheme="minorHAnsi"/>
          <w:sz w:val="20"/>
          <w:szCs w:val="20"/>
        </w:rPr>
      </w:pPr>
      <w:r w:rsidRPr="007A3FB9">
        <w:rPr>
          <w:rFonts w:asciiTheme="minorHAnsi" w:hAnsiTheme="minorHAnsi" w:cstheme="minorHAnsi"/>
          <w:sz w:val="20"/>
          <w:szCs w:val="20"/>
        </w:rPr>
        <w:t xml:space="preserve">Algemene eisen </w:t>
      </w:r>
    </w:p>
    <w:tbl>
      <w:tblPr>
        <w:tblStyle w:val="Tabelraster"/>
        <w:tblW w:w="0" w:type="auto"/>
        <w:tblLook w:val="04A0" w:firstRow="1" w:lastRow="0" w:firstColumn="1" w:lastColumn="0" w:noHBand="0" w:noVBand="1"/>
      </w:tblPr>
      <w:tblGrid>
        <w:gridCol w:w="703"/>
        <w:gridCol w:w="7578"/>
        <w:gridCol w:w="781"/>
      </w:tblGrid>
      <w:tr w:rsidR="00451DE2" w:rsidRPr="007A3FB9" w14:paraId="4B45B98A" w14:textId="77777777" w:rsidTr="007A3FB9">
        <w:tc>
          <w:tcPr>
            <w:tcW w:w="703" w:type="dxa"/>
          </w:tcPr>
          <w:p w14:paraId="3DFC7DAE" w14:textId="77777777" w:rsidR="00451DE2" w:rsidRPr="007A3FB9" w:rsidRDefault="00451DE2" w:rsidP="00364D75">
            <w:pPr>
              <w:rPr>
                <w:rFonts w:cstheme="minorHAnsi"/>
                <w:sz w:val="20"/>
                <w:szCs w:val="20"/>
              </w:rPr>
            </w:pPr>
          </w:p>
        </w:tc>
        <w:tc>
          <w:tcPr>
            <w:tcW w:w="7578" w:type="dxa"/>
          </w:tcPr>
          <w:p w14:paraId="1A6E6005" w14:textId="77777777" w:rsidR="00451DE2" w:rsidRPr="007A3FB9" w:rsidRDefault="00451DE2" w:rsidP="00364D75">
            <w:pPr>
              <w:rPr>
                <w:rFonts w:cstheme="minorHAnsi"/>
                <w:sz w:val="20"/>
                <w:szCs w:val="20"/>
              </w:rPr>
            </w:pPr>
          </w:p>
        </w:tc>
        <w:tc>
          <w:tcPr>
            <w:tcW w:w="781" w:type="dxa"/>
          </w:tcPr>
          <w:p w14:paraId="17665132" w14:textId="4BD23DB6" w:rsidR="00451DE2" w:rsidRPr="007A3FB9" w:rsidRDefault="00451DE2" w:rsidP="00364D75">
            <w:pPr>
              <w:rPr>
                <w:rFonts w:cstheme="minorHAnsi"/>
                <w:sz w:val="20"/>
                <w:szCs w:val="20"/>
              </w:rPr>
            </w:pPr>
            <w:r w:rsidRPr="007A3FB9">
              <w:rPr>
                <w:rFonts w:cstheme="minorHAnsi"/>
                <w:sz w:val="20"/>
                <w:szCs w:val="20"/>
              </w:rPr>
              <w:t>Ja/Nee</w:t>
            </w:r>
          </w:p>
        </w:tc>
      </w:tr>
      <w:tr w:rsidR="00451DE2" w:rsidRPr="007A3FB9" w14:paraId="7728D7E5" w14:textId="07BF0CA2" w:rsidTr="007A3FB9">
        <w:tc>
          <w:tcPr>
            <w:tcW w:w="703" w:type="dxa"/>
          </w:tcPr>
          <w:p w14:paraId="21D51693" w14:textId="77777777" w:rsidR="00451DE2" w:rsidRPr="007A3FB9" w:rsidRDefault="00451DE2" w:rsidP="00364D75">
            <w:pPr>
              <w:rPr>
                <w:rFonts w:cstheme="minorHAnsi"/>
                <w:sz w:val="20"/>
                <w:szCs w:val="20"/>
              </w:rPr>
            </w:pPr>
            <w:r w:rsidRPr="007A3FB9">
              <w:rPr>
                <w:rFonts w:cstheme="minorHAnsi"/>
                <w:sz w:val="20"/>
                <w:szCs w:val="20"/>
              </w:rPr>
              <w:t>1.01</w:t>
            </w:r>
          </w:p>
          <w:p w14:paraId="446B9590" w14:textId="0C7FE732" w:rsidR="00451DE2" w:rsidRPr="007A3FB9" w:rsidRDefault="00451DE2" w:rsidP="00364D75">
            <w:pPr>
              <w:rPr>
                <w:rFonts w:cstheme="minorHAnsi"/>
                <w:sz w:val="20"/>
                <w:szCs w:val="20"/>
              </w:rPr>
            </w:pPr>
          </w:p>
        </w:tc>
        <w:tc>
          <w:tcPr>
            <w:tcW w:w="7578" w:type="dxa"/>
          </w:tcPr>
          <w:p w14:paraId="41EB251E" w14:textId="4134B132" w:rsidR="00451DE2" w:rsidRPr="007A3FB9" w:rsidRDefault="00451DE2" w:rsidP="00364D75">
            <w:pPr>
              <w:rPr>
                <w:rFonts w:cstheme="minorHAnsi"/>
                <w:sz w:val="20"/>
                <w:szCs w:val="20"/>
              </w:rPr>
            </w:pPr>
            <w:r w:rsidRPr="007A3FB9">
              <w:rPr>
                <w:rFonts w:cstheme="minorHAnsi"/>
                <w:sz w:val="20"/>
                <w:szCs w:val="20"/>
              </w:rPr>
              <w:t>De te leveren onder</w:t>
            </w:r>
            <w:r w:rsidR="00B4579C" w:rsidRPr="007A3FB9">
              <w:rPr>
                <w:rFonts w:cstheme="minorHAnsi"/>
                <w:sz w:val="20"/>
                <w:szCs w:val="20"/>
              </w:rPr>
              <w:t>-</w:t>
            </w:r>
            <w:r w:rsidRPr="007A3FB9">
              <w:rPr>
                <w:rFonts w:cstheme="minorHAnsi"/>
                <w:sz w:val="20"/>
                <w:szCs w:val="20"/>
              </w:rPr>
              <w:t xml:space="preserve">lossende ondergrondse afvalcontainers zijn geschikt voor de opslag van 5 m3 afval en bestaan uit de volgende onderdelen: </w:t>
            </w:r>
          </w:p>
          <w:p w14:paraId="59F1E2C3" w14:textId="77777777" w:rsidR="00800E9A" w:rsidRPr="007A3FB9" w:rsidRDefault="00800E9A" w:rsidP="00800E9A">
            <w:pPr>
              <w:rPr>
                <w:rFonts w:cstheme="minorHAnsi"/>
                <w:sz w:val="20"/>
                <w:szCs w:val="20"/>
              </w:rPr>
            </w:pPr>
            <w:r w:rsidRPr="007A3FB9">
              <w:rPr>
                <w:rFonts w:cstheme="minorHAnsi"/>
                <w:sz w:val="20"/>
                <w:szCs w:val="20"/>
              </w:rPr>
              <w:t>1. een veiligheidsvoorziening, of: invalbeveiliging, type klapvloer.</w:t>
            </w:r>
          </w:p>
          <w:p w14:paraId="2F9535D3" w14:textId="77777777" w:rsidR="00800E9A" w:rsidRPr="007A3FB9" w:rsidRDefault="00800E9A" w:rsidP="00800E9A">
            <w:pPr>
              <w:rPr>
                <w:rFonts w:cstheme="minorHAnsi"/>
                <w:sz w:val="20"/>
                <w:szCs w:val="20"/>
              </w:rPr>
            </w:pPr>
            <w:r w:rsidRPr="007A3FB9">
              <w:rPr>
                <w:rFonts w:cstheme="minorHAnsi"/>
                <w:sz w:val="20"/>
                <w:szCs w:val="20"/>
              </w:rPr>
              <w:t>2. een uitneembare stalen binnen-container.</w:t>
            </w:r>
          </w:p>
          <w:p w14:paraId="0A3E9F7F" w14:textId="77777777" w:rsidR="00800E9A" w:rsidRPr="007A3FB9" w:rsidRDefault="00800E9A" w:rsidP="00800E9A">
            <w:pPr>
              <w:rPr>
                <w:rFonts w:cstheme="minorHAnsi"/>
                <w:sz w:val="20"/>
                <w:szCs w:val="20"/>
              </w:rPr>
            </w:pPr>
            <w:r w:rsidRPr="007A3FB9">
              <w:rPr>
                <w:rFonts w:cstheme="minorHAnsi"/>
                <w:sz w:val="20"/>
                <w:szCs w:val="20"/>
              </w:rPr>
              <w:t>3. een opnamesysteem, type 1-haak aanslag (Restafval) of 3-haak.</w:t>
            </w:r>
          </w:p>
          <w:p w14:paraId="1F797553" w14:textId="02321FC3" w:rsidR="00800E9A" w:rsidRPr="007A3FB9" w:rsidRDefault="00800E9A" w:rsidP="00800E9A">
            <w:pPr>
              <w:rPr>
                <w:rFonts w:cstheme="minorHAnsi"/>
                <w:sz w:val="20"/>
                <w:szCs w:val="20"/>
              </w:rPr>
            </w:pPr>
            <w:r w:rsidRPr="007A3FB9">
              <w:rPr>
                <w:rFonts w:cstheme="minorHAnsi"/>
                <w:sz w:val="20"/>
                <w:szCs w:val="20"/>
              </w:rPr>
              <w:t>4. een voetgangersplatform</w:t>
            </w:r>
            <w:r w:rsidR="003D11AB" w:rsidRPr="007A3FB9">
              <w:rPr>
                <w:rFonts w:cstheme="minorHAnsi"/>
                <w:sz w:val="20"/>
                <w:szCs w:val="20"/>
              </w:rPr>
              <w:t>, putrand en stelpoten</w:t>
            </w:r>
            <w:r w:rsidRPr="007A3FB9">
              <w:rPr>
                <w:rFonts w:cstheme="minorHAnsi"/>
                <w:sz w:val="20"/>
                <w:szCs w:val="20"/>
              </w:rPr>
              <w:t>.</w:t>
            </w:r>
          </w:p>
          <w:p w14:paraId="1B03ADA2" w14:textId="07E61E2B" w:rsidR="007C566F" w:rsidRPr="007A3FB9" w:rsidRDefault="00800E9A" w:rsidP="00364D75">
            <w:pPr>
              <w:rPr>
                <w:rFonts w:cstheme="minorHAnsi"/>
                <w:sz w:val="20"/>
                <w:szCs w:val="20"/>
              </w:rPr>
            </w:pPr>
            <w:r w:rsidRPr="007A3FB9">
              <w:rPr>
                <w:rFonts w:cstheme="minorHAnsi"/>
                <w:sz w:val="20"/>
                <w:szCs w:val="20"/>
              </w:rPr>
              <w:t>5. een inwerpzuil, type dubbelschalige trommel (restafval, textiel en PMD).</w:t>
            </w:r>
          </w:p>
        </w:tc>
        <w:tc>
          <w:tcPr>
            <w:tcW w:w="781" w:type="dxa"/>
          </w:tcPr>
          <w:p w14:paraId="47544971" w14:textId="77777777" w:rsidR="00451DE2" w:rsidRPr="007A3FB9" w:rsidRDefault="00451DE2" w:rsidP="00364D75">
            <w:pPr>
              <w:rPr>
                <w:rFonts w:cstheme="minorHAnsi"/>
                <w:sz w:val="20"/>
                <w:szCs w:val="20"/>
              </w:rPr>
            </w:pPr>
          </w:p>
        </w:tc>
      </w:tr>
      <w:tr w:rsidR="00451DE2" w:rsidRPr="007A3FB9" w14:paraId="6E6107D4" w14:textId="7E3AA85D" w:rsidTr="007A3FB9">
        <w:tc>
          <w:tcPr>
            <w:tcW w:w="703" w:type="dxa"/>
          </w:tcPr>
          <w:p w14:paraId="33876138" w14:textId="77777777" w:rsidR="00451DE2" w:rsidRPr="007A3FB9" w:rsidRDefault="00451DE2" w:rsidP="004200AE">
            <w:pPr>
              <w:rPr>
                <w:rFonts w:cstheme="minorHAnsi"/>
                <w:sz w:val="20"/>
                <w:szCs w:val="20"/>
              </w:rPr>
            </w:pPr>
            <w:r w:rsidRPr="007A3FB9">
              <w:rPr>
                <w:rFonts w:cstheme="minorHAnsi"/>
                <w:sz w:val="20"/>
                <w:szCs w:val="20"/>
              </w:rPr>
              <w:t>1.02</w:t>
            </w:r>
          </w:p>
          <w:p w14:paraId="0D55DC1D" w14:textId="5A135A98" w:rsidR="00451DE2" w:rsidRPr="007A3FB9" w:rsidRDefault="00451DE2" w:rsidP="004200AE">
            <w:pPr>
              <w:rPr>
                <w:rFonts w:cstheme="minorHAnsi"/>
                <w:sz w:val="20"/>
                <w:szCs w:val="20"/>
              </w:rPr>
            </w:pPr>
          </w:p>
        </w:tc>
        <w:tc>
          <w:tcPr>
            <w:tcW w:w="7578" w:type="dxa"/>
          </w:tcPr>
          <w:p w14:paraId="2350D0A5" w14:textId="45F62415" w:rsidR="00451DE2" w:rsidRPr="007A3FB9" w:rsidRDefault="00451DE2" w:rsidP="004200AE">
            <w:pPr>
              <w:rPr>
                <w:rFonts w:cstheme="minorHAnsi"/>
                <w:sz w:val="20"/>
                <w:szCs w:val="20"/>
              </w:rPr>
            </w:pPr>
            <w:r w:rsidRPr="007A3FB9">
              <w:rPr>
                <w:rFonts w:cstheme="minorHAnsi"/>
                <w:sz w:val="20"/>
                <w:szCs w:val="20"/>
              </w:rPr>
              <w:t xml:space="preserve">Onder een compleet systeem worden alle onder 1.01 genoemde onderdelen verstaan. Synoniemen zijn een complete ondergrondse container, of een complete container. </w:t>
            </w:r>
          </w:p>
        </w:tc>
        <w:tc>
          <w:tcPr>
            <w:tcW w:w="781" w:type="dxa"/>
          </w:tcPr>
          <w:p w14:paraId="2B59E1CF" w14:textId="77777777" w:rsidR="00451DE2" w:rsidRPr="007A3FB9" w:rsidRDefault="00451DE2" w:rsidP="004200AE">
            <w:pPr>
              <w:rPr>
                <w:rFonts w:cstheme="minorHAnsi"/>
                <w:sz w:val="20"/>
                <w:szCs w:val="20"/>
              </w:rPr>
            </w:pPr>
          </w:p>
        </w:tc>
      </w:tr>
      <w:tr w:rsidR="00451DE2" w:rsidRPr="007A3FB9" w14:paraId="76AB0CD0" w14:textId="583D696A" w:rsidTr="007A3FB9">
        <w:tc>
          <w:tcPr>
            <w:tcW w:w="703" w:type="dxa"/>
          </w:tcPr>
          <w:p w14:paraId="328707F7" w14:textId="6EB29F43" w:rsidR="00451DE2" w:rsidRPr="007A3FB9" w:rsidRDefault="00451DE2" w:rsidP="004200AE">
            <w:pPr>
              <w:rPr>
                <w:rFonts w:cstheme="minorHAnsi"/>
                <w:sz w:val="20"/>
                <w:szCs w:val="20"/>
              </w:rPr>
            </w:pPr>
            <w:r w:rsidRPr="007A3FB9">
              <w:rPr>
                <w:rFonts w:cstheme="minorHAnsi"/>
                <w:sz w:val="20"/>
                <w:szCs w:val="20"/>
              </w:rPr>
              <w:t>1.03</w:t>
            </w:r>
          </w:p>
        </w:tc>
        <w:tc>
          <w:tcPr>
            <w:tcW w:w="7578" w:type="dxa"/>
          </w:tcPr>
          <w:p w14:paraId="00C54C07" w14:textId="24AB7F41" w:rsidR="00451DE2" w:rsidRPr="007A3FB9" w:rsidRDefault="00451DE2" w:rsidP="004200AE">
            <w:pPr>
              <w:rPr>
                <w:rFonts w:cstheme="minorHAnsi"/>
                <w:sz w:val="20"/>
                <w:szCs w:val="20"/>
              </w:rPr>
            </w:pPr>
            <w:r w:rsidRPr="007A3FB9">
              <w:rPr>
                <w:rFonts w:cstheme="minorHAnsi"/>
                <w:sz w:val="20"/>
                <w:szCs w:val="20"/>
              </w:rPr>
              <w:t>Opdrachtnemer moet containers leveren voor de volgende afvalfracties:</w:t>
            </w:r>
          </w:p>
          <w:p w14:paraId="7EDFBA3E" w14:textId="707B6EED" w:rsidR="00451DE2" w:rsidRPr="007A3FB9" w:rsidRDefault="00451DE2" w:rsidP="004200AE">
            <w:pPr>
              <w:rPr>
                <w:rFonts w:cstheme="minorHAnsi"/>
                <w:sz w:val="20"/>
                <w:szCs w:val="20"/>
              </w:rPr>
            </w:pPr>
            <w:r w:rsidRPr="007A3FB9">
              <w:rPr>
                <w:rFonts w:cstheme="minorHAnsi"/>
                <w:sz w:val="20"/>
                <w:szCs w:val="20"/>
              </w:rPr>
              <w:t xml:space="preserve">       Fractie                                                      Opnamesysteem</w:t>
            </w:r>
          </w:p>
          <w:p w14:paraId="5F104AAB" w14:textId="1C85FA51" w:rsidR="00451DE2" w:rsidRPr="007A3FB9" w:rsidRDefault="00451DE2" w:rsidP="003F176F">
            <w:pPr>
              <w:pStyle w:val="Lijstalinea"/>
              <w:numPr>
                <w:ilvl w:val="0"/>
                <w:numId w:val="8"/>
              </w:numPr>
              <w:rPr>
                <w:rFonts w:cstheme="minorHAnsi"/>
                <w:sz w:val="20"/>
                <w:szCs w:val="20"/>
              </w:rPr>
            </w:pPr>
            <w:r w:rsidRPr="007A3FB9">
              <w:rPr>
                <w:rFonts w:cstheme="minorHAnsi"/>
                <w:sz w:val="20"/>
                <w:szCs w:val="20"/>
              </w:rPr>
              <w:t>Restafval                                           Metro</w:t>
            </w:r>
            <w:r w:rsidR="00B4579C" w:rsidRPr="007A3FB9">
              <w:rPr>
                <w:rFonts w:cstheme="minorHAnsi"/>
                <w:sz w:val="20"/>
                <w:szCs w:val="20"/>
              </w:rPr>
              <w:t xml:space="preserve"> </w:t>
            </w:r>
            <w:r w:rsidRPr="007A3FB9">
              <w:rPr>
                <w:rFonts w:cstheme="minorHAnsi"/>
                <w:sz w:val="20"/>
                <w:szCs w:val="20"/>
              </w:rPr>
              <w:t>/ 1haak en 3-haak</w:t>
            </w:r>
          </w:p>
          <w:p w14:paraId="3EF53940" w14:textId="754C72E8" w:rsidR="00451DE2" w:rsidRPr="007A3FB9" w:rsidRDefault="00451DE2" w:rsidP="003F176F">
            <w:pPr>
              <w:pStyle w:val="Lijstalinea"/>
              <w:numPr>
                <w:ilvl w:val="0"/>
                <w:numId w:val="8"/>
              </w:numPr>
              <w:rPr>
                <w:rFonts w:cstheme="minorHAnsi"/>
                <w:sz w:val="20"/>
                <w:szCs w:val="20"/>
              </w:rPr>
            </w:pPr>
            <w:r w:rsidRPr="007A3FB9">
              <w:rPr>
                <w:rFonts w:cstheme="minorHAnsi"/>
                <w:sz w:val="20"/>
                <w:szCs w:val="20"/>
              </w:rPr>
              <w:t>Restafval dubbele trommel           Metro</w:t>
            </w:r>
            <w:r w:rsidR="00B4579C" w:rsidRPr="007A3FB9">
              <w:rPr>
                <w:rFonts w:cstheme="minorHAnsi"/>
                <w:sz w:val="20"/>
                <w:szCs w:val="20"/>
              </w:rPr>
              <w:t xml:space="preserve"> </w:t>
            </w:r>
            <w:r w:rsidRPr="007A3FB9">
              <w:rPr>
                <w:rFonts w:cstheme="minorHAnsi"/>
                <w:sz w:val="20"/>
                <w:szCs w:val="20"/>
              </w:rPr>
              <w:t>/ 1haak en 3-haak</w:t>
            </w:r>
          </w:p>
          <w:p w14:paraId="546D27EF" w14:textId="49E67D50" w:rsidR="00451DE2" w:rsidRPr="007A3FB9" w:rsidRDefault="00451DE2" w:rsidP="003F176F">
            <w:pPr>
              <w:pStyle w:val="Lijstalinea"/>
              <w:numPr>
                <w:ilvl w:val="0"/>
                <w:numId w:val="8"/>
              </w:numPr>
              <w:rPr>
                <w:rFonts w:cstheme="minorHAnsi"/>
                <w:sz w:val="20"/>
                <w:szCs w:val="20"/>
              </w:rPr>
            </w:pPr>
            <w:r w:rsidRPr="007A3FB9">
              <w:rPr>
                <w:rFonts w:cstheme="minorHAnsi"/>
                <w:sz w:val="20"/>
                <w:szCs w:val="20"/>
              </w:rPr>
              <w:t>OPK                                                    3-haak</w:t>
            </w:r>
          </w:p>
          <w:p w14:paraId="1066FF5F" w14:textId="42DF133F" w:rsidR="00451DE2" w:rsidRPr="007A3FB9" w:rsidRDefault="00451DE2" w:rsidP="003F176F">
            <w:pPr>
              <w:pStyle w:val="Lijstalinea"/>
              <w:numPr>
                <w:ilvl w:val="0"/>
                <w:numId w:val="8"/>
              </w:numPr>
              <w:rPr>
                <w:rFonts w:cstheme="minorHAnsi"/>
                <w:sz w:val="20"/>
                <w:szCs w:val="20"/>
              </w:rPr>
            </w:pPr>
            <w:r w:rsidRPr="007A3FB9">
              <w:rPr>
                <w:rFonts w:cstheme="minorHAnsi"/>
                <w:sz w:val="20"/>
                <w:szCs w:val="20"/>
              </w:rPr>
              <w:t xml:space="preserve">Glas   (3 </w:t>
            </w:r>
            <w:proofErr w:type="spellStart"/>
            <w:r w:rsidRPr="007A3FB9">
              <w:rPr>
                <w:rFonts w:cstheme="minorHAnsi"/>
                <w:sz w:val="20"/>
                <w:szCs w:val="20"/>
              </w:rPr>
              <w:t>comp</w:t>
            </w:r>
            <w:proofErr w:type="spellEnd"/>
            <w:r w:rsidRPr="007A3FB9">
              <w:rPr>
                <w:rFonts w:cstheme="minorHAnsi"/>
                <w:sz w:val="20"/>
                <w:szCs w:val="20"/>
              </w:rPr>
              <w:t>).                                3-haak</w:t>
            </w:r>
          </w:p>
          <w:p w14:paraId="2D530EDC" w14:textId="52691210" w:rsidR="00451DE2" w:rsidRPr="007A3FB9" w:rsidRDefault="00451DE2" w:rsidP="003F176F">
            <w:pPr>
              <w:pStyle w:val="Lijstalinea"/>
              <w:numPr>
                <w:ilvl w:val="0"/>
                <w:numId w:val="8"/>
              </w:numPr>
              <w:rPr>
                <w:rFonts w:cstheme="minorHAnsi"/>
                <w:sz w:val="20"/>
                <w:szCs w:val="20"/>
              </w:rPr>
            </w:pPr>
            <w:r w:rsidRPr="007A3FB9">
              <w:rPr>
                <w:rFonts w:cstheme="minorHAnsi"/>
                <w:sz w:val="20"/>
                <w:szCs w:val="20"/>
              </w:rPr>
              <w:t>Textiel                                                3-haak</w:t>
            </w:r>
          </w:p>
          <w:p w14:paraId="01495E15" w14:textId="286D48D3" w:rsidR="00451DE2" w:rsidRPr="007A3FB9" w:rsidRDefault="00451DE2" w:rsidP="003F176F">
            <w:pPr>
              <w:pStyle w:val="Lijstalinea"/>
              <w:numPr>
                <w:ilvl w:val="0"/>
                <w:numId w:val="8"/>
              </w:numPr>
              <w:rPr>
                <w:rFonts w:cstheme="minorHAnsi"/>
                <w:sz w:val="20"/>
                <w:szCs w:val="20"/>
              </w:rPr>
            </w:pPr>
            <w:r w:rsidRPr="007A3FB9">
              <w:rPr>
                <w:rFonts w:cstheme="minorHAnsi"/>
                <w:sz w:val="20"/>
                <w:szCs w:val="20"/>
              </w:rPr>
              <w:t xml:space="preserve">PMD                                              </w:t>
            </w:r>
            <w:r w:rsidR="00970DDE" w:rsidRPr="007A3FB9">
              <w:rPr>
                <w:rFonts w:cstheme="minorHAnsi"/>
                <w:sz w:val="20"/>
                <w:szCs w:val="20"/>
              </w:rPr>
              <w:t xml:space="preserve">   </w:t>
            </w:r>
            <w:r w:rsidRPr="007A3FB9">
              <w:rPr>
                <w:rFonts w:cstheme="minorHAnsi"/>
                <w:sz w:val="20"/>
                <w:szCs w:val="20"/>
              </w:rPr>
              <w:t xml:space="preserve">  3-haak</w:t>
            </w:r>
          </w:p>
        </w:tc>
        <w:tc>
          <w:tcPr>
            <w:tcW w:w="781" w:type="dxa"/>
          </w:tcPr>
          <w:p w14:paraId="4701DA3B" w14:textId="77777777" w:rsidR="00451DE2" w:rsidRPr="007A3FB9" w:rsidRDefault="00451DE2" w:rsidP="004200AE">
            <w:pPr>
              <w:rPr>
                <w:rFonts w:cstheme="minorHAnsi"/>
                <w:sz w:val="20"/>
                <w:szCs w:val="20"/>
              </w:rPr>
            </w:pPr>
          </w:p>
        </w:tc>
      </w:tr>
      <w:tr w:rsidR="00451DE2" w:rsidRPr="007A3FB9" w14:paraId="35F49A3C" w14:textId="604D6713" w:rsidTr="007A3FB9">
        <w:tc>
          <w:tcPr>
            <w:tcW w:w="703" w:type="dxa"/>
          </w:tcPr>
          <w:p w14:paraId="6F61D829" w14:textId="13F06807" w:rsidR="00451DE2" w:rsidRPr="007A3FB9" w:rsidRDefault="00451DE2" w:rsidP="004200AE">
            <w:pPr>
              <w:rPr>
                <w:rFonts w:cstheme="minorHAnsi"/>
                <w:sz w:val="20"/>
                <w:szCs w:val="20"/>
              </w:rPr>
            </w:pPr>
            <w:r w:rsidRPr="007A3FB9">
              <w:rPr>
                <w:rFonts w:cstheme="minorHAnsi"/>
                <w:sz w:val="20"/>
                <w:szCs w:val="20"/>
              </w:rPr>
              <w:t>1.04</w:t>
            </w:r>
          </w:p>
        </w:tc>
        <w:tc>
          <w:tcPr>
            <w:tcW w:w="7578" w:type="dxa"/>
          </w:tcPr>
          <w:p w14:paraId="71B132BE" w14:textId="20DF97B2" w:rsidR="00451DE2" w:rsidRPr="007A3FB9" w:rsidRDefault="00451DE2" w:rsidP="004200AE">
            <w:pPr>
              <w:rPr>
                <w:rFonts w:cstheme="minorHAnsi"/>
                <w:sz w:val="20"/>
                <w:szCs w:val="20"/>
              </w:rPr>
            </w:pPr>
            <w:r w:rsidRPr="007A3FB9">
              <w:rPr>
                <w:rFonts w:cstheme="minorHAnsi"/>
                <w:sz w:val="20"/>
                <w:szCs w:val="20"/>
              </w:rPr>
              <w:t xml:space="preserve">De complete ondergrondse container dient bestand te zijn tegen inwerking van seizoensinvloeden, grond-, regen- en pekelwater, </w:t>
            </w:r>
            <w:proofErr w:type="spellStart"/>
            <w:r w:rsidRPr="007A3FB9">
              <w:rPr>
                <w:rFonts w:cstheme="minorHAnsi"/>
                <w:sz w:val="20"/>
                <w:szCs w:val="20"/>
              </w:rPr>
              <w:t>percolaat</w:t>
            </w:r>
            <w:proofErr w:type="spellEnd"/>
            <w:r w:rsidRPr="007A3FB9">
              <w:rPr>
                <w:rFonts w:cstheme="minorHAnsi"/>
                <w:sz w:val="20"/>
                <w:szCs w:val="20"/>
              </w:rPr>
              <w:t xml:space="preserve"> en andere inwerkingen van vloeistoffen die voor kunnen komen in het huisvuil</w:t>
            </w:r>
            <w:r w:rsidR="007C566F" w:rsidRPr="007A3FB9">
              <w:rPr>
                <w:rFonts w:cstheme="minorHAnsi"/>
                <w:sz w:val="20"/>
                <w:szCs w:val="20"/>
              </w:rPr>
              <w:t xml:space="preserve"> / afval</w:t>
            </w:r>
            <w:r w:rsidRPr="007A3FB9">
              <w:rPr>
                <w:rFonts w:cstheme="minorHAnsi"/>
                <w:sz w:val="20"/>
                <w:szCs w:val="20"/>
              </w:rPr>
              <w:t xml:space="preserve">. </w:t>
            </w:r>
          </w:p>
        </w:tc>
        <w:tc>
          <w:tcPr>
            <w:tcW w:w="781" w:type="dxa"/>
          </w:tcPr>
          <w:p w14:paraId="14782B62" w14:textId="77777777" w:rsidR="00451DE2" w:rsidRPr="007A3FB9" w:rsidRDefault="00451DE2" w:rsidP="004200AE">
            <w:pPr>
              <w:rPr>
                <w:rFonts w:cstheme="minorHAnsi"/>
                <w:sz w:val="20"/>
                <w:szCs w:val="20"/>
              </w:rPr>
            </w:pPr>
          </w:p>
        </w:tc>
      </w:tr>
      <w:tr w:rsidR="00451DE2" w:rsidRPr="007A3FB9" w14:paraId="76E142F8" w14:textId="579D4537" w:rsidTr="007A3FB9">
        <w:tc>
          <w:tcPr>
            <w:tcW w:w="703" w:type="dxa"/>
          </w:tcPr>
          <w:p w14:paraId="2C0DBAFC" w14:textId="379A0808" w:rsidR="00451DE2" w:rsidRPr="007A3FB9" w:rsidRDefault="00451DE2" w:rsidP="004200AE">
            <w:pPr>
              <w:rPr>
                <w:rFonts w:cstheme="minorHAnsi"/>
                <w:sz w:val="20"/>
                <w:szCs w:val="20"/>
              </w:rPr>
            </w:pPr>
            <w:r w:rsidRPr="007A3FB9">
              <w:rPr>
                <w:rFonts w:cstheme="minorHAnsi"/>
                <w:sz w:val="20"/>
                <w:szCs w:val="20"/>
              </w:rPr>
              <w:t>1.05</w:t>
            </w:r>
          </w:p>
        </w:tc>
        <w:tc>
          <w:tcPr>
            <w:tcW w:w="7578" w:type="dxa"/>
          </w:tcPr>
          <w:p w14:paraId="26C88D4B" w14:textId="2329A9B5" w:rsidR="00451DE2" w:rsidRPr="007A3FB9" w:rsidRDefault="00451DE2" w:rsidP="004200AE">
            <w:pPr>
              <w:rPr>
                <w:rFonts w:cstheme="minorHAnsi"/>
                <w:sz w:val="20"/>
                <w:szCs w:val="20"/>
              </w:rPr>
            </w:pPr>
            <w:r w:rsidRPr="007A3FB9">
              <w:rPr>
                <w:rFonts w:cstheme="minorHAnsi"/>
                <w:sz w:val="20"/>
                <w:szCs w:val="20"/>
              </w:rPr>
              <w:t>Het uitgangspunt is een volledig doorgelaste container</w:t>
            </w:r>
            <w:r w:rsidR="007C566F" w:rsidRPr="007A3FB9">
              <w:rPr>
                <w:rFonts w:cstheme="minorHAnsi"/>
                <w:sz w:val="20"/>
                <w:szCs w:val="20"/>
              </w:rPr>
              <w:t>romp</w:t>
            </w:r>
            <w:r w:rsidRPr="007A3FB9">
              <w:rPr>
                <w:rFonts w:cstheme="minorHAnsi"/>
                <w:sz w:val="20"/>
                <w:szCs w:val="20"/>
              </w:rPr>
              <w:t xml:space="preserve">. Bouten, moeren en sluitringen voor </w:t>
            </w:r>
            <w:proofErr w:type="spellStart"/>
            <w:r w:rsidRPr="007A3FB9">
              <w:rPr>
                <w:rFonts w:cstheme="minorHAnsi"/>
                <w:sz w:val="20"/>
                <w:szCs w:val="20"/>
              </w:rPr>
              <w:t>afmontage</w:t>
            </w:r>
            <w:proofErr w:type="spellEnd"/>
            <w:r w:rsidRPr="007A3FB9">
              <w:rPr>
                <w:rFonts w:cstheme="minorHAnsi"/>
                <w:sz w:val="20"/>
                <w:szCs w:val="20"/>
              </w:rPr>
              <w:t xml:space="preserve"> van kleinere onderdelen zijn </w:t>
            </w:r>
            <w:r w:rsidR="00D8489A" w:rsidRPr="007A3FB9">
              <w:rPr>
                <w:rFonts w:cstheme="minorHAnsi"/>
                <w:sz w:val="20"/>
                <w:szCs w:val="20"/>
              </w:rPr>
              <w:t xml:space="preserve">thermisch verzinkt </w:t>
            </w:r>
            <w:r w:rsidRPr="007A3FB9">
              <w:rPr>
                <w:rFonts w:cstheme="minorHAnsi"/>
                <w:sz w:val="20"/>
                <w:szCs w:val="20"/>
              </w:rPr>
              <w:t xml:space="preserve">en zelf borgend. Het gebruik van popnagels is niet toegestaan. </w:t>
            </w:r>
          </w:p>
        </w:tc>
        <w:tc>
          <w:tcPr>
            <w:tcW w:w="781" w:type="dxa"/>
          </w:tcPr>
          <w:p w14:paraId="477525F9" w14:textId="77777777" w:rsidR="00451DE2" w:rsidRPr="007A3FB9" w:rsidRDefault="00451DE2" w:rsidP="004200AE">
            <w:pPr>
              <w:rPr>
                <w:rFonts w:cstheme="minorHAnsi"/>
                <w:sz w:val="20"/>
                <w:szCs w:val="20"/>
              </w:rPr>
            </w:pPr>
          </w:p>
        </w:tc>
      </w:tr>
      <w:tr w:rsidR="00451DE2" w:rsidRPr="007A3FB9" w14:paraId="5992BAF9" w14:textId="431D3012" w:rsidTr="007A3FB9">
        <w:tc>
          <w:tcPr>
            <w:tcW w:w="703" w:type="dxa"/>
          </w:tcPr>
          <w:p w14:paraId="0CA42646" w14:textId="3F08116F" w:rsidR="00451DE2" w:rsidRPr="007A3FB9" w:rsidRDefault="00451DE2" w:rsidP="004200AE">
            <w:pPr>
              <w:rPr>
                <w:rFonts w:cstheme="minorHAnsi"/>
                <w:sz w:val="20"/>
                <w:szCs w:val="20"/>
              </w:rPr>
            </w:pPr>
            <w:r w:rsidRPr="007A3FB9">
              <w:rPr>
                <w:rFonts w:cstheme="minorHAnsi"/>
                <w:sz w:val="20"/>
                <w:szCs w:val="20"/>
              </w:rPr>
              <w:t>1.06</w:t>
            </w:r>
          </w:p>
        </w:tc>
        <w:tc>
          <w:tcPr>
            <w:tcW w:w="7578" w:type="dxa"/>
          </w:tcPr>
          <w:p w14:paraId="781F086A" w14:textId="620C4276" w:rsidR="00451DE2" w:rsidRPr="007A3FB9" w:rsidRDefault="00451DE2" w:rsidP="004200AE">
            <w:pPr>
              <w:rPr>
                <w:rFonts w:cstheme="minorHAnsi"/>
                <w:sz w:val="20"/>
                <w:szCs w:val="20"/>
              </w:rPr>
            </w:pPr>
            <w:r w:rsidRPr="007A3FB9">
              <w:rPr>
                <w:rFonts w:cstheme="minorHAnsi"/>
                <w:sz w:val="20"/>
                <w:szCs w:val="20"/>
              </w:rPr>
              <w:t xml:space="preserve">De inwerptrommel en de bediening van het toegangscontrolesysteem zijn ook door senioren, rolstoelgebruikers en minder validen met één hand, zonder grote krachtsinspanning en zonder ver strekken van arm en romp, te bedienen. </w:t>
            </w:r>
          </w:p>
        </w:tc>
        <w:tc>
          <w:tcPr>
            <w:tcW w:w="781" w:type="dxa"/>
          </w:tcPr>
          <w:p w14:paraId="51CA07FE" w14:textId="77777777" w:rsidR="00451DE2" w:rsidRPr="007A3FB9" w:rsidRDefault="00451DE2" w:rsidP="004200AE">
            <w:pPr>
              <w:rPr>
                <w:rFonts w:cstheme="minorHAnsi"/>
                <w:sz w:val="20"/>
                <w:szCs w:val="20"/>
              </w:rPr>
            </w:pPr>
          </w:p>
        </w:tc>
      </w:tr>
      <w:tr w:rsidR="00451DE2" w:rsidRPr="007A3FB9" w14:paraId="25D6AC00" w14:textId="4B7280EC" w:rsidTr="007A3FB9">
        <w:tc>
          <w:tcPr>
            <w:tcW w:w="703" w:type="dxa"/>
          </w:tcPr>
          <w:p w14:paraId="6DFC4670" w14:textId="4E437D2F" w:rsidR="00451DE2" w:rsidRPr="007A3FB9" w:rsidRDefault="00451DE2" w:rsidP="004200AE">
            <w:pPr>
              <w:rPr>
                <w:rFonts w:cstheme="minorHAnsi"/>
                <w:sz w:val="20"/>
                <w:szCs w:val="20"/>
              </w:rPr>
            </w:pPr>
            <w:r w:rsidRPr="007A3FB9">
              <w:rPr>
                <w:rFonts w:cstheme="minorHAnsi"/>
                <w:sz w:val="20"/>
                <w:szCs w:val="20"/>
              </w:rPr>
              <w:t>1.07</w:t>
            </w:r>
          </w:p>
        </w:tc>
        <w:tc>
          <w:tcPr>
            <w:tcW w:w="7578" w:type="dxa"/>
          </w:tcPr>
          <w:p w14:paraId="1A180078" w14:textId="039D054D" w:rsidR="00451DE2" w:rsidRPr="007A3FB9" w:rsidRDefault="00451DE2" w:rsidP="004200AE">
            <w:pPr>
              <w:rPr>
                <w:rFonts w:cstheme="minorHAnsi"/>
                <w:sz w:val="20"/>
                <w:szCs w:val="20"/>
              </w:rPr>
            </w:pPr>
            <w:r w:rsidRPr="007A3FB9">
              <w:rPr>
                <w:rFonts w:cstheme="minorHAnsi"/>
                <w:sz w:val="20"/>
                <w:szCs w:val="20"/>
              </w:rPr>
              <w:t xml:space="preserve">Opdrachtnemer garandeert gedurende de technische levensduur onderdelen te kunnen leveren in gelijkwaardige uitvoering en kwaliteit. </w:t>
            </w:r>
          </w:p>
        </w:tc>
        <w:tc>
          <w:tcPr>
            <w:tcW w:w="781" w:type="dxa"/>
          </w:tcPr>
          <w:p w14:paraId="02C8C716" w14:textId="77777777" w:rsidR="00451DE2" w:rsidRPr="007A3FB9" w:rsidRDefault="00451DE2" w:rsidP="004200AE">
            <w:pPr>
              <w:rPr>
                <w:rFonts w:cstheme="minorHAnsi"/>
                <w:sz w:val="20"/>
                <w:szCs w:val="20"/>
              </w:rPr>
            </w:pPr>
          </w:p>
        </w:tc>
      </w:tr>
      <w:tr w:rsidR="00451DE2" w:rsidRPr="007A3FB9" w14:paraId="7086FC43" w14:textId="10619A86" w:rsidTr="007A3FB9">
        <w:tc>
          <w:tcPr>
            <w:tcW w:w="703" w:type="dxa"/>
          </w:tcPr>
          <w:p w14:paraId="18B1410F" w14:textId="787EBDD5" w:rsidR="00451DE2" w:rsidRPr="007A3FB9" w:rsidRDefault="00451DE2" w:rsidP="004200AE">
            <w:pPr>
              <w:rPr>
                <w:rFonts w:cstheme="minorHAnsi"/>
                <w:sz w:val="20"/>
                <w:szCs w:val="20"/>
              </w:rPr>
            </w:pPr>
            <w:r w:rsidRPr="007A3FB9">
              <w:rPr>
                <w:rFonts w:cstheme="minorHAnsi"/>
                <w:sz w:val="20"/>
                <w:szCs w:val="20"/>
              </w:rPr>
              <w:t>1.08</w:t>
            </w:r>
          </w:p>
        </w:tc>
        <w:tc>
          <w:tcPr>
            <w:tcW w:w="7578" w:type="dxa"/>
          </w:tcPr>
          <w:p w14:paraId="68C1DEA3" w14:textId="5580AE77" w:rsidR="00451DE2" w:rsidRPr="007A3FB9" w:rsidRDefault="00451DE2" w:rsidP="004200AE">
            <w:pPr>
              <w:rPr>
                <w:rFonts w:cstheme="minorHAnsi"/>
                <w:sz w:val="20"/>
                <w:szCs w:val="20"/>
              </w:rPr>
            </w:pPr>
            <w:r w:rsidRPr="007A3FB9">
              <w:rPr>
                <w:rFonts w:cstheme="minorHAnsi"/>
                <w:sz w:val="20"/>
                <w:szCs w:val="20"/>
              </w:rPr>
              <w:t xml:space="preserve">De levertijd van de complete systemen bedraagt maximaal 10 weken na afroep. </w:t>
            </w:r>
          </w:p>
        </w:tc>
        <w:tc>
          <w:tcPr>
            <w:tcW w:w="781" w:type="dxa"/>
          </w:tcPr>
          <w:p w14:paraId="0B71D043" w14:textId="77777777" w:rsidR="00451DE2" w:rsidRPr="007A3FB9" w:rsidRDefault="00451DE2" w:rsidP="004200AE">
            <w:pPr>
              <w:rPr>
                <w:rFonts w:cstheme="minorHAnsi"/>
                <w:sz w:val="20"/>
                <w:szCs w:val="20"/>
              </w:rPr>
            </w:pPr>
          </w:p>
        </w:tc>
      </w:tr>
      <w:tr w:rsidR="00451DE2" w:rsidRPr="007A3FB9" w14:paraId="706DAAEC" w14:textId="04BD8A34" w:rsidTr="007A3FB9">
        <w:tc>
          <w:tcPr>
            <w:tcW w:w="703" w:type="dxa"/>
          </w:tcPr>
          <w:p w14:paraId="2980659F" w14:textId="5E371493" w:rsidR="00451DE2" w:rsidRPr="007A3FB9" w:rsidRDefault="00451DE2" w:rsidP="004200AE">
            <w:pPr>
              <w:rPr>
                <w:rFonts w:cstheme="minorHAnsi"/>
                <w:sz w:val="20"/>
                <w:szCs w:val="20"/>
              </w:rPr>
            </w:pPr>
            <w:r w:rsidRPr="007A3FB9">
              <w:rPr>
                <w:rFonts w:cstheme="minorHAnsi"/>
                <w:sz w:val="20"/>
                <w:szCs w:val="20"/>
              </w:rPr>
              <w:t>1.09</w:t>
            </w:r>
          </w:p>
        </w:tc>
        <w:tc>
          <w:tcPr>
            <w:tcW w:w="7578" w:type="dxa"/>
          </w:tcPr>
          <w:p w14:paraId="1A1345E9" w14:textId="34D74635" w:rsidR="00451DE2" w:rsidRPr="007A3FB9" w:rsidRDefault="00451DE2" w:rsidP="004200AE">
            <w:pPr>
              <w:rPr>
                <w:rFonts w:cstheme="minorHAnsi"/>
                <w:sz w:val="20"/>
                <w:szCs w:val="20"/>
              </w:rPr>
            </w:pPr>
            <w:r w:rsidRPr="007A3FB9">
              <w:rPr>
                <w:rFonts w:cstheme="minorHAnsi"/>
                <w:sz w:val="20"/>
                <w:szCs w:val="20"/>
              </w:rPr>
              <w:t xml:space="preserve">De CE certificering van de complete systemen dient te worden verzorgd door de opdrachtnemer, inclusief alle achterliggende tekeningen en berekeningen welke ook ter beschikking zijn / blijven van opdrachtgever. </w:t>
            </w:r>
          </w:p>
        </w:tc>
        <w:tc>
          <w:tcPr>
            <w:tcW w:w="781" w:type="dxa"/>
          </w:tcPr>
          <w:p w14:paraId="766B8F34" w14:textId="77777777" w:rsidR="00451DE2" w:rsidRPr="007A3FB9" w:rsidRDefault="00451DE2" w:rsidP="004200AE">
            <w:pPr>
              <w:rPr>
                <w:rFonts w:cstheme="minorHAnsi"/>
                <w:sz w:val="20"/>
                <w:szCs w:val="20"/>
              </w:rPr>
            </w:pPr>
          </w:p>
        </w:tc>
      </w:tr>
      <w:tr w:rsidR="00451DE2" w:rsidRPr="007A3FB9" w14:paraId="50137720" w14:textId="5DC9EEDF" w:rsidTr="007A3FB9">
        <w:tc>
          <w:tcPr>
            <w:tcW w:w="703" w:type="dxa"/>
          </w:tcPr>
          <w:p w14:paraId="4786330B" w14:textId="507FDCFD" w:rsidR="00451DE2" w:rsidRPr="007A3FB9" w:rsidRDefault="00451DE2" w:rsidP="004200AE">
            <w:pPr>
              <w:rPr>
                <w:rFonts w:cstheme="minorHAnsi"/>
                <w:sz w:val="20"/>
                <w:szCs w:val="20"/>
              </w:rPr>
            </w:pPr>
            <w:r w:rsidRPr="007A3FB9">
              <w:rPr>
                <w:rFonts w:cstheme="minorHAnsi"/>
                <w:sz w:val="20"/>
                <w:szCs w:val="20"/>
              </w:rPr>
              <w:t>1.10</w:t>
            </w:r>
          </w:p>
        </w:tc>
        <w:tc>
          <w:tcPr>
            <w:tcW w:w="7578" w:type="dxa"/>
          </w:tcPr>
          <w:p w14:paraId="4B031397" w14:textId="75E43E0F" w:rsidR="00451DE2" w:rsidRPr="007A3FB9" w:rsidRDefault="00451DE2" w:rsidP="004200AE">
            <w:pPr>
              <w:rPr>
                <w:rFonts w:cstheme="minorHAnsi"/>
                <w:sz w:val="20"/>
                <w:szCs w:val="20"/>
              </w:rPr>
            </w:pPr>
            <w:r w:rsidRPr="007A3FB9">
              <w:rPr>
                <w:rFonts w:cstheme="minorHAnsi"/>
                <w:sz w:val="20"/>
                <w:szCs w:val="20"/>
              </w:rPr>
              <w:t xml:space="preserve">Opdrachtnemer garandeert voor het complete systeem dat er geen conflicten zijn met eventuele patenten. Hiertoe geeft de leverancier na voorlopige gunning een </w:t>
            </w:r>
            <w:r w:rsidRPr="007A3FB9">
              <w:rPr>
                <w:rFonts w:cstheme="minorHAnsi"/>
                <w:sz w:val="20"/>
                <w:szCs w:val="20"/>
              </w:rPr>
              <w:lastRenderedPageBreak/>
              <w:t xml:space="preserve">vrijwaringbewijs voor schade ten gevolge van eventuele claims op het gebied van patenten en octrooien toegevoegd. </w:t>
            </w:r>
          </w:p>
        </w:tc>
        <w:tc>
          <w:tcPr>
            <w:tcW w:w="781" w:type="dxa"/>
          </w:tcPr>
          <w:p w14:paraId="26DDCFD5" w14:textId="77777777" w:rsidR="00451DE2" w:rsidRPr="007A3FB9" w:rsidRDefault="00451DE2" w:rsidP="004200AE">
            <w:pPr>
              <w:rPr>
                <w:rFonts w:cstheme="minorHAnsi"/>
                <w:sz w:val="20"/>
                <w:szCs w:val="20"/>
              </w:rPr>
            </w:pPr>
          </w:p>
        </w:tc>
      </w:tr>
      <w:tr w:rsidR="00451DE2" w:rsidRPr="007A3FB9" w14:paraId="73664A8C" w14:textId="27A1EAA2" w:rsidTr="007A3FB9">
        <w:tc>
          <w:tcPr>
            <w:tcW w:w="703" w:type="dxa"/>
          </w:tcPr>
          <w:p w14:paraId="63F41F17" w14:textId="3A2D5CA3" w:rsidR="00451DE2" w:rsidRPr="007A3FB9" w:rsidRDefault="00451DE2" w:rsidP="004200AE">
            <w:pPr>
              <w:rPr>
                <w:rFonts w:cstheme="minorHAnsi"/>
                <w:sz w:val="20"/>
                <w:szCs w:val="20"/>
              </w:rPr>
            </w:pPr>
            <w:r w:rsidRPr="007A3FB9">
              <w:rPr>
                <w:rFonts w:cstheme="minorHAnsi"/>
                <w:sz w:val="20"/>
                <w:szCs w:val="20"/>
              </w:rPr>
              <w:t>1.11</w:t>
            </w:r>
          </w:p>
        </w:tc>
        <w:tc>
          <w:tcPr>
            <w:tcW w:w="7578" w:type="dxa"/>
          </w:tcPr>
          <w:p w14:paraId="17D8CE12" w14:textId="471E8A94" w:rsidR="00451DE2" w:rsidRPr="007A3FB9" w:rsidRDefault="00451DE2" w:rsidP="004200AE">
            <w:pPr>
              <w:rPr>
                <w:rFonts w:cstheme="minorHAnsi"/>
                <w:sz w:val="20"/>
                <w:szCs w:val="20"/>
              </w:rPr>
            </w:pPr>
            <w:r w:rsidRPr="007A3FB9">
              <w:rPr>
                <w:rFonts w:cstheme="minorHAnsi"/>
                <w:sz w:val="20"/>
                <w:szCs w:val="20"/>
              </w:rPr>
              <w:t xml:space="preserve">Alle te leveren complete containers dienen te voldoen aan de in Nederland geldende wetten, normen en richtlijnen betreffende veiligheid, milieu, bouwvoorschriften en arbeidsomstandigheden, geldend voor opdrachtnemer, beheerder en gebruiker. </w:t>
            </w:r>
          </w:p>
        </w:tc>
        <w:tc>
          <w:tcPr>
            <w:tcW w:w="781" w:type="dxa"/>
          </w:tcPr>
          <w:p w14:paraId="09B31FFF" w14:textId="77777777" w:rsidR="00451DE2" w:rsidRPr="007A3FB9" w:rsidRDefault="00451DE2" w:rsidP="004200AE">
            <w:pPr>
              <w:rPr>
                <w:rFonts w:cstheme="minorHAnsi"/>
                <w:sz w:val="20"/>
                <w:szCs w:val="20"/>
              </w:rPr>
            </w:pPr>
          </w:p>
        </w:tc>
      </w:tr>
      <w:tr w:rsidR="00451DE2" w:rsidRPr="007A3FB9" w14:paraId="61541F8C" w14:textId="66EEE9C1" w:rsidTr="007A3FB9">
        <w:tc>
          <w:tcPr>
            <w:tcW w:w="703" w:type="dxa"/>
          </w:tcPr>
          <w:p w14:paraId="3C1C57C0" w14:textId="14C11CD4" w:rsidR="00451DE2" w:rsidRPr="007A3FB9" w:rsidRDefault="00451DE2" w:rsidP="004200AE">
            <w:pPr>
              <w:rPr>
                <w:rFonts w:cstheme="minorHAnsi"/>
                <w:sz w:val="20"/>
                <w:szCs w:val="20"/>
              </w:rPr>
            </w:pPr>
            <w:r w:rsidRPr="007A3FB9">
              <w:rPr>
                <w:rFonts w:cstheme="minorHAnsi"/>
                <w:sz w:val="20"/>
                <w:szCs w:val="20"/>
              </w:rPr>
              <w:t>1.12</w:t>
            </w:r>
          </w:p>
        </w:tc>
        <w:tc>
          <w:tcPr>
            <w:tcW w:w="7578" w:type="dxa"/>
          </w:tcPr>
          <w:p w14:paraId="1D304F04" w14:textId="78B1A0B2" w:rsidR="00451DE2" w:rsidRPr="007A3FB9" w:rsidRDefault="00451DE2" w:rsidP="004200AE">
            <w:pPr>
              <w:rPr>
                <w:rFonts w:cstheme="minorHAnsi"/>
                <w:sz w:val="20"/>
                <w:szCs w:val="20"/>
              </w:rPr>
            </w:pPr>
            <w:r w:rsidRPr="007A3FB9">
              <w:rPr>
                <w:rFonts w:cstheme="minorHAnsi"/>
                <w:sz w:val="20"/>
                <w:szCs w:val="20"/>
              </w:rPr>
              <w:t>De complete systemen dienen te voldoen aan de eisen en richtlijnen van de NEN-EN 13071-1</w:t>
            </w:r>
            <w:r w:rsidR="00C4447A" w:rsidRPr="007A3FB9">
              <w:rPr>
                <w:rFonts w:cstheme="minorHAnsi"/>
                <w:sz w:val="20"/>
                <w:szCs w:val="20"/>
              </w:rPr>
              <w:t xml:space="preserve">, </w:t>
            </w:r>
            <w:r w:rsidRPr="007A3FB9">
              <w:rPr>
                <w:rFonts w:cstheme="minorHAnsi"/>
                <w:sz w:val="20"/>
                <w:szCs w:val="20"/>
              </w:rPr>
              <w:t xml:space="preserve"> 13071-2</w:t>
            </w:r>
            <w:r w:rsidR="00C4447A" w:rsidRPr="007A3FB9">
              <w:rPr>
                <w:rFonts w:cstheme="minorHAnsi"/>
                <w:sz w:val="20"/>
                <w:szCs w:val="20"/>
              </w:rPr>
              <w:t xml:space="preserve"> en 13071-3</w:t>
            </w:r>
            <w:r w:rsidRPr="007A3FB9">
              <w:rPr>
                <w:rFonts w:cstheme="minorHAnsi"/>
                <w:sz w:val="20"/>
                <w:szCs w:val="20"/>
              </w:rPr>
              <w:t xml:space="preserve">. De eisen en richtlijnen in deze norm gelden als minimumeisen. Wordt in het bestek een zwaardere eis geformuleerd dan geldt de eis van het bestek. </w:t>
            </w:r>
            <w:r w:rsidR="00F95679" w:rsidRPr="007A3FB9">
              <w:rPr>
                <w:rFonts w:cstheme="minorHAnsi"/>
                <w:sz w:val="20"/>
                <w:szCs w:val="20"/>
              </w:rPr>
              <w:t xml:space="preserve">Opdrachtnemer dient aan te tonen dat </w:t>
            </w:r>
            <w:r w:rsidR="0019687F" w:rsidRPr="007A3FB9">
              <w:rPr>
                <w:rFonts w:cstheme="minorHAnsi"/>
                <w:sz w:val="20"/>
                <w:szCs w:val="20"/>
              </w:rPr>
              <w:t xml:space="preserve">er </w:t>
            </w:r>
            <w:r w:rsidR="00103447" w:rsidRPr="007A3FB9">
              <w:rPr>
                <w:rFonts w:cstheme="minorHAnsi"/>
                <w:sz w:val="20"/>
                <w:szCs w:val="20"/>
              </w:rPr>
              <w:t xml:space="preserve">minimaal </w:t>
            </w:r>
            <w:r w:rsidR="0019687F" w:rsidRPr="007A3FB9">
              <w:rPr>
                <w:rFonts w:cstheme="minorHAnsi"/>
                <w:sz w:val="20"/>
                <w:szCs w:val="20"/>
              </w:rPr>
              <w:t xml:space="preserve">wordt voldaan aan deze normen. </w:t>
            </w:r>
          </w:p>
        </w:tc>
        <w:tc>
          <w:tcPr>
            <w:tcW w:w="781" w:type="dxa"/>
          </w:tcPr>
          <w:p w14:paraId="768A8EEA" w14:textId="77777777" w:rsidR="00451DE2" w:rsidRPr="007A3FB9" w:rsidRDefault="00451DE2" w:rsidP="004200AE">
            <w:pPr>
              <w:rPr>
                <w:rFonts w:cstheme="minorHAnsi"/>
                <w:sz w:val="20"/>
                <w:szCs w:val="20"/>
              </w:rPr>
            </w:pPr>
          </w:p>
        </w:tc>
      </w:tr>
      <w:tr w:rsidR="00451DE2" w:rsidRPr="007A3FB9" w14:paraId="255FC29A" w14:textId="10A81370" w:rsidTr="007A3FB9">
        <w:tc>
          <w:tcPr>
            <w:tcW w:w="703" w:type="dxa"/>
          </w:tcPr>
          <w:p w14:paraId="4B07375A" w14:textId="52B5C698" w:rsidR="00451DE2" w:rsidRPr="007A3FB9" w:rsidRDefault="00451DE2" w:rsidP="004200AE">
            <w:pPr>
              <w:rPr>
                <w:rFonts w:cstheme="minorHAnsi"/>
                <w:sz w:val="20"/>
                <w:szCs w:val="20"/>
              </w:rPr>
            </w:pPr>
            <w:r w:rsidRPr="007A3FB9">
              <w:rPr>
                <w:rFonts w:cstheme="minorHAnsi"/>
                <w:sz w:val="20"/>
                <w:szCs w:val="20"/>
              </w:rPr>
              <w:t>1.13</w:t>
            </w:r>
          </w:p>
        </w:tc>
        <w:tc>
          <w:tcPr>
            <w:tcW w:w="7578" w:type="dxa"/>
          </w:tcPr>
          <w:p w14:paraId="734B288E" w14:textId="1A047227" w:rsidR="00451DE2" w:rsidRPr="007A3FB9" w:rsidRDefault="00451DE2" w:rsidP="004200AE">
            <w:pPr>
              <w:rPr>
                <w:rFonts w:cstheme="minorHAnsi"/>
                <w:sz w:val="20"/>
                <w:szCs w:val="20"/>
              </w:rPr>
            </w:pPr>
            <w:r w:rsidRPr="007A3FB9">
              <w:rPr>
                <w:rFonts w:cstheme="minorHAnsi"/>
                <w:sz w:val="20"/>
                <w:szCs w:val="20"/>
              </w:rPr>
              <w:t xml:space="preserve">Opdrachtgever hecht waarde aan het kunnen uitwisselen van nieuwe containers en reeds bestaande containers in het areaal. </w:t>
            </w:r>
            <w:r w:rsidR="00B85E78" w:rsidRPr="007A3FB9">
              <w:rPr>
                <w:rFonts w:cstheme="minorHAnsi"/>
                <w:sz w:val="20"/>
                <w:szCs w:val="20"/>
              </w:rPr>
              <w:t xml:space="preserve">Het is mogelijk om een </w:t>
            </w:r>
            <w:r w:rsidR="003D1FB4" w:rsidRPr="007A3FB9">
              <w:rPr>
                <w:rFonts w:cstheme="minorHAnsi"/>
                <w:sz w:val="20"/>
                <w:szCs w:val="20"/>
              </w:rPr>
              <w:t>bestaande put te komen schouwen.</w:t>
            </w:r>
          </w:p>
        </w:tc>
        <w:tc>
          <w:tcPr>
            <w:tcW w:w="781" w:type="dxa"/>
          </w:tcPr>
          <w:p w14:paraId="1AFE70F4" w14:textId="77777777" w:rsidR="00451DE2" w:rsidRPr="007A3FB9" w:rsidRDefault="00451DE2" w:rsidP="004200AE">
            <w:pPr>
              <w:rPr>
                <w:rFonts w:cstheme="minorHAnsi"/>
                <w:sz w:val="20"/>
                <w:szCs w:val="20"/>
              </w:rPr>
            </w:pPr>
          </w:p>
        </w:tc>
      </w:tr>
      <w:tr w:rsidR="00451DE2" w:rsidRPr="007A3FB9" w14:paraId="731F77DE" w14:textId="2D15A0BB" w:rsidTr="007A3FB9">
        <w:tc>
          <w:tcPr>
            <w:tcW w:w="703" w:type="dxa"/>
          </w:tcPr>
          <w:p w14:paraId="5380C33E" w14:textId="0E89DDC1" w:rsidR="00451DE2" w:rsidRPr="007A3FB9" w:rsidRDefault="00451DE2" w:rsidP="004200AE">
            <w:pPr>
              <w:rPr>
                <w:rFonts w:cstheme="minorHAnsi"/>
                <w:sz w:val="20"/>
                <w:szCs w:val="20"/>
              </w:rPr>
            </w:pPr>
            <w:r w:rsidRPr="007A3FB9">
              <w:rPr>
                <w:rFonts w:cstheme="minorHAnsi"/>
                <w:sz w:val="20"/>
                <w:szCs w:val="20"/>
              </w:rPr>
              <w:t>1.14</w:t>
            </w:r>
          </w:p>
        </w:tc>
        <w:tc>
          <w:tcPr>
            <w:tcW w:w="7578" w:type="dxa"/>
          </w:tcPr>
          <w:p w14:paraId="50AF60C0" w14:textId="76FD1D8E" w:rsidR="00451DE2" w:rsidRPr="007A3FB9" w:rsidRDefault="00451DE2" w:rsidP="004200AE">
            <w:pPr>
              <w:rPr>
                <w:rFonts w:cstheme="minorHAnsi"/>
                <w:sz w:val="20"/>
                <w:szCs w:val="20"/>
              </w:rPr>
            </w:pPr>
            <w:r w:rsidRPr="007A3FB9">
              <w:rPr>
                <w:rFonts w:cstheme="minorHAnsi"/>
                <w:sz w:val="20"/>
                <w:szCs w:val="20"/>
              </w:rPr>
              <w:t xml:space="preserve">Bij het ledigen wordt de complete container inclusief voetgangersplatform en inwerpzuil uit de betonput genomen. </w:t>
            </w:r>
          </w:p>
        </w:tc>
        <w:tc>
          <w:tcPr>
            <w:tcW w:w="781" w:type="dxa"/>
          </w:tcPr>
          <w:p w14:paraId="31C3F5E2" w14:textId="77777777" w:rsidR="00451DE2" w:rsidRPr="007A3FB9" w:rsidRDefault="00451DE2" w:rsidP="004200AE">
            <w:pPr>
              <w:rPr>
                <w:rFonts w:cstheme="minorHAnsi"/>
                <w:sz w:val="20"/>
                <w:szCs w:val="20"/>
              </w:rPr>
            </w:pPr>
          </w:p>
        </w:tc>
      </w:tr>
      <w:tr w:rsidR="00451DE2" w:rsidRPr="007A3FB9" w14:paraId="7350FCDB" w14:textId="53AC8FB4" w:rsidTr="007A3FB9">
        <w:tc>
          <w:tcPr>
            <w:tcW w:w="703" w:type="dxa"/>
          </w:tcPr>
          <w:p w14:paraId="7B4D4B62" w14:textId="1F6CF0CD" w:rsidR="00451DE2" w:rsidRPr="007A3FB9" w:rsidRDefault="00451DE2" w:rsidP="004200AE">
            <w:pPr>
              <w:rPr>
                <w:rFonts w:cstheme="minorHAnsi"/>
                <w:sz w:val="20"/>
                <w:szCs w:val="20"/>
              </w:rPr>
            </w:pPr>
            <w:r w:rsidRPr="007A3FB9">
              <w:rPr>
                <w:rFonts w:cstheme="minorHAnsi"/>
                <w:sz w:val="20"/>
                <w:szCs w:val="20"/>
              </w:rPr>
              <w:t>1.15</w:t>
            </w:r>
          </w:p>
        </w:tc>
        <w:tc>
          <w:tcPr>
            <w:tcW w:w="7578" w:type="dxa"/>
          </w:tcPr>
          <w:p w14:paraId="1B3C4C8A" w14:textId="2B8451B1" w:rsidR="00451DE2" w:rsidRPr="007A3FB9" w:rsidRDefault="00451DE2" w:rsidP="004200AE">
            <w:pPr>
              <w:rPr>
                <w:rFonts w:cstheme="minorHAnsi"/>
                <w:sz w:val="20"/>
                <w:szCs w:val="20"/>
              </w:rPr>
            </w:pPr>
            <w:r w:rsidRPr="007A3FB9">
              <w:rPr>
                <w:rFonts w:cstheme="minorHAnsi"/>
                <w:sz w:val="20"/>
                <w:szCs w:val="20"/>
              </w:rPr>
              <w:t xml:space="preserve">Alle </w:t>
            </w:r>
            <w:r w:rsidR="00287F98" w:rsidRPr="007A3FB9">
              <w:rPr>
                <w:rFonts w:cstheme="minorHAnsi"/>
                <w:sz w:val="20"/>
                <w:szCs w:val="20"/>
              </w:rPr>
              <w:t xml:space="preserve">bovengrondse </w:t>
            </w:r>
            <w:r w:rsidRPr="007A3FB9">
              <w:rPr>
                <w:rFonts w:cstheme="minorHAnsi"/>
                <w:sz w:val="20"/>
                <w:szCs w:val="20"/>
              </w:rPr>
              <w:t>zichtbare verbindingsmiddelen moeten zijn vervaardigd van RVS (roestvrijstaal). Uitsluitend wanneer kan worden aangetoond dat dit niet leverbaar is, is het gebruik van een duurzaam verzinkte kwaliteit toegestaan. Dit dient vooraf altijd te worden afgestemd met opdrachtgever.</w:t>
            </w:r>
          </w:p>
        </w:tc>
        <w:tc>
          <w:tcPr>
            <w:tcW w:w="781" w:type="dxa"/>
          </w:tcPr>
          <w:p w14:paraId="1E11BCA4" w14:textId="77777777" w:rsidR="00451DE2" w:rsidRPr="007A3FB9" w:rsidRDefault="00451DE2" w:rsidP="004200AE">
            <w:pPr>
              <w:rPr>
                <w:rFonts w:cstheme="minorHAnsi"/>
                <w:sz w:val="20"/>
                <w:szCs w:val="20"/>
              </w:rPr>
            </w:pPr>
          </w:p>
        </w:tc>
      </w:tr>
      <w:tr w:rsidR="00451DE2" w:rsidRPr="007A3FB9" w14:paraId="3AB4B55E" w14:textId="4FDD18CC" w:rsidTr="007A3FB9">
        <w:tc>
          <w:tcPr>
            <w:tcW w:w="703" w:type="dxa"/>
          </w:tcPr>
          <w:p w14:paraId="183C7543" w14:textId="16C8A5E0" w:rsidR="00451DE2" w:rsidRPr="007A3FB9" w:rsidRDefault="00451DE2" w:rsidP="004200AE">
            <w:pPr>
              <w:rPr>
                <w:rFonts w:cstheme="minorHAnsi"/>
                <w:sz w:val="20"/>
                <w:szCs w:val="20"/>
              </w:rPr>
            </w:pPr>
            <w:r w:rsidRPr="007A3FB9">
              <w:rPr>
                <w:rFonts w:cstheme="minorHAnsi"/>
                <w:sz w:val="20"/>
                <w:szCs w:val="20"/>
              </w:rPr>
              <w:t>1.16</w:t>
            </w:r>
          </w:p>
        </w:tc>
        <w:tc>
          <w:tcPr>
            <w:tcW w:w="7578" w:type="dxa"/>
          </w:tcPr>
          <w:p w14:paraId="137CED9F" w14:textId="2F34EDB6" w:rsidR="00451DE2" w:rsidRPr="007A3FB9" w:rsidRDefault="00451DE2" w:rsidP="004200AE">
            <w:pPr>
              <w:rPr>
                <w:rFonts w:cstheme="minorHAnsi"/>
                <w:sz w:val="20"/>
                <w:szCs w:val="20"/>
              </w:rPr>
            </w:pPr>
            <w:r w:rsidRPr="007A3FB9">
              <w:rPr>
                <w:rFonts w:cstheme="minorHAnsi"/>
                <w:sz w:val="20"/>
                <w:szCs w:val="20"/>
              </w:rPr>
              <w:t xml:space="preserve">Het ondergrondse complete systeem is brandwerend en zelfdovend uitgevoerd. </w:t>
            </w:r>
          </w:p>
        </w:tc>
        <w:tc>
          <w:tcPr>
            <w:tcW w:w="781" w:type="dxa"/>
          </w:tcPr>
          <w:p w14:paraId="700D32A2" w14:textId="77777777" w:rsidR="00451DE2" w:rsidRPr="007A3FB9" w:rsidRDefault="00451DE2" w:rsidP="004200AE">
            <w:pPr>
              <w:rPr>
                <w:rFonts w:cstheme="minorHAnsi"/>
                <w:sz w:val="20"/>
                <w:szCs w:val="20"/>
              </w:rPr>
            </w:pPr>
          </w:p>
        </w:tc>
      </w:tr>
      <w:tr w:rsidR="00451DE2" w:rsidRPr="007A3FB9" w14:paraId="6590E98E" w14:textId="5640EED4" w:rsidTr="007A3FB9">
        <w:tc>
          <w:tcPr>
            <w:tcW w:w="703" w:type="dxa"/>
          </w:tcPr>
          <w:p w14:paraId="403E7EAE" w14:textId="32F54CCE" w:rsidR="00451DE2" w:rsidRPr="007A3FB9" w:rsidRDefault="00451DE2" w:rsidP="004200AE">
            <w:pPr>
              <w:rPr>
                <w:rFonts w:cstheme="minorHAnsi"/>
                <w:sz w:val="20"/>
                <w:szCs w:val="20"/>
              </w:rPr>
            </w:pPr>
            <w:r w:rsidRPr="007A3FB9">
              <w:rPr>
                <w:rFonts w:cstheme="minorHAnsi"/>
                <w:sz w:val="20"/>
                <w:szCs w:val="20"/>
              </w:rPr>
              <w:t>1.17</w:t>
            </w:r>
          </w:p>
        </w:tc>
        <w:tc>
          <w:tcPr>
            <w:tcW w:w="7578" w:type="dxa"/>
          </w:tcPr>
          <w:p w14:paraId="293B5DF9" w14:textId="480FA757" w:rsidR="00451DE2" w:rsidRPr="007A3FB9" w:rsidRDefault="00451DE2" w:rsidP="004200AE">
            <w:pPr>
              <w:rPr>
                <w:rFonts w:cstheme="minorHAnsi"/>
                <w:sz w:val="20"/>
                <w:szCs w:val="20"/>
              </w:rPr>
            </w:pPr>
            <w:r w:rsidRPr="007A3FB9">
              <w:rPr>
                <w:rFonts w:cstheme="minorHAnsi"/>
                <w:sz w:val="20"/>
                <w:szCs w:val="20"/>
              </w:rPr>
              <w:t>De ondergrondse containers dienen compleet geassembleerd en functionerend te worden aangeleverd en opgeleverd. Bij aanwezigheid van een toegangscontrolesysteem dient diens werking met componenten op de container te zijn getest en werkend te worden opgeleverd</w:t>
            </w:r>
            <w:r w:rsidR="00287F98" w:rsidRPr="007A3FB9">
              <w:rPr>
                <w:rFonts w:cstheme="minorHAnsi"/>
                <w:sz w:val="20"/>
                <w:szCs w:val="20"/>
              </w:rPr>
              <w:t>.</w:t>
            </w:r>
          </w:p>
        </w:tc>
        <w:tc>
          <w:tcPr>
            <w:tcW w:w="781" w:type="dxa"/>
          </w:tcPr>
          <w:p w14:paraId="14172532" w14:textId="77777777" w:rsidR="00451DE2" w:rsidRPr="007A3FB9" w:rsidRDefault="00451DE2" w:rsidP="004200AE">
            <w:pPr>
              <w:rPr>
                <w:rFonts w:cstheme="minorHAnsi"/>
                <w:sz w:val="20"/>
                <w:szCs w:val="20"/>
              </w:rPr>
            </w:pPr>
          </w:p>
        </w:tc>
      </w:tr>
      <w:tr w:rsidR="00451DE2" w:rsidRPr="007A3FB9" w14:paraId="393157F6" w14:textId="44DA0484" w:rsidTr="007A3FB9">
        <w:tc>
          <w:tcPr>
            <w:tcW w:w="703" w:type="dxa"/>
          </w:tcPr>
          <w:p w14:paraId="765198ED" w14:textId="7203E81E" w:rsidR="00451DE2" w:rsidRPr="007A3FB9" w:rsidRDefault="00451DE2" w:rsidP="004200AE">
            <w:pPr>
              <w:rPr>
                <w:rFonts w:cstheme="minorHAnsi"/>
                <w:sz w:val="20"/>
                <w:szCs w:val="20"/>
              </w:rPr>
            </w:pPr>
            <w:r w:rsidRPr="007A3FB9">
              <w:rPr>
                <w:rFonts w:cstheme="minorHAnsi"/>
                <w:sz w:val="20"/>
                <w:szCs w:val="20"/>
              </w:rPr>
              <w:t>1.18</w:t>
            </w:r>
          </w:p>
        </w:tc>
        <w:tc>
          <w:tcPr>
            <w:tcW w:w="7578" w:type="dxa"/>
          </w:tcPr>
          <w:p w14:paraId="3364B2EF" w14:textId="6297DBDD" w:rsidR="00451DE2" w:rsidRPr="007A3FB9" w:rsidRDefault="00451DE2" w:rsidP="004200AE">
            <w:pPr>
              <w:rPr>
                <w:rFonts w:cstheme="minorHAnsi"/>
                <w:sz w:val="20"/>
                <w:szCs w:val="20"/>
              </w:rPr>
            </w:pPr>
            <w:r w:rsidRPr="007A3FB9">
              <w:rPr>
                <w:rFonts w:cstheme="minorHAnsi"/>
                <w:sz w:val="20"/>
                <w:szCs w:val="20"/>
              </w:rPr>
              <w:t>Het dient mogelijk te zijn om de containers te voorzien van een cilinderslot t</w:t>
            </w:r>
            <w:r w:rsidR="00287F98" w:rsidRPr="007A3FB9">
              <w:rPr>
                <w:rFonts w:cstheme="minorHAnsi"/>
                <w:sz w:val="20"/>
                <w:szCs w:val="20"/>
              </w:rPr>
              <w:t>.</w:t>
            </w:r>
            <w:r w:rsidRPr="007A3FB9">
              <w:rPr>
                <w:rFonts w:cstheme="minorHAnsi"/>
                <w:sz w:val="20"/>
                <w:szCs w:val="20"/>
              </w:rPr>
              <w:t>b</w:t>
            </w:r>
            <w:r w:rsidR="00287F98" w:rsidRPr="007A3FB9">
              <w:rPr>
                <w:rFonts w:cstheme="minorHAnsi"/>
                <w:sz w:val="20"/>
                <w:szCs w:val="20"/>
              </w:rPr>
              <w:t>.</w:t>
            </w:r>
            <w:r w:rsidRPr="007A3FB9">
              <w:rPr>
                <w:rFonts w:cstheme="minorHAnsi"/>
                <w:sz w:val="20"/>
                <w:szCs w:val="20"/>
              </w:rPr>
              <w:t>v</w:t>
            </w:r>
            <w:r w:rsidR="00287F98" w:rsidRPr="007A3FB9">
              <w:rPr>
                <w:rFonts w:cstheme="minorHAnsi"/>
                <w:sz w:val="20"/>
                <w:szCs w:val="20"/>
              </w:rPr>
              <w:t>.</w:t>
            </w:r>
            <w:r w:rsidRPr="007A3FB9">
              <w:rPr>
                <w:rFonts w:cstheme="minorHAnsi"/>
                <w:sz w:val="20"/>
                <w:szCs w:val="20"/>
              </w:rPr>
              <w:t xml:space="preserve"> het openen van de trommel. Het slot dient op aanvraag van de opdrachtgever gemonteerd en werkend te worden opgeleverd.</w:t>
            </w:r>
            <w:r w:rsidR="00D44750" w:rsidRPr="007A3FB9">
              <w:rPr>
                <w:rFonts w:cstheme="minorHAnsi"/>
                <w:sz w:val="20"/>
                <w:szCs w:val="20"/>
              </w:rPr>
              <w:t xml:space="preserve"> Het toegangscontrole systeem komt hiermee te vervallen</w:t>
            </w:r>
            <w:r w:rsidR="002A1012" w:rsidRPr="007A3FB9">
              <w:rPr>
                <w:rFonts w:cstheme="minorHAnsi"/>
                <w:sz w:val="20"/>
                <w:szCs w:val="20"/>
              </w:rPr>
              <w:t xml:space="preserve"> maar moet achteraf wel kunnen worden ingebouwd.</w:t>
            </w:r>
            <w:r w:rsidR="00D44750" w:rsidRPr="007A3FB9">
              <w:rPr>
                <w:rFonts w:cstheme="minorHAnsi"/>
                <w:sz w:val="20"/>
                <w:szCs w:val="20"/>
              </w:rPr>
              <w:t xml:space="preserve"> </w:t>
            </w:r>
            <w:r w:rsidRPr="007A3FB9">
              <w:rPr>
                <w:rFonts w:cstheme="minorHAnsi"/>
                <w:sz w:val="20"/>
                <w:szCs w:val="20"/>
              </w:rPr>
              <w:t>Opdrachtgever zal zorgdragen voor het aanleveren van de cilinder. Dit betreft enkel de restafvalcontainers die geleverd dienen te worden voor de gemeente Waalre.</w:t>
            </w:r>
          </w:p>
        </w:tc>
        <w:tc>
          <w:tcPr>
            <w:tcW w:w="781" w:type="dxa"/>
          </w:tcPr>
          <w:p w14:paraId="7AEC072E" w14:textId="77777777" w:rsidR="00451DE2" w:rsidRPr="007A3FB9" w:rsidRDefault="00451DE2" w:rsidP="004200AE">
            <w:pPr>
              <w:rPr>
                <w:rFonts w:cstheme="minorHAnsi"/>
                <w:sz w:val="20"/>
                <w:szCs w:val="20"/>
              </w:rPr>
            </w:pPr>
          </w:p>
        </w:tc>
      </w:tr>
      <w:tr w:rsidR="00451DE2" w:rsidRPr="007A3FB9" w14:paraId="07A22AAF" w14:textId="250308E6" w:rsidTr="007A3FB9">
        <w:tc>
          <w:tcPr>
            <w:tcW w:w="703" w:type="dxa"/>
          </w:tcPr>
          <w:p w14:paraId="1ABDE4DD" w14:textId="26438488" w:rsidR="00451DE2" w:rsidRPr="007A3FB9" w:rsidRDefault="00451DE2" w:rsidP="004200AE">
            <w:pPr>
              <w:rPr>
                <w:rFonts w:cstheme="minorHAnsi"/>
                <w:sz w:val="20"/>
                <w:szCs w:val="20"/>
              </w:rPr>
            </w:pPr>
            <w:r w:rsidRPr="007A3FB9">
              <w:rPr>
                <w:rFonts w:cstheme="minorHAnsi"/>
                <w:sz w:val="20"/>
                <w:szCs w:val="20"/>
              </w:rPr>
              <w:t>1.19</w:t>
            </w:r>
          </w:p>
        </w:tc>
        <w:tc>
          <w:tcPr>
            <w:tcW w:w="7578" w:type="dxa"/>
          </w:tcPr>
          <w:p w14:paraId="6107E9D3" w14:textId="6B902228" w:rsidR="00451DE2" w:rsidRPr="007A3FB9" w:rsidRDefault="00451DE2" w:rsidP="004200AE">
            <w:pPr>
              <w:rPr>
                <w:rFonts w:cstheme="minorHAnsi"/>
                <w:sz w:val="20"/>
                <w:szCs w:val="20"/>
              </w:rPr>
            </w:pPr>
            <w:r w:rsidRPr="007A3FB9">
              <w:rPr>
                <w:rFonts w:cstheme="minorHAnsi"/>
                <w:sz w:val="20"/>
                <w:szCs w:val="20"/>
              </w:rPr>
              <w:t>Bij het transport en aanvoer van de complete containers, of delen daarvan, dient de opdrachtnemer zelf zorg te dragen voor het laden en lossen van de systemen. De vergoeding voor het zelf lossen</w:t>
            </w:r>
            <w:r w:rsidR="00152179" w:rsidRPr="007A3FB9">
              <w:rPr>
                <w:rFonts w:cstheme="minorHAnsi"/>
                <w:sz w:val="20"/>
                <w:szCs w:val="20"/>
              </w:rPr>
              <w:t xml:space="preserve"> door opdrachtnemer</w:t>
            </w:r>
            <w:r w:rsidRPr="007A3FB9">
              <w:rPr>
                <w:rFonts w:cstheme="minorHAnsi"/>
                <w:sz w:val="20"/>
                <w:szCs w:val="20"/>
              </w:rPr>
              <w:t xml:space="preserve"> van de systemen dient als optie te worden aangeboden.</w:t>
            </w:r>
          </w:p>
        </w:tc>
        <w:tc>
          <w:tcPr>
            <w:tcW w:w="781" w:type="dxa"/>
          </w:tcPr>
          <w:p w14:paraId="0079235E" w14:textId="77777777" w:rsidR="00451DE2" w:rsidRPr="007A3FB9" w:rsidRDefault="00451DE2" w:rsidP="004200AE">
            <w:pPr>
              <w:rPr>
                <w:rFonts w:cstheme="minorHAnsi"/>
                <w:sz w:val="20"/>
                <w:szCs w:val="20"/>
              </w:rPr>
            </w:pPr>
          </w:p>
        </w:tc>
      </w:tr>
      <w:tr w:rsidR="00451DE2" w:rsidRPr="007A3FB9" w14:paraId="62E30561" w14:textId="4DFD326C" w:rsidTr="007A3FB9">
        <w:tc>
          <w:tcPr>
            <w:tcW w:w="703" w:type="dxa"/>
          </w:tcPr>
          <w:p w14:paraId="44E0B600" w14:textId="504ACD28" w:rsidR="00451DE2" w:rsidRPr="007A3FB9" w:rsidRDefault="00451DE2" w:rsidP="004200AE">
            <w:pPr>
              <w:rPr>
                <w:rFonts w:cstheme="minorHAnsi"/>
                <w:sz w:val="20"/>
                <w:szCs w:val="20"/>
              </w:rPr>
            </w:pPr>
            <w:r w:rsidRPr="007A3FB9">
              <w:rPr>
                <w:rFonts w:cstheme="minorHAnsi"/>
                <w:sz w:val="20"/>
                <w:szCs w:val="20"/>
              </w:rPr>
              <w:t>1.20</w:t>
            </w:r>
          </w:p>
        </w:tc>
        <w:tc>
          <w:tcPr>
            <w:tcW w:w="7578" w:type="dxa"/>
          </w:tcPr>
          <w:p w14:paraId="1EB362D3" w14:textId="51B27988" w:rsidR="00451DE2" w:rsidRPr="007A3FB9" w:rsidRDefault="00451DE2" w:rsidP="004200AE">
            <w:pPr>
              <w:rPr>
                <w:rFonts w:cstheme="minorHAnsi"/>
                <w:sz w:val="20"/>
                <w:szCs w:val="20"/>
              </w:rPr>
            </w:pPr>
            <w:r w:rsidRPr="007A3FB9">
              <w:rPr>
                <w:rFonts w:cstheme="minorHAnsi"/>
                <w:sz w:val="20"/>
                <w:szCs w:val="20"/>
              </w:rPr>
              <w:t xml:space="preserve">Voor alle onderdelen geldt een levensduur van </w:t>
            </w:r>
            <w:r w:rsidR="00EB1645" w:rsidRPr="007A3FB9">
              <w:rPr>
                <w:rFonts w:cstheme="minorHAnsi"/>
                <w:sz w:val="20"/>
                <w:szCs w:val="20"/>
              </w:rPr>
              <w:t>12</w:t>
            </w:r>
            <w:r w:rsidRPr="007A3FB9">
              <w:rPr>
                <w:rFonts w:cstheme="minorHAnsi"/>
                <w:sz w:val="20"/>
                <w:szCs w:val="20"/>
              </w:rPr>
              <w:t xml:space="preserve"> jaar bij twee ledigingen per week. </w:t>
            </w:r>
          </w:p>
        </w:tc>
        <w:tc>
          <w:tcPr>
            <w:tcW w:w="781" w:type="dxa"/>
          </w:tcPr>
          <w:p w14:paraId="058442E3" w14:textId="77777777" w:rsidR="00451DE2" w:rsidRPr="007A3FB9" w:rsidRDefault="00451DE2" w:rsidP="004200AE">
            <w:pPr>
              <w:rPr>
                <w:rFonts w:cstheme="minorHAnsi"/>
                <w:sz w:val="20"/>
                <w:szCs w:val="20"/>
              </w:rPr>
            </w:pPr>
          </w:p>
        </w:tc>
      </w:tr>
      <w:tr w:rsidR="00451DE2" w:rsidRPr="007A3FB9" w14:paraId="0EF3E012" w14:textId="6E382DC1" w:rsidTr="007A3FB9">
        <w:tc>
          <w:tcPr>
            <w:tcW w:w="703" w:type="dxa"/>
          </w:tcPr>
          <w:p w14:paraId="65C64FCA" w14:textId="3D6B6D54" w:rsidR="00451DE2" w:rsidRPr="007A3FB9" w:rsidRDefault="00451DE2" w:rsidP="004200AE">
            <w:pPr>
              <w:rPr>
                <w:rFonts w:cstheme="minorHAnsi"/>
                <w:sz w:val="20"/>
                <w:szCs w:val="20"/>
              </w:rPr>
            </w:pPr>
            <w:r w:rsidRPr="007A3FB9">
              <w:rPr>
                <w:rFonts w:cstheme="minorHAnsi"/>
                <w:sz w:val="20"/>
                <w:szCs w:val="20"/>
              </w:rPr>
              <w:t>1.21</w:t>
            </w:r>
          </w:p>
        </w:tc>
        <w:tc>
          <w:tcPr>
            <w:tcW w:w="7578" w:type="dxa"/>
          </w:tcPr>
          <w:p w14:paraId="0FBE3495" w14:textId="2469B401" w:rsidR="00451DE2" w:rsidRPr="007A3FB9" w:rsidRDefault="00451DE2" w:rsidP="004200AE">
            <w:pPr>
              <w:rPr>
                <w:rFonts w:cstheme="minorHAnsi"/>
                <w:sz w:val="20"/>
                <w:szCs w:val="20"/>
              </w:rPr>
            </w:pPr>
            <w:r w:rsidRPr="007A3FB9">
              <w:rPr>
                <w:rFonts w:cstheme="minorHAnsi"/>
                <w:sz w:val="20"/>
                <w:szCs w:val="20"/>
              </w:rPr>
              <w:t>De containers worden compleet opgeleverd, tenzij anders na gunning tussen partijen overeenkomen. Deze oplevering vindt plaats in aanwezigheid van de door Opdrachtgever aangestelde Directievoerder en een bevoegde vertegenwoordiging van Opdrachtnemer (bij combinatie, onderaanneming, een vertegenwoordiger van alle partijen). Direct na oplevering en goedkeuring door de opdrachtgever vindt de overdracht plaats. Hierna te noemen acceptatiemoment.</w:t>
            </w:r>
          </w:p>
        </w:tc>
        <w:tc>
          <w:tcPr>
            <w:tcW w:w="781" w:type="dxa"/>
          </w:tcPr>
          <w:p w14:paraId="7C402910" w14:textId="77777777" w:rsidR="00451DE2" w:rsidRPr="007A3FB9" w:rsidRDefault="00451DE2" w:rsidP="004200AE">
            <w:pPr>
              <w:rPr>
                <w:rFonts w:cstheme="minorHAnsi"/>
                <w:sz w:val="20"/>
                <w:szCs w:val="20"/>
              </w:rPr>
            </w:pPr>
          </w:p>
        </w:tc>
      </w:tr>
      <w:tr w:rsidR="00451DE2" w:rsidRPr="007A3FB9" w14:paraId="4561766A" w14:textId="68867564" w:rsidTr="007A3FB9">
        <w:tc>
          <w:tcPr>
            <w:tcW w:w="703" w:type="dxa"/>
          </w:tcPr>
          <w:p w14:paraId="6D749E29" w14:textId="1B6F2ADC" w:rsidR="00451DE2" w:rsidRPr="007A3FB9" w:rsidRDefault="00451DE2" w:rsidP="004200AE">
            <w:pPr>
              <w:rPr>
                <w:rFonts w:cstheme="minorHAnsi"/>
                <w:sz w:val="20"/>
                <w:szCs w:val="20"/>
              </w:rPr>
            </w:pPr>
            <w:r w:rsidRPr="007A3FB9">
              <w:rPr>
                <w:rFonts w:cstheme="minorHAnsi"/>
                <w:sz w:val="20"/>
                <w:szCs w:val="20"/>
              </w:rPr>
              <w:t>1.22</w:t>
            </w:r>
          </w:p>
        </w:tc>
        <w:tc>
          <w:tcPr>
            <w:tcW w:w="7578" w:type="dxa"/>
          </w:tcPr>
          <w:p w14:paraId="29DAAE67" w14:textId="6A8806B9" w:rsidR="00451DE2" w:rsidRPr="007A3FB9" w:rsidRDefault="00451DE2" w:rsidP="004200AE">
            <w:pPr>
              <w:rPr>
                <w:rFonts w:cstheme="minorHAnsi"/>
                <w:sz w:val="20"/>
                <w:szCs w:val="20"/>
              </w:rPr>
            </w:pPr>
            <w:r w:rsidRPr="007A3FB9">
              <w:rPr>
                <w:rFonts w:cstheme="minorHAnsi"/>
                <w:sz w:val="20"/>
                <w:szCs w:val="20"/>
              </w:rPr>
              <w:t xml:space="preserve">Declaraties vinden niet eerder plaats dan na een door opdrachtgever goedgekeurde levering. De betalingstermijn zoals opgenomen in de Algemene voorwaarden van Opdrachtgever blijven onverminderd van kracht. </w:t>
            </w:r>
          </w:p>
        </w:tc>
        <w:tc>
          <w:tcPr>
            <w:tcW w:w="781" w:type="dxa"/>
          </w:tcPr>
          <w:p w14:paraId="09525D04" w14:textId="77777777" w:rsidR="00451DE2" w:rsidRPr="007A3FB9" w:rsidRDefault="00451DE2" w:rsidP="004200AE">
            <w:pPr>
              <w:rPr>
                <w:rFonts w:cstheme="minorHAnsi"/>
                <w:sz w:val="20"/>
                <w:szCs w:val="20"/>
              </w:rPr>
            </w:pPr>
          </w:p>
        </w:tc>
      </w:tr>
      <w:tr w:rsidR="00451DE2" w:rsidRPr="007A3FB9" w14:paraId="2A3D7C0A" w14:textId="3693F742" w:rsidTr="007A3FB9">
        <w:tc>
          <w:tcPr>
            <w:tcW w:w="703" w:type="dxa"/>
          </w:tcPr>
          <w:p w14:paraId="3B655ED8" w14:textId="539FABCA" w:rsidR="00451DE2" w:rsidRPr="007A3FB9" w:rsidRDefault="00451DE2" w:rsidP="004200AE">
            <w:pPr>
              <w:rPr>
                <w:rFonts w:cstheme="minorHAnsi"/>
                <w:sz w:val="20"/>
                <w:szCs w:val="20"/>
              </w:rPr>
            </w:pPr>
            <w:r w:rsidRPr="007A3FB9">
              <w:rPr>
                <w:rFonts w:cstheme="minorHAnsi"/>
                <w:sz w:val="20"/>
                <w:szCs w:val="20"/>
              </w:rPr>
              <w:t>1.23</w:t>
            </w:r>
          </w:p>
        </w:tc>
        <w:tc>
          <w:tcPr>
            <w:tcW w:w="7578" w:type="dxa"/>
          </w:tcPr>
          <w:p w14:paraId="52B94FF6" w14:textId="68A0640C" w:rsidR="00451DE2" w:rsidRPr="007A3FB9" w:rsidRDefault="00451DE2" w:rsidP="004200AE">
            <w:pPr>
              <w:rPr>
                <w:rFonts w:cstheme="minorHAnsi"/>
                <w:sz w:val="20"/>
                <w:szCs w:val="20"/>
              </w:rPr>
            </w:pPr>
            <w:r w:rsidRPr="007A3FB9">
              <w:rPr>
                <w:rFonts w:cstheme="minorHAnsi"/>
                <w:sz w:val="20"/>
                <w:szCs w:val="20"/>
              </w:rPr>
              <w:t>Inschrijver is bereid zijn aangeboden complete systemen (Rest 1-haak, Rest 3-haak</w:t>
            </w:r>
            <w:r w:rsidR="00B65B16" w:rsidRPr="007A3FB9">
              <w:rPr>
                <w:rFonts w:cstheme="minorHAnsi"/>
                <w:sz w:val="20"/>
                <w:szCs w:val="20"/>
              </w:rPr>
              <w:t>,</w:t>
            </w:r>
            <w:r w:rsidR="00BD5BDC" w:rsidRPr="007A3FB9">
              <w:rPr>
                <w:rFonts w:cstheme="minorHAnsi"/>
                <w:sz w:val="20"/>
                <w:szCs w:val="20"/>
              </w:rPr>
              <w:t xml:space="preserve"> Rest dubbele inworp</w:t>
            </w:r>
            <w:r w:rsidRPr="007A3FB9">
              <w:rPr>
                <w:rFonts w:cstheme="minorHAnsi"/>
                <w:sz w:val="20"/>
                <w:szCs w:val="20"/>
              </w:rPr>
              <w:t>, Papier</w:t>
            </w:r>
            <w:r w:rsidR="00510D83" w:rsidRPr="007A3FB9">
              <w:rPr>
                <w:rFonts w:cstheme="minorHAnsi"/>
                <w:sz w:val="20"/>
                <w:szCs w:val="20"/>
              </w:rPr>
              <w:t>, textiel</w:t>
            </w:r>
            <w:r w:rsidR="00BD5BDC" w:rsidRPr="007A3FB9">
              <w:rPr>
                <w:rFonts w:cstheme="minorHAnsi"/>
                <w:sz w:val="20"/>
                <w:szCs w:val="20"/>
              </w:rPr>
              <w:t xml:space="preserve"> en</w:t>
            </w:r>
            <w:r w:rsidRPr="007A3FB9">
              <w:rPr>
                <w:rFonts w:cstheme="minorHAnsi"/>
                <w:sz w:val="20"/>
                <w:szCs w:val="20"/>
              </w:rPr>
              <w:t xml:space="preserve"> Glas) voor de duur van 5 dagen voor een schouw en demonstratie ter beschikking te stellen op een door Opdrachtgever nog nader te </w:t>
            </w:r>
            <w:r w:rsidRPr="007A3FB9">
              <w:rPr>
                <w:rFonts w:cstheme="minorHAnsi"/>
                <w:sz w:val="20"/>
                <w:szCs w:val="20"/>
              </w:rPr>
              <w:lastRenderedPageBreak/>
              <w:t>specificeren adres in de gemeente Eindhoven. Inschrijvers staan toe dat de zuil van de container eenmalig wordt afgenomen en terug geplaatst. Verder staan inschrijvers toe dat in de zuil demomodellen van het toegangscontrolesysteem worden aangebracht en weer verwijderd. Deze schouw en demonstratie vindt plaats volgens planning.</w:t>
            </w:r>
          </w:p>
        </w:tc>
        <w:tc>
          <w:tcPr>
            <w:tcW w:w="781" w:type="dxa"/>
          </w:tcPr>
          <w:p w14:paraId="658164BC" w14:textId="77777777" w:rsidR="00451DE2" w:rsidRPr="007A3FB9" w:rsidRDefault="00451DE2" w:rsidP="004200AE">
            <w:pPr>
              <w:rPr>
                <w:rFonts w:cstheme="minorHAnsi"/>
                <w:sz w:val="20"/>
                <w:szCs w:val="20"/>
              </w:rPr>
            </w:pPr>
          </w:p>
        </w:tc>
      </w:tr>
      <w:tr w:rsidR="00451DE2" w:rsidRPr="007A3FB9" w14:paraId="54DB90CA" w14:textId="6476E957" w:rsidTr="007A3FB9">
        <w:tc>
          <w:tcPr>
            <w:tcW w:w="703" w:type="dxa"/>
          </w:tcPr>
          <w:p w14:paraId="2ACF81A7" w14:textId="14BE65B4" w:rsidR="00451DE2" w:rsidRPr="007A3FB9" w:rsidRDefault="00451DE2" w:rsidP="004200AE">
            <w:pPr>
              <w:rPr>
                <w:rFonts w:cstheme="minorHAnsi"/>
                <w:sz w:val="20"/>
                <w:szCs w:val="20"/>
              </w:rPr>
            </w:pPr>
            <w:r w:rsidRPr="007A3FB9">
              <w:rPr>
                <w:rFonts w:cstheme="minorHAnsi"/>
                <w:sz w:val="20"/>
                <w:szCs w:val="20"/>
              </w:rPr>
              <w:t>1.24</w:t>
            </w:r>
          </w:p>
        </w:tc>
        <w:tc>
          <w:tcPr>
            <w:tcW w:w="7578" w:type="dxa"/>
          </w:tcPr>
          <w:p w14:paraId="3AFB46E5" w14:textId="7ED74F89" w:rsidR="00451DE2" w:rsidRPr="007A3FB9" w:rsidRDefault="00451DE2" w:rsidP="004200AE">
            <w:pPr>
              <w:rPr>
                <w:rFonts w:cstheme="minorHAnsi"/>
                <w:sz w:val="20"/>
                <w:szCs w:val="20"/>
              </w:rPr>
            </w:pPr>
            <w:r w:rsidRPr="007A3FB9">
              <w:rPr>
                <w:rFonts w:cstheme="minorHAnsi"/>
                <w:sz w:val="20"/>
                <w:szCs w:val="20"/>
              </w:rPr>
              <w:t xml:space="preserve">Inschrijver wordt geacht zich voor de prijsaanbieding van de terreingesteldheid (soort verharding) en de plaatselijke omstandigheden op de hoogte te stellen en zal zich nimmer kunnen beroepen op onbekendheid hiermee. </w:t>
            </w:r>
          </w:p>
        </w:tc>
        <w:tc>
          <w:tcPr>
            <w:tcW w:w="781" w:type="dxa"/>
          </w:tcPr>
          <w:p w14:paraId="40E29170" w14:textId="77777777" w:rsidR="00451DE2" w:rsidRPr="007A3FB9" w:rsidRDefault="00451DE2" w:rsidP="004200AE">
            <w:pPr>
              <w:rPr>
                <w:rFonts w:cstheme="minorHAnsi"/>
                <w:sz w:val="20"/>
                <w:szCs w:val="20"/>
              </w:rPr>
            </w:pPr>
          </w:p>
        </w:tc>
      </w:tr>
      <w:tr w:rsidR="00451DE2" w:rsidRPr="007A3FB9" w14:paraId="4E11EBA4" w14:textId="6EEE8E28" w:rsidTr="007A3FB9">
        <w:tc>
          <w:tcPr>
            <w:tcW w:w="703" w:type="dxa"/>
          </w:tcPr>
          <w:p w14:paraId="3BA990BF" w14:textId="3D67D955" w:rsidR="00451DE2" w:rsidRPr="007A3FB9" w:rsidRDefault="00451DE2" w:rsidP="004200AE">
            <w:pPr>
              <w:rPr>
                <w:rFonts w:cstheme="minorHAnsi"/>
                <w:sz w:val="20"/>
                <w:szCs w:val="20"/>
              </w:rPr>
            </w:pPr>
            <w:r w:rsidRPr="007A3FB9">
              <w:rPr>
                <w:rFonts w:cstheme="minorHAnsi"/>
                <w:sz w:val="20"/>
                <w:szCs w:val="20"/>
              </w:rPr>
              <w:t>1.25</w:t>
            </w:r>
          </w:p>
        </w:tc>
        <w:tc>
          <w:tcPr>
            <w:tcW w:w="7578" w:type="dxa"/>
          </w:tcPr>
          <w:p w14:paraId="24D30274" w14:textId="66C0E27A" w:rsidR="00451DE2" w:rsidRPr="007A3FB9" w:rsidRDefault="00451DE2" w:rsidP="004200AE">
            <w:pPr>
              <w:rPr>
                <w:rFonts w:cstheme="minorHAnsi"/>
                <w:sz w:val="20"/>
                <w:szCs w:val="20"/>
              </w:rPr>
            </w:pPr>
            <w:r w:rsidRPr="007A3FB9">
              <w:rPr>
                <w:rFonts w:cstheme="minorHAnsi"/>
                <w:sz w:val="20"/>
                <w:szCs w:val="20"/>
              </w:rPr>
              <w:t xml:space="preserve">Voor het maken van foto's, films of video opnamen en dergelijke van het werk, het verlenen van medewerking daaraan en het geven van publiciteit inzake het werk is toestemming van de opdrachtgever noodzakelijk. </w:t>
            </w:r>
          </w:p>
        </w:tc>
        <w:tc>
          <w:tcPr>
            <w:tcW w:w="781" w:type="dxa"/>
          </w:tcPr>
          <w:p w14:paraId="50D0860C" w14:textId="77777777" w:rsidR="00451DE2" w:rsidRPr="007A3FB9" w:rsidRDefault="00451DE2" w:rsidP="004200AE">
            <w:pPr>
              <w:rPr>
                <w:rFonts w:cstheme="minorHAnsi"/>
                <w:sz w:val="20"/>
                <w:szCs w:val="20"/>
              </w:rPr>
            </w:pPr>
          </w:p>
        </w:tc>
      </w:tr>
      <w:tr w:rsidR="00451DE2" w:rsidRPr="007A3FB9" w14:paraId="76115F2D" w14:textId="2D40056C" w:rsidTr="007A3FB9">
        <w:tc>
          <w:tcPr>
            <w:tcW w:w="703" w:type="dxa"/>
          </w:tcPr>
          <w:p w14:paraId="12DD34CC" w14:textId="6373886C" w:rsidR="00451DE2" w:rsidRPr="007A3FB9" w:rsidRDefault="00451DE2" w:rsidP="004200AE">
            <w:pPr>
              <w:rPr>
                <w:rFonts w:cstheme="minorHAnsi"/>
                <w:sz w:val="20"/>
                <w:szCs w:val="20"/>
              </w:rPr>
            </w:pPr>
            <w:r w:rsidRPr="007A3FB9">
              <w:rPr>
                <w:rFonts w:cstheme="minorHAnsi"/>
                <w:sz w:val="20"/>
                <w:szCs w:val="20"/>
              </w:rPr>
              <w:t>1.26</w:t>
            </w:r>
          </w:p>
        </w:tc>
        <w:tc>
          <w:tcPr>
            <w:tcW w:w="7578" w:type="dxa"/>
          </w:tcPr>
          <w:p w14:paraId="065E989C" w14:textId="76DBDF59" w:rsidR="00451DE2" w:rsidRPr="007A3FB9" w:rsidRDefault="00451DE2" w:rsidP="004200AE">
            <w:pPr>
              <w:rPr>
                <w:rFonts w:cstheme="minorHAnsi"/>
                <w:sz w:val="20"/>
                <w:szCs w:val="20"/>
              </w:rPr>
            </w:pPr>
            <w:r w:rsidRPr="007A3FB9">
              <w:rPr>
                <w:rFonts w:cstheme="minorHAnsi"/>
                <w:sz w:val="20"/>
                <w:szCs w:val="20"/>
              </w:rPr>
              <w:t xml:space="preserve">Opdrachtnemer is bereid zijn werkplaats kosteloos ter beschikking te stellen om – in afstemming - toegangscontrolesystemen in te laten bouwen. Bij inbouw van het toegangscontrole in de fabriek treedt Opdrachtnemer in overleg met de leverancier van de toegangscontrolesystemen en coördineert de tijdige montage daarvan in de containers. </w:t>
            </w:r>
            <w:r w:rsidR="00205AF7" w:rsidRPr="007A3FB9">
              <w:rPr>
                <w:rFonts w:cstheme="minorHAnsi"/>
                <w:sz w:val="20"/>
                <w:szCs w:val="20"/>
              </w:rPr>
              <w:t xml:space="preserve">Het is toegestaan dat opdrachtnemer </w:t>
            </w:r>
            <w:r w:rsidR="00F62FC1" w:rsidRPr="007A3FB9">
              <w:rPr>
                <w:rFonts w:cstheme="minorHAnsi"/>
                <w:sz w:val="20"/>
                <w:szCs w:val="20"/>
              </w:rPr>
              <w:t xml:space="preserve">de systemen </w:t>
            </w:r>
            <w:r w:rsidR="00D234A7" w:rsidRPr="007A3FB9">
              <w:rPr>
                <w:rFonts w:cstheme="minorHAnsi"/>
                <w:sz w:val="20"/>
                <w:szCs w:val="20"/>
              </w:rPr>
              <w:t>inbouwt</w:t>
            </w:r>
            <w:r w:rsidR="00F62FC1" w:rsidRPr="007A3FB9">
              <w:rPr>
                <w:rFonts w:cstheme="minorHAnsi"/>
                <w:sz w:val="20"/>
                <w:szCs w:val="20"/>
              </w:rPr>
              <w:t xml:space="preserve">, hierbij dient hij zich strikt te houden aan </w:t>
            </w:r>
            <w:r w:rsidR="00D234A7" w:rsidRPr="007A3FB9">
              <w:rPr>
                <w:rFonts w:cstheme="minorHAnsi"/>
                <w:sz w:val="20"/>
                <w:szCs w:val="20"/>
              </w:rPr>
              <w:t>de inbouwinstructie welke zal worden verstrekt</w:t>
            </w:r>
            <w:r w:rsidR="008A47B8" w:rsidRPr="007A3FB9">
              <w:rPr>
                <w:rFonts w:cstheme="minorHAnsi"/>
                <w:sz w:val="20"/>
                <w:szCs w:val="20"/>
              </w:rPr>
              <w:t xml:space="preserve"> door</w:t>
            </w:r>
            <w:r w:rsidR="008F0C76" w:rsidRPr="007A3FB9">
              <w:rPr>
                <w:rFonts w:cstheme="minorHAnsi"/>
                <w:sz w:val="20"/>
                <w:szCs w:val="20"/>
              </w:rPr>
              <w:t xml:space="preserve"> de</w:t>
            </w:r>
            <w:r w:rsidR="008A47B8" w:rsidRPr="007A3FB9">
              <w:rPr>
                <w:rFonts w:cstheme="minorHAnsi"/>
                <w:sz w:val="20"/>
                <w:szCs w:val="20"/>
              </w:rPr>
              <w:t xml:space="preserve"> </w:t>
            </w:r>
            <w:r w:rsidR="008F0C76" w:rsidRPr="007A3FB9">
              <w:rPr>
                <w:rFonts w:cstheme="minorHAnsi"/>
                <w:sz w:val="20"/>
                <w:szCs w:val="20"/>
              </w:rPr>
              <w:t>leverancier</w:t>
            </w:r>
            <w:r w:rsidR="00D234A7" w:rsidRPr="007A3FB9">
              <w:rPr>
                <w:rFonts w:cstheme="minorHAnsi"/>
                <w:sz w:val="20"/>
                <w:szCs w:val="20"/>
              </w:rPr>
              <w:t xml:space="preserve">. </w:t>
            </w:r>
          </w:p>
        </w:tc>
        <w:tc>
          <w:tcPr>
            <w:tcW w:w="781" w:type="dxa"/>
          </w:tcPr>
          <w:p w14:paraId="0C1CCC24" w14:textId="77777777" w:rsidR="00451DE2" w:rsidRPr="007A3FB9" w:rsidRDefault="00451DE2" w:rsidP="004200AE">
            <w:pPr>
              <w:rPr>
                <w:rFonts w:cstheme="minorHAnsi"/>
                <w:sz w:val="20"/>
                <w:szCs w:val="20"/>
              </w:rPr>
            </w:pPr>
          </w:p>
        </w:tc>
      </w:tr>
      <w:tr w:rsidR="00451DE2" w:rsidRPr="007A3FB9" w14:paraId="356C7372" w14:textId="59531041" w:rsidTr="007A3FB9">
        <w:tc>
          <w:tcPr>
            <w:tcW w:w="703" w:type="dxa"/>
          </w:tcPr>
          <w:p w14:paraId="3209FE00" w14:textId="37EC89DB" w:rsidR="00451DE2" w:rsidRPr="007A3FB9" w:rsidRDefault="00451DE2" w:rsidP="004200AE">
            <w:pPr>
              <w:rPr>
                <w:rFonts w:cstheme="minorHAnsi"/>
                <w:sz w:val="20"/>
                <w:szCs w:val="20"/>
              </w:rPr>
            </w:pPr>
            <w:r w:rsidRPr="007A3FB9">
              <w:rPr>
                <w:rFonts w:cstheme="minorHAnsi"/>
                <w:sz w:val="20"/>
                <w:szCs w:val="20"/>
              </w:rPr>
              <w:t>1.27</w:t>
            </w:r>
          </w:p>
        </w:tc>
        <w:tc>
          <w:tcPr>
            <w:tcW w:w="7578" w:type="dxa"/>
          </w:tcPr>
          <w:p w14:paraId="6B3878D7" w14:textId="77777777" w:rsidR="00451DE2" w:rsidRPr="007A3FB9" w:rsidRDefault="00451DE2" w:rsidP="004200AE">
            <w:pPr>
              <w:rPr>
                <w:rFonts w:cstheme="minorHAnsi"/>
                <w:sz w:val="20"/>
                <w:szCs w:val="20"/>
              </w:rPr>
            </w:pPr>
            <w:r w:rsidRPr="007A3FB9">
              <w:rPr>
                <w:rFonts w:cstheme="minorHAnsi"/>
                <w:sz w:val="20"/>
                <w:szCs w:val="20"/>
              </w:rPr>
              <w:t>Van Opdrachtnemer wordt een proactieve houding verwacht. Dit betekent onder meer dat:</w:t>
            </w:r>
          </w:p>
          <w:p w14:paraId="4BCAB45C" w14:textId="3A7619EB" w:rsidR="00451DE2" w:rsidRPr="007A3FB9" w:rsidRDefault="00451DE2" w:rsidP="004200AE">
            <w:pPr>
              <w:pStyle w:val="Lijstalinea"/>
              <w:numPr>
                <w:ilvl w:val="0"/>
                <w:numId w:val="4"/>
              </w:numPr>
              <w:rPr>
                <w:rFonts w:cstheme="minorHAnsi"/>
                <w:sz w:val="20"/>
                <w:szCs w:val="20"/>
              </w:rPr>
            </w:pPr>
            <w:r w:rsidRPr="007A3FB9">
              <w:rPr>
                <w:rFonts w:cstheme="minorHAnsi"/>
                <w:sz w:val="20"/>
                <w:szCs w:val="20"/>
              </w:rPr>
              <w:t xml:space="preserve">Tekortkomingen of tegenstrijdigheden binnen de aanbestedingsprocedure aan de Aanbestedende Dienst kenbaar worden maakt. </w:t>
            </w:r>
          </w:p>
          <w:p w14:paraId="5465D984" w14:textId="203BBE06" w:rsidR="00451DE2" w:rsidRPr="007A3FB9" w:rsidRDefault="00451DE2" w:rsidP="004200AE">
            <w:pPr>
              <w:pStyle w:val="Lijstalinea"/>
              <w:numPr>
                <w:ilvl w:val="0"/>
                <w:numId w:val="4"/>
              </w:numPr>
              <w:rPr>
                <w:rFonts w:cstheme="minorHAnsi"/>
                <w:sz w:val="20"/>
                <w:szCs w:val="20"/>
              </w:rPr>
            </w:pPr>
            <w:r w:rsidRPr="007A3FB9">
              <w:rPr>
                <w:rFonts w:cstheme="minorHAnsi"/>
                <w:sz w:val="20"/>
                <w:szCs w:val="20"/>
              </w:rPr>
              <w:t>Opdrachtnemer zich inspant teneinde een, gedurende de gehele beoogde gebruiksduur, goed (functionerend) complete systeem, eveneens in combinatie met het toegangscontrolesysteem, te leveren aan Opdrachtgever.</w:t>
            </w:r>
          </w:p>
          <w:p w14:paraId="29B1D492" w14:textId="77777777" w:rsidR="00451DE2" w:rsidRPr="007A3FB9" w:rsidRDefault="00451DE2" w:rsidP="004200AE">
            <w:pPr>
              <w:pStyle w:val="Lijstalinea"/>
              <w:numPr>
                <w:ilvl w:val="0"/>
                <w:numId w:val="4"/>
              </w:numPr>
              <w:rPr>
                <w:rFonts w:cstheme="minorHAnsi"/>
                <w:sz w:val="20"/>
                <w:szCs w:val="20"/>
              </w:rPr>
            </w:pPr>
            <w:r w:rsidRPr="007A3FB9">
              <w:rPr>
                <w:rFonts w:cstheme="minorHAnsi"/>
                <w:sz w:val="20"/>
                <w:szCs w:val="20"/>
              </w:rPr>
              <w:t>Opdrachtnemer een leidende rol neemt als het gaat om afstemming tussen de leverancier van het toegangscontrolesysteem, zijn eigen interne kanalen en Opdrachtgever.</w:t>
            </w:r>
          </w:p>
          <w:p w14:paraId="480BC521" w14:textId="77777777" w:rsidR="00451DE2" w:rsidRPr="007A3FB9" w:rsidRDefault="00451DE2" w:rsidP="004200AE">
            <w:pPr>
              <w:pStyle w:val="Lijstalinea"/>
              <w:numPr>
                <w:ilvl w:val="0"/>
                <w:numId w:val="4"/>
              </w:numPr>
              <w:rPr>
                <w:rFonts w:cstheme="minorHAnsi"/>
                <w:sz w:val="20"/>
                <w:szCs w:val="20"/>
              </w:rPr>
            </w:pPr>
            <w:r w:rsidRPr="007A3FB9">
              <w:rPr>
                <w:rFonts w:cstheme="minorHAnsi"/>
                <w:sz w:val="20"/>
                <w:szCs w:val="20"/>
              </w:rPr>
              <w:t>De planning van Opdrachtgever wordt gerespecteerd.</w:t>
            </w:r>
          </w:p>
          <w:p w14:paraId="790AFBD8" w14:textId="2FCA8969" w:rsidR="00451DE2" w:rsidRPr="007A3FB9" w:rsidRDefault="00451DE2" w:rsidP="004200AE">
            <w:pPr>
              <w:pStyle w:val="Lijstalinea"/>
              <w:numPr>
                <w:ilvl w:val="0"/>
                <w:numId w:val="4"/>
              </w:numPr>
              <w:rPr>
                <w:rFonts w:cstheme="minorHAnsi"/>
                <w:sz w:val="20"/>
                <w:szCs w:val="20"/>
              </w:rPr>
            </w:pPr>
            <w:r w:rsidRPr="007A3FB9">
              <w:rPr>
                <w:rFonts w:cstheme="minorHAnsi"/>
                <w:sz w:val="20"/>
                <w:szCs w:val="20"/>
              </w:rPr>
              <w:t>Hindernissen aangaande fabricage, transport en plaatsing tijdig worden gemeld en adequaat verholpen.</w:t>
            </w:r>
          </w:p>
        </w:tc>
        <w:tc>
          <w:tcPr>
            <w:tcW w:w="781" w:type="dxa"/>
          </w:tcPr>
          <w:p w14:paraId="62A38293" w14:textId="77777777" w:rsidR="00451DE2" w:rsidRPr="007A3FB9" w:rsidRDefault="00451DE2" w:rsidP="004200AE">
            <w:pPr>
              <w:rPr>
                <w:rFonts w:cstheme="minorHAnsi"/>
                <w:sz w:val="20"/>
                <w:szCs w:val="20"/>
              </w:rPr>
            </w:pPr>
          </w:p>
        </w:tc>
      </w:tr>
      <w:tr w:rsidR="00451DE2" w:rsidRPr="007A3FB9" w14:paraId="7ECC784E" w14:textId="4AB64A44" w:rsidTr="007A3FB9">
        <w:tc>
          <w:tcPr>
            <w:tcW w:w="703" w:type="dxa"/>
          </w:tcPr>
          <w:p w14:paraId="26236D6B" w14:textId="1CFA6B16" w:rsidR="00451DE2" w:rsidRPr="007A3FB9" w:rsidRDefault="00451DE2" w:rsidP="004200AE">
            <w:pPr>
              <w:rPr>
                <w:rFonts w:cstheme="minorHAnsi"/>
                <w:sz w:val="20"/>
                <w:szCs w:val="20"/>
              </w:rPr>
            </w:pPr>
            <w:r w:rsidRPr="007A3FB9">
              <w:rPr>
                <w:rFonts w:cstheme="minorHAnsi"/>
                <w:sz w:val="20"/>
                <w:szCs w:val="20"/>
              </w:rPr>
              <w:t>1.28</w:t>
            </w:r>
          </w:p>
        </w:tc>
        <w:tc>
          <w:tcPr>
            <w:tcW w:w="7578" w:type="dxa"/>
          </w:tcPr>
          <w:p w14:paraId="2DDC7DA2" w14:textId="6E54EC8F" w:rsidR="00451DE2" w:rsidRPr="007A3FB9" w:rsidRDefault="00451DE2" w:rsidP="004200AE">
            <w:pPr>
              <w:rPr>
                <w:rFonts w:cstheme="minorHAnsi"/>
                <w:sz w:val="20"/>
                <w:szCs w:val="20"/>
              </w:rPr>
            </w:pPr>
            <w:r w:rsidRPr="007A3FB9">
              <w:rPr>
                <w:rFonts w:cstheme="minorHAnsi"/>
                <w:sz w:val="20"/>
                <w:szCs w:val="20"/>
              </w:rPr>
              <w:t xml:space="preserve">Opdrachtnemer draagt zorg voor stickermateriaal voor fractie-aanduiding en/of andere-uitingen en het </w:t>
            </w:r>
            <w:r w:rsidR="00287F98" w:rsidRPr="007A3FB9">
              <w:rPr>
                <w:rFonts w:cstheme="minorHAnsi"/>
                <w:sz w:val="20"/>
                <w:szCs w:val="20"/>
              </w:rPr>
              <w:t xml:space="preserve">aanbrengen c.q. </w:t>
            </w:r>
            <w:r w:rsidRPr="007A3FB9">
              <w:rPr>
                <w:rFonts w:cstheme="minorHAnsi"/>
                <w:sz w:val="20"/>
                <w:szCs w:val="20"/>
              </w:rPr>
              <w:t>bevestigen hiervan. Het design zal vooraf worden afgestemd met opdrachtgever.</w:t>
            </w:r>
          </w:p>
        </w:tc>
        <w:tc>
          <w:tcPr>
            <w:tcW w:w="781" w:type="dxa"/>
          </w:tcPr>
          <w:p w14:paraId="4E4BFBFA" w14:textId="77777777" w:rsidR="00451DE2" w:rsidRPr="007A3FB9" w:rsidRDefault="00451DE2" w:rsidP="004200AE">
            <w:pPr>
              <w:rPr>
                <w:rFonts w:cstheme="minorHAnsi"/>
                <w:sz w:val="20"/>
                <w:szCs w:val="20"/>
              </w:rPr>
            </w:pPr>
          </w:p>
        </w:tc>
      </w:tr>
      <w:tr w:rsidR="00451DE2" w:rsidRPr="007A3FB9" w14:paraId="72209560" w14:textId="506EFC16" w:rsidTr="007A3FB9">
        <w:tc>
          <w:tcPr>
            <w:tcW w:w="703" w:type="dxa"/>
          </w:tcPr>
          <w:p w14:paraId="60CB28E5" w14:textId="7C76353B" w:rsidR="00451DE2" w:rsidRPr="007A3FB9" w:rsidRDefault="00451DE2" w:rsidP="004200AE">
            <w:pPr>
              <w:rPr>
                <w:rFonts w:cstheme="minorHAnsi"/>
                <w:sz w:val="20"/>
                <w:szCs w:val="20"/>
              </w:rPr>
            </w:pPr>
            <w:r w:rsidRPr="007A3FB9">
              <w:rPr>
                <w:rFonts w:cstheme="minorHAnsi"/>
                <w:sz w:val="20"/>
                <w:szCs w:val="20"/>
              </w:rPr>
              <w:t>1.29</w:t>
            </w:r>
          </w:p>
        </w:tc>
        <w:tc>
          <w:tcPr>
            <w:tcW w:w="7578" w:type="dxa"/>
          </w:tcPr>
          <w:p w14:paraId="677E44C1" w14:textId="1C21FE54" w:rsidR="00451DE2" w:rsidRPr="007A3FB9" w:rsidRDefault="00451DE2" w:rsidP="004200AE">
            <w:pPr>
              <w:rPr>
                <w:rFonts w:cstheme="minorHAnsi"/>
                <w:sz w:val="20"/>
                <w:szCs w:val="20"/>
              </w:rPr>
            </w:pPr>
            <w:r w:rsidRPr="007A3FB9">
              <w:rPr>
                <w:rFonts w:cstheme="minorHAnsi"/>
                <w:sz w:val="20"/>
                <w:szCs w:val="20"/>
              </w:rPr>
              <w:t xml:space="preserve">Opdrachtnemer accepteert met het ondertekenen van de Raamovereenkomst de leveringsverplichting. </w:t>
            </w:r>
          </w:p>
        </w:tc>
        <w:tc>
          <w:tcPr>
            <w:tcW w:w="781" w:type="dxa"/>
          </w:tcPr>
          <w:p w14:paraId="4CC9A731" w14:textId="77777777" w:rsidR="00451DE2" w:rsidRPr="007A3FB9" w:rsidRDefault="00451DE2" w:rsidP="004200AE">
            <w:pPr>
              <w:rPr>
                <w:rFonts w:cstheme="minorHAnsi"/>
                <w:sz w:val="20"/>
                <w:szCs w:val="20"/>
              </w:rPr>
            </w:pPr>
          </w:p>
        </w:tc>
      </w:tr>
      <w:tr w:rsidR="00451DE2" w:rsidRPr="007A3FB9" w14:paraId="705CF3F3" w14:textId="2346A00B" w:rsidTr="007A3FB9">
        <w:tc>
          <w:tcPr>
            <w:tcW w:w="703" w:type="dxa"/>
          </w:tcPr>
          <w:p w14:paraId="0042E732" w14:textId="0B7200CA" w:rsidR="00451DE2" w:rsidRPr="007A3FB9" w:rsidRDefault="00451DE2" w:rsidP="004200AE">
            <w:pPr>
              <w:rPr>
                <w:rFonts w:cstheme="minorHAnsi"/>
                <w:sz w:val="20"/>
                <w:szCs w:val="20"/>
              </w:rPr>
            </w:pPr>
            <w:r w:rsidRPr="007A3FB9">
              <w:rPr>
                <w:rFonts w:cstheme="minorHAnsi"/>
                <w:sz w:val="20"/>
                <w:szCs w:val="20"/>
              </w:rPr>
              <w:t>1.30</w:t>
            </w:r>
          </w:p>
        </w:tc>
        <w:tc>
          <w:tcPr>
            <w:tcW w:w="7578" w:type="dxa"/>
          </w:tcPr>
          <w:p w14:paraId="1B4CE795" w14:textId="06F5902F" w:rsidR="00451DE2" w:rsidRPr="007A3FB9" w:rsidRDefault="00451DE2" w:rsidP="004200AE">
            <w:pPr>
              <w:rPr>
                <w:rFonts w:cstheme="minorHAnsi"/>
                <w:sz w:val="20"/>
                <w:szCs w:val="20"/>
              </w:rPr>
            </w:pPr>
            <w:r w:rsidRPr="007A3FB9">
              <w:rPr>
                <w:rFonts w:cstheme="minorHAnsi"/>
                <w:bCs/>
                <w:iCs/>
                <w:sz w:val="20"/>
                <w:szCs w:val="20"/>
              </w:rPr>
              <w:t>Nieuw geleverde containers worden na levering op basis van TUV criteria gecontroleerd</w:t>
            </w:r>
            <w:r w:rsidR="00287F98" w:rsidRPr="007A3FB9">
              <w:rPr>
                <w:rFonts w:cstheme="minorHAnsi"/>
                <w:bCs/>
                <w:iCs/>
                <w:sz w:val="20"/>
                <w:szCs w:val="20"/>
              </w:rPr>
              <w:t>, gekeurd</w:t>
            </w:r>
            <w:r w:rsidRPr="007A3FB9">
              <w:rPr>
                <w:rFonts w:cstheme="minorHAnsi"/>
                <w:bCs/>
                <w:iCs/>
                <w:sz w:val="20"/>
                <w:szCs w:val="20"/>
              </w:rPr>
              <w:t xml:space="preserve"> en</w:t>
            </w:r>
            <w:r w:rsidR="00287F98" w:rsidRPr="007A3FB9">
              <w:rPr>
                <w:rFonts w:cstheme="minorHAnsi"/>
                <w:bCs/>
                <w:iCs/>
                <w:sz w:val="20"/>
                <w:szCs w:val="20"/>
              </w:rPr>
              <w:t xml:space="preserve"> daarna</w:t>
            </w:r>
            <w:r w:rsidRPr="007A3FB9">
              <w:rPr>
                <w:rFonts w:cstheme="minorHAnsi"/>
                <w:bCs/>
                <w:iCs/>
                <w:sz w:val="20"/>
                <w:szCs w:val="20"/>
              </w:rPr>
              <w:t xml:space="preserve"> geaccepteerd. Hieraan die</w:t>
            </w:r>
            <w:r w:rsidR="009736EE" w:rsidRPr="007A3FB9">
              <w:rPr>
                <w:rFonts w:cstheme="minorHAnsi"/>
                <w:bCs/>
                <w:iCs/>
                <w:sz w:val="20"/>
                <w:szCs w:val="20"/>
              </w:rPr>
              <w:t>nt het geleverde</w:t>
            </w:r>
            <w:r w:rsidRPr="007A3FB9">
              <w:rPr>
                <w:rFonts w:cstheme="minorHAnsi"/>
                <w:bCs/>
                <w:iCs/>
                <w:sz w:val="20"/>
                <w:szCs w:val="20"/>
              </w:rPr>
              <w:t xml:space="preserve"> ten minste de volledige levensduur te blijven voldoen.</w:t>
            </w:r>
          </w:p>
        </w:tc>
        <w:tc>
          <w:tcPr>
            <w:tcW w:w="781" w:type="dxa"/>
          </w:tcPr>
          <w:p w14:paraId="67769A10" w14:textId="77777777" w:rsidR="00451DE2" w:rsidRPr="007A3FB9" w:rsidRDefault="00451DE2" w:rsidP="004200AE">
            <w:pPr>
              <w:rPr>
                <w:rFonts w:cstheme="minorHAnsi"/>
                <w:bCs/>
                <w:iCs/>
                <w:sz w:val="20"/>
                <w:szCs w:val="20"/>
              </w:rPr>
            </w:pPr>
          </w:p>
        </w:tc>
      </w:tr>
      <w:tr w:rsidR="00451DE2" w:rsidRPr="007A3FB9" w14:paraId="6201E108" w14:textId="4FCB6B2B" w:rsidTr="007A3FB9">
        <w:tc>
          <w:tcPr>
            <w:tcW w:w="703" w:type="dxa"/>
          </w:tcPr>
          <w:p w14:paraId="1191ED34" w14:textId="65A9950F" w:rsidR="00451DE2" w:rsidRPr="007A3FB9" w:rsidRDefault="00451DE2" w:rsidP="004200AE">
            <w:pPr>
              <w:rPr>
                <w:rFonts w:cstheme="minorHAnsi"/>
                <w:sz w:val="20"/>
                <w:szCs w:val="20"/>
              </w:rPr>
            </w:pPr>
            <w:r w:rsidRPr="007A3FB9">
              <w:rPr>
                <w:rFonts w:cstheme="minorHAnsi"/>
                <w:sz w:val="20"/>
                <w:szCs w:val="20"/>
              </w:rPr>
              <w:t>1.31</w:t>
            </w:r>
          </w:p>
        </w:tc>
        <w:tc>
          <w:tcPr>
            <w:tcW w:w="7578" w:type="dxa"/>
          </w:tcPr>
          <w:p w14:paraId="1AA5B448" w14:textId="6817611B" w:rsidR="00451DE2" w:rsidRPr="007A3FB9" w:rsidRDefault="00451DE2" w:rsidP="41FC5706">
            <w:pPr>
              <w:rPr>
                <w:rFonts w:cstheme="minorHAnsi"/>
                <w:sz w:val="20"/>
                <w:szCs w:val="20"/>
                <w:highlight w:val="green"/>
              </w:rPr>
            </w:pPr>
            <w:r w:rsidRPr="007A3FB9">
              <w:rPr>
                <w:rFonts w:cstheme="minorHAnsi"/>
                <w:sz w:val="20"/>
                <w:szCs w:val="20"/>
              </w:rPr>
              <w:t>Onderdelen van de complete systemen zijn binnen de Raamovereenkomst ook los af te nemen. Hiervoor zal een aparte prijslijst worden toegevoegd</w:t>
            </w:r>
            <w:r w:rsidR="00287F98" w:rsidRPr="007A3FB9">
              <w:rPr>
                <w:rFonts w:cstheme="minorHAnsi"/>
                <w:sz w:val="20"/>
                <w:szCs w:val="20"/>
              </w:rPr>
              <w:t>.</w:t>
            </w:r>
          </w:p>
        </w:tc>
        <w:tc>
          <w:tcPr>
            <w:tcW w:w="781" w:type="dxa"/>
          </w:tcPr>
          <w:p w14:paraId="49DB1EFF" w14:textId="77777777" w:rsidR="00451DE2" w:rsidRPr="007A3FB9" w:rsidRDefault="00451DE2" w:rsidP="41FC5706">
            <w:pPr>
              <w:rPr>
                <w:rFonts w:cstheme="minorHAnsi"/>
                <w:sz w:val="20"/>
                <w:szCs w:val="20"/>
              </w:rPr>
            </w:pPr>
          </w:p>
        </w:tc>
      </w:tr>
      <w:tr w:rsidR="00451DE2" w:rsidRPr="007A3FB9" w14:paraId="65E1D6DF" w14:textId="0F4750E3" w:rsidTr="007A3FB9">
        <w:tc>
          <w:tcPr>
            <w:tcW w:w="703" w:type="dxa"/>
          </w:tcPr>
          <w:p w14:paraId="064E4AFA" w14:textId="3A7E529A" w:rsidR="00451DE2" w:rsidRPr="007A3FB9" w:rsidRDefault="00451DE2" w:rsidP="004200AE">
            <w:pPr>
              <w:rPr>
                <w:rFonts w:cstheme="minorHAnsi"/>
                <w:sz w:val="20"/>
                <w:szCs w:val="20"/>
              </w:rPr>
            </w:pPr>
            <w:r w:rsidRPr="007A3FB9">
              <w:rPr>
                <w:rFonts w:cstheme="minorHAnsi"/>
                <w:sz w:val="20"/>
                <w:szCs w:val="20"/>
              </w:rPr>
              <w:t>1.32</w:t>
            </w:r>
          </w:p>
        </w:tc>
        <w:tc>
          <w:tcPr>
            <w:tcW w:w="7578" w:type="dxa"/>
          </w:tcPr>
          <w:p w14:paraId="7AF34B87" w14:textId="77777777" w:rsidR="00451DE2" w:rsidRDefault="00451DE2" w:rsidP="004200AE">
            <w:pPr>
              <w:rPr>
                <w:rFonts w:cstheme="minorHAnsi"/>
                <w:sz w:val="20"/>
                <w:szCs w:val="20"/>
              </w:rPr>
            </w:pPr>
            <w:r w:rsidRPr="007A3FB9">
              <w:rPr>
                <w:rFonts w:cstheme="minorHAnsi"/>
                <w:sz w:val="20"/>
                <w:szCs w:val="20"/>
              </w:rPr>
              <w:t xml:space="preserve">Inschrijfprijzen zijn inclusief alle kosten waaronder </w:t>
            </w:r>
            <w:r w:rsidR="00287F98" w:rsidRPr="007A3FB9">
              <w:rPr>
                <w:rFonts w:cstheme="minorHAnsi"/>
                <w:sz w:val="20"/>
                <w:szCs w:val="20"/>
              </w:rPr>
              <w:t xml:space="preserve">maar niet beperkt tot </w:t>
            </w:r>
            <w:r w:rsidRPr="007A3FB9">
              <w:rPr>
                <w:rFonts w:cstheme="minorHAnsi"/>
                <w:sz w:val="20"/>
                <w:szCs w:val="20"/>
              </w:rPr>
              <w:t>bestelkosten, intakekosten, proceskosten, orderkosten, transportkosten, administratieve handelingen, facturatie, begeleidingskosten, nazorg, accountmanagerskosten, et cetera.</w:t>
            </w:r>
          </w:p>
          <w:p w14:paraId="00BFDB1B" w14:textId="77777777" w:rsidR="007A3FB9" w:rsidRDefault="007A3FB9" w:rsidP="004200AE">
            <w:pPr>
              <w:rPr>
                <w:rFonts w:cstheme="minorHAnsi"/>
                <w:sz w:val="20"/>
                <w:szCs w:val="20"/>
              </w:rPr>
            </w:pPr>
          </w:p>
          <w:p w14:paraId="0A359696" w14:textId="77777777" w:rsidR="007A3FB9" w:rsidRDefault="007A3FB9" w:rsidP="004200AE">
            <w:pPr>
              <w:rPr>
                <w:rFonts w:cstheme="minorHAnsi"/>
                <w:sz w:val="20"/>
                <w:szCs w:val="20"/>
              </w:rPr>
            </w:pPr>
          </w:p>
          <w:p w14:paraId="3085F797" w14:textId="77777777" w:rsidR="007A3FB9" w:rsidRDefault="007A3FB9" w:rsidP="004200AE">
            <w:pPr>
              <w:rPr>
                <w:rFonts w:cstheme="minorHAnsi"/>
                <w:sz w:val="20"/>
                <w:szCs w:val="20"/>
              </w:rPr>
            </w:pPr>
          </w:p>
          <w:p w14:paraId="2EA0B238" w14:textId="3118550F" w:rsidR="007A3FB9" w:rsidRPr="007A3FB9" w:rsidRDefault="007A3FB9" w:rsidP="004200AE">
            <w:pPr>
              <w:rPr>
                <w:rFonts w:cstheme="minorHAnsi"/>
                <w:sz w:val="20"/>
                <w:szCs w:val="20"/>
              </w:rPr>
            </w:pPr>
          </w:p>
        </w:tc>
        <w:tc>
          <w:tcPr>
            <w:tcW w:w="781" w:type="dxa"/>
          </w:tcPr>
          <w:p w14:paraId="3DF6BB94" w14:textId="77777777" w:rsidR="00451DE2" w:rsidRPr="007A3FB9" w:rsidRDefault="00451DE2" w:rsidP="004200AE">
            <w:pPr>
              <w:rPr>
                <w:rFonts w:cstheme="minorHAnsi"/>
                <w:sz w:val="20"/>
                <w:szCs w:val="20"/>
              </w:rPr>
            </w:pPr>
          </w:p>
        </w:tc>
      </w:tr>
    </w:tbl>
    <w:p w14:paraId="35510F1C" w14:textId="000C8B1D" w:rsidR="00325234" w:rsidRPr="007A3FB9" w:rsidRDefault="00325234" w:rsidP="00325234">
      <w:pPr>
        <w:pStyle w:val="Kop2"/>
        <w:numPr>
          <w:ilvl w:val="1"/>
          <w:numId w:val="0"/>
        </w:numPr>
        <w:rPr>
          <w:rFonts w:asciiTheme="minorHAnsi" w:hAnsiTheme="minorHAnsi" w:cstheme="minorHAnsi"/>
          <w:sz w:val="20"/>
          <w:szCs w:val="20"/>
        </w:rPr>
      </w:pPr>
      <w:r w:rsidRPr="007A3FB9">
        <w:rPr>
          <w:rFonts w:asciiTheme="minorHAnsi" w:hAnsiTheme="minorHAnsi" w:cstheme="minorHAnsi"/>
          <w:sz w:val="20"/>
          <w:szCs w:val="20"/>
        </w:rPr>
        <w:lastRenderedPageBreak/>
        <w:t xml:space="preserve">2.0 Veiligheidsvoorziening/invalbeveiliging </w:t>
      </w:r>
      <w:r w:rsidR="007A3FB9">
        <w:rPr>
          <w:rFonts w:asciiTheme="minorHAnsi" w:hAnsiTheme="minorHAnsi" w:cstheme="minorHAnsi"/>
          <w:sz w:val="20"/>
          <w:szCs w:val="20"/>
        </w:rPr>
        <w:t>T</w:t>
      </w:r>
      <w:r w:rsidRPr="007A3FB9">
        <w:rPr>
          <w:rFonts w:asciiTheme="minorHAnsi" w:hAnsiTheme="minorHAnsi" w:cstheme="minorHAnsi"/>
          <w:sz w:val="20"/>
          <w:szCs w:val="20"/>
        </w:rPr>
        <w:t>ype KS-50</w:t>
      </w:r>
      <w:r w:rsidR="007A3FB9">
        <w:rPr>
          <w:rFonts w:asciiTheme="minorHAnsi" w:hAnsiTheme="minorHAnsi" w:cstheme="minorHAnsi"/>
          <w:sz w:val="20"/>
          <w:szCs w:val="20"/>
        </w:rPr>
        <w:t>.</w:t>
      </w:r>
      <w:r w:rsidR="00845234" w:rsidRPr="007A3FB9">
        <w:rPr>
          <w:rFonts w:asciiTheme="minorHAnsi" w:hAnsiTheme="minorHAnsi" w:cstheme="minorHAnsi"/>
          <w:sz w:val="20"/>
          <w:szCs w:val="20"/>
        </w:rPr>
        <w:t xml:space="preserve"> </w:t>
      </w:r>
      <w:r w:rsidR="007A3FB9">
        <w:rPr>
          <w:rFonts w:asciiTheme="minorHAnsi" w:hAnsiTheme="minorHAnsi" w:cstheme="minorHAnsi"/>
          <w:sz w:val="20"/>
          <w:szCs w:val="20"/>
        </w:rPr>
        <w:t>(</w:t>
      </w:r>
      <w:r w:rsidR="00845234" w:rsidRPr="007A3FB9">
        <w:rPr>
          <w:rFonts w:asciiTheme="minorHAnsi" w:hAnsiTheme="minorHAnsi" w:cstheme="minorHAnsi"/>
          <w:sz w:val="20"/>
          <w:szCs w:val="20"/>
        </w:rPr>
        <w:t>of vergelijkbaar</w:t>
      </w:r>
      <w:r w:rsidRPr="007A3FB9">
        <w:rPr>
          <w:rFonts w:asciiTheme="minorHAnsi" w:hAnsiTheme="minorHAnsi" w:cstheme="minorHAnsi"/>
          <w:sz w:val="20"/>
          <w:szCs w:val="20"/>
        </w:rPr>
        <w:t>)</w:t>
      </w:r>
      <w:r w:rsidR="007A3FB9">
        <w:rPr>
          <w:rFonts w:asciiTheme="minorHAnsi" w:hAnsiTheme="minorHAnsi" w:cstheme="minorHAnsi"/>
          <w:sz w:val="20"/>
          <w:szCs w:val="20"/>
        </w:rPr>
        <w:t>.</w:t>
      </w:r>
    </w:p>
    <w:tbl>
      <w:tblPr>
        <w:tblStyle w:val="Tabelraster"/>
        <w:tblW w:w="0" w:type="auto"/>
        <w:tblLook w:val="04A0" w:firstRow="1" w:lastRow="0" w:firstColumn="1" w:lastColumn="0" w:noHBand="0" w:noVBand="1"/>
      </w:tblPr>
      <w:tblGrid>
        <w:gridCol w:w="713"/>
        <w:gridCol w:w="7483"/>
        <w:gridCol w:w="866"/>
      </w:tblGrid>
      <w:tr w:rsidR="00325234" w:rsidRPr="007A3FB9" w14:paraId="7A5D71CA" w14:textId="77777777" w:rsidTr="0011359A">
        <w:tc>
          <w:tcPr>
            <w:tcW w:w="713" w:type="dxa"/>
          </w:tcPr>
          <w:p w14:paraId="01BD77AC" w14:textId="77777777" w:rsidR="00325234" w:rsidRPr="007A3FB9" w:rsidRDefault="00325234" w:rsidP="0011359A">
            <w:pPr>
              <w:rPr>
                <w:rFonts w:cstheme="minorHAnsi"/>
                <w:sz w:val="20"/>
                <w:szCs w:val="20"/>
              </w:rPr>
            </w:pPr>
          </w:p>
        </w:tc>
        <w:tc>
          <w:tcPr>
            <w:tcW w:w="7483" w:type="dxa"/>
          </w:tcPr>
          <w:p w14:paraId="5CA4B46F" w14:textId="77777777" w:rsidR="00325234" w:rsidRPr="007A3FB9" w:rsidRDefault="00325234" w:rsidP="0011359A">
            <w:pPr>
              <w:rPr>
                <w:rFonts w:cstheme="minorHAnsi"/>
                <w:sz w:val="20"/>
                <w:szCs w:val="20"/>
              </w:rPr>
            </w:pPr>
          </w:p>
        </w:tc>
        <w:tc>
          <w:tcPr>
            <w:tcW w:w="866" w:type="dxa"/>
          </w:tcPr>
          <w:p w14:paraId="35AAF3F3" w14:textId="77777777" w:rsidR="00325234" w:rsidRPr="007A3FB9" w:rsidRDefault="00325234" w:rsidP="0011359A">
            <w:pPr>
              <w:rPr>
                <w:rFonts w:cstheme="minorHAnsi"/>
                <w:sz w:val="20"/>
                <w:szCs w:val="20"/>
              </w:rPr>
            </w:pPr>
            <w:r w:rsidRPr="007A3FB9">
              <w:rPr>
                <w:rFonts w:cstheme="minorHAnsi"/>
                <w:sz w:val="20"/>
                <w:szCs w:val="20"/>
              </w:rPr>
              <w:t>Ja/Nee</w:t>
            </w:r>
          </w:p>
        </w:tc>
      </w:tr>
      <w:tr w:rsidR="00325234" w:rsidRPr="007A3FB9" w14:paraId="5BC5DB4A" w14:textId="77777777" w:rsidTr="0011359A">
        <w:tc>
          <w:tcPr>
            <w:tcW w:w="713" w:type="dxa"/>
          </w:tcPr>
          <w:p w14:paraId="6DE33B48" w14:textId="77777777" w:rsidR="00325234" w:rsidRPr="007A3FB9" w:rsidRDefault="00325234" w:rsidP="0011359A">
            <w:pPr>
              <w:rPr>
                <w:rFonts w:cstheme="minorHAnsi"/>
                <w:sz w:val="20"/>
                <w:szCs w:val="20"/>
              </w:rPr>
            </w:pPr>
            <w:r w:rsidRPr="007A3FB9">
              <w:rPr>
                <w:rFonts w:cstheme="minorHAnsi"/>
                <w:sz w:val="20"/>
                <w:szCs w:val="20"/>
              </w:rPr>
              <w:t>2.01</w:t>
            </w:r>
          </w:p>
          <w:p w14:paraId="41661E62" w14:textId="77777777" w:rsidR="00325234" w:rsidRPr="007A3FB9" w:rsidRDefault="00325234" w:rsidP="0011359A">
            <w:pPr>
              <w:rPr>
                <w:rFonts w:cstheme="minorHAnsi"/>
                <w:sz w:val="20"/>
                <w:szCs w:val="20"/>
              </w:rPr>
            </w:pPr>
          </w:p>
        </w:tc>
        <w:tc>
          <w:tcPr>
            <w:tcW w:w="7483" w:type="dxa"/>
          </w:tcPr>
          <w:p w14:paraId="05A87EBB" w14:textId="0A839F82" w:rsidR="00325234" w:rsidRPr="007A3FB9" w:rsidRDefault="00325234" w:rsidP="0011359A">
            <w:pPr>
              <w:rPr>
                <w:rFonts w:cstheme="minorHAnsi"/>
                <w:sz w:val="20"/>
                <w:szCs w:val="20"/>
              </w:rPr>
            </w:pPr>
            <w:r w:rsidRPr="007A3FB9">
              <w:rPr>
                <w:rFonts w:cstheme="minorHAnsi"/>
                <w:sz w:val="20"/>
                <w:szCs w:val="20"/>
              </w:rPr>
              <w:t>Bij het uitnemen van de container moet een veiligheidsvoorziening, type</w:t>
            </w:r>
            <w:r w:rsidR="00DD060F" w:rsidRPr="007A3FB9">
              <w:rPr>
                <w:rFonts w:cstheme="minorHAnsi"/>
                <w:sz w:val="20"/>
                <w:szCs w:val="20"/>
              </w:rPr>
              <w:t xml:space="preserve"> </w:t>
            </w:r>
            <w:r w:rsidR="000B7996" w:rsidRPr="007A3FB9">
              <w:rPr>
                <w:rFonts w:cstheme="minorHAnsi"/>
                <w:sz w:val="20"/>
                <w:szCs w:val="20"/>
              </w:rPr>
              <w:t>KS-50 of vergelijkbaar</w:t>
            </w:r>
            <w:r w:rsidRPr="007A3FB9">
              <w:rPr>
                <w:rFonts w:cstheme="minorHAnsi"/>
                <w:sz w:val="20"/>
                <w:szCs w:val="20"/>
              </w:rPr>
              <w:t>, als zijnde een tweevleugelig vloerluik zich automatisch sluiten en vergrendelen. Bij het terugplaatsen van de container worden de vloerdelen automatisch ontgrendeld en geopend.</w:t>
            </w:r>
          </w:p>
        </w:tc>
        <w:tc>
          <w:tcPr>
            <w:tcW w:w="866" w:type="dxa"/>
          </w:tcPr>
          <w:p w14:paraId="2C127957" w14:textId="77777777" w:rsidR="00325234" w:rsidRPr="007A3FB9" w:rsidRDefault="00325234" w:rsidP="0011359A">
            <w:pPr>
              <w:rPr>
                <w:rFonts w:cstheme="minorHAnsi"/>
                <w:sz w:val="20"/>
                <w:szCs w:val="20"/>
              </w:rPr>
            </w:pPr>
          </w:p>
        </w:tc>
      </w:tr>
      <w:tr w:rsidR="00325234" w:rsidRPr="007A3FB9" w14:paraId="1A0FD9CB" w14:textId="77777777" w:rsidTr="0011359A">
        <w:tc>
          <w:tcPr>
            <w:tcW w:w="713" w:type="dxa"/>
          </w:tcPr>
          <w:p w14:paraId="507A9A2C" w14:textId="77777777" w:rsidR="00325234" w:rsidRPr="007A3FB9" w:rsidRDefault="00325234" w:rsidP="0011359A">
            <w:pPr>
              <w:rPr>
                <w:rFonts w:cstheme="minorHAnsi"/>
                <w:sz w:val="20"/>
                <w:szCs w:val="20"/>
              </w:rPr>
            </w:pPr>
            <w:r w:rsidRPr="007A3FB9">
              <w:rPr>
                <w:rFonts w:cstheme="minorHAnsi"/>
                <w:sz w:val="20"/>
                <w:szCs w:val="20"/>
              </w:rPr>
              <w:t>2.02</w:t>
            </w:r>
          </w:p>
        </w:tc>
        <w:tc>
          <w:tcPr>
            <w:tcW w:w="7483" w:type="dxa"/>
          </w:tcPr>
          <w:p w14:paraId="0A79603B" w14:textId="77777777" w:rsidR="00325234" w:rsidRPr="007A3FB9" w:rsidRDefault="00325234" w:rsidP="0011359A">
            <w:pPr>
              <w:rPr>
                <w:rFonts w:cstheme="minorHAnsi"/>
                <w:sz w:val="20"/>
                <w:szCs w:val="20"/>
              </w:rPr>
            </w:pPr>
            <w:r w:rsidRPr="007A3FB9">
              <w:rPr>
                <w:rFonts w:cstheme="minorHAnsi"/>
                <w:sz w:val="20"/>
                <w:szCs w:val="20"/>
              </w:rPr>
              <w:t xml:space="preserve">De twee vloerdelen scharnieren elk met minimaal twee draaipunten aan het constructieframe. De toe te passen scharnierassen zijn gegalvaniseerd uitgevoerd. </w:t>
            </w:r>
          </w:p>
        </w:tc>
        <w:tc>
          <w:tcPr>
            <w:tcW w:w="866" w:type="dxa"/>
          </w:tcPr>
          <w:p w14:paraId="6D6D6D88" w14:textId="77777777" w:rsidR="00325234" w:rsidRPr="007A3FB9" w:rsidRDefault="00325234" w:rsidP="0011359A">
            <w:pPr>
              <w:rPr>
                <w:rFonts w:cstheme="minorHAnsi"/>
                <w:sz w:val="20"/>
                <w:szCs w:val="20"/>
              </w:rPr>
            </w:pPr>
          </w:p>
        </w:tc>
      </w:tr>
      <w:tr w:rsidR="00325234" w:rsidRPr="007A3FB9" w14:paraId="42D080B7" w14:textId="77777777" w:rsidTr="0011359A">
        <w:tc>
          <w:tcPr>
            <w:tcW w:w="713" w:type="dxa"/>
          </w:tcPr>
          <w:p w14:paraId="6D22FD10" w14:textId="77777777" w:rsidR="00325234" w:rsidRPr="007A3FB9" w:rsidRDefault="00325234" w:rsidP="0011359A">
            <w:pPr>
              <w:rPr>
                <w:rFonts w:cstheme="minorHAnsi"/>
                <w:sz w:val="20"/>
                <w:szCs w:val="20"/>
              </w:rPr>
            </w:pPr>
            <w:r w:rsidRPr="007A3FB9">
              <w:rPr>
                <w:rFonts w:cstheme="minorHAnsi"/>
                <w:sz w:val="20"/>
                <w:szCs w:val="20"/>
              </w:rPr>
              <w:t>2.03</w:t>
            </w:r>
          </w:p>
        </w:tc>
        <w:tc>
          <w:tcPr>
            <w:tcW w:w="7483" w:type="dxa"/>
          </w:tcPr>
          <w:p w14:paraId="7253311E" w14:textId="77777777" w:rsidR="00325234" w:rsidRPr="007A3FB9" w:rsidRDefault="00325234" w:rsidP="0011359A">
            <w:pPr>
              <w:rPr>
                <w:rFonts w:cstheme="minorHAnsi"/>
                <w:sz w:val="20"/>
                <w:szCs w:val="20"/>
              </w:rPr>
            </w:pPr>
            <w:r w:rsidRPr="007A3FB9">
              <w:rPr>
                <w:rFonts w:cstheme="minorHAnsi"/>
                <w:sz w:val="20"/>
                <w:szCs w:val="20"/>
              </w:rPr>
              <w:t xml:space="preserve">Elk vloerdeel heeft in vergrendelde toestand een minimale draagkracht van 150 kg, uitgaande van een puntbelasting op een willekeurige plaats op het vloerdeel. De benodigde verticale kracht voor het gelijktijdig ontgrendelen en openen van de vloerdelen is maximaal 3 </w:t>
            </w:r>
            <w:proofErr w:type="spellStart"/>
            <w:r w:rsidRPr="007A3FB9">
              <w:rPr>
                <w:rFonts w:cstheme="minorHAnsi"/>
                <w:sz w:val="20"/>
                <w:szCs w:val="20"/>
              </w:rPr>
              <w:t>kN</w:t>
            </w:r>
            <w:proofErr w:type="spellEnd"/>
            <w:r w:rsidRPr="007A3FB9">
              <w:rPr>
                <w:rFonts w:cstheme="minorHAnsi"/>
                <w:sz w:val="20"/>
                <w:szCs w:val="20"/>
              </w:rPr>
              <w:t xml:space="preserve">. De leverancier dient deze eis na voorlopige gunning met een testrapport aan te tonen. </w:t>
            </w:r>
          </w:p>
        </w:tc>
        <w:tc>
          <w:tcPr>
            <w:tcW w:w="866" w:type="dxa"/>
          </w:tcPr>
          <w:p w14:paraId="7C9031B9" w14:textId="77777777" w:rsidR="00325234" w:rsidRPr="007A3FB9" w:rsidRDefault="00325234" w:rsidP="0011359A">
            <w:pPr>
              <w:rPr>
                <w:rFonts w:cstheme="minorHAnsi"/>
                <w:sz w:val="20"/>
                <w:szCs w:val="20"/>
              </w:rPr>
            </w:pPr>
          </w:p>
        </w:tc>
      </w:tr>
      <w:tr w:rsidR="00325234" w:rsidRPr="007A3FB9" w14:paraId="77D2A994" w14:textId="77777777" w:rsidTr="0011359A">
        <w:tc>
          <w:tcPr>
            <w:tcW w:w="713" w:type="dxa"/>
          </w:tcPr>
          <w:p w14:paraId="53E6C5B8" w14:textId="77777777" w:rsidR="00325234" w:rsidRPr="007A3FB9" w:rsidRDefault="00325234" w:rsidP="0011359A">
            <w:pPr>
              <w:rPr>
                <w:rFonts w:cstheme="minorHAnsi"/>
                <w:sz w:val="20"/>
                <w:szCs w:val="20"/>
              </w:rPr>
            </w:pPr>
            <w:r w:rsidRPr="007A3FB9">
              <w:rPr>
                <w:rFonts w:cstheme="minorHAnsi"/>
                <w:sz w:val="20"/>
                <w:szCs w:val="20"/>
              </w:rPr>
              <w:t>2.04</w:t>
            </w:r>
          </w:p>
        </w:tc>
        <w:tc>
          <w:tcPr>
            <w:tcW w:w="7483" w:type="dxa"/>
          </w:tcPr>
          <w:p w14:paraId="573C0A7F" w14:textId="77777777" w:rsidR="00325234" w:rsidRPr="007A3FB9" w:rsidRDefault="00325234" w:rsidP="0011359A">
            <w:pPr>
              <w:rPr>
                <w:rFonts w:cstheme="minorHAnsi"/>
                <w:sz w:val="20"/>
                <w:szCs w:val="20"/>
              </w:rPr>
            </w:pPr>
            <w:r w:rsidRPr="007A3FB9">
              <w:rPr>
                <w:rFonts w:cstheme="minorHAnsi"/>
                <w:sz w:val="20"/>
                <w:szCs w:val="20"/>
              </w:rPr>
              <w:t>Voor het automatisch sluiten van de vloerdelen zijn gewichten of gasveren niet toegestaan. Dus gevraagd wordt een constructie met veren.</w:t>
            </w:r>
          </w:p>
        </w:tc>
        <w:tc>
          <w:tcPr>
            <w:tcW w:w="866" w:type="dxa"/>
          </w:tcPr>
          <w:p w14:paraId="356B7E22" w14:textId="77777777" w:rsidR="00325234" w:rsidRPr="007A3FB9" w:rsidRDefault="00325234" w:rsidP="0011359A">
            <w:pPr>
              <w:rPr>
                <w:rFonts w:cstheme="minorHAnsi"/>
                <w:sz w:val="20"/>
                <w:szCs w:val="20"/>
              </w:rPr>
            </w:pPr>
          </w:p>
        </w:tc>
      </w:tr>
      <w:tr w:rsidR="00325234" w:rsidRPr="007A3FB9" w14:paraId="53DAC2A3" w14:textId="77777777" w:rsidTr="0011359A">
        <w:tc>
          <w:tcPr>
            <w:tcW w:w="713" w:type="dxa"/>
          </w:tcPr>
          <w:p w14:paraId="67C07AB0" w14:textId="77777777" w:rsidR="00325234" w:rsidRPr="007A3FB9" w:rsidRDefault="00325234" w:rsidP="0011359A">
            <w:pPr>
              <w:rPr>
                <w:rFonts w:cstheme="minorHAnsi"/>
                <w:sz w:val="20"/>
                <w:szCs w:val="20"/>
              </w:rPr>
            </w:pPr>
            <w:r w:rsidRPr="007A3FB9">
              <w:rPr>
                <w:rFonts w:cstheme="minorHAnsi"/>
                <w:sz w:val="20"/>
                <w:szCs w:val="20"/>
              </w:rPr>
              <w:t>2.05</w:t>
            </w:r>
          </w:p>
        </w:tc>
        <w:tc>
          <w:tcPr>
            <w:tcW w:w="7483" w:type="dxa"/>
          </w:tcPr>
          <w:p w14:paraId="5E2FAFBE" w14:textId="77777777" w:rsidR="00325234" w:rsidRPr="007A3FB9" w:rsidRDefault="00325234" w:rsidP="0011359A">
            <w:pPr>
              <w:rPr>
                <w:rFonts w:cstheme="minorHAnsi"/>
                <w:sz w:val="20"/>
                <w:szCs w:val="20"/>
              </w:rPr>
            </w:pPr>
            <w:r w:rsidRPr="007A3FB9">
              <w:rPr>
                <w:rFonts w:cstheme="minorHAnsi"/>
                <w:sz w:val="20"/>
                <w:szCs w:val="20"/>
              </w:rPr>
              <w:t xml:space="preserve">Elk vloerdeel vergrendelt op minimaal twee punten. Het moet vanaf de rand van de veiligheidsvoorziening zichtbaar zijn of de vloerdelen vergrendeld zijn. De benodigde ontgrendelvoorzieningen zijn uitgevoerd in een signaalkleur. </w:t>
            </w:r>
          </w:p>
        </w:tc>
        <w:tc>
          <w:tcPr>
            <w:tcW w:w="866" w:type="dxa"/>
          </w:tcPr>
          <w:p w14:paraId="6675E4E3" w14:textId="77777777" w:rsidR="00325234" w:rsidRPr="007A3FB9" w:rsidRDefault="00325234" w:rsidP="0011359A">
            <w:pPr>
              <w:rPr>
                <w:rFonts w:cstheme="minorHAnsi"/>
                <w:sz w:val="20"/>
                <w:szCs w:val="20"/>
              </w:rPr>
            </w:pPr>
          </w:p>
        </w:tc>
      </w:tr>
      <w:tr w:rsidR="00325234" w:rsidRPr="007A3FB9" w14:paraId="7954A8D1" w14:textId="77777777" w:rsidTr="0011359A">
        <w:tc>
          <w:tcPr>
            <w:tcW w:w="713" w:type="dxa"/>
          </w:tcPr>
          <w:p w14:paraId="0A69CFD1" w14:textId="77777777" w:rsidR="00325234" w:rsidRPr="007A3FB9" w:rsidRDefault="00325234" w:rsidP="0011359A">
            <w:pPr>
              <w:rPr>
                <w:rFonts w:cstheme="minorHAnsi"/>
                <w:sz w:val="20"/>
                <w:szCs w:val="20"/>
              </w:rPr>
            </w:pPr>
            <w:r w:rsidRPr="007A3FB9">
              <w:rPr>
                <w:rFonts w:cstheme="minorHAnsi"/>
                <w:sz w:val="20"/>
                <w:szCs w:val="20"/>
              </w:rPr>
              <w:t>2.06</w:t>
            </w:r>
          </w:p>
        </w:tc>
        <w:tc>
          <w:tcPr>
            <w:tcW w:w="7483" w:type="dxa"/>
          </w:tcPr>
          <w:p w14:paraId="18564E49" w14:textId="77777777" w:rsidR="00325234" w:rsidRPr="007A3FB9" w:rsidRDefault="00325234" w:rsidP="0011359A">
            <w:pPr>
              <w:rPr>
                <w:rFonts w:cstheme="minorHAnsi"/>
                <w:sz w:val="20"/>
                <w:szCs w:val="20"/>
              </w:rPr>
            </w:pPr>
            <w:r w:rsidRPr="007A3FB9">
              <w:rPr>
                <w:rFonts w:cstheme="minorHAnsi"/>
                <w:sz w:val="20"/>
                <w:szCs w:val="20"/>
              </w:rPr>
              <w:t xml:space="preserve">Aan de onderzijde van de container bevinden zich geen nokken of pennen om de vloerdelen te ontgrendelen. </w:t>
            </w:r>
          </w:p>
        </w:tc>
        <w:tc>
          <w:tcPr>
            <w:tcW w:w="866" w:type="dxa"/>
          </w:tcPr>
          <w:p w14:paraId="4205F354" w14:textId="77777777" w:rsidR="00325234" w:rsidRPr="007A3FB9" w:rsidRDefault="00325234" w:rsidP="0011359A">
            <w:pPr>
              <w:rPr>
                <w:rFonts w:cstheme="minorHAnsi"/>
                <w:sz w:val="20"/>
                <w:szCs w:val="20"/>
              </w:rPr>
            </w:pPr>
          </w:p>
        </w:tc>
      </w:tr>
      <w:tr w:rsidR="00325234" w:rsidRPr="007A3FB9" w14:paraId="5F406767" w14:textId="77777777" w:rsidTr="0011359A">
        <w:tc>
          <w:tcPr>
            <w:tcW w:w="713" w:type="dxa"/>
          </w:tcPr>
          <w:p w14:paraId="3FDD48D2" w14:textId="77777777" w:rsidR="00325234" w:rsidRPr="007A3FB9" w:rsidRDefault="00325234" w:rsidP="0011359A">
            <w:pPr>
              <w:rPr>
                <w:rFonts w:cstheme="minorHAnsi"/>
                <w:sz w:val="20"/>
                <w:szCs w:val="20"/>
              </w:rPr>
            </w:pPr>
            <w:r w:rsidRPr="007A3FB9">
              <w:rPr>
                <w:rFonts w:cstheme="minorHAnsi"/>
                <w:sz w:val="20"/>
                <w:szCs w:val="20"/>
              </w:rPr>
              <w:t>2.07</w:t>
            </w:r>
          </w:p>
        </w:tc>
        <w:tc>
          <w:tcPr>
            <w:tcW w:w="7483" w:type="dxa"/>
          </w:tcPr>
          <w:p w14:paraId="273F7389" w14:textId="77777777" w:rsidR="00325234" w:rsidRPr="007A3FB9" w:rsidRDefault="00325234" w:rsidP="0011359A">
            <w:pPr>
              <w:rPr>
                <w:rFonts w:cstheme="minorHAnsi"/>
                <w:sz w:val="20"/>
                <w:szCs w:val="20"/>
              </w:rPr>
            </w:pPr>
            <w:r w:rsidRPr="007A3FB9">
              <w:rPr>
                <w:rFonts w:cstheme="minorHAnsi"/>
                <w:sz w:val="20"/>
                <w:szCs w:val="20"/>
              </w:rPr>
              <w:t xml:space="preserve">De vloerdelen zijn opgebouwd uit </w:t>
            </w:r>
            <w:proofErr w:type="spellStart"/>
            <w:r w:rsidRPr="007A3FB9">
              <w:rPr>
                <w:rFonts w:cstheme="minorHAnsi"/>
                <w:sz w:val="20"/>
                <w:szCs w:val="20"/>
              </w:rPr>
              <w:t>sendzimir</w:t>
            </w:r>
            <w:proofErr w:type="spellEnd"/>
            <w:r w:rsidRPr="007A3FB9">
              <w:rPr>
                <w:rFonts w:cstheme="minorHAnsi"/>
                <w:sz w:val="20"/>
                <w:szCs w:val="20"/>
              </w:rPr>
              <w:t xml:space="preserve"> verzinkte plaat (DX51D+Z275-MA-C) met een minimale plaatdikte van 2 mm. </w:t>
            </w:r>
          </w:p>
        </w:tc>
        <w:tc>
          <w:tcPr>
            <w:tcW w:w="866" w:type="dxa"/>
          </w:tcPr>
          <w:p w14:paraId="4840210A" w14:textId="77777777" w:rsidR="00325234" w:rsidRPr="007A3FB9" w:rsidRDefault="00325234" w:rsidP="0011359A">
            <w:pPr>
              <w:rPr>
                <w:rFonts w:cstheme="minorHAnsi"/>
                <w:sz w:val="20"/>
                <w:szCs w:val="20"/>
              </w:rPr>
            </w:pPr>
          </w:p>
        </w:tc>
      </w:tr>
      <w:tr w:rsidR="00325234" w:rsidRPr="007A3FB9" w14:paraId="0443B7E1" w14:textId="77777777" w:rsidTr="0011359A">
        <w:tc>
          <w:tcPr>
            <w:tcW w:w="713" w:type="dxa"/>
          </w:tcPr>
          <w:p w14:paraId="44CBD467" w14:textId="77777777" w:rsidR="00325234" w:rsidRPr="007A3FB9" w:rsidRDefault="00325234" w:rsidP="0011359A">
            <w:pPr>
              <w:rPr>
                <w:rFonts w:cstheme="minorHAnsi"/>
                <w:sz w:val="20"/>
                <w:szCs w:val="20"/>
              </w:rPr>
            </w:pPr>
            <w:r w:rsidRPr="007A3FB9">
              <w:rPr>
                <w:rFonts w:cstheme="minorHAnsi"/>
                <w:sz w:val="20"/>
                <w:szCs w:val="20"/>
              </w:rPr>
              <w:t>2.08</w:t>
            </w:r>
          </w:p>
        </w:tc>
        <w:tc>
          <w:tcPr>
            <w:tcW w:w="7483" w:type="dxa"/>
          </w:tcPr>
          <w:p w14:paraId="5AA0422B" w14:textId="77777777" w:rsidR="00325234" w:rsidRPr="007A3FB9" w:rsidRDefault="00325234" w:rsidP="0011359A">
            <w:pPr>
              <w:rPr>
                <w:rFonts w:cstheme="minorHAnsi"/>
                <w:sz w:val="20"/>
                <w:szCs w:val="20"/>
              </w:rPr>
            </w:pPr>
            <w:r w:rsidRPr="007A3FB9">
              <w:rPr>
                <w:rFonts w:cstheme="minorHAnsi"/>
                <w:sz w:val="20"/>
                <w:szCs w:val="20"/>
              </w:rPr>
              <w:t xml:space="preserve">De twee vloerdelen bevinden zich maximaal 180 mm onder het bovenste niveau van de constructierand. </w:t>
            </w:r>
          </w:p>
        </w:tc>
        <w:tc>
          <w:tcPr>
            <w:tcW w:w="866" w:type="dxa"/>
          </w:tcPr>
          <w:p w14:paraId="511741CA" w14:textId="77777777" w:rsidR="00325234" w:rsidRPr="007A3FB9" w:rsidRDefault="00325234" w:rsidP="0011359A">
            <w:pPr>
              <w:rPr>
                <w:rFonts w:cstheme="minorHAnsi"/>
                <w:sz w:val="20"/>
                <w:szCs w:val="20"/>
              </w:rPr>
            </w:pPr>
          </w:p>
        </w:tc>
      </w:tr>
      <w:tr w:rsidR="00325234" w:rsidRPr="007A3FB9" w14:paraId="578B1CD5" w14:textId="77777777" w:rsidTr="0011359A">
        <w:tc>
          <w:tcPr>
            <w:tcW w:w="713" w:type="dxa"/>
          </w:tcPr>
          <w:p w14:paraId="34F1EFE1" w14:textId="77777777" w:rsidR="00325234" w:rsidRPr="007A3FB9" w:rsidRDefault="00325234" w:rsidP="0011359A">
            <w:pPr>
              <w:rPr>
                <w:rFonts w:cstheme="minorHAnsi"/>
                <w:sz w:val="20"/>
                <w:szCs w:val="20"/>
              </w:rPr>
            </w:pPr>
            <w:r w:rsidRPr="007A3FB9">
              <w:rPr>
                <w:rFonts w:cstheme="minorHAnsi"/>
                <w:sz w:val="20"/>
                <w:szCs w:val="20"/>
              </w:rPr>
              <w:t>2.09</w:t>
            </w:r>
          </w:p>
        </w:tc>
        <w:tc>
          <w:tcPr>
            <w:tcW w:w="7483" w:type="dxa"/>
          </w:tcPr>
          <w:p w14:paraId="408C6CF8" w14:textId="77777777" w:rsidR="00325234" w:rsidRPr="007A3FB9" w:rsidRDefault="00325234" w:rsidP="0011359A">
            <w:pPr>
              <w:rPr>
                <w:rFonts w:cstheme="minorHAnsi"/>
                <w:sz w:val="20"/>
                <w:szCs w:val="20"/>
              </w:rPr>
            </w:pPr>
            <w:r w:rsidRPr="007A3FB9">
              <w:rPr>
                <w:rFonts w:cstheme="minorHAnsi"/>
                <w:sz w:val="20"/>
                <w:szCs w:val="20"/>
              </w:rPr>
              <w:t xml:space="preserve">De minimale vrije ruimte tussen het constructieframe en de containerromp is rondom minimaal 20 mm. </w:t>
            </w:r>
          </w:p>
        </w:tc>
        <w:tc>
          <w:tcPr>
            <w:tcW w:w="866" w:type="dxa"/>
          </w:tcPr>
          <w:p w14:paraId="663D44F3" w14:textId="77777777" w:rsidR="00325234" w:rsidRPr="007A3FB9" w:rsidRDefault="00325234" w:rsidP="0011359A">
            <w:pPr>
              <w:rPr>
                <w:rFonts w:cstheme="minorHAnsi"/>
                <w:sz w:val="20"/>
                <w:szCs w:val="20"/>
              </w:rPr>
            </w:pPr>
          </w:p>
        </w:tc>
      </w:tr>
      <w:tr w:rsidR="00325234" w:rsidRPr="007A3FB9" w14:paraId="15392C27" w14:textId="77777777" w:rsidTr="0011359A">
        <w:tc>
          <w:tcPr>
            <w:tcW w:w="713" w:type="dxa"/>
          </w:tcPr>
          <w:p w14:paraId="0EDDE934" w14:textId="77777777" w:rsidR="00325234" w:rsidRPr="007A3FB9" w:rsidRDefault="00325234" w:rsidP="0011359A">
            <w:pPr>
              <w:rPr>
                <w:rFonts w:cstheme="minorHAnsi"/>
                <w:sz w:val="20"/>
                <w:szCs w:val="20"/>
              </w:rPr>
            </w:pPr>
            <w:r w:rsidRPr="007A3FB9">
              <w:rPr>
                <w:rFonts w:cstheme="minorHAnsi"/>
                <w:sz w:val="20"/>
                <w:szCs w:val="20"/>
              </w:rPr>
              <w:t>2.10</w:t>
            </w:r>
          </w:p>
        </w:tc>
        <w:tc>
          <w:tcPr>
            <w:tcW w:w="7483" w:type="dxa"/>
          </w:tcPr>
          <w:p w14:paraId="724830DA" w14:textId="77777777" w:rsidR="00325234" w:rsidRPr="007A3FB9" w:rsidRDefault="00325234" w:rsidP="0011359A">
            <w:pPr>
              <w:rPr>
                <w:rFonts w:cstheme="minorHAnsi"/>
                <w:sz w:val="20"/>
                <w:szCs w:val="20"/>
              </w:rPr>
            </w:pPr>
            <w:r w:rsidRPr="007A3FB9">
              <w:rPr>
                <w:rFonts w:cstheme="minorHAnsi"/>
                <w:sz w:val="20"/>
                <w:szCs w:val="20"/>
              </w:rPr>
              <w:t xml:space="preserve">Binnen een constructieframe, op of aan de vloerdelen bevinden zich geen obstakels die het in en uitnemen van de container kunnen belemmeren of tot beschadigen kunnen leiden. </w:t>
            </w:r>
          </w:p>
        </w:tc>
        <w:tc>
          <w:tcPr>
            <w:tcW w:w="866" w:type="dxa"/>
          </w:tcPr>
          <w:p w14:paraId="5687078A" w14:textId="77777777" w:rsidR="00325234" w:rsidRPr="007A3FB9" w:rsidRDefault="00325234" w:rsidP="0011359A">
            <w:pPr>
              <w:rPr>
                <w:rFonts w:cstheme="minorHAnsi"/>
                <w:sz w:val="20"/>
                <w:szCs w:val="20"/>
              </w:rPr>
            </w:pPr>
          </w:p>
        </w:tc>
      </w:tr>
      <w:tr w:rsidR="00325234" w:rsidRPr="007A3FB9" w14:paraId="5149A6F7" w14:textId="77777777" w:rsidTr="0011359A">
        <w:tc>
          <w:tcPr>
            <w:tcW w:w="713" w:type="dxa"/>
          </w:tcPr>
          <w:p w14:paraId="4D5F80AD" w14:textId="77777777" w:rsidR="00325234" w:rsidRPr="007A3FB9" w:rsidRDefault="00325234" w:rsidP="0011359A">
            <w:pPr>
              <w:rPr>
                <w:rFonts w:cstheme="minorHAnsi"/>
                <w:sz w:val="20"/>
                <w:szCs w:val="20"/>
              </w:rPr>
            </w:pPr>
            <w:r w:rsidRPr="007A3FB9">
              <w:rPr>
                <w:rFonts w:cstheme="minorHAnsi"/>
                <w:sz w:val="20"/>
                <w:szCs w:val="20"/>
              </w:rPr>
              <w:t>2.11</w:t>
            </w:r>
          </w:p>
        </w:tc>
        <w:tc>
          <w:tcPr>
            <w:tcW w:w="7483" w:type="dxa"/>
          </w:tcPr>
          <w:p w14:paraId="63D842A4" w14:textId="77777777" w:rsidR="00325234" w:rsidRPr="007A3FB9" w:rsidRDefault="00325234" w:rsidP="0011359A">
            <w:pPr>
              <w:rPr>
                <w:rFonts w:cstheme="minorHAnsi"/>
                <w:sz w:val="20"/>
                <w:szCs w:val="20"/>
              </w:rPr>
            </w:pPr>
            <w:r w:rsidRPr="007A3FB9">
              <w:rPr>
                <w:rFonts w:cstheme="minorHAnsi"/>
                <w:sz w:val="20"/>
                <w:szCs w:val="20"/>
              </w:rPr>
              <w:t xml:space="preserve">Voor servicedoeleinden moeten de vloerdelen eenvoudig handmatig en door een persoon kunnen worden geopend en geopend blijven. Voorts moeten zij handmatig en zonder hulmiddelen door 2 personen kunnen worden ge(de)monteert. Er geldt een maximum gewicht van 30 kilo per veiligheidsvoorziening. </w:t>
            </w:r>
          </w:p>
        </w:tc>
        <w:tc>
          <w:tcPr>
            <w:tcW w:w="866" w:type="dxa"/>
          </w:tcPr>
          <w:p w14:paraId="7A816697" w14:textId="77777777" w:rsidR="00325234" w:rsidRPr="007A3FB9" w:rsidRDefault="00325234" w:rsidP="0011359A">
            <w:pPr>
              <w:rPr>
                <w:rFonts w:cstheme="minorHAnsi"/>
                <w:sz w:val="20"/>
                <w:szCs w:val="20"/>
              </w:rPr>
            </w:pPr>
          </w:p>
        </w:tc>
      </w:tr>
      <w:tr w:rsidR="00325234" w:rsidRPr="007A3FB9" w14:paraId="2BBCB75F" w14:textId="77777777" w:rsidTr="0011359A">
        <w:tc>
          <w:tcPr>
            <w:tcW w:w="713" w:type="dxa"/>
          </w:tcPr>
          <w:p w14:paraId="1197322B" w14:textId="77777777" w:rsidR="00325234" w:rsidRPr="007A3FB9" w:rsidRDefault="00325234" w:rsidP="0011359A">
            <w:pPr>
              <w:rPr>
                <w:rFonts w:cstheme="minorHAnsi"/>
                <w:sz w:val="20"/>
                <w:szCs w:val="20"/>
              </w:rPr>
            </w:pPr>
            <w:r w:rsidRPr="007A3FB9">
              <w:rPr>
                <w:rFonts w:cstheme="minorHAnsi"/>
                <w:sz w:val="20"/>
                <w:szCs w:val="20"/>
              </w:rPr>
              <w:t>2.12</w:t>
            </w:r>
          </w:p>
        </w:tc>
        <w:tc>
          <w:tcPr>
            <w:tcW w:w="7483" w:type="dxa"/>
          </w:tcPr>
          <w:p w14:paraId="706C4654" w14:textId="77777777" w:rsidR="00325234" w:rsidRPr="007A3FB9" w:rsidRDefault="00325234" w:rsidP="0011359A">
            <w:pPr>
              <w:rPr>
                <w:rFonts w:cstheme="minorHAnsi"/>
                <w:sz w:val="20"/>
                <w:szCs w:val="20"/>
              </w:rPr>
            </w:pPr>
            <w:r w:rsidRPr="007A3FB9">
              <w:rPr>
                <w:rFonts w:cstheme="minorHAnsi"/>
                <w:sz w:val="20"/>
                <w:szCs w:val="20"/>
              </w:rPr>
              <w:t>De invalbeveiliging is voorzien van gevaarsignalering voor het publiek (duidelijk te herkennen waarschuwingsmarkering; minimaal ter grootte van 20 cm en in tweevoud aangebracht).</w:t>
            </w:r>
          </w:p>
        </w:tc>
        <w:tc>
          <w:tcPr>
            <w:tcW w:w="866" w:type="dxa"/>
          </w:tcPr>
          <w:p w14:paraId="04D2F2E4" w14:textId="77777777" w:rsidR="00325234" w:rsidRPr="007A3FB9" w:rsidRDefault="00325234" w:rsidP="0011359A">
            <w:pPr>
              <w:rPr>
                <w:rFonts w:cstheme="minorHAnsi"/>
                <w:sz w:val="20"/>
                <w:szCs w:val="20"/>
              </w:rPr>
            </w:pPr>
          </w:p>
        </w:tc>
      </w:tr>
      <w:tr w:rsidR="00325234" w:rsidRPr="007A3FB9" w14:paraId="70CD2DFC" w14:textId="77777777" w:rsidTr="0011359A">
        <w:tc>
          <w:tcPr>
            <w:tcW w:w="713" w:type="dxa"/>
          </w:tcPr>
          <w:p w14:paraId="01D3873D" w14:textId="77777777" w:rsidR="00325234" w:rsidRPr="007A3FB9" w:rsidRDefault="00325234" w:rsidP="0011359A">
            <w:pPr>
              <w:rPr>
                <w:rFonts w:cstheme="minorHAnsi"/>
                <w:sz w:val="20"/>
                <w:szCs w:val="20"/>
              </w:rPr>
            </w:pPr>
            <w:r w:rsidRPr="007A3FB9">
              <w:rPr>
                <w:rFonts w:cstheme="minorHAnsi"/>
                <w:sz w:val="20"/>
                <w:szCs w:val="20"/>
              </w:rPr>
              <w:t>2.13</w:t>
            </w:r>
          </w:p>
        </w:tc>
        <w:tc>
          <w:tcPr>
            <w:tcW w:w="7483" w:type="dxa"/>
          </w:tcPr>
          <w:p w14:paraId="2AF7ECD4" w14:textId="77777777" w:rsidR="00325234" w:rsidRPr="007A3FB9" w:rsidRDefault="00325234" w:rsidP="0011359A">
            <w:pPr>
              <w:rPr>
                <w:rFonts w:cstheme="minorHAnsi"/>
                <w:sz w:val="20"/>
                <w:szCs w:val="20"/>
              </w:rPr>
            </w:pPr>
            <w:r w:rsidRPr="007A3FB9">
              <w:rPr>
                <w:rFonts w:cstheme="minorHAnsi"/>
                <w:sz w:val="20"/>
                <w:szCs w:val="20"/>
              </w:rPr>
              <w:t xml:space="preserve">Inschrijver levert van de veiligheidsvoorziening een technische detailtekening aan met schaalvermelding en maatvoeringen, ver- en </w:t>
            </w:r>
            <w:proofErr w:type="spellStart"/>
            <w:r w:rsidRPr="007A3FB9">
              <w:rPr>
                <w:rFonts w:cstheme="minorHAnsi"/>
                <w:sz w:val="20"/>
                <w:szCs w:val="20"/>
              </w:rPr>
              <w:t>ontgrendelingen</w:t>
            </w:r>
            <w:proofErr w:type="spellEnd"/>
            <w:r w:rsidRPr="007A3FB9">
              <w:rPr>
                <w:rFonts w:cstheme="minorHAnsi"/>
                <w:sz w:val="20"/>
                <w:szCs w:val="20"/>
              </w:rPr>
              <w:t>, de handmatige opening van de vloerdelen en toegepaste materialen.</w:t>
            </w:r>
          </w:p>
        </w:tc>
        <w:tc>
          <w:tcPr>
            <w:tcW w:w="866" w:type="dxa"/>
          </w:tcPr>
          <w:p w14:paraId="0445474E" w14:textId="77777777" w:rsidR="00325234" w:rsidRPr="007A3FB9" w:rsidRDefault="00325234" w:rsidP="0011359A">
            <w:pPr>
              <w:rPr>
                <w:rFonts w:cstheme="minorHAnsi"/>
                <w:sz w:val="20"/>
                <w:szCs w:val="20"/>
              </w:rPr>
            </w:pPr>
          </w:p>
        </w:tc>
      </w:tr>
      <w:tr w:rsidR="00325234" w:rsidRPr="007A3FB9" w14:paraId="2D0A5F58" w14:textId="77777777" w:rsidTr="0011359A">
        <w:tc>
          <w:tcPr>
            <w:tcW w:w="713" w:type="dxa"/>
          </w:tcPr>
          <w:p w14:paraId="0A6A14A9" w14:textId="77777777" w:rsidR="00325234" w:rsidRPr="007A3FB9" w:rsidRDefault="00325234" w:rsidP="0011359A">
            <w:pPr>
              <w:rPr>
                <w:rFonts w:cstheme="minorHAnsi"/>
                <w:sz w:val="20"/>
                <w:szCs w:val="20"/>
              </w:rPr>
            </w:pPr>
            <w:r w:rsidRPr="007A3FB9">
              <w:rPr>
                <w:rFonts w:cstheme="minorHAnsi"/>
                <w:sz w:val="20"/>
                <w:szCs w:val="20"/>
              </w:rPr>
              <w:t>2.14</w:t>
            </w:r>
          </w:p>
        </w:tc>
        <w:tc>
          <w:tcPr>
            <w:tcW w:w="7483" w:type="dxa"/>
          </w:tcPr>
          <w:p w14:paraId="22A75177" w14:textId="77777777" w:rsidR="00325234" w:rsidRPr="007A3FB9" w:rsidRDefault="00325234" w:rsidP="0011359A">
            <w:pPr>
              <w:rPr>
                <w:rFonts w:cstheme="minorHAnsi"/>
                <w:sz w:val="20"/>
                <w:szCs w:val="20"/>
              </w:rPr>
            </w:pPr>
            <w:r w:rsidRPr="007A3FB9">
              <w:rPr>
                <w:rFonts w:cstheme="minorHAnsi"/>
                <w:sz w:val="20"/>
                <w:szCs w:val="20"/>
              </w:rPr>
              <w:t>De binnen-container kan 180 graden draaien t.o.v. de midden-naad van de veiligheidsvloer zonder dat dit een nadelig effect heeft op het functioneren van de veiligheidsvloer. De container kan op twee mogelijke posities in de put geplaatst worden.</w:t>
            </w:r>
          </w:p>
        </w:tc>
        <w:tc>
          <w:tcPr>
            <w:tcW w:w="866" w:type="dxa"/>
          </w:tcPr>
          <w:p w14:paraId="07ED134E" w14:textId="77777777" w:rsidR="00325234" w:rsidRPr="007A3FB9" w:rsidRDefault="00325234" w:rsidP="0011359A">
            <w:pPr>
              <w:rPr>
                <w:rFonts w:cstheme="minorHAnsi"/>
                <w:sz w:val="20"/>
                <w:szCs w:val="20"/>
              </w:rPr>
            </w:pPr>
          </w:p>
        </w:tc>
      </w:tr>
    </w:tbl>
    <w:p w14:paraId="7A001DF1" w14:textId="77777777" w:rsidR="007A3FB9" w:rsidRDefault="007A3FB9" w:rsidP="00224F7E">
      <w:pPr>
        <w:pStyle w:val="Kop2"/>
        <w:numPr>
          <w:ilvl w:val="0"/>
          <w:numId w:val="0"/>
        </w:numPr>
        <w:rPr>
          <w:rStyle w:val="Kop2Char"/>
          <w:rFonts w:asciiTheme="minorHAnsi" w:hAnsiTheme="minorHAnsi" w:cstheme="minorHAnsi"/>
          <w:sz w:val="20"/>
          <w:szCs w:val="20"/>
        </w:rPr>
      </w:pPr>
    </w:p>
    <w:p w14:paraId="424EEFB9" w14:textId="7C418E61" w:rsidR="006A44F2" w:rsidRPr="007A3FB9" w:rsidRDefault="00267EB9" w:rsidP="00224F7E">
      <w:pPr>
        <w:pStyle w:val="Kop2"/>
        <w:numPr>
          <w:ilvl w:val="0"/>
          <w:numId w:val="0"/>
        </w:numPr>
        <w:rPr>
          <w:rFonts w:asciiTheme="minorHAnsi" w:hAnsiTheme="minorHAnsi" w:cstheme="minorHAnsi"/>
          <w:sz w:val="20"/>
          <w:szCs w:val="20"/>
        </w:rPr>
      </w:pPr>
      <w:r w:rsidRPr="007A3FB9">
        <w:rPr>
          <w:rStyle w:val="Kop2Char"/>
          <w:rFonts w:asciiTheme="minorHAnsi" w:hAnsiTheme="minorHAnsi" w:cstheme="minorHAnsi"/>
          <w:sz w:val="20"/>
          <w:szCs w:val="20"/>
        </w:rPr>
        <w:t xml:space="preserve">3. </w:t>
      </w:r>
      <w:r w:rsidR="006A44F2" w:rsidRPr="007A3FB9">
        <w:rPr>
          <w:rStyle w:val="Kop2Char"/>
          <w:rFonts w:asciiTheme="minorHAnsi" w:hAnsiTheme="minorHAnsi" w:cstheme="minorHAnsi"/>
          <w:sz w:val="20"/>
          <w:szCs w:val="20"/>
        </w:rPr>
        <w:t xml:space="preserve">Uitneembare stalen </w:t>
      </w:r>
      <w:r w:rsidR="00696CB1" w:rsidRPr="007A3FB9">
        <w:rPr>
          <w:rStyle w:val="Kop2Char"/>
          <w:rFonts w:asciiTheme="minorHAnsi" w:hAnsiTheme="minorHAnsi" w:cstheme="minorHAnsi"/>
          <w:sz w:val="20"/>
          <w:szCs w:val="20"/>
        </w:rPr>
        <w:t>binnen containe</w:t>
      </w:r>
      <w:r w:rsidR="00CA4BFE" w:rsidRPr="007A3FB9">
        <w:rPr>
          <w:rStyle w:val="Kop2Char"/>
          <w:rFonts w:asciiTheme="minorHAnsi" w:hAnsiTheme="minorHAnsi" w:cstheme="minorHAnsi"/>
          <w:sz w:val="20"/>
          <w:szCs w:val="20"/>
        </w:rPr>
        <w:t>r, Collector</w:t>
      </w:r>
      <w:r w:rsidR="006A44F2" w:rsidRPr="007A3FB9">
        <w:rPr>
          <w:rFonts w:asciiTheme="minorHAnsi" w:hAnsiTheme="minorHAnsi" w:cstheme="minorHAnsi"/>
          <w:sz w:val="20"/>
          <w:szCs w:val="20"/>
        </w:rPr>
        <w:t xml:space="preserve"> </w:t>
      </w:r>
    </w:p>
    <w:tbl>
      <w:tblPr>
        <w:tblStyle w:val="Tabelraster"/>
        <w:tblW w:w="0" w:type="auto"/>
        <w:tblLook w:val="04A0" w:firstRow="1" w:lastRow="0" w:firstColumn="1" w:lastColumn="0" w:noHBand="0" w:noVBand="1"/>
      </w:tblPr>
      <w:tblGrid>
        <w:gridCol w:w="716"/>
        <w:gridCol w:w="7501"/>
        <w:gridCol w:w="845"/>
      </w:tblGrid>
      <w:tr w:rsidR="001B44DD" w:rsidRPr="007A3FB9" w14:paraId="52C81A06" w14:textId="77777777" w:rsidTr="001B44DD">
        <w:tc>
          <w:tcPr>
            <w:tcW w:w="716" w:type="dxa"/>
          </w:tcPr>
          <w:p w14:paraId="7DD10A10" w14:textId="77777777" w:rsidR="001B44DD" w:rsidRPr="007A3FB9" w:rsidRDefault="001B44DD" w:rsidP="00364D75">
            <w:pPr>
              <w:rPr>
                <w:rFonts w:cstheme="minorHAnsi"/>
                <w:sz w:val="20"/>
                <w:szCs w:val="20"/>
              </w:rPr>
            </w:pPr>
          </w:p>
        </w:tc>
        <w:tc>
          <w:tcPr>
            <w:tcW w:w="7501" w:type="dxa"/>
          </w:tcPr>
          <w:p w14:paraId="577BFA4D" w14:textId="77777777" w:rsidR="001B44DD" w:rsidRPr="007A3FB9" w:rsidRDefault="001B44DD" w:rsidP="00364D75">
            <w:pPr>
              <w:rPr>
                <w:rFonts w:cstheme="minorHAnsi"/>
                <w:sz w:val="20"/>
                <w:szCs w:val="20"/>
              </w:rPr>
            </w:pPr>
          </w:p>
        </w:tc>
        <w:tc>
          <w:tcPr>
            <w:tcW w:w="845" w:type="dxa"/>
          </w:tcPr>
          <w:p w14:paraId="4A3E4ACB" w14:textId="74CAE9EF" w:rsidR="001B44DD" w:rsidRPr="007A3FB9" w:rsidRDefault="001B44DD" w:rsidP="00364D75">
            <w:pPr>
              <w:rPr>
                <w:rFonts w:cstheme="minorHAnsi"/>
                <w:sz w:val="20"/>
                <w:szCs w:val="20"/>
              </w:rPr>
            </w:pPr>
            <w:r w:rsidRPr="007A3FB9">
              <w:rPr>
                <w:rFonts w:cstheme="minorHAnsi"/>
                <w:sz w:val="20"/>
                <w:szCs w:val="20"/>
              </w:rPr>
              <w:t>Ja/nee</w:t>
            </w:r>
          </w:p>
        </w:tc>
      </w:tr>
      <w:tr w:rsidR="001B44DD" w:rsidRPr="007A3FB9" w14:paraId="4B33A52D" w14:textId="17B7E24D" w:rsidTr="001B44DD">
        <w:tc>
          <w:tcPr>
            <w:tcW w:w="716" w:type="dxa"/>
          </w:tcPr>
          <w:p w14:paraId="5CEF9EB3" w14:textId="38B31B53" w:rsidR="001B44DD" w:rsidRPr="007A3FB9" w:rsidRDefault="001B44DD" w:rsidP="00364D75">
            <w:pPr>
              <w:rPr>
                <w:rFonts w:cstheme="minorHAnsi"/>
                <w:sz w:val="20"/>
                <w:szCs w:val="20"/>
              </w:rPr>
            </w:pPr>
            <w:r w:rsidRPr="007A3FB9">
              <w:rPr>
                <w:rFonts w:cstheme="minorHAnsi"/>
                <w:sz w:val="20"/>
                <w:szCs w:val="20"/>
              </w:rPr>
              <w:t>3.01</w:t>
            </w:r>
          </w:p>
        </w:tc>
        <w:tc>
          <w:tcPr>
            <w:tcW w:w="7501" w:type="dxa"/>
          </w:tcPr>
          <w:p w14:paraId="37E79B0A" w14:textId="1235B8B8" w:rsidR="001B44DD" w:rsidRPr="007A3FB9" w:rsidRDefault="001B44DD" w:rsidP="00364D75">
            <w:pPr>
              <w:rPr>
                <w:rFonts w:cstheme="minorHAnsi"/>
                <w:sz w:val="20"/>
                <w:szCs w:val="20"/>
              </w:rPr>
            </w:pPr>
            <w:r w:rsidRPr="007A3FB9">
              <w:rPr>
                <w:rFonts w:cstheme="minorHAnsi"/>
                <w:sz w:val="20"/>
                <w:szCs w:val="20"/>
              </w:rPr>
              <w:t xml:space="preserve">Opdrachtgever hecht waarde aan het kunnen uitwisselen van nieuwe containers en bestaande containers in het areaal. Daardoor kunnen de afmetingen aan minimale en maximale waarden zijn gebonden. Inschrijvers kunnen desgewenst op afspraak met Cure, containers uit het bestaande areaal inmeten. Tevens dient de aanwezige veiligheidsvoorziening niet te worden vervangen bij uitwisseling van containers. </w:t>
            </w:r>
          </w:p>
        </w:tc>
        <w:tc>
          <w:tcPr>
            <w:tcW w:w="845" w:type="dxa"/>
          </w:tcPr>
          <w:p w14:paraId="04716C5B" w14:textId="77777777" w:rsidR="001B44DD" w:rsidRPr="007A3FB9" w:rsidRDefault="001B44DD" w:rsidP="00364D75">
            <w:pPr>
              <w:rPr>
                <w:rFonts w:cstheme="minorHAnsi"/>
                <w:sz w:val="20"/>
                <w:szCs w:val="20"/>
              </w:rPr>
            </w:pPr>
          </w:p>
        </w:tc>
      </w:tr>
      <w:tr w:rsidR="001B44DD" w:rsidRPr="007A3FB9" w14:paraId="4E44843F" w14:textId="08AA316C" w:rsidTr="001B44DD">
        <w:tc>
          <w:tcPr>
            <w:tcW w:w="716" w:type="dxa"/>
          </w:tcPr>
          <w:p w14:paraId="08858DEC" w14:textId="0423660F" w:rsidR="001B44DD" w:rsidRPr="007A3FB9" w:rsidRDefault="001B44DD" w:rsidP="00364D75">
            <w:pPr>
              <w:rPr>
                <w:rFonts w:cstheme="minorHAnsi"/>
                <w:sz w:val="20"/>
                <w:szCs w:val="20"/>
              </w:rPr>
            </w:pPr>
            <w:r w:rsidRPr="007A3FB9">
              <w:rPr>
                <w:rFonts w:cstheme="minorHAnsi"/>
                <w:sz w:val="20"/>
                <w:szCs w:val="20"/>
              </w:rPr>
              <w:t>3.02</w:t>
            </w:r>
          </w:p>
        </w:tc>
        <w:tc>
          <w:tcPr>
            <w:tcW w:w="7501" w:type="dxa"/>
          </w:tcPr>
          <w:p w14:paraId="206B450B" w14:textId="4F306322" w:rsidR="001B44DD" w:rsidRPr="007A3FB9" w:rsidRDefault="001B44DD" w:rsidP="00364D75">
            <w:pPr>
              <w:rPr>
                <w:rFonts w:cstheme="minorHAnsi"/>
                <w:sz w:val="20"/>
                <w:szCs w:val="20"/>
              </w:rPr>
            </w:pPr>
            <w:r w:rsidRPr="007A3FB9">
              <w:rPr>
                <w:rFonts w:cstheme="minorHAnsi"/>
                <w:sz w:val="20"/>
                <w:szCs w:val="20"/>
              </w:rPr>
              <w:t>De binnen</w:t>
            </w:r>
            <w:r w:rsidR="00A21F69" w:rsidRPr="007A3FB9">
              <w:rPr>
                <w:rFonts w:cstheme="minorHAnsi"/>
                <w:sz w:val="20"/>
                <w:szCs w:val="20"/>
              </w:rPr>
              <w:t>-</w:t>
            </w:r>
            <w:r w:rsidRPr="007A3FB9">
              <w:rPr>
                <w:rFonts w:cstheme="minorHAnsi"/>
                <w:sz w:val="20"/>
                <w:szCs w:val="20"/>
              </w:rPr>
              <w:t xml:space="preserve">container dient voor restafval een netto inhoud van minimaal 5 m3 en maximaal 5,2 m³ te hebben, de inhoud van de inwerpzuil mag worden meegerekend. </w:t>
            </w:r>
          </w:p>
        </w:tc>
        <w:tc>
          <w:tcPr>
            <w:tcW w:w="845" w:type="dxa"/>
          </w:tcPr>
          <w:p w14:paraId="0436B08A" w14:textId="77777777" w:rsidR="001B44DD" w:rsidRPr="007A3FB9" w:rsidRDefault="001B44DD" w:rsidP="00364D75">
            <w:pPr>
              <w:rPr>
                <w:rFonts w:cstheme="minorHAnsi"/>
                <w:sz w:val="20"/>
                <w:szCs w:val="20"/>
              </w:rPr>
            </w:pPr>
          </w:p>
        </w:tc>
      </w:tr>
      <w:tr w:rsidR="001B44DD" w:rsidRPr="007A3FB9" w14:paraId="58C7516B" w14:textId="23CE4C63" w:rsidTr="001B44DD">
        <w:tc>
          <w:tcPr>
            <w:tcW w:w="716" w:type="dxa"/>
          </w:tcPr>
          <w:p w14:paraId="032D1789" w14:textId="6A7010C7" w:rsidR="001B44DD" w:rsidRPr="007A3FB9" w:rsidRDefault="001B44DD" w:rsidP="00364D75">
            <w:pPr>
              <w:rPr>
                <w:rFonts w:cstheme="minorHAnsi"/>
                <w:sz w:val="20"/>
                <w:szCs w:val="20"/>
              </w:rPr>
            </w:pPr>
            <w:r w:rsidRPr="007A3FB9">
              <w:rPr>
                <w:rFonts w:cstheme="minorHAnsi"/>
                <w:sz w:val="20"/>
                <w:szCs w:val="20"/>
              </w:rPr>
              <w:t>3.03</w:t>
            </w:r>
          </w:p>
        </w:tc>
        <w:tc>
          <w:tcPr>
            <w:tcW w:w="7501" w:type="dxa"/>
          </w:tcPr>
          <w:p w14:paraId="7F90EFFB" w14:textId="40D51A0C" w:rsidR="001B44DD" w:rsidRPr="007A3FB9" w:rsidRDefault="001B44DD" w:rsidP="00364D75">
            <w:pPr>
              <w:rPr>
                <w:rFonts w:cstheme="minorHAnsi"/>
                <w:sz w:val="20"/>
                <w:szCs w:val="20"/>
              </w:rPr>
            </w:pPr>
            <w:r w:rsidRPr="007A3FB9">
              <w:rPr>
                <w:rFonts w:cstheme="minorHAnsi"/>
                <w:sz w:val="20"/>
                <w:szCs w:val="20"/>
              </w:rPr>
              <w:t>Uitgangspunt is een volledig doorgelaste binnen</w:t>
            </w:r>
            <w:r w:rsidR="00A21F69" w:rsidRPr="007A3FB9">
              <w:rPr>
                <w:rFonts w:cstheme="minorHAnsi"/>
                <w:sz w:val="20"/>
                <w:szCs w:val="20"/>
              </w:rPr>
              <w:t>-</w:t>
            </w:r>
            <w:r w:rsidRPr="007A3FB9">
              <w:rPr>
                <w:rFonts w:cstheme="minorHAnsi"/>
                <w:sz w:val="20"/>
                <w:szCs w:val="20"/>
              </w:rPr>
              <w:t>container. De rompconstructie van de binnen</w:t>
            </w:r>
            <w:r w:rsidR="00A21F69" w:rsidRPr="007A3FB9">
              <w:rPr>
                <w:rFonts w:cstheme="minorHAnsi"/>
                <w:sz w:val="20"/>
                <w:szCs w:val="20"/>
              </w:rPr>
              <w:t>-</w:t>
            </w:r>
            <w:r w:rsidRPr="007A3FB9">
              <w:rPr>
                <w:rFonts w:cstheme="minorHAnsi"/>
                <w:sz w:val="20"/>
                <w:szCs w:val="20"/>
              </w:rPr>
              <w:t>container is modulair opgebouwd en bestaat uit de volgende onderdelen:</w:t>
            </w:r>
          </w:p>
          <w:p w14:paraId="12A24AE4" w14:textId="040E14A4" w:rsidR="001B44DD" w:rsidRPr="007A3FB9" w:rsidRDefault="001B44DD" w:rsidP="00364D75">
            <w:pPr>
              <w:rPr>
                <w:rFonts w:cstheme="minorHAnsi"/>
                <w:sz w:val="20"/>
                <w:szCs w:val="20"/>
              </w:rPr>
            </w:pPr>
            <w:r w:rsidRPr="007A3FB9">
              <w:rPr>
                <w:rFonts w:cstheme="minorHAnsi"/>
                <w:sz w:val="20"/>
                <w:szCs w:val="20"/>
              </w:rPr>
              <w:t>• Een bovenzijde voor bevestiging van het voetgangersplateau,</w:t>
            </w:r>
          </w:p>
          <w:p w14:paraId="41082769" w14:textId="4A68729A" w:rsidR="001B44DD" w:rsidRPr="007A3FB9" w:rsidRDefault="001B44DD" w:rsidP="00364D75">
            <w:pPr>
              <w:rPr>
                <w:rFonts w:cstheme="minorHAnsi"/>
                <w:sz w:val="20"/>
                <w:szCs w:val="20"/>
              </w:rPr>
            </w:pPr>
            <w:r w:rsidRPr="007A3FB9">
              <w:rPr>
                <w:rFonts w:cstheme="minorHAnsi"/>
                <w:sz w:val="20"/>
                <w:szCs w:val="20"/>
              </w:rPr>
              <w:t xml:space="preserve">• 4 </w:t>
            </w:r>
            <w:r w:rsidR="00A21F69" w:rsidRPr="007A3FB9">
              <w:rPr>
                <w:rFonts w:cstheme="minorHAnsi"/>
                <w:sz w:val="20"/>
                <w:szCs w:val="20"/>
              </w:rPr>
              <w:t xml:space="preserve">doorgelaste of gezette </w:t>
            </w:r>
            <w:r w:rsidRPr="007A3FB9">
              <w:rPr>
                <w:rFonts w:cstheme="minorHAnsi"/>
                <w:sz w:val="20"/>
                <w:szCs w:val="20"/>
              </w:rPr>
              <w:t>zijwanden,</w:t>
            </w:r>
          </w:p>
          <w:p w14:paraId="2CF89DB7" w14:textId="44A068CC" w:rsidR="001B44DD" w:rsidRPr="007A3FB9" w:rsidRDefault="001B44DD" w:rsidP="00364D75">
            <w:pPr>
              <w:rPr>
                <w:rFonts w:cstheme="minorHAnsi"/>
                <w:sz w:val="20"/>
                <w:szCs w:val="20"/>
              </w:rPr>
            </w:pPr>
            <w:r w:rsidRPr="007A3FB9">
              <w:rPr>
                <w:rFonts w:cstheme="minorHAnsi"/>
                <w:sz w:val="20"/>
                <w:szCs w:val="20"/>
              </w:rPr>
              <w:t>• Verstevigde onderzijde ter bevestiging van de bodemklep. Alles, vervaardigd uit tenminste 3 mm thermisch verzinkt staal, conform DIN-EN-ISO 1461, met een minimale laagdikte van 70 μm.</w:t>
            </w:r>
          </w:p>
        </w:tc>
        <w:tc>
          <w:tcPr>
            <w:tcW w:w="845" w:type="dxa"/>
          </w:tcPr>
          <w:p w14:paraId="3C553D58" w14:textId="77777777" w:rsidR="001B44DD" w:rsidRPr="007A3FB9" w:rsidRDefault="001B44DD" w:rsidP="00364D75">
            <w:pPr>
              <w:rPr>
                <w:rFonts w:cstheme="minorHAnsi"/>
                <w:sz w:val="20"/>
                <w:szCs w:val="20"/>
              </w:rPr>
            </w:pPr>
          </w:p>
        </w:tc>
      </w:tr>
      <w:tr w:rsidR="001B44DD" w:rsidRPr="007A3FB9" w14:paraId="2A205BD6" w14:textId="4D522F7D" w:rsidTr="001B44DD">
        <w:tc>
          <w:tcPr>
            <w:tcW w:w="716" w:type="dxa"/>
          </w:tcPr>
          <w:p w14:paraId="035A9094" w14:textId="72DFC472" w:rsidR="001B44DD" w:rsidRPr="007A3FB9" w:rsidRDefault="001B44DD" w:rsidP="00364D75">
            <w:pPr>
              <w:rPr>
                <w:rFonts w:cstheme="minorHAnsi"/>
                <w:sz w:val="20"/>
                <w:szCs w:val="20"/>
              </w:rPr>
            </w:pPr>
            <w:r w:rsidRPr="007A3FB9">
              <w:rPr>
                <w:rFonts w:cstheme="minorHAnsi"/>
                <w:sz w:val="20"/>
                <w:szCs w:val="20"/>
              </w:rPr>
              <w:t>3.04</w:t>
            </w:r>
          </w:p>
        </w:tc>
        <w:tc>
          <w:tcPr>
            <w:tcW w:w="7501" w:type="dxa"/>
          </w:tcPr>
          <w:p w14:paraId="6F65A964" w14:textId="7479B503" w:rsidR="001B44DD" w:rsidRPr="007A3FB9" w:rsidRDefault="001B44DD" w:rsidP="00364D75">
            <w:pPr>
              <w:rPr>
                <w:rFonts w:cstheme="minorHAnsi"/>
                <w:sz w:val="20"/>
                <w:szCs w:val="20"/>
              </w:rPr>
            </w:pPr>
            <w:r w:rsidRPr="007A3FB9">
              <w:rPr>
                <w:rFonts w:cstheme="minorHAnsi"/>
                <w:sz w:val="20"/>
                <w:szCs w:val="20"/>
              </w:rPr>
              <w:t xml:space="preserve">Verstevigingen aan de binnenzijde van de constructie mogen de uitstroom van afval niet hinderen. </w:t>
            </w:r>
          </w:p>
        </w:tc>
        <w:tc>
          <w:tcPr>
            <w:tcW w:w="845" w:type="dxa"/>
          </w:tcPr>
          <w:p w14:paraId="64F4B5A9" w14:textId="77777777" w:rsidR="001B44DD" w:rsidRPr="007A3FB9" w:rsidRDefault="001B44DD" w:rsidP="00364D75">
            <w:pPr>
              <w:rPr>
                <w:rFonts w:cstheme="minorHAnsi"/>
                <w:sz w:val="20"/>
                <w:szCs w:val="20"/>
              </w:rPr>
            </w:pPr>
          </w:p>
        </w:tc>
      </w:tr>
      <w:tr w:rsidR="001B44DD" w:rsidRPr="007A3FB9" w14:paraId="4C8E06E4" w14:textId="6D829925" w:rsidTr="001B44DD">
        <w:tc>
          <w:tcPr>
            <w:tcW w:w="716" w:type="dxa"/>
          </w:tcPr>
          <w:p w14:paraId="27A3CD2F" w14:textId="27A441A3" w:rsidR="001B44DD" w:rsidRPr="007A3FB9" w:rsidRDefault="001B44DD" w:rsidP="00364D75">
            <w:pPr>
              <w:rPr>
                <w:rFonts w:cstheme="minorHAnsi"/>
                <w:sz w:val="20"/>
                <w:szCs w:val="20"/>
              </w:rPr>
            </w:pPr>
            <w:r w:rsidRPr="007A3FB9">
              <w:rPr>
                <w:rFonts w:cstheme="minorHAnsi"/>
                <w:sz w:val="20"/>
                <w:szCs w:val="20"/>
              </w:rPr>
              <w:t>3.05</w:t>
            </w:r>
          </w:p>
        </w:tc>
        <w:tc>
          <w:tcPr>
            <w:tcW w:w="7501" w:type="dxa"/>
          </w:tcPr>
          <w:p w14:paraId="2BB7FDBD" w14:textId="5E4B7CFD" w:rsidR="001B44DD" w:rsidRPr="007A3FB9" w:rsidRDefault="001B44DD" w:rsidP="00364D75">
            <w:pPr>
              <w:rPr>
                <w:rFonts w:cstheme="minorHAnsi"/>
                <w:sz w:val="20"/>
                <w:szCs w:val="20"/>
              </w:rPr>
            </w:pPr>
            <w:r w:rsidRPr="007A3FB9">
              <w:rPr>
                <w:rFonts w:cstheme="minorHAnsi"/>
                <w:sz w:val="20"/>
                <w:szCs w:val="20"/>
              </w:rPr>
              <w:t xml:space="preserve">De verbindingsmiddelen hebben geen nadelige invloed op het goed functioneren van de container, de uitstroom van het afval en de veiligheidsvoorziening. </w:t>
            </w:r>
          </w:p>
        </w:tc>
        <w:tc>
          <w:tcPr>
            <w:tcW w:w="845" w:type="dxa"/>
          </w:tcPr>
          <w:p w14:paraId="463A01FF" w14:textId="77777777" w:rsidR="001B44DD" w:rsidRPr="007A3FB9" w:rsidRDefault="001B44DD" w:rsidP="00364D75">
            <w:pPr>
              <w:rPr>
                <w:rFonts w:cstheme="minorHAnsi"/>
                <w:sz w:val="20"/>
                <w:szCs w:val="20"/>
              </w:rPr>
            </w:pPr>
          </w:p>
        </w:tc>
      </w:tr>
      <w:tr w:rsidR="001B44DD" w:rsidRPr="007A3FB9" w14:paraId="5EE07F25" w14:textId="5A7077AC" w:rsidTr="001B44DD">
        <w:tc>
          <w:tcPr>
            <w:tcW w:w="716" w:type="dxa"/>
          </w:tcPr>
          <w:p w14:paraId="5CD6254F" w14:textId="24782E67" w:rsidR="001B44DD" w:rsidRPr="007A3FB9" w:rsidRDefault="001B44DD" w:rsidP="00364D75">
            <w:pPr>
              <w:rPr>
                <w:rFonts w:cstheme="minorHAnsi"/>
                <w:sz w:val="20"/>
                <w:szCs w:val="20"/>
              </w:rPr>
            </w:pPr>
            <w:r w:rsidRPr="007A3FB9">
              <w:rPr>
                <w:rFonts w:cstheme="minorHAnsi"/>
                <w:sz w:val="20"/>
                <w:szCs w:val="20"/>
              </w:rPr>
              <w:t>3.06</w:t>
            </w:r>
          </w:p>
        </w:tc>
        <w:tc>
          <w:tcPr>
            <w:tcW w:w="7501" w:type="dxa"/>
          </w:tcPr>
          <w:p w14:paraId="15119727" w14:textId="661ACED3" w:rsidR="001B44DD" w:rsidRPr="007A3FB9" w:rsidRDefault="001B44DD" w:rsidP="00364D75">
            <w:pPr>
              <w:rPr>
                <w:rFonts w:cstheme="minorHAnsi"/>
                <w:sz w:val="20"/>
                <w:szCs w:val="20"/>
              </w:rPr>
            </w:pPr>
            <w:r w:rsidRPr="007A3FB9">
              <w:rPr>
                <w:rFonts w:cstheme="minorHAnsi"/>
                <w:sz w:val="20"/>
                <w:szCs w:val="20"/>
              </w:rPr>
              <w:t>De containers moeten op eenvoudige en veilige wijze uit de betonput kunnen worden gehesen en geledigd worden. Na lediging dienen de containers eenvoudig en zonder beschadigingen aan binnen- of betonput terug te kunnen worden geplaatst in de betonput.</w:t>
            </w:r>
          </w:p>
        </w:tc>
        <w:tc>
          <w:tcPr>
            <w:tcW w:w="845" w:type="dxa"/>
          </w:tcPr>
          <w:p w14:paraId="27ABE2E5" w14:textId="77777777" w:rsidR="001B44DD" w:rsidRPr="007A3FB9" w:rsidRDefault="001B44DD" w:rsidP="00364D75">
            <w:pPr>
              <w:rPr>
                <w:rFonts w:cstheme="minorHAnsi"/>
                <w:sz w:val="20"/>
                <w:szCs w:val="20"/>
              </w:rPr>
            </w:pPr>
          </w:p>
        </w:tc>
      </w:tr>
      <w:tr w:rsidR="001B44DD" w:rsidRPr="007A3FB9" w14:paraId="75679810" w14:textId="566600B3" w:rsidTr="001B44DD">
        <w:tc>
          <w:tcPr>
            <w:tcW w:w="716" w:type="dxa"/>
          </w:tcPr>
          <w:p w14:paraId="0E3CD946" w14:textId="6D206351" w:rsidR="001B44DD" w:rsidRPr="007A3FB9" w:rsidRDefault="001B44DD" w:rsidP="00364D75">
            <w:pPr>
              <w:rPr>
                <w:rFonts w:cstheme="minorHAnsi"/>
                <w:sz w:val="20"/>
                <w:szCs w:val="20"/>
              </w:rPr>
            </w:pPr>
            <w:r w:rsidRPr="007A3FB9">
              <w:rPr>
                <w:rFonts w:cstheme="minorHAnsi"/>
                <w:sz w:val="20"/>
                <w:szCs w:val="20"/>
              </w:rPr>
              <w:t>3.07</w:t>
            </w:r>
          </w:p>
        </w:tc>
        <w:tc>
          <w:tcPr>
            <w:tcW w:w="7501" w:type="dxa"/>
          </w:tcPr>
          <w:p w14:paraId="0D399721" w14:textId="6DB312D0" w:rsidR="00A21F69" w:rsidRPr="007A3FB9" w:rsidRDefault="001B44DD" w:rsidP="00364D75">
            <w:pPr>
              <w:rPr>
                <w:rFonts w:cstheme="minorHAnsi"/>
                <w:sz w:val="20"/>
                <w:szCs w:val="20"/>
              </w:rPr>
            </w:pPr>
            <w:r w:rsidRPr="007A3FB9">
              <w:rPr>
                <w:rFonts w:cstheme="minorHAnsi"/>
                <w:sz w:val="20"/>
                <w:szCs w:val="20"/>
              </w:rPr>
              <w:t>De vergrendeling, vergrendelhaak en ontgrendel</w:t>
            </w:r>
            <w:r w:rsidR="00A21F69" w:rsidRPr="007A3FB9">
              <w:rPr>
                <w:rFonts w:cstheme="minorHAnsi"/>
                <w:sz w:val="20"/>
                <w:szCs w:val="20"/>
              </w:rPr>
              <w:t>-</w:t>
            </w:r>
            <w:r w:rsidRPr="007A3FB9">
              <w:rPr>
                <w:rFonts w:cstheme="minorHAnsi"/>
                <w:sz w:val="20"/>
                <w:szCs w:val="20"/>
              </w:rPr>
              <w:t>nok dienen zo geplaatst en afgeschermd te worden dat deze tijdens het ledigen en terugplaatsen van de container de beweging niet belemmeren en er geen beschadigingen ontstaan aan het mechanisme de veiligheidsvoorziening of de constructierand. Daarnaast wordt voorkomen dat bij het hijsen van de container de bodemklep ontgrendeld wordt anders dan bij het aanslaan van de grendel in het ledigingvoertuig</w:t>
            </w:r>
            <w:r w:rsidR="00A21F69" w:rsidRPr="007A3FB9">
              <w:rPr>
                <w:rFonts w:cstheme="minorHAnsi"/>
                <w:sz w:val="20"/>
                <w:szCs w:val="20"/>
              </w:rPr>
              <w:t xml:space="preserve"> boven de afvaltrog</w:t>
            </w:r>
            <w:r w:rsidRPr="007A3FB9">
              <w:rPr>
                <w:rFonts w:cstheme="minorHAnsi"/>
                <w:sz w:val="20"/>
                <w:szCs w:val="20"/>
              </w:rPr>
              <w:t xml:space="preserve">. </w:t>
            </w:r>
            <w:r w:rsidR="00A21F69" w:rsidRPr="007A3FB9">
              <w:rPr>
                <w:rFonts w:cstheme="minorHAnsi"/>
                <w:sz w:val="20"/>
                <w:szCs w:val="20"/>
              </w:rPr>
              <w:t>Hetzelfde geldt bij het terugplaatsen van de container; de vergrendeling van de bodemklep mag niet ontgrendeld kunnen worden.</w:t>
            </w:r>
          </w:p>
        </w:tc>
        <w:tc>
          <w:tcPr>
            <w:tcW w:w="845" w:type="dxa"/>
          </w:tcPr>
          <w:p w14:paraId="2235BABB" w14:textId="77777777" w:rsidR="001B44DD" w:rsidRPr="007A3FB9" w:rsidRDefault="001B44DD" w:rsidP="00364D75">
            <w:pPr>
              <w:rPr>
                <w:rFonts w:cstheme="minorHAnsi"/>
                <w:sz w:val="20"/>
                <w:szCs w:val="20"/>
              </w:rPr>
            </w:pPr>
          </w:p>
        </w:tc>
      </w:tr>
      <w:tr w:rsidR="001B44DD" w:rsidRPr="007A3FB9" w14:paraId="01E70FB8" w14:textId="35670174" w:rsidTr="001B44DD">
        <w:tc>
          <w:tcPr>
            <w:tcW w:w="716" w:type="dxa"/>
          </w:tcPr>
          <w:p w14:paraId="3DDEBAD9" w14:textId="5529DBDA" w:rsidR="001B44DD" w:rsidRPr="007A3FB9" w:rsidRDefault="001B44DD" w:rsidP="00364D75">
            <w:pPr>
              <w:rPr>
                <w:rFonts w:cstheme="minorHAnsi"/>
                <w:sz w:val="20"/>
                <w:szCs w:val="20"/>
              </w:rPr>
            </w:pPr>
            <w:r w:rsidRPr="007A3FB9">
              <w:rPr>
                <w:rFonts w:cstheme="minorHAnsi"/>
                <w:sz w:val="20"/>
                <w:szCs w:val="20"/>
              </w:rPr>
              <w:t>3.08</w:t>
            </w:r>
          </w:p>
        </w:tc>
        <w:tc>
          <w:tcPr>
            <w:tcW w:w="7501" w:type="dxa"/>
          </w:tcPr>
          <w:p w14:paraId="24B2FED6" w14:textId="4E9952B4" w:rsidR="001B44DD" w:rsidRPr="007A3FB9" w:rsidRDefault="001B44DD" w:rsidP="00364D75">
            <w:pPr>
              <w:rPr>
                <w:rFonts w:cstheme="minorHAnsi"/>
                <w:sz w:val="20"/>
                <w:szCs w:val="20"/>
              </w:rPr>
            </w:pPr>
            <w:r w:rsidRPr="007A3FB9">
              <w:rPr>
                <w:rFonts w:cstheme="minorHAnsi"/>
                <w:sz w:val="20"/>
                <w:szCs w:val="20"/>
              </w:rPr>
              <w:t>De vergrendeling, vergrendelhaak dient te zijn voorzien van een veer welke de haak in gesloten positie trekt.</w:t>
            </w:r>
            <w:r w:rsidR="00BE32AA" w:rsidRPr="007A3FB9">
              <w:rPr>
                <w:rFonts w:cstheme="minorHAnsi"/>
                <w:sz w:val="20"/>
                <w:szCs w:val="20"/>
              </w:rPr>
              <w:t xml:space="preserve"> </w:t>
            </w:r>
          </w:p>
        </w:tc>
        <w:tc>
          <w:tcPr>
            <w:tcW w:w="845" w:type="dxa"/>
          </w:tcPr>
          <w:p w14:paraId="4BAF7C35" w14:textId="77777777" w:rsidR="001B44DD" w:rsidRPr="007A3FB9" w:rsidRDefault="001B44DD" w:rsidP="00364D75">
            <w:pPr>
              <w:rPr>
                <w:rFonts w:cstheme="minorHAnsi"/>
                <w:sz w:val="20"/>
                <w:szCs w:val="20"/>
              </w:rPr>
            </w:pPr>
          </w:p>
        </w:tc>
      </w:tr>
      <w:tr w:rsidR="001B44DD" w:rsidRPr="007A3FB9" w14:paraId="27137BFA" w14:textId="688802A3" w:rsidTr="001B44DD">
        <w:tc>
          <w:tcPr>
            <w:tcW w:w="716" w:type="dxa"/>
          </w:tcPr>
          <w:p w14:paraId="54CE25C0" w14:textId="4B44B0AE" w:rsidR="001B44DD" w:rsidRPr="007A3FB9" w:rsidRDefault="001B44DD" w:rsidP="00364D75">
            <w:pPr>
              <w:rPr>
                <w:rFonts w:cstheme="minorHAnsi"/>
                <w:sz w:val="20"/>
                <w:szCs w:val="20"/>
                <w:highlight w:val="yellow"/>
              </w:rPr>
            </w:pPr>
            <w:r w:rsidRPr="007A3FB9">
              <w:rPr>
                <w:rFonts w:cstheme="minorHAnsi"/>
                <w:sz w:val="20"/>
                <w:szCs w:val="20"/>
              </w:rPr>
              <w:t>3.09</w:t>
            </w:r>
          </w:p>
        </w:tc>
        <w:tc>
          <w:tcPr>
            <w:tcW w:w="7501" w:type="dxa"/>
          </w:tcPr>
          <w:p w14:paraId="028E45AC" w14:textId="3FD85563" w:rsidR="001B44DD" w:rsidRPr="007A3FB9" w:rsidRDefault="001B44DD" w:rsidP="00364D75">
            <w:pPr>
              <w:rPr>
                <w:rFonts w:cstheme="minorHAnsi"/>
                <w:sz w:val="20"/>
                <w:szCs w:val="20"/>
                <w:highlight w:val="yellow"/>
              </w:rPr>
            </w:pPr>
            <w:r w:rsidRPr="007A3FB9">
              <w:rPr>
                <w:rFonts w:cstheme="minorHAnsi"/>
                <w:sz w:val="20"/>
                <w:szCs w:val="20"/>
              </w:rPr>
              <w:t xml:space="preserve">Voor het plaatsen van het vergrendelmechanisme mag de onderzijde van de binnen container niet meer dan 150 mm versmallen. </w:t>
            </w:r>
          </w:p>
        </w:tc>
        <w:tc>
          <w:tcPr>
            <w:tcW w:w="845" w:type="dxa"/>
          </w:tcPr>
          <w:p w14:paraId="44DA22EC" w14:textId="77777777" w:rsidR="006E710E" w:rsidRPr="007A3FB9" w:rsidRDefault="006E710E" w:rsidP="00364D75">
            <w:pPr>
              <w:rPr>
                <w:rFonts w:cstheme="minorHAnsi"/>
                <w:sz w:val="20"/>
                <w:szCs w:val="20"/>
                <w:highlight w:val="yellow"/>
              </w:rPr>
            </w:pPr>
          </w:p>
        </w:tc>
      </w:tr>
      <w:tr w:rsidR="001B44DD" w:rsidRPr="007A3FB9" w14:paraId="5EBA762B" w14:textId="5889CC99" w:rsidTr="001B44DD">
        <w:tc>
          <w:tcPr>
            <w:tcW w:w="716" w:type="dxa"/>
          </w:tcPr>
          <w:p w14:paraId="392B5ACB" w14:textId="3E453E1B" w:rsidR="001B44DD" w:rsidRPr="007A3FB9" w:rsidRDefault="001B44DD" w:rsidP="00364D75">
            <w:pPr>
              <w:rPr>
                <w:rFonts w:cstheme="minorHAnsi"/>
                <w:sz w:val="20"/>
                <w:szCs w:val="20"/>
              </w:rPr>
            </w:pPr>
            <w:r w:rsidRPr="007A3FB9">
              <w:rPr>
                <w:rFonts w:cstheme="minorHAnsi"/>
                <w:sz w:val="20"/>
                <w:szCs w:val="20"/>
              </w:rPr>
              <w:t>3.10</w:t>
            </w:r>
          </w:p>
        </w:tc>
        <w:tc>
          <w:tcPr>
            <w:tcW w:w="7501" w:type="dxa"/>
          </w:tcPr>
          <w:p w14:paraId="5EB4F226" w14:textId="13CD64F2" w:rsidR="001B44DD" w:rsidRPr="007A3FB9" w:rsidRDefault="001B44DD" w:rsidP="00364D75">
            <w:pPr>
              <w:rPr>
                <w:rFonts w:cstheme="minorHAnsi"/>
                <w:sz w:val="20"/>
                <w:szCs w:val="20"/>
              </w:rPr>
            </w:pPr>
            <w:r w:rsidRPr="007A3FB9">
              <w:rPr>
                <w:rFonts w:cstheme="minorHAnsi"/>
                <w:sz w:val="20"/>
                <w:szCs w:val="20"/>
              </w:rPr>
              <w:t>De binnen</w:t>
            </w:r>
            <w:r w:rsidR="00141126" w:rsidRPr="007A3FB9">
              <w:rPr>
                <w:rFonts w:cstheme="minorHAnsi"/>
                <w:sz w:val="20"/>
                <w:szCs w:val="20"/>
              </w:rPr>
              <w:t>-</w:t>
            </w:r>
            <w:r w:rsidRPr="007A3FB9">
              <w:rPr>
                <w:rFonts w:cstheme="minorHAnsi"/>
                <w:sz w:val="20"/>
                <w:szCs w:val="20"/>
              </w:rPr>
              <w:t xml:space="preserve">container kan 180 graden draaien t.o.v. de midden-naad van de veiligheidsvloer zonder dat dit een nadelig effect heeft op het functioneren van de veiligheidsvloer. De container kan op twee mogelijke posities in de put geplaatst worden. </w:t>
            </w:r>
          </w:p>
        </w:tc>
        <w:tc>
          <w:tcPr>
            <w:tcW w:w="845" w:type="dxa"/>
          </w:tcPr>
          <w:p w14:paraId="397AEFC9" w14:textId="77777777" w:rsidR="001B44DD" w:rsidRPr="007A3FB9" w:rsidRDefault="001B44DD" w:rsidP="00364D75">
            <w:pPr>
              <w:rPr>
                <w:rFonts w:cstheme="minorHAnsi"/>
                <w:sz w:val="20"/>
                <w:szCs w:val="20"/>
              </w:rPr>
            </w:pPr>
          </w:p>
        </w:tc>
      </w:tr>
      <w:tr w:rsidR="001B44DD" w:rsidRPr="007A3FB9" w14:paraId="2969A0FD" w14:textId="1973BE2B" w:rsidTr="001B44DD">
        <w:tc>
          <w:tcPr>
            <w:tcW w:w="716" w:type="dxa"/>
          </w:tcPr>
          <w:p w14:paraId="74FA8D79" w14:textId="130BD8A5" w:rsidR="001B44DD" w:rsidRPr="007A3FB9" w:rsidRDefault="001B44DD" w:rsidP="00364D75">
            <w:pPr>
              <w:rPr>
                <w:rFonts w:cstheme="minorHAnsi"/>
                <w:sz w:val="20"/>
                <w:szCs w:val="20"/>
              </w:rPr>
            </w:pPr>
            <w:r w:rsidRPr="007A3FB9">
              <w:rPr>
                <w:rFonts w:cstheme="minorHAnsi"/>
                <w:sz w:val="20"/>
                <w:szCs w:val="20"/>
              </w:rPr>
              <w:t>3.11</w:t>
            </w:r>
          </w:p>
        </w:tc>
        <w:tc>
          <w:tcPr>
            <w:tcW w:w="7501" w:type="dxa"/>
          </w:tcPr>
          <w:p w14:paraId="25CFA13E" w14:textId="14005CD4" w:rsidR="001B44DD" w:rsidRPr="007A3FB9" w:rsidRDefault="001B44DD" w:rsidP="00364D75">
            <w:pPr>
              <w:rPr>
                <w:rFonts w:cstheme="minorHAnsi"/>
                <w:sz w:val="20"/>
                <w:szCs w:val="20"/>
              </w:rPr>
            </w:pPr>
            <w:r w:rsidRPr="007A3FB9">
              <w:rPr>
                <w:rFonts w:cstheme="minorHAnsi"/>
                <w:sz w:val="20"/>
                <w:szCs w:val="20"/>
              </w:rPr>
              <w:t>Inschrijver levert een of meerdere detailtekeningen van de binnen</w:t>
            </w:r>
            <w:r w:rsidR="00141126" w:rsidRPr="007A3FB9">
              <w:rPr>
                <w:rFonts w:cstheme="minorHAnsi"/>
                <w:sz w:val="20"/>
                <w:szCs w:val="20"/>
              </w:rPr>
              <w:t>-</w:t>
            </w:r>
            <w:r w:rsidRPr="007A3FB9">
              <w:rPr>
                <w:rFonts w:cstheme="minorHAnsi"/>
                <w:sz w:val="20"/>
                <w:szCs w:val="20"/>
              </w:rPr>
              <w:t xml:space="preserve">container waarop inzichtelijk is gemaakt dat aan bovenstaande eisen wordt voldaan. </w:t>
            </w:r>
          </w:p>
        </w:tc>
        <w:tc>
          <w:tcPr>
            <w:tcW w:w="845" w:type="dxa"/>
          </w:tcPr>
          <w:p w14:paraId="08533DC2" w14:textId="77777777" w:rsidR="001B44DD" w:rsidRPr="007A3FB9" w:rsidRDefault="001B44DD" w:rsidP="00364D75">
            <w:pPr>
              <w:rPr>
                <w:rFonts w:cstheme="minorHAnsi"/>
                <w:sz w:val="20"/>
                <w:szCs w:val="20"/>
              </w:rPr>
            </w:pPr>
          </w:p>
        </w:tc>
      </w:tr>
      <w:tr w:rsidR="001B44DD" w:rsidRPr="007A3FB9" w14:paraId="607941C7" w14:textId="604D9DBA" w:rsidTr="001B44DD">
        <w:tc>
          <w:tcPr>
            <w:tcW w:w="716" w:type="dxa"/>
          </w:tcPr>
          <w:p w14:paraId="43B2C417" w14:textId="2E0EFE90" w:rsidR="001B44DD" w:rsidRPr="007A3FB9" w:rsidRDefault="001B44DD" w:rsidP="00364D75">
            <w:pPr>
              <w:rPr>
                <w:rFonts w:cstheme="minorHAnsi"/>
                <w:sz w:val="20"/>
                <w:szCs w:val="20"/>
              </w:rPr>
            </w:pPr>
            <w:r w:rsidRPr="007A3FB9">
              <w:rPr>
                <w:rFonts w:cstheme="minorHAnsi"/>
                <w:sz w:val="20"/>
                <w:szCs w:val="20"/>
              </w:rPr>
              <w:t>3.12</w:t>
            </w:r>
          </w:p>
        </w:tc>
        <w:tc>
          <w:tcPr>
            <w:tcW w:w="7501" w:type="dxa"/>
          </w:tcPr>
          <w:p w14:paraId="76777966" w14:textId="0DA10B28" w:rsidR="001B44DD" w:rsidRPr="007A3FB9" w:rsidRDefault="001B44DD" w:rsidP="00364D75">
            <w:pPr>
              <w:rPr>
                <w:rFonts w:cstheme="minorHAnsi"/>
                <w:sz w:val="20"/>
                <w:szCs w:val="20"/>
              </w:rPr>
            </w:pPr>
            <w:r w:rsidRPr="007A3FB9">
              <w:rPr>
                <w:rFonts w:cstheme="minorHAnsi"/>
                <w:sz w:val="20"/>
                <w:szCs w:val="20"/>
              </w:rPr>
              <w:t>Het opnamesysteem van de binnen</w:t>
            </w:r>
            <w:r w:rsidR="00141126" w:rsidRPr="007A3FB9">
              <w:rPr>
                <w:rFonts w:cstheme="minorHAnsi"/>
                <w:sz w:val="20"/>
                <w:szCs w:val="20"/>
              </w:rPr>
              <w:t>-container</w:t>
            </w:r>
            <w:r w:rsidRPr="007A3FB9">
              <w:rPr>
                <w:rFonts w:cstheme="minorHAnsi"/>
                <w:sz w:val="20"/>
                <w:szCs w:val="20"/>
              </w:rPr>
              <w:t xml:space="preserve"> dient dusdanig te zijn gesitueerd dat de ondergrondse container bij lediging in het lood en in balans blijft. Dit geldt zowel voor een gevulde als een lege ondergrondse container.</w:t>
            </w:r>
          </w:p>
        </w:tc>
        <w:tc>
          <w:tcPr>
            <w:tcW w:w="845" w:type="dxa"/>
          </w:tcPr>
          <w:p w14:paraId="1CA8C7BB" w14:textId="77777777" w:rsidR="001B44DD" w:rsidRPr="007A3FB9" w:rsidRDefault="001B44DD" w:rsidP="00364D75">
            <w:pPr>
              <w:rPr>
                <w:rFonts w:cstheme="minorHAnsi"/>
                <w:sz w:val="20"/>
                <w:szCs w:val="20"/>
              </w:rPr>
            </w:pPr>
          </w:p>
        </w:tc>
      </w:tr>
      <w:tr w:rsidR="001B44DD" w:rsidRPr="007A3FB9" w14:paraId="6C556B0C" w14:textId="50104E0C" w:rsidTr="001B44DD">
        <w:tc>
          <w:tcPr>
            <w:tcW w:w="716" w:type="dxa"/>
          </w:tcPr>
          <w:p w14:paraId="74EA4D7E" w14:textId="6642CAF5" w:rsidR="001B44DD" w:rsidRPr="007A3FB9" w:rsidRDefault="001B44DD" w:rsidP="007F3B97">
            <w:pPr>
              <w:rPr>
                <w:rFonts w:cstheme="minorHAnsi"/>
                <w:sz w:val="20"/>
                <w:szCs w:val="20"/>
              </w:rPr>
            </w:pPr>
            <w:r w:rsidRPr="007A3FB9">
              <w:rPr>
                <w:rFonts w:cstheme="minorHAnsi"/>
                <w:sz w:val="20"/>
                <w:szCs w:val="20"/>
              </w:rPr>
              <w:lastRenderedPageBreak/>
              <w:t>3.13</w:t>
            </w:r>
          </w:p>
        </w:tc>
        <w:tc>
          <w:tcPr>
            <w:tcW w:w="7501" w:type="dxa"/>
          </w:tcPr>
          <w:p w14:paraId="5BABE3F7" w14:textId="08E3CD16" w:rsidR="001B44DD" w:rsidRPr="007A3FB9" w:rsidRDefault="001B44DD" w:rsidP="007F3B97">
            <w:pPr>
              <w:rPr>
                <w:rFonts w:cstheme="minorHAnsi"/>
                <w:sz w:val="20"/>
                <w:szCs w:val="20"/>
              </w:rPr>
            </w:pPr>
            <w:r w:rsidRPr="007A3FB9">
              <w:rPr>
                <w:rFonts w:cstheme="minorHAnsi"/>
                <w:sz w:val="20"/>
                <w:szCs w:val="20"/>
              </w:rPr>
              <w:t xml:space="preserve">De container is geschikt voor het één haak aanslag en 3-haak systeem. De bodemklep dient in het midden vergrendeld te zijn. Opdrachtgever(s) hecht er waarde aan dat alle aanwezige containers met eenzelfde voertuig kunnen worden geleegd. Inschrijver kan op verzoek een afspraak maken om de (aanslag op de) trechter(s) van het huidige voertuigpark te beschouwen en in te meten. </w:t>
            </w:r>
          </w:p>
        </w:tc>
        <w:tc>
          <w:tcPr>
            <w:tcW w:w="845" w:type="dxa"/>
          </w:tcPr>
          <w:p w14:paraId="1C8F009F" w14:textId="77777777" w:rsidR="001B44DD" w:rsidRPr="007A3FB9" w:rsidRDefault="001B44DD" w:rsidP="007F3B97">
            <w:pPr>
              <w:rPr>
                <w:rFonts w:cstheme="minorHAnsi"/>
                <w:sz w:val="20"/>
                <w:szCs w:val="20"/>
              </w:rPr>
            </w:pPr>
          </w:p>
        </w:tc>
      </w:tr>
      <w:tr w:rsidR="001B44DD" w:rsidRPr="007A3FB9" w14:paraId="342589C4" w14:textId="1E9F7C90" w:rsidTr="001B44DD">
        <w:tc>
          <w:tcPr>
            <w:tcW w:w="716" w:type="dxa"/>
          </w:tcPr>
          <w:p w14:paraId="7AEF2DF6" w14:textId="79E5E910" w:rsidR="001B44DD" w:rsidRPr="007A3FB9" w:rsidRDefault="001B44DD" w:rsidP="00364D75">
            <w:pPr>
              <w:rPr>
                <w:rFonts w:cstheme="minorHAnsi"/>
                <w:sz w:val="20"/>
                <w:szCs w:val="20"/>
              </w:rPr>
            </w:pPr>
            <w:r w:rsidRPr="007A3FB9">
              <w:rPr>
                <w:rFonts w:cstheme="minorHAnsi"/>
                <w:sz w:val="20"/>
                <w:szCs w:val="20"/>
              </w:rPr>
              <w:t>3.14</w:t>
            </w:r>
          </w:p>
        </w:tc>
        <w:tc>
          <w:tcPr>
            <w:tcW w:w="7501" w:type="dxa"/>
          </w:tcPr>
          <w:p w14:paraId="22370773" w14:textId="7E915278" w:rsidR="001B44DD" w:rsidRPr="007A3FB9" w:rsidRDefault="001B44DD" w:rsidP="00364D75">
            <w:pPr>
              <w:rPr>
                <w:rFonts w:cstheme="minorHAnsi"/>
                <w:sz w:val="20"/>
                <w:szCs w:val="20"/>
              </w:rPr>
            </w:pPr>
            <w:r w:rsidRPr="007A3FB9">
              <w:rPr>
                <w:rFonts w:cstheme="minorHAnsi"/>
                <w:sz w:val="20"/>
                <w:szCs w:val="20"/>
              </w:rPr>
              <w:t xml:space="preserve">De ondergrondse container dient voorzien te zijn van voldoende stelmogelijkheden om container inclusief voetgangersplatform, zodanig na te stellen dat het voetgangersplatform aan het straatniveau (hoogte en afschot) kan worden afgesteld. Achteraf aanpassen dient mogelijk te zijn en het stelsysteem moet dusdanig zijn dat het niet vast komt te zitten door corrosie, mechanische belasting of vuil. </w:t>
            </w:r>
            <w:r w:rsidR="00152179" w:rsidRPr="007A3FB9">
              <w:rPr>
                <w:rFonts w:cstheme="minorHAnsi"/>
                <w:sz w:val="20"/>
                <w:szCs w:val="20"/>
              </w:rPr>
              <w:t>Hierbij dient gebruik te worden gemaakt van stelpoten en een putrand.</w:t>
            </w:r>
          </w:p>
        </w:tc>
        <w:tc>
          <w:tcPr>
            <w:tcW w:w="845" w:type="dxa"/>
          </w:tcPr>
          <w:p w14:paraId="677A5C1A" w14:textId="77777777" w:rsidR="001B44DD" w:rsidRPr="007A3FB9" w:rsidRDefault="001B44DD" w:rsidP="00364D75">
            <w:pPr>
              <w:rPr>
                <w:rFonts w:cstheme="minorHAnsi"/>
                <w:sz w:val="20"/>
                <w:szCs w:val="20"/>
              </w:rPr>
            </w:pPr>
          </w:p>
        </w:tc>
      </w:tr>
      <w:tr w:rsidR="006E710E" w:rsidRPr="007A3FB9" w14:paraId="672EC33E" w14:textId="77777777" w:rsidTr="001B44DD">
        <w:tc>
          <w:tcPr>
            <w:tcW w:w="716" w:type="dxa"/>
          </w:tcPr>
          <w:p w14:paraId="5C9C9FF6" w14:textId="1D9B46CC" w:rsidR="006E710E" w:rsidRPr="007A3FB9" w:rsidRDefault="006E710E" w:rsidP="00364D75">
            <w:pPr>
              <w:rPr>
                <w:rFonts w:cstheme="minorHAnsi"/>
                <w:sz w:val="20"/>
                <w:szCs w:val="20"/>
              </w:rPr>
            </w:pPr>
            <w:r w:rsidRPr="007A3FB9">
              <w:rPr>
                <w:rFonts w:cstheme="minorHAnsi"/>
                <w:sz w:val="20"/>
                <w:szCs w:val="20"/>
              </w:rPr>
              <w:t>3.15</w:t>
            </w:r>
          </w:p>
        </w:tc>
        <w:tc>
          <w:tcPr>
            <w:tcW w:w="7501" w:type="dxa"/>
          </w:tcPr>
          <w:p w14:paraId="7FB18D9C" w14:textId="4F81A4BA" w:rsidR="006E710E" w:rsidRPr="007A3FB9" w:rsidRDefault="003D11AB" w:rsidP="00364D75">
            <w:pPr>
              <w:rPr>
                <w:rFonts w:cstheme="minorHAnsi"/>
                <w:sz w:val="20"/>
                <w:szCs w:val="20"/>
              </w:rPr>
            </w:pPr>
            <w:r w:rsidRPr="007A3FB9">
              <w:rPr>
                <w:rFonts w:cstheme="minorHAnsi"/>
                <w:sz w:val="20"/>
                <w:szCs w:val="20"/>
              </w:rPr>
              <w:t>Het percentage voor de</w:t>
            </w:r>
            <w:r w:rsidR="001C3309" w:rsidRPr="007A3FB9">
              <w:rPr>
                <w:rFonts w:cstheme="minorHAnsi"/>
                <w:sz w:val="20"/>
                <w:szCs w:val="20"/>
              </w:rPr>
              <w:t xml:space="preserve"> vakverdeling voor </w:t>
            </w:r>
            <w:r w:rsidR="00BB41B5" w:rsidRPr="007A3FB9">
              <w:rPr>
                <w:rFonts w:cstheme="minorHAnsi"/>
                <w:sz w:val="20"/>
                <w:szCs w:val="20"/>
              </w:rPr>
              <w:t xml:space="preserve">de glascontainer zal in overleg met opdrachtgever worden gemaakt. </w:t>
            </w:r>
          </w:p>
        </w:tc>
        <w:tc>
          <w:tcPr>
            <w:tcW w:w="845" w:type="dxa"/>
          </w:tcPr>
          <w:p w14:paraId="5992936E" w14:textId="77777777" w:rsidR="006E710E" w:rsidRPr="007A3FB9" w:rsidRDefault="006E710E" w:rsidP="00364D75">
            <w:pPr>
              <w:rPr>
                <w:rFonts w:cstheme="minorHAnsi"/>
                <w:sz w:val="20"/>
                <w:szCs w:val="20"/>
              </w:rPr>
            </w:pPr>
          </w:p>
        </w:tc>
      </w:tr>
      <w:tr w:rsidR="001B44DD" w:rsidRPr="007A3FB9" w14:paraId="394158F6" w14:textId="61A068F1" w:rsidTr="001B44DD">
        <w:tc>
          <w:tcPr>
            <w:tcW w:w="716" w:type="dxa"/>
          </w:tcPr>
          <w:p w14:paraId="643D9FE1" w14:textId="77777777" w:rsidR="001B44DD" w:rsidRPr="007A3FB9" w:rsidRDefault="001B44DD" w:rsidP="00364D75">
            <w:pPr>
              <w:rPr>
                <w:rFonts w:cstheme="minorHAnsi"/>
                <w:sz w:val="20"/>
                <w:szCs w:val="20"/>
              </w:rPr>
            </w:pPr>
          </w:p>
        </w:tc>
        <w:tc>
          <w:tcPr>
            <w:tcW w:w="7501" w:type="dxa"/>
          </w:tcPr>
          <w:p w14:paraId="2B2B5AA6" w14:textId="2CBACADC" w:rsidR="001B44DD" w:rsidRPr="007A3FB9" w:rsidRDefault="001B44DD" w:rsidP="0EADD808">
            <w:pPr>
              <w:rPr>
                <w:rFonts w:cstheme="minorHAnsi"/>
                <w:b/>
                <w:bCs/>
                <w:sz w:val="20"/>
                <w:szCs w:val="20"/>
                <w:highlight w:val="yellow"/>
              </w:rPr>
            </w:pPr>
            <w:r w:rsidRPr="007A3FB9">
              <w:rPr>
                <w:rFonts w:cstheme="minorHAnsi"/>
                <w:b/>
                <w:bCs/>
                <w:sz w:val="20"/>
                <w:szCs w:val="20"/>
              </w:rPr>
              <w:t>Bodemklep 1-haak</w:t>
            </w:r>
          </w:p>
        </w:tc>
        <w:tc>
          <w:tcPr>
            <w:tcW w:w="845" w:type="dxa"/>
          </w:tcPr>
          <w:p w14:paraId="61E6C62B" w14:textId="77777777" w:rsidR="001B44DD" w:rsidRPr="007A3FB9" w:rsidRDefault="001B44DD" w:rsidP="0EADD808">
            <w:pPr>
              <w:rPr>
                <w:rFonts w:cstheme="minorHAnsi"/>
                <w:b/>
                <w:bCs/>
                <w:sz w:val="20"/>
                <w:szCs w:val="20"/>
              </w:rPr>
            </w:pPr>
          </w:p>
        </w:tc>
      </w:tr>
      <w:tr w:rsidR="001B44DD" w:rsidRPr="007A3FB9" w14:paraId="4EBAF012" w14:textId="27F83E09" w:rsidTr="001B44DD">
        <w:tc>
          <w:tcPr>
            <w:tcW w:w="716" w:type="dxa"/>
          </w:tcPr>
          <w:p w14:paraId="54C05917" w14:textId="487001C0" w:rsidR="001B44DD" w:rsidRPr="007A3FB9" w:rsidRDefault="001B44DD" w:rsidP="00D16A4B">
            <w:pPr>
              <w:rPr>
                <w:rFonts w:cstheme="minorHAnsi"/>
                <w:sz w:val="20"/>
                <w:szCs w:val="20"/>
              </w:rPr>
            </w:pPr>
            <w:r w:rsidRPr="007A3FB9">
              <w:rPr>
                <w:rFonts w:cstheme="minorHAnsi"/>
                <w:sz w:val="20"/>
                <w:szCs w:val="20"/>
              </w:rPr>
              <w:t>3.16</w:t>
            </w:r>
          </w:p>
        </w:tc>
        <w:tc>
          <w:tcPr>
            <w:tcW w:w="7501" w:type="dxa"/>
          </w:tcPr>
          <w:p w14:paraId="72269F52" w14:textId="3765321E" w:rsidR="001B44DD" w:rsidRPr="007A3FB9" w:rsidRDefault="001B44DD" w:rsidP="00D16A4B">
            <w:pPr>
              <w:rPr>
                <w:rFonts w:cstheme="minorHAnsi"/>
                <w:b/>
                <w:bCs/>
                <w:sz w:val="20"/>
                <w:szCs w:val="20"/>
              </w:rPr>
            </w:pPr>
            <w:r w:rsidRPr="007A3FB9">
              <w:rPr>
                <w:rFonts w:cstheme="minorHAnsi"/>
                <w:sz w:val="20"/>
                <w:szCs w:val="20"/>
              </w:rPr>
              <w:t>De stalen container</w:t>
            </w:r>
            <w:r w:rsidR="00141126" w:rsidRPr="007A3FB9">
              <w:rPr>
                <w:rFonts w:cstheme="minorHAnsi"/>
                <w:sz w:val="20"/>
                <w:szCs w:val="20"/>
              </w:rPr>
              <w:t xml:space="preserve"> met metro / 1 haak opname</w:t>
            </w:r>
            <w:r w:rsidRPr="007A3FB9">
              <w:rPr>
                <w:rFonts w:cstheme="minorHAnsi"/>
                <w:sz w:val="20"/>
                <w:szCs w:val="20"/>
              </w:rPr>
              <w:t xml:space="preserve"> dient voorzien te zijn van een </w:t>
            </w:r>
            <w:r w:rsidR="00141126" w:rsidRPr="007A3FB9">
              <w:rPr>
                <w:rFonts w:cstheme="minorHAnsi"/>
                <w:sz w:val="20"/>
                <w:szCs w:val="20"/>
              </w:rPr>
              <w:t xml:space="preserve">verbeterde </w:t>
            </w:r>
            <w:r w:rsidRPr="007A3FB9">
              <w:rPr>
                <w:rFonts w:cstheme="minorHAnsi"/>
                <w:sz w:val="20"/>
                <w:szCs w:val="20"/>
              </w:rPr>
              <w:t xml:space="preserve">bodemklep zoals </w:t>
            </w:r>
            <w:r w:rsidR="00141126" w:rsidRPr="007A3FB9">
              <w:rPr>
                <w:rFonts w:cstheme="minorHAnsi"/>
                <w:sz w:val="20"/>
                <w:szCs w:val="20"/>
              </w:rPr>
              <w:t>wordt gebruikt door Cure.</w:t>
            </w:r>
            <w:r w:rsidRPr="007A3FB9">
              <w:rPr>
                <w:rFonts w:cstheme="minorHAnsi"/>
                <w:sz w:val="20"/>
                <w:szCs w:val="20"/>
              </w:rPr>
              <w:t xml:space="preserve"> Inschrijver kan op verzoek een afspraak maken om de bodemklep te komen bekijken</w:t>
            </w:r>
            <w:r w:rsidR="00141126" w:rsidRPr="007A3FB9">
              <w:rPr>
                <w:rFonts w:cstheme="minorHAnsi"/>
                <w:sz w:val="20"/>
                <w:szCs w:val="20"/>
              </w:rPr>
              <w:t xml:space="preserve"> en op te halen (lenen)</w:t>
            </w:r>
            <w:r w:rsidRPr="007A3FB9">
              <w:rPr>
                <w:rFonts w:cstheme="minorHAnsi"/>
                <w:sz w:val="20"/>
                <w:szCs w:val="20"/>
              </w:rPr>
              <w:t xml:space="preserve">. De klep dient nauwgezet op de rompconstructie aan te sluiten. De scharnieren zijn gemonteerd aan de zijde van de achterzijde van de inworpzuil. </w:t>
            </w:r>
            <w:r w:rsidR="007406CF" w:rsidRPr="007A3FB9">
              <w:rPr>
                <w:rFonts w:cstheme="minorHAnsi"/>
                <w:sz w:val="20"/>
                <w:szCs w:val="20"/>
              </w:rPr>
              <w:t>Zie bijlage</w:t>
            </w:r>
          </w:p>
        </w:tc>
        <w:tc>
          <w:tcPr>
            <w:tcW w:w="845" w:type="dxa"/>
          </w:tcPr>
          <w:p w14:paraId="7970A600" w14:textId="77777777" w:rsidR="001B44DD" w:rsidRPr="007A3FB9" w:rsidRDefault="001B44DD" w:rsidP="00D16A4B">
            <w:pPr>
              <w:rPr>
                <w:rFonts w:cstheme="minorHAnsi"/>
                <w:sz w:val="20"/>
                <w:szCs w:val="20"/>
              </w:rPr>
            </w:pPr>
          </w:p>
        </w:tc>
      </w:tr>
      <w:tr w:rsidR="001B44DD" w:rsidRPr="007A3FB9" w14:paraId="05F06821" w14:textId="5F11B563" w:rsidTr="001B44DD">
        <w:tc>
          <w:tcPr>
            <w:tcW w:w="716" w:type="dxa"/>
          </w:tcPr>
          <w:p w14:paraId="19EF6F21" w14:textId="13424E63" w:rsidR="001B44DD" w:rsidRPr="007A3FB9" w:rsidRDefault="001B44DD" w:rsidP="00D16A4B">
            <w:pPr>
              <w:rPr>
                <w:rFonts w:cstheme="minorHAnsi"/>
                <w:sz w:val="20"/>
                <w:szCs w:val="20"/>
              </w:rPr>
            </w:pPr>
            <w:r w:rsidRPr="007A3FB9">
              <w:rPr>
                <w:rFonts w:cstheme="minorHAnsi"/>
                <w:sz w:val="20"/>
                <w:szCs w:val="20"/>
              </w:rPr>
              <w:t>3.17</w:t>
            </w:r>
          </w:p>
        </w:tc>
        <w:tc>
          <w:tcPr>
            <w:tcW w:w="7501" w:type="dxa"/>
          </w:tcPr>
          <w:p w14:paraId="118712FE" w14:textId="75B3FBCB" w:rsidR="001B44DD" w:rsidRPr="007A3FB9" w:rsidRDefault="001B44DD" w:rsidP="00D16A4B">
            <w:pPr>
              <w:rPr>
                <w:rFonts w:cstheme="minorHAnsi"/>
                <w:sz w:val="20"/>
                <w:szCs w:val="20"/>
              </w:rPr>
            </w:pPr>
            <w:r w:rsidRPr="007A3FB9">
              <w:rPr>
                <w:rFonts w:cstheme="minorHAnsi"/>
                <w:sz w:val="20"/>
                <w:szCs w:val="20"/>
              </w:rPr>
              <w:t xml:space="preserve">De materiaaldikte van de bodemklep is tenminste </w:t>
            </w:r>
            <w:r w:rsidR="00141126" w:rsidRPr="007A3FB9">
              <w:rPr>
                <w:rFonts w:cstheme="minorHAnsi"/>
                <w:sz w:val="20"/>
                <w:szCs w:val="20"/>
              </w:rPr>
              <w:t>4</w:t>
            </w:r>
            <w:r w:rsidRPr="007A3FB9">
              <w:rPr>
                <w:rFonts w:cstheme="minorHAnsi"/>
                <w:sz w:val="20"/>
                <w:szCs w:val="20"/>
              </w:rPr>
              <w:t xml:space="preserve"> mm, staalkwaliteit S</w:t>
            </w:r>
            <w:r w:rsidR="00141126" w:rsidRPr="007A3FB9">
              <w:rPr>
                <w:rFonts w:cstheme="minorHAnsi"/>
                <w:sz w:val="20"/>
                <w:szCs w:val="20"/>
              </w:rPr>
              <w:t>taal 52</w:t>
            </w:r>
            <w:r w:rsidRPr="007A3FB9">
              <w:rPr>
                <w:rFonts w:cstheme="minorHAnsi"/>
                <w:sz w:val="20"/>
                <w:szCs w:val="20"/>
              </w:rPr>
              <w:t>. Het geheel thermisch verzinkt volgens DIN-EN-ISO 1461 met een minimale laagdikte van 70 μm en bestand tegen 15 jaar zwaar belast groot stedelijk gebruik.</w:t>
            </w:r>
          </w:p>
        </w:tc>
        <w:tc>
          <w:tcPr>
            <w:tcW w:w="845" w:type="dxa"/>
          </w:tcPr>
          <w:p w14:paraId="4568753A" w14:textId="77777777" w:rsidR="001B44DD" w:rsidRPr="007A3FB9" w:rsidRDefault="001B44DD" w:rsidP="00D16A4B">
            <w:pPr>
              <w:rPr>
                <w:rFonts w:cstheme="minorHAnsi"/>
                <w:sz w:val="20"/>
                <w:szCs w:val="20"/>
              </w:rPr>
            </w:pPr>
          </w:p>
        </w:tc>
      </w:tr>
      <w:tr w:rsidR="001B44DD" w:rsidRPr="007A3FB9" w14:paraId="240B2692" w14:textId="2DB8DB97" w:rsidTr="001B44DD">
        <w:tc>
          <w:tcPr>
            <w:tcW w:w="716" w:type="dxa"/>
          </w:tcPr>
          <w:p w14:paraId="5DF70A34" w14:textId="57936392" w:rsidR="001B44DD" w:rsidRPr="007A3FB9" w:rsidRDefault="001B44DD" w:rsidP="00D16A4B">
            <w:pPr>
              <w:rPr>
                <w:rFonts w:cstheme="minorHAnsi"/>
                <w:sz w:val="20"/>
                <w:szCs w:val="20"/>
              </w:rPr>
            </w:pPr>
            <w:r w:rsidRPr="007A3FB9">
              <w:rPr>
                <w:rFonts w:cstheme="minorHAnsi"/>
                <w:sz w:val="20"/>
                <w:szCs w:val="20"/>
              </w:rPr>
              <w:t>3.18</w:t>
            </w:r>
          </w:p>
        </w:tc>
        <w:tc>
          <w:tcPr>
            <w:tcW w:w="7501" w:type="dxa"/>
          </w:tcPr>
          <w:p w14:paraId="694F58B6" w14:textId="56CB2E7D" w:rsidR="001B44DD" w:rsidRPr="007A3FB9" w:rsidRDefault="001B44DD" w:rsidP="00D16A4B">
            <w:pPr>
              <w:rPr>
                <w:rFonts w:cstheme="minorHAnsi"/>
                <w:sz w:val="20"/>
                <w:szCs w:val="20"/>
              </w:rPr>
            </w:pPr>
            <w:r w:rsidRPr="007A3FB9">
              <w:rPr>
                <w:rFonts w:cstheme="minorHAnsi"/>
                <w:sz w:val="20"/>
                <w:szCs w:val="20"/>
              </w:rPr>
              <w:t xml:space="preserve">De gebruikte scharnierpen of pennen dienen te zijn vervaardigd van </w:t>
            </w:r>
            <w:r w:rsidR="00141126" w:rsidRPr="007A3FB9">
              <w:rPr>
                <w:rFonts w:cstheme="minorHAnsi"/>
                <w:sz w:val="20"/>
                <w:szCs w:val="20"/>
              </w:rPr>
              <w:t>staal 52 en dienen thermisch verzinkt te zijn.</w:t>
            </w:r>
          </w:p>
        </w:tc>
        <w:tc>
          <w:tcPr>
            <w:tcW w:w="845" w:type="dxa"/>
          </w:tcPr>
          <w:p w14:paraId="27CCEBA6" w14:textId="77777777" w:rsidR="001B44DD" w:rsidRPr="007A3FB9" w:rsidRDefault="001B44DD" w:rsidP="00D16A4B">
            <w:pPr>
              <w:rPr>
                <w:rFonts w:cstheme="minorHAnsi"/>
                <w:sz w:val="20"/>
                <w:szCs w:val="20"/>
              </w:rPr>
            </w:pPr>
          </w:p>
        </w:tc>
      </w:tr>
      <w:tr w:rsidR="001B44DD" w:rsidRPr="007A3FB9" w14:paraId="11C0170F" w14:textId="77EDDAC4" w:rsidTr="001B44DD">
        <w:tc>
          <w:tcPr>
            <w:tcW w:w="716" w:type="dxa"/>
          </w:tcPr>
          <w:p w14:paraId="01AA7DC0" w14:textId="71642F47" w:rsidR="001B44DD" w:rsidRPr="007A3FB9" w:rsidRDefault="001B44DD" w:rsidP="00D16A4B">
            <w:pPr>
              <w:rPr>
                <w:rFonts w:cstheme="minorHAnsi"/>
                <w:sz w:val="20"/>
                <w:szCs w:val="20"/>
              </w:rPr>
            </w:pPr>
            <w:r w:rsidRPr="007A3FB9">
              <w:rPr>
                <w:rFonts w:cstheme="minorHAnsi"/>
                <w:sz w:val="20"/>
                <w:szCs w:val="20"/>
              </w:rPr>
              <w:t>3.19</w:t>
            </w:r>
          </w:p>
        </w:tc>
        <w:tc>
          <w:tcPr>
            <w:tcW w:w="7501" w:type="dxa"/>
          </w:tcPr>
          <w:p w14:paraId="04A6E587" w14:textId="11414899" w:rsidR="001B44DD" w:rsidRPr="007A3FB9" w:rsidRDefault="001B44DD" w:rsidP="00D16A4B">
            <w:pPr>
              <w:rPr>
                <w:rFonts w:cstheme="minorHAnsi"/>
                <w:sz w:val="20"/>
                <w:szCs w:val="20"/>
              </w:rPr>
            </w:pPr>
            <w:r w:rsidRPr="007A3FB9">
              <w:rPr>
                <w:rFonts w:cstheme="minorHAnsi"/>
                <w:sz w:val="20"/>
                <w:szCs w:val="20"/>
              </w:rPr>
              <w:t xml:space="preserve">De pen van het bodemklepscharnier is aan beide uiteinden geborgd zodat deze niet uit de geleiding loopt. De inwendige maat van de </w:t>
            </w:r>
            <w:proofErr w:type="spellStart"/>
            <w:r w:rsidRPr="007A3FB9">
              <w:rPr>
                <w:rFonts w:cstheme="minorHAnsi"/>
                <w:sz w:val="20"/>
                <w:szCs w:val="20"/>
              </w:rPr>
              <w:t>scharnierbus</w:t>
            </w:r>
            <w:proofErr w:type="spellEnd"/>
            <w:r w:rsidRPr="007A3FB9">
              <w:rPr>
                <w:rFonts w:cstheme="minorHAnsi"/>
                <w:sz w:val="20"/>
                <w:szCs w:val="20"/>
              </w:rPr>
              <w:t xml:space="preserve"> ten opzichte van de uitwendige maat van de pen heeft na het verzinken een overmaat van minimaal 2 mm en maximaal 3 mm. </w:t>
            </w:r>
          </w:p>
        </w:tc>
        <w:tc>
          <w:tcPr>
            <w:tcW w:w="845" w:type="dxa"/>
          </w:tcPr>
          <w:p w14:paraId="7AEE7C1F" w14:textId="77777777" w:rsidR="001B44DD" w:rsidRPr="007A3FB9" w:rsidRDefault="001B44DD" w:rsidP="00D16A4B">
            <w:pPr>
              <w:rPr>
                <w:rFonts w:cstheme="minorHAnsi"/>
                <w:sz w:val="20"/>
                <w:szCs w:val="20"/>
              </w:rPr>
            </w:pPr>
          </w:p>
        </w:tc>
      </w:tr>
      <w:tr w:rsidR="001B44DD" w:rsidRPr="007A3FB9" w14:paraId="571D290B" w14:textId="1CC7A2CF" w:rsidTr="001B44DD">
        <w:tc>
          <w:tcPr>
            <w:tcW w:w="716" w:type="dxa"/>
          </w:tcPr>
          <w:p w14:paraId="33D0B8DC" w14:textId="44A422AF" w:rsidR="001B44DD" w:rsidRPr="007A3FB9" w:rsidRDefault="001B44DD" w:rsidP="00D16A4B">
            <w:pPr>
              <w:rPr>
                <w:rFonts w:cstheme="minorHAnsi"/>
                <w:sz w:val="20"/>
                <w:szCs w:val="20"/>
              </w:rPr>
            </w:pPr>
            <w:r w:rsidRPr="007A3FB9">
              <w:rPr>
                <w:rFonts w:cstheme="minorHAnsi"/>
                <w:sz w:val="20"/>
                <w:szCs w:val="20"/>
              </w:rPr>
              <w:t>3.20</w:t>
            </w:r>
          </w:p>
        </w:tc>
        <w:tc>
          <w:tcPr>
            <w:tcW w:w="7501" w:type="dxa"/>
          </w:tcPr>
          <w:p w14:paraId="6950AD81" w14:textId="14BC7C84" w:rsidR="001B44DD" w:rsidRPr="007A3FB9" w:rsidRDefault="001B44DD" w:rsidP="00D16A4B">
            <w:pPr>
              <w:rPr>
                <w:rFonts w:cstheme="minorHAnsi"/>
                <w:sz w:val="20"/>
                <w:szCs w:val="20"/>
              </w:rPr>
            </w:pPr>
            <w:r w:rsidRPr="007A3FB9">
              <w:rPr>
                <w:rFonts w:cstheme="minorHAnsi"/>
                <w:sz w:val="20"/>
                <w:szCs w:val="20"/>
              </w:rPr>
              <w:t xml:space="preserve">De bodemkleppen dienen een minimale openingshoek te hebben van 100 graden. </w:t>
            </w:r>
          </w:p>
        </w:tc>
        <w:tc>
          <w:tcPr>
            <w:tcW w:w="845" w:type="dxa"/>
          </w:tcPr>
          <w:p w14:paraId="31BDA9E7" w14:textId="77777777" w:rsidR="001B44DD" w:rsidRPr="007A3FB9" w:rsidRDefault="001B44DD" w:rsidP="00D16A4B">
            <w:pPr>
              <w:rPr>
                <w:rFonts w:cstheme="minorHAnsi"/>
                <w:sz w:val="20"/>
                <w:szCs w:val="20"/>
              </w:rPr>
            </w:pPr>
          </w:p>
        </w:tc>
      </w:tr>
      <w:tr w:rsidR="001B44DD" w:rsidRPr="007A3FB9" w14:paraId="27810D8F" w14:textId="68785FD6" w:rsidTr="001B44DD">
        <w:tc>
          <w:tcPr>
            <w:tcW w:w="716" w:type="dxa"/>
          </w:tcPr>
          <w:p w14:paraId="233763DB" w14:textId="6E90B2B4" w:rsidR="001B44DD" w:rsidRPr="007A3FB9" w:rsidRDefault="001B44DD" w:rsidP="00D16A4B">
            <w:pPr>
              <w:rPr>
                <w:rFonts w:cstheme="minorHAnsi"/>
                <w:sz w:val="20"/>
                <w:szCs w:val="20"/>
              </w:rPr>
            </w:pPr>
            <w:r w:rsidRPr="007A3FB9">
              <w:rPr>
                <w:rFonts w:cstheme="minorHAnsi"/>
                <w:sz w:val="20"/>
                <w:szCs w:val="20"/>
              </w:rPr>
              <w:t>3.21</w:t>
            </w:r>
          </w:p>
        </w:tc>
        <w:tc>
          <w:tcPr>
            <w:tcW w:w="7501" w:type="dxa"/>
          </w:tcPr>
          <w:p w14:paraId="1EFE9404" w14:textId="3E56A796" w:rsidR="001B44DD" w:rsidRPr="007A3FB9" w:rsidRDefault="001B44DD" w:rsidP="00D16A4B">
            <w:pPr>
              <w:rPr>
                <w:rFonts w:cstheme="minorHAnsi"/>
                <w:sz w:val="20"/>
                <w:szCs w:val="20"/>
              </w:rPr>
            </w:pPr>
            <w:r w:rsidRPr="007A3FB9">
              <w:rPr>
                <w:rFonts w:cstheme="minorHAnsi"/>
                <w:sz w:val="20"/>
                <w:szCs w:val="20"/>
              </w:rPr>
              <w:t>De bodemklep is waterdicht afgelast</w:t>
            </w:r>
            <w:r w:rsidR="00940FBD" w:rsidRPr="007A3FB9">
              <w:rPr>
                <w:rFonts w:cstheme="minorHAnsi"/>
                <w:sz w:val="20"/>
                <w:szCs w:val="20"/>
              </w:rPr>
              <w:t xml:space="preserve"> sluit nauwlettend aan</w:t>
            </w:r>
            <w:r w:rsidRPr="007A3FB9">
              <w:rPr>
                <w:rFonts w:cstheme="minorHAnsi"/>
                <w:sz w:val="20"/>
                <w:szCs w:val="20"/>
              </w:rPr>
              <w:t xml:space="preserve"> en moet het in het afval aanwezige vocht opvangen. </w:t>
            </w:r>
          </w:p>
        </w:tc>
        <w:tc>
          <w:tcPr>
            <w:tcW w:w="845" w:type="dxa"/>
          </w:tcPr>
          <w:p w14:paraId="6D017553" w14:textId="77777777" w:rsidR="001B44DD" w:rsidRPr="007A3FB9" w:rsidRDefault="001B44DD" w:rsidP="00D16A4B">
            <w:pPr>
              <w:rPr>
                <w:rFonts w:cstheme="minorHAnsi"/>
                <w:sz w:val="20"/>
                <w:szCs w:val="20"/>
              </w:rPr>
            </w:pPr>
          </w:p>
        </w:tc>
      </w:tr>
      <w:tr w:rsidR="001B44DD" w:rsidRPr="007A3FB9" w14:paraId="396CB1A1" w14:textId="5F3BFED5" w:rsidTr="001B44DD">
        <w:tc>
          <w:tcPr>
            <w:tcW w:w="716" w:type="dxa"/>
          </w:tcPr>
          <w:p w14:paraId="62B9CEB2" w14:textId="7F6F02A2" w:rsidR="001B44DD" w:rsidRPr="007A3FB9" w:rsidRDefault="001B44DD" w:rsidP="00D16A4B">
            <w:pPr>
              <w:rPr>
                <w:rFonts w:cstheme="minorHAnsi"/>
                <w:sz w:val="20"/>
                <w:szCs w:val="20"/>
              </w:rPr>
            </w:pPr>
            <w:r w:rsidRPr="007A3FB9">
              <w:rPr>
                <w:rFonts w:cstheme="minorHAnsi"/>
                <w:sz w:val="20"/>
                <w:szCs w:val="20"/>
              </w:rPr>
              <w:t>3.22</w:t>
            </w:r>
          </w:p>
        </w:tc>
        <w:tc>
          <w:tcPr>
            <w:tcW w:w="7501" w:type="dxa"/>
          </w:tcPr>
          <w:p w14:paraId="0D3B5D08" w14:textId="2DB8A997" w:rsidR="001B44DD" w:rsidRPr="007A3FB9" w:rsidRDefault="001B44DD" w:rsidP="00D16A4B">
            <w:pPr>
              <w:rPr>
                <w:rFonts w:cstheme="minorHAnsi"/>
                <w:sz w:val="20"/>
                <w:szCs w:val="20"/>
              </w:rPr>
            </w:pPr>
            <w:r w:rsidRPr="007A3FB9">
              <w:rPr>
                <w:rFonts w:cstheme="minorHAnsi"/>
                <w:sz w:val="20"/>
                <w:szCs w:val="20"/>
              </w:rPr>
              <w:t>De bodemklep is in staat</w:t>
            </w:r>
            <w:r w:rsidR="00C5547C" w:rsidRPr="007A3FB9">
              <w:rPr>
                <w:rFonts w:cstheme="minorHAnsi"/>
                <w:sz w:val="20"/>
                <w:szCs w:val="20"/>
              </w:rPr>
              <w:t xml:space="preserve"> de vulling van de </w:t>
            </w:r>
            <w:r w:rsidR="00544B90" w:rsidRPr="007A3FB9">
              <w:rPr>
                <w:rFonts w:cstheme="minorHAnsi"/>
                <w:sz w:val="20"/>
                <w:szCs w:val="20"/>
              </w:rPr>
              <w:t xml:space="preserve">container te kunnen dragen. </w:t>
            </w:r>
            <w:r w:rsidR="00C5547C" w:rsidRPr="007A3FB9">
              <w:rPr>
                <w:rFonts w:cstheme="minorHAnsi"/>
                <w:sz w:val="20"/>
                <w:szCs w:val="20"/>
              </w:rPr>
              <w:t>Hierbij</w:t>
            </w:r>
            <w:r w:rsidR="00083974" w:rsidRPr="007A3FB9">
              <w:rPr>
                <w:rFonts w:cstheme="minorHAnsi"/>
                <w:sz w:val="20"/>
                <w:szCs w:val="20"/>
              </w:rPr>
              <w:t xml:space="preserve"> moet er rekening worden gehouden met een </w:t>
            </w:r>
            <w:r w:rsidR="00FC6097" w:rsidRPr="007A3FB9">
              <w:rPr>
                <w:rFonts w:cstheme="minorHAnsi"/>
                <w:sz w:val="20"/>
                <w:szCs w:val="20"/>
              </w:rPr>
              <w:t xml:space="preserve">maximaal </w:t>
            </w:r>
            <w:r w:rsidR="00083974" w:rsidRPr="007A3FB9">
              <w:rPr>
                <w:rFonts w:cstheme="minorHAnsi"/>
                <w:sz w:val="20"/>
                <w:szCs w:val="20"/>
              </w:rPr>
              <w:t xml:space="preserve">totaalgewicht van 3000 kilo </w:t>
            </w:r>
            <w:r w:rsidR="00FC6097" w:rsidRPr="007A3FB9">
              <w:rPr>
                <w:rFonts w:cstheme="minorHAnsi"/>
                <w:sz w:val="20"/>
                <w:szCs w:val="20"/>
              </w:rPr>
              <w:t>(</w:t>
            </w:r>
            <w:r w:rsidR="00083974" w:rsidRPr="007A3FB9">
              <w:rPr>
                <w:rFonts w:cstheme="minorHAnsi"/>
                <w:sz w:val="20"/>
                <w:szCs w:val="20"/>
              </w:rPr>
              <w:t>inclusief container</w:t>
            </w:r>
            <w:r w:rsidR="00FC6097" w:rsidRPr="007A3FB9">
              <w:rPr>
                <w:rFonts w:cstheme="minorHAnsi"/>
                <w:sz w:val="20"/>
                <w:szCs w:val="20"/>
              </w:rPr>
              <w:t>)</w:t>
            </w:r>
            <w:r w:rsidRPr="007A3FB9">
              <w:rPr>
                <w:rFonts w:cstheme="minorHAnsi"/>
                <w:sz w:val="20"/>
                <w:szCs w:val="20"/>
              </w:rPr>
              <w:t xml:space="preserve">. Opdrachtnemer dient na voorlopige gunning deze eis d.m.v. berekeningen aan te tonen. </w:t>
            </w:r>
          </w:p>
        </w:tc>
        <w:tc>
          <w:tcPr>
            <w:tcW w:w="845" w:type="dxa"/>
          </w:tcPr>
          <w:p w14:paraId="1BAC206D" w14:textId="77777777" w:rsidR="001B44DD" w:rsidRPr="007A3FB9" w:rsidRDefault="001B44DD" w:rsidP="00D16A4B">
            <w:pPr>
              <w:rPr>
                <w:rFonts w:cstheme="minorHAnsi"/>
                <w:sz w:val="20"/>
                <w:szCs w:val="20"/>
              </w:rPr>
            </w:pPr>
          </w:p>
        </w:tc>
      </w:tr>
    </w:tbl>
    <w:p w14:paraId="23F97646" w14:textId="3030EEB9" w:rsidR="006514E2" w:rsidRPr="007A3FB9" w:rsidRDefault="00490489" w:rsidP="00B50D8A">
      <w:pPr>
        <w:pStyle w:val="Kop2"/>
        <w:numPr>
          <w:ilvl w:val="0"/>
          <w:numId w:val="0"/>
        </w:numPr>
        <w:rPr>
          <w:rFonts w:asciiTheme="minorHAnsi" w:hAnsiTheme="minorHAnsi" w:cstheme="minorHAnsi"/>
          <w:sz w:val="20"/>
          <w:szCs w:val="20"/>
        </w:rPr>
      </w:pPr>
      <w:r w:rsidRPr="007A3FB9">
        <w:rPr>
          <w:rStyle w:val="Kop1Char"/>
          <w:rFonts w:asciiTheme="minorHAnsi" w:hAnsiTheme="minorHAnsi" w:cstheme="minorHAnsi"/>
          <w:bCs w:val="0"/>
          <w:color w:val="auto"/>
          <w:sz w:val="20"/>
          <w:szCs w:val="20"/>
        </w:rPr>
        <w:t xml:space="preserve">4. </w:t>
      </w:r>
      <w:r w:rsidR="006514E2" w:rsidRPr="007A3FB9">
        <w:rPr>
          <w:rFonts w:asciiTheme="minorHAnsi" w:hAnsiTheme="minorHAnsi" w:cstheme="minorHAnsi"/>
          <w:sz w:val="20"/>
          <w:szCs w:val="20"/>
        </w:rPr>
        <w:t xml:space="preserve">Opnamesysteem, type 1-haak aanslag </w:t>
      </w:r>
    </w:p>
    <w:tbl>
      <w:tblPr>
        <w:tblStyle w:val="Tabelraster"/>
        <w:tblW w:w="0" w:type="auto"/>
        <w:tblLook w:val="04A0" w:firstRow="1" w:lastRow="0" w:firstColumn="1" w:lastColumn="0" w:noHBand="0" w:noVBand="1"/>
      </w:tblPr>
      <w:tblGrid>
        <w:gridCol w:w="717"/>
        <w:gridCol w:w="7500"/>
        <w:gridCol w:w="845"/>
      </w:tblGrid>
      <w:tr w:rsidR="006C16F7" w:rsidRPr="007A3FB9" w14:paraId="4AE16DF8" w14:textId="7BF3A3F6" w:rsidTr="006C16F7">
        <w:tc>
          <w:tcPr>
            <w:tcW w:w="717" w:type="dxa"/>
          </w:tcPr>
          <w:p w14:paraId="25DD6E78" w14:textId="77777777" w:rsidR="006C16F7" w:rsidRPr="007A3FB9" w:rsidRDefault="006C16F7" w:rsidP="00364D75">
            <w:pPr>
              <w:rPr>
                <w:rFonts w:cstheme="minorHAnsi"/>
                <w:sz w:val="20"/>
                <w:szCs w:val="20"/>
              </w:rPr>
            </w:pPr>
          </w:p>
        </w:tc>
        <w:tc>
          <w:tcPr>
            <w:tcW w:w="7500" w:type="dxa"/>
          </w:tcPr>
          <w:p w14:paraId="3AE3A944" w14:textId="77777777" w:rsidR="006C16F7" w:rsidRPr="007A3FB9" w:rsidRDefault="006C16F7" w:rsidP="00364D75">
            <w:pPr>
              <w:rPr>
                <w:rFonts w:cstheme="minorHAnsi"/>
                <w:sz w:val="20"/>
                <w:szCs w:val="20"/>
              </w:rPr>
            </w:pPr>
          </w:p>
        </w:tc>
        <w:tc>
          <w:tcPr>
            <w:tcW w:w="845" w:type="dxa"/>
          </w:tcPr>
          <w:p w14:paraId="4CE5FE17" w14:textId="75699240" w:rsidR="006C16F7" w:rsidRPr="007A3FB9" w:rsidRDefault="00D812D2" w:rsidP="00364D75">
            <w:pPr>
              <w:rPr>
                <w:rFonts w:cstheme="minorHAnsi"/>
                <w:sz w:val="20"/>
                <w:szCs w:val="20"/>
              </w:rPr>
            </w:pPr>
            <w:r w:rsidRPr="007A3FB9">
              <w:rPr>
                <w:rFonts w:cstheme="minorHAnsi"/>
                <w:sz w:val="20"/>
                <w:szCs w:val="20"/>
              </w:rPr>
              <w:t>Ja/Nee</w:t>
            </w:r>
          </w:p>
        </w:tc>
      </w:tr>
      <w:tr w:rsidR="006C16F7" w:rsidRPr="007A3FB9" w14:paraId="17C168E7" w14:textId="73EC1F82" w:rsidTr="006C16F7">
        <w:tc>
          <w:tcPr>
            <w:tcW w:w="717" w:type="dxa"/>
          </w:tcPr>
          <w:p w14:paraId="2E1E50BB" w14:textId="77777777" w:rsidR="006C16F7" w:rsidRPr="007A3FB9" w:rsidRDefault="006C16F7" w:rsidP="00364D75">
            <w:pPr>
              <w:rPr>
                <w:rFonts w:cstheme="minorHAnsi"/>
                <w:sz w:val="20"/>
                <w:szCs w:val="20"/>
              </w:rPr>
            </w:pPr>
            <w:r w:rsidRPr="007A3FB9">
              <w:rPr>
                <w:rFonts w:cstheme="minorHAnsi"/>
                <w:sz w:val="20"/>
                <w:szCs w:val="20"/>
              </w:rPr>
              <w:t>4.01</w:t>
            </w:r>
          </w:p>
          <w:p w14:paraId="2929A424" w14:textId="41E5F615" w:rsidR="006C16F7" w:rsidRPr="007A3FB9" w:rsidRDefault="006C16F7" w:rsidP="00364D75">
            <w:pPr>
              <w:rPr>
                <w:rFonts w:cstheme="minorHAnsi"/>
                <w:sz w:val="20"/>
                <w:szCs w:val="20"/>
              </w:rPr>
            </w:pPr>
          </w:p>
        </w:tc>
        <w:tc>
          <w:tcPr>
            <w:tcW w:w="7500" w:type="dxa"/>
          </w:tcPr>
          <w:p w14:paraId="53EBCA6C" w14:textId="7A077E83" w:rsidR="006C16F7" w:rsidRPr="007A3FB9" w:rsidRDefault="006C16F7" w:rsidP="00364D75">
            <w:pPr>
              <w:rPr>
                <w:rFonts w:cstheme="minorHAnsi"/>
                <w:sz w:val="20"/>
                <w:szCs w:val="20"/>
              </w:rPr>
            </w:pPr>
            <w:r w:rsidRPr="007A3FB9">
              <w:rPr>
                <w:rFonts w:cstheme="minorHAnsi"/>
                <w:sz w:val="20"/>
                <w:szCs w:val="20"/>
              </w:rPr>
              <w:t>Het opnamesysteem waarmee de container bediend en getild wordt dient aan te sluiten bij het thans in gebruik zijne 1-haak aanslagsysteem. Deze bestaat uit een aan de bovenzijde afgeronde aanslagplaat met een dikte van minimaal 15 mm, met hierin een gat (</w:t>
            </w:r>
            <w:proofErr w:type="spellStart"/>
            <w:r w:rsidRPr="007A3FB9">
              <w:rPr>
                <w:rFonts w:cstheme="minorHAnsi"/>
                <w:sz w:val="20"/>
                <w:szCs w:val="20"/>
              </w:rPr>
              <w:t>hijsoog</w:t>
            </w:r>
            <w:proofErr w:type="spellEnd"/>
            <w:r w:rsidRPr="007A3FB9">
              <w:rPr>
                <w:rFonts w:cstheme="minorHAnsi"/>
                <w:sz w:val="20"/>
                <w:szCs w:val="20"/>
              </w:rPr>
              <w:t xml:space="preserve">) van rond 80 mm. De plaat is verbonden met een voetplaat waarmee deze gemonteerd is op een hijsframe. De afmeting van de plaat, voetplaat en oog is zo gekozen dat deze geschikt is voor Metro opname. Inschrijver kan desgewenst op afspraak het opnamesystemen beschouwen en/of opmeten. </w:t>
            </w:r>
          </w:p>
        </w:tc>
        <w:tc>
          <w:tcPr>
            <w:tcW w:w="845" w:type="dxa"/>
          </w:tcPr>
          <w:p w14:paraId="4481C566" w14:textId="77777777" w:rsidR="006C16F7" w:rsidRPr="007A3FB9" w:rsidRDefault="006C16F7" w:rsidP="00364D75">
            <w:pPr>
              <w:rPr>
                <w:rFonts w:cstheme="minorHAnsi"/>
                <w:sz w:val="20"/>
                <w:szCs w:val="20"/>
              </w:rPr>
            </w:pPr>
          </w:p>
        </w:tc>
      </w:tr>
      <w:tr w:rsidR="006C16F7" w:rsidRPr="007A3FB9" w14:paraId="4AF8F882" w14:textId="58DF069B" w:rsidTr="006C16F7">
        <w:tc>
          <w:tcPr>
            <w:tcW w:w="717" w:type="dxa"/>
          </w:tcPr>
          <w:p w14:paraId="4C4EEE94" w14:textId="77777777" w:rsidR="006C16F7" w:rsidRPr="007A3FB9" w:rsidRDefault="006C16F7" w:rsidP="00364D75">
            <w:pPr>
              <w:rPr>
                <w:rFonts w:cstheme="minorHAnsi"/>
                <w:sz w:val="20"/>
                <w:szCs w:val="20"/>
              </w:rPr>
            </w:pPr>
            <w:r w:rsidRPr="007A3FB9">
              <w:rPr>
                <w:rFonts w:cstheme="minorHAnsi"/>
                <w:sz w:val="20"/>
                <w:szCs w:val="20"/>
              </w:rPr>
              <w:lastRenderedPageBreak/>
              <w:t>4.02</w:t>
            </w:r>
          </w:p>
          <w:p w14:paraId="7D3F65DE" w14:textId="47C42F14" w:rsidR="006C16F7" w:rsidRPr="007A3FB9" w:rsidRDefault="006C16F7" w:rsidP="00364D75">
            <w:pPr>
              <w:rPr>
                <w:rFonts w:cstheme="minorHAnsi"/>
                <w:sz w:val="20"/>
                <w:szCs w:val="20"/>
              </w:rPr>
            </w:pPr>
          </w:p>
        </w:tc>
        <w:tc>
          <w:tcPr>
            <w:tcW w:w="7500" w:type="dxa"/>
          </w:tcPr>
          <w:p w14:paraId="2D9F1518" w14:textId="164FDC45" w:rsidR="006C16F7" w:rsidRPr="007A3FB9" w:rsidRDefault="006C16F7" w:rsidP="00364D75">
            <w:pPr>
              <w:rPr>
                <w:rFonts w:cstheme="minorHAnsi"/>
                <w:sz w:val="20"/>
                <w:szCs w:val="20"/>
              </w:rPr>
            </w:pPr>
            <w:r w:rsidRPr="007A3FB9">
              <w:rPr>
                <w:rFonts w:cstheme="minorHAnsi"/>
                <w:sz w:val="20"/>
                <w:szCs w:val="20"/>
              </w:rPr>
              <w:t xml:space="preserve">Het hijsframe, voetplaat, plaat, bevestigingsmiddelen en </w:t>
            </w:r>
            <w:proofErr w:type="spellStart"/>
            <w:r w:rsidRPr="007A3FB9">
              <w:rPr>
                <w:rFonts w:cstheme="minorHAnsi"/>
                <w:sz w:val="20"/>
                <w:szCs w:val="20"/>
              </w:rPr>
              <w:t>hijsoog</w:t>
            </w:r>
            <w:proofErr w:type="spellEnd"/>
            <w:r w:rsidRPr="007A3FB9">
              <w:rPr>
                <w:rFonts w:cstheme="minorHAnsi"/>
                <w:sz w:val="20"/>
                <w:szCs w:val="20"/>
              </w:rPr>
              <w:t xml:space="preserve"> zijn dusdanig uitgevoerd dat er een belasting mogelijk is van 50 </w:t>
            </w:r>
            <w:proofErr w:type="spellStart"/>
            <w:r w:rsidRPr="007A3FB9">
              <w:rPr>
                <w:rFonts w:cstheme="minorHAnsi"/>
                <w:sz w:val="20"/>
                <w:szCs w:val="20"/>
              </w:rPr>
              <w:t>kN</w:t>
            </w:r>
            <w:proofErr w:type="spellEnd"/>
            <w:r w:rsidRPr="007A3FB9">
              <w:rPr>
                <w:rFonts w:cstheme="minorHAnsi"/>
                <w:sz w:val="20"/>
                <w:szCs w:val="20"/>
              </w:rPr>
              <w:t xml:space="preserve">. De leverancier dient dit na voorlopige gunning met berekeningen of een testcertificaat aan te tonen. </w:t>
            </w:r>
          </w:p>
        </w:tc>
        <w:tc>
          <w:tcPr>
            <w:tcW w:w="845" w:type="dxa"/>
          </w:tcPr>
          <w:p w14:paraId="7F0D45D1" w14:textId="77777777" w:rsidR="006C16F7" w:rsidRPr="007A3FB9" w:rsidRDefault="006C16F7" w:rsidP="00364D75">
            <w:pPr>
              <w:rPr>
                <w:rFonts w:cstheme="minorHAnsi"/>
                <w:sz w:val="20"/>
                <w:szCs w:val="20"/>
              </w:rPr>
            </w:pPr>
          </w:p>
        </w:tc>
      </w:tr>
      <w:tr w:rsidR="006C16F7" w:rsidRPr="007A3FB9" w14:paraId="551C1B4F" w14:textId="1C0D7027" w:rsidTr="006C16F7">
        <w:tc>
          <w:tcPr>
            <w:tcW w:w="717" w:type="dxa"/>
          </w:tcPr>
          <w:p w14:paraId="6EE0B7F5" w14:textId="61CEF16A" w:rsidR="006C16F7" w:rsidRPr="007A3FB9" w:rsidRDefault="006C16F7" w:rsidP="00364D75">
            <w:pPr>
              <w:rPr>
                <w:rFonts w:cstheme="minorHAnsi"/>
                <w:sz w:val="20"/>
                <w:szCs w:val="20"/>
              </w:rPr>
            </w:pPr>
            <w:r w:rsidRPr="007A3FB9">
              <w:rPr>
                <w:rFonts w:cstheme="minorHAnsi"/>
                <w:sz w:val="20"/>
                <w:szCs w:val="20"/>
              </w:rPr>
              <w:t>4.03</w:t>
            </w:r>
          </w:p>
        </w:tc>
        <w:tc>
          <w:tcPr>
            <w:tcW w:w="7500" w:type="dxa"/>
          </w:tcPr>
          <w:p w14:paraId="10923C33" w14:textId="7D7AD532" w:rsidR="006C16F7" w:rsidRPr="007A3FB9" w:rsidRDefault="006C16F7" w:rsidP="00364D75">
            <w:pPr>
              <w:rPr>
                <w:rFonts w:cstheme="minorHAnsi"/>
                <w:sz w:val="20"/>
                <w:szCs w:val="20"/>
              </w:rPr>
            </w:pPr>
            <w:r w:rsidRPr="007A3FB9">
              <w:rPr>
                <w:rFonts w:cstheme="minorHAnsi"/>
                <w:sz w:val="20"/>
                <w:szCs w:val="20"/>
              </w:rPr>
              <w:t xml:space="preserve">Het opnamepunt bevindt zich recht boven het zwaartepunt van de container om onbalans tijdens het ledigen te voorkomen. De leverancier dient dit te onderbouwen bij een lege, volle en half volle container. </w:t>
            </w:r>
          </w:p>
        </w:tc>
        <w:tc>
          <w:tcPr>
            <w:tcW w:w="845" w:type="dxa"/>
          </w:tcPr>
          <w:p w14:paraId="4A943CB1" w14:textId="77777777" w:rsidR="006C16F7" w:rsidRPr="007A3FB9" w:rsidRDefault="006C16F7" w:rsidP="00364D75">
            <w:pPr>
              <w:rPr>
                <w:rFonts w:cstheme="minorHAnsi"/>
                <w:sz w:val="20"/>
                <w:szCs w:val="20"/>
              </w:rPr>
            </w:pPr>
          </w:p>
        </w:tc>
      </w:tr>
      <w:tr w:rsidR="006C16F7" w:rsidRPr="007A3FB9" w14:paraId="068883B7" w14:textId="2CD6B0AA" w:rsidTr="006C16F7">
        <w:tc>
          <w:tcPr>
            <w:tcW w:w="717" w:type="dxa"/>
          </w:tcPr>
          <w:p w14:paraId="74CBD500" w14:textId="22A77CE2" w:rsidR="006C16F7" w:rsidRPr="007A3FB9" w:rsidRDefault="006C16F7" w:rsidP="00364D75">
            <w:pPr>
              <w:rPr>
                <w:rFonts w:cstheme="minorHAnsi"/>
                <w:sz w:val="20"/>
                <w:szCs w:val="20"/>
              </w:rPr>
            </w:pPr>
            <w:r w:rsidRPr="007A3FB9">
              <w:rPr>
                <w:rFonts w:cstheme="minorHAnsi"/>
                <w:sz w:val="20"/>
                <w:szCs w:val="20"/>
              </w:rPr>
              <w:t>4.04</w:t>
            </w:r>
          </w:p>
        </w:tc>
        <w:tc>
          <w:tcPr>
            <w:tcW w:w="7500" w:type="dxa"/>
          </w:tcPr>
          <w:p w14:paraId="3619601A" w14:textId="2CEFFD31" w:rsidR="006C16F7" w:rsidRPr="007A3FB9" w:rsidRDefault="006C16F7" w:rsidP="00364D75">
            <w:pPr>
              <w:rPr>
                <w:rFonts w:cstheme="minorHAnsi"/>
                <w:sz w:val="20"/>
                <w:szCs w:val="20"/>
              </w:rPr>
            </w:pPr>
            <w:r w:rsidRPr="007A3FB9">
              <w:rPr>
                <w:rFonts w:cstheme="minorHAnsi"/>
                <w:sz w:val="20"/>
                <w:szCs w:val="20"/>
              </w:rPr>
              <w:t xml:space="preserve">Het opnamepunt moet vrij toegankelijk zijn voor het opname gereedschap. </w:t>
            </w:r>
            <w:r w:rsidR="00960FAC" w:rsidRPr="007A3FB9">
              <w:rPr>
                <w:rFonts w:cstheme="minorHAnsi"/>
                <w:sz w:val="20"/>
                <w:szCs w:val="20"/>
              </w:rPr>
              <w:t>Inschrijver kan desgewenst op afspraak het opnamesystemen beschouwen en/of opmeten.</w:t>
            </w:r>
          </w:p>
        </w:tc>
        <w:tc>
          <w:tcPr>
            <w:tcW w:w="845" w:type="dxa"/>
          </w:tcPr>
          <w:p w14:paraId="43442A92" w14:textId="77777777" w:rsidR="006C16F7" w:rsidRPr="007A3FB9" w:rsidRDefault="006C16F7" w:rsidP="00364D75">
            <w:pPr>
              <w:rPr>
                <w:rFonts w:cstheme="minorHAnsi"/>
                <w:sz w:val="20"/>
                <w:szCs w:val="20"/>
              </w:rPr>
            </w:pPr>
          </w:p>
        </w:tc>
      </w:tr>
      <w:tr w:rsidR="006C16F7" w:rsidRPr="007A3FB9" w14:paraId="4C5F2081" w14:textId="10DC71DE" w:rsidTr="006C16F7">
        <w:tc>
          <w:tcPr>
            <w:tcW w:w="717" w:type="dxa"/>
          </w:tcPr>
          <w:p w14:paraId="4607267C" w14:textId="0597C8B6" w:rsidR="006C16F7" w:rsidRPr="007A3FB9" w:rsidRDefault="006C16F7" w:rsidP="00364D75">
            <w:pPr>
              <w:rPr>
                <w:rFonts w:cstheme="minorHAnsi"/>
                <w:sz w:val="20"/>
                <w:szCs w:val="20"/>
              </w:rPr>
            </w:pPr>
            <w:r w:rsidRPr="007A3FB9">
              <w:rPr>
                <w:rFonts w:cstheme="minorHAnsi"/>
                <w:sz w:val="20"/>
                <w:szCs w:val="20"/>
              </w:rPr>
              <w:t>4.05</w:t>
            </w:r>
          </w:p>
        </w:tc>
        <w:tc>
          <w:tcPr>
            <w:tcW w:w="7500" w:type="dxa"/>
          </w:tcPr>
          <w:p w14:paraId="2AC11569" w14:textId="50EA4B20" w:rsidR="006C16F7" w:rsidRPr="007A3FB9" w:rsidRDefault="006C16F7" w:rsidP="00364D75">
            <w:pPr>
              <w:rPr>
                <w:rFonts w:cstheme="minorHAnsi"/>
                <w:sz w:val="20"/>
                <w:szCs w:val="20"/>
              </w:rPr>
            </w:pPr>
            <w:r w:rsidRPr="007A3FB9">
              <w:rPr>
                <w:rFonts w:cstheme="minorHAnsi"/>
                <w:sz w:val="20"/>
                <w:szCs w:val="20"/>
              </w:rPr>
              <w:t xml:space="preserve">Voor servicedoeleinden moet het opnamepunt en hijsframe goed bereikbaar zijn. Tevens dient het opnamepunt demontabel te zijn. </w:t>
            </w:r>
          </w:p>
        </w:tc>
        <w:tc>
          <w:tcPr>
            <w:tcW w:w="845" w:type="dxa"/>
          </w:tcPr>
          <w:p w14:paraId="7409105C" w14:textId="77777777" w:rsidR="006C16F7" w:rsidRPr="007A3FB9" w:rsidRDefault="006C16F7" w:rsidP="00364D75">
            <w:pPr>
              <w:rPr>
                <w:rFonts w:cstheme="minorHAnsi"/>
                <w:sz w:val="20"/>
                <w:szCs w:val="20"/>
              </w:rPr>
            </w:pPr>
          </w:p>
        </w:tc>
      </w:tr>
      <w:tr w:rsidR="006C16F7" w:rsidRPr="007A3FB9" w14:paraId="0236139C" w14:textId="4E7253A4" w:rsidTr="006C16F7">
        <w:tc>
          <w:tcPr>
            <w:tcW w:w="717" w:type="dxa"/>
          </w:tcPr>
          <w:p w14:paraId="7D191B7B" w14:textId="2C94FCB7" w:rsidR="006C16F7" w:rsidRPr="007A3FB9" w:rsidRDefault="006C16F7" w:rsidP="00364D75">
            <w:pPr>
              <w:rPr>
                <w:rFonts w:cstheme="minorHAnsi"/>
                <w:sz w:val="20"/>
                <w:szCs w:val="20"/>
              </w:rPr>
            </w:pPr>
            <w:r w:rsidRPr="007A3FB9">
              <w:rPr>
                <w:rFonts w:cstheme="minorHAnsi"/>
                <w:sz w:val="20"/>
                <w:szCs w:val="20"/>
              </w:rPr>
              <w:t>4.06</w:t>
            </w:r>
          </w:p>
        </w:tc>
        <w:tc>
          <w:tcPr>
            <w:tcW w:w="7500" w:type="dxa"/>
          </w:tcPr>
          <w:p w14:paraId="7B4431C4" w14:textId="7DE6775B" w:rsidR="006C16F7" w:rsidRPr="007A3FB9" w:rsidRDefault="006C16F7" w:rsidP="00364D75">
            <w:pPr>
              <w:rPr>
                <w:rFonts w:cstheme="minorHAnsi"/>
                <w:sz w:val="20"/>
                <w:szCs w:val="20"/>
              </w:rPr>
            </w:pPr>
            <w:r w:rsidRPr="007A3FB9">
              <w:rPr>
                <w:rFonts w:cstheme="minorHAnsi"/>
                <w:sz w:val="20"/>
                <w:szCs w:val="20"/>
              </w:rPr>
              <w:t xml:space="preserve">Het opnamesysteem inclusief hijsframe is een </w:t>
            </w:r>
            <w:r w:rsidR="00D90834" w:rsidRPr="007A3FB9">
              <w:rPr>
                <w:rFonts w:cstheme="minorHAnsi"/>
                <w:sz w:val="20"/>
                <w:szCs w:val="20"/>
              </w:rPr>
              <w:t xml:space="preserve">aan alle zijden </w:t>
            </w:r>
            <w:r w:rsidRPr="007A3FB9">
              <w:rPr>
                <w:rFonts w:cstheme="minorHAnsi"/>
                <w:sz w:val="20"/>
                <w:szCs w:val="20"/>
              </w:rPr>
              <w:t xml:space="preserve">doorgelast constructiedeel. </w:t>
            </w:r>
          </w:p>
        </w:tc>
        <w:tc>
          <w:tcPr>
            <w:tcW w:w="845" w:type="dxa"/>
          </w:tcPr>
          <w:p w14:paraId="12FF8F2D" w14:textId="77777777" w:rsidR="006C16F7" w:rsidRPr="007A3FB9" w:rsidRDefault="006C16F7" w:rsidP="00364D75">
            <w:pPr>
              <w:rPr>
                <w:rFonts w:cstheme="minorHAnsi"/>
                <w:sz w:val="20"/>
                <w:szCs w:val="20"/>
              </w:rPr>
            </w:pPr>
          </w:p>
        </w:tc>
      </w:tr>
      <w:tr w:rsidR="006C16F7" w:rsidRPr="007A3FB9" w14:paraId="2CEB48A3" w14:textId="5271CB92" w:rsidTr="006C16F7">
        <w:tc>
          <w:tcPr>
            <w:tcW w:w="717" w:type="dxa"/>
          </w:tcPr>
          <w:p w14:paraId="774D0AEE" w14:textId="070A196B" w:rsidR="006C16F7" w:rsidRPr="007A3FB9" w:rsidRDefault="006C16F7" w:rsidP="00364D75">
            <w:pPr>
              <w:rPr>
                <w:rFonts w:cstheme="minorHAnsi"/>
                <w:sz w:val="20"/>
                <w:szCs w:val="20"/>
              </w:rPr>
            </w:pPr>
            <w:r w:rsidRPr="007A3FB9">
              <w:rPr>
                <w:rFonts w:cstheme="minorHAnsi"/>
                <w:sz w:val="20"/>
                <w:szCs w:val="20"/>
              </w:rPr>
              <w:t>4.07</w:t>
            </w:r>
          </w:p>
        </w:tc>
        <w:tc>
          <w:tcPr>
            <w:tcW w:w="7500" w:type="dxa"/>
          </w:tcPr>
          <w:p w14:paraId="69F9BD97" w14:textId="74CF952C" w:rsidR="006C16F7" w:rsidRPr="007A3FB9" w:rsidRDefault="006C16F7" w:rsidP="00364D75">
            <w:pPr>
              <w:rPr>
                <w:rFonts w:cstheme="minorHAnsi"/>
                <w:sz w:val="20"/>
                <w:szCs w:val="20"/>
              </w:rPr>
            </w:pPr>
            <w:r w:rsidRPr="007A3FB9">
              <w:rPr>
                <w:rFonts w:cstheme="minorHAnsi"/>
                <w:sz w:val="20"/>
                <w:szCs w:val="20"/>
              </w:rPr>
              <w:t xml:space="preserve">De gehele constructie van het hijsframe en opnameplaat dient thermisch verzinkt te zijn volgens DIN-EN-ISO 1461 met een minimale laagdikte van 70 μm. </w:t>
            </w:r>
          </w:p>
        </w:tc>
        <w:tc>
          <w:tcPr>
            <w:tcW w:w="845" w:type="dxa"/>
          </w:tcPr>
          <w:p w14:paraId="729B8317" w14:textId="77777777" w:rsidR="006C16F7" w:rsidRPr="007A3FB9" w:rsidRDefault="006C16F7" w:rsidP="00364D75">
            <w:pPr>
              <w:rPr>
                <w:rFonts w:cstheme="minorHAnsi"/>
                <w:sz w:val="20"/>
                <w:szCs w:val="20"/>
              </w:rPr>
            </w:pPr>
          </w:p>
        </w:tc>
      </w:tr>
      <w:tr w:rsidR="006C16F7" w:rsidRPr="007A3FB9" w14:paraId="2AA7D1EF" w14:textId="208ECDCF" w:rsidTr="006C16F7">
        <w:tc>
          <w:tcPr>
            <w:tcW w:w="717" w:type="dxa"/>
          </w:tcPr>
          <w:p w14:paraId="3237D133" w14:textId="16613108" w:rsidR="006C16F7" w:rsidRPr="007A3FB9" w:rsidRDefault="006C16F7" w:rsidP="00364D75">
            <w:pPr>
              <w:rPr>
                <w:rFonts w:cstheme="minorHAnsi"/>
                <w:sz w:val="20"/>
                <w:szCs w:val="20"/>
              </w:rPr>
            </w:pPr>
            <w:r w:rsidRPr="007A3FB9">
              <w:rPr>
                <w:rFonts w:cstheme="minorHAnsi"/>
                <w:sz w:val="20"/>
                <w:szCs w:val="20"/>
              </w:rPr>
              <w:t>4.08</w:t>
            </w:r>
          </w:p>
        </w:tc>
        <w:tc>
          <w:tcPr>
            <w:tcW w:w="7500" w:type="dxa"/>
          </w:tcPr>
          <w:p w14:paraId="0854720B" w14:textId="6C590017" w:rsidR="006C16F7" w:rsidRPr="007A3FB9" w:rsidRDefault="006C16F7" w:rsidP="00364D75">
            <w:pPr>
              <w:rPr>
                <w:rFonts w:cstheme="minorHAnsi"/>
                <w:sz w:val="20"/>
                <w:szCs w:val="20"/>
              </w:rPr>
            </w:pPr>
            <w:r w:rsidRPr="007A3FB9">
              <w:rPr>
                <w:rFonts w:cstheme="minorHAnsi"/>
                <w:sz w:val="20"/>
                <w:szCs w:val="20"/>
              </w:rPr>
              <w:t xml:space="preserve">Het hijsmechanisme / opnamesysteem dient </w:t>
            </w:r>
            <w:r w:rsidR="00D90834" w:rsidRPr="007A3FB9">
              <w:rPr>
                <w:rFonts w:cstheme="minorHAnsi"/>
                <w:sz w:val="20"/>
                <w:szCs w:val="20"/>
              </w:rPr>
              <w:t xml:space="preserve">minimaal </w:t>
            </w:r>
            <w:r w:rsidRPr="007A3FB9">
              <w:rPr>
                <w:rFonts w:cstheme="minorHAnsi"/>
                <w:sz w:val="20"/>
                <w:szCs w:val="20"/>
              </w:rPr>
              <w:t xml:space="preserve">te voldoen aan de volgende van toepassing zijnde wet- en regelgeving betreffende hijswerktuigen: Richtlijn arbeidsmiddelen uit het Arbobesluit, de E.G. richtlijn 98\37\EG d.d. 2 juni 1998 en het Warenwetbesluit Machines. </w:t>
            </w:r>
          </w:p>
        </w:tc>
        <w:tc>
          <w:tcPr>
            <w:tcW w:w="845" w:type="dxa"/>
          </w:tcPr>
          <w:p w14:paraId="217A3AAB" w14:textId="77777777" w:rsidR="006C16F7" w:rsidRPr="007A3FB9" w:rsidRDefault="006C16F7" w:rsidP="00364D75">
            <w:pPr>
              <w:rPr>
                <w:rFonts w:cstheme="minorHAnsi"/>
                <w:sz w:val="20"/>
                <w:szCs w:val="20"/>
              </w:rPr>
            </w:pPr>
          </w:p>
        </w:tc>
      </w:tr>
      <w:tr w:rsidR="006C16F7" w:rsidRPr="007A3FB9" w14:paraId="75D308B1" w14:textId="0DBBF450" w:rsidTr="006C16F7">
        <w:tc>
          <w:tcPr>
            <w:tcW w:w="717" w:type="dxa"/>
          </w:tcPr>
          <w:p w14:paraId="7A1D1C77" w14:textId="32AE6B5F" w:rsidR="006C16F7" w:rsidRPr="007A3FB9" w:rsidRDefault="006C16F7" w:rsidP="00364D75">
            <w:pPr>
              <w:rPr>
                <w:rFonts w:cstheme="minorHAnsi"/>
                <w:sz w:val="20"/>
                <w:szCs w:val="20"/>
              </w:rPr>
            </w:pPr>
            <w:r w:rsidRPr="007A3FB9">
              <w:rPr>
                <w:rFonts w:cstheme="minorHAnsi"/>
                <w:sz w:val="20"/>
                <w:szCs w:val="20"/>
              </w:rPr>
              <w:t>4.09</w:t>
            </w:r>
          </w:p>
        </w:tc>
        <w:tc>
          <w:tcPr>
            <w:tcW w:w="7500" w:type="dxa"/>
          </w:tcPr>
          <w:p w14:paraId="016E0C1B" w14:textId="1402F41E" w:rsidR="006C16F7" w:rsidRPr="007A3FB9" w:rsidRDefault="006C16F7" w:rsidP="00364D75">
            <w:pPr>
              <w:rPr>
                <w:rFonts w:cstheme="minorHAnsi"/>
                <w:sz w:val="20"/>
                <w:szCs w:val="20"/>
              </w:rPr>
            </w:pPr>
            <w:r w:rsidRPr="007A3FB9">
              <w:rPr>
                <w:rFonts w:cstheme="minorHAnsi"/>
                <w:sz w:val="20"/>
                <w:szCs w:val="20"/>
              </w:rPr>
              <w:t xml:space="preserve">Het opnamesysteem dienen zodanig geconstrueerd te zijn, dat tijdens het aanhaken en oppakken van het opnamesysteem geen directe beschadigingen kunnen ontstaan aan de zuil. </w:t>
            </w:r>
          </w:p>
        </w:tc>
        <w:tc>
          <w:tcPr>
            <w:tcW w:w="845" w:type="dxa"/>
          </w:tcPr>
          <w:p w14:paraId="7E986C36" w14:textId="77777777" w:rsidR="006C16F7" w:rsidRPr="007A3FB9" w:rsidRDefault="006C16F7" w:rsidP="00364D75">
            <w:pPr>
              <w:rPr>
                <w:rFonts w:cstheme="minorHAnsi"/>
                <w:sz w:val="20"/>
                <w:szCs w:val="20"/>
              </w:rPr>
            </w:pPr>
          </w:p>
        </w:tc>
      </w:tr>
      <w:tr w:rsidR="006C16F7" w:rsidRPr="007A3FB9" w14:paraId="2D0E2027" w14:textId="0929721D" w:rsidTr="006C16F7">
        <w:tc>
          <w:tcPr>
            <w:tcW w:w="717" w:type="dxa"/>
          </w:tcPr>
          <w:p w14:paraId="192B605B" w14:textId="48382903" w:rsidR="006C16F7" w:rsidRPr="007A3FB9" w:rsidRDefault="006C16F7" w:rsidP="00364D75">
            <w:pPr>
              <w:rPr>
                <w:rFonts w:cstheme="minorHAnsi"/>
                <w:sz w:val="20"/>
                <w:szCs w:val="20"/>
              </w:rPr>
            </w:pPr>
            <w:r w:rsidRPr="007A3FB9">
              <w:rPr>
                <w:rFonts w:cstheme="minorHAnsi"/>
                <w:sz w:val="20"/>
                <w:szCs w:val="20"/>
              </w:rPr>
              <w:t>4.10</w:t>
            </w:r>
          </w:p>
        </w:tc>
        <w:tc>
          <w:tcPr>
            <w:tcW w:w="7500" w:type="dxa"/>
          </w:tcPr>
          <w:p w14:paraId="792F77A6" w14:textId="012AAE47" w:rsidR="006C16F7" w:rsidRPr="007A3FB9" w:rsidRDefault="006C16F7" w:rsidP="00364D75">
            <w:pPr>
              <w:rPr>
                <w:rFonts w:cstheme="minorHAnsi"/>
                <w:sz w:val="20"/>
                <w:szCs w:val="20"/>
              </w:rPr>
            </w:pPr>
            <w:r w:rsidRPr="007A3FB9">
              <w:rPr>
                <w:rFonts w:cstheme="minorHAnsi"/>
                <w:sz w:val="20"/>
                <w:szCs w:val="20"/>
              </w:rPr>
              <w:t>Inschrijver levert een tekening aan van het opnamesysteem waarop inzichtelijk is gemaakt dat aan bovenstaande eisen wordt voldaan.</w:t>
            </w:r>
          </w:p>
        </w:tc>
        <w:tc>
          <w:tcPr>
            <w:tcW w:w="845" w:type="dxa"/>
          </w:tcPr>
          <w:p w14:paraId="160B85C0" w14:textId="77777777" w:rsidR="006C16F7" w:rsidRPr="007A3FB9" w:rsidRDefault="006C16F7" w:rsidP="00364D75">
            <w:pPr>
              <w:rPr>
                <w:rFonts w:cstheme="minorHAnsi"/>
                <w:sz w:val="20"/>
                <w:szCs w:val="20"/>
              </w:rPr>
            </w:pPr>
          </w:p>
        </w:tc>
      </w:tr>
    </w:tbl>
    <w:p w14:paraId="542852EA" w14:textId="694E976D" w:rsidR="00040585" w:rsidRPr="007A3FB9" w:rsidRDefault="000C6811" w:rsidP="00C745E5">
      <w:pPr>
        <w:pStyle w:val="Kop2"/>
        <w:numPr>
          <w:ilvl w:val="0"/>
          <w:numId w:val="0"/>
        </w:numPr>
        <w:rPr>
          <w:rFonts w:asciiTheme="minorHAnsi" w:hAnsiTheme="minorHAnsi" w:cstheme="minorHAnsi"/>
          <w:sz w:val="20"/>
          <w:szCs w:val="20"/>
        </w:rPr>
      </w:pPr>
      <w:r w:rsidRPr="007A3FB9">
        <w:rPr>
          <w:rStyle w:val="Kop1Char"/>
          <w:rFonts w:asciiTheme="minorHAnsi" w:hAnsiTheme="minorHAnsi" w:cstheme="minorHAnsi"/>
          <w:bCs w:val="0"/>
          <w:color w:val="auto"/>
          <w:sz w:val="20"/>
          <w:szCs w:val="20"/>
        </w:rPr>
        <w:t xml:space="preserve">5. </w:t>
      </w:r>
      <w:r w:rsidR="00040585" w:rsidRPr="007A3FB9">
        <w:rPr>
          <w:rStyle w:val="Kop1Char"/>
          <w:rFonts w:asciiTheme="minorHAnsi" w:hAnsiTheme="minorHAnsi" w:cstheme="minorHAnsi"/>
          <w:bCs w:val="0"/>
          <w:color w:val="auto"/>
          <w:sz w:val="20"/>
          <w:szCs w:val="20"/>
        </w:rPr>
        <w:t xml:space="preserve">Opnamesysteem, type </w:t>
      </w:r>
      <w:r w:rsidR="007D10D4" w:rsidRPr="007A3FB9">
        <w:rPr>
          <w:rStyle w:val="Kop1Char"/>
          <w:rFonts w:asciiTheme="minorHAnsi" w:hAnsiTheme="minorHAnsi" w:cstheme="minorHAnsi"/>
          <w:bCs w:val="0"/>
          <w:color w:val="auto"/>
          <w:sz w:val="20"/>
          <w:szCs w:val="20"/>
        </w:rPr>
        <w:t>3</w:t>
      </w:r>
      <w:r w:rsidR="00040585" w:rsidRPr="007A3FB9">
        <w:rPr>
          <w:rStyle w:val="Kop1Char"/>
          <w:rFonts w:asciiTheme="minorHAnsi" w:hAnsiTheme="minorHAnsi" w:cstheme="minorHAnsi"/>
          <w:bCs w:val="0"/>
          <w:color w:val="auto"/>
          <w:sz w:val="20"/>
          <w:szCs w:val="20"/>
        </w:rPr>
        <w:t xml:space="preserve">-haak </w:t>
      </w:r>
    </w:p>
    <w:tbl>
      <w:tblPr>
        <w:tblW w:w="9072" w:type="dxa"/>
        <w:tblInd w:w="-5" w:type="dxa"/>
        <w:tblCellMar>
          <w:left w:w="70" w:type="dxa"/>
          <w:right w:w="70" w:type="dxa"/>
        </w:tblCellMar>
        <w:tblLook w:val="04A0" w:firstRow="1" w:lastRow="0" w:firstColumn="1" w:lastColumn="0" w:noHBand="0" w:noVBand="1"/>
      </w:tblPr>
      <w:tblGrid>
        <w:gridCol w:w="846"/>
        <w:gridCol w:w="7234"/>
        <w:gridCol w:w="992"/>
      </w:tblGrid>
      <w:tr w:rsidR="00CB0491" w:rsidRPr="007A3FB9" w14:paraId="0040E0A9" w14:textId="77777777" w:rsidTr="00CB0491">
        <w:trPr>
          <w:trHeight w:val="202"/>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3EF4B315" w14:textId="77777777" w:rsidR="00CB0491" w:rsidRPr="007A3FB9" w:rsidRDefault="00CB0491" w:rsidP="007D10D4">
            <w:pPr>
              <w:rPr>
                <w:rFonts w:cstheme="minorHAnsi"/>
                <w:sz w:val="20"/>
                <w:szCs w:val="20"/>
              </w:rPr>
            </w:pP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706C4" w14:textId="77777777" w:rsidR="00CB0491" w:rsidRPr="007A3FB9" w:rsidRDefault="00CB0491" w:rsidP="007D10D4">
            <w:pPr>
              <w:rPr>
                <w:rFonts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31B7ABF" w14:textId="5389A118" w:rsidR="00CB0491" w:rsidRPr="007A3FB9" w:rsidRDefault="00CB0491" w:rsidP="007D10D4">
            <w:pPr>
              <w:rPr>
                <w:rFonts w:cstheme="minorHAnsi"/>
                <w:sz w:val="20"/>
                <w:szCs w:val="20"/>
              </w:rPr>
            </w:pPr>
            <w:r w:rsidRPr="007A3FB9">
              <w:rPr>
                <w:rFonts w:cstheme="minorHAnsi"/>
                <w:sz w:val="20"/>
                <w:szCs w:val="20"/>
              </w:rPr>
              <w:t>Ja/Nee</w:t>
            </w:r>
          </w:p>
        </w:tc>
      </w:tr>
      <w:tr w:rsidR="00FE1AD9" w:rsidRPr="007A3FB9" w14:paraId="3156A59A" w14:textId="5552B871" w:rsidTr="00CB0491">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1F9F9AAD" w14:textId="5381E7BA" w:rsidR="00FE1AD9" w:rsidRPr="007A3FB9" w:rsidRDefault="00FE1AD9" w:rsidP="007D10D4">
            <w:pPr>
              <w:rPr>
                <w:rFonts w:cstheme="minorHAnsi"/>
                <w:sz w:val="20"/>
                <w:szCs w:val="20"/>
              </w:rPr>
            </w:pPr>
            <w:r w:rsidRPr="007A3FB9">
              <w:rPr>
                <w:rFonts w:cstheme="minorHAnsi"/>
                <w:sz w:val="20"/>
                <w:szCs w:val="20"/>
              </w:rPr>
              <w:t>5.01</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1E9568" w14:textId="2FDE1F77" w:rsidR="00FE1AD9" w:rsidRPr="007A3FB9" w:rsidRDefault="00FE1AD9" w:rsidP="007D10D4">
            <w:pPr>
              <w:rPr>
                <w:rFonts w:cstheme="minorHAnsi"/>
                <w:sz w:val="20"/>
                <w:szCs w:val="20"/>
              </w:rPr>
            </w:pPr>
            <w:r w:rsidRPr="007A3FB9">
              <w:rPr>
                <w:rFonts w:cstheme="minorHAnsi"/>
                <w:sz w:val="20"/>
                <w:szCs w:val="20"/>
              </w:rPr>
              <w:t>Het ledigen van de ondergrondse container dient te kunnen geschieden met het op de inzameldienst aanwezige 3-haaks opnamesysteem AW</w:t>
            </w:r>
            <w:r w:rsidR="00D90834" w:rsidRPr="007A3FB9">
              <w:rPr>
                <w:rFonts w:cstheme="minorHAnsi"/>
                <w:sz w:val="20"/>
                <w:szCs w:val="20"/>
              </w:rPr>
              <w:t>3blok</w:t>
            </w:r>
            <w:r w:rsidRPr="007A3FB9">
              <w:rPr>
                <w:rFonts w:cstheme="minorHAnsi"/>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17AA037" w14:textId="77777777" w:rsidR="00FE1AD9" w:rsidRPr="007A3FB9" w:rsidRDefault="00FE1AD9" w:rsidP="007D10D4">
            <w:pPr>
              <w:rPr>
                <w:rFonts w:cstheme="minorHAnsi"/>
                <w:sz w:val="20"/>
                <w:szCs w:val="20"/>
              </w:rPr>
            </w:pPr>
          </w:p>
        </w:tc>
      </w:tr>
      <w:tr w:rsidR="00FE1AD9" w:rsidRPr="007A3FB9" w14:paraId="1A392DF9" w14:textId="3981AE3B" w:rsidTr="00CB0491">
        <w:trPr>
          <w:trHeight w:val="255"/>
        </w:trPr>
        <w:tc>
          <w:tcPr>
            <w:tcW w:w="846" w:type="dxa"/>
            <w:tcBorders>
              <w:top w:val="nil"/>
              <w:left w:val="single" w:sz="4" w:space="0" w:color="auto"/>
              <w:bottom w:val="single" w:sz="4" w:space="0" w:color="auto"/>
              <w:right w:val="single" w:sz="4" w:space="0" w:color="auto"/>
            </w:tcBorders>
          </w:tcPr>
          <w:p w14:paraId="544BA595" w14:textId="26E68024" w:rsidR="00FE1AD9" w:rsidRPr="007A3FB9" w:rsidRDefault="00FE1AD9" w:rsidP="007D10D4">
            <w:pPr>
              <w:rPr>
                <w:rFonts w:cstheme="minorHAnsi"/>
                <w:sz w:val="20"/>
                <w:szCs w:val="20"/>
              </w:rPr>
            </w:pPr>
            <w:r w:rsidRPr="007A3FB9">
              <w:rPr>
                <w:rFonts w:cstheme="minorHAnsi"/>
                <w:sz w:val="20"/>
                <w:szCs w:val="20"/>
              </w:rPr>
              <w:t>5.02</w:t>
            </w:r>
          </w:p>
        </w:tc>
        <w:tc>
          <w:tcPr>
            <w:tcW w:w="7234" w:type="dxa"/>
            <w:tcBorders>
              <w:top w:val="nil"/>
              <w:left w:val="single" w:sz="4" w:space="0" w:color="auto"/>
              <w:bottom w:val="single" w:sz="4" w:space="0" w:color="auto"/>
              <w:right w:val="single" w:sz="4" w:space="0" w:color="auto"/>
            </w:tcBorders>
            <w:shd w:val="clear" w:color="auto" w:fill="auto"/>
            <w:vAlign w:val="center"/>
            <w:hideMark/>
          </w:tcPr>
          <w:p w14:paraId="641BD14C" w14:textId="23B3901D" w:rsidR="00FE1AD9" w:rsidRPr="007A3FB9" w:rsidRDefault="00FE1AD9" w:rsidP="007D10D4">
            <w:pPr>
              <w:rPr>
                <w:rFonts w:cstheme="minorHAnsi"/>
                <w:sz w:val="20"/>
                <w:szCs w:val="20"/>
              </w:rPr>
            </w:pPr>
            <w:r w:rsidRPr="007A3FB9">
              <w:rPr>
                <w:rFonts w:cstheme="minorHAnsi"/>
                <w:sz w:val="20"/>
                <w:szCs w:val="20"/>
              </w:rPr>
              <w:t>Haakafstand</w:t>
            </w:r>
            <w:r w:rsidR="00D90834" w:rsidRPr="007A3FB9">
              <w:rPr>
                <w:rFonts w:cstheme="minorHAnsi"/>
                <w:sz w:val="20"/>
                <w:szCs w:val="20"/>
              </w:rPr>
              <w:t xml:space="preserve"> 250</w:t>
            </w:r>
            <w:r w:rsidRPr="007A3FB9">
              <w:rPr>
                <w:rFonts w:cstheme="minorHAnsi"/>
                <w:sz w:val="20"/>
                <w:szCs w:val="20"/>
              </w:rPr>
              <w:t>mm, hijshoogte (slaglengte van de haken) cilinders 600 mm</w:t>
            </w:r>
            <w:r w:rsidR="00D90834" w:rsidRPr="007A3FB9">
              <w:rPr>
                <w:rFonts w:cstheme="minorHAnsi"/>
                <w:sz w:val="20"/>
                <w:szCs w:val="20"/>
              </w:rPr>
              <w:t xml:space="preserve"> / 550 mm / 600 mm</w:t>
            </w:r>
            <w:r w:rsidRPr="007A3FB9">
              <w:rPr>
                <w:rFonts w:cstheme="minorHAnsi"/>
                <w:sz w:val="20"/>
                <w:szCs w:val="20"/>
              </w:rPr>
              <w:t>.</w:t>
            </w:r>
          </w:p>
        </w:tc>
        <w:tc>
          <w:tcPr>
            <w:tcW w:w="992" w:type="dxa"/>
            <w:tcBorders>
              <w:top w:val="nil"/>
              <w:left w:val="single" w:sz="4" w:space="0" w:color="auto"/>
              <w:bottom w:val="single" w:sz="4" w:space="0" w:color="auto"/>
              <w:right w:val="single" w:sz="4" w:space="0" w:color="auto"/>
            </w:tcBorders>
          </w:tcPr>
          <w:p w14:paraId="3F05D285" w14:textId="77777777" w:rsidR="00FE1AD9" w:rsidRPr="007A3FB9" w:rsidRDefault="00FE1AD9" w:rsidP="007D10D4">
            <w:pPr>
              <w:rPr>
                <w:rFonts w:cstheme="minorHAnsi"/>
                <w:sz w:val="20"/>
                <w:szCs w:val="20"/>
              </w:rPr>
            </w:pPr>
          </w:p>
        </w:tc>
      </w:tr>
      <w:tr w:rsidR="00FE1AD9" w:rsidRPr="007A3FB9" w14:paraId="4AC83907" w14:textId="0318A7CE" w:rsidTr="00CB0491">
        <w:trPr>
          <w:trHeight w:val="255"/>
        </w:trPr>
        <w:tc>
          <w:tcPr>
            <w:tcW w:w="846" w:type="dxa"/>
            <w:tcBorders>
              <w:top w:val="nil"/>
              <w:left w:val="single" w:sz="4" w:space="0" w:color="auto"/>
              <w:bottom w:val="single" w:sz="4" w:space="0" w:color="auto"/>
              <w:right w:val="single" w:sz="4" w:space="0" w:color="auto"/>
            </w:tcBorders>
          </w:tcPr>
          <w:p w14:paraId="49A70F67" w14:textId="0F6990B9" w:rsidR="00FE1AD9" w:rsidRPr="007A3FB9" w:rsidRDefault="00FE1AD9" w:rsidP="007D10D4">
            <w:pPr>
              <w:rPr>
                <w:rFonts w:cstheme="minorHAnsi"/>
                <w:sz w:val="20"/>
                <w:szCs w:val="20"/>
              </w:rPr>
            </w:pPr>
            <w:r w:rsidRPr="007A3FB9">
              <w:rPr>
                <w:rFonts w:cstheme="minorHAnsi"/>
                <w:sz w:val="20"/>
                <w:szCs w:val="20"/>
              </w:rPr>
              <w:t>5.03</w:t>
            </w:r>
          </w:p>
        </w:tc>
        <w:tc>
          <w:tcPr>
            <w:tcW w:w="7234" w:type="dxa"/>
            <w:tcBorders>
              <w:top w:val="nil"/>
              <w:left w:val="single" w:sz="4" w:space="0" w:color="auto"/>
              <w:bottom w:val="single" w:sz="4" w:space="0" w:color="auto"/>
              <w:right w:val="single" w:sz="4" w:space="0" w:color="auto"/>
            </w:tcBorders>
            <w:shd w:val="clear" w:color="auto" w:fill="auto"/>
            <w:vAlign w:val="center"/>
            <w:hideMark/>
          </w:tcPr>
          <w:p w14:paraId="1EA56960" w14:textId="2CD3ADA7" w:rsidR="00FE1AD9" w:rsidRPr="007A3FB9" w:rsidRDefault="00FE1AD9" w:rsidP="007D10D4">
            <w:pPr>
              <w:rPr>
                <w:rFonts w:cstheme="minorHAnsi"/>
                <w:sz w:val="20"/>
                <w:szCs w:val="20"/>
              </w:rPr>
            </w:pPr>
            <w:r w:rsidRPr="007A3FB9">
              <w:rPr>
                <w:rFonts w:cstheme="minorHAnsi"/>
                <w:sz w:val="20"/>
                <w:szCs w:val="20"/>
              </w:rPr>
              <w:t xml:space="preserve">Het 3-haaks systeem is voorzien van een </w:t>
            </w:r>
            <w:proofErr w:type="spellStart"/>
            <w:r w:rsidRPr="007A3FB9">
              <w:rPr>
                <w:rFonts w:cstheme="minorHAnsi"/>
                <w:sz w:val="20"/>
                <w:szCs w:val="20"/>
              </w:rPr>
              <w:t>aanslagbeveiling</w:t>
            </w:r>
            <w:proofErr w:type="spellEnd"/>
            <w:r w:rsidR="00D90834" w:rsidRPr="007A3FB9">
              <w:rPr>
                <w:rFonts w:cstheme="minorHAnsi"/>
                <w:sz w:val="20"/>
                <w:szCs w:val="20"/>
              </w:rPr>
              <w:t xml:space="preserve"> op alle hijsstangen</w:t>
            </w:r>
            <w:r w:rsidRPr="007A3FB9">
              <w:rPr>
                <w:rFonts w:cstheme="minorHAnsi"/>
                <w:sz w:val="20"/>
                <w:szCs w:val="20"/>
              </w:rPr>
              <w:t>.</w:t>
            </w:r>
          </w:p>
        </w:tc>
        <w:tc>
          <w:tcPr>
            <w:tcW w:w="992" w:type="dxa"/>
            <w:tcBorders>
              <w:top w:val="nil"/>
              <w:left w:val="single" w:sz="4" w:space="0" w:color="auto"/>
              <w:bottom w:val="single" w:sz="4" w:space="0" w:color="auto"/>
              <w:right w:val="single" w:sz="4" w:space="0" w:color="auto"/>
            </w:tcBorders>
          </w:tcPr>
          <w:p w14:paraId="63EA3FA2" w14:textId="77777777" w:rsidR="00FE1AD9" w:rsidRPr="007A3FB9" w:rsidRDefault="00FE1AD9" w:rsidP="007D10D4">
            <w:pPr>
              <w:rPr>
                <w:rFonts w:cstheme="minorHAnsi"/>
                <w:sz w:val="20"/>
                <w:szCs w:val="20"/>
              </w:rPr>
            </w:pPr>
          </w:p>
        </w:tc>
      </w:tr>
      <w:tr w:rsidR="00FE1AD9" w:rsidRPr="007A3FB9" w14:paraId="107BC5EE" w14:textId="7C471CBE" w:rsidTr="00CB0491">
        <w:trPr>
          <w:trHeight w:val="255"/>
        </w:trPr>
        <w:tc>
          <w:tcPr>
            <w:tcW w:w="846" w:type="dxa"/>
            <w:tcBorders>
              <w:top w:val="nil"/>
              <w:left w:val="single" w:sz="4" w:space="0" w:color="auto"/>
              <w:bottom w:val="single" w:sz="4" w:space="0" w:color="auto"/>
              <w:right w:val="single" w:sz="4" w:space="0" w:color="auto"/>
            </w:tcBorders>
          </w:tcPr>
          <w:p w14:paraId="7D482E58" w14:textId="1D901FE3" w:rsidR="00FE1AD9" w:rsidRPr="007A3FB9" w:rsidRDefault="00FE1AD9" w:rsidP="007D10D4">
            <w:pPr>
              <w:rPr>
                <w:rFonts w:cstheme="minorHAnsi"/>
                <w:sz w:val="20"/>
                <w:szCs w:val="20"/>
              </w:rPr>
            </w:pPr>
            <w:r w:rsidRPr="007A3FB9">
              <w:rPr>
                <w:rFonts w:cstheme="minorHAnsi"/>
                <w:sz w:val="20"/>
                <w:szCs w:val="20"/>
              </w:rPr>
              <w:t>5.04</w:t>
            </w:r>
          </w:p>
        </w:tc>
        <w:tc>
          <w:tcPr>
            <w:tcW w:w="7234" w:type="dxa"/>
            <w:tcBorders>
              <w:top w:val="nil"/>
              <w:left w:val="single" w:sz="4" w:space="0" w:color="auto"/>
              <w:bottom w:val="single" w:sz="4" w:space="0" w:color="auto"/>
              <w:right w:val="single" w:sz="4" w:space="0" w:color="auto"/>
            </w:tcBorders>
            <w:shd w:val="clear" w:color="auto" w:fill="auto"/>
            <w:vAlign w:val="center"/>
            <w:hideMark/>
          </w:tcPr>
          <w:p w14:paraId="7E40A15F" w14:textId="7432D71D" w:rsidR="00FE1AD9" w:rsidRPr="007A3FB9" w:rsidRDefault="00FE1AD9" w:rsidP="41FC5706">
            <w:pPr>
              <w:rPr>
                <w:rFonts w:cstheme="minorHAnsi"/>
                <w:sz w:val="20"/>
                <w:szCs w:val="20"/>
                <w:highlight w:val="green"/>
              </w:rPr>
            </w:pPr>
            <w:r w:rsidRPr="007A3FB9">
              <w:rPr>
                <w:rFonts w:cstheme="minorHAnsi"/>
                <w:sz w:val="20"/>
                <w:szCs w:val="20"/>
              </w:rPr>
              <w:t>Bediening kleppen: dient in afstemming met opdrachtgever te worden afgestemd.</w:t>
            </w:r>
            <w:r w:rsidR="00AE19DD" w:rsidRPr="007A3FB9">
              <w:rPr>
                <w:rFonts w:cstheme="minorHAnsi"/>
                <w:sz w:val="20"/>
                <w:szCs w:val="20"/>
              </w:rPr>
              <w:t xml:space="preserve"> De middelste stang dient als stuurstang om de container te openen (m.u.v. de drie compartimenten glas container).</w:t>
            </w:r>
          </w:p>
        </w:tc>
        <w:tc>
          <w:tcPr>
            <w:tcW w:w="992" w:type="dxa"/>
            <w:tcBorders>
              <w:top w:val="nil"/>
              <w:left w:val="single" w:sz="4" w:space="0" w:color="auto"/>
              <w:bottom w:val="single" w:sz="4" w:space="0" w:color="auto"/>
              <w:right w:val="single" w:sz="4" w:space="0" w:color="auto"/>
            </w:tcBorders>
          </w:tcPr>
          <w:p w14:paraId="4F269DE2" w14:textId="77777777" w:rsidR="00FE1AD9" w:rsidRPr="007A3FB9" w:rsidRDefault="00FE1AD9" w:rsidP="41FC5706">
            <w:pPr>
              <w:rPr>
                <w:rFonts w:cstheme="minorHAnsi"/>
                <w:sz w:val="20"/>
                <w:szCs w:val="20"/>
              </w:rPr>
            </w:pPr>
          </w:p>
        </w:tc>
      </w:tr>
      <w:tr w:rsidR="00FE1AD9" w:rsidRPr="007A3FB9" w14:paraId="7879A479" w14:textId="24E17BC1" w:rsidTr="00CB0491">
        <w:trPr>
          <w:trHeight w:val="510"/>
        </w:trPr>
        <w:tc>
          <w:tcPr>
            <w:tcW w:w="846" w:type="dxa"/>
            <w:tcBorders>
              <w:top w:val="nil"/>
              <w:left w:val="single" w:sz="4" w:space="0" w:color="auto"/>
              <w:bottom w:val="single" w:sz="4" w:space="0" w:color="auto"/>
              <w:right w:val="single" w:sz="4" w:space="0" w:color="auto"/>
            </w:tcBorders>
          </w:tcPr>
          <w:p w14:paraId="1077DEDA" w14:textId="68816B35" w:rsidR="00FE1AD9" w:rsidRPr="007A3FB9" w:rsidRDefault="00FE1AD9" w:rsidP="007D10D4">
            <w:pPr>
              <w:rPr>
                <w:rFonts w:cstheme="minorHAnsi"/>
                <w:sz w:val="20"/>
                <w:szCs w:val="20"/>
              </w:rPr>
            </w:pPr>
            <w:r w:rsidRPr="007A3FB9">
              <w:rPr>
                <w:rFonts w:cstheme="minorHAnsi"/>
                <w:sz w:val="20"/>
                <w:szCs w:val="20"/>
              </w:rPr>
              <w:t>5.05</w:t>
            </w:r>
          </w:p>
        </w:tc>
        <w:tc>
          <w:tcPr>
            <w:tcW w:w="7234" w:type="dxa"/>
            <w:tcBorders>
              <w:top w:val="nil"/>
              <w:left w:val="single" w:sz="4" w:space="0" w:color="auto"/>
              <w:bottom w:val="single" w:sz="4" w:space="0" w:color="auto"/>
              <w:right w:val="single" w:sz="4" w:space="0" w:color="auto"/>
            </w:tcBorders>
            <w:shd w:val="clear" w:color="auto" w:fill="auto"/>
            <w:vAlign w:val="center"/>
            <w:hideMark/>
          </w:tcPr>
          <w:p w14:paraId="7764FE38" w14:textId="4AFABED5" w:rsidR="00FE1AD9" w:rsidRPr="007A3FB9" w:rsidRDefault="00FE1AD9" w:rsidP="007D10D4">
            <w:pPr>
              <w:rPr>
                <w:rFonts w:cstheme="minorHAnsi"/>
                <w:sz w:val="20"/>
                <w:szCs w:val="20"/>
              </w:rPr>
            </w:pPr>
            <w:r w:rsidRPr="007A3FB9">
              <w:rPr>
                <w:rFonts w:cstheme="minorHAnsi"/>
                <w:sz w:val="20"/>
                <w:szCs w:val="20"/>
              </w:rPr>
              <w:t>Het opnamesysteem is vrij toegankelijk, zonder dat de chauffeur extra handelingen moet verrichten. Het opnamesysteem dient bovenop de inwerpzuil gepositioneerd te zijn.</w:t>
            </w:r>
          </w:p>
        </w:tc>
        <w:tc>
          <w:tcPr>
            <w:tcW w:w="992" w:type="dxa"/>
            <w:tcBorders>
              <w:top w:val="nil"/>
              <w:left w:val="single" w:sz="4" w:space="0" w:color="auto"/>
              <w:bottom w:val="single" w:sz="4" w:space="0" w:color="auto"/>
              <w:right w:val="single" w:sz="4" w:space="0" w:color="auto"/>
            </w:tcBorders>
          </w:tcPr>
          <w:p w14:paraId="79556716" w14:textId="77777777" w:rsidR="00FE1AD9" w:rsidRPr="007A3FB9" w:rsidRDefault="00FE1AD9" w:rsidP="007D10D4">
            <w:pPr>
              <w:rPr>
                <w:rFonts w:cstheme="minorHAnsi"/>
                <w:sz w:val="20"/>
                <w:szCs w:val="20"/>
              </w:rPr>
            </w:pPr>
          </w:p>
        </w:tc>
      </w:tr>
      <w:tr w:rsidR="00FE1AD9" w:rsidRPr="007A3FB9" w14:paraId="56770F78" w14:textId="6B300EB9" w:rsidTr="00CB0491">
        <w:trPr>
          <w:trHeight w:val="255"/>
        </w:trPr>
        <w:tc>
          <w:tcPr>
            <w:tcW w:w="846" w:type="dxa"/>
            <w:tcBorders>
              <w:top w:val="nil"/>
              <w:left w:val="single" w:sz="4" w:space="0" w:color="auto"/>
              <w:bottom w:val="single" w:sz="4" w:space="0" w:color="auto"/>
              <w:right w:val="single" w:sz="4" w:space="0" w:color="auto"/>
            </w:tcBorders>
          </w:tcPr>
          <w:p w14:paraId="50812A18" w14:textId="17E1525F" w:rsidR="00FE1AD9" w:rsidRPr="007A3FB9" w:rsidRDefault="00FE1AD9" w:rsidP="007D10D4">
            <w:pPr>
              <w:rPr>
                <w:rFonts w:cstheme="minorHAnsi"/>
                <w:sz w:val="20"/>
                <w:szCs w:val="20"/>
              </w:rPr>
            </w:pPr>
            <w:r w:rsidRPr="007A3FB9">
              <w:rPr>
                <w:rFonts w:cstheme="minorHAnsi"/>
                <w:sz w:val="20"/>
                <w:szCs w:val="20"/>
              </w:rPr>
              <w:t>5.06</w:t>
            </w:r>
          </w:p>
        </w:tc>
        <w:tc>
          <w:tcPr>
            <w:tcW w:w="7234" w:type="dxa"/>
            <w:tcBorders>
              <w:top w:val="nil"/>
              <w:left w:val="single" w:sz="4" w:space="0" w:color="auto"/>
              <w:bottom w:val="single" w:sz="4" w:space="0" w:color="auto"/>
              <w:right w:val="single" w:sz="4" w:space="0" w:color="auto"/>
            </w:tcBorders>
            <w:shd w:val="clear" w:color="auto" w:fill="auto"/>
            <w:vAlign w:val="center"/>
            <w:hideMark/>
          </w:tcPr>
          <w:p w14:paraId="6DA7B927" w14:textId="3E8A08D2" w:rsidR="00FE1AD9" w:rsidRPr="007A3FB9" w:rsidRDefault="00FE1AD9" w:rsidP="007D10D4">
            <w:pPr>
              <w:rPr>
                <w:rFonts w:cstheme="minorHAnsi"/>
                <w:sz w:val="20"/>
                <w:szCs w:val="20"/>
              </w:rPr>
            </w:pPr>
            <w:r w:rsidRPr="007A3FB9">
              <w:rPr>
                <w:rFonts w:cstheme="minorHAnsi"/>
                <w:sz w:val="20"/>
                <w:szCs w:val="20"/>
              </w:rPr>
              <w:t>Het opnamesysteem is corrosiebestendig en niet voorzien van coating.</w:t>
            </w:r>
          </w:p>
        </w:tc>
        <w:tc>
          <w:tcPr>
            <w:tcW w:w="992" w:type="dxa"/>
            <w:tcBorders>
              <w:top w:val="nil"/>
              <w:left w:val="single" w:sz="4" w:space="0" w:color="auto"/>
              <w:bottom w:val="single" w:sz="4" w:space="0" w:color="auto"/>
              <w:right w:val="single" w:sz="4" w:space="0" w:color="auto"/>
            </w:tcBorders>
          </w:tcPr>
          <w:p w14:paraId="2DB1BC87" w14:textId="77777777" w:rsidR="00FE1AD9" w:rsidRPr="007A3FB9" w:rsidRDefault="00FE1AD9" w:rsidP="007D10D4">
            <w:pPr>
              <w:rPr>
                <w:rFonts w:cstheme="minorHAnsi"/>
                <w:sz w:val="20"/>
                <w:szCs w:val="20"/>
              </w:rPr>
            </w:pPr>
          </w:p>
        </w:tc>
      </w:tr>
      <w:tr w:rsidR="00FE1AD9" w:rsidRPr="007A3FB9" w14:paraId="02C4A447" w14:textId="3362C772" w:rsidTr="00CB0491">
        <w:trPr>
          <w:trHeight w:val="510"/>
        </w:trPr>
        <w:tc>
          <w:tcPr>
            <w:tcW w:w="846" w:type="dxa"/>
            <w:tcBorders>
              <w:top w:val="nil"/>
              <w:left w:val="single" w:sz="4" w:space="0" w:color="auto"/>
              <w:bottom w:val="single" w:sz="4" w:space="0" w:color="auto"/>
              <w:right w:val="single" w:sz="4" w:space="0" w:color="auto"/>
            </w:tcBorders>
          </w:tcPr>
          <w:p w14:paraId="3A6401AD" w14:textId="27DD4DDA" w:rsidR="00FE1AD9" w:rsidRPr="007A3FB9" w:rsidRDefault="00FE1AD9" w:rsidP="007D10D4">
            <w:pPr>
              <w:rPr>
                <w:rFonts w:cstheme="minorHAnsi"/>
                <w:sz w:val="20"/>
                <w:szCs w:val="20"/>
              </w:rPr>
            </w:pPr>
            <w:r w:rsidRPr="007A3FB9">
              <w:rPr>
                <w:rFonts w:cstheme="minorHAnsi"/>
                <w:sz w:val="20"/>
                <w:szCs w:val="20"/>
              </w:rPr>
              <w:t>5.07</w:t>
            </w:r>
          </w:p>
        </w:tc>
        <w:tc>
          <w:tcPr>
            <w:tcW w:w="7234" w:type="dxa"/>
            <w:tcBorders>
              <w:top w:val="nil"/>
              <w:left w:val="single" w:sz="4" w:space="0" w:color="auto"/>
              <w:bottom w:val="single" w:sz="4" w:space="0" w:color="auto"/>
              <w:right w:val="single" w:sz="4" w:space="0" w:color="auto"/>
            </w:tcBorders>
            <w:shd w:val="clear" w:color="auto" w:fill="auto"/>
            <w:vAlign w:val="center"/>
            <w:hideMark/>
          </w:tcPr>
          <w:p w14:paraId="309943A3" w14:textId="43196DF2" w:rsidR="00FE1AD9" w:rsidRPr="007A3FB9" w:rsidRDefault="00FE1AD9" w:rsidP="007D10D4">
            <w:pPr>
              <w:rPr>
                <w:rFonts w:cstheme="minorHAnsi"/>
                <w:sz w:val="20"/>
                <w:szCs w:val="20"/>
              </w:rPr>
            </w:pPr>
            <w:r w:rsidRPr="007A3FB9">
              <w:rPr>
                <w:rFonts w:cstheme="minorHAnsi"/>
                <w:sz w:val="20"/>
                <w:szCs w:val="20"/>
              </w:rPr>
              <w:t xml:space="preserve">Het opnamesysteem vervormt niet bij de gebruikelijke bediening. Hieronder verstaat de opdrachtgever normaal gebruik zoals verwacht bij het </w:t>
            </w:r>
            <w:r w:rsidR="00D90834" w:rsidRPr="007A3FB9">
              <w:rPr>
                <w:rFonts w:cstheme="minorHAnsi"/>
                <w:sz w:val="20"/>
                <w:szCs w:val="20"/>
              </w:rPr>
              <w:t xml:space="preserve">langjarig </w:t>
            </w:r>
            <w:r w:rsidRPr="007A3FB9">
              <w:rPr>
                <w:rFonts w:cstheme="minorHAnsi"/>
                <w:sz w:val="20"/>
                <w:szCs w:val="20"/>
              </w:rPr>
              <w:t>ledigen van de container</w:t>
            </w:r>
            <w:r w:rsidR="00D90834" w:rsidRPr="007A3FB9">
              <w:rPr>
                <w:rFonts w:cstheme="minorHAnsi"/>
                <w:sz w:val="20"/>
                <w:szCs w:val="20"/>
              </w:rPr>
              <w:t xml:space="preserve"> door ervaren maar soms ook minder ervaren machinisten</w:t>
            </w:r>
            <w:r w:rsidRPr="007A3FB9">
              <w:rPr>
                <w:rFonts w:cstheme="minorHAnsi"/>
                <w:sz w:val="20"/>
                <w:szCs w:val="20"/>
              </w:rPr>
              <w:t>.</w:t>
            </w:r>
          </w:p>
        </w:tc>
        <w:tc>
          <w:tcPr>
            <w:tcW w:w="992" w:type="dxa"/>
            <w:tcBorders>
              <w:top w:val="nil"/>
              <w:left w:val="single" w:sz="4" w:space="0" w:color="auto"/>
              <w:bottom w:val="single" w:sz="4" w:space="0" w:color="auto"/>
              <w:right w:val="single" w:sz="4" w:space="0" w:color="auto"/>
            </w:tcBorders>
          </w:tcPr>
          <w:p w14:paraId="6F8A31A2" w14:textId="77777777" w:rsidR="00FE1AD9" w:rsidRPr="007A3FB9" w:rsidRDefault="00FE1AD9" w:rsidP="007D10D4">
            <w:pPr>
              <w:rPr>
                <w:rFonts w:cstheme="minorHAnsi"/>
                <w:sz w:val="20"/>
                <w:szCs w:val="20"/>
              </w:rPr>
            </w:pPr>
          </w:p>
        </w:tc>
      </w:tr>
      <w:tr w:rsidR="00FE1AD9" w:rsidRPr="007A3FB9" w14:paraId="40C9460D" w14:textId="15B0FF6D" w:rsidTr="00CB0491">
        <w:trPr>
          <w:trHeight w:val="510"/>
        </w:trPr>
        <w:tc>
          <w:tcPr>
            <w:tcW w:w="846" w:type="dxa"/>
            <w:tcBorders>
              <w:top w:val="nil"/>
              <w:left w:val="single" w:sz="4" w:space="0" w:color="auto"/>
              <w:bottom w:val="single" w:sz="4" w:space="0" w:color="auto"/>
              <w:right w:val="single" w:sz="4" w:space="0" w:color="auto"/>
            </w:tcBorders>
          </w:tcPr>
          <w:p w14:paraId="6D93EA78" w14:textId="4AA9EB6F" w:rsidR="00FE1AD9" w:rsidRPr="007A3FB9" w:rsidRDefault="00FE1AD9" w:rsidP="007D10D4">
            <w:pPr>
              <w:rPr>
                <w:rFonts w:cstheme="minorHAnsi"/>
                <w:color w:val="000000"/>
                <w:sz w:val="20"/>
                <w:szCs w:val="20"/>
              </w:rPr>
            </w:pPr>
            <w:r w:rsidRPr="007A3FB9">
              <w:rPr>
                <w:rFonts w:cstheme="minorHAnsi"/>
                <w:color w:val="000000"/>
                <w:sz w:val="20"/>
                <w:szCs w:val="20"/>
              </w:rPr>
              <w:t>5.08</w:t>
            </w:r>
          </w:p>
        </w:tc>
        <w:tc>
          <w:tcPr>
            <w:tcW w:w="7234" w:type="dxa"/>
            <w:tcBorders>
              <w:top w:val="nil"/>
              <w:left w:val="single" w:sz="4" w:space="0" w:color="auto"/>
              <w:bottom w:val="single" w:sz="4" w:space="0" w:color="auto"/>
              <w:right w:val="single" w:sz="4" w:space="0" w:color="auto"/>
            </w:tcBorders>
            <w:shd w:val="clear" w:color="auto" w:fill="auto"/>
            <w:vAlign w:val="center"/>
            <w:hideMark/>
          </w:tcPr>
          <w:p w14:paraId="7EC759B4" w14:textId="63FA54F8" w:rsidR="00FE1AD9" w:rsidRPr="007A3FB9" w:rsidRDefault="00FE1AD9" w:rsidP="007D10D4">
            <w:pPr>
              <w:rPr>
                <w:rFonts w:cstheme="minorHAnsi"/>
                <w:color w:val="000000"/>
                <w:sz w:val="20"/>
                <w:szCs w:val="20"/>
              </w:rPr>
            </w:pPr>
            <w:r w:rsidRPr="007A3FB9">
              <w:rPr>
                <w:rFonts w:cstheme="minorHAnsi"/>
                <w:color w:val="000000"/>
                <w:sz w:val="20"/>
                <w:szCs w:val="20"/>
              </w:rPr>
              <w:t xml:space="preserve">Het opnamesysteem van de </w:t>
            </w:r>
            <w:r w:rsidR="00D90834" w:rsidRPr="007A3FB9">
              <w:rPr>
                <w:rFonts w:cstheme="minorHAnsi"/>
                <w:color w:val="000000"/>
                <w:sz w:val="20"/>
                <w:szCs w:val="20"/>
              </w:rPr>
              <w:t>container</w:t>
            </w:r>
            <w:r w:rsidRPr="007A3FB9">
              <w:rPr>
                <w:rFonts w:cstheme="minorHAnsi"/>
                <w:color w:val="000000"/>
                <w:sz w:val="20"/>
                <w:szCs w:val="20"/>
              </w:rPr>
              <w:t xml:space="preserve"> dient dusdanig te zijn gesitueerd dat de ondergrondse container bij lediging in het lood en in balans blijft. Dit geldt zowel voor een gevulde als een lege ondergrondse container.</w:t>
            </w:r>
          </w:p>
        </w:tc>
        <w:tc>
          <w:tcPr>
            <w:tcW w:w="992" w:type="dxa"/>
            <w:tcBorders>
              <w:top w:val="nil"/>
              <w:left w:val="single" w:sz="4" w:space="0" w:color="auto"/>
              <w:bottom w:val="single" w:sz="4" w:space="0" w:color="auto"/>
              <w:right w:val="single" w:sz="4" w:space="0" w:color="auto"/>
            </w:tcBorders>
          </w:tcPr>
          <w:p w14:paraId="4243AF38" w14:textId="77777777" w:rsidR="00FE1AD9" w:rsidRPr="007A3FB9" w:rsidRDefault="00FE1AD9" w:rsidP="007D10D4">
            <w:pPr>
              <w:rPr>
                <w:rFonts w:cstheme="minorHAnsi"/>
                <w:color w:val="000000"/>
                <w:sz w:val="20"/>
                <w:szCs w:val="20"/>
              </w:rPr>
            </w:pPr>
          </w:p>
        </w:tc>
      </w:tr>
      <w:tr w:rsidR="00FE1AD9" w:rsidRPr="007A3FB9" w14:paraId="52F9328D" w14:textId="421C987D" w:rsidTr="00CB0491">
        <w:trPr>
          <w:trHeight w:val="510"/>
        </w:trPr>
        <w:tc>
          <w:tcPr>
            <w:tcW w:w="846" w:type="dxa"/>
            <w:tcBorders>
              <w:top w:val="nil"/>
              <w:left w:val="single" w:sz="4" w:space="0" w:color="auto"/>
              <w:bottom w:val="single" w:sz="4" w:space="0" w:color="auto"/>
              <w:right w:val="single" w:sz="4" w:space="0" w:color="auto"/>
            </w:tcBorders>
          </w:tcPr>
          <w:p w14:paraId="7C2C416E" w14:textId="3EABA840" w:rsidR="00FE1AD9" w:rsidRPr="007A3FB9" w:rsidRDefault="00FE1AD9" w:rsidP="007D10D4">
            <w:pPr>
              <w:rPr>
                <w:rFonts w:cstheme="minorHAnsi"/>
                <w:sz w:val="20"/>
                <w:szCs w:val="20"/>
              </w:rPr>
            </w:pPr>
            <w:r w:rsidRPr="007A3FB9">
              <w:rPr>
                <w:rFonts w:cstheme="minorHAnsi"/>
                <w:sz w:val="20"/>
                <w:szCs w:val="20"/>
              </w:rPr>
              <w:t>5.09</w:t>
            </w:r>
          </w:p>
        </w:tc>
        <w:tc>
          <w:tcPr>
            <w:tcW w:w="7234" w:type="dxa"/>
            <w:tcBorders>
              <w:top w:val="nil"/>
              <w:left w:val="single" w:sz="4" w:space="0" w:color="auto"/>
              <w:bottom w:val="single" w:sz="4" w:space="0" w:color="auto"/>
              <w:right w:val="single" w:sz="4" w:space="0" w:color="auto"/>
            </w:tcBorders>
            <w:shd w:val="clear" w:color="auto" w:fill="auto"/>
            <w:vAlign w:val="center"/>
            <w:hideMark/>
          </w:tcPr>
          <w:p w14:paraId="04913DB6" w14:textId="3C7C0082" w:rsidR="00FE1AD9" w:rsidRPr="007A3FB9" w:rsidRDefault="00FE1AD9" w:rsidP="007D10D4">
            <w:pPr>
              <w:rPr>
                <w:rFonts w:cstheme="minorHAnsi"/>
                <w:sz w:val="20"/>
                <w:szCs w:val="20"/>
              </w:rPr>
            </w:pPr>
            <w:r w:rsidRPr="007A3FB9">
              <w:rPr>
                <w:rFonts w:cstheme="minorHAnsi"/>
                <w:sz w:val="20"/>
                <w:szCs w:val="20"/>
              </w:rPr>
              <w:t>De gehele constructie van het hijsframe en opnameplaat dient thermisch verzinkt te zijn volgens DIN-EN-ISO 1461 met een minimale laagdikte van 70 μm.</w:t>
            </w:r>
          </w:p>
        </w:tc>
        <w:tc>
          <w:tcPr>
            <w:tcW w:w="992" w:type="dxa"/>
            <w:tcBorders>
              <w:top w:val="nil"/>
              <w:left w:val="single" w:sz="4" w:space="0" w:color="auto"/>
              <w:bottom w:val="single" w:sz="4" w:space="0" w:color="auto"/>
              <w:right w:val="single" w:sz="4" w:space="0" w:color="auto"/>
            </w:tcBorders>
          </w:tcPr>
          <w:p w14:paraId="5E12C4B5" w14:textId="77777777" w:rsidR="00FE1AD9" w:rsidRPr="007A3FB9" w:rsidRDefault="00FE1AD9" w:rsidP="007D10D4">
            <w:pPr>
              <w:rPr>
                <w:rFonts w:cstheme="minorHAnsi"/>
                <w:sz w:val="20"/>
                <w:szCs w:val="20"/>
              </w:rPr>
            </w:pPr>
          </w:p>
        </w:tc>
      </w:tr>
      <w:tr w:rsidR="00FE1AD9" w:rsidRPr="007A3FB9" w14:paraId="71F908ED" w14:textId="10A986BD" w:rsidTr="00CB0491">
        <w:trPr>
          <w:trHeight w:val="765"/>
        </w:trPr>
        <w:tc>
          <w:tcPr>
            <w:tcW w:w="846" w:type="dxa"/>
            <w:tcBorders>
              <w:top w:val="nil"/>
              <w:left w:val="single" w:sz="4" w:space="0" w:color="auto"/>
              <w:bottom w:val="single" w:sz="4" w:space="0" w:color="auto"/>
              <w:right w:val="single" w:sz="4" w:space="0" w:color="auto"/>
            </w:tcBorders>
          </w:tcPr>
          <w:p w14:paraId="50C32DE7" w14:textId="10FBE3AC" w:rsidR="00FE1AD9" w:rsidRPr="007A3FB9" w:rsidRDefault="00FE1AD9" w:rsidP="007D10D4">
            <w:pPr>
              <w:rPr>
                <w:rFonts w:cstheme="minorHAnsi"/>
                <w:sz w:val="20"/>
                <w:szCs w:val="20"/>
              </w:rPr>
            </w:pPr>
            <w:r w:rsidRPr="007A3FB9">
              <w:rPr>
                <w:rFonts w:cstheme="minorHAnsi"/>
                <w:sz w:val="20"/>
                <w:szCs w:val="20"/>
              </w:rPr>
              <w:lastRenderedPageBreak/>
              <w:t>5.10</w:t>
            </w:r>
          </w:p>
        </w:tc>
        <w:tc>
          <w:tcPr>
            <w:tcW w:w="7234" w:type="dxa"/>
            <w:tcBorders>
              <w:top w:val="nil"/>
              <w:left w:val="single" w:sz="4" w:space="0" w:color="auto"/>
              <w:bottom w:val="single" w:sz="4" w:space="0" w:color="auto"/>
              <w:right w:val="single" w:sz="4" w:space="0" w:color="auto"/>
            </w:tcBorders>
            <w:shd w:val="clear" w:color="auto" w:fill="auto"/>
            <w:vAlign w:val="center"/>
            <w:hideMark/>
          </w:tcPr>
          <w:p w14:paraId="3D153758" w14:textId="6E6917CE" w:rsidR="00FE1AD9" w:rsidRPr="007A3FB9" w:rsidRDefault="00FE1AD9" w:rsidP="007D10D4">
            <w:pPr>
              <w:rPr>
                <w:rFonts w:cstheme="minorHAnsi"/>
                <w:sz w:val="20"/>
                <w:szCs w:val="20"/>
              </w:rPr>
            </w:pPr>
            <w:r w:rsidRPr="007A3FB9">
              <w:rPr>
                <w:rFonts w:cstheme="minorHAnsi"/>
                <w:sz w:val="20"/>
                <w:szCs w:val="20"/>
              </w:rPr>
              <w:t xml:space="preserve">Het opnamepunt dient te voldoen aan de wettelijke eisen conform de bepalingen voor hijswerktuigen zoals omschreven in de </w:t>
            </w:r>
            <w:proofErr w:type="spellStart"/>
            <w:r w:rsidRPr="007A3FB9">
              <w:rPr>
                <w:rFonts w:cstheme="minorHAnsi"/>
                <w:sz w:val="20"/>
                <w:szCs w:val="20"/>
              </w:rPr>
              <w:t>ARBO-wet</w:t>
            </w:r>
            <w:proofErr w:type="spellEnd"/>
            <w:r w:rsidRPr="007A3FB9">
              <w:rPr>
                <w:rFonts w:cstheme="minorHAnsi"/>
                <w:sz w:val="20"/>
                <w:szCs w:val="20"/>
              </w:rPr>
              <w:t xml:space="preserve"> en eventuele andere van toepassing zijnde wetgeving en normen (o.a. CE-markering, hijscertificaten etc.).</w:t>
            </w:r>
          </w:p>
        </w:tc>
        <w:tc>
          <w:tcPr>
            <w:tcW w:w="992" w:type="dxa"/>
            <w:tcBorders>
              <w:top w:val="nil"/>
              <w:left w:val="single" w:sz="4" w:space="0" w:color="auto"/>
              <w:bottom w:val="single" w:sz="4" w:space="0" w:color="auto"/>
              <w:right w:val="single" w:sz="4" w:space="0" w:color="auto"/>
            </w:tcBorders>
          </w:tcPr>
          <w:p w14:paraId="52A2B7E2" w14:textId="77777777" w:rsidR="00FE1AD9" w:rsidRPr="007A3FB9" w:rsidRDefault="00FE1AD9" w:rsidP="007D10D4">
            <w:pPr>
              <w:rPr>
                <w:rFonts w:cstheme="minorHAnsi"/>
                <w:sz w:val="20"/>
                <w:szCs w:val="20"/>
              </w:rPr>
            </w:pPr>
          </w:p>
        </w:tc>
      </w:tr>
      <w:tr w:rsidR="00FE1AD9" w:rsidRPr="007A3FB9" w14:paraId="7D77E676" w14:textId="51D6C26C" w:rsidTr="00CB0491">
        <w:trPr>
          <w:trHeight w:val="255"/>
        </w:trPr>
        <w:tc>
          <w:tcPr>
            <w:tcW w:w="846" w:type="dxa"/>
            <w:tcBorders>
              <w:top w:val="nil"/>
              <w:left w:val="single" w:sz="4" w:space="0" w:color="auto"/>
              <w:bottom w:val="single" w:sz="4" w:space="0" w:color="auto"/>
              <w:right w:val="single" w:sz="4" w:space="0" w:color="auto"/>
            </w:tcBorders>
          </w:tcPr>
          <w:p w14:paraId="7C15C230" w14:textId="07D7A05F" w:rsidR="00FE1AD9" w:rsidRPr="007A3FB9" w:rsidRDefault="00FE1AD9" w:rsidP="007D10D4">
            <w:pPr>
              <w:rPr>
                <w:rFonts w:cstheme="minorHAnsi"/>
                <w:sz w:val="20"/>
                <w:szCs w:val="20"/>
              </w:rPr>
            </w:pPr>
            <w:r w:rsidRPr="007A3FB9">
              <w:rPr>
                <w:rFonts w:cstheme="minorHAnsi"/>
                <w:sz w:val="20"/>
                <w:szCs w:val="20"/>
              </w:rPr>
              <w:t>5.11</w:t>
            </w:r>
          </w:p>
        </w:tc>
        <w:tc>
          <w:tcPr>
            <w:tcW w:w="7234" w:type="dxa"/>
            <w:tcBorders>
              <w:top w:val="nil"/>
              <w:left w:val="single" w:sz="4" w:space="0" w:color="auto"/>
              <w:bottom w:val="single" w:sz="4" w:space="0" w:color="auto"/>
              <w:right w:val="single" w:sz="4" w:space="0" w:color="auto"/>
            </w:tcBorders>
            <w:shd w:val="clear" w:color="auto" w:fill="auto"/>
            <w:vAlign w:val="center"/>
            <w:hideMark/>
          </w:tcPr>
          <w:p w14:paraId="79D863C1" w14:textId="22D54C44" w:rsidR="00FE1AD9" w:rsidRPr="007A3FB9" w:rsidRDefault="00FE1AD9" w:rsidP="007D10D4">
            <w:pPr>
              <w:rPr>
                <w:rFonts w:cstheme="minorHAnsi"/>
                <w:sz w:val="20"/>
                <w:szCs w:val="20"/>
              </w:rPr>
            </w:pPr>
            <w:r w:rsidRPr="007A3FB9">
              <w:rPr>
                <w:rFonts w:cstheme="minorHAnsi"/>
                <w:sz w:val="20"/>
                <w:szCs w:val="20"/>
              </w:rPr>
              <w:t xml:space="preserve">De stortopening dient afgestemd te zijn op een trechter </w:t>
            </w:r>
            <w:r w:rsidR="00D90834" w:rsidRPr="007A3FB9">
              <w:rPr>
                <w:rFonts w:cstheme="minorHAnsi"/>
                <w:sz w:val="20"/>
                <w:szCs w:val="20"/>
              </w:rPr>
              <w:t xml:space="preserve">op de voertuigopbouw </w:t>
            </w:r>
            <w:r w:rsidRPr="007A3FB9">
              <w:rPr>
                <w:rFonts w:cstheme="minorHAnsi"/>
                <w:sz w:val="20"/>
                <w:szCs w:val="20"/>
              </w:rPr>
              <w:t>van maximaal 2,00 x 2,00 m.</w:t>
            </w:r>
            <w:r w:rsidR="003C1071" w:rsidRPr="007A3FB9">
              <w:rPr>
                <w:rFonts w:cstheme="minorHAnsi"/>
                <w:sz w:val="20"/>
                <w:szCs w:val="20"/>
              </w:rPr>
              <w:t xml:space="preserve"> Het is mogelijk om een voertuig </w:t>
            </w:r>
            <w:r w:rsidR="009F393F" w:rsidRPr="007A3FB9">
              <w:rPr>
                <w:rFonts w:cstheme="minorHAnsi"/>
                <w:sz w:val="20"/>
                <w:szCs w:val="20"/>
              </w:rPr>
              <w:t>te komen schouwen</w:t>
            </w:r>
          </w:p>
        </w:tc>
        <w:tc>
          <w:tcPr>
            <w:tcW w:w="992" w:type="dxa"/>
            <w:tcBorders>
              <w:top w:val="nil"/>
              <w:left w:val="single" w:sz="4" w:space="0" w:color="auto"/>
              <w:bottom w:val="single" w:sz="4" w:space="0" w:color="auto"/>
              <w:right w:val="single" w:sz="4" w:space="0" w:color="auto"/>
            </w:tcBorders>
          </w:tcPr>
          <w:p w14:paraId="36ED84DF" w14:textId="77777777" w:rsidR="00FE1AD9" w:rsidRPr="007A3FB9" w:rsidRDefault="00FE1AD9" w:rsidP="007D10D4">
            <w:pPr>
              <w:rPr>
                <w:rFonts w:cstheme="minorHAnsi"/>
                <w:sz w:val="20"/>
                <w:szCs w:val="20"/>
              </w:rPr>
            </w:pPr>
          </w:p>
        </w:tc>
      </w:tr>
    </w:tbl>
    <w:p w14:paraId="16B276CF" w14:textId="2855CB2D" w:rsidR="006514E2" w:rsidRPr="007A3FB9" w:rsidRDefault="000C6811" w:rsidP="007406CF">
      <w:pPr>
        <w:pStyle w:val="Kop2"/>
        <w:numPr>
          <w:ilvl w:val="0"/>
          <w:numId w:val="0"/>
        </w:numPr>
        <w:rPr>
          <w:rFonts w:asciiTheme="minorHAnsi" w:hAnsiTheme="minorHAnsi" w:cstheme="minorHAnsi"/>
          <w:sz w:val="20"/>
          <w:szCs w:val="20"/>
        </w:rPr>
      </w:pPr>
      <w:r w:rsidRPr="007A3FB9">
        <w:rPr>
          <w:rStyle w:val="Kop1Char"/>
          <w:rFonts w:asciiTheme="minorHAnsi" w:hAnsiTheme="minorHAnsi" w:cstheme="minorHAnsi"/>
          <w:bCs w:val="0"/>
          <w:color w:val="auto"/>
          <w:sz w:val="20"/>
          <w:szCs w:val="20"/>
        </w:rPr>
        <w:t>6.</w:t>
      </w:r>
      <w:r w:rsidR="00040585" w:rsidRPr="007A3FB9">
        <w:rPr>
          <w:rStyle w:val="Kop1Char"/>
          <w:rFonts w:asciiTheme="minorHAnsi" w:hAnsiTheme="minorHAnsi" w:cstheme="minorHAnsi"/>
          <w:bCs w:val="0"/>
          <w:color w:val="auto"/>
          <w:sz w:val="20"/>
          <w:szCs w:val="20"/>
        </w:rPr>
        <w:t>Voetgangersplatform</w:t>
      </w:r>
    </w:p>
    <w:tbl>
      <w:tblPr>
        <w:tblStyle w:val="Tabelraster"/>
        <w:tblW w:w="0" w:type="auto"/>
        <w:tblLook w:val="04A0" w:firstRow="1" w:lastRow="0" w:firstColumn="1" w:lastColumn="0" w:noHBand="0" w:noVBand="1"/>
      </w:tblPr>
      <w:tblGrid>
        <w:gridCol w:w="846"/>
        <w:gridCol w:w="7229"/>
        <w:gridCol w:w="987"/>
      </w:tblGrid>
      <w:tr w:rsidR="00CB0491" w:rsidRPr="007A3FB9" w14:paraId="3DD2EC33" w14:textId="77777777" w:rsidTr="00CF50CC">
        <w:tc>
          <w:tcPr>
            <w:tcW w:w="846" w:type="dxa"/>
          </w:tcPr>
          <w:p w14:paraId="73E7AF6A" w14:textId="77777777" w:rsidR="00CB0491" w:rsidRPr="007A3FB9" w:rsidRDefault="00CB0491" w:rsidP="00364D75">
            <w:pPr>
              <w:rPr>
                <w:rFonts w:cstheme="minorHAnsi"/>
                <w:sz w:val="20"/>
                <w:szCs w:val="20"/>
              </w:rPr>
            </w:pPr>
          </w:p>
        </w:tc>
        <w:tc>
          <w:tcPr>
            <w:tcW w:w="7229" w:type="dxa"/>
          </w:tcPr>
          <w:p w14:paraId="1A416C6C" w14:textId="77777777" w:rsidR="00CB0491" w:rsidRPr="007A3FB9" w:rsidRDefault="00CB0491" w:rsidP="00364D75">
            <w:pPr>
              <w:rPr>
                <w:rFonts w:cstheme="minorHAnsi"/>
                <w:sz w:val="20"/>
                <w:szCs w:val="20"/>
              </w:rPr>
            </w:pPr>
          </w:p>
        </w:tc>
        <w:tc>
          <w:tcPr>
            <w:tcW w:w="987" w:type="dxa"/>
          </w:tcPr>
          <w:p w14:paraId="5AE928E6" w14:textId="78084038" w:rsidR="00CB0491" w:rsidRPr="007A3FB9" w:rsidRDefault="00CB0491" w:rsidP="00364D75">
            <w:pPr>
              <w:rPr>
                <w:rFonts w:cstheme="minorHAnsi"/>
                <w:sz w:val="20"/>
                <w:szCs w:val="20"/>
              </w:rPr>
            </w:pPr>
            <w:r w:rsidRPr="007A3FB9">
              <w:rPr>
                <w:rFonts w:cstheme="minorHAnsi"/>
                <w:sz w:val="20"/>
                <w:szCs w:val="20"/>
              </w:rPr>
              <w:t>Ja/Nee</w:t>
            </w:r>
          </w:p>
        </w:tc>
      </w:tr>
      <w:tr w:rsidR="00CB0491" w:rsidRPr="007A3FB9" w14:paraId="09E68A64" w14:textId="5633AC41" w:rsidTr="00CF50CC">
        <w:tc>
          <w:tcPr>
            <w:tcW w:w="846" w:type="dxa"/>
          </w:tcPr>
          <w:p w14:paraId="0EB7AD44" w14:textId="5BBEA337" w:rsidR="00CB0491" w:rsidRPr="007A3FB9" w:rsidRDefault="00CB0491" w:rsidP="00364D75">
            <w:pPr>
              <w:rPr>
                <w:rFonts w:cstheme="minorHAnsi"/>
                <w:sz w:val="20"/>
                <w:szCs w:val="20"/>
              </w:rPr>
            </w:pPr>
            <w:r w:rsidRPr="007A3FB9">
              <w:rPr>
                <w:rFonts w:cstheme="minorHAnsi"/>
                <w:sz w:val="20"/>
                <w:szCs w:val="20"/>
              </w:rPr>
              <w:t>6.01</w:t>
            </w:r>
          </w:p>
        </w:tc>
        <w:tc>
          <w:tcPr>
            <w:tcW w:w="7229" w:type="dxa"/>
          </w:tcPr>
          <w:p w14:paraId="616F679B" w14:textId="4E2B4565" w:rsidR="00CB0491" w:rsidRPr="007A3FB9" w:rsidRDefault="00CB0491" w:rsidP="00364D75">
            <w:pPr>
              <w:rPr>
                <w:rFonts w:cstheme="minorHAnsi"/>
                <w:sz w:val="20"/>
                <w:szCs w:val="20"/>
              </w:rPr>
            </w:pPr>
            <w:r w:rsidRPr="007A3FB9">
              <w:rPr>
                <w:rFonts w:cstheme="minorHAnsi"/>
                <w:sz w:val="20"/>
                <w:szCs w:val="20"/>
              </w:rPr>
              <w:t xml:space="preserve">Het voetgangersplatform bestaat uit 1 stuk tranenplaat, in een 2 </w:t>
            </w:r>
            <w:proofErr w:type="spellStart"/>
            <w:r w:rsidRPr="007A3FB9">
              <w:rPr>
                <w:rFonts w:cstheme="minorHAnsi"/>
                <w:sz w:val="20"/>
                <w:szCs w:val="20"/>
              </w:rPr>
              <w:t>traans</w:t>
            </w:r>
            <w:proofErr w:type="spellEnd"/>
            <w:r w:rsidRPr="007A3FB9">
              <w:rPr>
                <w:rFonts w:cstheme="minorHAnsi"/>
                <w:sz w:val="20"/>
                <w:szCs w:val="20"/>
              </w:rPr>
              <w:t xml:space="preserve"> uitvoering, met een minimale en gelijkmatige dikte van 5mm (inclusief tranen 7 mm), staalkwaliteit S235JR. </w:t>
            </w:r>
            <w:r w:rsidR="00502471" w:rsidRPr="007A3FB9">
              <w:rPr>
                <w:rFonts w:cstheme="minorHAnsi"/>
                <w:sz w:val="20"/>
                <w:szCs w:val="20"/>
              </w:rPr>
              <w:t>O</w:t>
            </w:r>
            <w:r w:rsidRPr="007A3FB9">
              <w:rPr>
                <w:rFonts w:cstheme="minorHAnsi"/>
                <w:sz w:val="20"/>
                <w:szCs w:val="20"/>
              </w:rPr>
              <w:t xml:space="preserve">pbouw van het plateau uit meerdere delen is toegestaan zolang deze vloeistofdicht middels een lasverbinding aan elkaar verbonden te zijn. </w:t>
            </w:r>
          </w:p>
        </w:tc>
        <w:tc>
          <w:tcPr>
            <w:tcW w:w="987" w:type="dxa"/>
          </w:tcPr>
          <w:p w14:paraId="17642942" w14:textId="77777777" w:rsidR="00CB0491" w:rsidRPr="007A3FB9" w:rsidRDefault="00CB0491" w:rsidP="00364D75">
            <w:pPr>
              <w:rPr>
                <w:rFonts w:cstheme="minorHAnsi"/>
                <w:sz w:val="20"/>
                <w:szCs w:val="20"/>
              </w:rPr>
            </w:pPr>
          </w:p>
        </w:tc>
      </w:tr>
      <w:tr w:rsidR="00CB0491" w:rsidRPr="007A3FB9" w14:paraId="5CAB77F1" w14:textId="32AF67DF" w:rsidTr="00CF50CC">
        <w:tc>
          <w:tcPr>
            <w:tcW w:w="846" w:type="dxa"/>
          </w:tcPr>
          <w:p w14:paraId="6E781741" w14:textId="7B946E4C" w:rsidR="00CB0491" w:rsidRPr="007A3FB9" w:rsidRDefault="00CB0491" w:rsidP="00364D75">
            <w:pPr>
              <w:rPr>
                <w:rFonts w:cstheme="minorHAnsi"/>
                <w:sz w:val="20"/>
                <w:szCs w:val="20"/>
              </w:rPr>
            </w:pPr>
            <w:r w:rsidRPr="007A3FB9">
              <w:rPr>
                <w:rFonts w:cstheme="minorHAnsi"/>
                <w:sz w:val="20"/>
                <w:szCs w:val="20"/>
              </w:rPr>
              <w:t>6.02</w:t>
            </w:r>
          </w:p>
        </w:tc>
        <w:tc>
          <w:tcPr>
            <w:tcW w:w="7229" w:type="dxa"/>
          </w:tcPr>
          <w:p w14:paraId="1E0C65D6" w14:textId="5095F5D2" w:rsidR="00CB0491" w:rsidRPr="007A3FB9" w:rsidRDefault="00CB0491" w:rsidP="00364D75">
            <w:pPr>
              <w:rPr>
                <w:rFonts w:cstheme="minorHAnsi"/>
                <w:sz w:val="20"/>
                <w:szCs w:val="20"/>
              </w:rPr>
            </w:pPr>
            <w:r w:rsidRPr="007A3FB9">
              <w:rPr>
                <w:rFonts w:cstheme="minorHAnsi"/>
                <w:sz w:val="20"/>
                <w:szCs w:val="20"/>
              </w:rPr>
              <w:t xml:space="preserve">Het voetgangersplateau inclusief draagframe heeft een draagvermogen van minimaal 500 kg., uitgaande van een puntbelasting op een willekeurig punt op de plaat. De leverancier dient d.m.v. berekeningen dit aan te tonen. </w:t>
            </w:r>
          </w:p>
        </w:tc>
        <w:tc>
          <w:tcPr>
            <w:tcW w:w="987" w:type="dxa"/>
          </w:tcPr>
          <w:p w14:paraId="0E30ACC8" w14:textId="77777777" w:rsidR="00CB0491" w:rsidRPr="007A3FB9" w:rsidRDefault="00CB0491" w:rsidP="00364D75">
            <w:pPr>
              <w:rPr>
                <w:rFonts w:cstheme="minorHAnsi"/>
                <w:sz w:val="20"/>
                <w:szCs w:val="20"/>
              </w:rPr>
            </w:pPr>
          </w:p>
        </w:tc>
      </w:tr>
      <w:tr w:rsidR="00CB0491" w:rsidRPr="007A3FB9" w14:paraId="798FDAD5" w14:textId="47F8228B" w:rsidTr="00CF50CC">
        <w:tc>
          <w:tcPr>
            <w:tcW w:w="846" w:type="dxa"/>
          </w:tcPr>
          <w:p w14:paraId="571C83AF" w14:textId="71DEAEFC" w:rsidR="00CB0491" w:rsidRPr="007A3FB9" w:rsidRDefault="00CB0491" w:rsidP="00364D75">
            <w:pPr>
              <w:rPr>
                <w:rFonts w:cstheme="minorHAnsi"/>
                <w:sz w:val="20"/>
                <w:szCs w:val="20"/>
              </w:rPr>
            </w:pPr>
            <w:r w:rsidRPr="007A3FB9">
              <w:rPr>
                <w:rFonts w:cstheme="minorHAnsi"/>
                <w:sz w:val="20"/>
                <w:szCs w:val="20"/>
              </w:rPr>
              <w:t>6.03</w:t>
            </w:r>
          </w:p>
        </w:tc>
        <w:tc>
          <w:tcPr>
            <w:tcW w:w="7229" w:type="dxa"/>
          </w:tcPr>
          <w:p w14:paraId="2AB4EA5E" w14:textId="5D7B56CC" w:rsidR="00CB0491" w:rsidRPr="007A3FB9" w:rsidRDefault="00CB0491" w:rsidP="00364D75">
            <w:pPr>
              <w:rPr>
                <w:rFonts w:cstheme="minorHAnsi"/>
                <w:sz w:val="20"/>
                <w:szCs w:val="20"/>
              </w:rPr>
            </w:pPr>
            <w:r w:rsidRPr="007A3FB9">
              <w:rPr>
                <w:rFonts w:cstheme="minorHAnsi"/>
                <w:sz w:val="20"/>
                <w:szCs w:val="20"/>
              </w:rPr>
              <w:t>Het voetgangersplateau is direct, zonder tussenruimte of stelruimte vast verbonden met de stalen container, maar is wel een los constructiedeel t.o.v. de containerromp. De bevestiging van het plateau op de containerromp is onzichtbaar en waterdicht</w:t>
            </w:r>
            <w:r w:rsidR="00502471" w:rsidRPr="007A3FB9">
              <w:rPr>
                <w:rFonts w:cstheme="minorHAnsi"/>
                <w:sz w:val="20"/>
                <w:szCs w:val="20"/>
              </w:rPr>
              <w:t xml:space="preserve"> en dient geborgd te zijn tegen loslopen / lostrillen</w:t>
            </w:r>
            <w:r w:rsidRPr="007A3FB9">
              <w:rPr>
                <w:rFonts w:cstheme="minorHAnsi"/>
                <w:sz w:val="20"/>
                <w:szCs w:val="20"/>
              </w:rPr>
              <w:t xml:space="preserve">. </w:t>
            </w:r>
          </w:p>
        </w:tc>
        <w:tc>
          <w:tcPr>
            <w:tcW w:w="987" w:type="dxa"/>
          </w:tcPr>
          <w:p w14:paraId="1552178C" w14:textId="77777777" w:rsidR="00CB0491" w:rsidRPr="007A3FB9" w:rsidRDefault="00CB0491" w:rsidP="00364D75">
            <w:pPr>
              <w:rPr>
                <w:rFonts w:cstheme="minorHAnsi"/>
                <w:sz w:val="20"/>
                <w:szCs w:val="20"/>
              </w:rPr>
            </w:pPr>
          </w:p>
        </w:tc>
      </w:tr>
      <w:tr w:rsidR="00CB0491" w:rsidRPr="007A3FB9" w14:paraId="2D781E1F" w14:textId="5BB02E71" w:rsidTr="00CF50CC">
        <w:tc>
          <w:tcPr>
            <w:tcW w:w="846" w:type="dxa"/>
          </w:tcPr>
          <w:p w14:paraId="44389556" w14:textId="6A950B1B" w:rsidR="00CB0491" w:rsidRPr="007A3FB9" w:rsidRDefault="00CB0491" w:rsidP="00364D75">
            <w:pPr>
              <w:rPr>
                <w:rFonts w:cstheme="minorHAnsi"/>
                <w:sz w:val="20"/>
                <w:szCs w:val="20"/>
              </w:rPr>
            </w:pPr>
            <w:r w:rsidRPr="007A3FB9">
              <w:rPr>
                <w:rFonts w:cstheme="minorHAnsi"/>
                <w:sz w:val="20"/>
                <w:szCs w:val="20"/>
              </w:rPr>
              <w:t>6.04</w:t>
            </w:r>
          </w:p>
        </w:tc>
        <w:tc>
          <w:tcPr>
            <w:tcW w:w="7229" w:type="dxa"/>
          </w:tcPr>
          <w:p w14:paraId="7F77AEC1" w14:textId="144A50B1" w:rsidR="00CB0491" w:rsidRPr="007A3FB9" w:rsidRDefault="00CB0491" w:rsidP="00364D75">
            <w:pPr>
              <w:rPr>
                <w:rFonts w:cstheme="minorHAnsi"/>
                <w:sz w:val="20"/>
                <w:szCs w:val="20"/>
              </w:rPr>
            </w:pPr>
            <w:r w:rsidRPr="007A3FB9">
              <w:rPr>
                <w:rFonts w:cstheme="minorHAnsi"/>
                <w:sz w:val="20"/>
                <w:szCs w:val="20"/>
              </w:rPr>
              <w:t xml:space="preserve">Het voetgangersplatform dient zowel verticaal als horizontaal aansluitend te zijn te zijn op de </w:t>
            </w:r>
            <w:r w:rsidR="00152179" w:rsidRPr="007A3FB9">
              <w:rPr>
                <w:rFonts w:cstheme="minorHAnsi"/>
                <w:sz w:val="20"/>
                <w:szCs w:val="20"/>
              </w:rPr>
              <w:t>stelrand</w:t>
            </w:r>
            <w:r w:rsidRPr="007A3FB9">
              <w:rPr>
                <w:rFonts w:cstheme="minorHAnsi"/>
                <w:sz w:val="20"/>
                <w:szCs w:val="20"/>
              </w:rPr>
              <w:t xml:space="preserve">, </w:t>
            </w:r>
            <w:proofErr w:type="spellStart"/>
            <w:r w:rsidRPr="007A3FB9">
              <w:rPr>
                <w:rFonts w:cstheme="minorHAnsi"/>
                <w:sz w:val="20"/>
                <w:szCs w:val="20"/>
              </w:rPr>
              <w:t>opliggend</w:t>
            </w:r>
            <w:proofErr w:type="spellEnd"/>
            <w:r w:rsidRPr="007A3FB9">
              <w:rPr>
                <w:rFonts w:cstheme="minorHAnsi"/>
                <w:sz w:val="20"/>
                <w:szCs w:val="20"/>
              </w:rPr>
              <w:t xml:space="preserve"> t.o.v. het straatwerk waarbij de randen rondom afgeschuind zijn (maximaal 30 graden). </w:t>
            </w:r>
          </w:p>
        </w:tc>
        <w:tc>
          <w:tcPr>
            <w:tcW w:w="987" w:type="dxa"/>
          </w:tcPr>
          <w:p w14:paraId="10F27EE5" w14:textId="77777777" w:rsidR="00CB0491" w:rsidRPr="007A3FB9" w:rsidRDefault="00CB0491" w:rsidP="00364D75">
            <w:pPr>
              <w:rPr>
                <w:rFonts w:cstheme="minorHAnsi"/>
                <w:sz w:val="20"/>
                <w:szCs w:val="20"/>
              </w:rPr>
            </w:pPr>
          </w:p>
        </w:tc>
      </w:tr>
      <w:tr w:rsidR="00CB0491" w:rsidRPr="007A3FB9" w14:paraId="2FF9DD1C" w14:textId="63F7D60D" w:rsidTr="00CF50CC">
        <w:tc>
          <w:tcPr>
            <w:tcW w:w="846" w:type="dxa"/>
          </w:tcPr>
          <w:p w14:paraId="27045B33" w14:textId="61EDC055" w:rsidR="00CB0491" w:rsidRPr="007A3FB9" w:rsidRDefault="00CB0491" w:rsidP="00364D75">
            <w:pPr>
              <w:rPr>
                <w:rFonts w:cstheme="minorHAnsi"/>
                <w:sz w:val="20"/>
                <w:szCs w:val="20"/>
              </w:rPr>
            </w:pPr>
            <w:r w:rsidRPr="007A3FB9">
              <w:rPr>
                <w:rFonts w:cstheme="minorHAnsi"/>
                <w:sz w:val="20"/>
                <w:szCs w:val="20"/>
              </w:rPr>
              <w:t>6.05</w:t>
            </w:r>
          </w:p>
        </w:tc>
        <w:tc>
          <w:tcPr>
            <w:tcW w:w="7229" w:type="dxa"/>
          </w:tcPr>
          <w:p w14:paraId="5EAD0DDE" w14:textId="699F535D" w:rsidR="00CB0491" w:rsidRPr="007A3FB9" w:rsidRDefault="00CB0491" w:rsidP="00364D75">
            <w:pPr>
              <w:rPr>
                <w:rFonts w:cstheme="minorHAnsi"/>
                <w:sz w:val="20"/>
                <w:szCs w:val="20"/>
              </w:rPr>
            </w:pPr>
            <w:r w:rsidRPr="007A3FB9">
              <w:rPr>
                <w:rFonts w:cstheme="minorHAnsi"/>
                <w:sz w:val="20"/>
                <w:szCs w:val="20"/>
              </w:rPr>
              <w:t xml:space="preserve">Het voetgangersplatform is aan vier zijden aan de buitenrand ca 3 graden schuin aflopend zodat opvallend regenwater van het plateau afloopt. De afloop van het oppervlak waarop gelopen wordt moet gelijkmatig zijn en mag maximaal 1% bedragen. </w:t>
            </w:r>
          </w:p>
        </w:tc>
        <w:tc>
          <w:tcPr>
            <w:tcW w:w="987" w:type="dxa"/>
          </w:tcPr>
          <w:p w14:paraId="35DBA2D7" w14:textId="77777777" w:rsidR="00CB0491" w:rsidRPr="007A3FB9" w:rsidRDefault="00CB0491" w:rsidP="00364D75">
            <w:pPr>
              <w:rPr>
                <w:rFonts w:cstheme="minorHAnsi"/>
                <w:sz w:val="20"/>
                <w:szCs w:val="20"/>
              </w:rPr>
            </w:pPr>
          </w:p>
        </w:tc>
      </w:tr>
      <w:tr w:rsidR="00CB0491" w:rsidRPr="007A3FB9" w14:paraId="283F9F80" w14:textId="06CE78E9" w:rsidTr="00CF50CC">
        <w:tc>
          <w:tcPr>
            <w:tcW w:w="846" w:type="dxa"/>
          </w:tcPr>
          <w:p w14:paraId="79FEE19E" w14:textId="0F6267B5" w:rsidR="00CB0491" w:rsidRPr="007A3FB9" w:rsidRDefault="00CB0491" w:rsidP="00364D75">
            <w:pPr>
              <w:rPr>
                <w:rFonts w:cstheme="minorHAnsi"/>
                <w:sz w:val="20"/>
                <w:szCs w:val="20"/>
              </w:rPr>
            </w:pPr>
            <w:r w:rsidRPr="007A3FB9">
              <w:rPr>
                <w:rFonts w:cstheme="minorHAnsi"/>
                <w:sz w:val="20"/>
                <w:szCs w:val="20"/>
              </w:rPr>
              <w:t>6.06</w:t>
            </w:r>
          </w:p>
        </w:tc>
        <w:tc>
          <w:tcPr>
            <w:tcW w:w="7229" w:type="dxa"/>
          </w:tcPr>
          <w:p w14:paraId="65CA983F" w14:textId="47F827B7" w:rsidR="00CB0491" w:rsidRPr="007A3FB9" w:rsidRDefault="00CB0491" w:rsidP="00364D75">
            <w:pPr>
              <w:rPr>
                <w:rFonts w:cstheme="minorHAnsi"/>
                <w:sz w:val="20"/>
                <w:szCs w:val="20"/>
              </w:rPr>
            </w:pPr>
            <w:r w:rsidRPr="007A3FB9">
              <w:rPr>
                <w:rFonts w:cstheme="minorHAnsi"/>
                <w:sz w:val="20"/>
                <w:szCs w:val="20"/>
              </w:rPr>
              <w:t xml:space="preserve">De hoogte van het voetgangersplatform ten opzichte van het straatniveau mag niet hoger zijn dan 20 mm. </w:t>
            </w:r>
          </w:p>
        </w:tc>
        <w:tc>
          <w:tcPr>
            <w:tcW w:w="987" w:type="dxa"/>
          </w:tcPr>
          <w:p w14:paraId="3A014063" w14:textId="77777777" w:rsidR="00CB0491" w:rsidRPr="007A3FB9" w:rsidRDefault="00CB0491" w:rsidP="00364D75">
            <w:pPr>
              <w:rPr>
                <w:rFonts w:cstheme="minorHAnsi"/>
                <w:sz w:val="20"/>
                <w:szCs w:val="20"/>
              </w:rPr>
            </w:pPr>
          </w:p>
        </w:tc>
      </w:tr>
      <w:tr w:rsidR="00CB0491" w:rsidRPr="007A3FB9" w14:paraId="1F49EC3F" w14:textId="3DDF6DFC" w:rsidTr="00CF50CC">
        <w:tc>
          <w:tcPr>
            <w:tcW w:w="846" w:type="dxa"/>
          </w:tcPr>
          <w:p w14:paraId="05BB088D" w14:textId="09022D94" w:rsidR="00CB0491" w:rsidRPr="007A3FB9" w:rsidRDefault="00CB0491" w:rsidP="00364D75">
            <w:pPr>
              <w:rPr>
                <w:rFonts w:cstheme="minorHAnsi"/>
                <w:sz w:val="20"/>
                <w:szCs w:val="20"/>
              </w:rPr>
            </w:pPr>
            <w:r w:rsidRPr="007A3FB9">
              <w:rPr>
                <w:rFonts w:cstheme="minorHAnsi"/>
                <w:sz w:val="20"/>
                <w:szCs w:val="20"/>
              </w:rPr>
              <w:t>6.07</w:t>
            </w:r>
          </w:p>
        </w:tc>
        <w:tc>
          <w:tcPr>
            <w:tcW w:w="7229" w:type="dxa"/>
          </w:tcPr>
          <w:p w14:paraId="27526719" w14:textId="03919C0D" w:rsidR="00CB0491" w:rsidRPr="007A3FB9" w:rsidRDefault="00CB0491" w:rsidP="00364D75">
            <w:pPr>
              <w:rPr>
                <w:rFonts w:cstheme="minorHAnsi"/>
                <w:sz w:val="20"/>
                <w:szCs w:val="20"/>
              </w:rPr>
            </w:pPr>
            <w:r w:rsidRPr="007A3FB9">
              <w:rPr>
                <w:rFonts w:cstheme="minorHAnsi"/>
                <w:sz w:val="20"/>
                <w:szCs w:val="20"/>
              </w:rPr>
              <w:t xml:space="preserve">Op het voetgangersplatform is een verhoging gemaakt voor montage van de inwerpzuil. Deze verhoging is minimaal 20 mm en maximaal 80 mm en is rondom vloeistofdicht afgelast. De verhoging zoals beschreven onder is zo geconstrueerd dat, indien hier de inwerpzuil op gemonteerd is, er geen aflopend regenwater langs de inwerpzuil in de container kan lopen. Na montage van de zuil dient deze zonder sleuf of richel aan te sluiten op het voetgangersplatform. </w:t>
            </w:r>
          </w:p>
        </w:tc>
        <w:tc>
          <w:tcPr>
            <w:tcW w:w="987" w:type="dxa"/>
          </w:tcPr>
          <w:p w14:paraId="3F8B388F" w14:textId="77777777" w:rsidR="00CB0491" w:rsidRPr="007A3FB9" w:rsidRDefault="00CB0491" w:rsidP="00364D75">
            <w:pPr>
              <w:rPr>
                <w:rFonts w:cstheme="minorHAnsi"/>
                <w:sz w:val="20"/>
                <w:szCs w:val="20"/>
              </w:rPr>
            </w:pPr>
          </w:p>
        </w:tc>
      </w:tr>
      <w:tr w:rsidR="00CB0491" w:rsidRPr="007A3FB9" w14:paraId="584E7DB6" w14:textId="2DA0B96A" w:rsidTr="00CF50CC">
        <w:tc>
          <w:tcPr>
            <w:tcW w:w="846" w:type="dxa"/>
          </w:tcPr>
          <w:p w14:paraId="3E4AB4C1" w14:textId="62B3953E" w:rsidR="00CB0491" w:rsidRPr="007A3FB9" w:rsidRDefault="00CB0491" w:rsidP="00364D75">
            <w:pPr>
              <w:rPr>
                <w:rFonts w:cstheme="minorHAnsi"/>
                <w:sz w:val="20"/>
                <w:szCs w:val="20"/>
              </w:rPr>
            </w:pPr>
            <w:r w:rsidRPr="007A3FB9">
              <w:rPr>
                <w:rFonts w:cstheme="minorHAnsi"/>
                <w:sz w:val="20"/>
                <w:szCs w:val="20"/>
              </w:rPr>
              <w:t>6.08</w:t>
            </w:r>
          </w:p>
        </w:tc>
        <w:tc>
          <w:tcPr>
            <w:tcW w:w="7229" w:type="dxa"/>
          </w:tcPr>
          <w:p w14:paraId="7F00AF35" w14:textId="3928AD4A" w:rsidR="00CB0491" w:rsidRPr="007A3FB9" w:rsidRDefault="00CB0491" w:rsidP="00364D75">
            <w:pPr>
              <w:rPr>
                <w:rFonts w:cstheme="minorHAnsi"/>
                <w:sz w:val="20"/>
                <w:szCs w:val="20"/>
              </w:rPr>
            </w:pPr>
            <w:r w:rsidRPr="007A3FB9">
              <w:rPr>
                <w:rFonts w:cstheme="minorHAnsi"/>
                <w:sz w:val="20"/>
                <w:szCs w:val="20"/>
              </w:rPr>
              <w:t xml:space="preserve">De gehele constructie van het voetgangersplatform is geheel thermisch verzinkt volgens DINEN-ISO 1461 met een minimale laagdikte van 70 μm. </w:t>
            </w:r>
          </w:p>
        </w:tc>
        <w:tc>
          <w:tcPr>
            <w:tcW w:w="987" w:type="dxa"/>
          </w:tcPr>
          <w:p w14:paraId="09F5F03B" w14:textId="77777777" w:rsidR="00CB0491" w:rsidRPr="007A3FB9" w:rsidRDefault="00CB0491" w:rsidP="00364D75">
            <w:pPr>
              <w:rPr>
                <w:rFonts w:cstheme="minorHAnsi"/>
                <w:sz w:val="20"/>
                <w:szCs w:val="20"/>
              </w:rPr>
            </w:pPr>
          </w:p>
        </w:tc>
      </w:tr>
      <w:tr w:rsidR="00CB0491" w:rsidRPr="007A3FB9" w14:paraId="3F9A1E49" w14:textId="51DBC3BB" w:rsidTr="00CF50CC">
        <w:tc>
          <w:tcPr>
            <w:tcW w:w="846" w:type="dxa"/>
          </w:tcPr>
          <w:p w14:paraId="724176AD" w14:textId="6E179D41" w:rsidR="00CB0491" w:rsidRPr="007A3FB9" w:rsidRDefault="00CB0491" w:rsidP="00364D75">
            <w:pPr>
              <w:rPr>
                <w:rFonts w:cstheme="minorHAnsi"/>
                <w:sz w:val="20"/>
                <w:szCs w:val="20"/>
              </w:rPr>
            </w:pPr>
            <w:r w:rsidRPr="007A3FB9">
              <w:rPr>
                <w:rFonts w:cstheme="minorHAnsi"/>
                <w:sz w:val="20"/>
                <w:szCs w:val="20"/>
              </w:rPr>
              <w:t>6.09</w:t>
            </w:r>
          </w:p>
        </w:tc>
        <w:tc>
          <w:tcPr>
            <w:tcW w:w="7229" w:type="dxa"/>
          </w:tcPr>
          <w:p w14:paraId="55127187" w14:textId="298925D2" w:rsidR="00CB0491" w:rsidRPr="007A3FB9" w:rsidRDefault="00CB0491" w:rsidP="00364D75">
            <w:pPr>
              <w:rPr>
                <w:rFonts w:cstheme="minorHAnsi"/>
                <w:sz w:val="20"/>
                <w:szCs w:val="20"/>
              </w:rPr>
            </w:pPr>
            <w:r w:rsidRPr="007A3FB9">
              <w:rPr>
                <w:rFonts w:cstheme="minorHAnsi"/>
                <w:sz w:val="20"/>
                <w:szCs w:val="20"/>
              </w:rPr>
              <w:t>Inschrijver levert een tekening aan van het gehele voetgangersplatform waarop inzichtelijk is gemaakt dat aan bovenstaande eisen wordt voldaan.</w:t>
            </w:r>
          </w:p>
        </w:tc>
        <w:tc>
          <w:tcPr>
            <w:tcW w:w="987" w:type="dxa"/>
          </w:tcPr>
          <w:p w14:paraId="76F0B712" w14:textId="77777777" w:rsidR="00CB0491" w:rsidRPr="007A3FB9" w:rsidRDefault="00CB0491" w:rsidP="00364D75">
            <w:pPr>
              <w:rPr>
                <w:rFonts w:cstheme="minorHAnsi"/>
                <w:sz w:val="20"/>
                <w:szCs w:val="20"/>
              </w:rPr>
            </w:pPr>
          </w:p>
        </w:tc>
      </w:tr>
    </w:tbl>
    <w:p w14:paraId="4D3A2482" w14:textId="439CCB5C" w:rsidR="0039685A" w:rsidRPr="007A3FB9" w:rsidRDefault="0081048F" w:rsidP="007406CF">
      <w:pPr>
        <w:pStyle w:val="Kop2"/>
        <w:numPr>
          <w:ilvl w:val="0"/>
          <w:numId w:val="0"/>
        </w:numPr>
        <w:rPr>
          <w:rFonts w:asciiTheme="minorHAnsi" w:hAnsiTheme="minorHAnsi" w:cstheme="minorHAnsi"/>
          <w:sz w:val="20"/>
          <w:szCs w:val="20"/>
        </w:rPr>
      </w:pPr>
      <w:r w:rsidRPr="007A3FB9">
        <w:rPr>
          <w:rFonts w:asciiTheme="minorHAnsi" w:hAnsiTheme="minorHAnsi" w:cstheme="minorHAnsi"/>
          <w:sz w:val="20"/>
          <w:szCs w:val="20"/>
        </w:rPr>
        <w:t>7.</w:t>
      </w:r>
      <w:r w:rsidR="009C5314" w:rsidRPr="007A3FB9">
        <w:rPr>
          <w:rFonts w:asciiTheme="minorHAnsi" w:hAnsiTheme="minorHAnsi" w:cstheme="minorHAnsi"/>
          <w:sz w:val="20"/>
          <w:szCs w:val="20"/>
        </w:rPr>
        <w:t>Specificaties inwerpzuil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7229"/>
        <w:gridCol w:w="992"/>
      </w:tblGrid>
      <w:tr w:rsidR="00385341" w:rsidRPr="007A3FB9" w14:paraId="20CE7A49" w14:textId="6221C0F2" w:rsidTr="00AD0E79">
        <w:tc>
          <w:tcPr>
            <w:tcW w:w="846" w:type="dxa"/>
          </w:tcPr>
          <w:p w14:paraId="18366F39" w14:textId="77777777" w:rsidR="00385341" w:rsidRPr="007A3FB9" w:rsidRDefault="00385341" w:rsidP="0099102F">
            <w:pPr>
              <w:spacing w:line="276" w:lineRule="auto"/>
              <w:contextualSpacing/>
              <w:rPr>
                <w:rFonts w:cstheme="minorHAnsi"/>
                <w:sz w:val="20"/>
                <w:szCs w:val="20"/>
              </w:rPr>
            </w:pPr>
          </w:p>
        </w:tc>
        <w:tc>
          <w:tcPr>
            <w:tcW w:w="7229" w:type="dxa"/>
            <w:shd w:val="clear" w:color="auto" w:fill="auto"/>
          </w:tcPr>
          <w:p w14:paraId="7B55ACAE" w14:textId="77777777" w:rsidR="00385341" w:rsidRPr="007A3FB9" w:rsidRDefault="00385341" w:rsidP="0099102F">
            <w:pPr>
              <w:spacing w:line="276" w:lineRule="auto"/>
              <w:rPr>
                <w:rFonts w:cstheme="minorHAnsi"/>
                <w:sz w:val="20"/>
                <w:szCs w:val="20"/>
              </w:rPr>
            </w:pPr>
          </w:p>
        </w:tc>
        <w:tc>
          <w:tcPr>
            <w:tcW w:w="992" w:type="dxa"/>
          </w:tcPr>
          <w:p w14:paraId="43F3EAF1" w14:textId="193517D5" w:rsidR="00385341" w:rsidRPr="007A3FB9" w:rsidRDefault="00AD0E79" w:rsidP="0099102F">
            <w:pPr>
              <w:spacing w:line="276" w:lineRule="auto"/>
              <w:rPr>
                <w:rFonts w:cstheme="minorHAnsi"/>
                <w:sz w:val="20"/>
                <w:szCs w:val="20"/>
              </w:rPr>
            </w:pPr>
            <w:r w:rsidRPr="007A3FB9">
              <w:rPr>
                <w:rFonts w:cstheme="minorHAnsi"/>
                <w:sz w:val="20"/>
                <w:szCs w:val="20"/>
              </w:rPr>
              <w:t>Ja/Nee</w:t>
            </w:r>
          </w:p>
        </w:tc>
      </w:tr>
      <w:tr w:rsidR="00385341" w:rsidRPr="007A3FB9" w14:paraId="39520105" w14:textId="45B97C22" w:rsidTr="00AD0E79">
        <w:tc>
          <w:tcPr>
            <w:tcW w:w="846" w:type="dxa"/>
          </w:tcPr>
          <w:p w14:paraId="4FCA27DA" w14:textId="3398BC0B" w:rsidR="00385341" w:rsidRPr="007A3FB9" w:rsidRDefault="00385341" w:rsidP="0099102F">
            <w:pPr>
              <w:spacing w:line="276" w:lineRule="auto"/>
              <w:contextualSpacing/>
              <w:rPr>
                <w:rFonts w:cstheme="minorHAnsi"/>
                <w:sz w:val="20"/>
                <w:szCs w:val="20"/>
              </w:rPr>
            </w:pPr>
            <w:r w:rsidRPr="007A3FB9">
              <w:rPr>
                <w:rFonts w:cstheme="minorHAnsi"/>
                <w:sz w:val="20"/>
                <w:szCs w:val="20"/>
              </w:rPr>
              <w:t>7.01</w:t>
            </w:r>
          </w:p>
        </w:tc>
        <w:tc>
          <w:tcPr>
            <w:tcW w:w="7229" w:type="dxa"/>
            <w:shd w:val="clear" w:color="auto" w:fill="auto"/>
          </w:tcPr>
          <w:p w14:paraId="1967AC84" w14:textId="4CAD7E3D" w:rsidR="00385341" w:rsidRPr="007A3FB9" w:rsidRDefault="00385341" w:rsidP="0099102F">
            <w:pPr>
              <w:spacing w:line="276" w:lineRule="auto"/>
              <w:rPr>
                <w:rFonts w:cstheme="minorHAnsi"/>
                <w:sz w:val="20"/>
                <w:szCs w:val="20"/>
                <w:highlight w:val="yellow"/>
              </w:rPr>
            </w:pPr>
            <w:r w:rsidRPr="007A3FB9">
              <w:rPr>
                <w:rFonts w:cstheme="minorHAnsi"/>
                <w:sz w:val="20"/>
                <w:szCs w:val="20"/>
              </w:rPr>
              <w:t>De vormgeving en omvang van de inwerpzuil dienen met behulp van fotomateriaal en tekeningen door de inschrijver duidelijk inzichtelijk gemaakt te worden. Fotomateriaal en tekeningen dienen door de inschrijver in kleur bij de inschrijving te worden toegevoegd.</w:t>
            </w:r>
          </w:p>
        </w:tc>
        <w:tc>
          <w:tcPr>
            <w:tcW w:w="992" w:type="dxa"/>
          </w:tcPr>
          <w:p w14:paraId="77DBF113" w14:textId="77777777" w:rsidR="00385341" w:rsidRPr="007A3FB9" w:rsidRDefault="00385341" w:rsidP="0099102F">
            <w:pPr>
              <w:spacing w:line="276" w:lineRule="auto"/>
              <w:rPr>
                <w:rFonts w:cstheme="minorHAnsi"/>
                <w:sz w:val="20"/>
                <w:szCs w:val="20"/>
              </w:rPr>
            </w:pPr>
          </w:p>
        </w:tc>
      </w:tr>
      <w:tr w:rsidR="00385341" w:rsidRPr="007A3FB9" w14:paraId="3BE71AB4" w14:textId="194A86F2" w:rsidTr="00AD0E79">
        <w:tc>
          <w:tcPr>
            <w:tcW w:w="846" w:type="dxa"/>
          </w:tcPr>
          <w:p w14:paraId="19FDF815" w14:textId="3A7FB6F8" w:rsidR="00385341" w:rsidRPr="007A3FB9" w:rsidRDefault="00385341" w:rsidP="0099102F">
            <w:pPr>
              <w:spacing w:line="276" w:lineRule="auto"/>
              <w:contextualSpacing/>
              <w:rPr>
                <w:rFonts w:cstheme="minorHAnsi"/>
                <w:sz w:val="20"/>
                <w:szCs w:val="20"/>
              </w:rPr>
            </w:pPr>
            <w:r w:rsidRPr="007A3FB9">
              <w:rPr>
                <w:rFonts w:cstheme="minorHAnsi"/>
                <w:sz w:val="20"/>
                <w:szCs w:val="20"/>
              </w:rPr>
              <w:lastRenderedPageBreak/>
              <w:t>7.02</w:t>
            </w:r>
          </w:p>
        </w:tc>
        <w:tc>
          <w:tcPr>
            <w:tcW w:w="7229" w:type="dxa"/>
            <w:shd w:val="clear" w:color="auto" w:fill="auto"/>
          </w:tcPr>
          <w:p w14:paraId="3F22FA3F" w14:textId="77777777" w:rsidR="00385341" w:rsidRPr="007A3FB9" w:rsidRDefault="00385341" w:rsidP="0099102F">
            <w:pPr>
              <w:spacing w:line="276" w:lineRule="auto"/>
              <w:rPr>
                <w:rFonts w:cstheme="minorHAnsi"/>
                <w:sz w:val="20"/>
                <w:szCs w:val="20"/>
              </w:rPr>
            </w:pPr>
            <w:r w:rsidRPr="007A3FB9">
              <w:rPr>
                <w:rFonts w:cstheme="minorHAnsi"/>
                <w:sz w:val="20"/>
                <w:szCs w:val="20"/>
              </w:rPr>
              <w:t>De inwerpzuil dient zonder naden te zijn afgewerkt zodat deze eenvoudig te reinigen is.</w:t>
            </w:r>
          </w:p>
        </w:tc>
        <w:tc>
          <w:tcPr>
            <w:tcW w:w="992" w:type="dxa"/>
          </w:tcPr>
          <w:p w14:paraId="5B27BC04" w14:textId="77777777" w:rsidR="00385341" w:rsidRPr="007A3FB9" w:rsidRDefault="00385341" w:rsidP="0099102F">
            <w:pPr>
              <w:spacing w:line="276" w:lineRule="auto"/>
              <w:rPr>
                <w:rFonts w:cstheme="minorHAnsi"/>
                <w:sz w:val="20"/>
                <w:szCs w:val="20"/>
              </w:rPr>
            </w:pPr>
          </w:p>
        </w:tc>
      </w:tr>
      <w:tr w:rsidR="00385341" w:rsidRPr="007A3FB9" w14:paraId="64741C21" w14:textId="7C9C33C9" w:rsidTr="00AD0E79">
        <w:tc>
          <w:tcPr>
            <w:tcW w:w="846" w:type="dxa"/>
          </w:tcPr>
          <w:p w14:paraId="35DAE1AA" w14:textId="0DDA545E" w:rsidR="00385341" w:rsidRPr="007A3FB9" w:rsidRDefault="00385341" w:rsidP="000C6811">
            <w:pPr>
              <w:spacing w:line="276" w:lineRule="auto"/>
              <w:contextualSpacing/>
              <w:rPr>
                <w:rFonts w:cstheme="minorHAnsi"/>
                <w:sz w:val="20"/>
                <w:szCs w:val="20"/>
              </w:rPr>
            </w:pPr>
            <w:r w:rsidRPr="007A3FB9">
              <w:rPr>
                <w:rFonts w:cstheme="minorHAnsi"/>
                <w:sz w:val="20"/>
                <w:szCs w:val="20"/>
              </w:rPr>
              <w:t>7.03</w:t>
            </w:r>
          </w:p>
        </w:tc>
        <w:tc>
          <w:tcPr>
            <w:tcW w:w="7229" w:type="dxa"/>
            <w:shd w:val="clear" w:color="auto" w:fill="auto"/>
          </w:tcPr>
          <w:p w14:paraId="290FF699" w14:textId="2CC8E9FD" w:rsidR="00385341" w:rsidRPr="007A3FB9" w:rsidRDefault="00385341" w:rsidP="0EADD808">
            <w:pPr>
              <w:spacing w:line="276" w:lineRule="auto"/>
              <w:rPr>
                <w:rFonts w:cstheme="minorHAnsi"/>
                <w:sz w:val="20"/>
                <w:szCs w:val="20"/>
              </w:rPr>
            </w:pPr>
            <w:r w:rsidRPr="007A3FB9">
              <w:rPr>
                <w:rFonts w:cstheme="minorHAnsi"/>
                <w:sz w:val="20"/>
                <w:szCs w:val="20"/>
              </w:rPr>
              <w:t>Bij het openen en sluiten van de inwerpopening dient het uitgesloten te zijn dat kwetsuren aan lichaamsdelen waaronder vingers en ledematen optreden.</w:t>
            </w:r>
          </w:p>
        </w:tc>
        <w:tc>
          <w:tcPr>
            <w:tcW w:w="992" w:type="dxa"/>
          </w:tcPr>
          <w:p w14:paraId="0F7BA2C7" w14:textId="77777777" w:rsidR="00385341" w:rsidRPr="007A3FB9" w:rsidRDefault="00385341" w:rsidP="0EADD808">
            <w:pPr>
              <w:spacing w:line="276" w:lineRule="auto"/>
              <w:rPr>
                <w:rFonts w:cstheme="minorHAnsi"/>
                <w:sz w:val="20"/>
                <w:szCs w:val="20"/>
              </w:rPr>
            </w:pPr>
          </w:p>
        </w:tc>
      </w:tr>
      <w:tr w:rsidR="00385341" w:rsidRPr="007A3FB9" w14:paraId="58BB7D91" w14:textId="40FF0347" w:rsidTr="00AD0E79">
        <w:tc>
          <w:tcPr>
            <w:tcW w:w="846" w:type="dxa"/>
          </w:tcPr>
          <w:p w14:paraId="556801F1" w14:textId="14667E29" w:rsidR="00385341" w:rsidRPr="007A3FB9" w:rsidRDefault="00385341" w:rsidP="000C6811">
            <w:pPr>
              <w:spacing w:line="276" w:lineRule="auto"/>
              <w:contextualSpacing/>
              <w:rPr>
                <w:rFonts w:cstheme="minorHAnsi"/>
                <w:sz w:val="20"/>
                <w:szCs w:val="20"/>
              </w:rPr>
            </w:pPr>
            <w:r w:rsidRPr="007A3FB9">
              <w:rPr>
                <w:rFonts w:cstheme="minorHAnsi"/>
                <w:sz w:val="20"/>
                <w:szCs w:val="20"/>
              </w:rPr>
              <w:t>7.04</w:t>
            </w:r>
          </w:p>
        </w:tc>
        <w:tc>
          <w:tcPr>
            <w:tcW w:w="7229" w:type="dxa"/>
          </w:tcPr>
          <w:p w14:paraId="121F603B" w14:textId="6DCCA3EB" w:rsidR="00385341" w:rsidRPr="007A3FB9" w:rsidRDefault="00385341" w:rsidP="251504CB">
            <w:pPr>
              <w:spacing w:line="276" w:lineRule="auto"/>
              <w:rPr>
                <w:rFonts w:cstheme="minorHAnsi"/>
                <w:sz w:val="20"/>
                <w:szCs w:val="20"/>
                <w:highlight w:val="yellow"/>
              </w:rPr>
            </w:pPr>
            <w:r w:rsidRPr="007A3FB9">
              <w:rPr>
                <w:rFonts w:cstheme="minorHAnsi"/>
                <w:sz w:val="20"/>
                <w:szCs w:val="20"/>
              </w:rPr>
              <w:t>Op de inwerpzuil dienen twee registratieplaatjes te worden aangebracht. De locatie van deze registratieplaatjes zal in overleg met opdrachtgever en opdrachtnemer nader worden bepaald.</w:t>
            </w:r>
          </w:p>
        </w:tc>
        <w:tc>
          <w:tcPr>
            <w:tcW w:w="992" w:type="dxa"/>
          </w:tcPr>
          <w:p w14:paraId="122D8F77" w14:textId="77777777" w:rsidR="00385341" w:rsidRPr="007A3FB9" w:rsidRDefault="00385341" w:rsidP="251504CB">
            <w:pPr>
              <w:spacing w:line="276" w:lineRule="auto"/>
              <w:rPr>
                <w:rFonts w:cstheme="minorHAnsi"/>
                <w:sz w:val="20"/>
                <w:szCs w:val="20"/>
              </w:rPr>
            </w:pPr>
          </w:p>
        </w:tc>
      </w:tr>
      <w:tr w:rsidR="00385341" w:rsidRPr="007A3FB9" w14:paraId="3CA15CA4" w14:textId="032414C7" w:rsidTr="00AD0E79">
        <w:tc>
          <w:tcPr>
            <w:tcW w:w="846" w:type="dxa"/>
          </w:tcPr>
          <w:p w14:paraId="2BCCFE1E" w14:textId="0D8F9B13" w:rsidR="00385341" w:rsidRPr="007A3FB9" w:rsidRDefault="00385341" w:rsidP="000C6811">
            <w:pPr>
              <w:spacing w:line="276" w:lineRule="auto"/>
              <w:contextualSpacing/>
              <w:rPr>
                <w:rFonts w:cstheme="minorHAnsi"/>
                <w:sz w:val="20"/>
                <w:szCs w:val="20"/>
              </w:rPr>
            </w:pPr>
            <w:r w:rsidRPr="007A3FB9">
              <w:rPr>
                <w:rFonts w:cstheme="minorHAnsi"/>
                <w:sz w:val="20"/>
                <w:szCs w:val="20"/>
              </w:rPr>
              <w:t>7.05</w:t>
            </w:r>
          </w:p>
        </w:tc>
        <w:tc>
          <w:tcPr>
            <w:tcW w:w="7229" w:type="dxa"/>
          </w:tcPr>
          <w:p w14:paraId="723D8196" w14:textId="77777777" w:rsidR="00385341" w:rsidRPr="007A3FB9" w:rsidRDefault="00385341" w:rsidP="0099102F">
            <w:pPr>
              <w:spacing w:line="276" w:lineRule="auto"/>
              <w:rPr>
                <w:rFonts w:cstheme="minorHAnsi"/>
                <w:sz w:val="20"/>
                <w:szCs w:val="20"/>
              </w:rPr>
            </w:pPr>
            <w:r w:rsidRPr="007A3FB9">
              <w:rPr>
                <w:rFonts w:cstheme="minorHAnsi"/>
                <w:sz w:val="20"/>
                <w:szCs w:val="20"/>
              </w:rPr>
              <w:t>De inwerpopening van het de ondergrondse container moet op eenvoudige en deugdelijke mechanische wijze afgesloten kunnen worden.</w:t>
            </w:r>
          </w:p>
        </w:tc>
        <w:tc>
          <w:tcPr>
            <w:tcW w:w="992" w:type="dxa"/>
          </w:tcPr>
          <w:p w14:paraId="1A3DC87F" w14:textId="77777777" w:rsidR="00385341" w:rsidRPr="007A3FB9" w:rsidRDefault="00385341" w:rsidP="0099102F">
            <w:pPr>
              <w:spacing w:line="276" w:lineRule="auto"/>
              <w:rPr>
                <w:rFonts w:cstheme="minorHAnsi"/>
                <w:sz w:val="20"/>
                <w:szCs w:val="20"/>
              </w:rPr>
            </w:pPr>
          </w:p>
        </w:tc>
      </w:tr>
      <w:tr w:rsidR="00385341" w:rsidRPr="007A3FB9" w14:paraId="79801959" w14:textId="73C4394B" w:rsidTr="00AD0E79">
        <w:tc>
          <w:tcPr>
            <w:tcW w:w="846" w:type="dxa"/>
          </w:tcPr>
          <w:p w14:paraId="156BD0E1" w14:textId="5F0FD514" w:rsidR="00385341" w:rsidRPr="007A3FB9" w:rsidRDefault="00385341" w:rsidP="000C6811">
            <w:pPr>
              <w:spacing w:line="276" w:lineRule="auto"/>
              <w:contextualSpacing/>
              <w:rPr>
                <w:rFonts w:cstheme="minorHAnsi"/>
                <w:sz w:val="20"/>
                <w:szCs w:val="20"/>
              </w:rPr>
            </w:pPr>
            <w:r w:rsidRPr="007A3FB9">
              <w:rPr>
                <w:rFonts w:cstheme="minorHAnsi"/>
                <w:sz w:val="20"/>
                <w:szCs w:val="20"/>
              </w:rPr>
              <w:t>7.06</w:t>
            </w:r>
          </w:p>
        </w:tc>
        <w:tc>
          <w:tcPr>
            <w:tcW w:w="7229" w:type="dxa"/>
          </w:tcPr>
          <w:p w14:paraId="6438FE49" w14:textId="332FEE95" w:rsidR="00385341" w:rsidRPr="007A3FB9" w:rsidRDefault="00385341" w:rsidP="0099102F">
            <w:pPr>
              <w:spacing w:line="276" w:lineRule="auto"/>
              <w:rPr>
                <w:rFonts w:cstheme="minorHAnsi"/>
                <w:sz w:val="20"/>
                <w:szCs w:val="20"/>
              </w:rPr>
            </w:pPr>
            <w:r w:rsidRPr="007A3FB9">
              <w:rPr>
                <w:rFonts w:cstheme="minorHAnsi"/>
                <w:sz w:val="20"/>
                <w:szCs w:val="20"/>
              </w:rPr>
              <w:t>De zuil dient gecentreerd op het voetgangersplatform geplaatst te zijn.</w:t>
            </w:r>
          </w:p>
        </w:tc>
        <w:tc>
          <w:tcPr>
            <w:tcW w:w="992" w:type="dxa"/>
          </w:tcPr>
          <w:p w14:paraId="49D6FAB1" w14:textId="77777777" w:rsidR="00385341" w:rsidRPr="007A3FB9" w:rsidRDefault="00385341" w:rsidP="0099102F">
            <w:pPr>
              <w:spacing w:line="276" w:lineRule="auto"/>
              <w:rPr>
                <w:rFonts w:cstheme="minorHAnsi"/>
                <w:sz w:val="20"/>
                <w:szCs w:val="20"/>
              </w:rPr>
            </w:pPr>
          </w:p>
        </w:tc>
      </w:tr>
      <w:tr w:rsidR="00385341" w:rsidRPr="007A3FB9" w14:paraId="1A14C579" w14:textId="46A3B00B" w:rsidTr="00AD0E79">
        <w:tc>
          <w:tcPr>
            <w:tcW w:w="846" w:type="dxa"/>
          </w:tcPr>
          <w:p w14:paraId="42595B93" w14:textId="2432B62B" w:rsidR="00385341" w:rsidRPr="007A3FB9" w:rsidRDefault="00385341" w:rsidP="000C6811">
            <w:pPr>
              <w:spacing w:line="276" w:lineRule="auto"/>
              <w:contextualSpacing/>
              <w:rPr>
                <w:rFonts w:cstheme="minorHAnsi"/>
                <w:sz w:val="20"/>
                <w:szCs w:val="20"/>
              </w:rPr>
            </w:pPr>
            <w:r w:rsidRPr="007A3FB9">
              <w:rPr>
                <w:rFonts w:cstheme="minorHAnsi"/>
                <w:sz w:val="20"/>
                <w:szCs w:val="20"/>
              </w:rPr>
              <w:t>7.07</w:t>
            </w:r>
          </w:p>
        </w:tc>
        <w:tc>
          <w:tcPr>
            <w:tcW w:w="7229" w:type="dxa"/>
            <w:shd w:val="clear" w:color="auto" w:fill="auto"/>
          </w:tcPr>
          <w:p w14:paraId="791AF422" w14:textId="77777777" w:rsidR="00385341" w:rsidRPr="007A3FB9" w:rsidRDefault="00385341" w:rsidP="0099102F">
            <w:pPr>
              <w:spacing w:line="276" w:lineRule="auto"/>
              <w:rPr>
                <w:rFonts w:cstheme="minorHAnsi"/>
                <w:sz w:val="20"/>
                <w:szCs w:val="20"/>
              </w:rPr>
            </w:pPr>
            <w:r w:rsidRPr="007A3FB9">
              <w:rPr>
                <w:rFonts w:cstheme="minorHAnsi"/>
                <w:sz w:val="20"/>
                <w:szCs w:val="20"/>
              </w:rPr>
              <w:t xml:space="preserve">De zuilen dienen te zijn vervaardigd van </w:t>
            </w:r>
            <w:proofErr w:type="spellStart"/>
            <w:r w:rsidRPr="007A3FB9">
              <w:rPr>
                <w:rFonts w:cstheme="minorHAnsi"/>
                <w:sz w:val="20"/>
                <w:szCs w:val="20"/>
              </w:rPr>
              <w:t>volbad</w:t>
            </w:r>
            <w:proofErr w:type="spellEnd"/>
            <w:r w:rsidRPr="007A3FB9">
              <w:rPr>
                <w:rFonts w:cstheme="minorHAnsi"/>
                <w:sz w:val="20"/>
                <w:szCs w:val="20"/>
              </w:rPr>
              <w:t xml:space="preserve"> thermisch verzinkt staal, conform NEN-EN-ISO 1461, of gelijkwaardig, met een dikte van minimaal 3 millimeter, met een verstevigingsframe aan de binnenzijde. </w:t>
            </w:r>
          </w:p>
        </w:tc>
        <w:tc>
          <w:tcPr>
            <w:tcW w:w="992" w:type="dxa"/>
          </w:tcPr>
          <w:p w14:paraId="10A55E61" w14:textId="77777777" w:rsidR="00385341" w:rsidRPr="007A3FB9" w:rsidRDefault="00385341" w:rsidP="0099102F">
            <w:pPr>
              <w:spacing w:line="276" w:lineRule="auto"/>
              <w:rPr>
                <w:rFonts w:cstheme="minorHAnsi"/>
                <w:sz w:val="20"/>
                <w:szCs w:val="20"/>
              </w:rPr>
            </w:pPr>
          </w:p>
        </w:tc>
      </w:tr>
      <w:tr w:rsidR="00385341" w:rsidRPr="007A3FB9" w14:paraId="7644C14C" w14:textId="1DB49B8A" w:rsidTr="00AD0E79">
        <w:tc>
          <w:tcPr>
            <w:tcW w:w="846" w:type="dxa"/>
          </w:tcPr>
          <w:p w14:paraId="073C1DF3" w14:textId="0B3B36DB" w:rsidR="00385341" w:rsidRPr="007A3FB9" w:rsidRDefault="00385341" w:rsidP="000C6811">
            <w:pPr>
              <w:spacing w:line="276" w:lineRule="auto"/>
              <w:contextualSpacing/>
              <w:rPr>
                <w:rFonts w:cstheme="minorHAnsi"/>
                <w:sz w:val="20"/>
                <w:szCs w:val="20"/>
              </w:rPr>
            </w:pPr>
            <w:r w:rsidRPr="007A3FB9">
              <w:rPr>
                <w:rFonts w:cstheme="minorHAnsi"/>
                <w:sz w:val="20"/>
                <w:szCs w:val="20"/>
              </w:rPr>
              <w:t>7.08</w:t>
            </w:r>
          </w:p>
        </w:tc>
        <w:tc>
          <w:tcPr>
            <w:tcW w:w="7229" w:type="dxa"/>
            <w:shd w:val="clear" w:color="auto" w:fill="auto"/>
          </w:tcPr>
          <w:p w14:paraId="28559513" w14:textId="77777777" w:rsidR="00385341" w:rsidRPr="007A3FB9" w:rsidRDefault="00385341" w:rsidP="0099102F">
            <w:pPr>
              <w:spacing w:line="276" w:lineRule="auto"/>
              <w:rPr>
                <w:rFonts w:cstheme="minorHAnsi"/>
                <w:sz w:val="20"/>
                <w:szCs w:val="20"/>
              </w:rPr>
            </w:pPr>
            <w:r w:rsidRPr="007A3FB9">
              <w:rPr>
                <w:rFonts w:cstheme="minorHAnsi"/>
                <w:sz w:val="20"/>
                <w:szCs w:val="20"/>
              </w:rPr>
              <w:t>De zuil dient geleverd te worden met een 2-laags poedercoating voorzien van een anti-graffiti coating in de kleur hamerslag antraciet RAL 7016</w:t>
            </w:r>
          </w:p>
        </w:tc>
        <w:tc>
          <w:tcPr>
            <w:tcW w:w="992" w:type="dxa"/>
          </w:tcPr>
          <w:p w14:paraId="34BFB16F" w14:textId="77777777" w:rsidR="00385341" w:rsidRPr="007A3FB9" w:rsidRDefault="00385341" w:rsidP="0099102F">
            <w:pPr>
              <w:spacing w:line="276" w:lineRule="auto"/>
              <w:rPr>
                <w:rFonts w:cstheme="minorHAnsi"/>
                <w:sz w:val="20"/>
                <w:szCs w:val="20"/>
              </w:rPr>
            </w:pPr>
          </w:p>
        </w:tc>
      </w:tr>
      <w:tr w:rsidR="00385341" w:rsidRPr="007A3FB9" w14:paraId="6A9A4F72" w14:textId="24C100E1" w:rsidTr="00AD0E79">
        <w:tc>
          <w:tcPr>
            <w:tcW w:w="846" w:type="dxa"/>
          </w:tcPr>
          <w:p w14:paraId="46B87589" w14:textId="7D53FF29" w:rsidR="00385341" w:rsidRPr="007A3FB9" w:rsidRDefault="00385341" w:rsidP="0099102F">
            <w:pPr>
              <w:spacing w:line="276" w:lineRule="auto"/>
              <w:contextualSpacing/>
              <w:rPr>
                <w:rFonts w:cstheme="minorHAnsi"/>
                <w:sz w:val="20"/>
                <w:szCs w:val="20"/>
              </w:rPr>
            </w:pPr>
            <w:r w:rsidRPr="007A3FB9">
              <w:rPr>
                <w:rFonts w:cstheme="minorHAnsi"/>
                <w:sz w:val="20"/>
                <w:szCs w:val="20"/>
              </w:rPr>
              <w:t>7.09</w:t>
            </w:r>
          </w:p>
        </w:tc>
        <w:tc>
          <w:tcPr>
            <w:tcW w:w="7229" w:type="dxa"/>
            <w:shd w:val="clear" w:color="auto" w:fill="auto"/>
          </w:tcPr>
          <w:p w14:paraId="2D81E0D0" w14:textId="77777777" w:rsidR="00385341" w:rsidRPr="007A3FB9" w:rsidRDefault="00385341" w:rsidP="0099102F">
            <w:pPr>
              <w:spacing w:line="276" w:lineRule="auto"/>
              <w:rPr>
                <w:rFonts w:cstheme="minorHAnsi"/>
                <w:sz w:val="20"/>
                <w:szCs w:val="20"/>
              </w:rPr>
            </w:pPr>
            <w:r w:rsidRPr="007A3FB9">
              <w:rPr>
                <w:rFonts w:cstheme="minorHAnsi"/>
                <w:sz w:val="20"/>
                <w:szCs w:val="20"/>
              </w:rPr>
              <w:t>De epoxy poedercoating dient bestand te zijn tegen de in de handel zijnde graffiti verwijderingstechnieken en -middelen. Graffiti dient verwijderd te kunnen worden zonder dat de aanwezige anti-graffiti coating opnieuw aangebracht moet worden.</w:t>
            </w:r>
          </w:p>
        </w:tc>
        <w:tc>
          <w:tcPr>
            <w:tcW w:w="992" w:type="dxa"/>
          </w:tcPr>
          <w:p w14:paraId="1B4B831E" w14:textId="77777777" w:rsidR="00385341" w:rsidRPr="007A3FB9" w:rsidRDefault="00385341" w:rsidP="0099102F">
            <w:pPr>
              <w:spacing w:line="276" w:lineRule="auto"/>
              <w:rPr>
                <w:rFonts w:cstheme="minorHAnsi"/>
                <w:sz w:val="20"/>
                <w:szCs w:val="20"/>
              </w:rPr>
            </w:pPr>
          </w:p>
        </w:tc>
      </w:tr>
      <w:tr w:rsidR="00385341" w:rsidRPr="007A3FB9" w14:paraId="2BF6E334" w14:textId="58D63C5B" w:rsidTr="00AD0E79">
        <w:tc>
          <w:tcPr>
            <w:tcW w:w="846" w:type="dxa"/>
          </w:tcPr>
          <w:p w14:paraId="3CE6B7FC" w14:textId="2773852B" w:rsidR="00385341" w:rsidRPr="007A3FB9" w:rsidRDefault="00385341" w:rsidP="0099102F">
            <w:pPr>
              <w:spacing w:line="276" w:lineRule="auto"/>
              <w:contextualSpacing/>
              <w:rPr>
                <w:rFonts w:cstheme="minorHAnsi"/>
                <w:sz w:val="20"/>
                <w:szCs w:val="20"/>
              </w:rPr>
            </w:pPr>
            <w:r w:rsidRPr="007A3FB9">
              <w:rPr>
                <w:rFonts w:cstheme="minorHAnsi"/>
                <w:sz w:val="20"/>
                <w:szCs w:val="20"/>
              </w:rPr>
              <w:t>7.10</w:t>
            </w:r>
          </w:p>
        </w:tc>
        <w:tc>
          <w:tcPr>
            <w:tcW w:w="7229" w:type="dxa"/>
            <w:shd w:val="clear" w:color="auto" w:fill="auto"/>
          </w:tcPr>
          <w:p w14:paraId="7A2D03C7" w14:textId="376C1C9F" w:rsidR="00385341" w:rsidRPr="007A3FB9" w:rsidRDefault="00385341" w:rsidP="00D46136">
            <w:pPr>
              <w:rPr>
                <w:rFonts w:cstheme="minorHAnsi"/>
                <w:sz w:val="20"/>
                <w:szCs w:val="20"/>
              </w:rPr>
            </w:pPr>
            <w:r w:rsidRPr="007A3FB9">
              <w:rPr>
                <w:rFonts w:cstheme="minorHAnsi"/>
                <w:sz w:val="20"/>
                <w:szCs w:val="20"/>
              </w:rPr>
              <w:t xml:space="preserve">Alle </w:t>
            </w:r>
            <w:r w:rsidR="00C943C8" w:rsidRPr="007A3FB9">
              <w:rPr>
                <w:rFonts w:cstheme="minorHAnsi"/>
                <w:sz w:val="20"/>
                <w:szCs w:val="20"/>
              </w:rPr>
              <w:t xml:space="preserve">zichtbare </w:t>
            </w:r>
            <w:r w:rsidRPr="007A3FB9">
              <w:rPr>
                <w:rFonts w:cstheme="minorHAnsi"/>
                <w:sz w:val="20"/>
                <w:szCs w:val="20"/>
              </w:rPr>
              <w:t xml:space="preserve">verbindingsdelen zoals bouten, moeren, scharnieren, </w:t>
            </w:r>
            <w:proofErr w:type="spellStart"/>
            <w:r w:rsidRPr="007A3FB9">
              <w:rPr>
                <w:rFonts w:cstheme="minorHAnsi"/>
                <w:sz w:val="20"/>
                <w:szCs w:val="20"/>
              </w:rPr>
              <w:t>etc</w:t>
            </w:r>
            <w:proofErr w:type="spellEnd"/>
            <w:r w:rsidRPr="007A3FB9">
              <w:rPr>
                <w:rFonts w:cstheme="minorHAnsi"/>
                <w:sz w:val="20"/>
                <w:szCs w:val="20"/>
              </w:rPr>
              <w:t xml:space="preserve">, dienen RVS en zelf borgend te zijn uitgevoerd. </w:t>
            </w:r>
            <w:r w:rsidR="00C943C8" w:rsidRPr="007A3FB9">
              <w:rPr>
                <w:rFonts w:cstheme="minorHAnsi"/>
                <w:sz w:val="20"/>
                <w:szCs w:val="20"/>
              </w:rPr>
              <w:t xml:space="preserve">Alle niet zichtbare verbindingsdelen zoals bouten, moeren, scharnieren, </w:t>
            </w:r>
            <w:proofErr w:type="spellStart"/>
            <w:r w:rsidR="00C943C8" w:rsidRPr="007A3FB9">
              <w:rPr>
                <w:rFonts w:cstheme="minorHAnsi"/>
                <w:sz w:val="20"/>
                <w:szCs w:val="20"/>
              </w:rPr>
              <w:t>etc</w:t>
            </w:r>
            <w:proofErr w:type="spellEnd"/>
            <w:r w:rsidR="00C943C8" w:rsidRPr="007A3FB9">
              <w:rPr>
                <w:rFonts w:cstheme="minorHAnsi"/>
                <w:sz w:val="20"/>
                <w:szCs w:val="20"/>
              </w:rPr>
              <w:t xml:space="preserve">, dienen thermisch verzonken en zelf borgend te zijn uitgevoerd. </w:t>
            </w:r>
          </w:p>
        </w:tc>
        <w:tc>
          <w:tcPr>
            <w:tcW w:w="992" w:type="dxa"/>
          </w:tcPr>
          <w:p w14:paraId="2DD65663" w14:textId="77777777" w:rsidR="00385341" w:rsidRPr="007A3FB9" w:rsidRDefault="00385341" w:rsidP="0099102F">
            <w:pPr>
              <w:spacing w:line="276" w:lineRule="auto"/>
              <w:rPr>
                <w:rFonts w:cstheme="minorHAnsi"/>
                <w:sz w:val="20"/>
                <w:szCs w:val="20"/>
              </w:rPr>
            </w:pPr>
          </w:p>
        </w:tc>
      </w:tr>
      <w:tr w:rsidR="00385341" w:rsidRPr="007A3FB9" w14:paraId="59541BF0" w14:textId="538ABC97" w:rsidTr="00AD0E79">
        <w:tc>
          <w:tcPr>
            <w:tcW w:w="846" w:type="dxa"/>
          </w:tcPr>
          <w:p w14:paraId="397709BF" w14:textId="78E10AD7" w:rsidR="00385341" w:rsidRPr="007A3FB9" w:rsidRDefault="00385341" w:rsidP="000C6811">
            <w:pPr>
              <w:spacing w:line="276" w:lineRule="auto"/>
              <w:contextualSpacing/>
              <w:rPr>
                <w:rFonts w:cstheme="minorHAnsi"/>
                <w:sz w:val="20"/>
                <w:szCs w:val="20"/>
              </w:rPr>
            </w:pPr>
            <w:r w:rsidRPr="007A3FB9">
              <w:rPr>
                <w:rFonts w:cstheme="minorHAnsi"/>
                <w:sz w:val="20"/>
                <w:szCs w:val="20"/>
              </w:rPr>
              <w:t>7.11</w:t>
            </w:r>
          </w:p>
        </w:tc>
        <w:tc>
          <w:tcPr>
            <w:tcW w:w="7229" w:type="dxa"/>
          </w:tcPr>
          <w:p w14:paraId="26BDC5A5" w14:textId="77777777" w:rsidR="00385341" w:rsidRPr="007A3FB9" w:rsidRDefault="00385341" w:rsidP="0099102F">
            <w:pPr>
              <w:spacing w:line="276" w:lineRule="auto"/>
              <w:rPr>
                <w:rFonts w:cstheme="minorHAnsi"/>
                <w:sz w:val="20"/>
                <w:szCs w:val="20"/>
              </w:rPr>
            </w:pPr>
            <w:r w:rsidRPr="007A3FB9">
              <w:rPr>
                <w:rFonts w:cstheme="minorHAnsi"/>
                <w:sz w:val="20"/>
                <w:szCs w:val="20"/>
              </w:rPr>
              <w:t>Bewegende delen mogen geen beschadigingen aan de epoxy poedercoating toebrengen.</w:t>
            </w:r>
          </w:p>
        </w:tc>
        <w:tc>
          <w:tcPr>
            <w:tcW w:w="992" w:type="dxa"/>
          </w:tcPr>
          <w:p w14:paraId="0C71CAE5" w14:textId="77777777" w:rsidR="00385341" w:rsidRPr="007A3FB9" w:rsidRDefault="00385341" w:rsidP="0099102F">
            <w:pPr>
              <w:spacing w:line="276" w:lineRule="auto"/>
              <w:rPr>
                <w:rFonts w:cstheme="minorHAnsi"/>
                <w:sz w:val="20"/>
                <w:szCs w:val="20"/>
              </w:rPr>
            </w:pPr>
          </w:p>
        </w:tc>
      </w:tr>
      <w:tr w:rsidR="00385341" w:rsidRPr="007A3FB9" w14:paraId="7D393B94" w14:textId="4D08B86E" w:rsidTr="00AD0E79">
        <w:tc>
          <w:tcPr>
            <w:tcW w:w="846" w:type="dxa"/>
          </w:tcPr>
          <w:p w14:paraId="0AC0AD98" w14:textId="38D1B2B8" w:rsidR="00385341" w:rsidRPr="007A3FB9" w:rsidRDefault="00385341" w:rsidP="000C6811">
            <w:pPr>
              <w:spacing w:line="276" w:lineRule="auto"/>
              <w:contextualSpacing/>
              <w:rPr>
                <w:rFonts w:cstheme="minorHAnsi"/>
                <w:sz w:val="20"/>
                <w:szCs w:val="20"/>
              </w:rPr>
            </w:pPr>
            <w:r w:rsidRPr="007A3FB9">
              <w:rPr>
                <w:rFonts w:cstheme="minorHAnsi"/>
                <w:sz w:val="20"/>
                <w:szCs w:val="20"/>
              </w:rPr>
              <w:t>7.12</w:t>
            </w:r>
          </w:p>
        </w:tc>
        <w:tc>
          <w:tcPr>
            <w:tcW w:w="7229" w:type="dxa"/>
          </w:tcPr>
          <w:p w14:paraId="1CD046CF" w14:textId="77777777" w:rsidR="00385341" w:rsidRPr="007A3FB9" w:rsidRDefault="00385341" w:rsidP="0099102F">
            <w:pPr>
              <w:spacing w:line="276" w:lineRule="auto"/>
              <w:rPr>
                <w:rFonts w:cstheme="minorHAnsi"/>
                <w:sz w:val="20"/>
                <w:szCs w:val="20"/>
              </w:rPr>
            </w:pPr>
            <w:r w:rsidRPr="007A3FB9">
              <w:rPr>
                <w:rFonts w:cstheme="minorHAnsi"/>
                <w:sz w:val="20"/>
                <w:szCs w:val="20"/>
              </w:rPr>
              <w:t>Het buitenwerk van de zuil moet zichtbaar vlak, robuust, degelijk en vandalismebestendig zijn.</w:t>
            </w:r>
          </w:p>
        </w:tc>
        <w:tc>
          <w:tcPr>
            <w:tcW w:w="992" w:type="dxa"/>
          </w:tcPr>
          <w:p w14:paraId="629840AE" w14:textId="77777777" w:rsidR="00385341" w:rsidRPr="007A3FB9" w:rsidRDefault="00385341" w:rsidP="0099102F">
            <w:pPr>
              <w:spacing w:line="276" w:lineRule="auto"/>
              <w:rPr>
                <w:rFonts w:cstheme="minorHAnsi"/>
                <w:sz w:val="20"/>
                <w:szCs w:val="20"/>
              </w:rPr>
            </w:pPr>
          </w:p>
        </w:tc>
      </w:tr>
      <w:tr w:rsidR="00385341" w:rsidRPr="007A3FB9" w14:paraId="03476D6D" w14:textId="42043BB4" w:rsidTr="00AD0E79">
        <w:tc>
          <w:tcPr>
            <w:tcW w:w="846" w:type="dxa"/>
          </w:tcPr>
          <w:p w14:paraId="17AF8871" w14:textId="039BA1C2" w:rsidR="00385341" w:rsidRPr="007A3FB9" w:rsidRDefault="00385341" w:rsidP="0099102F">
            <w:pPr>
              <w:spacing w:line="276" w:lineRule="auto"/>
              <w:contextualSpacing/>
              <w:rPr>
                <w:rFonts w:cstheme="minorHAnsi"/>
                <w:sz w:val="20"/>
                <w:szCs w:val="20"/>
              </w:rPr>
            </w:pPr>
            <w:r w:rsidRPr="007A3FB9">
              <w:rPr>
                <w:rFonts w:cstheme="minorHAnsi"/>
                <w:sz w:val="20"/>
                <w:szCs w:val="20"/>
              </w:rPr>
              <w:t>7.13</w:t>
            </w:r>
          </w:p>
        </w:tc>
        <w:tc>
          <w:tcPr>
            <w:tcW w:w="7229" w:type="dxa"/>
          </w:tcPr>
          <w:p w14:paraId="44120B47" w14:textId="77777777" w:rsidR="00385341" w:rsidRPr="007A3FB9" w:rsidRDefault="00385341" w:rsidP="0099102F">
            <w:pPr>
              <w:spacing w:line="276" w:lineRule="auto"/>
              <w:rPr>
                <w:rFonts w:cstheme="minorHAnsi"/>
                <w:sz w:val="20"/>
                <w:szCs w:val="20"/>
              </w:rPr>
            </w:pPr>
            <w:r w:rsidRPr="007A3FB9">
              <w:rPr>
                <w:rFonts w:cstheme="minorHAnsi"/>
                <w:sz w:val="20"/>
                <w:szCs w:val="20"/>
              </w:rPr>
              <w:t>De overgang tussen voetgangersplatform en zuil dient waterkerend te zijn.</w:t>
            </w:r>
          </w:p>
        </w:tc>
        <w:tc>
          <w:tcPr>
            <w:tcW w:w="992" w:type="dxa"/>
          </w:tcPr>
          <w:p w14:paraId="37732F0D" w14:textId="77777777" w:rsidR="00385341" w:rsidRPr="007A3FB9" w:rsidRDefault="00385341" w:rsidP="0099102F">
            <w:pPr>
              <w:spacing w:line="276" w:lineRule="auto"/>
              <w:rPr>
                <w:rFonts w:cstheme="minorHAnsi"/>
                <w:sz w:val="20"/>
                <w:szCs w:val="20"/>
              </w:rPr>
            </w:pPr>
          </w:p>
        </w:tc>
      </w:tr>
      <w:tr w:rsidR="00385341" w:rsidRPr="007A3FB9" w14:paraId="73F3B89A" w14:textId="057C6AD9" w:rsidTr="00AD0E79">
        <w:tc>
          <w:tcPr>
            <w:tcW w:w="846" w:type="dxa"/>
          </w:tcPr>
          <w:p w14:paraId="663D9EC6" w14:textId="1D8ADF12" w:rsidR="00385341" w:rsidRPr="007A3FB9" w:rsidRDefault="00385341" w:rsidP="0099102F">
            <w:pPr>
              <w:spacing w:line="276" w:lineRule="auto"/>
              <w:contextualSpacing/>
              <w:rPr>
                <w:rFonts w:cstheme="minorHAnsi"/>
                <w:sz w:val="20"/>
                <w:szCs w:val="20"/>
              </w:rPr>
            </w:pPr>
            <w:r w:rsidRPr="007A3FB9">
              <w:rPr>
                <w:rFonts w:cstheme="minorHAnsi"/>
                <w:sz w:val="20"/>
                <w:szCs w:val="20"/>
              </w:rPr>
              <w:t>7.14</w:t>
            </w:r>
          </w:p>
        </w:tc>
        <w:tc>
          <w:tcPr>
            <w:tcW w:w="7229" w:type="dxa"/>
          </w:tcPr>
          <w:p w14:paraId="65010A44" w14:textId="77777777" w:rsidR="00385341" w:rsidRPr="007A3FB9" w:rsidRDefault="00385341" w:rsidP="0099102F">
            <w:pPr>
              <w:spacing w:line="276" w:lineRule="auto"/>
              <w:rPr>
                <w:rFonts w:cstheme="minorHAnsi"/>
                <w:sz w:val="20"/>
                <w:szCs w:val="20"/>
              </w:rPr>
            </w:pPr>
            <w:r w:rsidRPr="007A3FB9">
              <w:rPr>
                <w:rFonts w:cstheme="minorHAnsi"/>
                <w:sz w:val="20"/>
                <w:szCs w:val="20"/>
              </w:rPr>
              <w:t>Er dienen geen uitstekende, scherpe onderdelen aan, op of in de inwerpzuil te zitten, waardoor verwondingen zouden kunnen ontstaan. Alle hoeken zijn afgerond (R&gt;=3).</w:t>
            </w:r>
          </w:p>
        </w:tc>
        <w:tc>
          <w:tcPr>
            <w:tcW w:w="992" w:type="dxa"/>
          </w:tcPr>
          <w:p w14:paraId="111BBF68" w14:textId="77777777" w:rsidR="00385341" w:rsidRPr="007A3FB9" w:rsidRDefault="00385341" w:rsidP="0099102F">
            <w:pPr>
              <w:spacing w:line="276" w:lineRule="auto"/>
              <w:rPr>
                <w:rFonts w:cstheme="minorHAnsi"/>
                <w:sz w:val="20"/>
                <w:szCs w:val="20"/>
              </w:rPr>
            </w:pPr>
          </w:p>
        </w:tc>
      </w:tr>
      <w:tr w:rsidR="00385341" w:rsidRPr="007A3FB9" w14:paraId="7B0AB2F9" w14:textId="78A7E501" w:rsidTr="00AD0E79">
        <w:tc>
          <w:tcPr>
            <w:tcW w:w="846" w:type="dxa"/>
          </w:tcPr>
          <w:p w14:paraId="17B0CFE2" w14:textId="26441A60" w:rsidR="00385341" w:rsidRPr="007A3FB9" w:rsidRDefault="00385341" w:rsidP="0099102F">
            <w:pPr>
              <w:spacing w:line="276" w:lineRule="auto"/>
              <w:contextualSpacing/>
              <w:rPr>
                <w:rFonts w:cstheme="minorHAnsi"/>
                <w:sz w:val="20"/>
                <w:szCs w:val="20"/>
              </w:rPr>
            </w:pPr>
            <w:r w:rsidRPr="007A3FB9">
              <w:rPr>
                <w:rFonts w:cstheme="minorHAnsi"/>
                <w:sz w:val="20"/>
                <w:szCs w:val="20"/>
              </w:rPr>
              <w:t>7.15</w:t>
            </w:r>
          </w:p>
        </w:tc>
        <w:tc>
          <w:tcPr>
            <w:tcW w:w="7229" w:type="dxa"/>
          </w:tcPr>
          <w:p w14:paraId="7523D762" w14:textId="105C767E" w:rsidR="00385341" w:rsidRPr="007A3FB9" w:rsidRDefault="00385341" w:rsidP="0EADD808">
            <w:pPr>
              <w:spacing w:line="276" w:lineRule="auto"/>
              <w:rPr>
                <w:rFonts w:cstheme="minorHAnsi"/>
                <w:sz w:val="20"/>
                <w:szCs w:val="20"/>
              </w:rPr>
            </w:pPr>
            <w:r w:rsidRPr="007A3FB9">
              <w:rPr>
                <w:rFonts w:cstheme="minorHAnsi"/>
                <w:sz w:val="20"/>
                <w:szCs w:val="20"/>
              </w:rPr>
              <w:t>De inwerpzuilen dienen geschikt te zijn voor de plaatsing van toegangscontrole-, registratiesysteem/cilinderslot en vulgraadmeetsysteem: voorbereidingen voor plaatsing kaartlezer, elektronisch slot ten behoeve van vergrendeling, plaatsing van steunen ten behoeve van plaatsing batterij/accu, voorbereiding voor het vastzetten van kabelboom (kabelgeleiding), plaatsing cardreader, vulgraadmeetsensoren. Opdrachtnemer wordt geacht dit dusdanig af te stemmen met de huidige leverancier van opdrachtgever zodanig dat plaatsing van de genoemde componenten in de aangeboden container leidt tot een deugdelijk samenstel en goed werkend totaal systeem.</w:t>
            </w:r>
            <w:r w:rsidR="0087194B" w:rsidRPr="007A3FB9">
              <w:rPr>
                <w:rFonts w:cstheme="minorHAnsi"/>
                <w:sz w:val="20"/>
                <w:szCs w:val="20"/>
              </w:rPr>
              <w:t xml:space="preserve"> Hierin dient de </w:t>
            </w:r>
            <w:r w:rsidR="00AB3FF7" w:rsidRPr="007A3FB9">
              <w:rPr>
                <w:rFonts w:cstheme="minorHAnsi"/>
                <w:sz w:val="20"/>
                <w:szCs w:val="20"/>
              </w:rPr>
              <w:t>inbouw instructie</w:t>
            </w:r>
            <w:r w:rsidR="00336BBB" w:rsidRPr="007A3FB9">
              <w:rPr>
                <w:rFonts w:cstheme="minorHAnsi"/>
                <w:sz w:val="20"/>
                <w:szCs w:val="20"/>
              </w:rPr>
              <w:t xml:space="preserve"> van de leverancier strikt te worden gev</w:t>
            </w:r>
            <w:r w:rsidR="00D46136" w:rsidRPr="007A3FB9">
              <w:rPr>
                <w:rFonts w:cstheme="minorHAnsi"/>
                <w:sz w:val="20"/>
                <w:szCs w:val="20"/>
              </w:rPr>
              <w:t>olgd</w:t>
            </w:r>
            <w:r w:rsidR="00C943C8" w:rsidRPr="007A3FB9">
              <w:rPr>
                <w:rFonts w:cstheme="minorHAnsi"/>
                <w:sz w:val="20"/>
                <w:szCs w:val="20"/>
              </w:rPr>
              <w:t>.</w:t>
            </w:r>
          </w:p>
        </w:tc>
        <w:tc>
          <w:tcPr>
            <w:tcW w:w="992" w:type="dxa"/>
          </w:tcPr>
          <w:p w14:paraId="5C094728" w14:textId="77777777" w:rsidR="00385341" w:rsidRPr="007A3FB9" w:rsidRDefault="00385341" w:rsidP="0EADD808">
            <w:pPr>
              <w:spacing w:line="276" w:lineRule="auto"/>
              <w:rPr>
                <w:rFonts w:cstheme="minorHAnsi"/>
                <w:sz w:val="20"/>
                <w:szCs w:val="20"/>
              </w:rPr>
            </w:pPr>
          </w:p>
        </w:tc>
      </w:tr>
      <w:tr w:rsidR="00D04EEA" w:rsidRPr="007A3FB9" w14:paraId="724220D8" w14:textId="77777777" w:rsidTr="00AD0E79">
        <w:tc>
          <w:tcPr>
            <w:tcW w:w="846" w:type="dxa"/>
          </w:tcPr>
          <w:p w14:paraId="76D58941" w14:textId="4EC82DCF" w:rsidR="00D04EEA" w:rsidRPr="007A3FB9" w:rsidRDefault="00D04EEA" w:rsidP="0099102F">
            <w:pPr>
              <w:spacing w:line="276" w:lineRule="auto"/>
              <w:contextualSpacing/>
              <w:rPr>
                <w:rFonts w:cstheme="minorHAnsi"/>
                <w:sz w:val="20"/>
                <w:szCs w:val="20"/>
              </w:rPr>
            </w:pPr>
            <w:r w:rsidRPr="007A3FB9">
              <w:rPr>
                <w:rFonts w:cstheme="minorHAnsi"/>
                <w:sz w:val="20"/>
                <w:szCs w:val="20"/>
              </w:rPr>
              <w:t>7.1</w:t>
            </w:r>
            <w:r w:rsidR="0026602F" w:rsidRPr="007A3FB9">
              <w:rPr>
                <w:rFonts w:cstheme="minorHAnsi"/>
                <w:sz w:val="20"/>
                <w:szCs w:val="20"/>
              </w:rPr>
              <w:t>6</w:t>
            </w:r>
          </w:p>
        </w:tc>
        <w:tc>
          <w:tcPr>
            <w:tcW w:w="7229" w:type="dxa"/>
          </w:tcPr>
          <w:p w14:paraId="78FF71BB" w14:textId="5B519C5D" w:rsidR="00D04EEA" w:rsidRPr="007A3FB9" w:rsidRDefault="00D04EEA" w:rsidP="0EADD808">
            <w:pPr>
              <w:spacing w:line="276" w:lineRule="auto"/>
              <w:rPr>
                <w:rFonts w:cstheme="minorHAnsi"/>
                <w:sz w:val="20"/>
                <w:szCs w:val="20"/>
              </w:rPr>
            </w:pPr>
            <w:r w:rsidRPr="007A3FB9">
              <w:rPr>
                <w:rFonts w:cstheme="minorHAnsi"/>
                <w:sz w:val="20"/>
                <w:szCs w:val="20"/>
              </w:rPr>
              <w:t xml:space="preserve">Inwerpzuil dient gemakkelijk vervangen te kunnen worden </w:t>
            </w:r>
            <w:proofErr w:type="spellStart"/>
            <w:r w:rsidRPr="007A3FB9">
              <w:rPr>
                <w:rFonts w:cstheme="minorHAnsi"/>
                <w:sz w:val="20"/>
                <w:szCs w:val="20"/>
              </w:rPr>
              <w:t>ivm</w:t>
            </w:r>
            <w:proofErr w:type="spellEnd"/>
            <w:r w:rsidRPr="007A3FB9">
              <w:rPr>
                <w:rFonts w:cstheme="minorHAnsi"/>
                <w:sz w:val="20"/>
                <w:szCs w:val="20"/>
              </w:rPr>
              <w:t xml:space="preserve"> onderhoud en of schade aan de zuil. De bevestigingspunten om deze de (de)monteren dienen goed toegankelijk te zijn. </w:t>
            </w:r>
          </w:p>
        </w:tc>
        <w:tc>
          <w:tcPr>
            <w:tcW w:w="992" w:type="dxa"/>
          </w:tcPr>
          <w:p w14:paraId="7ABAFB28" w14:textId="77777777" w:rsidR="00D04EEA" w:rsidRPr="007A3FB9" w:rsidRDefault="00D04EEA" w:rsidP="0EADD808">
            <w:pPr>
              <w:spacing w:line="276" w:lineRule="auto"/>
              <w:rPr>
                <w:rFonts w:cstheme="minorHAnsi"/>
                <w:sz w:val="20"/>
                <w:szCs w:val="20"/>
              </w:rPr>
            </w:pPr>
          </w:p>
        </w:tc>
      </w:tr>
      <w:tr w:rsidR="00385341" w:rsidRPr="007A3FB9" w14:paraId="464E82D5" w14:textId="14FF9D2E" w:rsidTr="00AD0E79">
        <w:tc>
          <w:tcPr>
            <w:tcW w:w="846" w:type="dxa"/>
          </w:tcPr>
          <w:p w14:paraId="67FDED58" w14:textId="77777777" w:rsidR="00385341" w:rsidRPr="007A3FB9" w:rsidRDefault="00385341" w:rsidP="0099102F">
            <w:pPr>
              <w:spacing w:line="276" w:lineRule="auto"/>
              <w:rPr>
                <w:rFonts w:cstheme="minorHAnsi"/>
                <w:sz w:val="20"/>
                <w:szCs w:val="20"/>
              </w:rPr>
            </w:pPr>
          </w:p>
        </w:tc>
        <w:tc>
          <w:tcPr>
            <w:tcW w:w="7229" w:type="dxa"/>
          </w:tcPr>
          <w:p w14:paraId="13873D7C" w14:textId="6B838C44" w:rsidR="00385341" w:rsidRPr="007A3FB9" w:rsidRDefault="00385341" w:rsidP="0099102F">
            <w:pPr>
              <w:spacing w:line="276" w:lineRule="auto"/>
              <w:rPr>
                <w:rFonts w:cstheme="minorHAnsi"/>
                <w:b/>
                <w:bCs/>
                <w:i/>
                <w:iCs/>
                <w:sz w:val="20"/>
                <w:szCs w:val="20"/>
              </w:rPr>
            </w:pPr>
            <w:r w:rsidRPr="007A3FB9">
              <w:rPr>
                <w:rFonts w:cstheme="minorHAnsi"/>
                <w:b/>
                <w:bCs/>
                <w:i/>
                <w:iCs/>
                <w:sz w:val="20"/>
                <w:szCs w:val="20"/>
              </w:rPr>
              <w:t>Inspectieluik</w:t>
            </w:r>
            <w:r w:rsidR="006857CC" w:rsidRPr="007A3FB9">
              <w:rPr>
                <w:rFonts w:cstheme="minorHAnsi"/>
                <w:b/>
                <w:bCs/>
                <w:i/>
                <w:iCs/>
                <w:sz w:val="20"/>
                <w:szCs w:val="20"/>
              </w:rPr>
              <w:t>en</w:t>
            </w:r>
            <w:r w:rsidR="000C3D36" w:rsidRPr="007A3FB9">
              <w:rPr>
                <w:rFonts w:cstheme="minorHAnsi"/>
                <w:b/>
                <w:bCs/>
                <w:i/>
                <w:iCs/>
                <w:sz w:val="20"/>
                <w:szCs w:val="20"/>
              </w:rPr>
              <w:t xml:space="preserve"> (2 per zuil)</w:t>
            </w:r>
          </w:p>
        </w:tc>
        <w:tc>
          <w:tcPr>
            <w:tcW w:w="992" w:type="dxa"/>
          </w:tcPr>
          <w:p w14:paraId="2D3DA502" w14:textId="77777777" w:rsidR="00385341" w:rsidRPr="007A3FB9" w:rsidRDefault="00385341" w:rsidP="0099102F">
            <w:pPr>
              <w:spacing w:line="276" w:lineRule="auto"/>
              <w:rPr>
                <w:rFonts w:cstheme="minorHAnsi"/>
                <w:b/>
                <w:bCs/>
                <w:i/>
                <w:iCs/>
                <w:sz w:val="20"/>
                <w:szCs w:val="20"/>
              </w:rPr>
            </w:pPr>
          </w:p>
        </w:tc>
      </w:tr>
      <w:tr w:rsidR="00385341" w:rsidRPr="007A3FB9" w14:paraId="51B4820E" w14:textId="2112DBE2" w:rsidTr="00AD0E79">
        <w:tc>
          <w:tcPr>
            <w:tcW w:w="846" w:type="dxa"/>
          </w:tcPr>
          <w:p w14:paraId="4CFDF57A" w14:textId="3728CA87" w:rsidR="00385341" w:rsidRPr="007A3FB9" w:rsidRDefault="00385341" w:rsidP="000C6811">
            <w:pPr>
              <w:spacing w:line="276" w:lineRule="auto"/>
              <w:contextualSpacing/>
              <w:rPr>
                <w:rFonts w:cstheme="minorHAnsi"/>
                <w:sz w:val="20"/>
                <w:szCs w:val="20"/>
              </w:rPr>
            </w:pPr>
            <w:r w:rsidRPr="007A3FB9">
              <w:rPr>
                <w:rFonts w:cstheme="minorHAnsi"/>
                <w:sz w:val="20"/>
                <w:szCs w:val="20"/>
              </w:rPr>
              <w:t>7.1</w:t>
            </w:r>
            <w:r w:rsidR="0026602F" w:rsidRPr="007A3FB9">
              <w:rPr>
                <w:rFonts w:cstheme="minorHAnsi"/>
                <w:sz w:val="20"/>
                <w:szCs w:val="20"/>
              </w:rPr>
              <w:t>7</w:t>
            </w:r>
          </w:p>
        </w:tc>
        <w:tc>
          <w:tcPr>
            <w:tcW w:w="7229" w:type="dxa"/>
          </w:tcPr>
          <w:p w14:paraId="45BF29D4" w14:textId="25277F75" w:rsidR="00385341" w:rsidRPr="007A3FB9" w:rsidRDefault="00385341" w:rsidP="0099102F">
            <w:pPr>
              <w:spacing w:line="276" w:lineRule="auto"/>
              <w:rPr>
                <w:rFonts w:cstheme="minorHAnsi"/>
                <w:sz w:val="20"/>
                <w:szCs w:val="20"/>
              </w:rPr>
            </w:pPr>
            <w:r w:rsidRPr="007A3FB9">
              <w:rPr>
                <w:rFonts w:cstheme="minorHAnsi"/>
                <w:sz w:val="20"/>
                <w:szCs w:val="20"/>
              </w:rPr>
              <w:t xml:space="preserve">Bij verstopping van de inwerpzuil, dient deze vanaf de buitenzijde zodanig toegankelijk te zijn dat deze verstopping gemakkelijk verholpen kan worden. Inspectieluik heeft een afmeting van minimaal 700x400 mm en dient middels een cilinder slot, afsluitbaar te zijn. Type cilinderslot dient in overleg met opdrachtgever te worden afgestemd. </w:t>
            </w:r>
          </w:p>
        </w:tc>
        <w:tc>
          <w:tcPr>
            <w:tcW w:w="992" w:type="dxa"/>
          </w:tcPr>
          <w:p w14:paraId="6B8A1EB4" w14:textId="77777777" w:rsidR="00385341" w:rsidRPr="007A3FB9" w:rsidRDefault="00385341" w:rsidP="0099102F">
            <w:pPr>
              <w:spacing w:line="276" w:lineRule="auto"/>
              <w:rPr>
                <w:rFonts w:cstheme="minorHAnsi"/>
                <w:sz w:val="20"/>
                <w:szCs w:val="20"/>
              </w:rPr>
            </w:pPr>
          </w:p>
        </w:tc>
      </w:tr>
      <w:tr w:rsidR="00385341" w:rsidRPr="007A3FB9" w14:paraId="18106204" w14:textId="50DE894B" w:rsidTr="00AD0E79">
        <w:tc>
          <w:tcPr>
            <w:tcW w:w="846" w:type="dxa"/>
          </w:tcPr>
          <w:p w14:paraId="14EE3D56" w14:textId="7E00B40D" w:rsidR="00385341" w:rsidRPr="007A3FB9" w:rsidRDefault="00385341" w:rsidP="000C6811">
            <w:pPr>
              <w:spacing w:line="276" w:lineRule="auto"/>
              <w:contextualSpacing/>
              <w:rPr>
                <w:rFonts w:cstheme="minorHAnsi"/>
                <w:sz w:val="20"/>
                <w:szCs w:val="20"/>
              </w:rPr>
            </w:pPr>
            <w:r w:rsidRPr="007A3FB9">
              <w:rPr>
                <w:rFonts w:cstheme="minorHAnsi"/>
                <w:sz w:val="20"/>
                <w:szCs w:val="20"/>
              </w:rPr>
              <w:lastRenderedPageBreak/>
              <w:t>7.1</w:t>
            </w:r>
            <w:r w:rsidR="0026602F" w:rsidRPr="007A3FB9">
              <w:rPr>
                <w:rFonts w:cstheme="minorHAnsi"/>
                <w:sz w:val="20"/>
                <w:szCs w:val="20"/>
              </w:rPr>
              <w:t>8</w:t>
            </w:r>
          </w:p>
        </w:tc>
        <w:tc>
          <w:tcPr>
            <w:tcW w:w="7229" w:type="dxa"/>
          </w:tcPr>
          <w:p w14:paraId="12B3D573" w14:textId="03059D1D" w:rsidR="00385341" w:rsidRPr="007A3FB9" w:rsidRDefault="000C3D36" w:rsidP="0099102F">
            <w:pPr>
              <w:spacing w:line="276" w:lineRule="auto"/>
              <w:rPr>
                <w:rFonts w:cstheme="minorHAnsi"/>
                <w:sz w:val="20"/>
                <w:szCs w:val="20"/>
              </w:rPr>
            </w:pPr>
            <w:r w:rsidRPr="007A3FB9">
              <w:rPr>
                <w:rFonts w:cstheme="minorHAnsi"/>
                <w:sz w:val="20"/>
                <w:szCs w:val="20"/>
              </w:rPr>
              <w:t>De</w:t>
            </w:r>
            <w:r w:rsidR="00385341" w:rsidRPr="007A3FB9">
              <w:rPr>
                <w:rFonts w:cstheme="minorHAnsi"/>
                <w:sz w:val="20"/>
                <w:szCs w:val="20"/>
              </w:rPr>
              <w:t xml:space="preserve"> inspectie</w:t>
            </w:r>
            <w:r w:rsidR="00C943C8" w:rsidRPr="007A3FB9">
              <w:rPr>
                <w:rFonts w:cstheme="minorHAnsi"/>
                <w:sz w:val="20"/>
                <w:szCs w:val="20"/>
              </w:rPr>
              <w:t>luik</w:t>
            </w:r>
            <w:r w:rsidR="006857CC" w:rsidRPr="007A3FB9">
              <w:rPr>
                <w:rFonts w:cstheme="minorHAnsi"/>
                <w:sz w:val="20"/>
                <w:szCs w:val="20"/>
              </w:rPr>
              <w:t>en</w:t>
            </w:r>
            <w:r w:rsidR="00C943C8" w:rsidRPr="007A3FB9">
              <w:rPr>
                <w:rFonts w:cstheme="minorHAnsi"/>
                <w:sz w:val="20"/>
                <w:szCs w:val="20"/>
              </w:rPr>
              <w:t xml:space="preserve"> </w:t>
            </w:r>
            <w:r w:rsidR="00385341" w:rsidRPr="007A3FB9">
              <w:rPr>
                <w:rFonts w:cstheme="minorHAnsi"/>
                <w:sz w:val="20"/>
                <w:szCs w:val="20"/>
              </w:rPr>
              <w:t>dient met een slot zodanig robuust afsluitbaar te zijn dat de opening door onbevoegden, door verbuiging van het inspectiel</w:t>
            </w:r>
            <w:r w:rsidR="00813FA2" w:rsidRPr="007A3FB9">
              <w:rPr>
                <w:rFonts w:cstheme="minorHAnsi"/>
                <w:sz w:val="20"/>
                <w:szCs w:val="20"/>
              </w:rPr>
              <w:t>uik</w:t>
            </w:r>
            <w:r w:rsidR="00385341" w:rsidRPr="007A3FB9">
              <w:rPr>
                <w:rFonts w:cstheme="minorHAnsi"/>
                <w:sz w:val="20"/>
                <w:szCs w:val="20"/>
              </w:rPr>
              <w:t>, niet mogelijk is.</w:t>
            </w:r>
          </w:p>
        </w:tc>
        <w:tc>
          <w:tcPr>
            <w:tcW w:w="992" w:type="dxa"/>
          </w:tcPr>
          <w:p w14:paraId="0445D532" w14:textId="77777777" w:rsidR="00385341" w:rsidRPr="007A3FB9" w:rsidRDefault="00385341" w:rsidP="0099102F">
            <w:pPr>
              <w:spacing w:line="276" w:lineRule="auto"/>
              <w:rPr>
                <w:rFonts w:cstheme="minorHAnsi"/>
                <w:sz w:val="20"/>
                <w:szCs w:val="20"/>
              </w:rPr>
            </w:pPr>
          </w:p>
        </w:tc>
      </w:tr>
      <w:tr w:rsidR="00385341" w:rsidRPr="007A3FB9" w14:paraId="4C6AD4ED" w14:textId="3E30E560" w:rsidTr="00AD0E79">
        <w:tc>
          <w:tcPr>
            <w:tcW w:w="846" w:type="dxa"/>
          </w:tcPr>
          <w:p w14:paraId="478CE0A2" w14:textId="65BF6211" w:rsidR="00385341" w:rsidRPr="007A3FB9" w:rsidRDefault="00385341" w:rsidP="003C5D02">
            <w:pPr>
              <w:spacing w:line="276" w:lineRule="auto"/>
              <w:contextualSpacing/>
              <w:rPr>
                <w:rFonts w:cstheme="minorHAnsi"/>
                <w:sz w:val="20"/>
                <w:szCs w:val="20"/>
              </w:rPr>
            </w:pPr>
            <w:r w:rsidRPr="007A3FB9">
              <w:rPr>
                <w:rFonts w:cstheme="minorHAnsi"/>
                <w:sz w:val="20"/>
                <w:szCs w:val="20"/>
              </w:rPr>
              <w:t>7.1</w:t>
            </w:r>
            <w:r w:rsidR="0026602F" w:rsidRPr="007A3FB9">
              <w:rPr>
                <w:rFonts w:cstheme="minorHAnsi"/>
                <w:sz w:val="20"/>
                <w:szCs w:val="20"/>
              </w:rPr>
              <w:t>9</w:t>
            </w:r>
          </w:p>
        </w:tc>
        <w:tc>
          <w:tcPr>
            <w:tcW w:w="7229" w:type="dxa"/>
          </w:tcPr>
          <w:p w14:paraId="02929500" w14:textId="6727E1F7" w:rsidR="00385341" w:rsidRPr="007A3FB9" w:rsidRDefault="00385341" w:rsidP="0099102F">
            <w:pPr>
              <w:spacing w:line="276" w:lineRule="auto"/>
              <w:rPr>
                <w:rFonts w:cstheme="minorHAnsi"/>
                <w:sz w:val="20"/>
                <w:szCs w:val="20"/>
              </w:rPr>
            </w:pPr>
            <w:r w:rsidRPr="007A3FB9">
              <w:rPr>
                <w:rFonts w:cstheme="minorHAnsi"/>
                <w:sz w:val="20"/>
                <w:szCs w:val="20"/>
              </w:rPr>
              <w:t>Via de inspectie</w:t>
            </w:r>
            <w:r w:rsidR="00813FA2" w:rsidRPr="007A3FB9">
              <w:rPr>
                <w:rFonts w:cstheme="minorHAnsi"/>
                <w:sz w:val="20"/>
                <w:szCs w:val="20"/>
              </w:rPr>
              <w:t>luik</w:t>
            </w:r>
            <w:r w:rsidRPr="007A3FB9">
              <w:rPr>
                <w:rFonts w:cstheme="minorHAnsi"/>
                <w:sz w:val="20"/>
                <w:szCs w:val="20"/>
              </w:rPr>
              <w:t>en moet het</w:t>
            </w:r>
            <w:r w:rsidR="0026602F" w:rsidRPr="007A3FB9">
              <w:rPr>
                <w:rFonts w:cstheme="minorHAnsi"/>
                <w:sz w:val="20"/>
                <w:szCs w:val="20"/>
              </w:rPr>
              <w:t xml:space="preserve"> gemakkelijk</w:t>
            </w:r>
            <w:r w:rsidRPr="007A3FB9">
              <w:rPr>
                <w:rFonts w:cstheme="minorHAnsi"/>
                <w:sz w:val="20"/>
                <w:szCs w:val="20"/>
              </w:rPr>
              <w:t xml:space="preserve"> mogelijk zijn het IRDC-systeem (slot, accu, kaartlezer) te bereiken bij storingen, reparaties en onderhoud</w:t>
            </w:r>
            <w:r w:rsidR="0026602F" w:rsidRPr="007A3FB9">
              <w:rPr>
                <w:rFonts w:cstheme="minorHAnsi"/>
                <w:sz w:val="20"/>
                <w:szCs w:val="20"/>
              </w:rPr>
              <w:t xml:space="preserve"> of vervanging</w:t>
            </w:r>
            <w:r w:rsidRPr="007A3FB9">
              <w:rPr>
                <w:rFonts w:cstheme="minorHAnsi"/>
                <w:sz w:val="20"/>
                <w:szCs w:val="20"/>
              </w:rPr>
              <w:t xml:space="preserve"> zonder verdere demontage van de inwerpzuil. </w:t>
            </w:r>
          </w:p>
        </w:tc>
        <w:tc>
          <w:tcPr>
            <w:tcW w:w="992" w:type="dxa"/>
          </w:tcPr>
          <w:p w14:paraId="74DC70B5" w14:textId="77777777" w:rsidR="00385341" w:rsidRPr="007A3FB9" w:rsidRDefault="00385341" w:rsidP="0099102F">
            <w:pPr>
              <w:spacing w:line="276" w:lineRule="auto"/>
              <w:rPr>
                <w:rFonts w:cstheme="minorHAnsi"/>
                <w:sz w:val="20"/>
                <w:szCs w:val="20"/>
              </w:rPr>
            </w:pPr>
          </w:p>
        </w:tc>
      </w:tr>
      <w:tr w:rsidR="00385341" w:rsidRPr="007A3FB9" w14:paraId="3A0D0B7F" w14:textId="59F9A006" w:rsidTr="00AD0E79">
        <w:tc>
          <w:tcPr>
            <w:tcW w:w="846" w:type="dxa"/>
          </w:tcPr>
          <w:p w14:paraId="39775D38" w14:textId="77777777" w:rsidR="00385341" w:rsidRPr="007A3FB9" w:rsidRDefault="00385341" w:rsidP="0099102F">
            <w:pPr>
              <w:spacing w:line="276" w:lineRule="auto"/>
              <w:rPr>
                <w:rFonts w:cstheme="minorHAnsi"/>
                <w:sz w:val="20"/>
                <w:szCs w:val="20"/>
              </w:rPr>
            </w:pPr>
          </w:p>
        </w:tc>
        <w:tc>
          <w:tcPr>
            <w:tcW w:w="7229" w:type="dxa"/>
          </w:tcPr>
          <w:p w14:paraId="33400503" w14:textId="77777777" w:rsidR="00385341" w:rsidRPr="007A3FB9" w:rsidRDefault="00385341" w:rsidP="0099102F">
            <w:pPr>
              <w:spacing w:line="276" w:lineRule="auto"/>
              <w:rPr>
                <w:rFonts w:cstheme="minorHAnsi"/>
                <w:b/>
                <w:i/>
                <w:sz w:val="20"/>
                <w:szCs w:val="20"/>
              </w:rPr>
            </w:pPr>
            <w:r w:rsidRPr="007A3FB9">
              <w:rPr>
                <w:rFonts w:cstheme="minorHAnsi"/>
                <w:b/>
                <w:i/>
                <w:sz w:val="20"/>
                <w:szCs w:val="20"/>
              </w:rPr>
              <w:t>Inwerpopening ondergrondse containers</w:t>
            </w:r>
          </w:p>
        </w:tc>
        <w:tc>
          <w:tcPr>
            <w:tcW w:w="992" w:type="dxa"/>
          </w:tcPr>
          <w:p w14:paraId="587CFCCA" w14:textId="77777777" w:rsidR="00385341" w:rsidRPr="007A3FB9" w:rsidRDefault="00385341" w:rsidP="0099102F">
            <w:pPr>
              <w:spacing w:line="276" w:lineRule="auto"/>
              <w:rPr>
                <w:rFonts w:cstheme="minorHAnsi"/>
                <w:b/>
                <w:i/>
                <w:sz w:val="20"/>
                <w:szCs w:val="20"/>
              </w:rPr>
            </w:pPr>
          </w:p>
        </w:tc>
      </w:tr>
      <w:tr w:rsidR="00385341" w:rsidRPr="007A3FB9" w14:paraId="5FA5AF5E" w14:textId="7238D18F" w:rsidTr="00AD0E79">
        <w:tc>
          <w:tcPr>
            <w:tcW w:w="846" w:type="dxa"/>
          </w:tcPr>
          <w:p w14:paraId="217EE4F3" w14:textId="0B15E9B1" w:rsidR="00385341" w:rsidRPr="007A3FB9" w:rsidRDefault="00385341" w:rsidP="003C5D02">
            <w:pPr>
              <w:spacing w:line="276" w:lineRule="auto"/>
              <w:contextualSpacing/>
              <w:rPr>
                <w:rFonts w:cstheme="minorHAnsi"/>
                <w:sz w:val="20"/>
                <w:szCs w:val="20"/>
              </w:rPr>
            </w:pPr>
            <w:r w:rsidRPr="007A3FB9">
              <w:rPr>
                <w:rFonts w:cstheme="minorHAnsi"/>
                <w:sz w:val="20"/>
                <w:szCs w:val="20"/>
              </w:rPr>
              <w:t>7.2</w:t>
            </w:r>
            <w:r w:rsidR="0026602F" w:rsidRPr="007A3FB9">
              <w:rPr>
                <w:rFonts w:cstheme="minorHAnsi"/>
                <w:sz w:val="20"/>
                <w:szCs w:val="20"/>
              </w:rPr>
              <w:t>0</w:t>
            </w:r>
          </w:p>
        </w:tc>
        <w:tc>
          <w:tcPr>
            <w:tcW w:w="7229" w:type="dxa"/>
          </w:tcPr>
          <w:p w14:paraId="1C2201A4" w14:textId="6BD3F8B0" w:rsidR="00385341" w:rsidRPr="007A3FB9" w:rsidRDefault="00385341" w:rsidP="0099102F">
            <w:pPr>
              <w:spacing w:line="276" w:lineRule="auto"/>
              <w:rPr>
                <w:rFonts w:cstheme="minorHAnsi"/>
                <w:sz w:val="20"/>
                <w:szCs w:val="20"/>
              </w:rPr>
            </w:pPr>
            <w:r w:rsidRPr="007A3FB9">
              <w:rPr>
                <w:rFonts w:cstheme="minorHAnsi"/>
                <w:sz w:val="20"/>
                <w:szCs w:val="20"/>
              </w:rPr>
              <w:t>De inwerpmogelijkheid</w:t>
            </w:r>
            <w:r w:rsidR="00940FBD" w:rsidRPr="007A3FB9">
              <w:rPr>
                <w:rFonts w:cstheme="minorHAnsi"/>
                <w:sz w:val="20"/>
                <w:szCs w:val="20"/>
              </w:rPr>
              <w:t xml:space="preserve"> moet uitvoerbaar zijn met</w:t>
            </w:r>
            <w:r w:rsidR="00D04EEA" w:rsidRPr="007A3FB9">
              <w:rPr>
                <w:rFonts w:cstheme="minorHAnsi"/>
                <w:sz w:val="20"/>
                <w:szCs w:val="20"/>
              </w:rPr>
              <w:t xml:space="preserve"> </w:t>
            </w:r>
            <w:r w:rsidR="00940FBD" w:rsidRPr="007A3FB9">
              <w:rPr>
                <w:rFonts w:cstheme="minorHAnsi"/>
                <w:sz w:val="20"/>
                <w:szCs w:val="20"/>
              </w:rPr>
              <w:t xml:space="preserve">zowel een </w:t>
            </w:r>
            <w:r w:rsidR="00D04EEA" w:rsidRPr="007A3FB9">
              <w:rPr>
                <w:rFonts w:cstheme="minorHAnsi"/>
                <w:sz w:val="20"/>
                <w:szCs w:val="20"/>
              </w:rPr>
              <w:t>t</w:t>
            </w:r>
            <w:r w:rsidR="00940FBD" w:rsidRPr="007A3FB9">
              <w:rPr>
                <w:rFonts w:cstheme="minorHAnsi"/>
                <w:sz w:val="20"/>
                <w:szCs w:val="20"/>
              </w:rPr>
              <w:t>rommel</w:t>
            </w:r>
            <w:r w:rsidR="00D04EEA" w:rsidRPr="007A3FB9">
              <w:rPr>
                <w:rFonts w:cstheme="minorHAnsi"/>
                <w:sz w:val="20"/>
                <w:szCs w:val="20"/>
              </w:rPr>
              <w:t xml:space="preserve"> van</w:t>
            </w:r>
            <w:r w:rsidR="00940FBD" w:rsidRPr="007A3FB9">
              <w:rPr>
                <w:rFonts w:cstheme="minorHAnsi"/>
                <w:sz w:val="20"/>
                <w:szCs w:val="20"/>
              </w:rPr>
              <w:t xml:space="preserve"> </w:t>
            </w:r>
            <w:r w:rsidR="00D04EEA" w:rsidRPr="007A3FB9">
              <w:rPr>
                <w:rFonts w:cstheme="minorHAnsi"/>
                <w:sz w:val="20"/>
                <w:szCs w:val="20"/>
              </w:rPr>
              <w:t>60 als 80 liter.</w:t>
            </w:r>
          </w:p>
        </w:tc>
        <w:tc>
          <w:tcPr>
            <w:tcW w:w="992" w:type="dxa"/>
          </w:tcPr>
          <w:p w14:paraId="08CC437A" w14:textId="77777777" w:rsidR="00385341" w:rsidRPr="007A3FB9" w:rsidRDefault="00385341" w:rsidP="0099102F">
            <w:pPr>
              <w:spacing w:line="276" w:lineRule="auto"/>
              <w:rPr>
                <w:rFonts w:cstheme="minorHAnsi"/>
                <w:sz w:val="20"/>
                <w:szCs w:val="20"/>
              </w:rPr>
            </w:pPr>
          </w:p>
        </w:tc>
      </w:tr>
      <w:tr w:rsidR="00385341" w:rsidRPr="007A3FB9" w14:paraId="35C65C4B" w14:textId="7A99E52D" w:rsidTr="00AD0E79">
        <w:tc>
          <w:tcPr>
            <w:tcW w:w="846" w:type="dxa"/>
          </w:tcPr>
          <w:p w14:paraId="0F2691C1" w14:textId="00FCE248" w:rsidR="00385341" w:rsidRPr="007A3FB9" w:rsidRDefault="00385341" w:rsidP="003C5D02">
            <w:pPr>
              <w:spacing w:line="276" w:lineRule="auto"/>
              <w:contextualSpacing/>
              <w:rPr>
                <w:rFonts w:cstheme="minorHAnsi"/>
                <w:sz w:val="20"/>
                <w:szCs w:val="20"/>
              </w:rPr>
            </w:pPr>
            <w:r w:rsidRPr="007A3FB9">
              <w:rPr>
                <w:rFonts w:cstheme="minorHAnsi"/>
                <w:sz w:val="20"/>
                <w:szCs w:val="20"/>
              </w:rPr>
              <w:t>7.2</w:t>
            </w:r>
            <w:r w:rsidR="0026602F" w:rsidRPr="007A3FB9">
              <w:rPr>
                <w:rFonts w:cstheme="minorHAnsi"/>
                <w:sz w:val="20"/>
                <w:szCs w:val="20"/>
              </w:rPr>
              <w:t>1</w:t>
            </w:r>
          </w:p>
        </w:tc>
        <w:tc>
          <w:tcPr>
            <w:tcW w:w="7229" w:type="dxa"/>
          </w:tcPr>
          <w:p w14:paraId="55B25727" w14:textId="39BACA10" w:rsidR="00385341" w:rsidRPr="007A3FB9" w:rsidRDefault="00385341" w:rsidP="0099102F">
            <w:pPr>
              <w:spacing w:line="276" w:lineRule="auto"/>
              <w:rPr>
                <w:rFonts w:cstheme="minorHAnsi"/>
                <w:sz w:val="20"/>
                <w:szCs w:val="20"/>
              </w:rPr>
            </w:pPr>
            <w:r w:rsidRPr="007A3FB9">
              <w:rPr>
                <w:rFonts w:cstheme="minorHAnsi"/>
                <w:sz w:val="20"/>
                <w:szCs w:val="20"/>
              </w:rPr>
              <w:t>De inwerpmogelijkheid moet uitvoerbaar zijn in een variant met 30 en 60 liter trommel voor de fractie restafval.</w:t>
            </w:r>
          </w:p>
        </w:tc>
        <w:tc>
          <w:tcPr>
            <w:tcW w:w="992" w:type="dxa"/>
          </w:tcPr>
          <w:p w14:paraId="7CF9E222" w14:textId="77777777" w:rsidR="00385341" w:rsidRPr="007A3FB9" w:rsidRDefault="00385341" w:rsidP="0099102F">
            <w:pPr>
              <w:spacing w:line="276" w:lineRule="auto"/>
              <w:rPr>
                <w:rFonts w:cstheme="minorHAnsi"/>
                <w:sz w:val="20"/>
                <w:szCs w:val="20"/>
              </w:rPr>
            </w:pPr>
          </w:p>
        </w:tc>
      </w:tr>
      <w:tr w:rsidR="00385341" w:rsidRPr="007A3FB9" w14:paraId="66E5E237" w14:textId="4912DCEE" w:rsidTr="00AD0E79">
        <w:tc>
          <w:tcPr>
            <w:tcW w:w="846" w:type="dxa"/>
          </w:tcPr>
          <w:p w14:paraId="5379F31E" w14:textId="07B1275F" w:rsidR="00385341" w:rsidRPr="007A3FB9" w:rsidRDefault="00385341" w:rsidP="003C5D02">
            <w:pPr>
              <w:spacing w:line="276" w:lineRule="auto"/>
              <w:contextualSpacing/>
              <w:rPr>
                <w:rFonts w:cstheme="minorHAnsi"/>
                <w:sz w:val="20"/>
                <w:szCs w:val="20"/>
              </w:rPr>
            </w:pPr>
            <w:r w:rsidRPr="007A3FB9">
              <w:rPr>
                <w:rFonts w:cstheme="minorHAnsi"/>
                <w:sz w:val="20"/>
                <w:szCs w:val="20"/>
              </w:rPr>
              <w:t>7.2</w:t>
            </w:r>
            <w:r w:rsidR="0026602F" w:rsidRPr="007A3FB9">
              <w:rPr>
                <w:rFonts w:cstheme="minorHAnsi"/>
                <w:sz w:val="20"/>
                <w:szCs w:val="20"/>
              </w:rPr>
              <w:t>2</w:t>
            </w:r>
          </w:p>
        </w:tc>
        <w:tc>
          <w:tcPr>
            <w:tcW w:w="7229" w:type="dxa"/>
          </w:tcPr>
          <w:p w14:paraId="0870B53F" w14:textId="24140249" w:rsidR="00385341" w:rsidRPr="007A3FB9" w:rsidRDefault="00385341" w:rsidP="0099102F">
            <w:pPr>
              <w:spacing w:line="276" w:lineRule="auto"/>
              <w:rPr>
                <w:rFonts w:cstheme="minorHAnsi"/>
                <w:sz w:val="20"/>
                <w:szCs w:val="20"/>
              </w:rPr>
            </w:pPr>
            <w:r w:rsidRPr="007A3FB9">
              <w:rPr>
                <w:rFonts w:cstheme="minorHAnsi"/>
                <w:sz w:val="20"/>
                <w:szCs w:val="20"/>
              </w:rPr>
              <w:t>De inwerpmogelijkheid voor de f</w:t>
            </w:r>
            <w:r w:rsidR="00813FA2" w:rsidRPr="007A3FB9">
              <w:rPr>
                <w:rFonts w:cstheme="minorHAnsi"/>
                <w:sz w:val="20"/>
                <w:szCs w:val="20"/>
              </w:rPr>
              <w:t>r</w:t>
            </w:r>
            <w:r w:rsidRPr="007A3FB9">
              <w:rPr>
                <w:rFonts w:cstheme="minorHAnsi"/>
                <w:sz w:val="20"/>
                <w:szCs w:val="20"/>
              </w:rPr>
              <w:t>actie papier moet worden uitgevoerd als een brievenbus welke naar binnen opent.</w:t>
            </w:r>
          </w:p>
        </w:tc>
        <w:tc>
          <w:tcPr>
            <w:tcW w:w="992" w:type="dxa"/>
          </w:tcPr>
          <w:p w14:paraId="73B26EA6" w14:textId="77777777" w:rsidR="00385341" w:rsidRPr="007A3FB9" w:rsidRDefault="00385341" w:rsidP="0099102F">
            <w:pPr>
              <w:spacing w:line="276" w:lineRule="auto"/>
              <w:rPr>
                <w:rFonts w:cstheme="minorHAnsi"/>
                <w:sz w:val="20"/>
                <w:szCs w:val="20"/>
              </w:rPr>
            </w:pPr>
          </w:p>
        </w:tc>
      </w:tr>
      <w:tr w:rsidR="00385341" w:rsidRPr="007A3FB9" w14:paraId="26532C35" w14:textId="634DB0A4" w:rsidTr="00AD0E79">
        <w:tc>
          <w:tcPr>
            <w:tcW w:w="846" w:type="dxa"/>
          </w:tcPr>
          <w:p w14:paraId="4BA4B192" w14:textId="617059FA" w:rsidR="00385341" w:rsidRPr="007A3FB9" w:rsidRDefault="00385341" w:rsidP="003C5D02">
            <w:pPr>
              <w:spacing w:line="276" w:lineRule="auto"/>
              <w:contextualSpacing/>
              <w:rPr>
                <w:rFonts w:cstheme="minorHAnsi"/>
                <w:sz w:val="20"/>
                <w:szCs w:val="20"/>
              </w:rPr>
            </w:pPr>
            <w:r w:rsidRPr="007A3FB9">
              <w:rPr>
                <w:rFonts w:cstheme="minorHAnsi"/>
                <w:sz w:val="20"/>
                <w:szCs w:val="20"/>
              </w:rPr>
              <w:t>7.2</w:t>
            </w:r>
            <w:r w:rsidR="0026602F" w:rsidRPr="007A3FB9">
              <w:rPr>
                <w:rFonts w:cstheme="minorHAnsi"/>
                <w:sz w:val="20"/>
                <w:szCs w:val="20"/>
              </w:rPr>
              <w:t>3</w:t>
            </w:r>
          </w:p>
        </w:tc>
        <w:tc>
          <w:tcPr>
            <w:tcW w:w="7229" w:type="dxa"/>
          </w:tcPr>
          <w:p w14:paraId="083CFA18" w14:textId="6E22E1DE" w:rsidR="00385341" w:rsidRPr="007A3FB9" w:rsidRDefault="00385341" w:rsidP="0099102F">
            <w:pPr>
              <w:spacing w:line="276" w:lineRule="auto"/>
              <w:rPr>
                <w:rFonts w:cstheme="minorHAnsi"/>
                <w:sz w:val="20"/>
                <w:szCs w:val="20"/>
              </w:rPr>
            </w:pPr>
            <w:r w:rsidRPr="007A3FB9">
              <w:rPr>
                <w:rFonts w:cstheme="minorHAnsi"/>
                <w:sz w:val="20"/>
                <w:szCs w:val="20"/>
              </w:rPr>
              <w:t>Zowel de brievenbus als de dubbelschalige trommel dienen handmatig te kunnen worden afgesloten.</w:t>
            </w:r>
          </w:p>
        </w:tc>
        <w:tc>
          <w:tcPr>
            <w:tcW w:w="992" w:type="dxa"/>
          </w:tcPr>
          <w:p w14:paraId="367E7672" w14:textId="77777777" w:rsidR="00385341" w:rsidRPr="007A3FB9" w:rsidRDefault="00385341" w:rsidP="0099102F">
            <w:pPr>
              <w:spacing w:line="276" w:lineRule="auto"/>
              <w:rPr>
                <w:rFonts w:cstheme="minorHAnsi"/>
                <w:sz w:val="20"/>
                <w:szCs w:val="20"/>
              </w:rPr>
            </w:pPr>
          </w:p>
        </w:tc>
      </w:tr>
      <w:tr w:rsidR="00385341" w:rsidRPr="007A3FB9" w14:paraId="6E21AE7D" w14:textId="70624A69" w:rsidTr="00AD0E79">
        <w:tc>
          <w:tcPr>
            <w:tcW w:w="846" w:type="dxa"/>
          </w:tcPr>
          <w:p w14:paraId="72458B3A" w14:textId="51F26B21" w:rsidR="00385341" w:rsidRPr="007A3FB9" w:rsidRDefault="00385341" w:rsidP="003C5D02">
            <w:pPr>
              <w:spacing w:line="276" w:lineRule="auto"/>
              <w:contextualSpacing/>
              <w:rPr>
                <w:rFonts w:cstheme="minorHAnsi"/>
                <w:sz w:val="20"/>
                <w:szCs w:val="20"/>
              </w:rPr>
            </w:pPr>
            <w:r w:rsidRPr="007A3FB9">
              <w:rPr>
                <w:rFonts w:cstheme="minorHAnsi"/>
                <w:sz w:val="20"/>
                <w:szCs w:val="20"/>
              </w:rPr>
              <w:t>7.2</w:t>
            </w:r>
            <w:r w:rsidR="0026602F" w:rsidRPr="007A3FB9">
              <w:rPr>
                <w:rFonts w:cstheme="minorHAnsi"/>
                <w:sz w:val="20"/>
                <w:szCs w:val="20"/>
              </w:rPr>
              <w:t>4</w:t>
            </w:r>
          </w:p>
        </w:tc>
        <w:tc>
          <w:tcPr>
            <w:tcW w:w="7229" w:type="dxa"/>
          </w:tcPr>
          <w:p w14:paraId="70FB275A" w14:textId="77777777" w:rsidR="00385341" w:rsidRPr="007A3FB9" w:rsidRDefault="00385341" w:rsidP="0099102F">
            <w:pPr>
              <w:spacing w:line="276" w:lineRule="auto"/>
              <w:rPr>
                <w:rFonts w:cstheme="minorHAnsi"/>
                <w:sz w:val="20"/>
                <w:szCs w:val="20"/>
              </w:rPr>
            </w:pPr>
            <w:r w:rsidRPr="007A3FB9">
              <w:rPr>
                <w:rFonts w:cstheme="minorHAnsi"/>
                <w:sz w:val="20"/>
                <w:szCs w:val="20"/>
              </w:rPr>
              <w:t xml:space="preserve">De inwerpmogelijkheid dient van een zodanige constructie te zijn dat geen grof vuil in de ondergrondse container geworpen kan worden. </w:t>
            </w:r>
          </w:p>
        </w:tc>
        <w:tc>
          <w:tcPr>
            <w:tcW w:w="992" w:type="dxa"/>
          </w:tcPr>
          <w:p w14:paraId="05CD9D4D" w14:textId="77777777" w:rsidR="00385341" w:rsidRPr="007A3FB9" w:rsidRDefault="00385341" w:rsidP="0099102F">
            <w:pPr>
              <w:spacing w:line="276" w:lineRule="auto"/>
              <w:rPr>
                <w:rFonts w:cstheme="minorHAnsi"/>
                <w:sz w:val="20"/>
                <w:szCs w:val="20"/>
              </w:rPr>
            </w:pPr>
          </w:p>
        </w:tc>
      </w:tr>
      <w:tr w:rsidR="00385341" w:rsidRPr="007A3FB9" w14:paraId="03180EB3" w14:textId="065BE265" w:rsidTr="00AD0E79">
        <w:tc>
          <w:tcPr>
            <w:tcW w:w="846" w:type="dxa"/>
          </w:tcPr>
          <w:p w14:paraId="1D2FE8EC" w14:textId="3BF78338" w:rsidR="00385341" w:rsidRPr="007A3FB9" w:rsidRDefault="00385341" w:rsidP="003C5D02">
            <w:pPr>
              <w:spacing w:line="276" w:lineRule="auto"/>
              <w:contextualSpacing/>
              <w:rPr>
                <w:rFonts w:cstheme="minorHAnsi"/>
                <w:sz w:val="20"/>
                <w:szCs w:val="20"/>
              </w:rPr>
            </w:pPr>
            <w:r w:rsidRPr="007A3FB9">
              <w:rPr>
                <w:rFonts w:cstheme="minorHAnsi"/>
                <w:sz w:val="20"/>
                <w:szCs w:val="20"/>
              </w:rPr>
              <w:t>7.2</w:t>
            </w:r>
            <w:r w:rsidR="0026602F" w:rsidRPr="007A3FB9">
              <w:rPr>
                <w:rFonts w:cstheme="minorHAnsi"/>
                <w:sz w:val="20"/>
                <w:szCs w:val="20"/>
              </w:rPr>
              <w:t>5</w:t>
            </w:r>
          </w:p>
        </w:tc>
        <w:tc>
          <w:tcPr>
            <w:tcW w:w="7229" w:type="dxa"/>
          </w:tcPr>
          <w:p w14:paraId="520774C8" w14:textId="2C00EFFC" w:rsidR="00385341" w:rsidRPr="007A3FB9" w:rsidRDefault="00385341" w:rsidP="0EADD808">
            <w:pPr>
              <w:spacing w:line="276" w:lineRule="auto"/>
              <w:rPr>
                <w:rFonts w:cstheme="minorHAnsi"/>
                <w:sz w:val="20"/>
                <w:szCs w:val="20"/>
              </w:rPr>
            </w:pPr>
            <w:r w:rsidRPr="007A3FB9">
              <w:rPr>
                <w:rFonts w:cstheme="minorHAnsi"/>
                <w:sz w:val="20"/>
                <w:szCs w:val="20"/>
              </w:rPr>
              <w:t xml:space="preserve">De inwerpmogelijkheid dient dusdanig geconstrueerd te zijn dat bij opening en sluiting geen of minimale geluidsproductie plaatsvindt. </w:t>
            </w:r>
          </w:p>
        </w:tc>
        <w:tc>
          <w:tcPr>
            <w:tcW w:w="992" w:type="dxa"/>
          </w:tcPr>
          <w:p w14:paraId="0E08ED66" w14:textId="77777777" w:rsidR="00385341" w:rsidRPr="007A3FB9" w:rsidRDefault="00385341" w:rsidP="0EADD808">
            <w:pPr>
              <w:spacing w:line="276" w:lineRule="auto"/>
              <w:rPr>
                <w:rFonts w:cstheme="minorHAnsi"/>
                <w:sz w:val="20"/>
                <w:szCs w:val="20"/>
              </w:rPr>
            </w:pPr>
          </w:p>
        </w:tc>
      </w:tr>
      <w:tr w:rsidR="00385341" w:rsidRPr="007A3FB9" w14:paraId="16B86A54" w14:textId="1564ECF1" w:rsidTr="00AD0E79">
        <w:tc>
          <w:tcPr>
            <w:tcW w:w="846" w:type="dxa"/>
          </w:tcPr>
          <w:p w14:paraId="57DC1774" w14:textId="27F23367" w:rsidR="00385341" w:rsidRPr="007A3FB9" w:rsidRDefault="00385341" w:rsidP="003C5D02">
            <w:pPr>
              <w:spacing w:line="276" w:lineRule="auto"/>
              <w:contextualSpacing/>
              <w:rPr>
                <w:rFonts w:cstheme="minorHAnsi"/>
                <w:sz w:val="20"/>
                <w:szCs w:val="20"/>
              </w:rPr>
            </w:pPr>
            <w:r w:rsidRPr="007A3FB9">
              <w:rPr>
                <w:rFonts w:cstheme="minorHAnsi"/>
                <w:sz w:val="20"/>
                <w:szCs w:val="20"/>
              </w:rPr>
              <w:t>7.2</w:t>
            </w:r>
            <w:r w:rsidR="0026602F" w:rsidRPr="007A3FB9">
              <w:rPr>
                <w:rFonts w:cstheme="minorHAnsi"/>
                <w:sz w:val="20"/>
                <w:szCs w:val="20"/>
              </w:rPr>
              <w:t>6</w:t>
            </w:r>
          </w:p>
        </w:tc>
        <w:tc>
          <w:tcPr>
            <w:tcW w:w="7229" w:type="dxa"/>
          </w:tcPr>
          <w:p w14:paraId="317CAAFD" w14:textId="24FB758B" w:rsidR="00385341" w:rsidRPr="007A3FB9" w:rsidRDefault="00385341" w:rsidP="0EADD808">
            <w:pPr>
              <w:spacing w:line="276" w:lineRule="auto"/>
              <w:rPr>
                <w:rFonts w:cstheme="minorHAnsi"/>
                <w:sz w:val="20"/>
                <w:szCs w:val="20"/>
              </w:rPr>
            </w:pPr>
            <w:r w:rsidRPr="007A3FB9">
              <w:rPr>
                <w:rFonts w:cstheme="minorHAnsi"/>
                <w:sz w:val="20"/>
                <w:szCs w:val="20"/>
              </w:rPr>
              <w:t>Via de inwerpopening mag geen regenwater kunnen binnenstromen.</w:t>
            </w:r>
          </w:p>
        </w:tc>
        <w:tc>
          <w:tcPr>
            <w:tcW w:w="992" w:type="dxa"/>
          </w:tcPr>
          <w:p w14:paraId="5BE28E26" w14:textId="77777777" w:rsidR="00385341" w:rsidRPr="007A3FB9" w:rsidRDefault="00385341" w:rsidP="0EADD808">
            <w:pPr>
              <w:spacing w:line="276" w:lineRule="auto"/>
              <w:rPr>
                <w:rFonts w:cstheme="minorHAnsi"/>
                <w:sz w:val="20"/>
                <w:szCs w:val="20"/>
              </w:rPr>
            </w:pPr>
          </w:p>
        </w:tc>
      </w:tr>
      <w:tr w:rsidR="00385341" w:rsidRPr="007A3FB9" w14:paraId="47BCDE65" w14:textId="620527C7" w:rsidTr="00AD0E79">
        <w:tc>
          <w:tcPr>
            <w:tcW w:w="846" w:type="dxa"/>
          </w:tcPr>
          <w:p w14:paraId="271351F8" w14:textId="6133BE08" w:rsidR="00385341" w:rsidRPr="007A3FB9" w:rsidRDefault="00385341" w:rsidP="003C5D02">
            <w:pPr>
              <w:spacing w:line="276" w:lineRule="auto"/>
              <w:contextualSpacing/>
              <w:rPr>
                <w:rFonts w:cstheme="minorHAnsi"/>
                <w:sz w:val="20"/>
                <w:szCs w:val="20"/>
              </w:rPr>
            </w:pPr>
            <w:r w:rsidRPr="007A3FB9">
              <w:rPr>
                <w:rFonts w:cstheme="minorHAnsi"/>
                <w:sz w:val="20"/>
                <w:szCs w:val="20"/>
              </w:rPr>
              <w:t>7.2</w:t>
            </w:r>
            <w:r w:rsidR="0026602F" w:rsidRPr="007A3FB9">
              <w:rPr>
                <w:rFonts w:cstheme="minorHAnsi"/>
                <w:sz w:val="20"/>
                <w:szCs w:val="20"/>
              </w:rPr>
              <w:t>7</w:t>
            </w:r>
          </w:p>
        </w:tc>
        <w:tc>
          <w:tcPr>
            <w:tcW w:w="7229" w:type="dxa"/>
          </w:tcPr>
          <w:p w14:paraId="2B3C6A0A" w14:textId="4FE494D5" w:rsidR="00385341" w:rsidRPr="007A3FB9" w:rsidRDefault="00385341" w:rsidP="0099102F">
            <w:pPr>
              <w:spacing w:line="276" w:lineRule="auto"/>
              <w:rPr>
                <w:rFonts w:cstheme="minorHAnsi"/>
                <w:sz w:val="20"/>
                <w:szCs w:val="20"/>
              </w:rPr>
            </w:pPr>
            <w:r w:rsidRPr="007A3FB9">
              <w:rPr>
                <w:rFonts w:cstheme="minorHAnsi"/>
                <w:sz w:val="20"/>
                <w:szCs w:val="20"/>
              </w:rPr>
              <w:t>De trommel dient zelfsluitend en vergrendelend te zijn bij een opening &lt;25% om doorstorten van afval te voorkomen.</w:t>
            </w:r>
          </w:p>
        </w:tc>
        <w:tc>
          <w:tcPr>
            <w:tcW w:w="992" w:type="dxa"/>
          </w:tcPr>
          <w:p w14:paraId="7AD3E0F2" w14:textId="77777777" w:rsidR="00385341" w:rsidRPr="007A3FB9" w:rsidRDefault="00385341" w:rsidP="0099102F">
            <w:pPr>
              <w:spacing w:line="276" w:lineRule="auto"/>
              <w:rPr>
                <w:rFonts w:cstheme="minorHAnsi"/>
                <w:sz w:val="20"/>
                <w:szCs w:val="20"/>
              </w:rPr>
            </w:pPr>
          </w:p>
        </w:tc>
      </w:tr>
      <w:tr w:rsidR="00385341" w:rsidRPr="007A3FB9" w14:paraId="6CD36D9A" w14:textId="5578E9B2" w:rsidTr="00AD0E79">
        <w:tc>
          <w:tcPr>
            <w:tcW w:w="846" w:type="dxa"/>
          </w:tcPr>
          <w:p w14:paraId="23BF3124" w14:textId="4C7BF4DA" w:rsidR="00385341" w:rsidRPr="007A3FB9" w:rsidRDefault="00385341" w:rsidP="003C5D02">
            <w:pPr>
              <w:spacing w:line="276" w:lineRule="auto"/>
              <w:contextualSpacing/>
              <w:rPr>
                <w:rFonts w:cstheme="minorHAnsi"/>
                <w:sz w:val="20"/>
                <w:szCs w:val="20"/>
              </w:rPr>
            </w:pPr>
            <w:r w:rsidRPr="007A3FB9">
              <w:rPr>
                <w:rFonts w:cstheme="minorHAnsi"/>
                <w:sz w:val="20"/>
                <w:szCs w:val="20"/>
              </w:rPr>
              <w:t>7.2</w:t>
            </w:r>
            <w:r w:rsidR="0026602F" w:rsidRPr="007A3FB9">
              <w:rPr>
                <w:rFonts w:cstheme="minorHAnsi"/>
                <w:sz w:val="20"/>
                <w:szCs w:val="20"/>
              </w:rPr>
              <w:t>8</w:t>
            </w:r>
          </w:p>
        </w:tc>
        <w:tc>
          <w:tcPr>
            <w:tcW w:w="7229" w:type="dxa"/>
          </w:tcPr>
          <w:p w14:paraId="78CD08B1" w14:textId="3FE95A12" w:rsidR="00385341" w:rsidRPr="007A3FB9" w:rsidRDefault="00385341" w:rsidP="0099102F">
            <w:pPr>
              <w:spacing w:line="276" w:lineRule="auto"/>
              <w:rPr>
                <w:rFonts w:cstheme="minorHAnsi"/>
                <w:sz w:val="20"/>
                <w:szCs w:val="20"/>
              </w:rPr>
            </w:pPr>
            <w:r w:rsidRPr="007A3FB9">
              <w:rPr>
                <w:rFonts w:cstheme="minorHAnsi"/>
                <w:sz w:val="20"/>
                <w:szCs w:val="20"/>
              </w:rPr>
              <w:t>D</w:t>
            </w:r>
            <w:r w:rsidR="00813FA2" w:rsidRPr="007A3FB9">
              <w:rPr>
                <w:rFonts w:cstheme="minorHAnsi"/>
                <w:sz w:val="20"/>
                <w:szCs w:val="20"/>
              </w:rPr>
              <w:t>e trommel is d</w:t>
            </w:r>
            <w:r w:rsidRPr="007A3FB9">
              <w:rPr>
                <w:rFonts w:cstheme="minorHAnsi"/>
                <w:sz w:val="20"/>
                <w:szCs w:val="20"/>
              </w:rPr>
              <w:t>ubbelschalig en dient te worden gevoerd in RVS 304.</w:t>
            </w:r>
          </w:p>
        </w:tc>
        <w:tc>
          <w:tcPr>
            <w:tcW w:w="992" w:type="dxa"/>
          </w:tcPr>
          <w:p w14:paraId="1AAA3EB0" w14:textId="77777777" w:rsidR="00385341" w:rsidRPr="007A3FB9" w:rsidRDefault="00385341" w:rsidP="0099102F">
            <w:pPr>
              <w:spacing w:line="276" w:lineRule="auto"/>
              <w:rPr>
                <w:rFonts w:cstheme="minorHAnsi"/>
                <w:sz w:val="20"/>
                <w:szCs w:val="20"/>
              </w:rPr>
            </w:pPr>
          </w:p>
        </w:tc>
      </w:tr>
      <w:tr w:rsidR="00385341" w:rsidRPr="007A3FB9" w14:paraId="3DB034AE" w14:textId="01201108" w:rsidTr="00AD0E79">
        <w:tc>
          <w:tcPr>
            <w:tcW w:w="846" w:type="dxa"/>
          </w:tcPr>
          <w:p w14:paraId="301AE799" w14:textId="35261F57" w:rsidR="00385341" w:rsidRPr="007A3FB9" w:rsidRDefault="00385341" w:rsidP="003C5D02">
            <w:pPr>
              <w:spacing w:line="276" w:lineRule="auto"/>
              <w:contextualSpacing/>
              <w:rPr>
                <w:rFonts w:cstheme="minorHAnsi"/>
                <w:sz w:val="20"/>
                <w:szCs w:val="20"/>
              </w:rPr>
            </w:pPr>
            <w:r w:rsidRPr="007A3FB9">
              <w:rPr>
                <w:rFonts w:cstheme="minorHAnsi"/>
                <w:sz w:val="20"/>
                <w:szCs w:val="20"/>
              </w:rPr>
              <w:t>7.</w:t>
            </w:r>
            <w:r w:rsidR="0026602F" w:rsidRPr="007A3FB9">
              <w:rPr>
                <w:rFonts w:cstheme="minorHAnsi"/>
                <w:sz w:val="20"/>
                <w:szCs w:val="20"/>
              </w:rPr>
              <w:t>29</w:t>
            </w:r>
          </w:p>
        </w:tc>
        <w:tc>
          <w:tcPr>
            <w:tcW w:w="7229" w:type="dxa"/>
          </w:tcPr>
          <w:p w14:paraId="13339A39" w14:textId="36730FB6" w:rsidR="00385341" w:rsidRPr="007A3FB9" w:rsidRDefault="00385341" w:rsidP="0EADD808">
            <w:pPr>
              <w:spacing w:line="276" w:lineRule="auto"/>
              <w:rPr>
                <w:rFonts w:cstheme="minorHAnsi"/>
                <w:sz w:val="20"/>
                <w:szCs w:val="20"/>
              </w:rPr>
            </w:pPr>
            <w:r w:rsidRPr="007A3FB9">
              <w:rPr>
                <w:rFonts w:cstheme="minorHAnsi"/>
                <w:sz w:val="20"/>
                <w:szCs w:val="20"/>
              </w:rPr>
              <w:t>De constructie voor het openen van de inwerpopening dient dusdanig vormgegeven te zijn, dat het openen van de inwerpopening met 1 hand, zonder grote krachtsinspanning kan worden uitgevoerd. Het sluiten van de inwerpopening dient automatisch te geschieden en voorzien van een gedempte sluiting.</w:t>
            </w:r>
          </w:p>
        </w:tc>
        <w:tc>
          <w:tcPr>
            <w:tcW w:w="992" w:type="dxa"/>
          </w:tcPr>
          <w:p w14:paraId="463A187A" w14:textId="77777777" w:rsidR="00385341" w:rsidRPr="007A3FB9" w:rsidRDefault="00385341" w:rsidP="0EADD808">
            <w:pPr>
              <w:spacing w:line="276" w:lineRule="auto"/>
              <w:rPr>
                <w:rFonts w:cstheme="minorHAnsi"/>
                <w:sz w:val="20"/>
                <w:szCs w:val="20"/>
              </w:rPr>
            </w:pPr>
          </w:p>
        </w:tc>
      </w:tr>
      <w:tr w:rsidR="00385341" w:rsidRPr="007A3FB9" w14:paraId="6D52AA16" w14:textId="08374685" w:rsidTr="00AD0E79">
        <w:tc>
          <w:tcPr>
            <w:tcW w:w="846" w:type="dxa"/>
          </w:tcPr>
          <w:p w14:paraId="53AE8219" w14:textId="62CA3AC1" w:rsidR="00385341" w:rsidRPr="007A3FB9" w:rsidRDefault="00385341" w:rsidP="003C5D02">
            <w:pPr>
              <w:spacing w:line="276" w:lineRule="auto"/>
              <w:contextualSpacing/>
              <w:rPr>
                <w:rFonts w:cstheme="minorHAnsi"/>
                <w:sz w:val="20"/>
                <w:szCs w:val="20"/>
              </w:rPr>
            </w:pPr>
            <w:r w:rsidRPr="007A3FB9">
              <w:rPr>
                <w:rFonts w:cstheme="minorHAnsi"/>
                <w:sz w:val="20"/>
                <w:szCs w:val="20"/>
              </w:rPr>
              <w:t>7.</w:t>
            </w:r>
            <w:r w:rsidR="0026602F" w:rsidRPr="007A3FB9">
              <w:rPr>
                <w:rFonts w:cstheme="minorHAnsi"/>
                <w:sz w:val="20"/>
                <w:szCs w:val="20"/>
              </w:rPr>
              <w:t>30</w:t>
            </w:r>
          </w:p>
        </w:tc>
        <w:tc>
          <w:tcPr>
            <w:tcW w:w="7229" w:type="dxa"/>
          </w:tcPr>
          <w:p w14:paraId="68C1C941" w14:textId="76C3CD7A" w:rsidR="00385341" w:rsidRPr="007A3FB9" w:rsidRDefault="00385341" w:rsidP="00D5050F">
            <w:pPr>
              <w:tabs>
                <w:tab w:val="left" w:pos="3420"/>
              </w:tabs>
              <w:spacing w:line="276" w:lineRule="auto"/>
              <w:rPr>
                <w:rFonts w:cstheme="minorHAnsi"/>
                <w:sz w:val="20"/>
                <w:szCs w:val="20"/>
              </w:rPr>
            </w:pPr>
            <w:r w:rsidRPr="007A3FB9">
              <w:rPr>
                <w:rFonts w:cstheme="minorHAnsi"/>
                <w:sz w:val="20"/>
                <w:szCs w:val="20"/>
              </w:rPr>
              <w:t>De inwerpopeningen voor de fractie papier dienen uitgevoerd te worden in een brievenbus. De breedte van de opening moet minimaal 40 cm en maximaal 50 cm zijn.</w:t>
            </w:r>
            <w:r w:rsidR="00813FA2" w:rsidRPr="007A3FB9">
              <w:rPr>
                <w:rFonts w:cstheme="minorHAnsi"/>
                <w:sz w:val="20"/>
                <w:szCs w:val="20"/>
              </w:rPr>
              <w:t xml:space="preserve"> Het geheel dient functioneel te zijn voor de fractie voor het vlot ontdoen van papier en karton.</w:t>
            </w:r>
          </w:p>
        </w:tc>
        <w:tc>
          <w:tcPr>
            <w:tcW w:w="992" w:type="dxa"/>
          </w:tcPr>
          <w:p w14:paraId="4B990E12" w14:textId="77777777" w:rsidR="00385341" w:rsidRPr="007A3FB9" w:rsidRDefault="00385341" w:rsidP="00D5050F">
            <w:pPr>
              <w:tabs>
                <w:tab w:val="left" w:pos="3420"/>
              </w:tabs>
              <w:spacing w:line="276" w:lineRule="auto"/>
              <w:rPr>
                <w:rFonts w:cstheme="minorHAnsi"/>
                <w:sz w:val="20"/>
                <w:szCs w:val="20"/>
              </w:rPr>
            </w:pPr>
          </w:p>
        </w:tc>
      </w:tr>
    </w:tbl>
    <w:p w14:paraId="3118FB25" w14:textId="3EA42AF0" w:rsidR="0039685A" w:rsidRPr="007A3FB9" w:rsidRDefault="001A0CF7" w:rsidP="001D511E">
      <w:pPr>
        <w:pStyle w:val="Kop2"/>
        <w:numPr>
          <w:ilvl w:val="0"/>
          <w:numId w:val="0"/>
        </w:numPr>
        <w:rPr>
          <w:rFonts w:asciiTheme="minorHAnsi" w:hAnsiTheme="minorHAnsi" w:cstheme="minorHAnsi"/>
          <w:sz w:val="20"/>
          <w:szCs w:val="20"/>
        </w:rPr>
      </w:pPr>
      <w:r w:rsidRPr="007A3FB9">
        <w:rPr>
          <w:rFonts w:asciiTheme="minorHAnsi" w:hAnsiTheme="minorHAnsi" w:cstheme="minorHAnsi"/>
          <w:sz w:val="20"/>
          <w:szCs w:val="20"/>
        </w:rPr>
        <w:t xml:space="preserve">8. </w:t>
      </w:r>
      <w:r w:rsidR="0039685A" w:rsidRPr="007A3FB9">
        <w:rPr>
          <w:rFonts w:asciiTheme="minorHAnsi" w:hAnsiTheme="minorHAnsi" w:cstheme="minorHAnsi"/>
          <w:sz w:val="20"/>
          <w:szCs w:val="20"/>
        </w:rPr>
        <w:t>Garantiebepalingen</w:t>
      </w:r>
    </w:p>
    <w:tbl>
      <w:tblPr>
        <w:tblStyle w:val="Tabelraster"/>
        <w:tblW w:w="9062" w:type="dxa"/>
        <w:tblLook w:val="04A0" w:firstRow="1" w:lastRow="0" w:firstColumn="1" w:lastColumn="0" w:noHBand="0" w:noVBand="1"/>
      </w:tblPr>
      <w:tblGrid>
        <w:gridCol w:w="718"/>
        <w:gridCol w:w="7357"/>
        <w:gridCol w:w="987"/>
      </w:tblGrid>
      <w:tr w:rsidR="00C42531" w:rsidRPr="007A3FB9" w14:paraId="60AF1A64" w14:textId="77777777" w:rsidTr="0011359A">
        <w:trPr>
          <w:trHeight w:val="242"/>
        </w:trPr>
        <w:tc>
          <w:tcPr>
            <w:tcW w:w="718" w:type="dxa"/>
          </w:tcPr>
          <w:p w14:paraId="5BB7EC46" w14:textId="77777777" w:rsidR="00C42531" w:rsidRPr="007A3FB9" w:rsidRDefault="00C42531" w:rsidP="0011359A">
            <w:pPr>
              <w:spacing w:line="240" w:lineRule="auto"/>
              <w:rPr>
                <w:rFonts w:cstheme="minorHAnsi"/>
                <w:color w:val="000000"/>
                <w:sz w:val="20"/>
                <w:szCs w:val="20"/>
              </w:rPr>
            </w:pPr>
          </w:p>
        </w:tc>
        <w:tc>
          <w:tcPr>
            <w:tcW w:w="7357" w:type="dxa"/>
          </w:tcPr>
          <w:p w14:paraId="39F013B8" w14:textId="77777777" w:rsidR="00C42531" w:rsidRPr="007A3FB9" w:rsidRDefault="00C42531" w:rsidP="0011359A">
            <w:pPr>
              <w:rPr>
                <w:rFonts w:cstheme="minorHAnsi"/>
                <w:sz w:val="20"/>
                <w:szCs w:val="20"/>
              </w:rPr>
            </w:pPr>
          </w:p>
        </w:tc>
        <w:tc>
          <w:tcPr>
            <w:tcW w:w="987" w:type="dxa"/>
          </w:tcPr>
          <w:p w14:paraId="4A314EF6" w14:textId="77777777" w:rsidR="00C42531" w:rsidRPr="007A3FB9" w:rsidRDefault="00C42531" w:rsidP="0011359A">
            <w:pPr>
              <w:rPr>
                <w:rFonts w:cstheme="minorHAnsi"/>
                <w:sz w:val="20"/>
                <w:szCs w:val="20"/>
              </w:rPr>
            </w:pPr>
            <w:r w:rsidRPr="007A3FB9">
              <w:rPr>
                <w:rFonts w:cstheme="minorHAnsi"/>
                <w:sz w:val="20"/>
                <w:szCs w:val="20"/>
              </w:rPr>
              <w:t>Ja/Nee</w:t>
            </w:r>
          </w:p>
        </w:tc>
      </w:tr>
      <w:tr w:rsidR="00C42531" w:rsidRPr="007A3FB9" w14:paraId="45427AE9" w14:textId="77777777" w:rsidTr="0011359A">
        <w:trPr>
          <w:trHeight w:val="510"/>
        </w:trPr>
        <w:tc>
          <w:tcPr>
            <w:tcW w:w="718" w:type="dxa"/>
          </w:tcPr>
          <w:p w14:paraId="3894652A" w14:textId="77777777" w:rsidR="00C42531" w:rsidRPr="007A3FB9" w:rsidRDefault="00C42531" w:rsidP="0011359A">
            <w:pPr>
              <w:spacing w:line="240" w:lineRule="auto"/>
              <w:rPr>
                <w:rFonts w:cstheme="minorHAnsi"/>
                <w:color w:val="000000"/>
                <w:sz w:val="20"/>
                <w:szCs w:val="20"/>
              </w:rPr>
            </w:pPr>
            <w:r w:rsidRPr="007A3FB9">
              <w:rPr>
                <w:rFonts w:cstheme="minorHAnsi"/>
                <w:color w:val="000000"/>
                <w:sz w:val="20"/>
                <w:szCs w:val="20"/>
              </w:rPr>
              <w:t>8.01</w:t>
            </w:r>
          </w:p>
        </w:tc>
        <w:tc>
          <w:tcPr>
            <w:tcW w:w="7357" w:type="dxa"/>
            <w:hideMark/>
          </w:tcPr>
          <w:p w14:paraId="2FF9D93F" w14:textId="7DB9C537" w:rsidR="00C42531" w:rsidRPr="007A3FB9" w:rsidRDefault="00C42531" w:rsidP="0011359A">
            <w:pPr>
              <w:rPr>
                <w:rFonts w:cstheme="minorHAnsi"/>
                <w:sz w:val="20"/>
                <w:szCs w:val="20"/>
              </w:rPr>
            </w:pPr>
            <w:r w:rsidRPr="007A3FB9">
              <w:rPr>
                <w:rFonts w:cstheme="minorHAnsi"/>
                <w:sz w:val="20"/>
                <w:szCs w:val="20"/>
              </w:rPr>
              <w:t xml:space="preserve">De technische levensduur van de ondergrondse container (romp met </w:t>
            </w:r>
            <w:proofErr w:type="spellStart"/>
            <w:r w:rsidRPr="007A3FB9">
              <w:rPr>
                <w:rFonts w:cstheme="minorHAnsi"/>
                <w:sz w:val="20"/>
                <w:szCs w:val="20"/>
              </w:rPr>
              <w:t>onderklep</w:t>
            </w:r>
            <w:proofErr w:type="spellEnd"/>
            <w:r w:rsidRPr="007A3FB9">
              <w:rPr>
                <w:rFonts w:cstheme="minorHAnsi"/>
                <w:sz w:val="20"/>
                <w:szCs w:val="20"/>
              </w:rPr>
              <w:t xml:space="preserve">(pen), voetgangersplatform, inwerpzuil, etc.) dient minimaal </w:t>
            </w:r>
            <w:r w:rsidR="00932465" w:rsidRPr="007A3FB9">
              <w:rPr>
                <w:rFonts w:cstheme="minorHAnsi"/>
                <w:sz w:val="20"/>
                <w:szCs w:val="20"/>
              </w:rPr>
              <w:t>12</w:t>
            </w:r>
            <w:r w:rsidRPr="007A3FB9">
              <w:rPr>
                <w:rFonts w:cstheme="minorHAnsi"/>
                <w:sz w:val="20"/>
                <w:szCs w:val="20"/>
              </w:rPr>
              <w:t xml:space="preserve"> jaar te bedragen.</w:t>
            </w:r>
          </w:p>
        </w:tc>
        <w:tc>
          <w:tcPr>
            <w:tcW w:w="987" w:type="dxa"/>
          </w:tcPr>
          <w:p w14:paraId="1F100953" w14:textId="77777777" w:rsidR="00C42531" w:rsidRPr="007A3FB9" w:rsidRDefault="00C42531" w:rsidP="0011359A">
            <w:pPr>
              <w:rPr>
                <w:rFonts w:cstheme="minorHAnsi"/>
                <w:sz w:val="20"/>
                <w:szCs w:val="20"/>
              </w:rPr>
            </w:pPr>
          </w:p>
        </w:tc>
      </w:tr>
      <w:tr w:rsidR="00C42531" w:rsidRPr="007A3FB9" w14:paraId="3191C72D" w14:textId="77777777" w:rsidTr="0011359A">
        <w:trPr>
          <w:trHeight w:val="255"/>
        </w:trPr>
        <w:tc>
          <w:tcPr>
            <w:tcW w:w="718" w:type="dxa"/>
          </w:tcPr>
          <w:p w14:paraId="22721A9B" w14:textId="77777777" w:rsidR="00C42531" w:rsidRPr="007A3FB9" w:rsidRDefault="00C42531" w:rsidP="0011359A">
            <w:pPr>
              <w:spacing w:line="240" w:lineRule="auto"/>
              <w:rPr>
                <w:rFonts w:cstheme="minorHAnsi"/>
                <w:color w:val="000000"/>
                <w:sz w:val="20"/>
                <w:szCs w:val="20"/>
              </w:rPr>
            </w:pPr>
            <w:r w:rsidRPr="007A3FB9">
              <w:rPr>
                <w:rFonts w:cstheme="minorHAnsi"/>
                <w:color w:val="000000"/>
                <w:sz w:val="20"/>
                <w:szCs w:val="20"/>
              </w:rPr>
              <w:t>8.02</w:t>
            </w:r>
          </w:p>
        </w:tc>
        <w:tc>
          <w:tcPr>
            <w:tcW w:w="7357" w:type="dxa"/>
            <w:hideMark/>
          </w:tcPr>
          <w:p w14:paraId="0E737D9C" w14:textId="00EF6143" w:rsidR="00C42531" w:rsidRPr="007A3FB9" w:rsidRDefault="00C42531" w:rsidP="0011359A">
            <w:pPr>
              <w:rPr>
                <w:rFonts w:cstheme="minorHAnsi"/>
                <w:sz w:val="20"/>
                <w:szCs w:val="20"/>
              </w:rPr>
            </w:pPr>
            <w:r w:rsidRPr="007A3FB9">
              <w:rPr>
                <w:rFonts w:cstheme="minorHAnsi"/>
                <w:sz w:val="20"/>
                <w:szCs w:val="20"/>
              </w:rPr>
              <w:t>De technische levensduur van de invalbeveiliging dient minimaal 1</w:t>
            </w:r>
            <w:r w:rsidR="00932465" w:rsidRPr="007A3FB9">
              <w:rPr>
                <w:rFonts w:cstheme="minorHAnsi"/>
                <w:sz w:val="20"/>
                <w:szCs w:val="20"/>
              </w:rPr>
              <w:t>2</w:t>
            </w:r>
            <w:r w:rsidRPr="007A3FB9">
              <w:rPr>
                <w:rFonts w:cstheme="minorHAnsi"/>
                <w:sz w:val="20"/>
                <w:szCs w:val="20"/>
              </w:rPr>
              <w:t xml:space="preserve"> jaar te bedragen. </w:t>
            </w:r>
          </w:p>
        </w:tc>
        <w:tc>
          <w:tcPr>
            <w:tcW w:w="987" w:type="dxa"/>
          </w:tcPr>
          <w:p w14:paraId="7FA68037" w14:textId="77777777" w:rsidR="00C42531" w:rsidRPr="007A3FB9" w:rsidRDefault="00C42531" w:rsidP="0011359A">
            <w:pPr>
              <w:rPr>
                <w:rFonts w:cstheme="minorHAnsi"/>
                <w:sz w:val="20"/>
                <w:szCs w:val="20"/>
              </w:rPr>
            </w:pPr>
          </w:p>
        </w:tc>
      </w:tr>
      <w:tr w:rsidR="00C42531" w:rsidRPr="007A3FB9" w14:paraId="1FE6C08E" w14:textId="77777777" w:rsidTr="0011359A">
        <w:trPr>
          <w:trHeight w:val="1020"/>
        </w:trPr>
        <w:tc>
          <w:tcPr>
            <w:tcW w:w="718" w:type="dxa"/>
          </w:tcPr>
          <w:p w14:paraId="4092D34D" w14:textId="77777777" w:rsidR="00C42531" w:rsidRPr="007A3FB9" w:rsidRDefault="00C42531" w:rsidP="0011359A">
            <w:pPr>
              <w:spacing w:line="240" w:lineRule="auto"/>
              <w:rPr>
                <w:rFonts w:cstheme="minorHAnsi"/>
                <w:color w:val="000000"/>
                <w:sz w:val="20"/>
                <w:szCs w:val="20"/>
              </w:rPr>
            </w:pPr>
            <w:r w:rsidRPr="007A3FB9">
              <w:rPr>
                <w:rFonts w:cstheme="minorHAnsi"/>
                <w:color w:val="000000"/>
                <w:sz w:val="20"/>
                <w:szCs w:val="20"/>
              </w:rPr>
              <w:t>8.03</w:t>
            </w:r>
          </w:p>
        </w:tc>
        <w:tc>
          <w:tcPr>
            <w:tcW w:w="7357" w:type="dxa"/>
            <w:hideMark/>
          </w:tcPr>
          <w:p w14:paraId="5BC11586" w14:textId="713B3BA5" w:rsidR="00C42531" w:rsidRPr="007A3FB9" w:rsidRDefault="00C42531" w:rsidP="00152179">
            <w:pPr>
              <w:rPr>
                <w:rFonts w:cstheme="minorHAnsi"/>
                <w:sz w:val="20"/>
                <w:szCs w:val="20"/>
              </w:rPr>
            </w:pPr>
            <w:r w:rsidRPr="007A3FB9">
              <w:rPr>
                <w:rFonts w:cstheme="minorHAnsi"/>
                <w:sz w:val="20"/>
                <w:szCs w:val="20"/>
              </w:rPr>
              <w:t>In gevallen (dat achteraf blijkt) dat containers niet conform PVE geleverd zijn,  dienen de ondergrondse containers vervangen te worden door nieuwe exemplaren. Kosten hiervoor kunnen niet in rekening worden gebracht bij Opdrachtgever en zijn dus voor opdrachtnemer. Bij veelvuldig aantreffen van ondeugdelijke kwaliteit van de geleverde containers of een structurele afwijking van het PVE behoudt de Opdrachtgever het recht om het contract te ontbinden.</w:t>
            </w:r>
            <w:r w:rsidR="00152179" w:rsidRPr="007A3FB9">
              <w:rPr>
                <w:rFonts w:cstheme="minorHAnsi"/>
                <w:sz w:val="20"/>
                <w:szCs w:val="20"/>
              </w:rPr>
              <w:t xml:space="preserve"> Eventuele herstelkosten komen voor rekening van opdrachtnemer.</w:t>
            </w:r>
          </w:p>
        </w:tc>
        <w:tc>
          <w:tcPr>
            <w:tcW w:w="987" w:type="dxa"/>
          </w:tcPr>
          <w:p w14:paraId="1963ACBE" w14:textId="77777777" w:rsidR="00C42531" w:rsidRPr="007A3FB9" w:rsidRDefault="00C42531" w:rsidP="0011359A">
            <w:pPr>
              <w:rPr>
                <w:rFonts w:cstheme="minorHAnsi"/>
                <w:sz w:val="20"/>
                <w:szCs w:val="20"/>
              </w:rPr>
            </w:pPr>
          </w:p>
        </w:tc>
      </w:tr>
      <w:tr w:rsidR="00C42531" w:rsidRPr="007A3FB9" w14:paraId="19232C64" w14:textId="77777777" w:rsidTr="0011359A">
        <w:trPr>
          <w:trHeight w:val="255"/>
        </w:trPr>
        <w:tc>
          <w:tcPr>
            <w:tcW w:w="718" w:type="dxa"/>
          </w:tcPr>
          <w:p w14:paraId="7275BEA8" w14:textId="77777777" w:rsidR="00C42531" w:rsidRPr="007A3FB9" w:rsidRDefault="00C42531" w:rsidP="0011359A">
            <w:pPr>
              <w:spacing w:line="240" w:lineRule="auto"/>
              <w:rPr>
                <w:rFonts w:cstheme="minorHAnsi"/>
                <w:color w:val="000000"/>
                <w:sz w:val="20"/>
                <w:szCs w:val="20"/>
              </w:rPr>
            </w:pPr>
            <w:r w:rsidRPr="007A3FB9">
              <w:rPr>
                <w:rFonts w:cstheme="minorHAnsi"/>
                <w:color w:val="000000"/>
                <w:sz w:val="20"/>
                <w:szCs w:val="20"/>
              </w:rPr>
              <w:t>8.04</w:t>
            </w:r>
          </w:p>
        </w:tc>
        <w:tc>
          <w:tcPr>
            <w:tcW w:w="7357" w:type="dxa"/>
            <w:hideMark/>
          </w:tcPr>
          <w:p w14:paraId="2A202047" w14:textId="77777777" w:rsidR="00C42531" w:rsidRPr="007A3FB9" w:rsidRDefault="00C42531" w:rsidP="0011359A">
            <w:pPr>
              <w:rPr>
                <w:rFonts w:cstheme="minorHAnsi"/>
                <w:sz w:val="20"/>
                <w:szCs w:val="20"/>
              </w:rPr>
            </w:pPr>
            <w:r w:rsidRPr="007A3FB9">
              <w:rPr>
                <w:rFonts w:cstheme="minorHAnsi"/>
                <w:sz w:val="20"/>
                <w:szCs w:val="20"/>
              </w:rPr>
              <w:t>Voor het bepalen van de technische levensduur is het uitgangspunt: gemiddeld twee ledigingen per week.</w:t>
            </w:r>
          </w:p>
        </w:tc>
        <w:tc>
          <w:tcPr>
            <w:tcW w:w="987" w:type="dxa"/>
          </w:tcPr>
          <w:p w14:paraId="2D831757" w14:textId="77777777" w:rsidR="00C42531" w:rsidRPr="007A3FB9" w:rsidRDefault="00C42531" w:rsidP="0011359A">
            <w:pPr>
              <w:rPr>
                <w:rFonts w:cstheme="minorHAnsi"/>
                <w:sz w:val="20"/>
                <w:szCs w:val="20"/>
              </w:rPr>
            </w:pPr>
          </w:p>
        </w:tc>
      </w:tr>
      <w:tr w:rsidR="00C42531" w:rsidRPr="007A3FB9" w14:paraId="4E0F67D7" w14:textId="77777777" w:rsidTr="0011359A">
        <w:trPr>
          <w:trHeight w:val="510"/>
        </w:trPr>
        <w:tc>
          <w:tcPr>
            <w:tcW w:w="718" w:type="dxa"/>
          </w:tcPr>
          <w:p w14:paraId="756AAC40" w14:textId="77777777" w:rsidR="00C42531" w:rsidRPr="007A3FB9" w:rsidRDefault="00C42531" w:rsidP="0011359A">
            <w:pPr>
              <w:spacing w:line="240" w:lineRule="auto"/>
              <w:rPr>
                <w:rFonts w:cstheme="minorHAnsi"/>
                <w:color w:val="000000"/>
                <w:sz w:val="20"/>
                <w:szCs w:val="20"/>
              </w:rPr>
            </w:pPr>
            <w:r w:rsidRPr="007A3FB9">
              <w:rPr>
                <w:rFonts w:cstheme="minorHAnsi"/>
                <w:color w:val="000000"/>
                <w:sz w:val="20"/>
                <w:szCs w:val="20"/>
              </w:rPr>
              <w:t>8.05</w:t>
            </w:r>
          </w:p>
        </w:tc>
        <w:tc>
          <w:tcPr>
            <w:tcW w:w="7357" w:type="dxa"/>
            <w:hideMark/>
          </w:tcPr>
          <w:p w14:paraId="185F0EBC" w14:textId="77777777" w:rsidR="00C42531" w:rsidRPr="007A3FB9" w:rsidRDefault="00C42531" w:rsidP="0011359A">
            <w:pPr>
              <w:rPr>
                <w:rFonts w:cstheme="minorHAnsi"/>
                <w:sz w:val="20"/>
                <w:szCs w:val="20"/>
              </w:rPr>
            </w:pPr>
            <w:r w:rsidRPr="007A3FB9">
              <w:rPr>
                <w:rFonts w:cstheme="minorHAnsi"/>
                <w:sz w:val="20"/>
                <w:szCs w:val="20"/>
              </w:rPr>
              <w:t>Opdrachtnemer garandeert gedurende de technische levensduur onderdelen of complete systemen te kunnen leveren in gelijkwaardige uitvoering en kwaliteit.</w:t>
            </w:r>
          </w:p>
        </w:tc>
        <w:tc>
          <w:tcPr>
            <w:tcW w:w="987" w:type="dxa"/>
          </w:tcPr>
          <w:p w14:paraId="11C502F7" w14:textId="77777777" w:rsidR="00C42531" w:rsidRPr="007A3FB9" w:rsidRDefault="00C42531" w:rsidP="0011359A">
            <w:pPr>
              <w:rPr>
                <w:rFonts w:cstheme="minorHAnsi"/>
                <w:sz w:val="20"/>
                <w:szCs w:val="20"/>
              </w:rPr>
            </w:pPr>
          </w:p>
        </w:tc>
      </w:tr>
      <w:tr w:rsidR="00C42531" w:rsidRPr="007A3FB9" w14:paraId="0E12E4D9" w14:textId="77777777" w:rsidTr="0011359A">
        <w:trPr>
          <w:trHeight w:val="255"/>
        </w:trPr>
        <w:tc>
          <w:tcPr>
            <w:tcW w:w="718" w:type="dxa"/>
          </w:tcPr>
          <w:p w14:paraId="400F8018" w14:textId="77777777" w:rsidR="00C42531" w:rsidRPr="007A3FB9" w:rsidRDefault="00C42531" w:rsidP="0011359A">
            <w:pPr>
              <w:spacing w:line="240" w:lineRule="auto"/>
              <w:rPr>
                <w:rFonts w:cstheme="minorHAnsi"/>
                <w:color w:val="000000"/>
                <w:sz w:val="20"/>
                <w:szCs w:val="20"/>
              </w:rPr>
            </w:pPr>
            <w:r w:rsidRPr="007A3FB9">
              <w:rPr>
                <w:rFonts w:cstheme="minorHAnsi"/>
                <w:color w:val="000000"/>
                <w:sz w:val="20"/>
                <w:szCs w:val="20"/>
              </w:rPr>
              <w:lastRenderedPageBreak/>
              <w:t>8.06</w:t>
            </w:r>
          </w:p>
        </w:tc>
        <w:tc>
          <w:tcPr>
            <w:tcW w:w="7357" w:type="dxa"/>
            <w:hideMark/>
          </w:tcPr>
          <w:p w14:paraId="2DB1DC28" w14:textId="77777777" w:rsidR="00C42531" w:rsidRPr="007A3FB9" w:rsidRDefault="00C42531" w:rsidP="0011359A">
            <w:pPr>
              <w:rPr>
                <w:rFonts w:cstheme="minorHAnsi"/>
                <w:sz w:val="20"/>
                <w:szCs w:val="20"/>
              </w:rPr>
            </w:pPr>
            <w:r w:rsidRPr="007A3FB9">
              <w:rPr>
                <w:rFonts w:cstheme="minorHAnsi"/>
                <w:sz w:val="20"/>
                <w:szCs w:val="20"/>
              </w:rPr>
              <w:t>De bewijslast dat claims buiten garantie vallen ligt bij de opdrachtnemer.</w:t>
            </w:r>
          </w:p>
        </w:tc>
        <w:tc>
          <w:tcPr>
            <w:tcW w:w="987" w:type="dxa"/>
          </w:tcPr>
          <w:p w14:paraId="1B57B04B" w14:textId="77777777" w:rsidR="00C42531" w:rsidRPr="007A3FB9" w:rsidRDefault="00C42531" w:rsidP="0011359A">
            <w:pPr>
              <w:rPr>
                <w:rFonts w:cstheme="minorHAnsi"/>
                <w:sz w:val="20"/>
                <w:szCs w:val="20"/>
              </w:rPr>
            </w:pPr>
          </w:p>
        </w:tc>
      </w:tr>
      <w:tr w:rsidR="00C42531" w:rsidRPr="007A3FB9" w14:paraId="6E567A06" w14:textId="77777777" w:rsidTr="0011359A">
        <w:trPr>
          <w:trHeight w:val="255"/>
        </w:trPr>
        <w:tc>
          <w:tcPr>
            <w:tcW w:w="718" w:type="dxa"/>
          </w:tcPr>
          <w:p w14:paraId="05E203C5" w14:textId="77777777" w:rsidR="00C42531" w:rsidRPr="007A3FB9" w:rsidRDefault="00C42531" w:rsidP="0011359A">
            <w:pPr>
              <w:spacing w:line="240" w:lineRule="auto"/>
              <w:rPr>
                <w:rFonts w:cstheme="minorHAnsi"/>
                <w:color w:val="000000"/>
                <w:sz w:val="20"/>
                <w:szCs w:val="20"/>
              </w:rPr>
            </w:pPr>
            <w:r w:rsidRPr="007A3FB9">
              <w:rPr>
                <w:rFonts w:cstheme="minorHAnsi"/>
                <w:color w:val="000000"/>
                <w:sz w:val="20"/>
                <w:szCs w:val="20"/>
              </w:rPr>
              <w:t>8.07</w:t>
            </w:r>
          </w:p>
        </w:tc>
        <w:tc>
          <w:tcPr>
            <w:tcW w:w="7357" w:type="dxa"/>
            <w:hideMark/>
          </w:tcPr>
          <w:p w14:paraId="4AB7531D" w14:textId="77777777" w:rsidR="00C42531" w:rsidRPr="007A3FB9" w:rsidRDefault="00C42531" w:rsidP="0011359A">
            <w:pPr>
              <w:rPr>
                <w:rFonts w:cstheme="minorHAnsi"/>
                <w:sz w:val="20"/>
                <w:szCs w:val="20"/>
              </w:rPr>
            </w:pPr>
            <w:r w:rsidRPr="007A3FB9">
              <w:rPr>
                <w:rFonts w:cstheme="minorHAnsi"/>
                <w:sz w:val="20"/>
                <w:szCs w:val="20"/>
              </w:rPr>
              <w:t>Opdrachtnemer dient overtuigend te bewijzen waarom kosten niet onder garantie vallen.</w:t>
            </w:r>
          </w:p>
        </w:tc>
        <w:tc>
          <w:tcPr>
            <w:tcW w:w="987" w:type="dxa"/>
          </w:tcPr>
          <w:p w14:paraId="75FC625D" w14:textId="77777777" w:rsidR="00C42531" w:rsidRPr="007A3FB9" w:rsidRDefault="00C42531" w:rsidP="0011359A">
            <w:pPr>
              <w:rPr>
                <w:rFonts w:cstheme="minorHAnsi"/>
                <w:sz w:val="20"/>
                <w:szCs w:val="20"/>
              </w:rPr>
            </w:pPr>
          </w:p>
        </w:tc>
      </w:tr>
      <w:tr w:rsidR="00C42531" w:rsidRPr="007A3FB9" w14:paraId="6DAB9A19" w14:textId="77777777" w:rsidTr="0011359A">
        <w:tc>
          <w:tcPr>
            <w:tcW w:w="718" w:type="dxa"/>
          </w:tcPr>
          <w:p w14:paraId="06943C48" w14:textId="77777777" w:rsidR="00C42531" w:rsidRPr="007A3FB9" w:rsidRDefault="00C42531" w:rsidP="0011359A">
            <w:pPr>
              <w:spacing w:line="276" w:lineRule="auto"/>
              <w:rPr>
                <w:rFonts w:cstheme="minorHAnsi"/>
                <w:sz w:val="20"/>
                <w:szCs w:val="20"/>
              </w:rPr>
            </w:pPr>
            <w:r w:rsidRPr="007A3FB9">
              <w:rPr>
                <w:rFonts w:cstheme="minorHAnsi"/>
                <w:sz w:val="20"/>
                <w:szCs w:val="20"/>
              </w:rPr>
              <w:t>8.08</w:t>
            </w:r>
          </w:p>
        </w:tc>
        <w:tc>
          <w:tcPr>
            <w:tcW w:w="7357" w:type="dxa"/>
          </w:tcPr>
          <w:p w14:paraId="7FD9529F" w14:textId="32FE5FC1" w:rsidR="00C42531" w:rsidRPr="007A3FB9" w:rsidRDefault="00C42531" w:rsidP="0011359A">
            <w:pPr>
              <w:spacing w:line="276" w:lineRule="auto"/>
              <w:rPr>
                <w:rFonts w:cstheme="minorHAnsi"/>
                <w:bCs/>
                <w:iCs/>
                <w:sz w:val="20"/>
                <w:szCs w:val="20"/>
              </w:rPr>
            </w:pPr>
            <w:r w:rsidRPr="007A3FB9">
              <w:rPr>
                <w:rFonts w:cstheme="minorHAnsi"/>
                <w:bCs/>
                <w:iCs/>
                <w:sz w:val="20"/>
                <w:szCs w:val="20"/>
              </w:rPr>
              <w:t xml:space="preserve">Er wordt een garantie van </w:t>
            </w:r>
            <w:r w:rsidR="00904E73" w:rsidRPr="007A3FB9">
              <w:rPr>
                <w:rFonts w:cstheme="minorHAnsi"/>
                <w:bCs/>
                <w:iCs/>
                <w:sz w:val="20"/>
                <w:szCs w:val="20"/>
              </w:rPr>
              <w:t>10</w:t>
            </w:r>
            <w:r w:rsidRPr="007A3FB9">
              <w:rPr>
                <w:rFonts w:cstheme="minorHAnsi"/>
                <w:bCs/>
                <w:iCs/>
                <w:sz w:val="20"/>
                <w:szCs w:val="20"/>
              </w:rPr>
              <w:t xml:space="preserve"> jaar afgegeven op de ondergrondse container (metaal, verzinking en coating) en bewegende onderdelen, zowel op deugdelijke werking als tegen corrosie. </w:t>
            </w:r>
          </w:p>
        </w:tc>
        <w:tc>
          <w:tcPr>
            <w:tcW w:w="987" w:type="dxa"/>
          </w:tcPr>
          <w:p w14:paraId="4F438E01" w14:textId="77777777" w:rsidR="00C42531" w:rsidRPr="007A3FB9" w:rsidRDefault="00C42531" w:rsidP="0011359A">
            <w:pPr>
              <w:spacing w:line="276" w:lineRule="auto"/>
              <w:rPr>
                <w:rFonts w:cstheme="minorHAnsi"/>
                <w:bCs/>
                <w:iCs/>
                <w:sz w:val="20"/>
                <w:szCs w:val="20"/>
              </w:rPr>
            </w:pPr>
          </w:p>
        </w:tc>
      </w:tr>
    </w:tbl>
    <w:p w14:paraId="23A3F8DF" w14:textId="738A04D0" w:rsidR="00836D0C" w:rsidRPr="007A3FB9" w:rsidRDefault="00FE0FCB" w:rsidP="00932465">
      <w:pPr>
        <w:pStyle w:val="Kop2"/>
        <w:numPr>
          <w:ilvl w:val="0"/>
          <w:numId w:val="0"/>
        </w:numPr>
        <w:rPr>
          <w:rFonts w:asciiTheme="minorHAnsi" w:hAnsiTheme="minorHAnsi" w:cstheme="minorHAnsi"/>
          <w:sz w:val="20"/>
          <w:szCs w:val="20"/>
        </w:rPr>
      </w:pPr>
      <w:r w:rsidRPr="007A3FB9">
        <w:rPr>
          <w:rFonts w:asciiTheme="minorHAnsi" w:hAnsiTheme="minorHAnsi" w:cstheme="minorHAnsi"/>
          <w:sz w:val="20"/>
          <w:szCs w:val="20"/>
        </w:rPr>
        <w:t xml:space="preserve">9. </w:t>
      </w:r>
      <w:r w:rsidR="00836D0C" w:rsidRPr="007A3FB9">
        <w:rPr>
          <w:rFonts w:asciiTheme="minorHAnsi" w:hAnsiTheme="minorHAnsi" w:cstheme="minorHAnsi"/>
          <w:sz w:val="20"/>
          <w:szCs w:val="20"/>
        </w:rPr>
        <w:t>Lever</w:t>
      </w:r>
      <w:r w:rsidR="00E30CF9" w:rsidRPr="007A3FB9">
        <w:rPr>
          <w:rFonts w:asciiTheme="minorHAnsi" w:hAnsiTheme="minorHAnsi" w:cstheme="minorHAnsi"/>
          <w:sz w:val="20"/>
          <w:szCs w:val="20"/>
        </w:rPr>
        <w:t>ingsvoorwaarden</w:t>
      </w:r>
    </w:p>
    <w:tbl>
      <w:tblPr>
        <w:tblStyle w:val="Tabelraster"/>
        <w:tblW w:w="0" w:type="auto"/>
        <w:tblLook w:val="04A0" w:firstRow="1" w:lastRow="0" w:firstColumn="1" w:lastColumn="0" w:noHBand="0" w:noVBand="1"/>
      </w:tblPr>
      <w:tblGrid>
        <w:gridCol w:w="721"/>
        <w:gridCol w:w="7354"/>
        <w:gridCol w:w="987"/>
      </w:tblGrid>
      <w:tr w:rsidR="00AD0E79" w:rsidRPr="007A3FB9" w14:paraId="6AD4FAD9" w14:textId="77777777" w:rsidTr="00AD0E79">
        <w:tc>
          <w:tcPr>
            <w:tcW w:w="721" w:type="dxa"/>
          </w:tcPr>
          <w:p w14:paraId="619366E7" w14:textId="77777777" w:rsidR="00AD0E79" w:rsidRPr="007A3FB9" w:rsidRDefault="00AD0E79" w:rsidP="00364D75">
            <w:pPr>
              <w:spacing w:line="276" w:lineRule="auto"/>
              <w:rPr>
                <w:rFonts w:cstheme="minorHAnsi"/>
                <w:bCs/>
                <w:iCs/>
                <w:sz w:val="20"/>
                <w:szCs w:val="20"/>
              </w:rPr>
            </w:pPr>
          </w:p>
        </w:tc>
        <w:tc>
          <w:tcPr>
            <w:tcW w:w="7354" w:type="dxa"/>
          </w:tcPr>
          <w:p w14:paraId="6EDF91BE" w14:textId="77777777" w:rsidR="00AD0E79" w:rsidRPr="007A3FB9" w:rsidRDefault="00AD0E79" w:rsidP="00364D75">
            <w:pPr>
              <w:spacing w:line="276" w:lineRule="auto"/>
              <w:rPr>
                <w:rFonts w:cstheme="minorHAnsi"/>
                <w:bCs/>
                <w:iCs/>
                <w:sz w:val="20"/>
                <w:szCs w:val="20"/>
              </w:rPr>
            </w:pPr>
          </w:p>
        </w:tc>
        <w:tc>
          <w:tcPr>
            <w:tcW w:w="987" w:type="dxa"/>
          </w:tcPr>
          <w:p w14:paraId="11E72076" w14:textId="7D666221" w:rsidR="00AD0E79" w:rsidRPr="007A3FB9" w:rsidRDefault="00AD0E79" w:rsidP="00364D75">
            <w:pPr>
              <w:spacing w:line="276" w:lineRule="auto"/>
              <w:rPr>
                <w:rFonts w:cstheme="minorHAnsi"/>
                <w:bCs/>
                <w:iCs/>
                <w:sz w:val="20"/>
                <w:szCs w:val="20"/>
              </w:rPr>
            </w:pPr>
            <w:r w:rsidRPr="007A3FB9">
              <w:rPr>
                <w:rFonts w:cstheme="minorHAnsi"/>
                <w:bCs/>
                <w:iCs/>
                <w:sz w:val="20"/>
                <w:szCs w:val="20"/>
              </w:rPr>
              <w:t>Ja/Nee</w:t>
            </w:r>
          </w:p>
        </w:tc>
      </w:tr>
      <w:tr w:rsidR="00AD0E79" w:rsidRPr="007A3FB9" w14:paraId="4D9FDF5B" w14:textId="5A8BB358" w:rsidTr="00AD0E79">
        <w:tc>
          <w:tcPr>
            <w:tcW w:w="721" w:type="dxa"/>
          </w:tcPr>
          <w:p w14:paraId="7CCFE421" w14:textId="4F998802" w:rsidR="00AD0E79" w:rsidRPr="007A3FB9" w:rsidRDefault="00AD0E79" w:rsidP="00364D75">
            <w:pPr>
              <w:spacing w:line="276" w:lineRule="auto"/>
              <w:rPr>
                <w:rFonts w:cstheme="minorHAnsi"/>
                <w:bCs/>
                <w:iCs/>
                <w:sz w:val="20"/>
                <w:szCs w:val="20"/>
              </w:rPr>
            </w:pPr>
            <w:r w:rsidRPr="007A3FB9">
              <w:rPr>
                <w:rFonts w:cstheme="minorHAnsi"/>
                <w:bCs/>
                <w:iCs/>
                <w:sz w:val="20"/>
                <w:szCs w:val="20"/>
              </w:rPr>
              <w:t>9.01</w:t>
            </w:r>
          </w:p>
        </w:tc>
        <w:tc>
          <w:tcPr>
            <w:tcW w:w="7354" w:type="dxa"/>
          </w:tcPr>
          <w:p w14:paraId="3D71B0FE" w14:textId="61E7087B" w:rsidR="00AD0E79" w:rsidRPr="007A3FB9" w:rsidRDefault="00AD0E79" w:rsidP="00364D75">
            <w:pPr>
              <w:spacing w:line="276" w:lineRule="auto"/>
              <w:rPr>
                <w:rFonts w:cstheme="minorHAnsi"/>
                <w:bCs/>
                <w:iCs/>
                <w:sz w:val="20"/>
                <w:szCs w:val="20"/>
              </w:rPr>
            </w:pPr>
            <w:r w:rsidRPr="007A3FB9">
              <w:rPr>
                <w:rFonts w:cstheme="minorHAnsi"/>
                <w:bCs/>
                <w:iCs/>
                <w:sz w:val="20"/>
                <w:szCs w:val="20"/>
              </w:rPr>
              <w:t>De containers (indien van toepassing incl. invalbeveiliging) dienen door inschrijver te worden afgeleverd op een door opdrachtgever aangewezen locatie in het werkgebied van opdrachtgever. Dit zal op een locatie van opdrachtgever zijn. Plaats en tijdstip van levering geschieden altijd in overleg met opdrachtgever.</w:t>
            </w:r>
          </w:p>
        </w:tc>
        <w:tc>
          <w:tcPr>
            <w:tcW w:w="987" w:type="dxa"/>
          </w:tcPr>
          <w:p w14:paraId="3C6C2171" w14:textId="77777777" w:rsidR="00AD0E79" w:rsidRPr="007A3FB9" w:rsidRDefault="00AD0E79" w:rsidP="00364D75">
            <w:pPr>
              <w:spacing w:line="276" w:lineRule="auto"/>
              <w:rPr>
                <w:rFonts w:cstheme="minorHAnsi"/>
                <w:bCs/>
                <w:iCs/>
                <w:sz w:val="20"/>
                <w:szCs w:val="20"/>
              </w:rPr>
            </w:pPr>
          </w:p>
        </w:tc>
      </w:tr>
      <w:tr w:rsidR="00AD0E79" w:rsidRPr="007A3FB9" w14:paraId="40422AFD" w14:textId="5C35D4A8" w:rsidTr="00AD0E79">
        <w:tc>
          <w:tcPr>
            <w:tcW w:w="721" w:type="dxa"/>
          </w:tcPr>
          <w:p w14:paraId="242F8ED6" w14:textId="76911C2B" w:rsidR="00AD0E79" w:rsidRPr="007A3FB9" w:rsidRDefault="00AD0E79" w:rsidP="00364D75">
            <w:pPr>
              <w:spacing w:line="276" w:lineRule="auto"/>
              <w:rPr>
                <w:rFonts w:cstheme="minorHAnsi"/>
                <w:bCs/>
                <w:iCs/>
                <w:sz w:val="20"/>
                <w:szCs w:val="20"/>
              </w:rPr>
            </w:pPr>
            <w:r w:rsidRPr="007A3FB9">
              <w:rPr>
                <w:rFonts w:cstheme="minorHAnsi"/>
                <w:bCs/>
                <w:iCs/>
                <w:sz w:val="20"/>
                <w:szCs w:val="20"/>
              </w:rPr>
              <w:t>9.02</w:t>
            </w:r>
          </w:p>
        </w:tc>
        <w:tc>
          <w:tcPr>
            <w:tcW w:w="7354" w:type="dxa"/>
          </w:tcPr>
          <w:p w14:paraId="09489328" w14:textId="4F5FFFD2" w:rsidR="00AD0E79" w:rsidRPr="007A3FB9" w:rsidRDefault="00AD0E79" w:rsidP="00364D75">
            <w:pPr>
              <w:spacing w:line="276" w:lineRule="auto"/>
              <w:rPr>
                <w:rFonts w:cstheme="minorHAnsi"/>
                <w:bCs/>
                <w:iCs/>
                <w:sz w:val="20"/>
                <w:szCs w:val="20"/>
              </w:rPr>
            </w:pPr>
            <w:r w:rsidRPr="007A3FB9">
              <w:rPr>
                <w:rFonts w:cstheme="minorHAnsi"/>
                <w:bCs/>
                <w:iCs/>
                <w:sz w:val="20"/>
                <w:szCs w:val="20"/>
              </w:rPr>
              <w:t xml:space="preserve">De containers dienen als één geheel , volledig afgemonteerd, te worden geleverd. Indien eventueel </w:t>
            </w:r>
            <w:proofErr w:type="spellStart"/>
            <w:r w:rsidRPr="007A3FB9">
              <w:rPr>
                <w:rFonts w:cstheme="minorHAnsi"/>
                <w:bCs/>
                <w:iCs/>
                <w:sz w:val="20"/>
                <w:szCs w:val="20"/>
              </w:rPr>
              <w:t>afmontage</w:t>
            </w:r>
            <w:proofErr w:type="spellEnd"/>
            <w:r w:rsidRPr="007A3FB9">
              <w:rPr>
                <w:rFonts w:cstheme="minorHAnsi"/>
                <w:bCs/>
                <w:iCs/>
                <w:sz w:val="20"/>
                <w:szCs w:val="20"/>
              </w:rPr>
              <w:t xml:space="preserve"> noodzakelijk is na plaatsing komt dit voor rekening van de inschrijver. De combinatie van container, elektronica en invalbeveiliging dient geheel te functioneren vóór oplevering.</w:t>
            </w:r>
          </w:p>
        </w:tc>
        <w:tc>
          <w:tcPr>
            <w:tcW w:w="987" w:type="dxa"/>
          </w:tcPr>
          <w:p w14:paraId="182C149D" w14:textId="77777777" w:rsidR="00AD0E79" w:rsidRPr="007A3FB9" w:rsidRDefault="00AD0E79" w:rsidP="00364D75">
            <w:pPr>
              <w:spacing w:line="276" w:lineRule="auto"/>
              <w:rPr>
                <w:rFonts w:cstheme="minorHAnsi"/>
                <w:bCs/>
                <w:iCs/>
                <w:sz w:val="20"/>
                <w:szCs w:val="20"/>
              </w:rPr>
            </w:pPr>
          </w:p>
        </w:tc>
      </w:tr>
      <w:tr w:rsidR="00AD0E79" w:rsidRPr="007A3FB9" w14:paraId="2AB1EF34" w14:textId="4E156464" w:rsidTr="00AD0E79">
        <w:tc>
          <w:tcPr>
            <w:tcW w:w="721" w:type="dxa"/>
          </w:tcPr>
          <w:p w14:paraId="4C3437A8" w14:textId="56110DA1" w:rsidR="00AD0E79" w:rsidRPr="007A3FB9" w:rsidRDefault="00AD0E79" w:rsidP="00364D75">
            <w:pPr>
              <w:spacing w:line="276" w:lineRule="auto"/>
              <w:rPr>
                <w:rFonts w:cstheme="minorHAnsi"/>
                <w:bCs/>
                <w:iCs/>
                <w:sz w:val="20"/>
                <w:szCs w:val="20"/>
              </w:rPr>
            </w:pPr>
            <w:r w:rsidRPr="007A3FB9">
              <w:rPr>
                <w:rFonts w:cstheme="minorHAnsi"/>
                <w:bCs/>
                <w:iCs/>
                <w:sz w:val="20"/>
                <w:szCs w:val="20"/>
              </w:rPr>
              <w:t>9.03</w:t>
            </w:r>
          </w:p>
        </w:tc>
        <w:tc>
          <w:tcPr>
            <w:tcW w:w="7354" w:type="dxa"/>
          </w:tcPr>
          <w:p w14:paraId="4578145C" w14:textId="0DA7E8A6" w:rsidR="00AD0E79" w:rsidRPr="007A3FB9" w:rsidRDefault="00AD0E79" w:rsidP="00364D75">
            <w:pPr>
              <w:spacing w:line="276" w:lineRule="auto"/>
              <w:rPr>
                <w:rFonts w:cstheme="minorHAnsi"/>
                <w:bCs/>
                <w:iCs/>
                <w:sz w:val="20"/>
                <w:szCs w:val="20"/>
              </w:rPr>
            </w:pPr>
            <w:r w:rsidRPr="007A3FB9">
              <w:rPr>
                <w:rFonts w:cstheme="minorHAnsi"/>
                <w:bCs/>
                <w:iCs/>
                <w:sz w:val="20"/>
                <w:szCs w:val="20"/>
              </w:rPr>
              <w:t>Plaatsing van de afgeleverde containers (indien van toepassing incl. invalbeveiliging) vindt plaats door een separaat gecontracteerde aannemer.</w:t>
            </w:r>
          </w:p>
        </w:tc>
        <w:tc>
          <w:tcPr>
            <w:tcW w:w="987" w:type="dxa"/>
          </w:tcPr>
          <w:p w14:paraId="25B92599" w14:textId="77777777" w:rsidR="00AD0E79" w:rsidRPr="007A3FB9" w:rsidRDefault="00AD0E79" w:rsidP="00364D75">
            <w:pPr>
              <w:spacing w:line="276" w:lineRule="auto"/>
              <w:rPr>
                <w:rFonts w:cstheme="minorHAnsi"/>
                <w:bCs/>
                <w:iCs/>
                <w:sz w:val="20"/>
                <w:szCs w:val="20"/>
              </w:rPr>
            </w:pPr>
          </w:p>
        </w:tc>
      </w:tr>
      <w:tr w:rsidR="00AD0E79" w:rsidRPr="007A3FB9" w14:paraId="36646FE4" w14:textId="37FE8A12" w:rsidTr="00AD0E79">
        <w:tc>
          <w:tcPr>
            <w:tcW w:w="721" w:type="dxa"/>
          </w:tcPr>
          <w:p w14:paraId="4660F417" w14:textId="2B181287" w:rsidR="00AD0E79" w:rsidRPr="007A3FB9" w:rsidRDefault="00AD0E79" w:rsidP="00364D75">
            <w:pPr>
              <w:spacing w:line="276" w:lineRule="auto"/>
              <w:rPr>
                <w:rFonts w:cstheme="minorHAnsi"/>
                <w:bCs/>
                <w:iCs/>
                <w:sz w:val="20"/>
                <w:szCs w:val="20"/>
              </w:rPr>
            </w:pPr>
            <w:r w:rsidRPr="007A3FB9">
              <w:rPr>
                <w:rFonts w:cstheme="minorHAnsi"/>
                <w:bCs/>
                <w:iCs/>
                <w:sz w:val="20"/>
                <w:szCs w:val="20"/>
              </w:rPr>
              <w:t>9.04</w:t>
            </w:r>
          </w:p>
        </w:tc>
        <w:tc>
          <w:tcPr>
            <w:tcW w:w="7354" w:type="dxa"/>
          </w:tcPr>
          <w:p w14:paraId="0732794F" w14:textId="7B5E3E13" w:rsidR="00AD0E79" w:rsidRPr="007A3FB9" w:rsidRDefault="00AD0E79" w:rsidP="00364D75">
            <w:pPr>
              <w:spacing w:line="276" w:lineRule="auto"/>
              <w:rPr>
                <w:rFonts w:cstheme="minorHAnsi"/>
                <w:bCs/>
                <w:iCs/>
                <w:sz w:val="20"/>
                <w:szCs w:val="20"/>
              </w:rPr>
            </w:pPr>
            <w:r w:rsidRPr="007A3FB9">
              <w:rPr>
                <w:rFonts w:cstheme="minorHAnsi"/>
                <w:bCs/>
                <w:iCs/>
                <w:sz w:val="20"/>
                <w:szCs w:val="20"/>
              </w:rPr>
              <w:t xml:space="preserve">Containers (indien van toepassing inclusief invalbeveiliging) dienen standaard binnen 10 weken na bestelling door inschrijver op locatie van opdrachtgever geleverd te worden. </w:t>
            </w:r>
          </w:p>
        </w:tc>
        <w:tc>
          <w:tcPr>
            <w:tcW w:w="987" w:type="dxa"/>
          </w:tcPr>
          <w:p w14:paraId="3B03B74C" w14:textId="77777777" w:rsidR="00AD0E79" w:rsidRPr="007A3FB9" w:rsidRDefault="00AD0E79" w:rsidP="00364D75">
            <w:pPr>
              <w:spacing w:line="276" w:lineRule="auto"/>
              <w:rPr>
                <w:rFonts w:cstheme="minorHAnsi"/>
                <w:bCs/>
                <w:iCs/>
                <w:sz w:val="20"/>
                <w:szCs w:val="20"/>
              </w:rPr>
            </w:pPr>
          </w:p>
        </w:tc>
      </w:tr>
      <w:tr w:rsidR="00AD0E79" w:rsidRPr="007A3FB9" w14:paraId="2844AEC5" w14:textId="2BE7B3A0" w:rsidTr="00AD0E79">
        <w:tc>
          <w:tcPr>
            <w:tcW w:w="721" w:type="dxa"/>
          </w:tcPr>
          <w:p w14:paraId="1E48D2B7" w14:textId="3E1C101E" w:rsidR="00AD0E79" w:rsidRPr="007A3FB9" w:rsidRDefault="00AD0E79" w:rsidP="00364D75">
            <w:pPr>
              <w:spacing w:line="276" w:lineRule="auto"/>
              <w:rPr>
                <w:rFonts w:cstheme="minorHAnsi"/>
                <w:bCs/>
                <w:iCs/>
                <w:sz w:val="20"/>
                <w:szCs w:val="20"/>
              </w:rPr>
            </w:pPr>
            <w:r w:rsidRPr="007A3FB9">
              <w:rPr>
                <w:rFonts w:cstheme="minorHAnsi"/>
                <w:bCs/>
                <w:iCs/>
                <w:sz w:val="20"/>
                <w:szCs w:val="20"/>
              </w:rPr>
              <w:t>9.05</w:t>
            </w:r>
          </w:p>
        </w:tc>
        <w:tc>
          <w:tcPr>
            <w:tcW w:w="7354" w:type="dxa"/>
          </w:tcPr>
          <w:p w14:paraId="6AC87BDD" w14:textId="339FCD50" w:rsidR="00AD0E79" w:rsidRPr="007A3FB9" w:rsidRDefault="00AD0E79" w:rsidP="00364D75">
            <w:pPr>
              <w:spacing w:line="276" w:lineRule="auto"/>
              <w:rPr>
                <w:rFonts w:cstheme="minorHAnsi"/>
                <w:bCs/>
                <w:iCs/>
                <w:sz w:val="20"/>
                <w:szCs w:val="20"/>
              </w:rPr>
            </w:pPr>
            <w:r w:rsidRPr="007A3FB9">
              <w:rPr>
                <w:rFonts w:cstheme="minorHAnsi"/>
                <w:bCs/>
                <w:iCs/>
                <w:sz w:val="20"/>
                <w:szCs w:val="20"/>
              </w:rPr>
              <w:t xml:space="preserve">Losse onderdelen dienen met een standaard van uiterlijk 6 weken na bestelling door inschrijver op locatie van opdrachtgever geleverd te kunnen worden. </w:t>
            </w:r>
          </w:p>
        </w:tc>
        <w:tc>
          <w:tcPr>
            <w:tcW w:w="987" w:type="dxa"/>
          </w:tcPr>
          <w:p w14:paraId="72E2CFCC" w14:textId="77777777" w:rsidR="00AD0E79" w:rsidRPr="007A3FB9" w:rsidRDefault="00AD0E79" w:rsidP="00364D75">
            <w:pPr>
              <w:spacing w:line="276" w:lineRule="auto"/>
              <w:rPr>
                <w:rFonts w:cstheme="minorHAnsi"/>
                <w:bCs/>
                <w:iCs/>
                <w:sz w:val="20"/>
                <w:szCs w:val="20"/>
              </w:rPr>
            </w:pPr>
          </w:p>
        </w:tc>
      </w:tr>
      <w:tr w:rsidR="00AD0E79" w:rsidRPr="007A3FB9" w14:paraId="603B5294" w14:textId="71D9AC15" w:rsidTr="00AD0E79">
        <w:tc>
          <w:tcPr>
            <w:tcW w:w="721" w:type="dxa"/>
          </w:tcPr>
          <w:p w14:paraId="2B1CA278" w14:textId="6CCF0052" w:rsidR="00AD0E79" w:rsidRPr="007A3FB9" w:rsidRDefault="00AD0E79" w:rsidP="00364D75">
            <w:pPr>
              <w:spacing w:line="276" w:lineRule="auto"/>
              <w:rPr>
                <w:rFonts w:cstheme="minorHAnsi"/>
                <w:bCs/>
                <w:iCs/>
                <w:sz w:val="20"/>
                <w:szCs w:val="20"/>
              </w:rPr>
            </w:pPr>
            <w:r w:rsidRPr="007A3FB9">
              <w:rPr>
                <w:rFonts w:cstheme="minorHAnsi"/>
                <w:bCs/>
                <w:iCs/>
                <w:sz w:val="20"/>
                <w:szCs w:val="20"/>
              </w:rPr>
              <w:t>9.06</w:t>
            </w:r>
          </w:p>
        </w:tc>
        <w:tc>
          <w:tcPr>
            <w:tcW w:w="7354" w:type="dxa"/>
          </w:tcPr>
          <w:p w14:paraId="04919630" w14:textId="4070123B" w:rsidR="00AD0E79" w:rsidRPr="007A3FB9" w:rsidRDefault="00AD0E79" w:rsidP="00B03EA6">
            <w:pPr>
              <w:tabs>
                <w:tab w:val="left" w:pos="1320"/>
              </w:tabs>
              <w:spacing w:line="276" w:lineRule="auto"/>
              <w:rPr>
                <w:rFonts w:cstheme="minorHAnsi"/>
                <w:bCs/>
                <w:iCs/>
                <w:sz w:val="20"/>
                <w:szCs w:val="20"/>
              </w:rPr>
            </w:pPr>
            <w:r w:rsidRPr="007A3FB9">
              <w:rPr>
                <w:rFonts w:cstheme="minorHAnsi"/>
                <w:bCs/>
                <w:iCs/>
                <w:sz w:val="20"/>
                <w:szCs w:val="20"/>
              </w:rPr>
              <w:t xml:space="preserve">Indien na bestelling, tot maximaal één week voor de datum voor aflevering, blijkt dat het niet mogelijk is om de container (eventueel incl. invalbeveiliging) op de afgesproken afleverlocatie of een alternatieve locatie binnen het werkgebied van opdrachtgever af te leveren, dient deze door inschrijver opgeslagen te worden. </w:t>
            </w:r>
          </w:p>
        </w:tc>
        <w:tc>
          <w:tcPr>
            <w:tcW w:w="987" w:type="dxa"/>
          </w:tcPr>
          <w:p w14:paraId="46AB9A41" w14:textId="77777777" w:rsidR="00AD0E79" w:rsidRPr="007A3FB9" w:rsidRDefault="00AD0E79" w:rsidP="00B03EA6">
            <w:pPr>
              <w:tabs>
                <w:tab w:val="left" w:pos="1320"/>
              </w:tabs>
              <w:spacing w:line="276" w:lineRule="auto"/>
              <w:rPr>
                <w:rFonts w:cstheme="minorHAnsi"/>
                <w:bCs/>
                <w:iCs/>
                <w:sz w:val="20"/>
                <w:szCs w:val="20"/>
              </w:rPr>
            </w:pPr>
          </w:p>
        </w:tc>
      </w:tr>
      <w:tr w:rsidR="00550F9E" w:rsidRPr="007A3FB9" w14:paraId="24083619" w14:textId="77777777" w:rsidTr="00AD0E79">
        <w:tc>
          <w:tcPr>
            <w:tcW w:w="721" w:type="dxa"/>
          </w:tcPr>
          <w:p w14:paraId="19C935F5" w14:textId="1E469299" w:rsidR="00550F9E" w:rsidRPr="007A3FB9" w:rsidRDefault="00550F9E" w:rsidP="00364D75">
            <w:pPr>
              <w:spacing w:line="276" w:lineRule="auto"/>
              <w:rPr>
                <w:rFonts w:cstheme="minorHAnsi"/>
                <w:bCs/>
                <w:iCs/>
                <w:sz w:val="20"/>
                <w:szCs w:val="20"/>
              </w:rPr>
            </w:pPr>
            <w:r w:rsidRPr="007A3FB9">
              <w:rPr>
                <w:rFonts w:cstheme="minorHAnsi"/>
                <w:bCs/>
                <w:iCs/>
                <w:sz w:val="20"/>
                <w:szCs w:val="20"/>
              </w:rPr>
              <w:t>9.07</w:t>
            </w:r>
          </w:p>
        </w:tc>
        <w:tc>
          <w:tcPr>
            <w:tcW w:w="7354" w:type="dxa"/>
          </w:tcPr>
          <w:p w14:paraId="5727B8BE" w14:textId="605CE0F7" w:rsidR="00550F9E" w:rsidRPr="007A3FB9" w:rsidRDefault="00550F9E" w:rsidP="00B03EA6">
            <w:pPr>
              <w:tabs>
                <w:tab w:val="left" w:pos="1320"/>
              </w:tabs>
              <w:spacing w:line="276" w:lineRule="auto"/>
              <w:rPr>
                <w:rFonts w:cstheme="minorHAnsi"/>
                <w:bCs/>
                <w:iCs/>
                <w:sz w:val="20"/>
                <w:szCs w:val="20"/>
              </w:rPr>
            </w:pPr>
            <w:r w:rsidRPr="007A3FB9">
              <w:rPr>
                <w:rFonts w:cstheme="minorHAnsi"/>
                <w:bCs/>
                <w:iCs/>
                <w:sz w:val="20"/>
                <w:szCs w:val="20"/>
              </w:rPr>
              <w:t xml:space="preserve">Alle kosten die door opdrachtgever als gevolg van het niet tijdig leveren van zowel containers als losse onderdelen kunnen in rekening worden gebracht bij opdrachtnemer. </w:t>
            </w:r>
          </w:p>
        </w:tc>
        <w:tc>
          <w:tcPr>
            <w:tcW w:w="987" w:type="dxa"/>
          </w:tcPr>
          <w:p w14:paraId="29E72877" w14:textId="77777777" w:rsidR="00550F9E" w:rsidRPr="007A3FB9" w:rsidRDefault="00550F9E" w:rsidP="00B03EA6">
            <w:pPr>
              <w:tabs>
                <w:tab w:val="left" w:pos="1320"/>
              </w:tabs>
              <w:spacing w:line="276" w:lineRule="auto"/>
              <w:rPr>
                <w:rFonts w:cstheme="minorHAnsi"/>
                <w:bCs/>
                <w:iCs/>
                <w:sz w:val="20"/>
                <w:szCs w:val="20"/>
              </w:rPr>
            </w:pPr>
          </w:p>
        </w:tc>
      </w:tr>
      <w:tr w:rsidR="00AD0E79" w:rsidRPr="007A3FB9" w14:paraId="2A03FA04" w14:textId="42320A54" w:rsidTr="00AD0E79">
        <w:tc>
          <w:tcPr>
            <w:tcW w:w="721" w:type="dxa"/>
          </w:tcPr>
          <w:p w14:paraId="33AD0D7D" w14:textId="11AB4700" w:rsidR="00AD0E79" w:rsidRPr="007A3FB9" w:rsidRDefault="00AD0E79" w:rsidP="00364D75">
            <w:pPr>
              <w:spacing w:line="276" w:lineRule="auto"/>
              <w:rPr>
                <w:rFonts w:cstheme="minorHAnsi"/>
                <w:bCs/>
                <w:iCs/>
                <w:sz w:val="20"/>
                <w:szCs w:val="20"/>
              </w:rPr>
            </w:pPr>
            <w:r w:rsidRPr="007A3FB9">
              <w:rPr>
                <w:rFonts w:cstheme="minorHAnsi"/>
                <w:bCs/>
                <w:iCs/>
                <w:sz w:val="20"/>
                <w:szCs w:val="20"/>
              </w:rPr>
              <w:t>9.0</w:t>
            </w:r>
            <w:r w:rsidR="00550F9E" w:rsidRPr="007A3FB9">
              <w:rPr>
                <w:rFonts w:cstheme="minorHAnsi"/>
                <w:bCs/>
                <w:iCs/>
                <w:sz w:val="20"/>
                <w:szCs w:val="20"/>
              </w:rPr>
              <w:t>8</w:t>
            </w:r>
          </w:p>
        </w:tc>
        <w:tc>
          <w:tcPr>
            <w:tcW w:w="7354" w:type="dxa"/>
          </w:tcPr>
          <w:p w14:paraId="10EB32AE" w14:textId="5DC6AB6E" w:rsidR="00AD0E79" w:rsidRPr="007A3FB9" w:rsidRDefault="00AD0E79" w:rsidP="00B03EA6">
            <w:pPr>
              <w:tabs>
                <w:tab w:val="left" w:pos="1320"/>
              </w:tabs>
              <w:spacing w:line="276" w:lineRule="auto"/>
              <w:rPr>
                <w:rFonts w:cstheme="minorHAnsi"/>
                <w:bCs/>
                <w:iCs/>
                <w:sz w:val="20"/>
                <w:szCs w:val="20"/>
              </w:rPr>
            </w:pPr>
            <w:r w:rsidRPr="007A3FB9">
              <w:rPr>
                <w:rFonts w:cstheme="minorHAnsi"/>
                <w:bCs/>
                <w:iCs/>
                <w:sz w:val="20"/>
                <w:szCs w:val="20"/>
              </w:rPr>
              <w:t>Opdrachtgever kan een spoedbestelling bij inschrijver plaatsen. In dat geval dienen de bestelde containers (2 per fractie) binnen twee weken op locatie van opdrachtgever geleverd te kunnen worden. Inschrijver kan een spoedbestelling tegen de vastgelegde meerkosten factureren.</w:t>
            </w:r>
          </w:p>
        </w:tc>
        <w:tc>
          <w:tcPr>
            <w:tcW w:w="987" w:type="dxa"/>
          </w:tcPr>
          <w:p w14:paraId="14C30FBC" w14:textId="77777777" w:rsidR="00AD0E79" w:rsidRPr="007A3FB9" w:rsidRDefault="00AD0E79" w:rsidP="00B03EA6">
            <w:pPr>
              <w:tabs>
                <w:tab w:val="left" w:pos="1320"/>
              </w:tabs>
              <w:spacing w:line="276" w:lineRule="auto"/>
              <w:rPr>
                <w:rFonts w:cstheme="minorHAnsi"/>
                <w:bCs/>
                <w:iCs/>
                <w:sz w:val="20"/>
                <w:szCs w:val="20"/>
              </w:rPr>
            </w:pPr>
          </w:p>
        </w:tc>
      </w:tr>
    </w:tbl>
    <w:p w14:paraId="4A282520" w14:textId="77777777" w:rsidR="007A3FB9" w:rsidRDefault="007A3FB9" w:rsidP="007377E9">
      <w:pPr>
        <w:rPr>
          <w:rFonts w:cstheme="minorHAnsi"/>
          <w:sz w:val="20"/>
          <w:szCs w:val="20"/>
        </w:rPr>
      </w:pPr>
    </w:p>
    <w:p w14:paraId="16C90DD8" w14:textId="48F39C78" w:rsidR="007377E9" w:rsidRDefault="00B10703" w:rsidP="007377E9">
      <w:pPr>
        <w:rPr>
          <w:rFonts w:cstheme="minorHAnsi"/>
          <w:sz w:val="20"/>
          <w:szCs w:val="20"/>
        </w:rPr>
      </w:pPr>
      <w:r w:rsidRPr="007A3FB9">
        <w:rPr>
          <w:rFonts w:cstheme="minorHAnsi"/>
          <w:sz w:val="20"/>
          <w:szCs w:val="20"/>
        </w:rPr>
        <w:t xml:space="preserve"> </w:t>
      </w:r>
      <w:r w:rsidR="007A3FB9">
        <w:rPr>
          <w:rFonts w:cstheme="minorHAnsi"/>
          <w:sz w:val="20"/>
          <w:szCs w:val="20"/>
        </w:rPr>
        <w:t>Akkoord met eisenpakket en naar waarheid ingevuld:</w:t>
      </w:r>
    </w:p>
    <w:tbl>
      <w:tblPr>
        <w:tblStyle w:val="Tabelraster"/>
        <w:tblW w:w="0" w:type="auto"/>
        <w:tblLook w:val="04A0" w:firstRow="1" w:lastRow="0" w:firstColumn="1" w:lastColumn="0" w:noHBand="0" w:noVBand="1"/>
      </w:tblPr>
      <w:tblGrid>
        <w:gridCol w:w="2405"/>
        <w:gridCol w:w="6657"/>
      </w:tblGrid>
      <w:tr w:rsidR="007A3FB9" w14:paraId="797685BE" w14:textId="77777777" w:rsidTr="007A3FB9">
        <w:tc>
          <w:tcPr>
            <w:tcW w:w="2405" w:type="dxa"/>
          </w:tcPr>
          <w:p w14:paraId="3BC810F8" w14:textId="65B2B429" w:rsidR="007A3FB9" w:rsidRDefault="007A3FB9" w:rsidP="007377E9">
            <w:pPr>
              <w:rPr>
                <w:rFonts w:cstheme="minorHAnsi"/>
                <w:sz w:val="20"/>
                <w:szCs w:val="20"/>
              </w:rPr>
            </w:pPr>
            <w:r>
              <w:rPr>
                <w:rFonts w:cstheme="minorHAnsi"/>
                <w:sz w:val="20"/>
                <w:szCs w:val="20"/>
              </w:rPr>
              <w:t>Naam Inschrijver</w:t>
            </w:r>
          </w:p>
        </w:tc>
        <w:tc>
          <w:tcPr>
            <w:tcW w:w="6657" w:type="dxa"/>
          </w:tcPr>
          <w:p w14:paraId="053FBE5C" w14:textId="77777777" w:rsidR="007A3FB9" w:rsidRDefault="007A3FB9" w:rsidP="007377E9">
            <w:pPr>
              <w:rPr>
                <w:rFonts w:cstheme="minorHAnsi"/>
                <w:sz w:val="20"/>
                <w:szCs w:val="20"/>
              </w:rPr>
            </w:pPr>
          </w:p>
        </w:tc>
      </w:tr>
      <w:tr w:rsidR="007A3FB9" w14:paraId="74A761CB" w14:textId="77777777" w:rsidTr="007A3FB9">
        <w:tc>
          <w:tcPr>
            <w:tcW w:w="2405" w:type="dxa"/>
          </w:tcPr>
          <w:p w14:paraId="52F5BE50" w14:textId="634B982A" w:rsidR="007A3FB9" w:rsidRDefault="007A3FB9" w:rsidP="007377E9">
            <w:pPr>
              <w:rPr>
                <w:rFonts w:cstheme="minorHAnsi"/>
                <w:sz w:val="20"/>
                <w:szCs w:val="20"/>
              </w:rPr>
            </w:pPr>
            <w:r>
              <w:rPr>
                <w:rFonts w:cstheme="minorHAnsi"/>
                <w:sz w:val="20"/>
                <w:szCs w:val="20"/>
              </w:rPr>
              <w:t>Naam bevoegd persoon</w:t>
            </w:r>
          </w:p>
        </w:tc>
        <w:tc>
          <w:tcPr>
            <w:tcW w:w="6657" w:type="dxa"/>
          </w:tcPr>
          <w:p w14:paraId="3892D94E" w14:textId="77777777" w:rsidR="007A3FB9" w:rsidRDefault="007A3FB9" w:rsidP="007377E9">
            <w:pPr>
              <w:rPr>
                <w:rFonts w:cstheme="minorHAnsi"/>
                <w:sz w:val="20"/>
                <w:szCs w:val="20"/>
              </w:rPr>
            </w:pPr>
          </w:p>
        </w:tc>
      </w:tr>
      <w:tr w:rsidR="007A3FB9" w14:paraId="61561672" w14:textId="77777777" w:rsidTr="007A3FB9">
        <w:tc>
          <w:tcPr>
            <w:tcW w:w="2405" w:type="dxa"/>
          </w:tcPr>
          <w:p w14:paraId="545FAE7E" w14:textId="765BF275" w:rsidR="007A3FB9" w:rsidRDefault="007A3FB9" w:rsidP="007377E9">
            <w:pPr>
              <w:rPr>
                <w:rFonts w:cstheme="minorHAnsi"/>
                <w:sz w:val="20"/>
                <w:szCs w:val="20"/>
              </w:rPr>
            </w:pPr>
            <w:r>
              <w:rPr>
                <w:rFonts w:cstheme="minorHAnsi"/>
                <w:sz w:val="20"/>
                <w:szCs w:val="20"/>
              </w:rPr>
              <w:t>Functie</w:t>
            </w:r>
          </w:p>
        </w:tc>
        <w:tc>
          <w:tcPr>
            <w:tcW w:w="6657" w:type="dxa"/>
          </w:tcPr>
          <w:p w14:paraId="75B5FA73" w14:textId="77777777" w:rsidR="007A3FB9" w:rsidRDefault="007A3FB9" w:rsidP="007377E9">
            <w:pPr>
              <w:rPr>
                <w:rFonts w:cstheme="minorHAnsi"/>
                <w:sz w:val="20"/>
                <w:szCs w:val="20"/>
              </w:rPr>
            </w:pPr>
          </w:p>
        </w:tc>
      </w:tr>
      <w:tr w:rsidR="007A3FB9" w14:paraId="3658006A" w14:textId="77777777" w:rsidTr="007A3FB9">
        <w:trPr>
          <w:trHeight w:val="829"/>
        </w:trPr>
        <w:tc>
          <w:tcPr>
            <w:tcW w:w="2405" w:type="dxa"/>
          </w:tcPr>
          <w:p w14:paraId="3EA7F93E" w14:textId="500B73A1" w:rsidR="007A3FB9" w:rsidRDefault="007A3FB9" w:rsidP="007377E9">
            <w:pPr>
              <w:rPr>
                <w:rFonts w:cstheme="minorHAnsi"/>
                <w:sz w:val="20"/>
                <w:szCs w:val="20"/>
              </w:rPr>
            </w:pPr>
            <w:r>
              <w:rPr>
                <w:rFonts w:cstheme="minorHAnsi"/>
                <w:sz w:val="20"/>
                <w:szCs w:val="20"/>
              </w:rPr>
              <w:t>Handtekening</w:t>
            </w:r>
          </w:p>
        </w:tc>
        <w:tc>
          <w:tcPr>
            <w:tcW w:w="6657" w:type="dxa"/>
          </w:tcPr>
          <w:p w14:paraId="4D119398" w14:textId="77777777" w:rsidR="007A3FB9" w:rsidRDefault="007A3FB9" w:rsidP="007377E9">
            <w:pPr>
              <w:rPr>
                <w:rFonts w:cstheme="minorHAnsi"/>
                <w:sz w:val="20"/>
                <w:szCs w:val="20"/>
              </w:rPr>
            </w:pPr>
          </w:p>
        </w:tc>
      </w:tr>
    </w:tbl>
    <w:p w14:paraId="46006C31" w14:textId="77777777" w:rsidR="007A3FB9" w:rsidRPr="007A3FB9" w:rsidRDefault="007A3FB9" w:rsidP="007377E9">
      <w:pPr>
        <w:rPr>
          <w:rFonts w:cstheme="minorHAnsi"/>
          <w:sz w:val="20"/>
          <w:szCs w:val="20"/>
        </w:rPr>
      </w:pPr>
    </w:p>
    <w:sectPr w:rsidR="007A3FB9" w:rsidRPr="007A3F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B50"/>
    <w:multiLevelType w:val="multilevel"/>
    <w:tmpl w:val="22B6E6F4"/>
    <w:lvl w:ilvl="0">
      <w:start w:val="3"/>
      <w:numFmt w:val="decimal"/>
      <w:lvlText w:val="%1"/>
      <w:lvlJc w:val="left"/>
      <w:pPr>
        <w:ind w:left="405" w:hanging="405"/>
      </w:pPr>
      <w:rPr>
        <w:rFonts w:asciiTheme="majorHAnsi" w:hAnsiTheme="majorHAnsi" w:hint="default"/>
        <w:sz w:val="32"/>
      </w:rPr>
    </w:lvl>
    <w:lvl w:ilvl="1">
      <w:start w:val="1"/>
      <w:numFmt w:val="decimal"/>
      <w:lvlText w:val="%1.%2"/>
      <w:lvlJc w:val="left"/>
      <w:pPr>
        <w:ind w:left="720" w:hanging="720"/>
      </w:pPr>
      <w:rPr>
        <w:rFonts w:asciiTheme="majorHAnsi" w:hAnsiTheme="majorHAnsi" w:hint="default"/>
        <w:sz w:val="32"/>
      </w:rPr>
    </w:lvl>
    <w:lvl w:ilvl="2">
      <w:start w:val="1"/>
      <w:numFmt w:val="decimal"/>
      <w:lvlText w:val="%1.%2.%3"/>
      <w:lvlJc w:val="left"/>
      <w:pPr>
        <w:ind w:left="720" w:hanging="720"/>
      </w:pPr>
      <w:rPr>
        <w:rFonts w:asciiTheme="majorHAnsi" w:hAnsiTheme="majorHAnsi" w:hint="default"/>
        <w:sz w:val="32"/>
      </w:rPr>
    </w:lvl>
    <w:lvl w:ilvl="3">
      <w:start w:val="1"/>
      <w:numFmt w:val="decimal"/>
      <w:lvlText w:val="%1.%2.%3.%4"/>
      <w:lvlJc w:val="left"/>
      <w:pPr>
        <w:ind w:left="1080" w:hanging="1080"/>
      </w:pPr>
      <w:rPr>
        <w:rFonts w:asciiTheme="majorHAnsi" w:hAnsiTheme="majorHAnsi" w:hint="default"/>
        <w:sz w:val="32"/>
      </w:rPr>
    </w:lvl>
    <w:lvl w:ilvl="4">
      <w:start w:val="1"/>
      <w:numFmt w:val="decimal"/>
      <w:lvlText w:val="%1.%2.%3.%4.%5"/>
      <w:lvlJc w:val="left"/>
      <w:pPr>
        <w:ind w:left="1440" w:hanging="1440"/>
      </w:pPr>
      <w:rPr>
        <w:rFonts w:asciiTheme="majorHAnsi" w:hAnsiTheme="majorHAnsi" w:hint="default"/>
        <w:sz w:val="32"/>
      </w:rPr>
    </w:lvl>
    <w:lvl w:ilvl="5">
      <w:start w:val="1"/>
      <w:numFmt w:val="decimal"/>
      <w:lvlText w:val="%1.%2.%3.%4.%5.%6"/>
      <w:lvlJc w:val="left"/>
      <w:pPr>
        <w:ind w:left="1440" w:hanging="1440"/>
      </w:pPr>
      <w:rPr>
        <w:rFonts w:asciiTheme="majorHAnsi" w:hAnsiTheme="majorHAnsi" w:hint="default"/>
        <w:sz w:val="32"/>
      </w:rPr>
    </w:lvl>
    <w:lvl w:ilvl="6">
      <w:start w:val="1"/>
      <w:numFmt w:val="decimal"/>
      <w:lvlText w:val="%1.%2.%3.%4.%5.%6.%7"/>
      <w:lvlJc w:val="left"/>
      <w:pPr>
        <w:ind w:left="1800" w:hanging="1800"/>
      </w:pPr>
      <w:rPr>
        <w:rFonts w:asciiTheme="majorHAnsi" w:hAnsiTheme="majorHAnsi" w:hint="default"/>
        <w:sz w:val="32"/>
      </w:rPr>
    </w:lvl>
    <w:lvl w:ilvl="7">
      <w:start w:val="1"/>
      <w:numFmt w:val="decimal"/>
      <w:lvlText w:val="%1.%2.%3.%4.%5.%6.%7.%8"/>
      <w:lvlJc w:val="left"/>
      <w:pPr>
        <w:ind w:left="2160" w:hanging="2160"/>
      </w:pPr>
      <w:rPr>
        <w:rFonts w:asciiTheme="majorHAnsi" w:hAnsiTheme="majorHAnsi" w:hint="default"/>
        <w:sz w:val="32"/>
      </w:rPr>
    </w:lvl>
    <w:lvl w:ilvl="8">
      <w:start w:val="1"/>
      <w:numFmt w:val="decimal"/>
      <w:lvlText w:val="%1.%2.%3.%4.%5.%6.%7.%8.%9"/>
      <w:lvlJc w:val="left"/>
      <w:pPr>
        <w:ind w:left="2160" w:hanging="2160"/>
      </w:pPr>
      <w:rPr>
        <w:rFonts w:asciiTheme="majorHAnsi" w:hAnsiTheme="majorHAnsi" w:hint="default"/>
        <w:sz w:val="32"/>
      </w:rPr>
    </w:lvl>
  </w:abstractNum>
  <w:abstractNum w:abstractNumId="1" w15:restartNumberingAfterBreak="0">
    <w:nsid w:val="067F613E"/>
    <w:multiLevelType w:val="hybridMultilevel"/>
    <w:tmpl w:val="02B2CFB4"/>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4321A6"/>
    <w:multiLevelType w:val="hybridMultilevel"/>
    <w:tmpl w:val="02B2CFB4"/>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9E7DEC"/>
    <w:multiLevelType w:val="multilevel"/>
    <w:tmpl w:val="3B406684"/>
    <w:name w:val="OP koppen3"/>
    <w:styleLink w:val="Koppen"/>
    <w:lvl w:ilvl="0">
      <w:start w:val="1"/>
      <w:numFmt w:val="decimal"/>
      <w:pStyle w:val="Kop1"/>
      <w:lvlText w:val="%1."/>
      <w:lvlJc w:val="left"/>
      <w:pPr>
        <w:ind w:left="851" w:hanging="851"/>
      </w:pPr>
      <w:rPr>
        <w:rFonts w:hint="default"/>
        <w:b w:val="0"/>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4" w15:restartNumberingAfterBreak="0">
    <w:nsid w:val="1DB849A6"/>
    <w:multiLevelType w:val="hybridMultilevel"/>
    <w:tmpl w:val="A1641AD4"/>
    <w:lvl w:ilvl="0" w:tplc="8EF6DADA">
      <w:start w:val="4"/>
      <w:numFmt w:val="decimal"/>
      <w:lvlText w:val="%1."/>
      <w:lvlJc w:val="left"/>
      <w:pPr>
        <w:ind w:left="720" w:hanging="360"/>
      </w:pPr>
      <w:rPr>
        <w:rFonts w:cs="Arial" w:hint="default"/>
        <w:color w:val="44546A" w:themeColor="text2"/>
        <w:sz w:val="4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FFB6447"/>
    <w:multiLevelType w:val="multilevel"/>
    <w:tmpl w:val="9D928E3A"/>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32AA6C41"/>
    <w:multiLevelType w:val="multilevel"/>
    <w:tmpl w:val="3B406684"/>
    <w:name w:val="OP koppen322"/>
    <w:numStyleLink w:val="Koppen"/>
  </w:abstractNum>
  <w:abstractNum w:abstractNumId="7" w15:restartNumberingAfterBreak="0">
    <w:nsid w:val="5F964004"/>
    <w:multiLevelType w:val="hybridMultilevel"/>
    <w:tmpl w:val="0F385C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FDB3193"/>
    <w:multiLevelType w:val="hybridMultilevel"/>
    <w:tmpl w:val="02B2CFB4"/>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A77841"/>
    <w:multiLevelType w:val="hybridMultilevel"/>
    <w:tmpl w:val="8D489D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709A1E0C"/>
    <w:multiLevelType w:val="hybridMultilevel"/>
    <w:tmpl w:val="3F4C9976"/>
    <w:lvl w:ilvl="0" w:tplc="8EE2E57A">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num w:numId="1" w16cid:durableId="1358970917">
    <w:abstractNumId w:val="3"/>
  </w:num>
  <w:num w:numId="2" w16cid:durableId="316617841">
    <w:abstractNumId w:val="6"/>
  </w:num>
  <w:num w:numId="3" w16cid:durableId="145901212">
    <w:abstractNumId w:val="9"/>
  </w:num>
  <w:num w:numId="4" w16cid:durableId="1723284492">
    <w:abstractNumId w:val="10"/>
  </w:num>
  <w:num w:numId="5" w16cid:durableId="1525092336">
    <w:abstractNumId w:val="5"/>
  </w:num>
  <w:num w:numId="6" w16cid:durableId="1420718466">
    <w:abstractNumId w:val="4"/>
  </w:num>
  <w:num w:numId="7" w16cid:durableId="1278295120">
    <w:abstractNumId w:val="1"/>
  </w:num>
  <w:num w:numId="8" w16cid:durableId="1375080058">
    <w:abstractNumId w:val="7"/>
  </w:num>
  <w:num w:numId="9" w16cid:durableId="360325600">
    <w:abstractNumId w:val="8"/>
  </w:num>
  <w:num w:numId="10" w16cid:durableId="304622234">
    <w:abstractNumId w:val="2"/>
  </w:num>
  <w:num w:numId="11" w16cid:durableId="1378776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73"/>
    <w:rsid w:val="000073A1"/>
    <w:rsid w:val="00026D48"/>
    <w:rsid w:val="00027B03"/>
    <w:rsid w:val="00040585"/>
    <w:rsid w:val="000512D6"/>
    <w:rsid w:val="00052403"/>
    <w:rsid w:val="00056252"/>
    <w:rsid w:val="00057A66"/>
    <w:rsid w:val="00062E81"/>
    <w:rsid w:val="00063176"/>
    <w:rsid w:val="00064CF2"/>
    <w:rsid w:val="00067F80"/>
    <w:rsid w:val="000717DE"/>
    <w:rsid w:val="0007349E"/>
    <w:rsid w:val="0007569C"/>
    <w:rsid w:val="00081E25"/>
    <w:rsid w:val="00082CB6"/>
    <w:rsid w:val="00083974"/>
    <w:rsid w:val="00090BD4"/>
    <w:rsid w:val="00090DA0"/>
    <w:rsid w:val="0009688A"/>
    <w:rsid w:val="000A7E23"/>
    <w:rsid w:val="000B0E72"/>
    <w:rsid w:val="000B34A4"/>
    <w:rsid w:val="000B7996"/>
    <w:rsid w:val="000C0860"/>
    <w:rsid w:val="000C3D36"/>
    <w:rsid w:val="000C66E4"/>
    <w:rsid w:val="000C6811"/>
    <w:rsid w:val="000C77F2"/>
    <w:rsid w:val="000D62A9"/>
    <w:rsid w:val="000E0AF1"/>
    <w:rsid w:val="000E431F"/>
    <w:rsid w:val="000E4F89"/>
    <w:rsid w:val="000F4F3D"/>
    <w:rsid w:val="000F51AA"/>
    <w:rsid w:val="000F52B0"/>
    <w:rsid w:val="000F73A6"/>
    <w:rsid w:val="00103447"/>
    <w:rsid w:val="00104D2E"/>
    <w:rsid w:val="00110C79"/>
    <w:rsid w:val="001117D7"/>
    <w:rsid w:val="00114F7D"/>
    <w:rsid w:val="001252F9"/>
    <w:rsid w:val="00127F2C"/>
    <w:rsid w:val="00141126"/>
    <w:rsid w:val="00152179"/>
    <w:rsid w:val="001553A5"/>
    <w:rsid w:val="0016417B"/>
    <w:rsid w:val="00166F6B"/>
    <w:rsid w:val="00171088"/>
    <w:rsid w:val="00180A16"/>
    <w:rsid w:val="00196566"/>
    <w:rsid w:val="0019687F"/>
    <w:rsid w:val="001976BD"/>
    <w:rsid w:val="001A0CF7"/>
    <w:rsid w:val="001A29CE"/>
    <w:rsid w:val="001A3434"/>
    <w:rsid w:val="001B44DD"/>
    <w:rsid w:val="001B4E77"/>
    <w:rsid w:val="001C2CFB"/>
    <w:rsid w:val="001C3309"/>
    <w:rsid w:val="001D0E60"/>
    <w:rsid w:val="001D2161"/>
    <w:rsid w:val="001D3C65"/>
    <w:rsid w:val="001D511E"/>
    <w:rsid w:val="001D60DF"/>
    <w:rsid w:val="001E14D6"/>
    <w:rsid w:val="001E1C73"/>
    <w:rsid w:val="001E1D99"/>
    <w:rsid w:val="001E2893"/>
    <w:rsid w:val="001E74F2"/>
    <w:rsid w:val="0020001D"/>
    <w:rsid w:val="002006FB"/>
    <w:rsid w:val="0020141C"/>
    <w:rsid w:val="00205AF7"/>
    <w:rsid w:val="0021474C"/>
    <w:rsid w:val="00220AB2"/>
    <w:rsid w:val="00222ECD"/>
    <w:rsid w:val="00224F7E"/>
    <w:rsid w:val="00225B9A"/>
    <w:rsid w:val="00226C34"/>
    <w:rsid w:val="00236AA0"/>
    <w:rsid w:val="00244226"/>
    <w:rsid w:val="0024676E"/>
    <w:rsid w:val="00250C92"/>
    <w:rsid w:val="00250F4E"/>
    <w:rsid w:val="0025678D"/>
    <w:rsid w:val="00257E54"/>
    <w:rsid w:val="00264803"/>
    <w:rsid w:val="002658C5"/>
    <w:rsid w:val="0026602F"/>
    <w:rsid w:val="00267EB9"/>
    <w:rsid w:val="00282068"/>
    <w:rsid w:val="00287F98"/>
    <w:rsid w:val="002917BD"/>
    <w:rsid w:val="002A0098"/>
    <w:rsid w:val="002A1012"/>
    <w:rsid w:val="002A1F50"/>
    <w:rsid w:val="002A2FD0"/>
    <w:rsid w:val="002A3191"/>
    <w:rsid w:val="002A3437"/>
    <w:rsid w:val="002B47CF"/>
    <w:rsid w:val="002B497F"/>
    <w:rsid w:val="002D4639"/>
    <w:rsid w:val="002E593A"/>
    <w:rsid w:val="002E5F69"/>
    <w:rsid w:val="003065EA"/>
    <w:rsid w:val="00312EF8"/>
    <w:rsid w:val="00323E2D"/>
    <w:rsid w:val="00325234"/>
    <w:rsid w:val="00331E3E"/>
    <w:rsid w:val="0033686A"/>
    <w:rsid w:val="00336BBB"/>
    <w:rsid w:val="00336DDE"/>
    <w:rsid w:val="003418A5"/>
    <w:rsid w:val="00342730"/>
    <w:rsid w:val="0034299B"/>
    <w:rsid w:val="003444EE"/>
    <w:rsid w:val="00351541"/>
    <w:rsid w:val="00354FD2"/>
    <w:rsid w:val="0036141F"/>
    <w:rsid w:val="00363594"/>
    <w:rsid w:val="003635F7"/>
    <w:rsid w:val="00364D75"/>
    <w:rsid w:val="00366CB3"/>
    <w:rsid w:val="00367BF0"/>
    <w:rsid w:val="00371424"/>
    <w:rsid w:val="00372607"/>
    <w:rsid w:val="00380B0D"/>
    <w:rsid w:val="00385341"/>
    <w:rsid w:val="00385F15"/>
    <w:rsid w:val="0039685A"/>
    <w:rsid w:val="00396FE3"/>
    <w:rsid w:val="003A3031"/>
    <w:rsid w:val="003A3809"/>
    <w:rsid w:val="003B0EF2"/>
    <w:rsid w:val="003B6036"/>
    <w:rsid w:val="003B6CD0"/>
    <w:rsid w:val="003C1071"/>
    <w:rsid w:val="003C1ACD"/>
    <w:rsid w:val="003C5D02"/>
    <w:rsid w:val="003D0D5F"/>
    <w:rsid w:val="003D11AB"/>
    <w:rsid w:val="003D1A83"/>
    <w:rsid w:val="003D1FB4"/>
    <w:rsid w:val="003D75A9"/>
    <w:rsid w:val="003E7F6F"/>
    <w:rsid w:val="003F176F"/>
    <w:rsid w:val="003F444A"/>
    <w:rsid w:val="004048AE"/>
    <w:rsid w:val="00417DCC"/>
    <w:rsid w:val="004200AE"/>
    <w:rsid w:val="00424464"/>
    <w:rsid w:val="004267E6"/>
    <w:rsid w:val="004471FD"/>
    <w:rsid w:val="00451DE2"/>
    <w:rsid w:val="00452DBB"/>
    <w:rsid w:val="004553F9"/>
    <w:rsid w:val="00460E67"/>
    <w:rsid w:val="004665BF"/>
    <w:rsid w:val="00466ADB"/>
    <w:rsid w:val="00470087"/>
    <w:rsid w:val="00470DF4"/>
    <w:rsid w:val="00472152"/>
    <w:rsid w:val="00480BDB"/>
    <w:rsid w:val="0048359A"/>
    <w:rsid w:val="00490489"/>
    <w:rsid w:val="004916EE"/>
    <w:rsid w:val="00491EDF"/>
    <w:rsid w:val="00492095"/>
    <w:rsid w:val="004A2DC2"/>
    <w:rsid w:val="004C46AE"/>
    <w:rsid w:val="004C5453"/>
    <w:rsid w:val="004E0831"/>
    <w:rsid w:val="004E105A"/>
    <w:rsid w:val="004E1CDC"/>
    <w:rsid w:val="004E34AF"/>
    <w:rsid w:val="004E7B85"/>
    <w:rsid w:val="004F0822"/>
    <w:rsid w:val="00502471"/>
    <w:rsid w:val="005038BE"/>
    <w:rsid w:val="00507376"/>
    <w:rsid w:val="00510D83"/>
    <w:rsid w:val="00514AAE"/>
    <w:rsid w:val="005156BC"/>
    <w:rsid w:val="005157B2"/>
    <w:rsid w:val="0051741A"/>
    <w:rsid w:val="0051787E"/>
    <w:rsid w:val="00520291"/>
    <w:rsid w:val="00525E60"/>
    <w:rsid w:val="00533FDF"/>
    <w:rsid w:val="005348B2"/>
    <w:rsid w:val="005349B6"/>
    <w:rsid w:val="0054039E"/>
    <w:rsid w:val="00542750"/>
    <w:rsid w:val="00543FFB"/>
    <w:rsid w:val="00544B90"/>
    <w:rsid w:val="00545C79"/>
    <w:rsid w:val="00547F2B"/>
    <w:rsid w:val="00550F9E"/>
    <w:rsid w:val="00552B9A"/>
    <w:rsid w:val="00554BBC"/>
    <w:rsid w:val="00556EFD"/>
    <w:rsid w:val="00556F75"/>
    <w:rsid w:val="005619F0"/>
    <w:rsid w:val="00563F91"/>
    <w:rsid w:val="00565E78"/>
    <w:rsid w:val="0056710B"/>
    <w:rsid w:val="005710E3"/>
    <w:rsid w:val="0057251C"/>
    <w:rsid w:val="00576A64"/>
    <w:rsid w:val="005820F5"/>
    <w:rsid w:val="00583604"/>
    <w:rsid w:val="00584433"/>
    <w:rsid w:val="00592DA7"/>
    <w:rsid w:val="005933DC"/>
    <w:rsid w:val="005944A2"/>
    <w:rsid w:val="00597351"/>
    <w:rsid w:val="005A2CF6"/>
    <w:rsid w:val="005B2514"/>
    <w:rsid w:val="005B3D22"/>
    <w:rsid w:val="005C54BF"/>
    <w:rsid w:val="005D077F"/>
    <w:rsid w:val="005E57F9"/>
    <w:rsid w:val="005F4FB6"/>
    <w:rsid w:val="00600140"/>
    <w:rsid w:val="00606F56"/>
    <w:rsid w:val="00610BA5"/>
    <w:rsid w:val="00610F96"/>
    <w:rsid w:val="00613E4F"/>
    <w:rsid w:val="00616EB8"/>
    <w:rsid w:val="00617339"/>
    <w:rsid w:val="006208A9"/>
    <w:rsid w:val="00627750"/>
    <w:rsid w:val="006277B1"/>
    <w:rsid w:val="00640F8F"/>
    <w:rsid w:val="0064126F"/>
    <w:rsid w:val="006415E4"/>
    <w:rsid w:val="00643943"/>
    <w:rsid w:val="00643CEB"/>
    <w:rsid w:val="006475D3"/>
    <w:rsid w:val="00647F3F"/>
    <w:rsid w:val="006514E2"/>
    <w:rsid w:val="006668E9"/>
    <w:rsid w:val="00666C0B"/>
    <w:rsid w:val="00681D25"/>
    <w:rsid w:val="006857CC"/>
    <w:rsid w:val="00695C39"/>
    <w:rsid w:val="00696CB1"/>
    <w:rsid w:val="00697849"/>
    <w:rsid w:val="006A331E"/>
    <w:rsid w:val="006A335F"/>
    <w:rsid w:val="006A445C"/>
    <w:rsid w:val="006A44F2"/>
    <w:rsid w:val="006B13E2"/>
    <w:rsid w:val="006B258C"/>
    <w:rsid w:val="006B580D"/>
    <w:rsid w:val="006B7A64"/>
    <w:rsid w:val="006B7D0A"/>
    <w:rsid w:val="006C16F7"/>
    <w:rsid w:val="006C4921"/>
    <w:rsid w:val="006C7EE6"/>
    <w:rsid w:val="006D3668"/>
    <w:rsid w:val="006E710E"/>
    <w:rsid w:val="006F2689"/>
    <w:rsid w:val="006F681C"/>
    <w:rsid w:val="00703E2B"/>
    <w:rsid w:val="00704AC9"/>
    <w:rsid w:val="0071120F"/>
    <w:rsid w:val="00711ABB"/>
    <w:rsid w:val="00711C59"/>
    <w:rsid w:val="0071473D"/>
    <w:rsid w:val="00715E24"/>
    <w:rsid w:val="00717075"/>
    <w:rsid w:val="007206EE"/>
    <w:rsid w:val="007264C7"/>
    <w:rsid w:val="007336DE"/>
    <w:rsid w:val="007377E9"/>
    <w:rsid w:val="007406CF"/>
    <w:rsid w:val="00743BE2"/>
    <w:rsid w:val="007472EA"/>
    <w:rsid w:val="00752219"/>
    <w:rsid w:val="00753ED9"/>
    <w:rsid w:val="007728C2"/>
    <w:rsid w:val="0077373A"/>
    <w:rsid w:val="00774243"/>
    <w:rsid w:val="00776C15"/>
    <w:rsid w:val="00781564"/>
    <w:rsid w:val="00783D99"/>
    <w:rsid w:val="00784659"/>
    <w:rsid w:val="007913D8"/>
    <w:rsid w:val="00794E48"/>
    <w:rsid w:val="00795FC1"/>
    <w:rsid w:val="007A3711"/>
    <w:rsid w:val="007A3FB9"/>
    <w:rsid w:val="007B0299"/>
    <w:rsid w:val="007B2C91"/>
    <w:rsid w:val="007B6920"/>
    <w:rsid w:val="007B7BDB"/>
    <w:rsid w:val="007C5329"/>
    <w:rsid w:val="007C566F"/>
    <w:rsid w:val="007D10D4"/>
    <w:rsid w:val="007D3158"/>
    <w:rsid w:val="007D5C45"/>
    <w:rsid w:val="007E2F1E"/>
    <w:rsid w:val="007E635E"/>
    <w:rsid w:val="007F2E0D"/>
    <w:rsid w:val="007F3820"/>
    <w:rsid w:val="007F3B97"/>
    <w:rsid w:val="00800E9A"/>
    <w:rsid w:val="00802B84"/>
    <w:rsid w:val="0080722E"/>
    <w:rsid w:val="0081048F"/>
    <w:rsid w:val="00813FA2"/>
    <w:rsid w:val="008167E5"/>
    <w:rsid w:val="0082449A"/>
    <w:rsid w:val="00825DBE"/>
    <w:rsid w:val="00827A8E"/>
    <w:rsid w:val="00833E07"/>
    <w:rsid w:val="0083584D"/>
    <w:rsid w:val="008369C4"/>
    <w:rsid w:val="00836D0C"/>
    <w:rsid w:val="00840F18"/>
    <w:rsid w:val="00845234"/>
    <w:rsid w:val="00847711"/>
    <w:rsid w:val="00856D47"/>
    <w:rsid w:val="00861A76"/>
    <w:rsid w:val="00862A22"/>
    <w:rsid w:val="008654EE"/>
    <w:rsid w:val="008675CE"/>
    <w:rsid w:val="0086782B"/>
    <w:rsid w:val="00870859"/>
    <w:rsid w:val="0087194B"/>
    <w:rsid w:val="00882C41"/>
    <w:rsid w:val="0089102F"/>
    <w:rsid w:val="008923DF"/>
    <w:rsid w:val="00893EC5"/>
    <w:rsid w:val="008A4436"/>
    <w:rsid w:val="008A47B8"/>
    <w:rsid w:val="008B247E"/>
    <w:rsid w:val="008B3793"/>
    <w:rsid w:val="008C5705"/>
    <w:rsid w:val="008F0C76"/>
    <w:rsid w:val="00901B65"/>
    <w:rsid w:val="009031EA"/>
    <w:rsid w:val="00904A0A"/>
    <w:rsid w:val="00904E73"/>
    <w:rsid w:val="0090660B"/>
    <w:rsid w:val="00932465"/>
    <w:rsid w:val="00940FBD"/>
    <w:rsid w:val="00957152"/>
    <w:rsid w:val="00960FAC"/>
    <w:rsid w:val="0096342D"/>
    <w:rsid w:val="00963AA3"/>
    <w:rsid w:val="00964A66"/>
    <w:rsid w:val="00970DDE"/>
    <w:rsid w:val="009736EE"/>
    <w:rsid w:val="00980AA4"/>
    <w:rsid w:val="00982974"/>
    <w:rsid w:val="00984953"/>
    <w:rsid w:val="00985404"/>
    <w:rsid w:val="00985A3D"/>
    <w:rsid w:val="0098776F"/>
    <w:rsid w:val="0099102F"/>
    <w:rsid w:val="00993E82"/>
    <w:rsid w:val="00997E8A"/>
    <w:rsid w:val="009B09A0"/>
    <w:rsid w:val="009B4041"/>
    <w:rsid w:val="009C031E"/>
    <w:rsid w:val="009C2C82"/>
    <w:rsid w:val="009C44DC"/>
    <w:rsid w:val="009C5314"/>
    <w:rsid w:val="009E407D"/>
    <w:rsid w:val="009E520B"/>
    <w:rsid w:val="009F393F"/>
    <w:rsid w:val="00A0052D"/>
    <w:rsid w:val="00A008F1"/>
    <w:rsid w:val="00A2171C"/>
    <w:rsid w:val="00A21F69"/>
    <w:rsid w:val="00A23D2E"/>
    <w:rsid w:val="00A279BE"/>
    <w:rsid w:val="00A30849"/>
    <w:rsid w:val="00A4214B"/>
    <w:rsid w:val="00A47AC7"/>
    <w:rsid w:val="00A60871"/>
    <w:rsid w:val="00A65A52"/>
    <w:rsid w:val="00A70663"/>
    <w:rsid w:val="00A7333C"/>
    <w:rsid w:val="00A8105B"/>
    <w:rsid w:val="00A81B81"/>
    <w:rsid w:val="00A86E19"/>
    <w:rsid w:val="00A8762F"/>
    <w:rsid w:val="00A90BC4"/>
    <w:rsid w:val="00A97116"/>
    <w:rsid w:val="00AA020A"/>
    <w:rsid w:val="00AB3FF7"/>
    <w:rsid w:val="00AB6D5E"/>
    <w:rsid w:val="00AB7DCE"/>
    <w:rsid w:val="00AC02DA"/>
    <w:rsid w:val="00AC10D8"/>
    <w:rsid w:val="00AC66D7"/>
    <w:rsid w:val="00AD0E79"/>
    <w:rsid w:val="00AD5E39"/>
    <w:rsid w:val="00AD6D03"/>
    <w:rsid w:val="00AE19DD"/>
    <w:rsid w:val="00AE2528"/>
    <w:rsid w:val="00AF4828"/>
    <w:rsid w:val="00B0186A"/>
    <w:rsid w:val="00B03EA6"/>
    <w:rsid w:val="00B06E5A"/>
    <w:rsid w:val="00B10703"/>
    <w:rsid w:val="00B12FE5"/>
    <w:rsid w:val="00B14740"/>
    <w:rsid w:val="00B2001F"/>
    <w:rsid w:val="00B2525C"/>
    <w:rsid w:val="00B26285"/>
    <w:rsid w:val="00B35C01"/>
    <w:rsid w:val="00B3697A"/>
    <w:rsid w:val="00B37B15"/>
    <w:rsid w:val="00B453D6"/>
    <w:rsid w:val="00B4579C"/>
    <w:rsid w:val="00B47B46"/>
    <w:rsid w:val="00B50D8A"/>
    <w:rsid w:val="00B52DB1"/>
    <w:rsid w:val="00B53C8E"/>
    <w:rsid w:val="00B620A2"/>
    <w:rsid w:val="00B62C4E"/>
    <w:rsid w:val="00B65B16"/>
    <w:rsid w:val="00B6661F"/>
    <w:rsid w:val="00B8238D"/>
    <w:rsid w:val="00B85E78"/>
    <w:rsid w:val="00B935DB"/>
    <w:rsid w:val="00B94F19"/>
    <w:rsid w:val="00B969F7"/>
    <w:rsid w:val="00BA07AD"/>
    <w:rsid w:val="00BA1941"/>
    <w:rsid w:val="00BA2509"/>
    <w:rsid w:val="00BA7B72"/>
    <w:rsid w:val="00BB41B5"/>
    <w:rsid w:val="00BB4224"/>
    <w:rsid w:val="00BC0FBB"/>
    <w:rsid w:val="00BC709C"/>
    <w:rsid w:val="00BD5BDC"/>
    <w:rsid w:val="00BE24A7"/>
    <w:rsid w:val="00BE32AA"/>
    <w:rsid w:val="00BE46ED"/>
    <w:rsid w:val="00BE7273"/>
    <w:rsid w:val="00BF6A98"/>
    <w:rsid w:val="00C01149"/>
    <w:rsid w:val="00C038F1"/>
    <w:rsid w:val="00C07583"/>
    <w:rsid w:val="00C25D2C"/>
    <w:rsid w:val="00C275D0"/>
    <w:rsid w:val="00C34634"/>
    <w:rsid w:val="00C36644"/>
    <w:rsid w:val="00C42531"/>
    <w:rsid w:val="00C4447A"/>
    <w:rsid w:val="00C54434"/>
    <w:rsid w:val="00C5547C"/>
    <w:rsid w:val="00C57B3B"/>
    <w:rsid w:val="00C63A76"/>
    <w:rsid w:val="00C745E5"/>
    <w:rsid w:val="00C812AB"/>
    <w:rsid w:val="00C943C8"/>
    <w:rsid w:val="00CA4BFE"/>
    <w:rsid w:val="00CA6376"/>
    <w:rsid w:val="00CB0491"/>
    <w:rsid w:val="00CB0FEC"/>
    <w:rsid w:val="00CC56EC"/>
    <w:rsid w:val="00CD0528"/>
    <w:rsid w:val="00CD3E8C"/>
    <w:rsid w:val="00CE5163"/>
    <w:rsid w:val="00CE5196"/>
    <w:rsid w:val="00CF50CC"/>
    <w:rsid w:val="00CF5C82"/>
    <w:rsid w:val="00D01539"/>
    <w:rsid w:val="00D0345E"/>
    <w:rsid w:val="00D04EEA"/>
    <w:rsid w:val="00D05537"/>
    <w:rsid w:val="00D06BFB"/>
    <w:rsid w:val="00D11078"/>
    <w:rsid w:val="00D11288"/>
    <w:rsid w:val="00D151B4"/>
    <w:rsid w:val="00D16A4B"/>
    <w:rsid w:val="00D20E5B"/>
    <w:rsid w:val="00D234A7"/>
    <w:rsid w:val="00D240CE"/>
    <w:rsid w:val="00D249D5"/>
    <w:rsid w:val="00D3050D"/>
    <w:rsid w:val="00D322F4"/>
    <w:rsid w:val="00D33307"/>
    <w:rsid w:val="00D34E10"/>
    <w:rsid w:val="00D42A6B"/>
    <w:rsid w:val="00D43E1C"/>
    <w:rsid w:val="00D44750"/>
    <w:rsid w:val="00D46136"/>
    <w:rsid w:val="00D46AE5"/>
    <w:rsid w:val="00D46B93"/>
    <w:rsid w:val="00D5050F"/>
    <w:rsid w:val="00D520E7"/>
    <w:rsid w:val="00D649D0"/>
    <w:rsid w:val="00D657B1"/>
    <w:rsid w:val="00D7399F"/>
    <w:rsid w:val="00D75C42"/>
    <w:rsid w:val="00D812D2"/>
    <w:rsid w:val="00D8489A"/>
    <w:rsid w:val="00D85F66"/>
    <w:rsid w:val="00D90834"/>
    <w:rsid w:val="00D916F5"/>
    <w:rsid w:val="00D96F08"/>
    <w:rsid w:val="00DA3801"/>
    <w:rsid w:val="00DA3F35"/>
    <w:rsid w:val="00DB410C"/>
    <w:rsid w:val="00DB4384"/>
    <w:rsid w:val="00DB557A"/>
    <w:rsid w:val="00DC33D6"/>
    <w:rsid w:val="00DD058E"/>
    <w:rsid w:val="00DD060F"/>
    <w:rsid w:val="00DD160F"/>
    <w:rsid w:val="00DD3DCD"/>
    <w:rsid w:val="00DE3FE2"/>
    <w:rsid w:val="00DF2DB2"/>
    <w:rsid w:val="00DF318A"/>
    <w:rsid w:val="00DF3CCD"/>
    <w:rsid w:val="00DF4A89"/>
    <w:rsid w:val="00DF65A9"/>
    <w:rsid w:val="00E03FE1"/>
    <w:rsid w:val="00E17DB7"/>
    <w:rsid w:val="00E26742"/>
    <w:rsid w:val="00E30CF9"/>
    <w:rsid w:val="00E33252"/>
    <w:rsid w:val="00E34460"/>
    <w:rsid w:val="00E447ED"/>
    <w:rsid w:val="00E501D4"/>
    <w:rsid w:val="00E56850"/>
    <w:rsid w:val="00E63CD8"/>
    <w:rsid w:val="00E65212"/>
    <w:rsid w:val="00E65487"/>
    <w:rsid w:val="00E703FE"/>
    <w:rsid w:val="00E73A7F"/>
    <w:rsid w:val="00E75354"/>
    <w:rsid w:val="00E80428"/>
    <w:rsid w:val="00E81B6E"/>
    <w:rsid w:val="00E86566"/>
    <w:rsid w:val="00E93B24"/>
    <w:rsid w:val="00E953E6"/>
    <w:rsid w:val="00E96728"/>
    <w:rsid w:val="00EA04B0"/>
    <w:rsid w:val="00EA1AD3"/>
    <w:rsid w:val="00EA439D"/>
    <w:rsid w:val="00EA7335"/>
    <w:rsid w:val="00EB13B3"/>
    <w:rsid w:val="00EB1645"/>
    <w:rsid w:val="00EB1923"/>
    <w:rsid w:val="00EB603B"/>
    <w:rsid w:val="00EB77C2"/>
    <w:rsid w:val="00EC0F19"/>
    <w:rsid w:val="00EC23B5"/>
    <w:rsid w:val="00ED387A"/>
    <w:rsid w:val="00ED42C4"/>
    <w:rsid w:val="00ED644C"/>
    <w:rsid w:val="00EE1B5C"/>
    <w:rsid w:val="00EE2234"/>
    <w:rsid w:val="00EE4C0F"/>
    <w:rsid w:val="00EE6B8F"/>
    <w:rsid w:val="00EF02B5"/>
    <w:rsid w:val="00EF2BF7"/>
    <w:rsid w:val="00EF3E22"/>
    <w:rsid w:val="00EF55FD"/>
    <w:rsid w:val="00F13BB7"/>
    <w:rsid w:val="00F3025B"/>
    <w:rsid w:val="00F313DB"/>
    <w:rsid w:val="00F32E98"/>
    <w:rsid w:val="00F3563E"/>
    <w:rsid w:val="00F36C87"/>
    <w:rsid w:val="00F36E7B"/>
    <w:rsid w:val="00F40ECA"/>
    <w:rsid w:val="00F413C1"/>
    <w:rsid w:val="00F446CF"/>
    <w:rsid w:val="00F5127F"/>
    <w:rsid w:val="00F62FC1"/>
    <w:rsid w:val="00F636E1"/>
    <w:rsid w:val="00F66D59"/>
    <w:rsid w:val="00F67309"/>
    <w:rsid w:val="00F6797F"/>
    <w:rsid w:val="00F8447C"/>
    <w:rsid w:val="00F866F5"/>
    <w:rsid w:val="00F90A22"/>
    <w:rsid w:val="00F92658"/>
    <w:rsid w:val="00F95679"/>
    <w:rsid w:val="00F96B2B"/>
    <w:rsid w:val="00FA3646"/>
    <w:rsid w:val="00FB0F6D"/>
    <w:rsid w:val="00FB2722"/>
    <w:rsid w:val="00FB358B"/>
    <w:rsid w:val="00FC03D7"/>
    <w:rsid w:val="00FC6097"/>
    <w:rsid w:val="00FD5DC0"/>
    <w:rsid w:val="00FD66B4"/>
    <w:rsid w:val="00FE0E2E"/>
    <w:rsid w:val="00FE0FCB"/>
    <w:rsid w:val="00FE15F2"/>
    <w:rsid w:val="00FE1AD9"/>
    <w:rsid w:val="00FE3E74"/>
    <w:rsid w:val="00FE7E9A"/>
    <w:rsid w:val="00FF01A2"/>
    <w:rsid w:val="00FF4889"/>
    <w:rsid w:val="0BC8E7CF"/>
    <w:rsid w:val="0EADD808"/>
    <w:rsid w:val="10833095"/>
    <w:rsid w:val="1199AB45"/>
    <w:rsid w:val="13BAD157"/>
    <w:rsid w:val="1EB266EC"/>
    <w:rsid w:val="24C88152"/>
    <w:rsid w:val="251504CB"/>
    <w:rsid w:val="25E71B5E"/>
    <w:rsid w:val="25F45580"/>
    <w:rsid w:val="2D2B9AA3"/>
    <w:rsid w:val="302BF378"/>
    <w:rsid w:val="393CCD70"/>
    <w:rsid w:val="41FC5706"/>
    <w:rsid w:val="474CB44C"/>
    <w:rsid w:val="4914B7E6"/>
    <w:rsid w:val="4B133957"/>
    <w:rsid w:val="5831B3FB"/>
    <w:rsid w:val="5B53EF48"/>
    <w:rsid w:val="666E36F9"/>
    <w:rsid w:val="6A33937D"/>
    <w:rsid w:val="6B168040"/>
    <w:rsid w:val="6D875C8C"/>
    <w:rsid w:val="6FF01881"/>
    <w:rsid w:val="7108DC32"/>
    <w:rsid w:val="79599F19"/>
    <w:rsid w:val="7A4593F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A32A"/>
  <w15:chartTrackingRefBased/>
  <w15:docId w15:val="{A18BBECC-D04F-407A-BC60-8A2BC323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7273"/>
    <w:pPr>
      <w:spacing w:after="0" w:line="290" w:lineRule="atLeast"/>
    </w:pPr>
    <w:rPr>
      <w:rFonts w:eastAsia="Times New Roman" w:cs="Times New Roman"/>
      <w:sz w:val="23"/>
      <w:szCs w:val="23"/>
      <w:lang w:eastAsia="nl-NL"/>
    </w:rPr>
  </w:style>
  <w:style w:type="paragraph" w:styleId="Kop1">
    <w:name w:val="heading 1"/>
    <w:basedOn w:val="Standaard"/>
    <w:next w:val="Standaard"/>
    <w:link w:val="Kop1Char"/>
    <w:uiPriority w:val="2"/>
    <w:qFormat/>
    <w:rsid w:val="00BE7273"/>
    <w:pPr>
      <w:keepNext/>
      <w:numPr>
        <w:numId w:val="2"/>
      </w:numPr>
      <w:spacing w:after="580"/>
      <w:outlineLvl w:val="0"/>
    </w:pPr>
    <w:rPr>
      <w:rFonts w:asciiTheme="majorHAnsi" w:hAnsiTheme="majorHAnsi" w:cs="Arial"/>
      <w:bCs/>
      <w:color w:val="44546A" w:themeColor="text2"/>
      <w:sz w:val="48"/>
      <w:szCs w:val="32"/>
    </w:rPr>
  </w:style>
  <w:style w:type="paragraph" w:styleId="Kop2">
    <w:name w:val="heading 2"/>
    <w:basedOn w:val="Standaard"/>
    <w:next w:val="Standaard"/>
    <w:link w:val="Kop2Char"/>
    <w:uiPriority w:val="2"/>
    <w:qFormat/>
    <w:rsid w:val="00BE7273"/>
    <w:pPr>
      <w:keepNext/>
      <w:numPr>
        <w:ilvl w:val="1"/>
        <w:numId w:val="2"/>
      </w:numPr>
      <w:spacing w:before="290" w:after="290"/>
      <w:outlineLvl w:val="1"/>
    </w:pPr>
    <w:rPr>
      <w:rFonts w:asciiTheme="majorHAnsi" w:hAnsiTheme="majorHAnsi"/>
      <w:sz w:val="32"/>
      <w:szCs w:val="28"/>
    </w:rPr>
  </w:style>
  <w:style w:type="paragraph" w:styleId="Kop3">
    <w:name w:val="heading 3"/>
    <w:basedOn w:val="Standaard"/>
    <w:next w:val="Standaard"/>
    <w:link w:val="Kop3Char"/>
    <w:uiPriority w:val="2"/>
    <w:qFormat/>
    <w:rsid w:val="00BE7273"/>
    <w:pPr>
      <w:keepNext/>
      <w:numPr>
        <w:ilvl w:val="2"/>
        <w:numId w:val="2"/>
      </w:numPr>
      <w:spacing w:before="280"/>
      <w:outlineLvl w:val="2"/>
    </w:pPr>
    <w:rPr>
      <w:rFonts w:asciiTheme="majorHAnsi" w:hAnsiTheme="majorHAnsi"/>
      <w:b/>
      <w:szCs w:val="20"/>
    </w:rPr>
  </w:style>
  <w:style w:type="paragraph" w:styleId="Kop4">
    <w:name w:val="heading 4"/>
    <w:basedOn w:val="Standaard"/>
    <w:next w:val="Standaard"/>
    <w:link w:val="Kop4Char"/>
    <w:uiPriority w:val="9"/>
    <w:semiHidden/>
    <w:qFormat/>
    <w:rsid w:val="00BE7273"/>
    <w:pPr>
      <w:keepNext/>
      <w:numPr>
        <w:ilvl w:val="3"/>
        <w:numId w:val="2"/>
      </w:numPr>
      <w:spacing w:before="280"/>
      <w:outlineLvl w:val="3"/>
    </w:pPr>
    <w:rPr>
      <w:rFonts w:eastAsiaTheme="majorEastAsia" w:cstheme="majorBidi"/>
      <w:b/>
      <w:bCs/>
      <w:iCs/>
      <w:szCs w:val="20"/>
    </w:rPr>
  </w:style>
  <w:style w:type="paragraph" w:styleId="Kop5">
    <w:name w:val="heading 5"/>
    <w:basedOn w:val="Standaard"/>
    <w:next w:val="Standaard"/>
    <w:link w:val="Kop5Char"/>
    <w:uiPriority w:val="9"/>
    <w:semiHidden/>
    <w:qFormat/>
    <w:rsid w:val="00BE7273"/>
    <w:pPr>
      <w:keepNext/>
      <w:numPr>
        <w:ilvl w:val="4"/>
        <w:numId w:val="2"/>
      </w:numPr>
      <w:spacing w:before="280"/>
      <w:outlineLvl w:val="4"/>
    </w:pPr>
    <w:rPr>
      <w:rFonts w:eastAsiaTheme="majorEastAsia" w:cstheme="majorBidi"/>
      <w:i/>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sid w:val="00BE7273"/>
    <w:rPr>
      <w:rFonts w:asciiTheme="majorHAnsi" w:eastAsia="Times New Roman" w:hAnsiTheme="majorHAnsi" w:cs="Arial"/>
      <w:bCs/>
      <w:color w:val="44546A" w:themeColor="text2"/>
      <w:sz w:val="48"/>
      <w:szCs w:val="32"/>
      <w:lang w:eastAsia="nl-NL"/>
    </w:rPr>
  </w:style>
  <w:style w:type="character" w:customStyle="1" w:styleId="Kop2Char">
    <w:name w:val="Kop 2 Char"/>
    <w:basedOn w:val="Standaardalinea-lettertype"/>
    <w:link w:val="Kop2"/>
    <w:uiPriority w:val="2"/>
    <w:rsid w:val="00BE7273"/>
    <w:rPr>
      <w:rFonts w:asciiTheme="majorHAnsi" w:eastAsia="Times New Roman" w:hAnsiTheme="majorHAnsi" w:cs="Times New Roman"/>
      <w:sz w:val="32"/>
      <w:szCs w:val="28"/>
      <w:lang w:eastAsia="nl-NL"/>
    </w:rPr>
  </w:style>
  <w:style w:type="character" w:customStyle="1" w:styleId="Kop3Char">
    <w:name w:val="Kop 3 Char"/>
    <w:basedOn w:val="Standaardalinea-lettertype"/>
    <w:link w:val="Kop3"/>
    <w:uiPriority w:val="2"/>
    <w:rsid w:val="00BE7273"/>
    <w:rPr>
      <w:rFonts w:asciiTheme="majorHAnsi" w:eastAsia="Times New Roman" w:hAnsiTheme="majorHAnsi" w:cs="Times New Roman"/>
      <w:b/>
      <w:sz w:val="23"/>
      <w:szCs w:val="20"/>
      <w:lang w:eastAsia="nl-NL"/>
    </w:rPr>
  </w:style>
  <w:style w:type="character" w:customStyle="1" w:styleId="Kop4Char">
    <w:name w:val="Kop 4 Char"/>
    <w:basedOn w:val="Standaardalinea-lettertype"/>
    <w:link w:val="Kop4"/>
    <w:uiPriority w:val="9"/>
    <w:semiHidden/>
    <w:rsid w:val="00BE7273"/>
    <w:rPr>
      <w:rFonts w:eastAsiaTheme="majorEastAsia" w:cstheme="majorBidi"/>
      <w:b/>
      <w:bCs/>
      <w:iCs/>
      <w:sz w:val="23"/>
      <w:szCs w:val="20"/>
      <w:lang w:eastAsia="nl-NL"/>
    </w:rPr>
  </w:style>
  <w:style w:type="character" w:customStyle="1" w:styleId="Kop5Char">
    <w:name w:val="Kop 5 Char"/>
    <w:basedOn w:val="Standaardalinea-lettertype"/>
    <w:link w:val="Kop5"/>
    <w:uiPriority w:val="9"/>
    <w:semiHidden/>
    <w:rsid w:val="00BE7273"/>
    <w:rPr>
      <w:rFonts w:eastAsiaTheme="majorEastAsia" w:cstheme="majorBidi"/>
      <w:i/>
      <w:sz w:val="23"/>
      <w:szCs w:val="20"/>
      <w:lang w:eastAsia="nl-NL"/>
    </w:rPr>
  </w:style>
  <w:style w:type="table" w:styleId="Tabelraster">
    <w:name w:val="Table Grid"/>
    <w:basedOn w:val="Standaardtabel"/>
    <w:uiPriority w:val="59"/>
    <w:rsid w:val="00BE7273"/>
    <w:pPr>
      <w:spacing w:after="0" w:line="300" w:lineRule="atLeast"/>
    </w:pPr>
    <w:rPr>
      <w:rFonts w:eastAsia="Times New Roman" w:cs="Times New Roman"/>
      <w:sz w:val="23"/>
      <w:szCs w:val="23"/>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oppen">
    <w:name w:val="Koppen"/>
    <w:uiPriority w:val="99"/>
    <w:rsid w:val="00BE7273"/>
    <w:pPr>
      <w:numPr>
        <w:numId w:val="1"/>
      </w:numPr>
    </w:pPr>
  </w:style>
  <w:style w:type="character" w:customStyle="1" w:styleId="TekstopmerkingChar">
    <w:name w:val="Tekst opmerking Char"/>
    <w:basedOn w:val="Standaardalinea-lettertype"/>
    <w:link w:val="Tekstopmerking"/>
    <w:uiPriority w:val="99"/>
    <w:rsid w:val="00BE7273"/>
    <w:rPr>
      <w:rFonts w:ascii="Calibri" w:eastAsia="Calibri" w:hAnsi="Calibri" w:cs="Arial"/>
      <w:sz w:val="20"/>
      <w:szCs w:val="20"/>
    </w:rPr>
  </w:style>
  <w:style w:type="paragraph" w:styleId="Tekstopmerking">
    <w:name w:val="annotation text"/>
    <w:basedOn w:val="Standaard"/>
    <w:link w:val="TekstopmerkingChar"/>
    <w:uiPriority w:val="99"/>
    <w:unhideWhenUsed/>
    <w:rsid w:val="00BE7273"/>
    <w:pPr>
      <w:spacing w:line="240" w:lineRule="auto"/>
    </w:pPr>
    <w:rPr>
      <w:rFonts w:ascii="Calibri" w:eastAsia="Calibri" w:hAnsi="Calibri" w:cs="Arial"/>
      <w:sz w:val="20"/>
      <w:szCs w:val="20"/>
      <w:lang w:eastAsia="en-US"/>
    </w:rPr>
  </w:style>
  <w:style w:type="character" w:customStyle="1" w:styleId="TekstopmerkingChar1">
    <w:name w:val="Tekst opmerking Char1"/>
    <w:basedOn w:val="Standaardalinea-lettertype"/>
    <w:uiPriority w:val="99"/>
    <w:semiHidden/>
    <w:rsid w:val="00BE7273"/>
    <w:rPr>
      <w:rFonts w:eastAsia="Times New Roman" w:cs="Times New Roman"/>
      <w:sz w:val="20"/>
      <w:szCs w:val="20"/>
      <w:lang w:eastAsia="nl-NL"/>
    </w:rPr>
  </w:style>
  <w:style w:type="character" w:styleId="Verwijzingopmerking">
    <w:name w:val="annotation reference"/>
    <w:basedOn w:val="Standaardalinea-lettertype"/>
    <w:uiPriority w:val="99"/>
    <w:semiHidden/>
    <w:unhideWhenUsed/>
    <w:rsid w:val="006A44F2"/>
    <w:rPr>
      <w:sz w:val="16"/>
      <w:szCs w:val="16"/>
    </w:rPr>
  </w:style>
  <w:style w:type="paragraph" w:styleId="Onderwerpvanopmerking">
    <w:name w:val="annotation subject"/>
    <w:basedOn w:val="Tekstopmerking"/>
    <w:next w:val="Tekstopmerking"/>
    <w:link w:val="OnderwerpvanopmerkingChar"/>
    <w:uiPriority w:val="99"/>
    <w:semiHidden/>
    <w:unhideWhenUsed/>
    <w:rsid w:val="006A44F2"/>
    <w:rPr>
      <w:rFonts w:asciiTheme="minorHAnsi" w:eastAsia="Times New Roman" w:hAnsiTheme="minorHAnsi" w:cs="Times New Roman"/>
      <w:b/>
      <w:bCs/>
      <w:lang w:eastAsia="nl-NL"/>
    </w:rPr>
  </w:style>
  <w:style w:type="character" w:customStyle="1" w:styleId="OnderwerpvanopmerkingChar">
    <w:name w:val="Onderwerp van opmerking Char"/>
    <w:basedOn w:val="TekstopmerkingChar"/>
    <w:link w:val="Onderwerpvanopmerking"/>
    <w:uiPriority w:val="99"/>
    <w:semiHidden/>
    <w:rsid w:val="006A44F2"/>
    <w:rPr>
      <w:rFonts w:ascii="Calibri" w:eastAsia="Times New Roman" w:hAnsi="Calibri" w:cs="Times New Roman"/>
      <w:b/>
      <w:bCs/>
      <w:sz w:val="20"/>
      <w:szCs w:val="20"/>
      <w:lang w:eastAsia="nl-NL"/>
    </w:rPr>
  </w:style>
  <w:style w:type="paragraph" w:styleId="Lijstalinea">
    <w:name w:val="List Paragraph"/>
    <w:basedOn w:val="Standaard"/>
    <w:uiPriority w:val="34"/>
    <w:qFormat/>
    <w:rsid w:val="00EF55FD"/>
    <w:pPr>
      <w:ind w:left="720"/>
      <w:contextualSpacing/>
    </w:pPr>
  </w:style>
  <w:style w:type="paragraph" w:styleId="Revisie">
    <w:name w:val="Revision"/>
    <w:hidden/>
    <w:uiPriority w:val="99"/>
    <w:semiHidden/>
    <w:rsid w:val="00B4579C"/>
    <w:pPr>
      <w:spacing w:after="0" w:line="240" w:lineRule="auto"/>
    </w:pPr>
    <w:rPr>
      <w:rFonts w:eastAsia="Times New Roman" w:cs="Times New Roman"/>
      <w:sz w:val="23"/>
      <w:szCs w:val="23"/>
      <w:lang w:eastAsia="nl-NL"/>
    </w:rPr>
  </w:style>
  <w:style w:type="paragraph" w:styleId="Geenafstand">
    <w:name w:val="No Spacing"/>
    <w:uiPriority w:val="1"/>
    <w:qFormat/>
    <w:rsid w:val="00152179"/>
    <w:pPr>
      <w:spacing w:after="0" w:line="240" w:lineRule="auto"/>
    </w:pPr>
    <w:rPr>
      <w:rFonts w:eastAsia="Times New Roman" w:cs="Times New Roman"/>
      <w:sz w:val="23"/>
      <w:szCs w:val="23"/>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533045">
      <w:bodyDiv w:val="1"/>
      <w:marLeft w:val="0"/>
      <w:marRight w:val="0"/>
      <w:marTop w:val="0"/>
      <w:marBottom w:val="0"/>
      <w:divBdr>
        <w:top w:val="none" w:sz="0" w:space="0" w:color="auto"/>
        <w:left w:val="none" w:sz="0" w:space="0" w:color="auto"/>
        <w:bottom w:val="none" w:sz="0" w:space="0" w:color="auto"/>
        <w:right w:val="none" w:sz="0" w:space="0" w:color="auto"/>
      </w:divBdr>
    </w:div>
    <w:div w:id="169746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5103</Words>
  <Characters>28068</Characters>
  <Application>Microsoft Office Word</Application>
  <DocSecurity>4</DocSecurity>
  <Lines>233</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Martin</dc:creator>
  <cp:keywords/>
  <dc:description/>
  <cp:lastModifiedBy>Toon Schellekens</cp:lastModifiedBy>
  <cp:revision>2</cp:revision>
  <dcterms:created xsi:type="dcterms:W3CDTF">2023-07-14T07:04:00Z</dcterms:created>
  <dcterms:modified xsi:type="dcterms:W3CDTF">2023-07-14T07:04:00Z</dcterms:modified>
</cp:coreProperties>
</file>