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07C" w:rsidRDefault="00E9434C">
      <w:pPr>
        <w:jc w:val="center"/>
        <w:rPr>
          <w:rFonts w:ascii="Arial" w:hAnsi="Arial" w:cs="Arial"/>
          <w:sz w:val="72"/>
          <w:szCs w:val="7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alt="cid:image001.png@01D7E797.49AB73D0" style="position:absolute;left:0;text-align:left;margin-left:2926.8pt;margin-top:0;width:130pt;height:49.5pt;z-index:251659264;visibility:visible;mso-wrap-style:square;mso-position-horizontal:right;mso-position-horizontal-relative:margin;mso-position-vertical:top;mso-position-vertical-relative:margin">
            <v:imagedata r:id="rId8" o:title="image001"/>
            <w10:wrap type="square" anchorx="margin" anchory="margin"/>
          </v:shape>
        </w:pict>
      </w:r>
    </w:p>
    <w:p w:rsidR="00F25C73" w:rsidRDefault="00F25C73">
      <w:pPr>
        <w:pStyle w:val="Plattetekst"/>
        <w:jc w:val="center"/>
        <w:rPr>
          <w:b/>
          <w:bCs/>
          <w:sz w:val="72"/>
        </w:rPr>
      </w:pPr>
    </w:p>
    <w:p w:rsidR="0029507C" w:rsidRDefault="00E5545A">
      <w:pPr>
        <w:pStyle w:val="Plattetekst"/>
        <w:jc w:val="center"/>
        <w:rPr>
          <w:b/>
          <w:bCs/>
          <w:sz w:val="72"/>
        </w:rPr>
      </w:pPr>
      <w:r>
        <w:rPr>
          <w:b/>
          <w:bCs/>
          <w:sz w:val="72"/>
        </w:rPr>
        <w:t>Programma van Eisen</w:t>
      </w:r>
    </w:p>
    <w:p w:rsidR="0029507C" w:rsidRDefault="0029507C">
      <w:pPr>
        <w:pStyle w:val="Subtitel"/>
        <w:rPr>
          <w:sz w:val="96"/>
          <w:szCs w:val="96"/>
        </w:rPr>
      </w:pPr>
    </w:p>
    <w:p w:rsidR="0029507C" w:rsidRDefault="001D236D">
      <w:pPr>
        <w:pStyle w:val="Plattetekst"/>
        <w:jc w:val="center"/>
        <w:rPr>
          <w:sz w:val="96"/>
        </w:rPr>
      </w:pPr>
      <w:r>
        <w:rPr>
          <w:sz w:val="96"/>
        </w:rPr>
        <w:t>GTD-locatie</w:t>
      </w:r>
    </w:p>
    <w:p w:rsidR="00E5545A" w:rsidRDefault="00E5545A">
      <w:pPr>
        <w:pStyle w:val="Plattetekst"/>
        <w:jc w:val="center"/>
        <w:rPr>
          <w:sz w:val="96"/>
        </w:rPr>
      </w:pPr>
    </w:p>
    <w:p w:rsidR="0029507C" w:rsidRPr="00E5545A" w:rsidRDefault="00E5545A">
      <w:pPr>
        <w:pStyle w:val="Plattetekst"/>
        <w:jc w:val="center"/>
        <w:rPr>
          <w:sz w:val="48"/>
          <w:szCs w:val="48"/>
        </w:rPr>
      </w:pPr>
      <w:r w:rsidRPr="00E5545A">
        <w:rPr>
          <w:sz w:val="48"/>
          <w:szCs w:val="48"/>
        </w:rPr>
        <w:t xml:space="preserve"> </w:t>
      </w:r>
    </w:p>
    <w:p w:rsidR="0029507C" w:rsidRDefault="0029507C">
      <w:pPr>
        <w:rPr>
          <w:sz w:val="72"/>
          <w:szCs w:val="72"/>
        </w:rPr>
      </w:pPr>
    </w:p>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507C"/>
    <w:p w:rsidR="0029507C" w:rsidRDefault="00290B37">
      <w:pPr>
        <w:pStyle w:val="Datum"/>
      </w:pPr>
      <w:r>
        <w:t xml:space="preserve">Maart </w:t>
      </w:r>
      <w:r w:rsidR="0029507C">
        <w:t>20</w:t>
      </w:r>
      <w:r w:rsidR="00E5545A">
        <w:t>2</w:t>
      </w:r>
      <w:r>
        <w:t>3</w:t>
      </w:r>
    </w:p>
    <w:p w:rsidR="003F4C68" w:rsidRPr="003F4C68" w:rsidRDefault="00290B37" w:rsidP="003F4C68">
      <w:r>
        <w:t>Versie 0.2</w:t>
      </w:r>
    </w:p>
    <w:p w:rsidR="0029507C" w:rsidRDefault="0029507C">
      <w:pPr>
        <w:pStyle w:val="Kop1"/>
        <w:numPr>
          <w:ilvl w:val="0"/>
          <w:numId w:val="0"/>
        </w:numPr>
      </w:pPr>
      <w:bookmarkStart w:id="0" w:name="_Toc35246110"/>
      <w:bookmarkStart w:id="1" w:name="_Toc36621838"/>
      <w:bookmarkStart w:id="2" w:name="_Toc36625896"/>
      <w:bookmarkStart w:id="3" w:name="_Toc36954793"/>
      <w:bookmarkStart w:id="4" w:name="_Toc115348567"/>
      <w:r>
        <w:lastRenderedPageBreak/>
        <w:t>Inhoudsopgave</w:t>
      </w:r>
      <w:bookmarkEnd w:id="0"/>
      <w:bookmarkEnd w:id="1"/>
      <w:bookmarkEnd w:id="2"/>
      <w:bookmarkEnd w:id="3"/>
      <w:bookmarkEnd w:id="4"/>
    </w:p>
    <w:p w:rsidR="009C15F3" w:rsidRDefault="0029507C">
      <w:pPr>
        <w:pStyle w:val="Inhopg1"/>
        <w:tabs>
          <w:tab w:val="right" w:leader="dot" w:pos="9344"/>
        </w:tabs>
        <w:rPr>
          <w:rFonts w:asciiTheme="minorHAnsi" w:eastAsiaTheme="minorEastAsia" w:hAnsiTheme="minorHAnsi"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15348567" w:history="1">
        <w:r w:rsidR="009C15F3" w:rsidRPr="008F2AB2">
          <w:rPr>
            <w:rStyle w:val="Hyperlink"/>
            <w:noProof/>
          </w:rPr>
          <w:t>Inhoudsopgave</w:t>
        </w:r>
        <w:r w:rsidR="009C15F3">
          <w:rPr>
            <w:noProof/>
            <w:webHidden/>
          </w:rPr>
          <w:tab/>
        </w:r>
        <w:r w:rsidR="009C15F3">
          <w:rPr>
            <w:noProof/>
            <w:webHidden/>
          </w:rPr>
          <w:fldChar w:fldCharType="begin"/>
        </w:r>
        <w:r w:rsidR="009C15F3">
          <w:rPr>
            <w:noProof/>
            <w:webHidden/>
          </w:rPr>
          <w:instrText xml:space="preserve"> PAGEREF _Toc115348567 \h </w:instrText>
        </w:r>
        <w:r w:rsidR="009C15F3">
          <w:rPr>
            <w:noProof/>
            <w:webHidden/>
          </w:rPr>
        </w:r>
        <w:r w:rsidR="009C15F3">
          <w:rPr>
            <w:noProof/>
            <w:webHidden/>
          </w:rPr>
          <w:fldChar w:fldCharType="separate"/>
        </w:r>
        <w:r w:rsidR="009C15F3">
          <w:rPr>
            <w:noProof/>
            <w:webHidden/>
          </w:rPr>
          <w:t>2</w:t>
        </w:r>
        <w:r w:rsidR="009C15F3">
          <w:rPr>
            <w:noProof/>
            <w:webHidden/>
          </w:rPr>
          <w:fldChar w:fldCharType="end"/>
        </w:r>
      </w:hyperlink>
    </w:p>
    <w:p w:rsidR="009C15F3" w:rsidRDefault="00E9434C">
      <w:pPr>
        <w:pStyle w:val="Inhopg1"/>
        <w:tabs>
          <w:tab w:val="left" w:pos="480"/>
          <w:tab w:val="right" w:leader="dot" w:pos="9344"/>
        </w:tabs>
        <w:rPr>
          <w:rFonts w:asciiTheme="minorHAnsi" w:eastAsiaTheme="minorEastAsia" w:hAnsiTheme="minorHAnsi" w:cstheme="minorBidi"/>
          <w:b w:val="0"/>
          <w:bCs w:val="0"/>
          <w:caps w:val="0"/>
          <w:noProof/>
          <w:sz w:val="22"/>
          <w:szCs w:val="22"/>
        </w:rPr>
      </w:pPr>
      <w:hyperlink w:anchor="_Toc115348568" w:history="1">
        <w:r w:rsidR="009C15F3" w:rsidRPr="008F2AB2">
          <w:rPr>
            <w:rStyle w:val="Hyperlink"/>
            <w:noProof/>
          </w:rPr>
          <w:t>1.</w:t>
        </w:r>
        <w:r w:rsidR="009C15F3">
          <w:rPr>
            <w:rFonts w:asciiTheme="minorHAnsi" w:eastAsiaTheme="minorEastAsia" w:hAnsiTheme="minorHAnsi" w:cstheme="minorBidi"/>
            <w:b w:val="0"/>
            <w:bCs w:val="0"/>
            <w:caps w:val="0"/>
            <w:noProof/>
            <w:sz w:val="22"/>
            <w:szCs w:val="22"/>
          </w:rPr>
          <w:tab/>
        </w:r>
        <w:r w:rsidR="009C15F3" w:rsidRPr="008F2AB2">
          <w:rPr>
            <w:rStyle w:val="Hyperlink"/>
            <w:noProof/>
          </w:rPr>
          <w:t>Projectbeschrijving</w:t>
        </w:r>
        <w:r w:rsidR="009C15F3">
          <w:rPr>
            <w:noProof/>
            <w:webHidden/>
          </w:rPr>
          <w:tab/>
        </w:r>
        <w:r w:rsidR="009C15F3">
          <w:rPr>
            <w:noProof/>
            <w:webHidden/>
          </w:rPr>
          <w:fldChar w:fldCharType="begin"/>
        </w:r>
        <w:r w:rsidR="009C15F3">
          <w:rPr>
            <w:noProof/>
            <w:webHidden/>
          </w:rPr>
          <w:instrText xml:space="preserve"> PAGEREF _Toc115348568 \h </w:instrText>
        </w:r>
        <w:r w:rsidR="009C15F3">
          <w:rPr>
            <w:noProof/>
            <w:webHidden/>
          </w:rPr>
        </w:r>
        <w:r w:rsidR="009C15F3">
          <w:rPr>
            <w:noProof/>
            <w:webHidden/>
          </w:rPr>
          <w:fldChar w:fldCharType="separate"/>
        </w:r>
        <w:r w:rsidR="009C15F3">
          <w:rPr>
            <w:noProof/>
            <w:webHidden/>
          </w:rPr>
          <w:t>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69" w:history="1">
        <w:r w:rsidR="009C15F3" w:rsidRPr="008F2AB2">
          <w:rPr>
            <w:rStyle w:val="Hyperlink"/>
            <w:noProof/>
          </w:rPr>
          <w:t>1.1. Input voor document</w:t>
        </w:r>
        <w:r w:rsidR="009C15F3">
          <w:rPr>
            <w:noProof/>
            <w:webHidden/>
          </w:rPr>
          <w:tab/>
        </w:r>
        <w:r w:rsidR="009C15F3">
          <w:rPr>
            <w:noProof/>
            <w:webHidden/>
          </w:rPr>
          <w:fldChar w:fldCharType="begin"/>
        </w:r>
        <w:r w:rsidR="009C15F3">
          <w:rPr>
            <w:noProof/>
            <w:webHidden/>
          </w:rPr>
          <w:instrText xml:space="preserve"> PAGEREF _Toc115348569 \h </w:instrText>
        </w:r>
        <w:r w:rsidR="009C15F3">
          <w:rPr>
            <w:noProof/>
            <w:webHidden/>
          </w:rPr>
        </w:r>
        <w:r w:rsidR="009C15F3">
          <w:rPr>
            <w:noProof/>
            <w:webHidden/>
          </w:rPr>
          <w:fldChar w:fldCharType="separate"/>
        </w:r>
        <w:r w:rsidR="009C15F3">
          <w:rPr>
            <w:noProof/>
            <w:webHidden/>
          </w:rPr>
          <w:t>3</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70" w:history="1">
        <w:r w:rsidR="009C15F3" w:rsidRPr="008F2AB2">
          <w:rPr>
            <w:rStyle w:val="Hyperlink"/>
            <w:noProof/>
          </w:rPr>
          <w:t>1.1.1. Verwerkte gegevens</w:t>
        </w:r>
        <w:r w:rsidR="009C15F3">
          <w:rPr>
            <w:noProof/>
            <w:webHidden/>
          </w:rPr>
          <w:tab/>
        </w:r>
        <w:r w:rsidR="009C15F3">
          <w:rPr>
            <w:noProof/>
            <w:webHidden/>
          </w:rPr>
          <w:fldChar w:fldCharType="begin"/>
        </w:r>
        <w:r w:rsidR="009C15F3">
          <w:rPr>
            <w:noProof/>
            <w:webHidden/>
          </w:rPr>
          <w:instrText xml:space="preserve"> PAGEREF _Toc115348570 \h </w:instrText>
        </w:r>
        <w:r w:rsidR="009C15F3">
          <w:rPr>
            <w:noProof/>
            <w:webHidden/>
          </w:rPr>
        </w:r>
        <w:r w:rsidR="009C15F3">
          <w:rPr>
            <w:noProof/>
            <w:webHidden/>
          </w:rPr>
          <w:fldChar w:fldCharType="separate"/>
        </w:r>
        <w:r w:rsidR="009C15F3">
          <w:rPr>
            <w:noProof/>
            <w:webHidden/>
          </w:rPr>
          <w:t>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1" w:history="1">
        <w:r w:rsidR="009C15F3" w:rsidRPr="008F2AB2">
          <w:rPr>
            <w:rStyle w:val="Hyperlink"/>
            <w:noProof/>
          </w:rPr>
          <w:t>1.2. Inleiding</w:t>
        </w:r>
        <w:r w:rsidR="009C15F3">
          <w:rPr>
            <w:noProof/>
            <w:webHidden/>
          </w:rPr>
          <w:tab/>
        </w:r>
        <w:r w:rsidR="009C15F3">
          <w:rPr>
            <w:noProof/>
            <w:webHidden/>
          </w:rPr>
          <w:fldChar w:fldCharType="begin"/>
        </w:r>
        <w:r w:rsidR="009C15F3">
          <w:rPr>
            <w:noProof/>
            <w:webHidden/>
          </w:rPr>
          <w:instrText xml:space="preserve"> PAGEREF _Toc115348571 \h </w:instrText>
        </w:r>
        <w:r w:rsidR="009C15F3">
          <w:rPr>
            <w:noProof/>
            <w:webHidden/>
          </w:rPr>
        </w:r>
        <w:r w:rsidR="009C15F3">
          <w:rPr>
            <w:noProof/>
            <w:webHidden/>
          </w:rPr>
          <w:fldChar w:fldCharType="separate"/>
        </w:r>
        <w:r w:rsidR="009C15F3">
          <w:rPr>
            <w:noProof/>
            <w:webHidden/>
          </w:rPr>
          <w:t>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2" w:history="1">
        <w:r w:rsidR="009C15F3" w:rsidRPr="008F2AB2">
          <w:rPr>
            <w:rStyle w:val="Hyperlink"/>
            <w:noProof/>
          </w:rPr>
          <w:t>1.3. Locatie</w:t>
        </w:r>
        <w:r w:rsidR="009C15F3">
          <w:rPr>
            <w:noProof/>
            <w:webHidden/>
          </w:rPr>
          <w:tab/>
        </w:r>
        <w:r w:rsidR="009C15F3">
          <w:rPr>
            <w:noProof/>
            <w:webHidden/>
          </w:rPr>
          <w:fldChar w:fldCharType="begin"/>
        </w:r>
        <w:r w:rsidR="009C15F3">
          <w:rPr>
            <w:noProof/>
            <w:webHidden/>
          </w:rPr>
          <w:instrText xml:space="preserve"> PAGEREF _Toc115348572 \h </w:instrText>
        </w:r>
        <w:r w:rsidR="009C15F3">
          <w:rPr>
            <w:noProof/>
            <w:webHidden/>
          </w:rPr>
        </w:r>
        <w:r w:rsidR="009C15F3">
          <w:rPr>
            <w:noProof/>
            <w:webHidden/>
          </w:rPr>
          <w:fldChar w:fldCharType="separate"/>
        </w:r>
        <w:r w:rsidR="009C15F3">
          <w:rPr>
            <w:noProof/>
            <w:webHidden/>
          </w:rPr>
          <w:t>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3" w:history="1">
        <w:r w:rsidR="009C15F3" w:rsidRPr="008F2AB2">
          <w:rPr>
            <w:rStyle w:val="Hyperlink"/>
            <w:noProof/>
          </w:rPr>
          <w:t>1.4. Visie en ambitie</w:t>
        </w:r>
        <w:r w:rsidR="009C15F3">
          <w:rPr>
            <w:noProof/>
            <w:webHidden/>
          </w:rPr>
          <w:tab/>
        </w:r>
        <w:r w:rsidR="009C15F3">
          <w:rPr>
            <w:noProof/>
            <w:webHidden/>
          </w:rPr>
          <w:fldChar w:fldCharType="begin"/>
        </w:r>
        <w:r w:rsidR="009C15F3">
          <w:rPr>
            <w:noProof/>
            <w:webHidden/>
          </w:rPr>
          <w:instrText xml:space="preserve"> PAGEREF _Toc115348573 \h </w:instrText>
        </w:r>
        <w:r w:rsidR="009C15F3">
          <w:rPr>
            <w:noProof/>
            <w:webHidden/>
          </w:rPr>
        </w:r>
        <w:r w:rsidR="009C15F3">
          <w:rPr>
            <w:noProof/>
            <w:webHidden/>
          </w:rPr>
          <w:fldChar w:fldCharType="separate"/>
        </w:r>
        <w:r w:rsidR="009C15F3">
          <w:rPr>
            <w:noProof/>
            <w:webHidden/>
          </w:rPr>
          <w:t>5</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4" w:history="1">
        <w:r w:rsidR="009C15F3" w:rsidRPr="008F2AB2">
          <w:rPr>
            <w:rStyle w:val="Hyperlink"/>
            <w:noProof/>
          </w:rPr>
          <w:t>1.5. Planning</w:t>
        </w:r>
        <w:r w:rsidR="009C15F3">
          <w:rPr>
            <w:noProof/>
            <w:webHidden/>
          </w:rPr>
          <w:tab/>
        </w:r>
        <w:r w:rsidR="009C15F3">
          <w:rPr>
            <w:noProof/>
            <w:webHidden/>
          </w:rPr>
          <w:fldChar w:fldCharType="begin"/>
        </w:r>
        <w:r w:rsidR="009C15F3">
          <w:rPr>
            <w:noProof/>
            <w:webHidden/>
          </w:rPr>
          <w:instrText xml:space="preserve"> PAGEREF _Toc115348574 \h </w:instrText>
        </w:r>
        <w:r w:rsidR="009C15F3">
          <w:rPr>
            <w:noProof/>
            <w:webHidden/>
          </w:rPr>
        </w:r>
        <w:r w:rsidR="009C15F3">
          <w:rPr>
            <w:noProof/>
            <w:webHidden/>
          </w:rPr>
          <w:fldChar w:fldCharType="separate"/>
        </w:r>
        <w:r w:rsidR="009C15F3">
          <w:rPr>
            <w:noProof/>
            <w:webHidden/>
          </w:rPr>
          <w:t>5</w:t>
        </w:r>
        <w:r w:rsidR="009C15F3">
          <w:rPr>
            <w:noProof/>
            <w:webHidden/>
          </w:rPr>
          <w:fldChar w:fldCharType="end"/>
        </w:r>
      </w:hyperlink>
    </w:p>
    <w:p w:rsidR="009C15F3" w:rsidRDefault="00E9434C">
      <w:pPr>
        <w:pStyle w:val="Inhopg1"/>
        <w:tabs>
          <w:tab w:val="right" w:leader="dot" w:pos="9344"/>
        </w:tabs>
        <w:rPr>
          <w:rFonts w:asciiTheme="minorHAnsi" w:eastAsiaTheme="minorEastAsia" w:hAnsiTheme="minorHAnsi" w:cstheme="minorBidi"/>
          <w:b w:val="0"/>
          <w:bCs w:val="0"/>
          <w:caps w:val="0"/>
          <w:noProof/>
          <w:sz w:val="22"/>
          <w:szCs w:val="22"/>
        </w:rPr>
      </w:pPr>
      <w:hyperlink w:anchor="_Toc115348575" w:history="1">
        <w:r w:rsidR="009C15F3" w:rsidRPr="008F2AB2">
          <w:rPr>
            <w:rStyle w:val="Hyperlink"/>
            <w:noProof/>
          </w:rPr>
          <w:t>Omgevingseisen</w:t>
        </w:r>
        <w:r w:rsidR="009C15F3">
          <w:rPr>
            <w:noProof/>
            <w:webHidden/>
          </w:rPr>
          <w:tab/>
        </w:r>
        <w:r w:rsidR="009C15F3">
          <w:rPr>
            <w:noProof/>
            <w:webHidden/>
          </w:rPr>
          <w:fldChar w:fldCharType="begin"/>
        </w:r>
        <w:r w:rsidR="009C15F3">
          <w:rPr>
            <w:noProof/>
            <w:webHidden/>
          </w:rPr>
          <w:instrText xml:space="preserve"> PAGEREF _Toc115348575 \h </w:instrText>
        </w:r>
        <w:r w:rsidR="009C15F3">
          <w:rPr>
            <w:noProof/>
            <w:webHidden/>
          </w:rPr>
        </w:r>
        <w:r w:rsidR="009C15F3">
          <w:rPr>
            <w:noProof/>
            <w:webHidden/>
          </w:rPr>
          <w:fldChar w:fldCharType="separate"/>
        </w:r>
        <w:r w:rsidR="009C15F3">
          <w:rPr>
            <w:noProof/>
            <w:webHidden/>
          </w:rPr>
          <w:t>6</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6" w:history="1">
        <w:r w:rsidR="009C15F3" w:rsidRPr="008F2AB2">
          <w:rPr>
            <w:rStyle w:val="Hyperlink"/>
            <w:noProof/>
          </w:rPr>
          <w:t>1.6. Bestemmingsplan</w:t>
        </w:r>
        <w:r w:rsidR="009C15F3">
          <w:rPr>
            <w:noProof/>
            <w:webHidden/>
          </w:rPr>
          <w:tab/>
        </w:r>
        <w:r w:rsidR="009C15F3">
          <w:rPr>
            <w:noProof/>
            <w:webHidden/>
          </w:rPr>
          <w:fldChar w:fldCharType="begin"/>
        </w:r>
        <w:r w:rsidR="009C15F3">
          <w:rPr>
            <w:noProof/>
            <w:webHidden/>
          </w:rPr>
          <w:instrText xml:space="preserve"> PAGEREF _Toc115348576 \h </w:instrText>
        </w:r>
        <w:r w:rsidR="009C15F3">
          <w:rPr>
            <w:noProof/>
            <w:webHidden/>
          </w:rPr>
        </w:r>
        <w:r w:rsidR="009C15F3">
          <w:rPr>
            <w:noProof/>
            <w:webHidden/>
          </w:rPr>
          <w:fldChar w:fldCharType="separate"/>
        </w:r>
        <w:r w:rsidR="009C15F3">
          <w:rPr>
            <w:noProof/>
            <w:webHidden/>
          </w:rPr>
          <w:t>6</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77" w:history="1">
        <w:r w:rsidR="009C15F3" w:rsidRPr="008F2AB2">
          <w:rPr>
            <w:rStyle w:val="Hyperlink"/>
            <w:rFonts w:eastAsia="Calibri"/>
            <w:noProof/>
          </w:rPr>
          <w:t>1.6.1. Vigerend bestemmingsplannen</w:t>
        </w:r>
        <w:r w:rsidR="009C15F3">
          <w:rPr>
            <w:noProof/>
            <w:webHidden/>
          </w:rPr>
          <w:tab/>
        </w:r>
        <w:r w:rsidR="009C15F3">
          <w:rPr>
            <w:noProof/>
            <w:webHidden/>
          </w:rPr>
          <w:fldChar w:fldCharType="begin"/>
        </w:r>
        <w:r w:rsidR="009C15F3">
          <w:rPr>
            <w:noProof/>
            <w:webHidden/>
          </w:rPr>
          <w:instrText xml:space="preserve"> PAGEREF _Toc115348577 \h </w:instrText>
        </w:r>
        <w:r w:rsidR="009C15F3">
          <w:rPr>
            <w:noProof/>
            <w:webHidden/>
          </w:rPr>
        </w:r>
        <w:r w:rsidR="009C15F3">
          <w:rPr>
            <w:noProof/>
            <w:webHidden/>
          </w:rPr>
          <w:fldChar w:fldCharType="separate"/>
        </w:r>
        <w:r w:rsidR="009C15F3">
          <w:rPr>
            <w:noProof/>
            <w:webHidden/>
          </w:rPr>
          <w:t>6</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78" w:history="1">
        <w:r w:rsidR="009C15F3" w:rsidRPr="008F2AB2">
          <w:rPr>
            <w:rStyle w:val="Hyperlink"/>
            <w:noProof/>
          </w:rPr>
          <w:t>1.7. Randvoorwaarden</w:t>
        </w:r>
        <w:r w:rsidR="009C15F3">
          <w:rPr>
            <w:noProof/>
            <w:webHidden/>
          </w:rPr>
          <w:tab/>
        </w:r>
        <w:r w:rsidR="009C15F3">
          <w:rPr>
            <w:noProof/>
            <w:webHidden/>
          </w:rPr>
          <w:fldChar w:fldCharType="begin"/>
        </w:r>
        <w:r w:rsidR="009C15F3">
          <w:rPr>
            <w:noProof/>
            <w:webHidden/>
          </w:rPr>
          <w:instrText xml:space="preserve"> PAGEREF _Toc115348578 \h </w:instrText>
        </w:r>
        <w:r w:rsidR="009C15F3">
          <w:rPr>
            <w:noProof/>
            <w:webHidden/>
          </w:rPr>
        </w:r>
        <w:r w:rsidR="009C15F3">
          <w:rPr>
            <w:noProof/>
            <w:webHidden/>
          </w:rPr>
          <w:fldChar w:fldCharType="separate"/>
        </w:r>
        <w:r w:rsidR="009C15F3">
          <w:rPr>
            <w:noProof/>
            <w:webHidden/>
          </w:rPr>
          <w:t>7</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79" w:history="1">
        <w:r w:rsidR="009C15F3" w:rsidRPr="008F2AB2">
          <w:rPr>
            <w:rStyle w:val="Hyperlink"/>
            <w:noProof/>
          </w:rPr>
          <w:t>1.7.1. Beschermd dorpsgezicht Treebeek</w:t>
        </w:r>
        <w:r w:rsidR="009C15F3">
          <w:rPr>
            <w:noProof/>
            <w:webHidden/>
          </w:rPr>
          <w:tab/>
        </w:r>
        <w:r w:rsidR="009C15F3">
          <w:rPr>
            <w:noProof/>
            <w:webHidden/>
          </w:rPr>
          <w:fldChar w:fldCharType="begin"/>
        </w:r>
        <w:r w:rsidR="009C15F3">
          <w:rPr>
            <w:noProof/>
            <w:webHidden/>
          </w:rPr>
          <w:instrText xml:space="preserve"> PAGEREF _Toc115348579 \h </w:instrText>
        </w:r>
        <w:r w:rsidR="009C15F3">
          <w:rPr>
            <w:noProof/>
            <w:webHidden/>
          </w:rPr>
        </w:r>
        <w:r w:rsidR="009C15F3">
          <w:rPr>
            <w:noProof/>
            <w:webHidden/>
          </w:rPr>
          <w:fldChar w:fldCharType="separate"/>
        </w:r>
        <w:r w:rsidR="009C15F3">
          <w:rPr>
            <w:noProof/>
            <w:webHidden/>
          </w:rPr>
          <w:t>7</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0" w:history="1">
        <w:r w:rsidR="009C15F3" w:rsidRPr="008F2AB2">
          <w:rPr>
            <w:rStyle w:val="Hyperlink"/>
            <w:noProof/>
          </w:rPr>
          <w:t>1.7.2. Bodem</w:t>
        </w:r>
        <w:r w:rsidR="009C15F3">
          <w:rPr>
            <w:noProof/>
            <w:webHidden/>
          </w:rPr>
          <w:tab/>
        </w:r>
        <w:r w:rsidR="009C15F3">
          <w:rPr>
            <w:noProof/>
            <w:webHidden/>
          </w:rPr>
          <w:fldChar w:fldCharType="begin"/>
        </w:r>
        <w:r w:rsidR="009C15F3">
          <w:rPr>
            <w:noProof/>
            <w:webHidden/>
          </w:rPr>
          <w:instrText xml:space="preserve"> PAGEREF _Toc115348580 \h </w:instrText>
        </w:r>
        <w:r w:rsidR="009C15F3">
          <w:rPr>
            <w:noProof/>
            <w:webHidden/>
          </w:rPr>
        </w:r>
        <w:r w:rsidR="009C15F3">
          <w:rPr>
            <w:noProof/>
            <w:webHidden/>
          </w:rPr>
          <w:fldChar w:fldCharType="separate"/>
        </w:r>
        <w:r w:rsidR="009C15F3">
          <w:rPr>
            <w:noProof/>
            <w:webHidden/>
          </w:rPr>
          <w:t>8</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1" w:history="1">
        <w:r w:rsidR="009C15F3" w:rsidRPr="008F2AB2">
          <w:rPr>
            <w:rStyle w:val="Hyperlink"/>
            <w:noProof/>
          </w:rPr>
          <w:t>1.7.3. Archeologie</w:t>
        </w:r>
        <w:r w:rsidR="009C15F3">
          <w:rPr>
            <w:noProof/>
            <w:webHidden/>
          </w:rPr>
          <w:tab/>
        </w:r>
        <w:r w:rsidR="009C15F3">
          <w:rPr>
            <w:noProof/>
            <w:webHidden/>
          </w:rPr>
          <w:fldChar w:fldCharType="begin"/>
        </w:r>
        <w:r w:rsidR="009C15F3">
          <w:rPr>
            <w:noProof/>
            <w:webHidden/>
          </w:rPr>
          <w:instrText xml:space="preserve"> PAGEREF _Toc115348581 \h </w:instrText>
        </w:r>
        <w:r w:rsidR="009C15F3">
          <w:rPr>
            <w:noProof/>
            <w:webHidden/>
          </w:rPr>
        </w:r>
        <w:r w:rsidR="009C15F3">
          <w:rPr>
            <w:noProof/>
            <w:webHidden/>
          </w:rPr>
          <w:fldChar w:fldCharType="separate"/>
        </w:r>
        <w:r w:rsidR="009C15F3">
          <w:rPr>
            <w:noProof/>
            <w:webHidden/>
          </w:rPr>
          <w:t>8</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2" w:history="1">
        <w:r w:rsidR="009C15F3" w:rsidRPr="008F2AB2">
          <w:rPr>
            <w:rStyle w:val="Hyperlink"/>
            <w:noProof/>
          </w:rPr>
          <w:t>1.7.4. Externe veiligheid</w:t>
        </w:r>
        <w:r w:rsidR="009C15F3">
          <w:rPr>
            <w:noProof/>
            <w:webHidden/>
          </w:rPr>
          <w:tab/>
        </w:r>
        <w:r w:rsidR="009C15F3">
          <w:rPr>
            <w:noProof/>
            <w:webHidden/>
          </w:rPr>
          <w:fldChar w:fldCharType="begin"/>
        </w:r>
        <w:r w:rsidR="009C15F3">
          <w:rPr>
            <w:noProof/>
            <w:webHidden/>
          </w:rPr>
          <w:instrText xml:space="preserve"> PAGEREF _Toc115348582 \h </w:instrText>
        </w:r>
        <w:r w:rsidR="009C15F3">
          <w:rPr>
            <w:noProof/>
            <w:webHidden/>
          </w:rPr>
        </w:r>
        <w:r w:rsidR="009C15F3">
          <w:rPr>
            <w:noProof/>
            <w:webHidden/>
          </w:rPr>
          <w:fldChar w:fldCharType="separate"/>
        </w:r>
        <w:r w:rsidR="009C15F3">
          <w:rPr>
            <w:noProof/>
            <w:webHidden/>
          </w:rPr>
          <w:t>8</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3" w:history="1">
        <w:r w:rsidR="009C15F3" w:rsidRPr="008F2AB2">
          <w:rPr>
            <w:rStyle w:val="Hyperlink"/>
            <w:noProof/>
          </w:rPr>
          <w:t>1.7.5. Sonderingsonderzoek</w:t>
        </w:r>
        <w:r w:rsidR="009C15F3">
          <w:rPr>
            <w:noProof/>
            <w:webHidden/>
          </w:rPr>
          <w:tab/>
        </w:r>
        <w:r w:rsidR="009C15F3">
          <w:rPr>
            <w:noProof/>
            <w:webHidden/>
          </w:rPr>
          <w:fldChar w:fldCharType="begin"/>
        </w:r>
        <w:r w:rsidR="009C15F3">
          <w:rPr>
            <w:noProof/>
            <w:webHidden/>
          </w:rPr>
          <w:instrText xml:space="preserve"> PAGEREF _Toc115348583 \h </w:instrText>
        </w:r>
        <w:r w:rsidR="009C15F3">
          <w:rPr>
            <w:noProof/>
            <w:webHidden/>
          </w:rPr>
        </w:r>
        <w:r w:rsidR="009C15F3">
          <w:rPr>
            <w:noProof/>
            <w:webHidden/>
          </w:rPr>
          <w:fldChar w:fldCharType="separate"/>
        </w:r>
        <w:r w:rsidR="009C15F3">
          <w:rPr>
            <w:noProof/>
            <w:webHidden/>
          </w:rPr>
          <w:t>8</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4" w:history="1">
        <w:r w:rsidR="009C15F3" w:rsidRPr="008F2AB2">
          <w:rPr>
            <w:rStyle w:val="Hyperlink"/>
            <w:noProof/>
          </w:rPr>
          <w:t>1.7.6. Explosieven</w:t>
        </w:r>
        <w:r w:rsidR="009C15F3">
          <w:rPr>
            <w:noProof/>
            <w:webHidden/>
          </w:rPr>
          <w:tab/>
        </w:r>
        <w:r w:rsidR="009C15F3">
          <w:rPr>
            <w:noProof/>
            <w:webHidden/>
          </w:rPr>
          <w:fldChar w:fldCharType="begin"/>
        </w:r>
        <w:r w:rsidR="009C15F3">
          <w:rPr>
            <w:noProof/>
            <w:webHidden/>
          </w:rPr>
          <w:instrText xml:space="preserve"> PAGEREF _Toc115348584 \h </w:instrText>
        </w:r>
        <w:r w:rsidR="009C15F3">
          <w:rPr>
            <w:noProof/>
            <w:webHidden/>
          </w:rPr>
        </w:r>
        <w:r w:rsidR="009C15F3">
          <w:rPr>
            <w:noProof/>
            <w:webHidden/>
          </w:rPr>
          <w:fldChar w:fldCharType="separate"/>
        </w:r>
        <w:r w:rsidR="009C15F3">
          <w:rPr>
            <w:noProof/>
            <w:webHidden/>
          </w:rPr>
          <w:t>8</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5" w:history="1">
        <w:r w:rsidR="009C15F3" w:rsidRPr="008F2AB2">
          <w:rPr>
            <w:rStyle w:val="Hyperlink"/>
            <w:noProof/>
          </w:rPr>
          <w:t>1.7.7. Leidingen</w:t>
        </w:r>
        <w:r w:rsidR="009C15F3">
          <w:rPr>
            <w:noProof/>
            <w:webHidden/>
          </w:rPr>
          <w:tab/>
        </w:r>
        <w:r w:rsidR="009C15F3">
          <w:rPr>
            <w:noProof/>
            <w:webHidden/>
          </w:rPr>
          <w:fldChar w:fldCharType="begin"/>
        </w:r>
        <w:r w:rsidR="009C15F3">
          <w:rPr>
            <w:noProof/>
            <w:webHidden/>
          </w:rPr>
          <w:instrText xml:space="preserve"> PAGEREF _Toc115348585 \h </w:instrText>
        </w:r>
        <w:r w:rsidR="009C15F3">
          <w:rPr>
            <w:noProof/>
            <w:webHidden/>
          </w:rPr>
        </w:r>
        <w:r w:rsidR="009C15F3">
          <w:rPr>
            <w:noProof/>
            <w:webHidden/>
          </w:rPr>
          <w:fldChar w:fldCharType="separate"/>
        </w:r>
        <w:r w:rsidR="009C15F3">
          <w:rPr>
            <w:noProof/>
            <w:webHidden/>
          </w:rPr>
          <w:t>9</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6" w:history="1">
        <w:r w:rsidR="009C15F3" w:rsidRPr="008F2AB2">
          <w:rPr>
            <w:rStyle w:val="Hyperlink"/>
            <w:noProof/>
          </w:rPr>
          <w:t>1.7.8. Ondergrondse afvalvoorzieningen</w:t>
        </w:r>
        <w:r w:rsidR="009C15F3">
          <w:rPr>
            <w:noProof/>
            <w:webHidden/>
          </w:rPr>
          <w:tab/>
        </w:r>
        <w:r w:rsidR="009C15F3">
          <w:rPr>
            <w:noProof/>
            <w:webHidden/>
          </w:rPr>
          <w:fldChar w:fldCharType="begin"/>
        </w:r>
        <w:r w:rsidR="009C15F3">
          <w:rPr>
            <w:noProof/>
            <w:webHidden/>
          </w:rPr>
          <w:instrText xml:space="preserve"> PAGEREF _Toc115348586 \h </w:instrText>
        </w:r>
        <w:r w:rsidR="009C15F3">
          <w:rPr>
            <w:noProof/>
            <w:webHidden/>
          </w:rPr>
        </w:r>
        <w:r w:rsidR="009C15F3">
          <w:rPr>
            <w:noProof/>
            <w:webHidden/>
          </w:rPr>
          <w:fldChar w:fldCharType="separate"/>
        </w:r>
        <w:r w:rsidR="009C15F3">
          <w:rPr>
            <w:noProof/>
            <w:webHidden/>
          </w:rPr>
          <w:t>9</w:t>
        </w:r>
        <w:r w:rsidR="009C15F3">
          <w:rPr>
            <w:noProof/>
            <w:webHidden/>
          </w:rPr>
          <w:fldChar w:fldCharType="end"/>
        </w:r>
      </w:hyperlink>
    </w:p>
    <w:p w:rsidR="009C15F3" w:rsidRDefault="00E9434C">
      <w:pPr>
        <w:pStyle w:val="Inhopg1"/>
        <w:tabs>
          <w:tab w:val="left" w:pos="480"/>
          <w:tab w:val="right" w:leader="dot" w:pos="9344"/>
        </w:tabs>
        <w:rPr>
          <w:rFonts w:asciiTheme="minorHAnsi" w:eastAsiaTheme="minorEastAsia" w:hAnsiTheme="minorHAnsi" w:cstheme="minorBidi"/>
          <w:b w:val="0"/>
          <w:bCs w:val="0"/>
          <w:caps w:val="0"/>
          <w:noProof/>
          <w:sz w:val="22"/>
          <w:szCs w:val="22"/>
        </w:rPr>
      </w:pPr>
      <w:hyperlink w:anchor="_Toc115348587" w:history="1">
        <w:r w:rsidR="009C15F3" w:rsidRPr="008F2AB2">
          <w:rPr>
            <w:rStyle w:val="Hyperlink"/>
            <w:noProof/>
          </w:rPr>
          <w:t>2.</w:t>
        </w:r>
        <w:r w:rsidR="009C15F3">
          <w:rPr>
            <w:rFonts w:asciiTheme="minorHAnsi" w:eastAsiaTheme="minorEastAsia" w:hAnsiTheme="minorHAnsi" w:cstheme="minorBidi"/>
            <w:b w:val="0"/>
            <w:bCs w:val="0"/>
            <w:caps w:val="0"/>
            <w:noProof/>
            <w:sz w:val="22"/>
            <w:szCs w:val="22"/>
          </w:rPr>
          <w:tab/>
        </w:r>
        <w:r w:rsidR="009C15F3" w:rsidRPr="008F2AB2">
          <w:rPr>
            <w:rStyle w:val="Hyperlink"/>
            <w:noProof/>
          </w:rPr>
          <w:t>Programma</w:t>
        </w:r>
        <w:r w:rsidR="009C15F3">
          <w:rPr>
            <w:noProof/>
            <w:webHidden/>
          </w:rPr>
          <w:tab/>
        </w:r>
        <w:r w:rsidR="009C15F3">
          <w:rPr>
            <w:noProof/>
            <w:webHidden/>
          </w:rPr>
          <w:fldChar w:fldCharType="begin"/>
        </w:r>
        <w:r w:rsidR="009C15F3">
          <w:rPr>
            <w:noProof/>
            <w:webHidden/>
          </w:rPr>
          <w:instrText xml:space="preserve"> PAGEREF _Toc115348587 \h </w:instrText>
        </w:r>
        <w:r w:rsidR="009C15F3">
          <w:rPr>
            <w:noProof/>
            <w:webHidden/>
          </w:rPr>
        </w:r>
        <w:r w:rsidR="009C15F3">
          <w:rPr>
            <w:noProof/>
            <w:webHidden/>
          </w:rPr>
          <w:fldChar w:fldCharType="separate"/>
        </w:r>
        <w:r w:rsidR="009C15F3">
          <w:rPr>
            <w:noProof/>
            <w:webHidden/>
          </w:rPr>
          <w:t>10</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88" w:history="1">
        <w:r w:rsidR="009C15F3" w:rsidRPr="008F2AB2">
          <w:rPr>
            <w:rStyle w:val="Hyperlink"/>
            <w:noProof/>
          </w:rPr>
          <w:t>2.1. Bouwkundig programma</w:t>
        </w:r>
        <w:r w:rsidR="009C15F3">
          <w:rPr>
            <w:noProof/>
            <w:webHidden/>
          </w:rPr>
          <w:tab/>
        </w:r>
        <w:r w:rsidR="009C15F3">
          <w:rPr>
            <w:noProof/>
            <w:webHidden/>
          </w:rPr>
          <w:fldChar w:fldCharType="begin"/>
        </w:r>
        <w:r w:rsidR="009C15F3">
          <w:rPr>
            <w:noProof/>
            <w:webHidden/>
          </w:rPr>
          <w:instrText xml:space="preserve"> PAGEREF _Toc115348588 \h </w:instrText>
        </w:r>
        <w:r w:rsidR="009C15F3">
          <w:rPr>
            <w:noProof/>
            <w:webHidden/>
          </w:rPr>
        </w:r>
        <w:r w:rsidR="009C15F3">
          <w:rPr>
            <w:noProof/>
            <w:webHidden/>
          </w:rPr>
          <w:fldChar w:fldCharType="separate"/>
        </w:r>
        <w:r w:rsidR="009C15F3">
          <w:rPr>
            <w:noProof/>
            <w:webHidden/>
          </w:rPr>
          <w:t>10</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89" w:history="1">
        <w:r w:rsidR="009C15F3" w:rsidRPr="008F2AB2">
          <w:rPr>
            <w:rStyle w:val="Hyperlink"/>
            <w:noProof/>
          </w:rPr>
          <w:t>2.1.1. Stedenbouwkundige eisen</w:t>
        </w:r>
        <w:r w:rsidR="009C15F3">
          <w:rPr>
            <w:noProof/>
            <w:webHidden/>
          </w:rPr>
          <w:tab/>
        </w:r>
        <w:r w:rsidR="009C15F3">
          <w:rPr>
            <w:noProof/>
            <w:webHidden/>
          </w:rPr>
          <w:fldChar w:fldCharType="begin"/>
        </w:r>
        <w:r w:rsidR="009C15F3">
          <w:rPr>
            <w:noProof/>
            <w:webHidden/>
          </w:rPr>
          <w:instrText xml:space="preserve"> PAGEREF _Toc115348589 \h </w:instrText>
        </w:r>
        <w:r w:rsidR="009C15F3">
          <w:rPr>
            <w:noProof/>
            <w:webHidden/>
          </w:rPr>
        </w:r>
        <w:r w:rsidR="009C15F3">
          <w:rPr>
            <w:noProof/>
            <w:webHidden/>
          </w:rPr>
          <w:fldChar w:fldCharType="separate"/>
        </w:r>
        <w:r w:rsidR="009C15F3">
          <w:rPr>
            <w:noProof/>
            <w:webHidden/>
          </w:rPr>
          <w:t>10</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0" w:history="1">
        <w:r w:rsidR="009C15F3" w:rsidRPr="008F2AB2">
          <w:rPr>
            <w:rStyle w:val="Hyperlink"/>
            <w:rFonts w:eastAsia="Calibri"/>
            <w:noProof/>
            <w:lang w:eastAsia="en-US"/>
          </w:rPr>
          <w:t>2.1.2. Kwantitatieve en kwalitatieve eisen</w:t>
        </w:r>
        <w:r w:rsidR="009C15F3">
          <w:rPr>
            <w:noProof/>
            <w:webHidden/>
          </w:rPr>
          <w:tab/>
        </w:r>
        <w:r w:rsidR="009C15F3">
          <w:rPr>
            <w:noProof/>
            <w:webHidden/>
          </w:rPr>
          <w:fldChar w:fldCharType="begin"/>
        </w:r>
        <w:r w:rsidR="009C15F3">
          <w:rPr>
            <w:noProof/>
            <w:webHidden/>
          </w:rPr>
          <w:instrText xml:space="preserve"> PAGEREF _Toc115348590 \h </w:instrText>
        </w:r>
        <w:r w:rsidR="009C15F3">
          <w:rPr>
            <w:noProof/>
            <w:webHidden/>
          </w:rPr>
        </w:r>
        <w:r w:rsidR="009C15F3">
          <w:rPr>
            <w:noProof/>
            <w:webHidden/>
          </w:rPr>
          <w:fldChar w:fldCharType="separate"/>
        </w:r>
        <w:r w:rsidR="009C15F3">
          <w:rPr>
            <w:noProof/>
            <w:webHidden/>
          </w:rPr>
          <w:t>10</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1" w:history="1">
        <w:r w:rsidR="009C15F3" w:rsidRPr="008F2AB2">
          <w:rPr>
            <w:rStyle w:val="Hyperlink"/>
            <w:rFonts w:eastAsia="Calibri"/>
            <w:noProof/>
            <w:lang w:eastAsia="en-US"/>
          </w:rPr>
          <w:t>2.1.3. Mobiliteit en ontsluiting</w:t>
        </w:r>
        <w:r w:rsidR="009C15F3">
          <w:rPr>
            <w:noProof/>
            <w:webHidden/>
          </w:rPr>
          <w:tab/>
        </w:r>
        <w:r w:rsidR="009C15F3">
          <w:rPr>
            <w:noProof/>
            <w:webHidden/>
          </w:rPr>
          <w:fldChar w:fldCharType="begin"/>
        </w:r>
        <w:r w:rsidR="009C15F3">
          <w:rPr>
            <w:noProof/>
            <w:webHidden/>
          </w:rPr>
          <w:instrText xml:space="preserve"> PAGEREF _Toc115348591 \h </w:instrText>
        </w:r>
        <w:r w:rsidR="009C15F3">
          <w:rPr>
            <w:noProof/>
            <w:webHidden/>
          </w:rPr>
        </w:r>
        <w:r w:rsidR="009C15F3">
          <w:rPr>
            <w:noProof/>
            <w:webHidden/>
          </w:rPr>
          <w:fldChar w:fldCharType="separate"/>
        </w:r>
        <w:r w:rsidR="009C15F3">
          <w:rPr>
            <w:noProof/>
            <w:webHidden/>
          </w:rPr>
          <w:t>10</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92" w:history="1">
        <w:r w:rsidR="009C15F3" w:rsidRPr="008F2AB2">
          <w:rPr>
            <w:rStyle w:val="Hyperlink"/>
            <w:noProof/>
          </w:rPr>
          <w:t>2.2. Overige opgaven</w:t>
        </w:r>
        <w:r w:rsidR="009C15F3">
          <w:rPr>
            <w:noProof/>
            <w:webHidden/>
          </w:rPr>
          <w:tab/>
        </w:r>
        <w:r w:rsidR="009C15F3">
          <w:rPr>
            <w:noProof/>
            <w:webHidden/>
          </w:rPr>
          <w:fldChar w:fldCharType="begin"/>
        </w:r>
        <w:r w:rsidR="009C15F3">
          <w:rPr>
            <w:noProof/>
            <w:webHidden/>
          </w:rPr>
          <w:instrText xml:space="preserve"> PAGEREF _Toc115348592 \h </w:instrText>
        </w:r>
        <w:r w:rsidR="009C15F3">
          <w:rPr>
            <w:noProof/>
            <w:webHidden/>
          </w:rPr>
        </w:r>
        <w:r w:rsidR="009C15F3">
          <w:rPr>
            <w:noProof/>
            <w:webHidden/>
          </w:rPr>
          <w:fldChar w:fldCharType="separate"/>
        </w:r>
        <w:r w:rsidR="009C15F3">
          <w:rPr>
            <w:noProof/>
            <w:webHidden/>
          </w:rPr>
          <w:t>11</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3" w:history="1">
        <w:r w:rsidR="009C15F3" w:rsidRPr="008F2AB2">
          <w:rPr>
            <w:rStyle w:val="Hyperlink"/>
            <w:noProof/>
          </w:rPr>
          <w:t>2.2.1. Parkeren</w:t>
        </w:r>
        <w:r w:rsidR="009C15F3">
          <w:rPr>
            <w:noProof/>
            <w:webHidden/>
          </w:rPr>
          <w:tab/>
        </w:r>
        <w:r w:rsidR="009C15F3">
          <w:rPr>
            <w:noProof/>
            <w:webHidden/>
          </w:rPr>
          <w:fldChar w:fldCharType="begin"/>
        </w:r>
        <w:r w:rsidR="009C15F3">
          <w:rPr>
            <w:noProof/>
            <w:webHidden/>
          </w:rPr>
          <w:instrText xml:space="preserve"> PAGEREF _Toc115348593 \h </w:instrText>
        </w:r>
        <w:r w:rsidR="009C15F3">
          <w:rPr>
            <w:noProof/>
            <w:webHidden/>
          </w:rPr>
        </w:r>
        <w:r w:rsidR="009C15F3">
          <w:rPr>
            <w:noProof/>
            <w:webHidden/>
          </w:rPr>
          <w:fldChar w:fldCharType="separate"/>
        </w:r>
        <w:r w:rsidR="009C15F3">
          <w:rPr>
            <w:noProof/>
            <w:webHidden/>
          </w:rPr>
          <w:t>11</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4" w:history="1">
        <w:r w:rsidR="009C15F3" w:rsidRPr="008F2AB2">
          <w:rPr>
            <w:rStyle w:val="Hyperlink"/>
            <w:noProof/>
          </w:rPr>
          <w:t>2.2.2. Groen</w:t>
        </w:r>
        <w:r w:rsidR="009C15F3">
          <w:rPr>
            <w:noProof/>
            <w:webHidden/>
          </w:rPr>
          <w:tab/>
        </w:r>
        <w:r w:rsidR="009C15F3">
          <w:rPr>
            <w:noProof/>
            <w:webHidden/>
          </w:rPr>
          <w:fldChar w:fldCharType="begin"/>
        </w:r>
        <w:r w:rsidR="009C15F3">
          <w:rPr>
            <w:noProof/>
            <w:webHidden/>
          </w:rPr>
          <w:instrText xml:space="preserve"> PAGEREF _Toc115348594 \h </w:instrText>
        </w:r>
        <w:r w:rsidR="009C15F3">
          <w:rPr>
            <w:noProof/>
            <w:webHidden/>
          </w:rPr>
        </w:r>
        <w:r w:rsidR="009C15F3">
          <w:rPr>
            <w:noProof/>
            <w:webHidden/>
          </w:rPr>
          <w:fldChar w:fldCharType="separate"/>
        </w:r>
        <w:r w:rsidR="009C15F3">
          <w:rPr>
            <w:noProof/>
            <w:webHidden/>
          </w:rPr>
          <w:t>11</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5" w:history="1">
        <w:r w:rsidR="009C15F3" w:rsidRPr="008F2AB2">
          <w:rPr>
            <w:rStyle w:val="Hyperlink"/>
            <w:noProof/>
          </w:rPr>
          <w:t>2.2.3. Water</w:t>
        </w:r>
        <w:r w:rsidR="009C15F3">
          <w:rPr>
            <w:noProof/>
            <w:webHidden/>
          </w:rPr>
          <w:tab/>
        </w:r>
        <w:r w:rsidR="009C15F3">
          <w:rPr>
            <w:noProof/>
            <w:webHidden/>
          </w:rPr>
          <w:fldChar w:fldCharType="begin"/>
        </w:r>
        <w:r w:rsidR="009C15F3">
          <w:rPr>
            <w:noProof/>
            <w:webHidden/>
          </w:rPr>
          <w:instrText xml:space="preserve"> PAGEREF _Toc115348595 \h </w:instrText>
        </w:r>
        <w:r w:rsidR="009C15F3">
          <w:rPr>
            <w:noProof/>
            <w:webHidden/>
          </w:rPr>
        </w:r>
        <w:r w:rsidR="009C15F3">
          <w:rPr>
            <w:noProof/>
            <w:webHidden/>
          </w:rPr>
          <w:fldChar w:fldCharType="separate"/>
        </w:r>
        <w:r w:rsidR="009C15F3">
          <w:rPr>
            <w:noProof/>
            <w:webHidden/>
          </w:rPr>
          <w:t>11</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6" w:history="1">
        <w:r w:rsidR="009C15F3" w:rsidRPr="008F2AB2">
          <w:rPr>
            <w:rStyle w:val="Hyperlink"/>
            <w:noProof/>
          </w:rPr>
          <w:t>2.2.4. Klimaatatlas Parkstad</w:t>
        </w:r>
        <w:r w:rsidR="009C15F3">
          <w:rPr>
            <w:noProof/>
            <w:webHidden/>
          </w:rPr>
          <w:tab/>
        </w:r>
        <w:r w:rsidR="009C15F3">
          <w:rPr>
            <w:noProof/>
            <w:webHidden/>
          </w:rPr>
          <w:fldChar w:fldCharType="begin"/>
        </w:r>
        <w:r w:rsidR="009C15F3">
          <w:rPr>
            <w:noProof/>
            <w:webHidden/>
          </w:rPr>
          <w:instrText xml:space="preserve"> PAGEREF _Toc115348596 \h </w:instrText>
        </w:r>
        <w:r w:rsidR="009C15F3">
          <w:rPr>
            <w:noProof/>
            <w:webHidden/>
          </w:rPr>
        </w:r>
        <w:r w:rsidR="009C15F3">
          <w:rPr>
            <w:noProof/>
            <w:webHidden/>
          </w:rPr>
          <w:fldChar w:fldCharType="separate"/>
        </w:r>
        <w:r w:rsidR="009C15F3">
          <w:rPr>
            <w:noProof/>
            <w:webHidden/>
          </w:rPr>
          <w:t>12</w:t>
        </w:r>
        <w:r w:rsidR="009C15F3">
          <w:rPr>
            <w:noProof/>
            <w:webHidden/>
          </w:rPr>
          <w:fldChar w:fldCharType="end"/>
        </w:r>
      </w:hyperlink>
    </w:p>
    <w:p w:rsidR="009C15F3" w:rsidRDefault="00E9434C">
      <w:pPr>
        <w:pStyle w:val="Inhopg3"/>
        <w:tabs>
          <w:tab w:val="right" w:leader="dot" w:pos="9344"/>
        </w:tabs>
        <w:rPr>
          <w:rFonts w:asciiTheme="minorHAnsi" w:eastAsiaTheme="minorEastAsia" w:hAnsiTheme="minorHAnsi" w:cstheme="minorBidi"/>
          <w:i w:val="0"/>
          <w:iCs w:val="0"/>
          <w:noProof/>
          <w:sz w:val="22"/>
          <w:szCs w:val="22"/>
        </w:rPr>
      </w:pPr>
      <w:hyperlink w:anchor="_Toc115348597" w:history="1">
        <w:r w:rsidR="009C15F3" w:rsidRPr="008F2AB2">
          <w:rPr>
            <w:rStyle w:val="Hyperlink"/>
            <w:noProof/>
          </w:rPr>
          <w:t>2.2.5. Duurzaamheid, klimaatadaptatie en toekomstbestendigheid</w:t>
        </w:r>
        <w:r w:rsidR="009C15F3">
          <w:rPr>
            <w:noProof/>
            <w:webHidden/>
          </w:rPr>
          <w:tab/>
        </w:r>
        <w:r w:rsidR="009C15F3">
          <w:rPr>
            <w:noProof/>
            <w:webHidden/>
          </w:rPr>
          <w:fldChar w:fldCharType="begin"/>
        </w:r>
        <w:r w:rsidR="009C15F3">
          <w:rPr>
            <w:noProof/>
            <w:webHidden/>
          </w:rPr>
          <w:instrText xml:space="preserve"> PAGEREF _Toc115348597 \h </w:instrText>
        </w:r>
        <w:r w:rsidR="009C15F3">
          <w:rPr>
            <w:noProof/>
            <w:webHidden/>
          </w:rPr>
        </w:r>
        <w:r w:rsidR="009C15F3">
          <w:rPr>
            <w:noProof/>
            <w:webHidden/>
          </w:rPr>
          <w:fldChar w:fldCharType="separate"/>
        </w:r>
        <w:r w:rsidR="009C15F3">
          <w:rPr>
            <w:noProof/>
            <w:webHidden/>
          </w:rPr>
          <w:t>12</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98" w:history="1">
        <w:r w:rsidR="009C15F3" w:rsidRPr="008F2AB2">
          <w:rPr>
            <w:rStyle w:val="Hyperlink"/>
            <w:noProof/>
          </w:rPr>
          <w:t>2.3. Openbare ruimte</w:t>
        </w:r>
        <w:r w:rsidR="009C15F3">
          <w:rPr>
            <w:noProof/>
            <w:webHidden/>
          </w:rPr>
          <w:tab/>
        </w:r>
        <w:r w:rsidR="009C15F3">
          <w:rPr>
            <w:noProof/>
            <w:webHidden/>
          </w:rPr>
          <w:fldChar w:fldCharType="begin"/>
        </w:r>
        <w:r w:rsidR="009C15F3">
          <w:rPr>
            <w:noProof/>
            <w:webHidden/>
          </w:rPr>
          <w:instrText xml:space="preserve"> PAGEREF _Toc115348598 \h </w:instrText>
        </w:r>
        <w:r w:rsidR="009C15F3">
          <w:rPr>
            <w:noProof/>
            <w:webHidden/>
          </w:rPr>
        </w:r>
        <w:r w:rsidR="009C15F3">
          <w:rPr>
            <w:noProof/>
            <w:webHidden/>
          </w:rPr>
          <w:fldChar w:fldCharType="separate"/>
        </w:r>
        <w:r w:rsidR="009C15F3">
          <w:rPr>
            <w:noProof/>
            <w:webHidden/>
          </w:rPr>
          <w:t>13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599" w:history="1">
        <w:r w:rsidR="009C15F3" w:rsidRPr="008F2AB2">
          <w:rPr>
            <w:rStyle w:val="Hyperlink"/>
            <w:noProof/>
          </w:rPr>
          <w:t>2.4. Grondwaarde</w:t>
        </w:r>
        <w:r w:rsidR="009C15F3">
          <w:rPr>
            <w:noProof/>
            <w:webHidden/>
          </w:rPr>
          <w:tab/>
        </w:r>
        <w:r w:rsidR="009C15F3">
          <w:rPr>
            <w:noProof/>
            <w:webHidden/>
          </w:rPr>
          <w:fldChar w:fldCharType="begin"/>
        </w:r>
        <w:r w:rsidR="009C15F3">
          <w:rPr>
            <w:noProof/>
            <w:webHidden/>
          </w:rPr>
          <w:instrText xml:space="preserve"> PAGEREF _Toc115348599 \h </w:instrText>
        </w:r>
        <w:r w:rsidR="009C15F3">
          <w:rPr>
            <w:noProof/>
            <w:webHidden/>
          </w:rPr>
        </w:r>
        <w:r w:rsidR="009C15F3">
          <w:rPr>
            <w:noProof/>
            <w:webHidden/>
          </w:rPr>
          <w:fldChar w:fldCharType="separate"/>
        </w:r>
        <w:r w:rsidR="009C15F3">
          <w:rPr>
            <w:noProof/>
            <w:webHidden/>
          </w:rPr>
          <w:t>13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600" w:history="1">
        <w:r w:rsidR="009C15F3" w:rsidRPr="008F2AB2">
          <w:rPr>
            <w:rStyle w:val="Hyperlink"/>
            <w:noProof/>
          </w:rPr>
          <w:t>2.5. Realisatieplicht</w:t>
        </w:r>
        <w:r w:rsidR="009C15F3">
          <w:rPr>
            <w:noProof/>
            <w:webHidden/>
          </w:rPr>
          <w:tab/>
        </w:r>
        <w:r w:rsidR="009C15F3">
          <w:rPr>
            <w:noProof/>
            <w:webHidden/>
          </w:rPr>
          <w:fldChar w:fldCharType="begin"/>
        </w:r>
        <w:r w:rsidR="009C15F3">
          <w:rPr>
            <w:noProof/>
            <w:webHidden/>
          </w:rPr>
          <w:instrText xml:space="preserve"> PAGEREF _Toc115348600 \h </w:instrText>
        </w:r>
        <w:r w:rsidR="009C15F3">
          <w:rPr>
            <w:noProof/>
            <w:webHidden/>
          </w:rPr>
        </w:r>
        <w:r w:rsidR="009C15F3">
          <w:rPr>
            <w:noProof/>
            <w:webHidden/>
          </w:rPr>
          <w:fldChar w:fldCharType="separate"/>
        </w:r>
        <w:r w:rsidR="009C15F3">
          <w:rPr>
            <w:noProof/>
            <w:webHidden/>
          </w:rPr>
          <w:t>13</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601" w:history="1">
        <w:r w:rsidR="009C15F3" w:rsidRPr="008F2AB2">
          <w:rPr>
            <w:rStyle w:val="Hyperlink"/>
            <w:noProof/>
          </w:rPr>
          <w:t>2.6. Realisatieplicht</w:t>
        </w:r>
        <w:r w:rsidR="009C15F3">
          <w:rPr>
            <w:noProof/>
            <w:webHidden/>
          </w:rPr>
          <w:tab/>
        </w:r>
        <w:r w:rsidR="009C15F3">
          <w:rPr>
            <w:noProof/>
            <w:webHidden/>
          </w:rPr>
          <w:fldChar w:fldCharType="begin"/>
        </w:r>
        <w:r w:rsidR="009C15F3">
          <w:rPr>
            <w:noProof/>
            <w:webHidden/>
          </w:rPr>
          <w:instrText xml:space="preserve"> PAGEREF _Toc115348601 \h </w:instrText>
        </w:r>
        <w:r w:rsidR="009C15F3">
          <w:rPr>
            <w:noProof/>
            <w:webHidden/>
          </w:rPr>
        </w:r>
        <w:r w:rsidR="009C15F3">
          <w:rPr>
            <w:noProof/>
            <w:webHidden/>
          </w:rPr>
          <w:fldChar w:fldCharType="separate"/>
        </w:r>
        <w:r w:rsidR="009C15F3">
          <w:rPr>
            <w:noProof/>
            <w:webHidden/>
          </w:rPr>
          <w:t>13</w:t>
        </w:r>
        <w:r w:rsidR="009C15F3">
          <w:rPr>
            <w:noProof/>
            <w:webHidden/>
          </w:rPr>
          <w:fldChar w:fldCharType="end"/>
        </w:r>
      </w:hyperlink>
    </w:p>
    <w:p w:rsidR="009C15F3" w:rsidRDefault="00E9434C">
      <w:pPr>
        <w:pStyle w:val="Inhopg1"/>
        <w:tabs>
          <w:tab w:val="left" w:pos="480"/>
          <w:tab w:val="right" w:leader="dot" w:pos="9344"/>
        </w:tabs>
        <w:rPr>
          <w:rFonts w:asciiTheme="minorHAnsi" w:eastAsiaTheme="minorEastAsia" w:hAnsiTheme="minorHAnsi" w:cstheme="minorBidi"/>
          <w:b w:val="0"/>
          <w:bCs w:val="0"/>
          <w:caps w:val="0"/>
          <w:noProof/>
          <w:sz w:val="22"/>
          <w:szCs w:val="22"/>
        </w:rPr>
      </w:pPr>
      <w:hyperlink w:anchor="_Toc115348602" w:history="1">
        <w:r w:rsidR="009C15F3" w:rsidRPr="008F2AB2">
          <w:rPr>
            <w:rStyle w:val="Hyperlink"/>
            <w:noProof/>
          </w:rPr>
          <w:t>3.</w:t>
        </w:r>
        <w:r w:rsidR="009C15F3">
          <w:rPr>
            <w:rFonts w:asciiTheme="minorHAnsi" w:eastAsiaTheme="minorEastAsia" w:hAnsiTheme="minorHAnsi" w:cstheme="minorBidi"/>
            <w:b w:val="0"/>
            <w:bCs w:val="0"/>
            <w:caps w:val="0"/>
            <w:noProof/>
            <w:sz w:val="22"/>
            <w:szCs w:val="22"/>
          </w:rPr>
          <w:tab/>
        </w:r>
        <w:r w:rsidR="009C15F3" w:rsidRPr="008F2AB2">
          <w:rPr>
            <w:rStyle w:val="Hyperlink"/>
            <w:noProof/>
          </w:rPr>
          <w:t>Participatie en proces</w:t>
        </w:r>
        <w:r w:rsidR="009C15F3">
          <w:rPr>
            <w:noProof/>
            <w:webHidden/>
          </w:rPr>
          <w:tab/>
        </w:r>
        <w:r w:rsidR="009C15F3">
          <w:rPr>
            <w:noProof/>
            <w:webHidden/>
          </w:rPr>
          <w:fldChar w:fldCharType="begin"/>
        </w:r>
        <w:r w:rsidR="009C15F3">
          <w:rPr>
            <w:noProof/>
            <w:webHidden/>
          </w:rPr>
          <w:instrText xml:space="preserve"> PAGEREF _Toc115348602 \h </w:instrText>
        </w:r>
        <w:r w:rsidR="009C15F3">
          <w:rPr>
            <w:noProof/>
            <w:webHidden/>
          </w:rPr>
        </w:r>
        <w:r w:rsidR="009C15F3">
          <w:rPr>
            <w:noProof/>
            <w:webHidden/>
          </w:rPr>
          <w:fldChar w:fldCharType="separate"/>
        </w:r>
        <w:r w:rsidR="009C15F3">
          <w:rPr>
            <w:noProof/>
            <w:webHidden/>
          </w:rPr>
          <w:t>15</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603" w:history="1">
        <w:r w:rsidR="009C15F3" w:rsidRPr="008F2AB2">
          <w:rPr>
            <w:rStyle w:val="Hyperlink"/>
            <w:noProof/>
          </w:rPr>
          <w:t>3.1. Participatie / communicatie / draagvlak</w:t>
        </w:r>
        <w:r w:rsidR="009C15F3">
          <w:rPr>
            <w:noProof/>
            <w:webHidden/>
          </w:rPr>
          <w:tab/>
        </w:r>
        <w:r w:rsidR="009C15F3">
          <w:rPr>
            <w:noProof/>
            <w:webHidden/>
          </w:rPr>
          <w:fldChar w:fldCharType="begin"/>
        </w:r>
        <w:r w:rsidR="009C15F3">
          <w:rPr>
            <w:noProof/>
            <w:webHidden/>
          </w:rPr>
          <w:instrText xml:space="preserve"> PAGEREF _Toc115348603 \h </w:instrText>
        </w:r>
        <w:r w:rsidR="009C15F3">
          <w:rPr>
            <w:noProof/>
            <w:webHidden/>
          </w:rPr>
        </w:r>
        <w:r w:rsidR="009C15F3">
          <w:rPr>
            <w:noProof/>
            <w:webHidden/>
          </w:rPr>
          <w:fldChar w:fldCharType="separate"/>
        </w:r>
        <w:r w:rsidR="009C15F3">
          <w:rPr>
            <w:noProof/>
            <w:webHidden/>
          </w:rPr>
          <w:t>15</w:t>
        </w:r>
        <w:r w:rsidR="009C15F3">
          <w:rPr>
            <w:noProof/>
            <w:webHidden/>
          </w:rPr>
          <w:fldChar w:fldCharType="end"/>
        </w:r>
      </w:hyperlink>
    </w:p>
    <w:p w:rsidR="009C15F3" w:rsidRDefault="00E9434C">
      <w:pPr>
        <w:pStyle w:val="Inhopg2"/>
        <w:tabs>
          <w:tab w:val="right" w:leader="dot" w:pos="9344"/>
        </w:tabs>
        <w:rPr>
          <w:rFonts w:asciiTheme="minorHAnsi" w:eastAsiaTheme="minorEastAsia" w:hAnsiTheme="minorHAnsi" w:cstheme="minorBidi"/>
          <w:smallCaps w:val="0"/>
          <w:noProof/>
          <w:sz w:val="22"/>
          <w:szCs w:val="22"/>
        </w:rPr>
      </w:pPr>
      <w:hyperlink w:anchor="_Toc115348604" w:history="1">
        <w:r w:rsidR="009C15F3" w:rsidRPr="008F2AB2">
          <w:rPr>
            <w:rStyle w:val="Hyperlink"/>
            <w:noProof/>
          </w:rPr>
          <w:t>3.2. Bestemmingsplan</w:t>
        </w:r>
        <w:r w:rsidR="009C15F3">
          <w:rPr>
            <w:noProof/>
            <w:webHidden/>
          </w:rPr>
          <w:tab/>
        </w:r>
        <w:r w:rsidR="009C15F3">
          <w:rPr>
            <w:noProof/>
            <w:webHidden/>
          </w:rPr>
          <w:fldChar w:fldCharType="begin"/>
        </w:r>
        <w:r w:rsidR="009C15F3">
          <w:rPr>
            <w:noProof/>
            <w:webHidden/>
          </w:rPr>
          <w:instrText xml:space="preserve"> PAGEREF _Toc115348604 \h </w:instrText>
        </w:r>
        <w:r w:rsidR="009C15F3">
          <w:rPr>
            <w:noProof/>
            <w:webHidden/>
          </w:rPr>
        </w:r>
        <w:r w:rsidR="009C15F3">
          <w:rPr>
            <w:noProof/>
            <w:webHidden/>
          </w:rPr>
          <w:fldChar w:fldCharType="separate"/>
        </w:r>
        <w:r w:rsidR="009C15F3">
          <w:rPr>
            <w:noProof/>
            <w:webHidden/>
          </w:rPr>
          <w:t>15</w:t>
        </w:r>
        <w:r w:rsidR="009C15F3">
          <w:rPr>
            <w:noProof/>
            <w:webHidden/>
          </w:rPr>
          <w:fldChar w:fldCharType="end"/>
        </w:r>
      </w:hyperlink>
    </w:p>
    <w:p w:rsidR="009C15F3" w:rsidRDefault="00E9434C">
      <w:pPr>
        <w:pStyle w:val="Inhopg1"/>
        <w:tabs>
          <w:tab w:val="left" w:pos="480"/>
          <w:tab w:val="right" w:leader="dot" w:pos="9344"/>
        </w:tabs>
        <w:rPr>
          <w:rFonts w:asciiTheme="minorHAnsi" w:eastAsiaTheme="minorEastAsia" w:hAnsiTheme="minorHAnsi" w:cstheme="minorBidi"/>
          <w:b w:val="0"/>
          <w:bCs w:val="0"/>
          <w:caps w:val="0"/>
          <w:noProof/>
          <w:sz w:val="22"/>
          <w:szCs w:val="22"/>
        </w:rPr>
      </w:pPr>
      <w:hyperlink w:anchor="_Toc115348605" w:history="1">
        <w:r w:rsidR="009C15F3" w:rsidRPr="008F2AB2">
          <w:rPr>
            <w:rStyle w:val="Hyperlink"/>
            <w:noProof/>
          </w:rPr>
          <w:t>4.</w:t>
        </w:r>
        <w:r w:rsidR="009C15F3">
          <w:rPr>
            <w:rFonts w:asciiTheme="minorHAnsi" w:eastAsiaTheme="minorEastAsia" w:hAnsiTheme="minorHAnsi" w:cstheme="minorBidi"/>
            <w:b w:val="0"/>
            <w:bCs w:val="0"/>
            <w:caps w:val="0"/>
            <w:noProof/>
            <w:sz w:val="22"/>
            <w:szCs w:val="22"/>
          </w:rPr>
          <w:tab/>
        </w:r>
        <w:r w:rsidR="009C15F3" w:rsidRPr="008F2AB2">
          <w:rPr>
            <w:rStyle w:val="Hyperlink"/>
            <w:noProof/>
          </w:rPr>
          <w:t>Bijlagen</w:t>
        </w:r>
        <w:r w:rsidR="009C15F3">
          <w:rPr>
            <w:noProof/>
            <w:webHidden/>
          </w:rPr>
          <w:tab/>
        </w:r>
        <w:r w:rsidR="009C15F3">
          <w:rPr>
            <w:noProof/>
            <w:webHidden/>
          </w:rPr>
          <w:fldChar w:fldCharType="begin"/>
        </w:r>
        <w:r w:rsidR="009C15F3">
          <w:rPr>
            <w:noProof/>
            <w:webHidden/>
          </w:rPr>
          <w:instrText xml:space="preserve"> PAGEREF _Toc115348605 \h </w:instrText>
        </w:r>
        <w:r w:rsidR="009C15F3">
          <w:rPr>
            <w:noProof/>
            <w:webHidden/>
          </w:rPr>
        </w:r>
        <w:r w:rsidR="009C15F3">
          <w:rPr>
            <w:noProof/>
            <w:webHidden/>
          </w:rPr>
          <w:fldChar w:fldCharType="separate"/>
        </w:r>
        <w:r w:rsidR="009C15F3">
          <w:rPr>
            <w:noProof/>
            <w:webHidden/>
          </w:rPr>
          <w:t>16</w:t>
        </w:r>
        <w:r w:rsidR="009C15F3">
          <w:rPr>
            <w:noProof/>
            <w:webHidden/>
          </w:rPr>
          <w:fldChar w:fldCharType="end"/>
        </w:r>
      </w:hyperlink>
    </w:p>
    <w:p w:rsidR="0029507C" w:rsidRDefault="0029507C">
      <w:r>
        <w:rPr>
          <w:b/>
          <w:bCs/>
          <w:caps/>
          <w:sz w:val="20"/>
          <w:szCs w:val="20"/>
        </w:rPr>
        <w:fldChar w:fldCharType="end"/>
      </w:r>
    </w:p>
    <w:p w:rsidR="0029507C" w:rsidRDefault="0029507C">
      <w:pPr>
        <w:pStyle w:val="Kop1"/>
      </w:pPr>
      <w:r>
        <w:rPr>
          <w:sz w:val="72"/>
        </w:rPr>
        <w:br w:type="page"/>
      </w:r>
      <w:bookmarkStart w:id="5" w:name="_Toc35246111"/>
      <w:bookmarkStart w:id="6" w:name="_Toc36621839"/>
      <w:bookmarkStart w:id="7" w:name="_Toc36625897"/>
      <w:bookmarkStart w:id="8" w:name="_Toc36954794"/>
      <w:bookmarkStart w:id="9" w:name="_Toc115348568"/>
      <w:r>
        <w:lastRenderedPageBreak/>
        <w:t>Projectbeschrijving</w:t>
      </w:r>
      <w:bookmarkEnd w:id="5"/>
      <w:bookmarkEnd w:id="6"/>
      <w:bookmarkEnd w:id="7"/>
      <w:bookmarkEnd w:id="8"/>
      <w:bookmarkEnd w:id="9"/>
    </w:p>
    <w:p w:rsidR="007B27E6" w:rsidRDefault="007B27E6">
      <w:pPr>
        <w:pStyle w:val="Kop2"/>
      </w:pPr>
      <w:bookmarkStart w:id="10" w:name="_Toc115348569"/>
      <w:bookmarkStart w:id="11" w:name="_Toc35246112"/>
      <w:bookmarkStart w:id="12" w:name="_Toc36621840"/>
      <w:bookmarkStart w:id="13" w:name="_Toc36625898"/>
      <w:bookmarkStart w:id="14" w:name="_Toc36954795"/>
      <w:r>
        <w:t>Input voor document</w:t>
      </w:r>
      <w:bookmarkEnd w:id="10"/>
    </w:p>
    <w:p w:rsidR="007B27E6" w:rsidRDefault="007B27E6" w:rsidP="007B27E6">
      <w:pPr>
        <w:pStyle w:val="Kop3"/>
      </w:pPr>
      <w:bookmarkStart w:id="15" w:name="_Toc115348570"/>
      <w:r>
        <w:t>Verwerkte gegevens</w:t>
      </w:r>
      <w:bookmarkEnd w:id="15"/>
    </w:p>
    <w:p w:rsidR="007B27E6" w:rsidRDefault="003F4C68" w:rsidP="007B27E6">
      <w:r>
        <w:t>Collegebesluit d.d. 2021 (beëindiging verkenning met marktmarktpartij)</w:t>
      </w:r>
    </w:p>
    <w:p w:rsidR="003F4C68" w:rsidRDefault="00735A8C" w:rsidP="007B27E6">
      <w:r>
        <w:t>Collegebesluit d.d.. ….. 2023</w:t>
      </w:r>
      <w:r w:rsidR="003B7969">
        <w:t xml:space="preserve"> (nieuwe aanbesteding)</w:t>
      </w:r>
    </w:p>
    <w:p w:rsidR="003B7969" w:rsidRPr="007B27E6" w:rsidRDefault="003B7969" w:rsidP="007B27E6"/>
    <w:p w:rsidR="0029507C" w:rsidRDefault="0029507C">
      <w:pPr>
        <w:pStyle w:val="Kop2"/>
      </w:pPr>
      <w:bookmarkStart w:id="16" w:name="_Toc115348571"/>
      <w:r>
        <w:t>Inleiding</w:t>
      </w:r>
      <w:bookmarkEnd w:id="11"/>
      <w:bookmarkEnd w:id="12"/>
      <w:bookmarkEnd w:id="13"/>
      <w:bookmarkEnd w:id="14"/>
      <w:bookmarkEnd w:id="16"/>
    </w:p>
    <w:p w:rsidR="0029507C" w:rsidRDefault="00BA3CB7">
      <w:r w:rsidRPr="00BA3CB7">
        <w:t xml:space="preserve">In het voorliggende document </w:t>
      </w:r>
      <w:r w:rsidR="003F4C68">
        <w:t xml:space="preserve">is het programma van </w:t>
      </w:r>
      <w:r w:rsidRPr="00BA3CB7">
        <w:t xml:space="preserve">eisen opgenomen om te komen tot een integrale inpassing en vormgeving van de </w:t>
      </w:r>
      <w:r w:rsidR="003F4C68">
        <w:t xml:space="preserve">GTD-locatie. Naast deze eisen </w:t>
      </w:r>
      <w:r w:rsidRPr="00BA3CB7">
        <w:t xml:space="preserve">zijn </w:t>
      </w:r>
      <w:r w:rsidR="003F4C68">
        <w:t xml:space="preserve">ook </w:t>
      </w:r>
      <w:r w:rsidRPr="00BA3CB7">
        <w:t>bestaande ambitie- en beleidskaders van toepassing.</w:t>
      </w:r>
    </w:p>
    <w:p w:rsidR="0029507C" w:rsidRDefault="00E5545A">
      <w:pPr>
        <w:pStyle w:val="Kop2"/>
      </w:pPr>
      <w:bookmarkStart w:id="17" w:name="_Toc115348572"/>
      <w:r>
        <w:t>Locatie</w:t>
      </w:r>
      <w:bookmarkEnd w:id="17"/>
    </w:p>
    <w:p w:rsidR="005A50CE" w:rsidRDefault="003F4C68" w:rsidP="00C02752">
      <w:r>
        <w:t>De ontwikkel</w:t>
      </w:r>
      <w:r w:rsidR="00BA3CB7" w:rsidRPr="00211238">
        <w:t xml:space="preserve">locatie </w:t>
      </w:r>
      <w:r w:rsidR="00BA3CB7">
        <w:t xml:space="preserve">ligt in </w:t>
      </w:r>
      <w:r>
        <w:t>de wijk Haansberg en wor</w:t>
      </w:r>
      <w:r w:rsidR="005A50CE">
        <w:t xml:space="preserve">dt globaal begrensd door de </w:t>
      </w:r>
      <w:r w:rsidR="003323BD">
        <w:t>N276, Karel Doormans</w:t>
      </w:r>
      <w:r w:rsidR="005A50CE">
        <w:t>traat, Kruisbergstraat en de bestaande woonwijk met de straten Pijlbrem, Bloemwilg en Liguster. Op het terrein was in het verleden de huisvesting van de afdeling Openbare Ruimte gelegen (vandaar de naam, GTD-locatie, hetgee</w:t>
      </w:r>
      <w:r w:rsidR="005B2A57">
        <w:t xml:space="preserve">n staat voor de </w:t>
      </w:r>
      <w:r w:rsidR="005A50CE">
        <w:t>Gemeentelijke Technische Dienst). Naast de voormalige GTD-locatie maken enkele losse percelen aan de Dr. L. Th. Wietenstraat eveneens onderdeel uit van dit plan.</w:t>
      </w:r>
    </w:p>
    <w:p w:rsidR="005A50CE" w:rsidRDefault="005A50CE" w:rsidP="00C02752"/>
    <w:p w:rsidR="005A50CE" w:rsidRDefault="005A50CE" w:rsidP="00C02752">
      <w:r>
        <w:t>De locatie is op bijgevoegde kaart weergegeven.</w:t>
      </w:r>
    </w:p>
    <w:p w:rsidR="005A50CE" w:rsidRDefault="005A50CE" w:rsidP="00C02752"/>
    <w:p w:rsidR="005A50CE" w:rsidRDefault="00E9434C" w:rsidP="00C02752">
      <w:r>
        <w:pict>
          <v:shape id="_x0000_i1025" type="#_x0000_t75" style="width:296.5pt;height:313.5pt">
            <v:imagedata r:id="rId9" o:title="Knipsel"/>
          </v:shape>
        </w:pict>
      </w:r>
    </w:p>
    <w:p w:rsidR="005A50CE" w:rsidRDefault="005A50CE" w:rsidP="00C02752"/>
    <w:p w:rsidR="00BA3CB7" w:rsidRPr="00211238" w:rsidRDefault="00BA3CB7" w:rsidP="00C02752"/>
    <w:p w:rsidR="00BA3CB7" w:rsidRPr="004A0DCF" w:rsidRDefault="00BA3CB7" w:rsidP="004A0DCF">
      <w:r w:rsidRPr="00211238">
        <w:t xml:space="preserve">De ontwikkellocatie bestaat uit </w:t>
      </w:r>
      <w:r w:rsidR="005A50CE">
        <w:t xml:space="preserve">de navolgende </w:t>
      </w:r>
      <w:r w:rsidR="004A0DCF">
        <w:t>groen aangeduide percelen. Een klein gedeelte van perceel D2444 is inmiddels niet</w:t>
      </w:r>
      <w:r w:rsidR="00F57EC8">
        <w:t xml:space="preserve"> meer in gemeente-eigendom (i.vm. een verjaring).</w:t>
      </w:r>
    </w:p>
    <w:p w:rsidR="006857C5" w:rsidRPr="00DB1214" w:rsidRDefault="006857C5" w:rsidP="00BA3CB7">
      <w:pPr>
        <w:pStyle w:val="Geenafstand"/>
        <w:rPr>
          <w:rFonts w:ascii="Times New Roman" w:hAnsi="Times New Roman"/>
          <w:sz w:val="24"/>
          <w:szCs w:val="24"/>
        </w:rPr>
      </w:pPr>
    </w:p>
    <w:p w:rsidR="004A7F72" w:rsidRPr="00DB1214" w:rsidRDefault="004A7F72" w:rsidP="00BA3CB7">
      <w:pPr>
        <w:pStyle w:val="Geenafstand"/>
        <w:rPr>
          <w:rFonts w:ascii="Times New Roman" w:hAnsi="Times New Roman"/>
          <w:sz w:val="24"/>
          <w:szCs w:val="24"/>
        </w:rPr>
      </w:pPr>
    </w:p>
    <w:p w:rsidR="003D38A1" w:rsidRPr="00DB1214" w:rsidRDefault="00E9434C" w:rsidP="00BA3CB7">
      <w:pPr>
        <w:pStyle w:val="Geenafstand"/>
        <w:rPr>
          <w:rFonts w:cs="Arial"/>
          <w:sz w:val="24"/>
          <w:szCs w:val="24"/>
        </w:rPr>
      </w:pPr>
      <w:r>
        <w:rPr>
          <w:noProof/>
        </w:rPr>
        <w:pict>
          <v:shape id="_x0000_i1026" type="#_x0000_t75" style="width:398pt;height:483.5pt;visibility:visible;mso-wrap-style:square">
            <v:imagedata r:id="rId10" o:title=""/>
          </v:shape>
        </w:pict>
      </w:r>
    </w:p>
    <w:p w:rsidR="00BA3CB7" w:rsidRDefault="00BA3CB7" w:rsidP="00C02752"/>
    <w:p w:rsidR="00BA3CB7" w:rsidRPr="00211238" w:rsidRDefault="00BA3CB7" w:rsidP="00C02752"/>
    <w:p w:rsidR="0029507C" w:rsidRDefault="0029507C" w:rsidP="00C02752"/>
    <w:p w:rsidR="0029507C" w:rsidRDefault="00E5545A">
      <w:pPr>
        <w:pStyle w:val="Kop2"/>
      </w:pPr>
      <w:bookmarkStart w:id="18" w:name="_Toc115348573"/>
      <w:r>
        <w:lastRenderedPageBreak/>
        <w:t>Visie en ambitie</w:t>
      </w:r>
      <w:bookmarkEnd w:id="18"/>
    </w:p>
    <w:p w:rsidR="006857C5" w:rsidRDefault="006857C5" w:rsidP="006857C5">
      <w:r>
        <w:t>Op de GTD-locatie was tot ca. 2012 de dienst Openbare Ruimte van de gemeente Brunssum gehuisvest. Deze dienst was hier sinds begin jaren 80 aanwezig. Daarvoor was op dit terrein een tricotagefabriek aanwezig (van 1929 tot 1981).</w:t>
      </w:r>
    </w:p>
    <w:p w:rsidR="00F937EC" w:rsidRDefault="00F937EC" w:rsidP="006857C5">
      <w:r>
        <w:t>Na beëindiging van de gemeentelijke dienst is het terrein gesaneerd. Zie verder onder milieu.</w:t>
      </w:r>
    </w:p>
    <w:p w:rsidR="00F937EC" w:rsidRDefault="00F937EC" w:rsidP="006857C5"/>
    <w:p w:rsidR="00D21554" w:rsidRDefault="00F937EC" w:rsidP="006857C5">
      <w:r>
        <w:t xml:space="preserve">Op het voormalige terrein is sindsdien beoogd woningbouw te realiseren. Het ter plaatse vigerende bestemmingsplan voorziet hierin. Deze ontwikkeling is door uiteenlopende redenen nooit tot daadwerkelijke uitvoering gekomen. Recentelijk (2021) is een globale verkenning met een marktpartij beëindigd als gevolg van onder meer het Didam-arrest. </w:t>
      </w:r>
    </w:p>
    <w:p w:rsidR="004941F4" w:rsidRDefault="004941F4" w:rsidP="006857C5"/>
    <w:p w:rsidR="00F937EC" w:rsidRPr="006857C5" w:rsidRDefault="004941F4" w:rsidP="006857C5">
      <w:r>
        <w:t xml:space="preserve">De gemeente Brunssum wenst nu de locatie op te markt te zetten voor woningbouw. Daarbij wordt rekening gehouden met het Didam-arrest. </w:t>
      </w:r>
      <w:r w:rsidR="004A0DCF">
        <w:t xml:space="preserve"> </w:t>
      </w:r>
      <w:r w:rsidR="00F937EC">
        <w:t xml:space="preserve">Naast de voormalige GTD-locatie worden ook enkele losse percelen, gelegen in </w:t>
      </w:r>
      <w:r w:rsidR="004A0DCF">
        <w:t xml:space="preserve">aan de zuidzijde van de GTD-locatie </w:t>
      </w:r>
      <w:r>
        <w:t>meegenomen in de uitwerking</w:t>
      </w:r>
      <w:r w:rsidR="00F937EC">
        <w:t>.</w:t>
      </w:r>
      <w:r w:rsidR="002B18A2">
        <w:t xml:space="preserve"> </w:t>
      </w:r>
    </w:p>
    <w:p w:rsidR="007120EB" w:rsidRDefault="007120EB" w:rsidP="007120EB">
      <w:pPr>
        <w:pStyle w:val="Kop2"/>
      </w:pPr>
      <w:bookmarkStart w:id="19" w:name="_Toc115348574"/>
      <w:r>
        <w:t>Planning</w:t>
      </w:r>
      <w:bookmarkEnd w:id="19"/>
    </w:p>
    <w:p w:rsidR="00681DB9" w:rsidRDefault="004F44EE" w:rsidP="00C02752">
      <w:r w:rsidRPr="00211238">
        <w:t xml:space="preserve">De gemeente wenst de locatie spoedig tot ontwikkeling te brengen. </w:t>
      </w:r>
      <w:r w:rsidR="00681DB9">
        <w:t>Te doorlopen stappen:</w:t>
      </w:r>
    </w:p>
    <w:p w:rsidR="00681DB9" w:rsidRDefault="00681DB9" w:rsidP="00C02752"/>
    <w:p w:rsidR="002D6936" w:rsidRDefault="002D6936" w:rsidP="002D6936">
      <w:pPr>
        <w:numPr>
          <w:ilvl w:val="0"/>
          <w:numId w:val="8"/>
        </w:numPr>
      </w:pPr>
      <w:r>
        <w:t>Selectie marktpartij en sluiten realisatie-overeenkomst</w:t>
      </w:r>
    </w:p>
    <w:p w:rsidR="00D21554" w:rsidRDefault="00D21554" w:rsidP="002D6936">
      <w:pPr>
        <w:numPr>
          <w:ilvl w:val="0"/>
          <w:numId w:val="8"/>
        </w:numPr>
      </w:pPr>
      <w:r>
        <w:t>Uitwerking plan</w:t>
      </w:r>
    </w:p>
    <w:p w:rsidR="00D21554" w:rsidRDefault="00D21554" w:rsidP="002D6936">
      <w:pPr>
        <w:numPr>
          <w:ilvl w:val="0"/>
          <w:numId w:val="8"/>
        </w:numPr>
      </w:pPr>
      <w:r>
        <w:t>Planologische procedure en omgevingsvergunning.</w:t>
      </w:r>
    </w:p>
    <w:p w:rsidR="00D21554" w:rsidRDefault="00D21554" w:rsidP="00D21554">
      <w:pPr>
        <w:ind w:left="720"/>
      </w:pPr>
      <w:r>
        <w:t>Uitgegaan wordt van een vergunningprocedure op grond van de Omgevingswet.</w:t>
      </w:r>
    </w:p>
    <w:p w:rsidR="00D21554" w:rsidRDefault="00D21554" w:rsidP="00D21554">
      <w:pPr>
        <w:numPr>
          <w:ilvl w:val="0"/>
          <w:numId w:val="8"/>
        </w:numPr>
      </w:pPr>
      <w:r>
        <w:t>Overdracht grond</w:t>
      </w:r>
    </w:p>
    <w:p w:rsidR="004941F4" w:rsidRDefault="00D21554" w:rsidP="00D21554">
      <w:pPr>
        <w:numPr>
          <w:ilvl w:val="0"/>
          <w:numId w:val="8"/>
        </w:numPr>
      </w:pPr>
      <w:r>
        <w:t xml:space="preserve">Aanleg openbare ruimte </w:t>
      </w:r>
      <w:r w:rsidR="004941F4">
        <w:t xml:space="preserve">(door ontwikkelaar) </w:t>
      </w:r>
    </w:p>
    <w:p w:rsidR="00D21554" w:rsidRDefault="004941F4" w:rsidP="00D21554">
      <w:pPr>
        <w:numPr>
          <w:ilvl w:val="0"/>
          <w:numId w:val="8"/>
        </w:numPr>
      </w:pPr>
      <w:r>
        <w:t>S</w:t>
      </w:r>
      <w:r w:rsidR="00D21554">
        <w:t>tart realisatie woningen.</w:t>
      </w:r>
    </w:p>
    <w:p w:rsidR="004F44EE" w:rsidRPr="00D21554" w:rsidRDefault="00D21554" w:rsidP="00C02752">
      <w:pPr>
        <w:numPr>
          <w:ilvl w:val="0"/>
          <w:numId w:val="8"/>
        </w:numPr>
      </w:pPr>
      <w:r>
        <w:t>Afwerking en nazorg.</w:t>
      </w:r>
    </w:p>
    <w:p w:rsidR="0029507C" w:rsidRDefault="00E5545A" w:rsidP="002B18A2">
      <w:pPr>
        <w:pStyle w:val="Kop1"/>
      </w:pPr>
      <w:bookmarkStart w:id="20" w:name="_Toc35246116"/>
      <w:bookmarkStart w:id="21" w:name="_Toc36621844"/>
      <w:bookmarkStart w:id="22" w:name="_Toc36625902"/>
      <w:bookmarkStart w:id="23" w:name="_Toc36954799"/>
      <w:r>
        <w:br w:type="page"/>
      </w:r>
      <w:bookmarkStart w:id="24" w:name="_Toc115348575"/>
      <w:bookmarkEnd w:id="20"/>
      <w:bookmarkEnd w:id="21"/>
      <w:bookmarkEnd w:id="22"/>
      <w:bookmarkEnd w:id="23"/>
      <w:r w:rsidR="007120EB">
        <w:lastRenderedPageBreak/>
        <w:t>Omgevingseisen</w:t>
      </w:r>
      <w:bookmarkEnd w:id="24"/>
    </w:p>
    <w:p w:rsidR="0029507C" w:rsidRDefault="00E5545A">
      <w:pPr>
        <w:pStyle w:val="Kop2"/>
      </w:pPr>
      <w:bookmarkStart w:id="25" w:name="_Toc115348576"/>
      <w:bookmarkStart w:id="26" w:name="_Toc35246117"/>
      <w:bookmarkStart w:id="27" w:name="_Toc36621845"/>
      <w:bookmarkStart w:id="28" w:name="_Toc36625903"/>
      <w:bookmarkStart w:id="29" w:name="_Toc36954800"/>
      <w:r>
        <w:t>Bestemmingsplan</w:t>
      </w:r>
      <w:bookmarkEnd w:id="25"/>
    </w:p>
    <w:p w:rsidR="00BA3CB7" w:rsidRDefault="00BA3CB7" w:rsidP="00BA3CB7">
      <w:pPr>
        <w:pStyle w:val="Kop3"/>
        <w:rPr>
          <w:rFonts w:eastAsia="Calibri"/>
        </w:rPr>
      </w:pPr>
      <w:bookmarkStart w:id="30" w:name="_Toc115348577"/>
      <w:r>
        <w:rPr>
          <w:rFonts w:eastAsia="Calibri"/>
        </w:rPr>
        <w:t>Vigerend bestemmingsplan</w:t>
      </w:r>
      <w:r w:rsidR="0019349D">
        <w:rPr>
          <w:rFonts w:eastAsia="Calibri"/>
        </w:rPr>
        <w:t>nen</w:t>
      </w:r>
      <w:bookmarkEnd w:id="30"/>
    </w:p>
    <w:p w:rsidR="0019349D" w:rsidRDefault="0019349D" w:rsidP="0019349D">
      <w:pPr>
        <w:rPr>
          <w:rFonts w:eastAsia="Calibri"/>
        </w:rPr>
      </w:pPr>
    </w:p>
    <w:p w:rsidR="0019349D" w:rsidRPr="00211238" w:rsidRDefault="0019349D" w:rsidP="0019349D">
      <w:pPr>
        <w:rPr>
          <w:rFonts w:eastAsia="Calibri" w:cs="Arial"/>
        </w:rPr>
      </w:pPr>
      <w:r>
        <w:rPr>
          <w:rFonts w:eastAsia="Calibri"/>
        </w:rPr>
        <w:t>De locatie wordt bestreken door 2 bestemmingsplannen, globaal verdeeld in de voormalige GTD-locatie enerzijds en de losse percelen anderzijds.</w:t>
      </w:r>
      <w:r w:rsidRPr="0019349D">
        <w:rPr>
          <w:rFonts w:eastAsia="Calibri" w:cs="Arial"/>
        </w:rPr>
        <w:t xml:space="preserve"> </w:t>
      </w:r>
      <w:r>
        <w:rPr>
          <w:rFonts w:eastAsia="Calibri" w:cs="Arial"/>
        </w:rPr>
        <w:t xml:space="preserve">De </w:t>
      </w:r>
      <w:r w:rsidRPr="00211238">
        <w:rPr>
          <w:rFonts w:eastAsia="Calibri" w:cs="Arial"/>
        </w:rPr>
        <w:t>bestemmingsplan</w:t>
      </w:r>
      <w:r>
        <w:rPr>
          <w:rFonts w:eastAsia="Calibri" w:cs="Arial"/>
        </w:rPr>
        <w:t xml:space="preserve">nen zijn </w:t>
      </w:r>
      <w:r w:rsidRPr="00211238">
        <w:rPr>
          <w:rFonts w:eastAsia="Calibri" w:cs="Arial"/>
        </w:rPr>
        <w:t xml:space="preserve">te raadplegen via </w:t>
      </w:r>
      <w:hyperlink r:id="rId11" w:history="1">
        <w:r w:rsidRPr="00211238">
          <w:rPr>
            <w:rFonts w:eastAsia="Calibri" w:cs="Arial"/>
            <w:color w:val="0563C1"/>
            <w:u w:val="single"/>
          </w:rPr>
          <w:t>www.ruimtelijkeplannen.nl</w:t>
        </w:r>
      </w:hyperlink>
      <w:r w:rsidRPr="00211238">
        <w:rPr>
          <w:rFonts w:eastAsia="Calibri" w:cs="Arial"/>
        </w:rPr>
        <w:t xml:space="preserve">. </w:t>
      </w:r>
    </w:p>
    <w:p w:rsidR="0019349D" w:rsidRDefault="0019349D" w:rsidP="0019349D">
      <w:pPr>
        <w:rPr>
          <w:rFonts w:eastAsia="Calibri"/>
        </w:rPr>
      </w:pPr>
    </w:p>
    <w:p w:rsidR="0019349D" w:rsidRPr="0019349D" w:rsidRDefault="0019349D" w:rsidP="0019349D">
      <w:pPr>
        <w:rPr>
          <w:rFonts w:eastAsia="Calibri"/>
        </w:rPr>
      </w:pPr>
      <w:r>
        <w:rPr>
          <w:rFonts w:eastAsia="Calibri"/>
        </w:rPr>
        <w:t>GTD-locatie:</w:t>
      </w:r>
    </w:p>
    <w:p w:rsidR="0019349D" w:rsidRDefault="00BA3CB7" w:rsidP="00BA3CB7">
      <w:pPr>
        <w:rPr>
          <w:rFonts w:eastAsia="Calibri" w:cs="Arial"/>
        </w:rPr>
      </w:pPr>
      <w:r w:rsidRPr="00211238">
        <w:rPr>
          <w:rFonts w:eastAsia="Calibri" w:cs="Arial"/>
        </w:rPr>
        <w:t>De</w:t>
      </w:r>
      <w:r w:rsidR="0019349D">
        <w:rPr>
          <w:rFonts w:eastAsia="Calibri" w:cs="Arial"/>
        </w:rPr>
        <w:t>ze</w:t>
      </w:r>
      <w:r w:rsidRPr="00211238">
        <w:rPr>
          <w:rFonts w:eastAsia="Calibri" w:cs="Arial"/>
        </w:rPr>
        <w:t xml:space="preserve"> locatie is onderdeel van het vigerende Bestemmingsplan </w:t>
      </w:r>
      <w:r w:rsidR="00FF7DF9">
        <w:rPr>
          <w:rFonts w:eastAsia="Calibri" w:cs="Arial"/>
        </w:rPr>
        <w:t xml:space="preserve">Woongebieden, vastgesteld op 25 oktober 2000). </w:t>
      </w:r>
    </w:p>
    <w:p w:rsidR="00E448AB" w:rsidRDefault="00E448AB" w:rsidP="00BA3CB7">
      <w:pPr>
        <w:rPr>
          <w:rFonts w:eastAsia="Calibri" w:cs="Arial"/>
        </w:rPr>
      </w:pPr>
    </w:p>
    <w:p w:rsidR="0019349D" w:rsidRDefault="00E9434C" w:rsidP="00BA3CB7">
      <w:pPr>
        <w:rPr>
          <w:rFonts w:eastAsia="Calibri" w:cs="Arial"/>
        </w:rPr>
      </w:pPr>
      <w:r>
        <w:rPr>
          <w:rFonts w:eastAsia="Calibri" w:cs="Arial"/>
        </w:rPr>
        <w:pict>
          <v:shape id="_x0000_i1027" type="#_x0000_t75" style="width:203pt;height:234pt">
            <v:imagedata r:id="rId12" o:title="Knipsel 3 Bp"/>
          </v:shape>
        </w:pict>
      </w:r>
    </w:p>
    <w:p w:rsidR="0019349D" w:rsidRDefault="0019349D" w:rsidP="00BA3CB7">
      <w:pPr>
        <w:rPr>
          <w:rFonts w:eastAsia="Calibri" w:cs="Arial"/>
        </w:rPr>
      </w:pPr>
    </w:p>
    <w:p w:rsidR="0019349D" w:rsidRDefault="0019349D" w:rsidP="00BA3CB7">
      <w:pPr>
        <w:rPr>
          <w:rFonts w:eastAsia="Calibri" w:cs="Arial"/>
        </w:rPr>
      </w:pPr>
    </w:p>
    <w:p w:rsidR="0019349D" w:rsidRDefault="0019349D" w:rsidP="00BA3CB7">
      <w:pPr>
        <w:rPr>
          <w:rFonts w:eastAsia="Calibri" w:cs="Arial"/>
        </w:rPr>
      </w:pPr>
    </w:p>
    <w:p w:rsidR="0019349D" w:rsidRDefault="0019349D" w:rsidP="00BA3CB7">
      <w:pPr>
        <w:rPr>
          <w:rFonts w:eastAsia="Calibri" w:cs="Arial"/>
        </w:rPr>
      </w:pPr>
      <w:r>
        <w:rPr>
          <w:rFonts w:eastAsia="Calibri" w:cs="Arial"/>
        </w:rPr>
        <w:t xml:space="preserve">Paarse kleur: bestemming bijzondere doeleinden. </w:t>
      </w:r>
    </w:p>
    <w:p w:rsidR="0019349D" w:rsidRDefault="0019349D" w:rsidP="00BA3CB7">
      <w:pPr>
        <w:rPr>
          <w:rFonts w:eastAsia="Calibri" w:cs="Arial"/>
        </w:rPr>
      </w:pPr>
      <w:r>
        <w:rPr>
          <w:rFonts w:eastAsia="Calibri" w:cs="Arial"/>
        </w:rPr>
        <w:t>Deze bestemming kent een wijzigingsbevoegdheid naar wonen, met daarin gekoppeld een aantal voorwaarden.</w:t>
      </w:r>
    </w:p>
    <w:p w:rsidR="0019349D" w:rsidRDefault="0019349D" w:rsidP="00BA3CB7">
      <w:pPr>
        <w:rPr>
          <w:rFonts w:eastAsia="Calibri" w:cs="Arial"/>
        </w:rPr>
      </w:pPr>
    </w:p>
    <w:p w:rsidR="0019349D" w:rsidRDefault="0019349D" w:rsidP="00BA3CB7">
      <w:pPr>
        <w:rPr>
          <w:rFonts w:eastAsia="Calibri" w:cs="Arial"/>
        </w:rPr>
      </w:pPr>
      <w:r>
        <w:rPr>
          <w:rFonts w:eastAsia="Calibri" w:cs="Arial"/>
        </w:rPr>
        <w:t>Losse percelen:</w:t>
      </w:r>
    </w:p>
    <w:p w:rsidR="0019349D" w:rsidRDefault="0019349D" w:rsidP="00BA3CB7">
      <w:pPr>
        <w:rPr>
          <w:rFonts w:eastAsia="Calibri" w:cs="Arial"/>
        </w:rPr>
      </w:pPr>
      <w:r>
        <w:rPr>
          <w:rFonts w:eastAsia="Calibri" w:cs="Arial"/>
        </w:rPr>
        <w:t xml:space="preserve">Deze </w:t>
      </w:r>
      <w:r w:rsidR="008E06B6">
        <w:rPr>
          <w:rFonts w:eastAsia="Calibri" w:cs="Arial"/>
        </w:rPr>
        <w:t>percelen maken deel uit van het bestemmingsplan Beschermd Dorpsgezicht Mijnkolonië</w:t>
      </w:r>
      <w:r w:rsidR="002D6936">
        <w:rPr>
          <w:rFonts w:eastAsia="Calibri" w:cs="Arial"/>
        </w:rPr>
        <w:t>n, vastgesteld op 14 april 2015</w:t>
      </w:r>
      <w:r w:rsidR="008E06B6">
        <w:rPr>
          <w:rFonts w:eastAsia="Calibri" w:cs="Arial"/>
        </w:rPr>
        <w:t xml:space="preserve">. </w:t>
      </w:r>
    </w:p>
    <w:p w:rsidR="0019349D" w:rsidRDefault="0019349D" w:rsidP="00BA3CB7">
      <w:pPr>
        <w:rPr>
          <w:rFonts w:eastAsia="Calibri" w:cs="Arial"/>
        </w:rPr>
      </w:pPr>
    </w:p>
    <w:p w:rsidR="0019349D" w:rsidRDefault="0019349D" w:rsidP="00BA3CB7">
      <w:pPr>
        <w:rPr>
          <w:rFonts w:eastAsia="Calibri" w:cs="Arial"/>
        </w:rPr>
      </w:pPr>
    </w:p>
    <w:p w:rsidR="0019349D" w:rsidRDefault="00E9434C" w:rsidP="00BA3CB7">
      <w:pPr>
        <w:rPr>
          <w:rFonts w:eastAsia="Calibri" w:cs="Arial"/>
        </w:rPr>
      </w:pPr>
      <w:r>
        <w:rPr>
          <w:rFonts w:eastAsia="Calibri" w:cs="Arial"/>
        </w:rPr>
        <w:lastRenderedPageBreak/>
        <w:pict>
          <v:shape id="_x0000_i1028" type="#_x0000_t75" style="width:339pt;height:247.5pt">
            <v:imagedata r:id="rId13" o:title="Knipsel 4 Bp deel 2"/>
          </v:shape>
        </w:pict>
      </w:r>
    </w:p>
    <w:p w:rsidR="0019349D" w:rsidRDefault="0019349D" w:rsidP="00BA3CB7">
      <w:pPr>
        <w:rPr>
          <w:rFonts w:eastAsia="Calibri" w:cs="Arial"/>
        </w:rPr>
      </w:pPr>
    </w:p>
    <w:p w:rsidR="00C02752" w:rsidRDefault="00C02752" w:rsidP="00BA3CB7">
      <w:pPr>
        <w:rPr>
          <w:rFonts w:eastAsia="Calibri" w:cs="Arial"/>
        </w:rPr>
      </w:pPr>
    </w:p>
    <w:p w:rsidR="008E06B6" w:rsidRDefault="008E06B6" w:rsidP="00BA3CB7">
      <w:pPr>
        <w:rPr>
          <w:rFonts w:eastAsia="Calibri" w:cs="Arial"/>
        </w:rPr>
      </w:pPr>
      <w:r>
        <w:rPr>
          <w:rFonts w:eastAsia="Calibri" w:cs="Arial"/>
        </w:rPr>
        <w:t>Groene kleur:</w:t>
      </w:r>
    </w:p>
    <w:p w:rsidR="008E06B6" w:rsidRDefault="008E06B6" w:rsidP="00BA3CB7">
      <w:pPr>
        <w:rPr>
          <w:rFonts w:eastAsia="Calibri" w:cs="Arial"/>
        </w:rPr>
      </w:pPr>
      <w:r>
        <w:rPr>
          <w:rFonts w:eastAsia="Calibri" w:cs="Arial"/>
        </w:rPr>
        <w:t xml:space="preserve">De </w:t>
      </w:r>
      <w:r w:rsidR="003323BD">
        <w:rPr>
          <w:rFonts w:eastAsia="Calibri" w:cs="Arial"/>
        </w:rPr>
        <w:t xml:space="preserve">losse </w:t>
      </w:r>
      <w:r>
        <w:rPr>
          <w:rFonts w:eastAsia="Calibri" w:cs="Arial"/>
        </w:rPr>
        <w:t xml:space="preserve">percelen  hebben de bestemming Groen. </w:t>
      </w:r>
    </w:p>
    <w:p w:rsidR="008E06B6" w:rsidRDefault="008E06B6" w:rsidP="00BA3CB7">
      <w:pPr>
        <w:rPr>
          <w:rFonts w:eastAsia="Calibri" w:cs="Arial"/>
        </w:rPr>
      </w:pPr>
    </w:p>
    <w:p w:rsidR="008E06B6" w:rsidRDefault="008E06B6" w:rsidP="00BA3CB7">
      <w:pPr>
        <w:rPr>
          <w:rFonts w:eastAsia="Calibri" w:cs="Arial"/>
        </w:rPr>
      </w:pPr>
      <w:r>
        <w:rPr>
          <w:rFonts w:eastAsia="Calibri" w:cs="Arial"/>
        </w:rPr>
        <w:t xml:space="preserve">Op grond van de bestemmingen Bijzondere Doeleinden en Groen is realisatie van woningbouw niet mogelijk. Voor de GTD-locatie zou </w:t>
      </w:r>
      <w:r w:rsidR="004A0DCF">
        <w:rPr>
          <w:rFonts w:eastAsia="Calibri" w:cs="Arial"/>
        </w:rPr>
        <w:t xml:space="preserve">woningbouw </w:t>
      </w:r>
      <w:r>
        <w:rPr>
          <w:rFonts w:eastAsia="Calibri" w:cs="Arial"/>
        </w:rPr>
        <w:t>vi</w:t>
      </w:r>
      <w:r w:rsidR="004A0DCF">
        <w:rPr>
          <w:rFonts w:eastAsia="Calibri" w:cs="Arial"/>
        </w:rPr>
        <w:t xml:space="preserve">a een wijzigingsplan </w:t>
      </w:r>
      <w:r>
        <w:rPr>
          <w:rFonts w:eastAsia="Calibri" w:cs="Arial"/>
        </w:rPr>
        <w:t xml:space="preserve">wel mogelijk zijn (onder voorwaarden). </w:t>
      </w:r>
    </w:p>
    <w:p w:rsidR="004A0DCF" w:rsidRDefault="004A0DCF" w:rsidP="00BA3CB7">
      <w:pPr>
        <w:rPr>
          <w:rFonts w:eastAsia="Calibri" w:cs="Arial"/>
        </w:rPr>
      </w:pPr>
      <w:r>
        <w:rPr>
          <w:rFonts w:eastAsia="Calibri" w:cs="Arial"/>
        </w:rPr>
        <w:t>Het is aan een ontwikkelaar om via één danwel gesplitste aanvragen</w:t>
      </w:r>
      <w:r w:rsidR="00F57EC8">
        <w:rPr>
          <w:rFonts w:eastAsia="Calibri" w:cs="Arial"/>
        </w:rPr>
        <w:t xml:space="preserve"> woningbouw mogelijk te maken. Voor de eigenlijke GTD-locatie wordt uitgegaan van realisatie in 1 aanvraag.</w:t>
      </w:r>
    </w:p>
    <w:p w:rsidR="003323BD" w:rsidRDefault="003323BD" w:rsidP="00BA3CB7">
      <w:pPr>
        <w:rPr>
          <w:rFonts w:eastAsia="Calibri" w:cs="Arial"/>
        </w:rPr>
      </w:pPr>
      <w:r>
        <w:rPr>
          <w:rFonts w:eastAsia="Calibri" w:cs="Arial"/>
        </w:rPr>
        <w:t>De onderzoeken behorende bij he</w:t>
      </w:r>
      <w:r w:rsidR="00BE4153">
        <w:rPr>
          <w:rFonts w:eastAsia="Calibri" w:cs="Arial"/>
        </w:rPr>
        <w:t xml:space="preserve">t mogelijk maken van dit </w:t>
      </w:r>
      <w:r>
        <w:rPr>
          <w:rFonts w:eastAsia="Calibri" w:cs="Arial"/>
        </w:rPr>
        <w:t>besluit</w:t>
      </w:r>
      <w:r w:rsidR="00F57EC8">
        <w:rPr>
          <w:rFonts w:eastAsia="Calibri" w:cs="Arial"/>
        </w:rPr>
        <w:t>/deze besluiten</w:t>
      </w:r>
      <w:r>
        <w:rPr>
          <w:rFonts w:eastAsia="Calibri" w:cs="Arial"/>
        </w:rPr>
        <w:t xml:space="preserve"> (onder WABO de ruimtelijke onderbouwing) komen voor rekening van de ontwikkelaar. De gemeente faciliteert vanuit haar publiekrechtelijke taak de vergunningverlening.</w:t>
      </w:r>
    </w:p>
    <w:bookmarkEnd w:id="26"/>
    <w:bookmarkEnd w:id="27"/>
    <w:bookmarkEnd w:id="28"/>
    <w:bookmarkEnd w:id="29"/>
    <w:p w:rsidR="00BA3CB7" w:rsidRDefault="00BA3CB7" w:rsidP="00823BD7">
      <w:pPr>
        <w:pStyle w:val="Lijstalinea"/>
        <w:tabs>
          <w:tab w:val="right" w:pos="709"/>
        </w:tabs>
      </w:pPr>
    </w:p>
    <w:p w:rsidR="00B246F5" w:rsidRDefault="00B246F5" w:rsidP="00B246F5"/>
    <w:p w:rsidR="00B246F5" w:rsidRDefault="00B246F5" w:rsidP="00B246F5">
      <w:pPr>
        <w:pStyle w:val="Kop2"/>
      </w:pPr>
      <w:bookmarkStart w:id="31" w:name="_Toc115348578"/>
      <w:r>
        <w:t>Randvoorwaarden</w:t>
      </w:r>
      <w:bookmarkEnd w:id="31"/>
    </w:p>
    <w:p w:rsidR="00B246F5" w:rsidRDefault="00B246F5" w:rsidP="00B246F5"/>
    <w:p w:rsidR="00B246F5" w:rsidRDefault="00787137" w:rsidP="00787137">
      <w:pPr>
        <w:pStyle w:val="Kop3"/>
      </w:pPr>
      <w:bookmarkStart w:id="32" w:name="_Toc115348579"/>
      <w:r>
        <w:t>Beschermd dorpsgezicht Treebeek</w:t>
      </w:r>
      <w:bookmarkEnd w:id="32"/>
    </w:p>
    <w:p w:rsidR="00787137" w:rsidRDefault="00467AA1" w:rsidP="00D21554">
      <w:r>
        <w:t>De GTD-locatie zelf maakt geen onderdeel uit van een beschermd dorpsgezicht</w:t>
      </w:r>
      <w:r w:rsidR="00FD228E">
        <w:t xml:space="preserve">.  </w:t>
      </w:r>
      <w:r>
        <w:t xml:space="preserve">De </w:t>
      </w:r>
      <w:r w:rsidR="00FD228E">
        <w:t xml:space="preserve">losse </w:t>
      </w:r>
      <w:r>
        <w:t xml:space="preserve">woningen </w:t>
      </w:r>
      <w:r w:rsidR="00735A8C">
        <w:t>inclusief de rondom liggende loss</w:t>
      </w:r>
      <w:r w:rsidR="002B18A2">
        <w:t>e</w:t>
      </w:r>
      <w:r w:rsidR="00735A8C">
        <w:t xml:space="preserve"> </w:t>
      </w:r>
      <w:r>
        <w:t>percelen maken hier wel deel van uit.</w:t>
      </w:r>
      <w:r w:rsidR="00FD228E">
        <w:t xml:space="preserve"> </w:t>
      </w:r>
      <w:r w:rsidR="002B18A2">
        <w:t xml:space="preserve"> </w:t>
      </w:r>
      <w:r>
        <w:t xml:space="preserve">Aan de </w:t>
      </w:r>
      <w:r w:rsidR="00787137">
        <w:t xml:space="preserve">oost- en westzijde van het plangebied </w:t>
      </w:r>
      <w:r w:rsidR="002D6936">
        <w:t xml:space="preserve">liggen </w:t>
      </w:r>
      <w:r w:rsidR="00735A8C">
        <w:t xml:space="preserve">ook </w:t>
      </w:r>
      <w:r w:rsidR="00787137">
        <w:t>aangew</w:t>
      </w:r>
      <w:r w:rsidR="002D6936">
        <w:t>ezen beschermde dorpsgezichten (aangewezen door het rijk</w:t>
      </w:r>
      <w:r w:rsidR="00FD228E">
        <w:t xml:space="preserve"> vanwege het bijzondere karakter van de (voormalige) mijnkolonieën).</w:t>
      </w:r>
    </w:p>
    <w:p w:rsidR="00467AA1" w:rsidRDefault="00467AA1" w:rsidP="00467AA1">
      <w:pPr>
        <w:ind w:left="708"/>
      </w:pPr>
    </w:p>
    <w:p w:rsidR="00467AA1" w:rsidRDefault="00467AA1" w:rsidP="00D21554">
      <w:r>
        <w:t>Bij de invulling van het gebied, met name bij de losse percelen, zal rekening moeten worden gehoude</w:t>
      </w:r>
      <w:r w:rsidR="00037889">
        <w:t>n met de aangrenzende bebouwing.</w:t>
      </w:r>
      <w:r w:rsidR="00735A8C">
        <w:t xml:space="preserve"> </w:t>
      </w:r>
      <w:r w:rsidR="002B18A2">
        <w:t>Zie hierna onder bouwprogramma.</w:t>
      </w:r>
    </w:p>
    <w:p w:rsidR="00467AA1" w:rsidRDefault="00467AA1" w:rsidP="00467AA1">
      <w:pPr>
        <w:ind w:left="708"/>
      </w:pPr>
    </w:p>
    <w:p w:rsidR="00471E80" w:rsidRDefault="00FD228E" w:rsidP="00471E80">
      <w:r>
        <w:t>Een beeldkwaliteitsplan geldt ter plaatse niet.</w:t>
      </w:r>
    </w:p>
    <w:p w:rsidR="00471E80" w:rsidRDefault="00471E80" w:rsidP="00471E80"/>
    <w:p w:rsidR="00787137" w:rsidRPr="00787137" w:rsidRDefault="00787137" w:rsidP="00467AA1"/>
    <w:p w:rsidR="00B246F5" w:rsidRDefault="00B246F5" w:rsidP="00B246F5">
      <w:pPr>
        <w:pStyle w:val="Kop3"/>
      </w:pPr>
      <w:bookmarkStart w:id="33" w:name="_Toc115348580"/>
      <w:r>
        <w:t>Bodem</w:t>
      </w:r>
      <w:bookmarkEnd w:id="33"/>
    </w:p>
    <w:p w:rsidR="00787137" w:rsidRDefault="00B246F5" w:rsidP="00D21554">
      <w:r>
        <w:t xml:space="preserve">De GTD-locatie is in het verleden gesaneerd. </w:t>
      </w:r>
      <w:r w:rsidR="00371DD9">
        <w:t xml:space="preserve">Deze sanering is </w:t>
      </w:r>
      <w:r w:rsidR="00787137">
        <w:t xml:space="preserve">zodanig uitgevoerd dat een deel van het gebied </w:t>
      </w:r>
      <w:r w:rsidR="00371DD9">
        <w:t xml:space="preserve">in de huidige toestand </w:t>
      </w:r>
      <w:r w:rsidR="00787137">
        <w:t xml:space="preserve">niet meer gebruikt </w:t>
      </w:r>
      <w:r w:rsidR="00371DD9">
        <w:t xml:space="preserve">kan worden voor </w:t>
      </w:r>
      <w:r w:rsidR="00787137">
        <w:t>woningbou</w:t>
      </w:r>
      <w:r w:rsidR="00371DD9">
        <w:t>w</w:t>
      </w:r>
      <w:r w:rsidR="00787137">
        <w:t xml:space="preserve">. </w:t>
      </w:r>
      <w:r w:rsidR="00861C75">
        <w:t xml:space="preserve">Een inrichting </w:t>
      </w:r>
      <w:r w:rsidR="00787137">
        <w:t xml:space="preserve">als groenvoorziening </w:t>
      </w:r>
      <w:r w:rsidR="0047029D">
        <w:t>is dan een mogelijkheid</w:t>
      </w:r>
      <w:r w:rsidR="00861C75">
        <w:t xml:space="preserve">. </w:t>
      </w:r>
      <w:r w:rsidR="00467AA1">
        <w:t>De betreffende plek is opgenomen als bijlage 2.</w:t>
      </w:r>
      <w:r w:rsidR="00371DD9">
        <w:t xml:space="preserve"> </w:t>
      </w:r>
      <w:r w:rsidR="0047029D">
        <w:t>Het gaat om een oppervlakte van ca. 2</w:t>
      </w:r>
      <w:r w:rsidR="00F57EC8">
        <w:t>.</w:t>
      </w:r>
      <w:r w:rsidR="0047029D">
        <w:t>500 m2 binnen het totale plangebied.</w:t>
      </w:r>
    </w:p>
    <w:p w:rsidR="00787137" w:rsidRDefault="00861C75" w:rsidP="00861C75">
      <w:r>
        <w:t xml:space="preserve">Volledige sanering van de betreffende plek en geschikt maken voor woningbouw is </w:t>
      </w:r>
      <w:r w:rsidR="0047029D">
        <w:t xml:space="preserve">een alternatieve optie. </w:t>
      </w:r>
      <w:r>
        <w:t>Die maatregel en de gevolg</w:t>
      </w:r>
      <w:r w:rsidR="0047029D">
        <w:t>en voor het woningbouwplan dienen</w:t>
      </w:r>
      <w:r>
        <w:t xml:space="preserve"> nader onderzocht te worden.</w:t>
      </w:r>
      <w:r w:rsidR="0047029D">
        <w:t xml:space="preserve"> </w:t>
      </w:r>
    </w:p>
    <w:p w:rsidR="0047029D" w:rsidRDefault="0047029D" w:rsidP="00861C75">
      <w:r>
        <w:t>Door de gemeente is in 2</w:t>
      </w:r>
      <w:r w:rsidR="00E9434C">
        <w:t>019 onderzoek gedaan naar de sanerings</w:t>
      </w:r>
      <w:r>
        <w:t>varianten.  De variant “</w:t>
      </w:r>
      <w:r w:rsidR="00E9434C">
        <w:t xml:space="preserve">saneren en </w:t>
      </w:r>
      <w:r>
        <w:t xml:space="preserve">alles afvoeren” werd destijds berekend op </w:t>
      </w:r>
      <w:r w:rsidR="003323BD">
        <w:t>(</w:t>
      </w:r>
      <w:r>
        <w:t>afgerond</w:t>
      </w:r>
      <w:r w:rsidR="003323BD">
        <w:t>)</w:t>
      </w:r>
      <w:r>
        <w:t xml:space="preserve"> € 350.000. De variant </w:t>
      </w:r>
      <w:r w:rsidR="00E9434C">
        <w:t xml:space="preserve">(saneren en hergebruik van deze grond binnen het plangebied door het ophogen van de bestaande grondwal) </w:t>
      </w:r>
      <w:r>
        <w:t xml:space="preserve">werd berekend op € 75.000. </w:t>
      </w:r>
      <w:bookmarkStart w:id="34" w:name="_GoBack"/>
      <w:bookmarkEnd w:id="34"/>
    </w:p>
    <w:p w:rsidR="0047029D" w:rsidRDefault="0047029D" w:rsidP="00861C75">
      <w:r>
        <w:t>De keus voor een definitieve inrichting van deze plek dient in afstemming met de gemeente te gebeuren.</w:t>
      </w:r>
    </w:p>
    <w:p w:rsidR="00C05E36" w:rsidRDefault="00C05E36" w:rsidP="00861C75">
      <w:r>
        <w:t>Zie bijlage 6 voor de kostenoverzichten van beide saneringsvarianten.</w:t>
      </w:r>
    </w:p>
    <w:p w:rsidR="00C05E36" w:rsidRDefault="00C05E36" w:rsidP="00861C75"/>
    <w:p w:rsidR="00C05E36" w:rsidRDefault="00C05E36" w:rsidP="00861C75">
      <w:r>
        <w:t>Het eerder uitgevoerde saneringsplan kan desgewenst beschikbaar worden gesteld (wordt niet meegeleverd i.v.m. uitgebreidheid van het onderzoek).</w:t>
      </w:r>
    </w:p>
    <w:p w:rsidR="00735A8C" w:rsidRDefault="00735A8C" w:rsidP="00861C75"/>
    <w:p w:rsidR="00735A8C" w:rsidRDefault="00925B6A" w:rsidP="00861C75">
      <w:r>
        <w:t>De losse percelen aan de zuidzijde van het plangebied zijn recentelijk (voorjaar 2023</w:t>
      </w:r>
      <w:r w:rsidR="00B65072">
        <w:t>) onderzocht. Onderzoeksresultaten nog pm</w:t>
      </w:r>
    </w:p>
    <w:p w:rsidR="00925B6A" w:rsidRDefault="00925B6A" w:rsidP="00861C75"/>
    <w:p w:rsidR="00925B6A" w:rsidRDefault="00925B6A" w:rsidP="00861C75">
      <w:r>
        <w:t>Ook deze onderzoeken kunnen desgewenst beschikbaar worden gesteld.</w:t>
      </w:r>
    </w:p>
    <w:p w:rsidR="00925B6A" w:rsidRDefault="00925B6A" w:rsidP="00861C75"/>
    <w:p w:rsidR="00925B6A" w:rsidRDefault="00925B6A" w:rsidP="00861C75"/>
    <w:p w:rsidR="00476CDE" w:rsidRDefault="00476CDE" w:rsidP="00476CDE">
      <w:pPr>
        <w:pStyle w:val="Kop3"/>
      </w:pPr>
      <w:r>
        <w:t>Groen/Flora- en fauna-onderzoek</w:t>
      </w:r>
    </w:p>
    <w:p w:rsidR="002B18A2" w:rsidRDefault="00476CDE" w:rsidP="00476CDE">
      <w:r>
        <w:t>Rondom de GTD-locatie is enig afschermend g</w:t>
      </w:r>
      <w:r w:rsidR="002B18A2">
        <w:t xml:space="preserve">roen aanwezig. Bezien zal moeten worden of dit groen behouden kan blijven bij de verkaveling/inrichting van het terrein.  Wanneer handhaving niet mogelijk is, kan het groen worden gekapt/verwijderd. </w:t>
      </w:r>
    </w:p>
    <w:p w:rsidR="00F57EC8" w:rsidRDefault="00F57EC8" w:rsidP="00476CDE"/>
    <w:p w:rsidR="002B18A2" w:rsidRDefault="00FD228E" w:rsidP="00476CDE">
      <w:r>
        <w:t>Zie hierna in hoofdstuk 3.</w:t>
      </w:r>
    </w:p>
    <w:p w:rsidR="002B18A2" w:rsidRDefault="002B18A2" w:rsidP="00476CDE"/>
    <w:p w:rsidR="00476CDE" w:rsidRDefault="00037889" w:rsidP="00476CDE">
      <w:r>
        <w:t>Een f</w:t>
      </w:r>
      <w:r w:rsidR="00476CDE">
        <w:t>lora- en faunaonderzoek (quick-</w:t>
      </w:r>
      <w:r w:rsidR="0078183A">
        <w:t>scan) heeft niet plaatsgevonden, maar dient wel nog uitgevoerd te worden door de ontwikkelaar.</w:t>
      </w:r>
    </w:p>
    <w:p w:rsidR="00EE1614" w:rsidRDefault="00EE1614" w:rsidP="002D6936"/>
    <w:p w:rsidR="00EE1614" w:rsidRDefault="00EE1614" w:rsidP="00EE1614">
      <w:pPr>
        <w:pStyle w:val="Kop3"/>
      </w:pPr>
      <w:bookmarkStart w:id="35" w:name="_Toc115348581"/>
      <w:r>
        <w:t>Archeologie</w:t>
      </w:r>
      <w:bookmarkEnd w:id="35"/>
    </w:p>
    <w:p w:rsidR="00EE1614" w:rsidRDefault="00EE1614" w:rsidP="00D21554">
      <w:r>
        <w:t xml:space="preserve">Het projectgebied heeft een middelhoge verwachtingswaarde op grond van de archeologische waardenkaart. Er heeft </w:t>
      </w:r>
      <w:r w:rsidR="003323BD">
        <w:t xml:space="preserve">geen </w:t>
      </w:r>
      <w:r w:rsidR="005E6377">
        <w:t xml:space="preserve">archeologisch </w:t>
      </w:r>
      <w:r>
        <w:t>onderzoek plaatsgevonden.</w:t>
      </w:r>
      <w:r w:rsidR="00861C75">
        <w:t xml:space="preserve"> </w:t>
      </w:r>
    </w:p>
    <w:p w:rsidR="005E6377" w:rsidRPr="005E6377" w:rsidRDefault="005E6377" w:rsidP="005E6377">
      <w:pPr>
        <w:rPr>
          <w:color w:val="000000"/>
        </w:rPr>
      </w:pPr>
      <w:r>
        <w:t>Op grond van gemeentelijk / regio</w:t>
      </w:r>
      <w:r w:rsidR="00B72593">
        <w:t>naal beleid geldt een onderzoek</w:t>
      </w:r>
      <w:r>
        <w:t xml:space="preserve">verplichting </w:t>
      </w:r>
      <w:r w:rsidRPr="005E6377">
        <w:t>(</w:t>
      </w:r>
      <w:r w:rsidRPr="005E6377">
        <w:rPr>
          <w:color w:val="000000"/>
        </w:rPr>
        <w:t>bij bodemingrepen met een oppervlakte groter dan 2</w:t>
      </w:r>
      <w:r w:rsidR="00F57EC8">
        <w:rPr>
          <w:color w:val="000000"/>
        </w:rPr>
        <w:t>.</w:t>
      </w:r>
      <w:r w:rsidRPr="005E6377">
        <w:rPr>
          <w:color w:val="000000"/>
        </w:rPr>
        <w:t>500m2 (middelhoge archeologische verwachting) en wanneer die ingrepen over deze oppervla</w:t>
      </w:r>
      <w:r>
        <w:rPr>
          <w:color w:val="000000"/>
        </w:rPr>
        <w:t>kte dieper reiken dan 40 cm onder maaiveld).</w:t>
      </w:r>
    </w:p>
    <w:p w:rsidR="005E6377" w:rsidRDefault="003323BD" w:rsidP="005E6377">
      <w:r>
        <w:t>Uitvoering van het archeologisch onderzoek dient te geschieden in het kader van de ontwikkeling van het plan.</w:t>
      </w:r>
    </w:p>
    <w:p w:rsidR="003323BD" w:rsidRDefault="003323BD" w:rsidP="005E6377"/>
    <w:p w:rsidR="00787137" w:rsidRDefault="00757C81" w:rsidP="00757C81">
      <w:pPr>
        <w:pStyle w:val="Kop3"/>
      </w:pPr>
      <w:bookmarkStart w:id="36" w:name="_Toc115348582"/>
      <w:r>
        <w:t>Externe veiligheid</w:t>
      </w:r>
      <w:bookmarkEnd w:id="36"/>
    </w:p>
    <w:p w:rsidR="00C36DF9" w:rsidRDefault="00C36DF9" w:rsidP="00D21554">
      <w:r>
        <w:t>Er liggen geen inrichtingen in de directe omgeving met een invloedssfe</w:t>
      </w:r>
      <w:r w:rsidR="00D91F20">
        <w:t>er voor de betreffende woningloc</w:t>
      </w:r>
      <w:r>
        <w:t>atie. Voor wat betreft transport van gevaarlijke stoffen vindt er geen overschrijding van het plaatsgebonden risico plaats.</w:t>
      </w:r>
    </w:p>
    <w:p w:rsidR="00C36DF9" w:rsidRDefault="00C36DF9" w:rsidP="00FA56D5">
      <w:pPr>
        <w:ind w:left="708"/>
      </w:pPr>
    </w:p>
    <w:p w:rsidR="00C36DF9" w:rsidRDefault="00C36DF9" w:rsidP="00D21554">
      <w:r>
        <w:t xml:space="preserve">Voor wat betreft de hoge druk gasleiding is nadere afstemming met </w:t>
      </w:r>
      <w:r w:rsidR="00D91F20">
        <w:t xml:space="preserve">de </w:t>
      </w:r>
      <w:r>
        <w:t>Gasunie nodig.</w:t>
      </w:r>
      <w:r w:rsidR="0078183A">
        <w:t xml:space="preserve"> Deze gasleiding ligt buiten het beoogde plangebied (ten zuiden van de Karel Doormanstraat). </w:t>
      </w:r>
      <w:r w:rsidR="00B64FB2">
        <w:t>Het plangebied wordt voor een klein deel bestreken door het effectgebied. Zie onderstaand kaartje voor de ligging van de leiding.</w:t>
      </w:r>
    </w:p>
    <w:p w:rsidR="00B64FB2" w:rsidRDefault="00B64FB2" w:rsidP="00D21554"/>
    <w:p w:rsidR="00B64FB2" w:rsidRPr="00FA56D5" w:rsidRDefault="00B64FB2" w:rsidP="00D21554"/>
    <w:p w:rsidR="00757C81" w:rsidRDefault="00E9434C" w:rsidP="00757C81">
      <w:pPr>
        <w:rPr>
          <w:noProof/>
        </w:rPr>
      </w:pPr>
      <w:r>
        <w:rPr>
          <w:noProof/>
        </w:rPr>
        <w:pict>
          <v:shape id="Afbeelding 1" o:spid="_x0000_i1029" type="#_x0000_t75" style="width:281.5pt;height:143.5pt;visibility:visible;mso-wrap-style:square">
            <v:imagedata r:id="rId14" o:title=""/>
          </v:shape>
        </w:pict>
      </w:r>
    </w:p>
    <w:p w:rsidR="00B64FB2" w:rsidRPr="00757C81" w:rsidRDefault="00B64FB2" w:rsidP="00757C81"/>
    <w:p w:rsidR="00B246F5" w:rsidRDefault="00B246F5" w:rsidP="00B246F5">
      <w:pPr>
        <w:pStyle w:val="Kop3"/>
      </w:pPr>
      <w:bookmarkStart w:id="37" w:name="_Toc115348583"/>
      <w:r>
        <w:t>Sonderingsonderzoek</w:t>
      </w:r>
      <w:bookmarkEnd w:id="37"/>
    </w:p>
    <w:p w:rsidR="00B246F5" w:rsidRDefault="00B246F5" w:rsidP="00D21554">
      <w:r>
        <w:t>De gemeente heeft geen sonderingsonderzoek laten uitvoeren. De ontwikkelaar dient dit zelf uit te voeren.</w:t>
      </w:r>
    </w:p>
    <w:p w:rsidR="00467AA1" w:rsidRDefault="00467AA1" w:rsidP="00D91F20"/>
    <w:p w:rsidR="00B246F5" w:rsidRDefault="00B246F5" w:rsidP="00B246F5">
      <w:pPr>
        <w:pStyle w:val="Kop3"/>
      </w:pPr>
      <w:bookmarkStart w:id="38" w:name="_Toc115348584"/>
      <w:r>
        <w:t>Explosieven</w:t>
      </w:r>
      <w:bookmarkEnd w:id="38"/>
    </w:p>
    <w:p w:rsidR="00B246F5" w:rsidRPr="00B246F5" w:rsidRDefault="00037889" w:rsidP="00D21554">
      <w:r>
        <w:t>Niet onderzocht/bekend</w:t>
      </w:r>
      <w:r w:rsidR="00FD228E">
        <w:t>.</w:t>
      </w:r>
    </w:p>
    <w:p w:rsidR="00B246F5" w:rsidRPr="00B246F5" w:rsidRDefault="00B246F5" w:rsidP="00B246F5"/>
    <w:p w:rsidR="00F75D1B" w:rsidRDefault="00CF138C" w:rsidP="00C24A76">
      <w:pPr>
        <w:pStyle w:val="Kop3"/>
      </w:pPr>
      <w:bookmarkStart w:id="39" w:name="_Toc115348585"/>
      <w:r>
        <w:t>Leidingen</w:t>
      </w:r>
      <w:bookmarkEnd w:id="39"/>
      <w:r w:rsidR="00F57EC8">
        <w:t>/riool</w:t>
      </w:r>
    </w:p>
    <w:p w:rsidR="00FD228E" w:rsidRPr="00FD228E" w:rsidRDefault="00FD228E" w:rsidP="00FD228E">
      <w:r>
        <w:t xml:space="preserve">Er heeft een KLIC-melding plaatsgevonden; zie bijlage 4. Evt. aanpassing </w:t>
      </w:r>
      <w:r w:rsidR="00F57EC8">
        <w:t xml:space="preserve">c.q. verlegging </w:t>
      </w:r>
      <w:r>
        <w:t>van leidingen/meterkastjes etc. komt voor rekening van de ontwikkelaar (zie bv. foto meterkast in volgende paragraaf).</w:t>
      </w:r>
    </w:p>
    <w:p w:rsidR="003323BD" w:rsidRDefault="003323BD" w:rsidP="0047029D"/>
    <w:p w:rsidR="00925B6A" w:rsidRDefault="00925B6A" w:rsidP="0047029D">
      <w:r>
        <w:t>Via de GTD-locatie loopt een gemengd riool vanuit het noordelijk woongebied naar de zuidkant. Met dit riool dient rekening te worden gehouden. Eventuele aanpassingen hierin dienen te worden meegenomen bij de verdere planuitwerking.</w:t>
      </w:r>
    </w:p>
    <w:p w:rsidR="00925B6A" w:rsidRDefault="00925B6A" w:rsidP="0047029D"/>
    <w:p w:rsidR="00CF138C" w:rsidRDefault="00CF138C" w:rsidP="00CF138C">
      <w:pPr>
        <w:pStyle w:val="Kop3"/>
      </w:pPr>
      <w:bookmarkStart w:id="40" w:name="_Toc115348586"/>
      <w:r>
        <w:t>Ondergrondse afvalvoorzieningen</w:t>
      </w:r>
      <w:bookmarkEnd w:id="40"/>
    </w:p>
    <w:p w:rsidR="00CF138C" w:rsidRDefault="00CF138C" w:rsidP="00040724">
      <w:r>
        <w:t>Binnen het plangebied zijn ondergrondse afvalbakken aanwezig. Deze dienen binnen het plangebied behouden te blijven (op de bestaande locatie dan</w:t>
      </w:r>
      <w:r w:rsidR="00C36DF9">
        <w:t xml:space="preserve"> </w:t>
      </w:r>
      <w:r>
        <w:t xml:space="preserve">wel </w:t>
      </w:r>
      <w:r w:rsidR="00CD43A2">
        <w:t xml:space="preserve">op </w:t>
      </w:r>
      <w:r>
        <w:t>een nieuwe plek</w:t>
      </w:r>
      <w:r w:rsidR="00CD43A2">
        <w:t xml:space="preserve"> te worden </w:t>
      </w:r>
      <w:r w:rsidR="00CD43A2">
        <w:lastRenderedPageBreak/>
        <w:t>ingepast</w:t>
      </w:r>
      <w:r w:rsidR="00040724">
        <w:t>). Evt. v</w:t>
      </w:r>
      <w:r>
        <w:t xml:space="preserve">erplaatsing </w:t>
      </w:r>
      <w:r w:rsidR="00B64FB2">
        <w:t xml:space="preserve">als gevolg van de nieuwbouw </w:t>
      </w:r>
      <w:r>
        <w:t>komt vo</w:t>
      </w:r>
      <w:r w:rsidR="00F75D1B">
        <w:t>or rek</w:t>
      </w:r>
      <w:r w:rsidR="00C24A76">
        <w:t>ening van de ontwikkelaar.</w:t>
      </w:r>
      <w:r w:rsidR="00925B6A">
        <w:t xml:space="preserve"> Bij de inpassing dient rekening te worden gehouden met voldoende ruimte voor de bereikbaarheid/parkeren.</w:t>
      </w:r>
    </w:p>
    <w:p w:rsidR="00C24A76" w:rsidRDefault="00C24A76" w:rsidP="00CF138C">
      <w:pPr>
        <w:ind w:left="708"/>
      </w:pPr>
    </w:p>
    <w:p w:rsidR="00F75D1B" w:rsidRDefault="00F75D1B" w:rsidP="00037889"/>
    <w:p w:rsidR="00F75D1B" w:rsidRDefault="00E9434C" w:rsidP="00CF138C">
      <w:pPr>
        <w:ind w:left="708"/>
      </w:pPr>
      <w:r>
        <w:rPr>
          <w:noProof/>
        </w:rPr>
        <w:pict>
          <v:shape id="_x0000_i1030" type="#_x0000_t75" style="width:468pt;height:227pt;visibility:visible;mso-wrap-style:square">
            <v:imagedata r:id="rId15" o:title=""/>
          </v:shape>
        </w:pict>
      </w:r>
    </w:p>
    <w:p w:rsidR="00CF138C" w:rsidRDefault="00CF138C" w:rsidP="00CF138C">
      <w:pPr>
        <w:ind w:left="708"/>
      </w:pPr>
    </w:p>
    <w:p w:rsidR="0029507C" w:rsidRDefault="00BA3CB7" w:rsidP="00B246F5">
      <w:pPr>
        <w:pStyle w:val="Kop1"/>
      </w:pPr>
      <w:r>
        <w:br w:type="page"/>
      </w:r>
      <w:bookmarkStart w:id="41" w:name="_Toc115348587"/>
      <w:r w:rsidR="007120EB">
        <w:lastRenderedPageBreak/>
        <w:t>Programma</w:t>
      </w:r>
      <w:bookmarkEnd w:id="41"/>
    </w:p>
    <w:p w:rsidR="00471E80" w:rsidRDefault="007120EB" w:rsidP="00471E80">
      <w:pPr>
        <w:pStyle w:val="Kop2"/>
      </w:pPr>
      <w:bookmarkStart w:id="42" w:name="_Toc115348588"/>
      <w:r>
        <w:t>Bouwkundig programma</w:t>
      </w:r>
      <w:bookmarkEnd w:id="42"/>
    </w:p>
    <w:p w:rsidR="00CA4E2D" w:rsidRDefault="00CA4E2D" w:rsidP="00CA4E2D">
      <w:pPr>
        <w:pStyle w:val="Kop3"/>
      </w:pPr>
      <w:bookmarkStart w:id="43" w:name="_Toc115348589"/>
      <w:r>
        <w:t>Stedenbouw</w:t>
      </w:r>
      <w:r w:rsidR="00015346">
        <w:t>kundige eisen</w:t>
      </w:r>
      <w:bookmarkEnd w:id="43"/>
    </w:p>
    <w:p w:rsidR="00CA4E2D" w:rsidRPr="00CA4E2D" w:rsidRDefault="00CA4E2D" w:rsidP="00040724">
      <w:r>
        <w:t>Op basis van de randvoorwaarden zijn de navolgende eisen geformuleerd:</w:t>
      </w:r>
    </w:p>
    <w:p w:rsidR="00CA4E2D" w:rsidRPr="00CA4E2D" w:rsidRDefault="00CA4E2D" w:rsidP="002D6936">
      <w:pPr>
        <w:numPr>
          <w:ilvl w:val="0"/>
          <w:numId w:val="7"/>
        </w:numPr>
        <w:spacing w:after="160" w:line="259" w:lineRule="auto"/>
        <w:contextualSpacing/>
        <w:rPr>
          <w:rFonts w:eastAsia="Calibri"/>
          <w:lang w:eastAsia="en-US"/>
        </w:rPr>
      </w:pPr>
      <w:r>
        <w:rPr>
          <w:rFonts w:eastAsia="Calibri"/>
          <w:lang w:eastAsia="en-US"/>
        </w:rPr>
        <w:t>a</w:t>
      </w:r>
      <w:r w:rsidRPr="00CA4E2D">
        <w:rPr>
          <w:rFonts w:eastAsia="Calibri"/>
          <w:lang w:eastAsia="en-US"/>
        </w:rPr>
        <w:t xml:space="preserve">fstemming op de bouwvolumes in de directe omgeving is noodzakelijk, d.w.z. grondgebonden eengezinswoningen </w:t>
      </w:r>
      <w:r w:rsidR="004E2CA9">
        <w:rPr>
          <w:rFonts w:eastAsia="Calibri"/>
          <w:lang w:eastAsia="en-US"/>
        </w:rPr>
        <w:t>in maximaal 2 bouwlagen met kap.</w:t>
      </w:r>
    </w:p>
    <w:p w:rsidR="00CA4E2D" w:rsidRPr="00CA4E2D" w:rsidRDefault="00015346" w:rsidP="002D6936">
      <w:pPr>
        <w:numPr>
          <w:ilvl w:val="0"/>
          <w:numId w:val="7"/>
        </w:numPr>
        <w:spacing w:after="160" w:line="259" w:lineRule="auto"/>
        <w:contextualSpacing/>
        <w:rPr>
          <w:rFonts w:eastAsia="Calibri"/>
          <w:lang w:eastAsia="en-US"/>
        </w:rPr>
      </w:pPr>
      <w:r>
        <w:rPr>
          <w:rFonts w:eastAsia="Calibri"/>
          <w:lang w:eastAsia="en-US"/>
        </w:rPr>
        <w:t>g</w:t>
      </w:r>
      <w:r w:rsidR="00CA4E2D" w:rsidRPr="00CA4E2D">
        <w:rPr>
          <w:rFonts w:eastAsia="Calibri"/>
          <w:lang w:eastAsia="en-US"/>
        </w:rPr>
        <w:t xml:space="preserve">ezien de aanwezige bebouwingsstructuur </w:t>
      </w:r>
      <w:r w:rsidR="00CA4E2D">
        <w:rPr>
          <w:rFonts w:eastAsia="Calibri"/>
          <w:lang w:eastAsia="en-US"/>
        </w:rPr>
        <w:t xml:space="preserve">van de woonwijk </w:t>
      </w:r>
      <w:r w:rsidR="00CA4E2D" w:rsidRPr="00CA4E2D">
        <w:rPr>
          <w:rFonts w:eastAsia="Calibri"/>
          <w:lang w:eastAsia="en-US"/>
        </w:rPr>
        <w:t xml:space="preserve">Hemelder langs de N276 is een voortzetting van deze zone met vrije kavels met vrijstaande woningen een logisch vervolg. </w:t>
      </w:r>
    </w:p>
    <w:p w:rsidR="00CA4E2D" w:rsidRPr="00CA4E2D" w:rsidRDefault="00015346" w:rsidP="002D6936">
      <w:pPr>
        <w:numPr>
          <w:ilvl w:val="0"/>
          <w:numId w:val="7"/>
        </w:numPr>
        <w:spacing w:after="160" w:line="259" w:lineRule="auto"/>
        <w:contextualSpacing/>
        <w:rPr>
          <w:rFonts w:eastAsia="Calibri"/>
          <w:lang w:eastAsia="en-US"/>
        </w:rPr>
      </w:pPr>
      <w:r>
        <w:rPr>
          <w:rFonts w:eastAsia="Calibri"/>
          <w:lang w:eastAsia="en-US"/>
        </w:rPr>
        <w:t>v</w:t>
      </w:r>
      <w:r w:rsidR="00CA4E2D" w:rsidRPr="00CA4E2D">
        <w:rPr>
          <w:rFonts w:eastAsia="Calibri"/>
          <w:lang w:eastAsia="en-US"/>
        </w:rPr>
        <w:t>oor het overige plandeel wordt een open bebouwingsstructuur nagestreefd met bouwblokken van een beperkte lengte twee onder één kap afgewisseld met aaneengesloten bouw in maximaal 3 à 4 woningen per bouwblok, waarbij ruimte voor een garage wordt opgenomen (parkeren op eigen terrein). Langgerekte aaneengesloten bouwblokken zijn niet gewenst.</w:t>
      </w:r>
    </w:p>
    <w:p w:rsidR="00D75457" w:rsidRDefault="00015346" w:rsidP="00D75457">
      <w:pPr>
        <w:numPr>
          <w:ilvl w:val="0"/>
          <w:numId w:val="7"/>
        </w:numPr>
        <w:spacing w:after="160" w:line="259" w:lineRule="auto"/>
        <w:contextualSpacing/>
        <w:rPr>
          <w:rFonts w:eastAsia="Calibri"/>
          <w:lang w:eastAsia="en-US"/>
        </w:rPr>
      </w:pPr>
      <w:r>
        <w:rPr>
          <w:rFonts w:eastAsia="Calibri"/>
          <w:lang w:eastAsia="en-US"/>
        </w:rPr>
        <w:t>d</w:t>
      </w:r>
      <w:r w:rsidR="00CA4E2D" w:rsidRPr="00CA4E2D">
        <w:rPr>
          <w:rFonts w:eastAsia="Calibri"/>
          <w:lang w:eastAsia="en-US"/>
        </w:rPr>
        <w:t xml:space="preserve">e voorkeur gaat uit naar gesloten hoekoplossingen, zoals deze ook zijn toegepast in de Beschermd stads- en dorpsgezichten. Zijtuinen met een diversiteit aan schuttingen </w:t>
      </w:r>
      <w:r w:rsidR="00681DB9">
        <w:rPr>
          <w:rFonts w:eastAsia="Calibri"/>
          <w:lang w:eastAsia="en-US"/>
        </w:rPr>
        <w:t xml:space="preserve">grenzend </w:t>
      </w:r>
      <w:r w:rsidR="00CA4E2D" w:rsidRPr="00CA4E2D">
        <w:rPr>
          <w:rFonts w:eastAsia="Calibri"/>
          <w:lang w:eastAsia="en-US"/>
        </w:rPr>
        <w:t xml:space="preserve">aan </w:t>
      </w:r>
      <w:r w:rsidR="00681DB9">
        <w:rPr>
          <w:rFonts w:eastAsia="Calibri"/>
          <w:lang w:eastAsia="en-US"/>
        </w:rPr>
        <w:t xml:space="preserve">het </w:t>
      </w:r>
      <w:r w:rsidR="00CA4E2D" w:rsidRPr="00CA4E2D">
        <w:rPr>
          <w:rFonts w:eastAsia="Calibri"/>
          <w:lang w:eastAsia="en-US"/>
        </w:rPr>
        <w:t>openbaar gebied moeten zoveel mogelijk worden voorkomen.</w:t>
      </w:r>
    </w:p>
    <w:p w:rsidR="004E2CA9" w:rsidRPr="00D75457" w:rsidRDefault="004E2CA9" w:rsidP="004E2CA9">
      <w:pPr>
        <w:spacing w:after="160" w:line="259" w:lineRule="auto"/>
        <w:ind w:left="1068"/>
        <w:contextualSpacing/>
        <w:rPr>
          <w:rFonts w:eastAsia="Calibri"/>
          <w:lang w:eastAsia="en-US"/>
        </w:rPr>
      </w:pPr>
      <w:r>
        <w:rPr>
          <w:rFonts w:eastAsia="Calibri"/>
          <w:lang w:eastAsia="en-US"/>
        </w:rPr>
        <w:t>Bij zij- en achtertuinen grenzend aan de openbare ruimte dient de afscherming richting het openbare gebied te worden meegenomen in het ontwerp van het stedenbouwkundig plan/woningen.</w:t>
      </w:r>
    </w:p>
    <w:p w:rsidR="00804528" w:rsidRDefault="00037889" w:rsidP="002D6936">
      <w:pPr>
        <w:numPr>
          <w:ilvl w:val="0"/>
          <w:numId w:val="7"/>
        </w:numPr>
        <w:spacing w:after="160" w:line="259" w:lineRule="auto"/>
        <w:contextualSpacing/>
        <w:rPr>
          <w:rFonts w:eastAsia="Calibri"/>
          <w:lang w:eastAsia="en-US"/>
        </w:rPr>
      </w:pPr>
      <w:r>
        <w:rPr>
          <w:rFonts w:eastAsia="Calibri"/>
          <w:lang w:eastAsia="en-US"/>
        </w:rPr>
        <w:t>e</w:t>
      </w:r>
      <w:r w:rsidR="00861C75">
        <w:rPr>
          <w:rFonts w:eastAsia="Calibri"/>
          <w:lang w:eastAsia="en-US"/>
        </w:rPr>
        <w:t>en afronding van de aansluitende bebouwing nabij de Dr. L.Th.Wietenstraat is dringend gewenst.</w:t>
      </w:r>
      <w:r w:rsidR="00D75457">
        <w:rPr>
          <w:rFonts w:eastAsia="Calibri"/>
          <w:lang w:eastAsia="en-US"/>
        </w:rPr>
        <w:t xml:space="preserve"> </w:t>
      </w:r>
      <w:r w:rsidR="00D75457" w:rsidRPr="00D75457">
        <w:rPr>
          <w:rFonts w:eastAsia="Calibri"/>
          <w:lang w:eastAsia="en-US"/>
        </w:rPr>
        <w:t xml:space="preserve">Hier zijn een aantal braakliggende kavels aanwezig, die ingevuld kunnen worden met grondgebonden woningen in dezelfde bouwvolumes als de daar aanwezige woningen die nog onderdeel vormen van het beschermd stads- en dorpsgezicht. </w:t>
      </w:r>
    </w:p>
    <w:p w:rsidR="00861C75" w:rsidRDefault="009F1404" w:rsidP="00804528">
      <w:pPr>
        <w:spacing w:after="160" w:line="259" w:lineRule="auto"/>
        <w:ind w:left="1068"/>
        <w:contextualSpacing/>
        <w:rPr>
          <w:rFonts w:eastAsia="Calibri"/>
          <w:lang w:eastAsia="en-US"/>
        </w:rPr>
      </w:pPr>
      <w:r>
        <w:rPr>
          <w:rFonts w:eastAsia="Calibri"/>
          <w:lang w:eastAsia="en-US"/>
        </w:rPr>
        <w:t>Daarbij is invulling van de braakliggend kavel aan de zuid</w:t>
      </w:r>
      <w:r w:rsidR="00D75457" w:rsidRPr="00D75457">
        <w:rPr>
          <w:rFonts w:eastAsia="Calibri"/>
          <w:lang w:eastAsia="en-US"/>
        </w:rPr>
        <w:t>zijde van de entree vanaf de Kruisbergstraat met een beeldbepalende hoekoplossing essentieel voor de “entree”-beleving van de nieuwe wijk.</w:t>
      </w:r>
      <w:r w:rsidR="00D75457">
        <w:rPr>
          <w:rFonts w:eastAsia="Calibri"/>
          <w:lang w:eastAsia="en-US"/>
        </w:rPr>
        <w:t xml:space="preserve"> Bij die laatste is bebouwing in 3 bouwlagen (</w:t>
      </w:r>
      <w:r w:rsidR="00804528">
        <w:rPr>
          <w:rFonts w:eastAsia="Calibri"/>
          <w:lang w:eastAsia="en-US"/>
        </w:rPr>
        <w:t xml:space="preserve">setback </w:t>
      </w:r>
      <w:r w:rsidR="00D75457">
        <w:rPr>
          <w:rFonts w:eastAsia="Calibri"/>
          <w:lang w:eastAsia="en-US"/>
        </w:rPr>
        <w:t>met een plat da</w:t>
      </w:r>
      <w:r w:rsidR="00804528">
        <w:rPr>
          <w:rFonts w:eastAsia="Calibri"/>
          <w:lang w:eastAsia="en-US"/>
        </w:rPr>
        <w:t xml:space="preserve">k) </w:t>
      </w:r>
      <w:r w:rsidR="00B72593">
        <w:rPr>
          <w:rFonts w:eastAsia="Calibri"/>
          <w:lang w:eastAsia="en-US"/>
        </w:rPr>
        <w:t xml:space="preserve">in beginsel </w:t>
      </w:r>
      <w:r w:rsidR="00804528">
        <w:rPr>
          <w:rFonts w:eastAsia="Calibri"/>
          <w:lang w:eastAsia="en-US"/>
        </w:rPr>
        <w:t>mogelijk. Die bebouwing dient wel aan te sluiten op de nieuwe bebouwing aan de overzijde van de weg.</w:t>
      </w:r>
    </w:p>
    <w:p w:rsidR="00393EFE" w:rsidRDefault="00393EFE" w:rsidP="00393EFE">
      <w:pPr>
        <w:numPr>
          <w:ilvl w:val="0"/>
          <w:numId w:val="7"/>
        </w:numPr>
        <w:rPr>
          <w:rFonts w:eastAsia="Calibri"/>
          <w:lang w:eastAsia="en-US"/>
        </w:rPr>
      </w:pPr>
      <w:r>
        <w:rPr>
          <w:rFonts w:eastAsia="Calibri"/>
          <w:lang w:eastAsia="en-US"/>
        </w:rPr>
        <w:t>Met betrekking tot de woningen aan de zuidzijde van het plan geldt een extra eis. Dit geldt qua stedenbouwkundig beeld / architectonische vormgeving die passend dient te zijn binnen c.q. afgestemd op het beschermd dorpsgezicht.</w:t>
      </w:r>
    </w:p>
    <w:p w:rsidR="00393EFE" w:rsidRPr="00D75457" w:rsidRDefault="00393EFE" w:rsidP="00393EFE">
      <w:pPr>
        <w:spacing w:after="160" w:line="259" w:lineRule="auto"/>
        <w:contextualSpacing/>
        <w:rPr>
          <w:rFonts w:eastAsia="Calibri"/>
          <w:lang w:eastAsia="en-US"/>
        </w:rPr>
      </w:pPr>
    </w:p>
    <w:p w:rsidR="00CA4E2D" w:rsidRDefault="00CA4E2D" w:rsidP="00CD43A2">
      <w:pPr>
        <w:spacing w:after="160" w:line="259" w:lineRule="auto"/>
        <w:contextualSpacing/>
        <w:rPr>
          <w:rFonts w:eastAsia="Calibri"/>
          <w:lang w:eastAsia="en-US"/>
        </w:rPr>
      </w:pPr>
    </w:p>
    <w:p w:rsidR="00CD43A2" w:rsidRDefault="00CD43A2" w:rsidP="00CD43A2">
      <w:pPr>
        <w:pStyle w:val="Kop3"/>
        <w:rPr>
          <w:rFonts w:eastAsia="Calibri"/>
          <w:lang w:eastAsia="en-US"/>
        </w:rPr>
      </w:pPr>
      <w:bookmarkStart w:id="44" w:name="_Toc115348590"/>
      <w:r>
        <w:rPr>
          <w:rFonts w:eastAsia="Calibri"/>
          <w:lang w:eastAsia="en-US"/>
        </w:rPr>
        <w:t>Kwantitatieve en kwalitatieve eisen</w:t>
      </w:r>
      <w:bookmarkEnd w:id="44"/>
      <w:r>
        <w:rPr>
          <w:rFonts w:eastAsia="Calibri"/>
          <w:lang w:eastAsia="en-US"/>
        </w:rPr>
        <w:t xml:space="preserve"> </w:t>
      </w:r>
    </w:p>
    <w:p w:rsidR="00CD43A2" w:rsidRDefault="00287422" w:rsidP="00B72593">
      <w:pPr>
        <w:rPr>
          <w:rFonts w:eastAsia="Calibri"/>
          <w:lang w:eastAsia="en-US"/>
        </w:rPr>
      </w:pPr>
      <w:r>
        <w:rPr>
          <w:rFonts w:eastAsia="Calibri"/>
          <w:lang w:eastAsia="en-US"/>
        </w:rPr>
        <w:t>In regionaal ver</w:t>
      </w:r>
      <w:r w:rsidR="00C24A76">
        <w:rPr>
          <w:rFonts w:eastAsia="Calibri"/>
          <w:lang w:eastAsia="en-US"/>
        </w:rPr>
        <w:t>band is rekening gehouden met 45</w:t>
      </w:r>
      <w:r>
        <w:rPr>
          <w:rFonts w:eastAsia="Calibri"/>
          <w:lang w:eastAsia="en-US"/>
        </w:rPr>
        <w:t xml:space="preserve"> woningen</w:t>
      </w:r>
      <w:r w:rsidR="00C24A76">
        <w:rPr>
          <w:rFonts w:eastAsia="Calibri"/>
          <w:lang w:eastAsia="en-US"/>
        </w:rPr>
        <w:t xml:space="preserve"> op </w:t>
      </w:r>
      <w:r w:rsidR="00681DB9">
        <w:rPr>
          <w:rFonts w:eastAsia="Calibri"/>
          <w:lang w:eastAsia="en-US"/>
        </w:rPr>
        <w:t xml:space="preserve">de </w:t>
      </w:r>
      <w:r w:rsidR="00C24A76">
        <w:rPr>
          <w:rFonts w:eastAsia="Calibri"/>
          <w:lang w:eastAsia="en-US"/>
        </w:rPr>
        <w:t>GTD-locatie (exclusief de losse percelen).</w:t>
      </w:r>
    </w:p>
    <w:p w:rsidR="00A44ED7" w:rsidRDefault="00A44ED7" w:rsidP="00B72593">
      <w:pPr>
        <w:rPr>
          <w:rFonts w:eastAsia="Calibri"/>
          <w:lang w:eastAsia="en-US"/>
        </w:rPr>
      </w:pPr>
    </w:p>
    <w:p w:rsidR="00FB2CA4" w:rsidRDefault="00FB2CA4" w:rsidP="00B72593">
      <w:r>
        <w:rPr>
          <w:rFonts w:eastAsia="Calibri"/>
          <w:lang w:eastAsia="en-US"/>
        </w:rPr>
        <w:t xml:space="preserve">De uiteindelijke invulling dient voorgelegd te worden aan de Bestuurscommissie van </w:t>
      </w:r>
      <w:r w:rsidRPr="00FB2CA4">
        <w:t>Stadsregio Parkstad Limburg</w:t>
      </w:r>
      <w:r>
        <w:t xml:space="preserve">. </w:t>
      </w:r>
      <w:r w:rsidR="00D43B6F">
        <w:t xml:space="preserve">Leidend is de STEC-rapportage </w:t>
      </w:r>
      <w:r w:rsidR="00015346">
        <w:t xml:space="preserve">Woonbehoefteonderzoek Parkstad Limburg 2022-2023. Hieruit blijkt dat in Brunssum met name behoefte is aan levensloopbestendige </w:t>
      </w:r>
      <w:r w:rsidR="00015346">
        <w:lastRenderedPageBreak/>
        <w:t>woningen.</w:t>
      </w:r>
      <w:r w:rsidR="00037889">
        <w:t xml:space="preserve"> </w:t>
      </w:r>
      <w:r w:rsidR="00C24A76">
        <w:t xml:space="preserve">De woningen dienen te voldoen aan de </w:t>
      </w:r>
      <w:r w:rsidR="00015346">
        <w:t xml:space="preserve">Beleidsregel “Ruim </w:t>
      </w:r>
      <w:r>
        <w:t>baan voor goede woningbouwplannen</w:t>
      </w:r>
      <w:r w:rsidR="00015346">
        <w:t>”</w:t>
      </w:r>
      <w:r w:rsidR="009452B7">
        <w:t xml:space="preserve"> (waaronder de levensloopbestendigheid).</w:t>
      </w:r>
      <w:r w:rsidR="00D930BC">
        <w:t xml:space="preserve"> Zie Bijlage 7 voor het meest actuele overzicht m.b.t. de actuele woningbouwprogrammering.</w:t>
      </w:r>
    </w:p>
    <w:p w:rsidR="00FB2CA4" w:rsidRDefault="00FB2CA4" w:rsidP="009159A4">
      <w:pPr>
        <w:rPr>
          <w:rFonts w:eastAsia="Calibri"/>
          <w:lang w:eastAsia="en-US"/>
        </w:rPr>
      </w:pPr>
    </w:p>
    <w:p w:rsidR="00A44ED7" w:rsidRDefault="00A44ED7" w:rsidP="009159A4">
      <w:pPr>
        <w:rPr>
          <w:rFonts w:eastAsia="Calibri"/>
          <w:lang w:eastAsia="en-US"/>
        </w:rPr>
      </w:pPr>
      <w:r>
        <w:rPr>
          <w:rFonts w:eastAsia="Calibri"/>
          <w:lang w:eastAsia="en-US"/>
        </w:rPr>
        <w:t xml:space="preserve">Het genoemde aantal </w:t>
      </w:r>
      <w:r w:rsidR="00627334">
        <w:rPr>
          <w:rFonts w:eastAsia="Calibri"/>
          <w:lang w:eastAsia="en-US"/>
        </w:rPr>
        <w:t xml:space="preserve">van 45 woningen is richtinggevend voor het </w:t>
      </w:r>
      <w:r w:rsidR="009F1404">
        <w:rPr>
          <w:rFonts w:eastAsia="Calibri"/>
          <w:lang w:eastAsia="en-US"/>
        </w:rPr>
        <w:t xml:space="preserve">aantal </w:t>
      </w:r>
      <w:r>
        <w:rPr>
          <w:rFonts w:eastAsia="Calibri"/>
          <w:lang w:eastAsia="en-US"/>
        </w:rPr>
        <w:t xml:space="preserve">woningen binnen de locatie. </w:t>
      </w:r>
      <w:r w:rsidR="009F1404">
        <w:rPr>
          <w:rFonts w:eastAsia="Calibri"/>
          <w:lang w:eastAsia="en-US"/>
        </w:rPr>
        <w:t xml:space="preserve">Overschrijding van dit aantal is uitsluitend mogelijk om daarmee een kwalitatieve betere invulling van het woningbouwplan te krijgen. </w:t>
      </w:r>
      <w:r w:rsidR="00627334">
        <w:rPr>
          <w:rFonts w:eastAsia="Calibri"/>
          <w:lang w:eastAsia="en-US"/>
        </w:rPr>
        <w:t>Bij overschrijdi</w:t>
      </w:r>
      <w:r w:rsidR="009F1404">
        <w:rPr>
          <w:rFonts w:eastAsia="Calibri"/>
          <w:lang w:eastAsia="en-US"/>
        </w:rPr>
        <w:t xml:space="preserve">ng van het </w:t>
      </w:r>
      <w:r w:rsidR="00627334">
        <w:rPr>
          <w:rFonts w:eastAsia="Calibri"/>
          <w:lang w:eastAsia="en-US"/>
        </w:rPr>
        <w:t xml:space="preserve">aantal </w:t>
      </w:r>
      <w:r w:rsidR="009F1404">
        <w:rPr>
          <w:rFonts w:eastAsia="Calibri"/>
          <w:lang w:eastAsia="en-US"/>
        </w:rPr>
        <w:t xml:space="preserve">van 45 woningen </w:t>
      </w:r>
      <w:r w:rsidR="00627334">
        <w:rPr>
          <w:rFonts w:eastAsia="Calibri"/>
          <w:lang w:eastAsia="en-US"/>
        </w:rPr>
        <w:t>mag dit niet ten koste gaan van overige functies zoals groen, waterinfiltratie, parkeren etc.</w:t>
      </w:r>
    </w:p>
    <w:p w:rsidR="00D1483F" w:rsidRDefault="00D1483F" w:rsidP="009159A4">
      <w:pPr>
        <w:rPr>
          <w:rFonts w:eastAsia="Calibri"/>
          <w:lang w:eastAsia="en-US"/>
        </w:rPr>
      </w:pPr>
    </w:p>
    <w:p w:rsidR="00D1483F" w:rsidRDefault="00D1483F" w:rsidP="009159A4">
      <w:pPr>
        <w:rPr>
          <w:rFonts w:eastAsia="Calibri"/>
          <w:lang w:eastAsia="en-US"/>
        </w:rPr>
      </w:pPr>
    </w:p>
    <w:p w:rsidR="00CA4E2D" w:rsidRPr="00CA4E2D" w:rsidRDefault="00804528" w:rsidP="00393EFE">
      <w:pPr>
        <w:pStyle w:val="Kop3"/>
        <w:rPr>
          <w:rFonts w:eastAsia="Calibri"/>
          <w:lang w:eastAsia="en-US"/>
        </w:rPr>
      </w:pPr>
      <w:bookmarkStart w:id="45" w:name="_Toc115348591"/>
      <w:r>
        <w:rPr>
          <w:rFonts w:eastAsia="Calibri"/>
          <w:lang w:eastAsia="en-US"/>
        </w:rPr>
        <w:t>Mobiliteit en o</w:t>
      </w:r>
      <w:r w:rsidR="00CA4E2D">
        <w:rPr>
          <w:rFonts w:eastAsia="Calibri"/>
          <w:lang w:eastAsia="en-US"/>
        </w:rPr>
        <w:t>ntsluiting</w:t>
      </w:r>
      <w:bookmarkEnd w:id="45"/>
    </w:p>
    <w:p w:rsidR="009F1404" w:rsidRDefault="00CA4E2D" w:rsidP="00040724">
      <w:pPr>
        <w:spacing w:after="160" w:line="259" w:lineRule="auto"/>
        <w:contextualSpacing/>
        <w:rPr>
          <w:rFonts w:eastAsia="Calibri"/>
          <w:lang w:eastAsia="en-US"/>
        </w:rPr>
      </w:pPr>
      <w:r w:rsidRPr="00CA4E2D">
        <w:rPr>
          <w:rFonts w:eastAsia="Calibri"/>
          <w:lang w:eastAsia="en-US"/>
        </w:rPr>
        <w:t xml:space="preserve">De </w:t>
      </w:r>
      <w:r w:rsidR="00627334">
        <w:rPr>
          <w:rFonts w:eastAsia="Calibri"/>
          <w:lang w:eastAsia="en-US"/>
        </w:rPr>
        <w:t>hoofd</w:t>
      </w:r>
      <w:r w:rsidRPr="00CA4E2D">
        <w:rPr>
          <w:rFonts w:eastAsia="Calibri"/>
          <w:lang w:eastAsia="en-US"/>
        </w:rPr>
        <w:t>ontsluiting</w:t>
      </w:r>
      <w:r w:rsidR="00627334">
        <w:rPr>
          <w:rFonts w:eastAsia="Calibri"/>
          <w:lang w:eastAsia="en-US"/>
        </w:rPr>
        <w:t xml:space="preserve"> van het plangebied dient </w:t>
      </w:r>
      <w:r w:rsidRPr="00CA4E2D">
        <w:rPr>
          <w:rFonts w:eastAsia="Calibri"/>
          <w:lang w:eastAsia="en-US"/>
        </w:rPr>
        <w:t>vanaf de Kruisbe</w:t>
      </w:r>
      <w:r w:rsidR="00627334">
        <w:rPr>
          <w:rFonts w:eastAsia="Calibri"/>
          <w:lang w:eastAsia="en-US"/>
        </w:rPr>
        <w:t>rgstraat te gebeuren</w:t>
      </w:r>
      <w:r w:rsidR="00C24A76">
        <w:rPr>
          <w:rFonts w:eastAsia="Calibri"/>
          <w:lang w:eastAsia="en-US"/>
        </w:rPr>
        <w:t xml:space="preserve">. </w:t>
      </w:r>
      <w:r w:rsidR="00861C75">
        <w:rPr>
          <w:rFonts w:eastAsia="Calibri"/>
          <w:lang w:eastAsia="en-US"/>
        </w:rPr>
        <w:t>Bij voorkeur geen doodlopende wegen in het plan toepassen in verband met de bereikbaarheid voor hulpdiensten en bij calamiteiten.</w:t>
      </w:r>
      <w:r w:rsidR="00FB15D6">
        <w:rPr>
          <w:rFonts w:eastAsia="Calibri"/>
          <w:lang w:eastAsia="en-US"/>
        </w:rPr>
        <w:t xml:space="preserve"> </w:t>
      </w:r>
      <w:r w:rsidR="009F1404">
        <w:rPr>
          <w:rFonts w:eastAsia="Calibri"/>
          <w:lang w:eastAsia="en-US"/>
        </w:rPr>
        <w:t>Er wordt niet uitgegaan van a</w:t>
      </w:r>
      <w:r w:rsidR="00627334">
        <w:rPr>
          <w:rFonts w:eastAsia="Calibri"/>
          <w:lang w:eastAsia="en-US"/>
        </w:rPr>
        <w:t xml:space="preserve">ansluiting op de </w:t>
      </w:r>
      <w:r w:rsidR="009F1404">
        <w:rPr>
          <w:rFonts w:eastAsia="Calibri"/>
          <w:lang w:eastAsia="en-US"/>
        </w:rPr>
        <w:t xml:space="preserve">bestaande wegen </w:t>
      </w:r>
      <w:r w:rsidR="00627334">
        <w:rPr>
          <w:rFonts w:eastAsia="Calibri"/>
          <w:lang w:eastAsia="en-US"/>
        </w:rPr>
        <w:t>Pijlbrem</w:t>
      </w:r>
      <w:r w:rsidR="00D62345">
        <w:rPr>
          <w:rFonts w:eastAsia="Calibri"/>
          <w:lang w:eastAsia="en-US"/>
        </w:rPr>
        <w:t xml:space="preserve"> of Bloemwilg</w:t>
      </w:r>
      <w:r w:rsidR="009F1404">
        <w:rPr>
          <w:rFonts w:eastAsia="Calibri"/>
          <w:lang w:eastAsia="en-US"/>
        </w:rPr>
        <w:t xml:space="preserve"> voor gemotoriseerd verkeer. Een langzaam verkeer-verbinding als aansluiting op deze wegen is wel acceptabel.</w:t>
      </w:r>
    </w:p>
    <w:p w:rsidR="009F1404" w:rsidRDefault="009F1404" w:rsidP="00040724">
      <w:pPr>
        <w:spacing w:after="160" w:line="259" w:lineRule="auto"/>
        <w:contextualSpacing/>
        <w:rPr>
          <w:rFonts w:eastAsia="Calibri"/>
          <w:lang w:eastAsia="en-US"/>
        </w:rPr>
      </w:pPr>
    </w:p>
    <w:p w:rsidR="00FB15D6" w:rsidRPr="00CA4E2D" w:rsidRDefault="00FB15D6" w:rsidP="00040724">
      <w:pPr>
        <w:spacing w:after="160" w:line="259" w:lineRule="auto"/>
        <w:contextualSpacing/>
        <w:rPr>
          <w:rFonts w:eastAsia="Calibri"/>
          <w:lang w:eastAsia="en-US"/>
        </w:rPr>
      </w:pPr>
      <w:r>
        <w:rPr>
          <w:rFonts w:eastAsia="Calibri"/>
          <w:lang w:eastAsia="en-US"/>
        </w:rPr>
        <w:t>De nieuwe woonwijk geldt als woonbuurt / inrichting als 30 km/uur-gebied.</w:t>
      </w:r>
    </w:p>
    <w:p w:rsidR="00CA4E2D" w:rsidRDefault="00CA4E2D" w:rsidP="00471E80"/>
    <w:p w:rsidR="009F1404" w:rsidRDefault="009F1404" w:rsidP="00471E80">
      <w:r>
        <w:t xml:space="preserve">De bestaande woningen aan de zuidzijde worden nu </w:t>
      </w:r>
      <w:r w:rsidR="0090355A">
        <w:t xml:space="preserve">aan de achterkant ontsloten door een toegangsweg. Deze toegangsweg dient in het toekomstig plan behouden te blijven. </w:t>
      </w:r>
    </w:p>
    <w:p w:rsidR="0090355A" w:rsidRDefault="0090355A" w:rsidP="00471E80"/>
    <w:p w:rsidR="00130585" w:rsidRDefault="00757C81" w:rsidP="00040724">
      <w:r>
        <w:t xml:space="preserve">In het kader van het Mobiliteitsplan  </w:t>
      </w:r>
      <w:r w:rsidR="00130585">
        <w:t>is aangegeven dat de aansluiting Karel Doormansstraat-Kruisbergstraat anders ingericht kan worden, zulks gelet op de gewijzigde verkeersstromen als gevolg van de Buitenring</w:t>
      </w:r>
      <w:r w:rsidR="00037889">
        <w:t>/N300</w:t>
      </w:r>
      <w:r w:rsidR="00130585">
        <w:t>. Deze kruising ligt dicht bij het projectgebied.</w:t>
      </w:r>
    </w:p>
    <w:p w:rsidR="00130585" w:rsidRDefault="00C24A76" w:rsidP="00040724">
      <w:r>
        <w:t>In afstemming met de gemeente zal gekeken moeten worden of de aanpass</w:t>
      </w:r>
      <w:r w:rsidR="00D91F20">
        <w:t xml:space="preserve">ing van deze openbare ruimte in combinatie </w:t>
      </w:r>
      <w:r>
        <w:t>zal worden opgepakt. De gemeente staat hier uiteraard dan financieel voor aan de lat.</w:t>
      </w:r>
    </w:p>
    <w:p w:rsidR="00EF2E09" w:rsidRDefault="00EF2E09" w:rsidP="00EF2E09">
      <w:r>
        <w:t xml:space="preserve">Op basis van het Mobiliteitsplan zal de Kruisbergstraat ook veranderen van </w:t>
      </w:r>
      <w:r w:rsidR="00FB15D6">
        <w:t>een 50 km/h weg naar een 30 km/uur</w:t>
      </w:r>
      <w:r>
        <w:t xml:space="preserve"> weg. De aansluitende wegen zullen niet meer met een inritconstructie maar met een gelijkwaardige kruising worden ingevuld. Reconstructie van deze weg c.q. kruispunten zal gebeuren, waarbij een afstemming met de aanleg van het infrastructuur in het plangebied dient plaats te vinden. Uiteraard staat ook voor deze reconstructie de gemeente aan de lat.</w:t>
      </w:r>
    </w:p>
    <w:p w:rsidR="00130585" w:rsidRDefault="00130585" w:rsidP="00471E80"/>
    <w:p w:rsidR="00130585" w:rsidRDefault="00130585" w:rsidP="00471E80"/>
    <w:p w:rsidR="009159A4" w:rsidRDefault="00471E80" w:rsidP="009159A4">
      <w:pPr>
        <w:pStyle w:val="Kop2"/>
      </w:pPr>
      <w:bookmarkStart w:id="46" w:name="_Toc115348592"/>
      <w:r>
        <w:t>Overige opgaven</w:t>
      </w:r>
      <w:bookmarkEnd w:id="46"/>
    </w:p>
    <w:p w:rsidR="009159A4" w:rsidRPr="009159A4" w:rsidRDefault="009159A4" w:rsidP="009159A4">
      <w:pPr>
        <w:pStyle w:val="Kop3"/>
      </w:pPr>
      <w:bookmarkStart w:id="47" w:name="_Toc115348593"/>
      <w:r>
        <w:t>Parkeren</w:t>
      </w:r>
      <w:bookmarkEnd w:id="47"/>
    </w:p>
    <w:p w:rsidR="009159A4" w:rsidRDefault="001C0D44" w:rsidP="00107555">
      <w:r>
        <w:t>Voor parkeerbeleid geldt het gestelde in</w:t>
      </w:r>
      <w:r w:rsidR="008332DC">
        <w:t xml:space="preserve"> </w:t>
      </w:r>
      <w:r>
        <w:t>het Mobil</w:t>
      </w:r>
      <w:r w:rsidR="00D62345">
        <w:t>iteit</w:t>
      </w:r>
      <w:r>
        <w:t xml:space="preserve">splan </w:t>
      </w:r>
      <w:r w:rsidR="008332DC">
        <w:t xml:space="preserve">Brunssum </w:t>
      </w:r>
      <w:r>
        <w:t xml:space="preserve">/ </w:t>
      </w:r>
      <w:r w:rsidR="00D62345">
        <w:t xml:space="preserve">onderdeel Parkeernota </w:t>
      </w:r>
      <w:r w:rsidR="009159A4">
        <w:t>Het betreffende gebied wordt gerangschikt onder de categorie “rest bebouwde kom”</w:t>
      </w:r>
      <w:r w:rsidR="002F23C0">
        <w:t xml:space="preserve"> / matig stedelijk.</w:t>
      </w:r>
      <w:r>
        <w:t xml:space="preserve"> </w:t>
      </w:r>
      <w:r w:rsidR="008332DC">
        <w:t xml:space="preserve">Afhankelijk van het soort woning geldt een bepaalde </w:t>
      </w:r>
      <w:r>
        <w:t>parkeer</w:t>
      </w:r>
      <w:r w:rsidR="008332DC">
        <w:t>norm.</w:t>
      </w:r>
    </w:p>
    <w:p w:rsidR="008332DC" w:rsidRDefault="008332DC" w:rsidP="00107555"/>
    <w:p w:rsidR="00107555" w:rsidRDefault="00107555" w:rsidP="00107555">
      <w:r>
        <w:t>Vanuit de aangrenzende woonwijk aan de oostkant wordt parkeren als een groot probleem ervaren. Aan de zuidkant langs de Kruisbergstraat is slechts zeer beperkt de mogelijkheid voor langsparkeren.</w:t>
      </w:r>
    </w:p>
    <w:p w:rsidR="00107555" w:rsidRDefault="00107555" w:rsidP="00107555">
      <w:r>
        <w:lastRenderedPageBreak/>
        <w:t>In het nieuwe plan dient de mogelijkheid te zijn voor het realiseren van additionele parkeer</w:t>
      </w:r>
      <w:r w:rsidR="008332DC">
        <w:t xml:space="preserve">plaatsen. Uitgegaan wordt van 5 </w:t>
      </w:r>
      <w:r w:rsidR="000E293C">
        <w:t>extra parkeerplaatsen.</w:t>
      </w:r>
      <w:r w:rsidR="00393EFE">
        <w:t xml:space="preserve"> Deze dienen aan de zuidkant van het plan te worden ingepast.</w:t>
      </w:r>
    </w:p>
    <w:p w:rsidR="000E293C" w:rsidRDefault="000E293C" w:rsidP="00107555"/>
    <w:p w:rsidR="00CD43A2" w:rsidRDefault="00CD43A2" w:rsidP="00CD43A2">
      <w:pPr>
        <w:pStyle w:val="Kop3"/>
      </w:pPr>
      <w:bookmarkStart w:id="48" w:name="_Toc115348594"/>
      <w:r>
        <w:t>Groen</w:t>
      </w:r>
      <w:bookmarkEnd w:id="48"/>
    </w:p>
    <w:p w:rsidR="00CA4E2D" w:rsidRPr="00CD43A2" w:rsidRDefault="00CA4E2D" w:rsidP="00D91F20">
      <w:pPr>
        <w:pStyle w:val="Geenafstand"/>
        <w:rPr>
          <w:rFonts w:ascii="Times New Roman" w:eastAsia="Calibri" w:hAnsi="Times New Roman"/>
          <w:sz w:val="24"/>
          <w:szCs w:val="24"/>
        </w:rPr>
      </w:pPr>
      <w:r w:rsidRPr="00CD43A2">
        <w:rPr>
          <w:rFonts w:ascii="Times New Roman" w:eastAsia="Calibri" w:hAnsi="Times New Roman"/>
          <w:sz w:val="24"/>
          <w:szCs w:val="24"/>
        </w:rPr>
        <w:t xml:space="preserve">Aanwezigheid van openbaar groen </w:t>
      </w:r>
      <w:r w:rsidR="001C0D44">
        <w:rPr>
          <w:rFonts w:ascii="Times New Roman" w:eastAsia="Calibri" w:hAnsi="Times New Roman"/>
          <w:sz w:val="24"/>
          <w:szCs w:val="24"/>
        </w:rPr>
        <w:t xml:space="preserve">is gewenst als </w:t>
      </w:r>
      <w:r w:rsidR="008332DC">
        <w:rPr>
          <w:rFonts w:ascii="Times New Roman" w:eastAsia="Calibri" w:hAnsi="Times New Roman"/>
          <w:sz w:val="24"/>
          <w:szCs w:val="24"/>
        </w:rPr>
        <w:t>substantieel onderdeel van het plangebied</w:t>
      </w:r>
      <w:r w:rsidR="00FA0ED7" w:rsidRPr="00CD43A2">
        <w:rPr>
          <w:rFonts w:ascii="Times New Roman" w:eastAsia="Calibri" w:hAnsi="Times New Roman"/>
          <w:sz w:val="24"/>
          <w:szCs w:val="24"/>
        </w:rPr>
        <w:t>. Gelet op de aanwezige saneringslocatie ligt een groenvoorziening op deze plek voor</w:t>
      </w:r>
      <w:r w:rsidR="00A50DD6">
        <w:rPr>
          <w:rFonts w:ascii="Times New Roman" w:eastAsia="Calibri" w:hAnsi="Times New Roman"/>
          <w:sz w:val="24"/>
          <w:szCs w:val="24"/>
        </w:rPr>
        <w:t xml:space="preserve"> de hand.</w:t>
      </w:r>
      <w:r w:rsidR="00FB15D6">
        <w:rPr>
          <w:rFonts w:ascii="Times New Roman" w:eastAsia="Calibri" w:hAnsi="Times New Roman"/>
          <w:sz w:val="24"/>
          <w:szCs w:val="24"/>
        </w:rPr>
        <w:t xml:space="preserve"> </w:t>
      </w:r>
    </w:p>
    <w:p w:rsidR="00CA4E2D" w:rsidRDefault="00FB15D6" w:rsidP="00C02752">
      <w:r>
        <w:t>De inrichting van de groenvoorziening dient in overleg met de gemeente te geschieden. Een combi inrichting met een kleinschalige speelvoorziening of natuurspeelplek/toestel is wenselijk.</w:t>
      </w:r>
    </w:p>
    <w:p w:rsidR="00FB15D6" w:rsidRDefault="00FB15D6" w:rsidP="00C02752"/>
    <w:p w:rsidR="001C0D44" w:rsidRDefault="001C0D44" w:rsidP="00C02752">
      <w:r>
        <w:t xml:space="preserve">Los van deze saneringsplek/groenvoorziening dient in de rest van het plangebied groen voldoende aandacht te krijgen, zodanig dat is sprake is van robuustheid. Combinaties met waterinfiltratievoorziening en andere duurzaamheidsmaatregelen (o.a. </w:t>
      </w:r>
      <w:r w:rsidR="0090355A">
        <w:t xml:space="preserve">het </w:t>
      </w:r>
      <w:r>
        <w:t xml:space="preserve">voorkomen van hittestress) maken dat groen een </w:t>
      </w:r>
      <w:r w:rsidR="00236B44">
        <w:t>wezenlijk element van het plangebied dient te worden. Daar waar sprake is van bestaand groen, dient dit zoveel als mogelijk ingepast te worden in de planopzet.</w:t>
      </w:r>
      <w:r w:rsidR="0090355A">
        <w:t xml:space="preserve"> Bezien zal moeten worden of aanwezige bomen die niet gehandhaafd kunnen worden i.v.m. de nieuwe verkaveling, verplaatst kunnen worden binnen de nieuwe groenstructuur.</w:t>
      </w:r>
    </w:p>
    <w:p w:rsidR="00236B44" w:rsidRDefault="00236B44" w:rsidP="00C02752"/>
    <w:p w:rsidR="00CD43A2" w:rsidRDefault="00CD43A2" w:rsidP="00CD43A2">
      <w:pPr>
        <w:pStyle w:val="Kop3"/>
      </w:pPr>
      <w:bookmarkStart w:id="49" w:name="_Toc115348595"/>
      <w:r>
        <w:t>Water</w:t>
      </w:r>
      <w:bookmarkEnd w:id="49"/>
      <w:r>
        <w:t xml:space="preserve"> </w:t>
      </w:r>
    </w:p>
    <w:p w:rsidR="00CD43A2" w:rsidRDefault="00CD43A2" w:rsidP="00D91F20">
      <w:r>
        <w:t>Ten aanzien van water / riolering wordt verwezen naar de uitgangspunten zoals ze zijn verwoord in de bijlage Wateradvies Bouwplan. Uitgangspunt is infiltratie van schoon water binnen het plangebied.</w:t>
      </w:r>
    </w:p>
    <w:p w:rsidR="00EE1614" w:rsidRDefault="003F050D" w:rsidP="00D91F20">
      <w:r>
        <w:t>In de eerdere planvorming was voorzien in de aanleg van een infiltratiesloot langs de N276 (laagste punt in het plangebied).</w:t>
      </w:r>
      <w:r w:rsidR="0090355A">
        <w:t xml:space="preserve"> </w:t>
      </w:r>
    </w:p>
    <w:p w:rsidR="00236B44" w:rsidRPr="00EE1614" w:rsidRDefault="00236B44" w:rsidP="00D91F20"/>
    <w:p w:rsidR="007D48DB" w:rsidRDefault="007D48DB" w:rsidP="007D48DB">
      <w:pPr>
        <w:pStyle w:val="Kop3"/>
      </w:pPr>
      <w:bookmarkStart w:id="50" w:name="_Toc115348596"/>
      <w:r>
        <w:t>Klimaatatlas</w:t>
      </w:r>
      <w:r w:rsidR="000A5376">
        <w:t xml:space="preserve"> Parkstad</w:t>
      </w:r>
      <w:bookmarkEnd w:id="50"/>
    </w:p>
    <w:p w:rsidR="00130585" w:rsidRDefault="00130585" w:rsidP="00D91F20">
      <w:r>
        <w:t>In de klimaatatlas van Par</w:t>
      </w:r>
      <w:r w:rsidR="00C24A76">
        <w:t>kstad zijn kaarten opgenomen m.</w:t>
      </w:r>
      <w:r>
        <w:t xml:space="preserve">b.t. hittestress en wateroverlast. Het projectgebied kent </w:t>
      </w:r>
      <w:r w:rsidR="0030142B">
        <w:t>bovengemiddelde waarden. Zie hieronder.</w:t>
      </w:r>
    </w:p>
    <w:p w:rsidR="00130585" w:rsidRPr="00130585" w:rsidRDefault="00130585" w:rsidP="00130585">
      <w:pPr>
        <w:ind w:left="708"/>
      </w:pPr>
    </w:p>
    <w:p w:rsidR="007D48DB" w:rsidRDefault="007D48DB" w:rsidP="00D91F20">
      <w:r>
        <w:t>Wateroverlast bij hevige buien.</w:t>
      </w:r>
    </w:p>
    <w:p w:rsidR="007D48DB" w:rsidRDefault="007D48DB" w:rsidP="000A5376">
      <w:pPr>
        <w:ind w:left="1068"/>
      </w:pPr>
    </w:p>
    <w:p w:rsidR="0090355A" w:rsidRDefault="0090355A" w:rsidP="0090355A"/>
    <w:p w:rsidR="000A5376" w:rsidRDefault="00E9434C" w:rsidP="0090355A">
      <w:r>
        <w:lastRenderedPageBreak/>
        <w:pict>
          <v:shape id="_x0000_i1031" type="#_x0000_t75" style="width:6in;height:241.5pt">
            <v:imagedata r:id="rId16" o:title="Knipsel wateroverlast"/>
          </v:shape>
        </w:pict>
      </w:r>
    </w:p>
    <w:p w:rsidR="000A5376" w:rsidRDefault="00AA41E6" w:rsidP="000A5376">
      <w:r>
        <w:t xml:space="preserve">De wateroverlast wordt </w:t>
      </w:r>
      <w:r w:rsidR="00D1483F">
        <w:t xml:space="preserve">ook gemeld in het contact met de omgeving. Dit geldt zowel voor de bestaande woningen aan de Pijlbrem/Bloemwilg, alsook de bestaande woningen aan de zuidkant, waar bij zeer hevige regenval het water over straat loopt. Op bovengenoemd kaartmateriaal is dat overigens ook goed te zien. </w:t>
      </w:r>
    </w:p>
    <w:p w:rsidR="00AA41E6" w:rsidRDefault="00AA41E6" w:rsidP="000A5376"/>
    <w:p w:rsidR="007D48DB" w:rsidRDefault="007D48DB" w:rsidP="00D91F20">
      <w:r>
        <w:t>Hittestress (bovengemiddeld)</w:t>
      </w:r>
    </w:p>
    <w:p w:rsidR="007D48DB" w:rsidRDefault="007D48DB" w:rsidP="007D48DB">
      <w:pPr>
        <w:ind w:left="1068"/>
      </w:pPr>
    </w:p>
    <w:p w:rsidR="000A5376" w:rsidRDefault="00E9434C" w:rsidP="000A5376">
      <w:r>
        <w:pict>
          <v:shape id="_x0000_i1032" type="#_x0000_t75" style="width:467pt;height:3in">
            <v:imagedata r:id="rId17" o:title="Knipsel hittestress"/>
          </v:shape>
        </w:pict>
      </w:r>
    </w:p>
    <w:p w:rsidR="000A5376" w:rsidRDefault="000A5376" w:rsidP="007D48DB">
      <w:pPr>
        <w:ind w:left="1068"/>
      </w:pPr>
    </w:p>
    <w:p w:rsidR="00D1483F" w:rsidRPr="007D48DB" w:rsidRDefault="00D1483F" w:rsidP="007D48DB">
      <w:pPr>
        <w:ind w:left="1068"/>
      </w:pPr>
    </w:p>
    <w:p w:rsidR="0029507C" w:rsidRDefault="00E5545A" w:rsidP="007D48DB">
      <w:pPr>
        <w:pStyle w:val="Kop3"/>
      </w:pPr>
      <w:bookmarkStart w:id="51" w:name="_Toc115348597"/>
      <w:r>
        <w:t>Duurzaamheid, klimaatadaptatie en toekomstbestendigheid</w:t>
      </w:r>
      <w:bookmarkEnd w:id="51"/>
    </w:p>
    <w:p w:rsidR="00993911" w:rsidRDefault="00993911" w:rsidP="00993911"/>
    <w:p w:rsidR="00BA3CB7" w:rsidRPr="00211238" w:rsidRDefault="00BA3CB7" w:rsidP="00993911">
      <w:r w:rsidRPr="00211238">
        <w:t xml:space="preserve">De gemeente biedt de uitgenodigde partijen een kans om aan de slag te gaan met de duurzaam en toekomstbestendig bouwen. De gemeente kiest hier bewust voor met het oog op het stimuleren </w:t>
      </w:r>
      <w:r w:rsidRPr="00211238">
        <w:lastRenderedPageBreak/>
        <w:t>van innovatie en kennisontwikkeling bij de</w:t>
      </w:r>
      <w:r w:rsidR="00A50DD6">
        <w:t xml:space="preserve"> partijen. Dit is belangrijk </w:t>
      </w:r>
      <w:r w:rsidRPr="00211238">
        <w:t xml:space="preserve">omdat dit bijdraagt aan de benodigde economische ontwikkelingen in de regio en de transitie naar een circulaire economie. </w:t>
      </w:r>
    </w:p>
    <w:p w:rsidR="00BA3CB7" w:rsidRPr="003F050D" w:rsidRDefault="00BA3CB7" w:rsidP="00C75BFF"/>
    <w:p w:rsidR="00BA3CB7" w:rsidRPr="003F050D" w:rsidRDefault="00BA3CB7" w:rsidP="00C75BFF">
      <w:r w:rsidRPr="003F050D">
        <w:t>De gemeente heeft een voorbeeldfunctie op het gebied van duurzaamheid en wij zouden dan ook graag zien dat een aanvullende duurzaamheidsambitie wordt gerealiseerd. Enerzijds vragen wij aandacht voor het terugdringen van energieverbruik en anderzijds voor het verminderen van de belasting van het milieu en gezondheid van mensen. Daarnaast hecht de gemeente belang aan meer bewustwording. Oplossingen dienen daarom inzichtelijk gemaakt te worden voor de gebruikers en omgeving</w:t>
      </w:r>
      <w:r w:rsidR="00993911" w:rsidRPr="003F050D">
        <w:t>.</w:t>
      </w:r>
    </w:p>
    <w:p w:rsidR="00CA4E2D" w:rsidRDefault="00B72593" w:rsidP="004F44EE">
      <w:r>
        <w:t>De wijze van invulling van het begrip “duurzaamheid” wordt niet voorgeschreven (buiten uiteraard het voldoen aan de wettelijke eisen op dit vla</w:t>
      </w:r>
      <w:r w:rsidR="007D1367">
        <w:t>k). In de aanbesteding vormt duurzaamheid een gunnings</w:t>
      </w:r>
      <w:r>
        <w:t>criterium.</w:t>
      </w:r>
    </w:p>
    <w:p w:rsidR="00B72593" w:rsidRDefault="00B72593" w:rsidP="004F44EE"/>
    <w:p w:rsidR="00AF6D05" w:rsidRDefault="00AF6D05" w:rsidP="00AF6D05">
      <w:pPr>
        <w:pStyle w:val="Kop2"/>
      </w:pPr>
      <w:bookmarkStart w:id="52" w:name="_Toc115348598"/>
      <w:r>
        <w:t>Openbare ruimte</w:t>
      </w:r>
      <w:bookmarkEnd w:id="52"/>
    </w:p>
    <w:p w:rsidR="00B72593" w:rsidRDefault="00B72593" w:rsidP="00AF6D05"/>
    <w:p w:rsidR="00AF6D05" w:rsidRDefault="00AF6D05" w:rsidP="00AF6D05">
      <w:r>
        <w:t>Inrichting van de openbare ruimte geschiedt in overleg met de gemeente. Ter zake gelden de gebruikelijke eisen voor</w:t>
      </w:r>
      <w:r w:rsidR="003F050D">
        <w:t xml:space="preserve"> de inrichting van woonstraten (30 km / uur).</w:t>
      </w:r>
      <w:r w:rsidR="00476CDE">
        <w:t xml:space="preserve"> De gekozen</w:t>
      </w:r>
      <w:r w:rsidR="00096C8B">
        <w:t xml:space="preserve"> weginrichting dient te voldoe</w:t>
      </w:r>
      <w:r w:rsidR="00476CDE">
        <w:t>n aan de ASVV 2021.</w:t>
      </w:r>
    </w:p>
    <w:p w:rsidR="00476CDE" w:rsidRDefault="00476CDE" w:rsidP="00AF6D05"/>
    <w:p w:rsidR="00AF6D05" w:rsidRDefault="00AF6D05" w:rsidP="00AF6D05">
      <w:r>
        <w:t>Aanleg van de openbare ruimte geschiedt voor rekening en verantwoording van de ontwikkelaar. De gemeente houdt (mede) toezicht op uitvoering van het overeengekomen kwaliteitsniveau van de inrichting.</w:t>
      </w:r>
    </w:p>
    <w:p w:rsidR="00476CDE" w:rsidRDefault="00476CDE" w:rsidP="00AF6D05"/>
    <w:p w:rsidR="00AF6D05" w:rsidRDefault="009B095D" w:rsidP="00AF6D05">
      <w:r>
        <w:t xml:space="preserve">Voor de inrichting van de openbare ruimte gelden technische eisen. Deze eisen zijn vastgelegd in een handboek. Dit handboek is opgenomen in </w:t>
      </w:r>
      <w:r w:rsidR="00E313FF">
        <w:t>bijlage 5.</w:t>
      </w:r>
    </w:p>
    <w:p w:rsidR="00AF6D05" w:rsidRDefault="00AF6D05" w:rsidP="00AF6D05"/>
    <w:p w:rsidR="00476CDE" w:rsidRDefault="00476CDE" w:rsidP="00AF6D05">
      <w:r>
        <w:t xml:space="preserve">Met de geselecteerde marktmarktpartij zullen nadere afspraken gemaakt worden over overdracht van de openbare grond, toetsingen van bestekken, kwaliteitstoetsing bij uitvoering,  etc. </w:t>
      </w:r>
      <w:r w:rsidR="00096C8B">
        <w:t>Uitgangspunt is teruglevering van de openbare ruimte aan de g</w:t>
      </w:r>
      <w:r w:rsidR="007D1367">
        <w:t>emeente voor een bedrag van € 1.</w:t>
      </w:r>
    </w:p>
    <w:p w:rsidR="00096C8B" w:rsidRDefault="00096C8B" w:rsidP="00AF6D05"/>
    <w:p w:rsidR="003F050D" w:rsidRPr="00AF6D05" w:rsidRDefault="003F050D" w:rsidP="00AF6D05"/>
    <w:p w:rsidR="007120EB" w:rsidRDefault="007120EB" w:rsidP="00CA4E2D">
      <w:pPr>
        <w:pStyle w:val="Kop2"/>
      </w:pPr>
      <w:bookmarkStart w:id="53" w:name="_Toc115348599"/>
      <w:r>
        <w:t>Grondwaarde</w:t>
      </w:r>
      <w:bookmarkEnd w:id="53"/>
    </w:p>
    <w:p w:rsidR="00CA4E2D" w:rsidRPr="00CA4E2D" w:rsidRDefault="00CA4E2D" w:rsidP="00CA4E2D"/>
    <w:p w:rsidR="004329CB" w:rsidRDefault="004F44EE" w:rsidP="00823BD7">
      <w:r w:rsidRPr="00823BD7">
        <w:t>De gemeente gaat uit van een marktconforme prijs</w:t>
      </w:r>
      <w:r w:rsidR="004329CB">
        <w:t>. Er is sprake van een BTW-belaste levering.</w:t>
      </w:r>
    </w:p>
    <w:p w:rsidR="004329CB" w:rsidRDefault="004329CB" w:rsidP="00823BD7">
      <w:r>
        <w:t>De koopsom wordt gedaan op het prijspeil 1 januari 2023. Indexering van de koopprijs geschiedt tot het moment van afname van de grond met de CPI-index.</w:t>
      </w:r>
    </w:p>
    <w:p w:rsidR="004329CB" w:rsidRDefault="004329CB" w:rsidP="00823BD7"/>
    <w:p w:rsidR="005320F0" w:rsidRPr="005320F0" w:rsidRDefault="005320F0" w:rsidP="005320F0"/>
    <w:p w:rsidR="005320F0" w:rsidRDefault="005320F0" w:rsidP="005320F0">
      <w:pPr>
        <w:pStyle w:val="Kop2"/>
      </w:pPr>
      <w:bookmarkStart w:id="54" w:name="_Toc114579562"/>
      <w:bookmarkStart w:id="55" w:name="_Toc115348601"/>
      <w:r>
        <w:t>Realisatieplicht</w:t>
      </w:r>
      <w:bookmarkEnd w:id="54"/>
      <w:bookmarkEnd w:id="55"/>
    </w:p>
    <w:p w:rsidR="005320F0" w:rsidRPr="005320F0" w:rsidRDefault="005320F0" w:rsidP="005320F0"/>
    <w:p w:rsidR="005320F0" w:rsidRPr="005320F0" w:rsidRDefault="005320F0" w:rsidP="005320F0">
      <w:r w:rsidRPr="005320F0">
        <w:t>Voor deze ontwikkellocatie is sprake van een realisatieplicht. Indien de ontwikkelaar na de overdracht van de koop niet (tijdig) overgaat tot realisatie zal de koopovereenkomst worden ontbonden. Als boete worden de gronden alsdan om niet terug geleverd en is ontwikkelaar een boete verschuldigd ter grootte van € 100.000,--.</w:t>
      </w:r>
    </w:p>
    <w:p w:rsidR="005320F0" w:rsidRDefault="005320F0" w:rsidP="005320F0">
      <w:pPr>
        <w:rPr>
          <w:sz w:val="20"/>
          <w:szCs w:val="20"/>
        </w:rPr>
      </w:pPr>
    </w:p>
    <w:p w:rsidR="007120EB" w:rsidRDefault="007120EB" w:rsidP="00D91F20">
      <w:pPr>
        <w:pStyle w:val="Kop1"/>
      </w:pPr>
      <w:r>
        <w:br w:type="page"/>
      </w:r>
      <w:bookmarkStart w:id="56" w:name="_Toc115348602"/>
      <w:r>
        <w:lastRenderedPageBreak/>
        <w:t>Participatie</w:t>
      </w:r>
      <w:r w:rsidR="00AF6D05">
        <w:t xml:space="preserve"> en proces</w:t>
      </w:r>
      <w:bookmarkEnd w:id="56"/>
    </w:p>
    <w:p w:rsidR="007120EB" w:rsidRDefault="007120EB" w:rsidP="007120EB"/>
    <w:p w:rsidR="007120EB" w:rsidRDefault="007120EB" w:rsidP="007120EB">
      <w:pPr>
        <w:pStyle w:val="Kop2"/>
      </w:pPr>
      <w:bookmarkStart w:id="57" w:name="_Toc115348603"/>
      <w:r>
        <w:t>Participatie / communicatie / draagvlak</w:t>
      </w:r>
      <w:bookmarkEnd w:id="57"/>
    </w:p>
    <w:p w:rsidR="00A34563" w:rsidRDefault="00A34563" w:rsidP="00A34563"/>
    <w:p w:rsidR="00071A40" w:rsidRDefault="00040724" w:rsidP="00A34563">
      <w:r>
        <w:t>Participatie wordt door de gemeente belangrijk gevonden (vanuit een oogpunt van draagvlak alsook verhoging van de kwaliteit van het plan).</w:t>
      </w:r>
      <w:r w:rsidR="009452B7">
        <w:t xml:space="preserve"> </w:t>
      </w:r>
    </w:p>
    <w:p w:rsidR="00040724" w:rsidRDefault="00040724" w:rsidP="00A34563">
      <w:r>
        <w:t>Dit zowel gedurende de ontwikkeling van het nieuwe woongebied, alsook gedurende het bouwproces</w:t>
      </w:r>
      <w:r w:rsidR="00B72593">
        <w:t>, de inrichting en afwerking van de openbare ruimte</w:t>
      </w:r>
      <w:r>
        <w:t>.</w:t>
      </w:r>
      <w:r w:rsidR="00071A40">
        <w:t xml:space="preserve"> </w:t>
      </w:r>
      <w:r>
        <w:t>Deze communicatie geldt naast omwonenden ook voor evt. bedrijven in de buurt, hulpdiensten etc.</w:t>
      </w:r>
    </w:p>
    <w:p w:rsidR="004F44EE" w:rsidRDefault="004F44EE" w:rsidP="00C75BFF"/>
    <w:p w:rsidR="00071A40" w:rsidRDefault="00071A40" w:rsidP="00C75BFF">
      <w:r>
        <w:t xml:space="preserve">Voor het plan dient in ieder geval participatie </w:t>
      </w:r>
      <w:r w:rsidR="00A50DD6">
        <w:t>plaats te vinden inzake:</w:t>
      </w:r>
    </w:p>
    <w:p w:rsidR="00071A40" w:rsidRDefault="00071A40" w:rsidP="00071A40">
      <w:pPr>
        <w:numPr>
          <w:ilvl w:val="0"/>
          <w:numId w:val="7"/>
        </w:numPr>
      </w:pPr>
      <w:r>
        <w:t>het ontwerp</w:t>
      </w:r>
      <w:r w:rsidR="007D1367">
        <w:t xml:space="preserve"> van het plan</w:t>
      </w:r>
    </w:p>
    <w:p w:rsidR="00071A40" w:rsidRDefault="00071A40" w:rsidP="00071A40">
      <w:pPr>
        <w:numPr>
          <w:ilvl w:val="0"/>
          <w:numId w:val="7"/>
        </w:numPr>
      </w:pPr>
      <w:r>
        <w:t>de planologische c.q. vergunningprocedure</w:t>
      </w:r>
    </w:p>
    <w:p w:rsidR="00071A40" w:rsidRDefault="00A50DD6" w:rsidP="00071A40">
      <w:pPr>
        <w:numPr>
          <w:ilvl w:val="0"/>
          <w:numId w:val="7"/>
        </w:numPr>
      </w:pPr>
      <w:r>
        <w:t xml:space="preserve">inrichting en uitvoering </w:t>
      </w:r>
      <w:r w:rsidR="00071A40">
        <w:t>openbare ruimte</w:t>
      </w:r>
    </w:p>
    <w:p w:rsidR="00071A40" w:rsidRDefault="00071A40" w:rsidP="00071A40">
      <w:pPr>
        <w:numPr>
          <w:ilvl w:val="0"/>
          <w:numId w:val="7"/>
        </w:numPr>
      </w:pPr>
      <w:r>
        <w:t>realisatie</w:t>
      </w:r>
      <w:r w:rsidR="00D1483F">
        <w:t xml:space="preserve"> woningbouw</w:t>
      </w:r>
    </w:p>
    <w:p w:rsidR="00D1483F" w:rsidRDefault="00D1483F" w:rsidP="00071A40">
      <w:pPr>
        <w:numPr>
          <w:ilvl w:val="0"/>
          <w:numId w:val="7"/>
        </w:numPr>
      </w:pPr>
      <w:r>
        <w:t>aanleg en afwerking openbare ruimte.</w:t>
      </w:r>
    </w:p>
    <w:p w:rsidR="00AF6D05" w:rsidRDefault="009452B7" w:rsidP="00AF6D05">
      <w:r>
        <w:t>Het initiatief hiertoe dient uit te gaan van de ontwikkelaar. De gemeente heeft hierin een ondersteunende rol.</w:t>
      </w:r>
    </w:p>
    <w:p w:rsidR="00E23DCA" w:rsidRDefault="00E23DCA" w:rsidP="00AF6D05"/>
    <w:p w:rsidR="009B095D" w:rsidRDefault="009B095D" w:rsidP="00AF6D05">
      <w:r>
        <w:t>Alvorens het plan op de markt te zet</w:t>
      </w:r>
      <w:r w:rsidR="00E11369">
        <w:t xml:space="preserve">ten heeft de gemeente 2 </w:t>
      </w:r>
      <w:r>
        <w:t xml:space="preserve">bijeenkomsten georganiseerd (januari/februari 2023). Van deze bijeenkomsten zijn verslagen gemaakt. Deze zijn opgenomen in bijlage 8. De belangrijkste zaken die naar aanleiding van deze inspraakronden zijn aangepast/aangevuld </w:t>
      </w:r>
      <w:r w:rsidR="00FE5632">
        <w:t>(</w:t>
      </w:r>
      <w:r>
        <w:t>en opgenomen in dit Programma van Eisen</w:t>
      </w:r>
      <w:r w:rsidR="00FE5632">
        <w:t>)</w:t>
      </w:r>
      <w:r>
        <w:t xml:space="preserve"> zijn:</w:t>
      </w:r>
    </w:p>
    <w:p w:rsidR="00D1483F" w:rsidRDefault="00393EFE" w:rsidP="00D1483F">
      <w:pPr>
        <w:numPr>
          <w:ilvl w:val="0"/>
          <w:numId w:val="7"/>
        </w:numPr>
      </w:pPr>
      <w:r>
        <w:t>de planinvulling in beginsel beperkt tot 45 woningen</w:t>
      </w:r>
    </w:p>
    <w:p w:rsidR="00393EFE" w:rsidRDefault="00393EFE" w:rsidP="00D1483F">
      <w:pPr>
        <w:numPr>
          <w:ilvl w:val="0"/>
          <w:numId w:val="7"/>
        </w:numPr>
      </w:pPr>
      <w:r>
        <w:t>de eis om bij de woningen aan de zuidzijde extra eisen te stellen aan de vormgeving (afgestemd op het beschermd dorpsgezicht)</w:t>
      </w:r>
    </w:p>
    <w:p w:rsidR="009B095D" w:rsidRDefault="00393EFE" w:rsidP="00AF6D05">
      <w:pPr>
        <w:numPr>
          <w:ilvl w:val="0"/>
          <w:numId w:val="7"/>
        </w:numPr>
      </w:pPr>
      <w:r>
        <w:t>de 5 extra aan te leggen parkeerplaatsen.</w:t>
      </w:r>
    </w:p>
    <w:p w:rsidR="00393EFE" w:rsidRDefault="00393EFE" w:rsidP="00AF6D05">
      <w:pPr>
        <w:numPr>
          <w:ilvl w:val="0"/>
          <w:numId w:val="7"/>
        </w:numPr>
      </w:pPr>
      <w:r>
        <w:t>Aandacht voor de restverontreiniging / bodemsanering / hergebruik.</w:t>
      </w:r>
    </w:p>
    <w:p w:rsidR="00393EFE" w:rsidRDefault="00393EFE" w:rsidP="00AF6D05">
      <w:pPr>
        <w:numPr>
          <w:ilvl w:val="0"/>
          <w:numId w:val="7"/>
        </w:numPr>
      </w:pPr>
    </w:p>
    <w:p w:rsidR="00D1483F" w:rsidRDefault="00D1483F" w:rsidP="00AF6D05">
      <w:r>
        <w:t>Een aantal zaken die door omw</w:t>
      </w:r>
      <w:r w:rsidR="00393EFE">
        <w:t xml:space="preserve">onenden zijn aangedragen, raken minder de </w:t>
      </w:r>
      <w:r w:rsidR="00DA4F19">
        <w:t>hoofduitgangspunten van het plan,</w:t>
      </w:r>
      <w:r w:rsidR="00393EFE">
        <w:t xml:space="preserve"> maar moeten in een vervolgfase beantwoord worden. Deze zaken zullen alsdan in overleg tussen gemeente en ontwikkelaar worden afgewogen.</w:t>
      </w:r>
    </w:p>
    <w:p w:rsidR="00393EFE" w:rsidRDefault="00393EFE" w:rsidP="00AF6D05"/>
    <w:p w:rsidR="00AF6D05" w:rsidRDefault="009C15F3" w:rsidP="00AF6D05">
      <w:pPr>
        <w:pStyle w:val="Kop2"/>
      </w:pPr>
      <w:r>
        <w:t>Planologie en vergunning</w:t>
      </w:r>
    </w:p>
    <w:p w:rsidR="00AF6D05" w:rsidRDefault="00AF6D05" w:rsidP="00AF6D05"/>
    <w:p w:rsidR="00AF6D05" w:rsidRDefault="00AF6D05" w:rsidP="00AF6D05">
      <w:r>
        <w:t>Voor dit plan dient een nieuw planologisch kader op grond van de Omgevingswet te worden opgesteld. Op basis van de thans bekende gegevens dient een uitgebreide procedure te worden gevolgd dan</w:t>
      </w:r>
      <w:r w:rsidR="00A50DD6">
        <w:t xml:space="preserve"> </w:t>
      </w:r>
      <w:r>
        <w:t>wel een wijziging van het (tijdelijk) omgevingsplan.</w:t>
      </w:r>
      <w:r w:rsidR="007D1367">
        <w:t xml:space="preserve"> </w:t>
      </w:r>
      <w:r>
        <w:t>Vooralsnog wordt uitgegaan van een uitgeb</w:t>
      </w:r>
      <w:r w:rsidR="00B72593">
        <w:t xml:space="preserve">reide procedure voor </w:t>
      </w:r>
      <w:r>
        <w:t>re</w:t>
      </w:r>
      <w:r w:rsidR="00B72593">
        <w:t>alisatie van de nieuwe woonwijk (incl. openbare ruimte).</w:t>
      </w:r>
    </w:p>
    <w:p w:rsidR="00AF6D05" w:rsidRDefault="00AF6D05" w:rsidP="00AF6D05">
      <w:r>
        <w:t xml:space="preserve">De ontwikkelaar is verantwoordelijk voor </w:t>
      </w:r>
      <w:r w:rsidR="00B72593">
        <w:t xml:space="preserve">(het indienen van) </w:t>
      </w:r>
      <w:r>
        <w:t>de stukken behorende bij deze aanvraag (</w:t>
      </w:r>
      <w:r w:rsidR="009452B7">
        <w:t xml:space="preserve">betrekking hebben op de fysieke leefomgeving </w:t>
      </w:r>
      <w:r>
        <w:t>op grond van de Omgevingswet).</w:t>
      </w:r>
    </w:p>
    <w:p w:rsidR="00AF6D05" w:rsidRDefault="00741341" w:rsidP="00AF6D05">
      <w:r>
        <w:t>Het is mogelijk om de aanvraag voor het noordelijk en zuidelijk plandeel in tweeën te splitsen. Voor het noordelijk deel dient één aanvraag te worden ingediend.</w:t>
      </w:r>
    </w:p>
    <w:p w:rsidR="00476CDE" w:rsidRDefault="00476CDE" w:rsidP="00AF6D05"/>
    <w:p w:rsidR="00476CDE" w:rsidRDefault="00476CDE" w:rsidP="00476CDE">
      <w:pPr>
        <w:pStyle w:val="Kop2"/>
      </w:pPr>
      <w:r>
        <w:lastRenderedPageBreak/>
        <w:t xml:space="preserve">Nadeelcompensatie/Planschade </w:t>
      </w:r>
    </w:p>
    <w:p w:rsidR="00E23DCA" w:rsidRPr="00E23DCA" w:rsidRDefault="00E23DCA" w:rsidP="00E23DCA"/>
    <w:p w:rsidR="00476CDE" w:rsidRPr="00476CDE" w:rsidRDefault="00476CDE" w:rsidP="00476CDE">
      <w:r>
        <w:t>Onderdeel van de te sluiten overeenkomst met de ontwikkelaar is dat de ontwikkelaar de eventuele nadeelcompensatie (voorheen: planschade) volledig aan de gemeente compenseert.</w:t>
      </w:r>
    </w:p>
    <w:p w:rsidR="00476CDE" w:rsidRPr="00476CDE" w:rsidRDefault="00476CDE" w:rsidP="00476CDE"/>
    <w:p w:rsidR="00AF6D05" w:rsidRPr="00AF6D05" w:rsidRDefault="00AF6D05" w:rsidP="00AF6D05"/>
    <w:p w:rsidR="00E81C49" w:rsidRDefault="00040724" w:rsidP="00C75BFF">
      <w:r>
        <w:br w:type="page"/>
      </w:r>
    </w:p>
    <w:p w:rsidR="00F25C73" w:rsidRDefault="00F25C73" w:rsidP="00D91F20">
      <w:pPr>
        <w:pStyle w:val="Kop1"/>
      </w:pPr>
      <w:bookmarkStart w:id="58" w:name="_Toc115348605"/>
      <w:r>
        <w:t>Bijlagen</w:t>
      </w:r>
      <w:bookmarkEnd w:id="58"/>
    </w:p>
    <w:p w:rsidR="00467AA1" w:rsidRDefault="00467AA1" w:rsidP="00467AA1"/>
    <w:p w:rsidR="00467AA1" w:rsidRDefault="00467AA1" w:rsidP="00467AA1"/>
    <w:p w:rsidR="00467AA1" w:rsidRDefault="00467AA1" w:rsidP="00467AA1"/>
    <w:p w:rsidR="00467AA1" w:rsidRDefault="00467AA1" w:rsidP="0035745D">
      <w:pPr>
        <w:pStyle w:val="Kop4"/>
      </w:pPr>
      <w:r>
        <w:t>Bijlage 1</w:t>
      </w:r>
      <w:r>
        <w:tab/>
        <w:t>Saneringslocatie</w:t>
      </w:r>
      <w:r w:rsidR="00CF138C">
        <w:t xml:space="preserve"> GTD</w:t>
      </w:r>
    </w:p>
    <w:p w:rsidR="00754908" w:rsidRDefault="00CD43A2" w:rsidP="00754908">
      <w:pPr>
        <w:pStyle w:val="Kop4"/>
      </w:pPr>
      <w:r>
        <w:t>Bijlage 2</w:t>
      </w:r>
      <w:r>
        <w:tab/>
        <w:t>Wateradvies Bouwplan</w:t>
      </w:r>
    </w:p>
    <w:p w:rsidR="00754908" w:rsidRDefault="00754908" w:rsidP="00754908">
      <w:pPr>
        <w:pStyle w:val="Kop4"/>
      </w:pPr>
      <w:r>
        <w:t>Bijlage 3</w:t>
      </w:r>
      <w:r>
        <w:tab/>
        <w:t>Parkeernota</w:t>
      </w:r>
    </w:p>
    <w:p w:rsidR="00FE5632" w:rsidRPr="00FE5632" w:rsidRDefault="00C947B0" w:rsidP="00FE5632">
      <w:pPr>
        <w:pStyle w:val="Kop4"/>
      </w:pPr>
      <w:r>
        <w:t>Bijlage 4</w:t>
      </w:r>
      <w:r>
        <w:tab/>
        <w:t>Klic-gegevens</w:t>
      </w:r>
      <w:r w:rsidR="00FE5632">
        <w:t xml:space="preserve"> </w:t>
      </w:r>
    </w:p>
    <w:p w:rsidR="00FE5632" w:rsidRDefault="00E11369" w:rsidP="00FE5632">
      <w:pPr>
        <w:pStyle w:val="Kop4"/>
      </w:pPr>
      <w:r>
        <w:t>Bijlage 5</w:t>
      </w:r>
      <w:r>
        <w:tab/>
        <w:t>Programma van eisen openbare ruimte</w:t>
      </w:r>
    </w:p>
    <w:p w:rsidR="00FE5632" w:rsidRDefault="00E11369" w:rsidP="00FE5632">
      <w:pPr>
        <w:pStyle w:val="Kop4"/>
      </w:pPr>
      <w:r>
        <w:t>Bijlage 6</w:t>
      </w:r>
      <w:r>
        <w:tab/>
        <w:t>Varianten kosten sanering restverontreiniging</w:t>
      </w:r>
    </w:p>
    <w:p w:rsidR="00E11369" w:rsidRDefault="00E11369" w:rsidP="00E11369">
      <w:pPr>
        <w:pStyle w:val="Kop4"/>
      </w:pPr>
      <w:r>
        <w:t>Bijlage 7</w:t>
      </w:r>
      <w:r>
        <w:tab/>
        <w:t>STEC woningbehoeftenonderzoek</w:t>
      </w:r>
    </w:p>
    <w:p w:rsidR="00F325A8" w:rsidRPr="00F325A8" w:rsidRDefault="00E11369" w:rsidP="00F325A8">
      <w:pPr>
        <w:pStyle w:val="Kop4"/>
      </w:pPr>
      <w:r>
        <w:t>Bijlage 8</w:t>
      </w:r>
      <w:r>
        <w:tab/>
        <w:t>Verslag Omgevingssessies (jan/februari 2023)</w:t>
      </w:r>
    </w:p>
    <w:p w:rsidR="00CC4432" w:rsidRPr="00CC4432" w:rsidRDefault="00CC4432" w:rsidP="00F325A8">
      <w:pPr>
        <w:pStyle w:val="Kop4"/>
      </w:pPr>
      <w:r w:rsidRPr="00CC4432">
        <w:t>Bijlage 9</w:t>
      </w:r>
      <w:r w:rsidRPr="00CC4432">
        <w:tab/>
        <w:t>Inmeting</w:t>
      </w:r>
    </w:p>
    <w:p w:rsidR="00CC4432" w:rsidRDefault="00CC4432" w:rsidP="00CC4432"/>
    <w:p w:rsidR="00CC4432" w:rsidRPr="00CC4432" w:rsidRDefault="00CC4432" w:rsidP="00CC4432"/>
    <w:p w:rsidR="00E11369" w:rsidRPr="00E11369" w:rsidRDefault="00E11369" w:rsidP="00E11369"/>
    <w:p w:rsidR="00FE5632" w:rsidRPr="00FE5632" w:rsidRDefault="00FE5632" w:rsidP="00FE5632"/>
    <w:p w:rsidR="00FE5632" w:rsidRPr="00FE5632" w:rsidRDefault="00FE5632" w:rsidP="00FE5632"/>
    <w:p w:rsidR="00FE5632" w:rsidRPr="00FE5632" w:rsidRDefault="00FE5632" w:rsidP="00FE5632"/>
    <w:p w:rsidR="00FE5632" w:rsidRPr="00FE5632" w:rsidRDefault="00FE5632" w:rsidP="00FE5632"/>
    <w:p w:rsidR="00754908" w:rsidRPr="00754908" w:rsidRDefault="00754908" w:rsidP="00754908"/>
    <w:p w:rsidR="009E7AA9" w:rsidRPr="009E7AA9" w:rsidRDefault="009E7AA9" w:rsidP="007D5FD6">
      <w:pPr>
        <w:pStyle w:val="Kop3"/>
        <w:numPr>
          <w:ilvl w:val="0"/>
          <w:numId w:val="0"/>
        </w:numPr>
        <w:rPr>
          <w:rFonts w:ascii="Calibri" w:eastAsia="MS Mincho" w:hAnsi="Calibri"/>
          <w:sz w:val="22"/>
          <w:szCs w:val="22"/>
          <w:lang w:eastAsia="en-US"/>
        </w:rPr>
      </w:pPr>
    </w:p>
    <w:p w:rsidR="00F25C73" w:rsidRPr="00211C9C" w:rsidRDefault="00F25C73" w:rsidP="00F25C73">
      <w:pPr>
        <w:rPr>
          <w:rFonts w:ascii="Arial" w:hAnsi="Arial" w:cs="Arial"/>
          <w:sz w:val="22"/>
          <w:szCs w:val="22"/>
        </w:rPr>
      </w:pPr>
    </w:p>
    <w:sectPr w:rsidR="00F25C73" w:rsidRPr="00211C9C">
      <w:headerReference w:type="default" r:id="rId18"/>
      <w:footerReference w:type="default" r:id="rId19"/>
      <w:footerReference w:type="first" r:id="rId20"/>
      <w:pgSz w:w="11906" w:h="16838" w:code="9"/>
      <w:pgMar w:top="1418" w:right="1134" w:bottom="1701" w:left="1418" w:header="709" w:footer="709" w:gutter="0"/>
      <w:paperSrc w:first="2" w:other="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F19" w:rsidRDefault="00DA4F19">
      <w:r>
        <w:separator/>
      </w:r>
    </w:p>
  </w:endnote>
  <w:endnote w:type="continuationSeparator" w:id="0">
    <w:p w:rsidR="00DA4F19" w:rsidRDefault="00DA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E9434C">
    <w:pPr>
      <w:pStyle w:val="Voettekst"/>
      <w:rPr>
        <w:sz w:val="20"/>
        <w:szCs w:val="20"/>
      </w:rPr>
    </w:pPr>
    <w:r>
      <w:rPr>
        <w:noProof/>
        <w:sz w:val="20"/>
        <w:szCs w:val="20"/>
      </w:rPr>
      <w:pict>
        <v:line id="_x0000_s2052" style="position:absolute;z-index:251658240" from="0,-4.05pt" to="468pt,-4.05pt"/>
      </w:pict>
    </w:r>
    <w:r w:rsidR="00DA4F19">
      <w:rPr>
        <w:sz w:val="20"/>
        <w:szCs w:val="20"/>
      </w:rPr>
      <w:t>PvE  GTD-locatie</w:t>
    </w:r>
    <w:r w:rsidR="00DA4F19">
      <w:rPr>
        <w:sz w:val="20"/>
        <w:szCs w:val="20"/>
      </w:rPr>
      <w:tab/>
    </w:r>
    <w:r w:rsidR="00DA4F19">
      <w:rPr>
        <w:sz w:val="20"/>
        <w:szCs w:val="20"/>
      </w:rPr>
      <w:tab/>
    </w:r>
    <w:r w:rsidR="00DA4F19">
      <w:rPr>
        <w:rStyle w:val="Paginanummer"/>
        <w:sz w:val="20"/>
        <w:szCs w:val="20"/>
      </w:rPr>
      <w:t xml:space="preserve">Pagina </w:t>
    </w:r>
    <w:r w:rsidR="00DA4F19">
      <w:rPr>
        <w:rStyle w:val="Paginanummer"/>
        <w:sz w:val="20"/>
        <w:szCs w:val="20"/>
      </w:rPr>
      <w:fldChar w:fldCharType="begin"/>
    </w:r>
    <w:r w:rsidR="00DA4F19">
      <w:rPr>
        <w:rStyle w:val="Paginanummer"/>
        <w:sz w:val="20"/>
        <w:szCs w:val="20"/>
      </w:rPr>
      <w:instrText xml:space="preserve"> PAGE </w:instrText>
    </w:r>
    <w:r w:rsidR="00DA4F19">
      <w:rPr>
        <w:rStyle w:val="Paginanummer"/>
        <w:sz w:val="20"/>
        <w:szCs w:val="20"/>
      </w:rPr>
      <w:fldChar w:fldCharType="separate"/>
    </w:r>
    <w:r>
      <w:rPr>
        <w:rStyle w:val="Paginanummer"/>
        <w:noProof/>
        <w:sz w:val="20"/>
        <w:szCs w:val="20"/>
      </w:rPr>
      <w:t>13</w:t>
    </w:r>
    <w:r w:rsidR="00DA4F19">
      <w:rPr>
        <w:rStyle w:val="Paginanummer"/>
        <w:sz w:val="20"/>
        <w:szCs w:val="20"/>
      </w:rPr>
      <w:fldChar w:fldCharType="end"/>
    </w:r>
    <w:r w:rsidR="00DA4F19">
      <w:rPr>
        <w:rStyle w:val="Paginanummer"/>
        <w:sz w:val="20"/>
        <w:szCs w:val="20"/>
      </w:rPr>
      <w:t xml:space="preserve"> van </w:t>
    </w:r>
    <w:r w:rsidR="00DA4F19">
      <w:rPr>
        <w:rStyle w:val="Paginanummer"/>
        <w:sz w:val="20"/>
        <w:szCs w:val="20"/>
      </w:rPr>
      <w:fldChar w:fldCharType="begin"/>
    </w:r>
    <w:r w:rsidR="00DA4F19">
      <w:rPr>
        <w:rStyle w:val="Paginanummer"/>
        <w:sz w:val="20"/>
        <w:szCs w:val="20"/>
      </w:rPr>
      <w:instrText xml:space="preserve"> NUMPAGES </w:instrText>
    </w:r>
    <w:r w:rsidR="00DA4F19">
      <w:rPr>
        <w:rStyle w:val="Paginanummer"/>
        <w:sz w:val="20"/>
        <w:szCs w:val="20"/>
      </w:rPr>
      <w:fldChar w:fldCharType="separate"/>
    </w:r>
    <w:r>
      <w:rPr>
        <w:rStyle w:val="Paginanummer"/>
        <w:noProof/>
        <w:sz w:val="20"/>
        <w:szCs w:val="20"/>
      </w:rPr>
      <w:t>18</w:t>
    </w:r>
    <w:r w:rsidR="00DA4F19">
      <w:rPr>
        <w:rStyle w:val="Paginanumm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DA4F19">
    <w:pPr>
      <w:pStyle w:val="Voettekst"/>
      <w:jc w:val="right"/>
    </w:pPr>
    <w:r>
      <w:rPr>
        <w:sz w:val="16"/>
        <w:szCs w:val="16"/>
      </w:rPr>
      <w:tab/>
    </w:r>
    <w:r>
      <w:rPr>
        <w:sz w:val="16"/>
        <w:szCs w:val="16"/>
      </w:rPr>
      <w:tab/>
    </w:r>
    <w:bookmarkStart w:id="59" w:name="spreuk"/>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F19" w:rsidRDefault="00DA4F19">
      <w:r>
        <w:separator/>
      </w:r>
    </w:p>
  </w:footnote>
  <w:footnote w:type="continuationSeparator" w:id="0">
    <w:p w:rsidR="00DA4F19" w:rsidRDefault="00DA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19" w:rsidRDefault="00E9434C">
    <w:pPr>
      <w:pStyle w:val="Koptekst"/>
      <w:rPr>
        <w:sz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3" type="#_x0000_t75" alt="cid:image001.png@01D7E797.49AB73D0" style="position:absolute;margin-left:2pt;margin-top:-15.55pt;width:87pt;height:33pt;z-index:-251656192;visibility:visible;mso-wrap-style:square;mso-position-horizontal-relative:text;mso-position-vertical-relative:text">
          <v:imagedata r:id="rId1" o:title="image001"/>
        </v:shape>
      </w:pict>
    </w:r>
    <w:r w:rsidR="00DA4F19">
      <w:tab/>
    </w:r>
    <w:r w:rsidR="00DA4F19">
      <w:tab/>
    </w:r>
    <w:r w:rsidR="00DA4F19">
      <w:rPr>
        <w:sz w:val="16"/>
      </w:rPr>
      <w:fldChar w:fldCharType="begin"/>
    </w:r>
    <w:r w:rsidR="00DA4F19">
      <w:rPr>
        <w:sz w:val="16"/>
      </w:rPr>
      <w:instrText xml:space="preserve"> TIME \@ "d MMMM yyyy" </w:instrText>
    </w:r>
    <w:r w:rsidR="00DA4F19">
      <w:rPr>
        <w:sz w:val="16"/>
      </w:rPr>
      <w:fldChar w:fldCharType="separate"/>
    </w:r>
    <w:r>
      <w:rPr>
        <w:noProof/>
        <w:sz w:val="16"/>
      </w:rPr>
      <w:t>2 mei 2023</w:t>
    </w:r>
    <w:r w:rsidR="00DA4F19">
      <w:rPr>
        <w:sz w:val="16"/>
      </w:rPr>
      <w:fldChar w:fldCharType="end"/>
    </w:r>
    <w:r>
      <w:rPr>
        <w:noProof/>
        <w:sz w:val="16"/>
      </w:rPr>
      <w:pict>
        <v:line id="_x0000_s2051" style="position:absolute;flip:x;z-index:251657216;mso-position-horizontal-relative:text;mso-position-vertical-relative:text" from="0,17.45pt" to="468pt,17.45pt"/>
      </w:pict>
    </w:r>
    <w:r w:rsidR="00DA4F19">
      <w:rPr>
        <w:sz w:val="16"/>
      </w:rPr>
      <w:tab/>
    </w:r>
    <w:r w:rsidR="00DA4F19">
      <w:rPr>
        <w:sz w:val="16"/>
      </w:rPr>
      <w:tab/>
    </w:r>
  </w:p>
  <w:p w:rsidR="00DA4F19" w:rsidRDefault="00DA4F19">
    <w:pPr>
      <w:pStyle w:val="Koptekst"/>
      <w:rPr>
        <w:sz w:val="16"/>
      </w:rPr>
    </w:pPr>
  </w:p>
  <w:p w:rsidR="00DA4F19" w:rsidRDefault="00DA4F19">
    <w:pPr>
      <w:pStyle w:val="Koptekst"/>
      <w:rPr>
        <w:sz w:val="16"/>
      </w:rPr>
    </w:pPr>
  </w:p>
  <w:p w:rsidR="00DA4F19" w:rsidRDefault="00DA4F19">
    <w:pPr>
      <w:pStyle w:val="Koptekst"/>
      <w:rPr>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F04A75C"/>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9BA4808"/>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F130239"/>
    <w:multiLevelType w:val="hybridMultilevel"/>
    <w:tmpl w:val="F6A22AA0"/>
    <w:lvl w:ilvl="0" w:tplc="946A3E0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156511"/>
    <w:multiLevelType w:val="multilevel"/>
    <w:tmpl w:val="F7288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D772C1"/>
    <w:multiLevelType w:val="multilevel"/>
    <w:tmpl w:val="1EB2DEE6"/>
    <w:lvl w:ilvl="0">
      <w:start w:val="1"/>
      <w:numFmt w:val="decimal"/>
      <w:pStyle w:val="Kop1"/>
      <w:lvlText w:val="%1. "/>
      <w:lvlJc w:val="left"/>
      <w:pPr>
        <w:tabs>
          <w:tab w:val="num" w:pos="340"/>
        </w:tabs>
        <w:ind w:left="567" w:hanging="567"/>
      </w:pPr>
      <w:rPr>
        <w:rFonts w:hint="default"/>
      </w:rPr>
    </w:lvl>
    <w:lvl w:ilvl="1">
      <w:start w:val="1"/>
      <w:numFmt w:val="decimal"/>
      <w:pStyle w:val="Kop2"/>
      <w:suff w:val="space"/>
      <w:lvlText w:val="%1.%2."/>
      <w:lvlJc w:val="left"/>
      <w:pPr>
        <w:ind w:left="567" w:hanging="567"/>
      </w:pPr>
      <w:rPr>
        <w:rFonts w:hint="default"/>
      </w:rPr>
    </w:lvl>
    <w:lvl w:ilvl="2">
      <w:start w:val="1"/>
      <w:numFmt w:val="decimal"/>
      <w:pStyle w:val="Kop3"/>
      <w:suff w:val="space"/>
      <w:lvlText w:val="%1.%2.%3."/>
      <w:lvlJc w:val="left"/>
      <w:pPr>
        <w:ind w:left="1531" w:hanging="1531"/>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292916"/>
    <w:multiLevelType w:val="hybridMultilevel"/>
    <w:tmpl w:val="1B526B02"/>
    <w:lvl w:ilvl="0" w:tplc="C02867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861772"/>
    <w:multiLevelType w:val="hybridMultilevel"/>
    <w:tmpl w:val="70DC2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922E25"/>
    <w:multiLevelType w:val="hybridMultilevel"/>
    <w:tmpl w:val="AAA028F4"/>
    <w:lvl w:ilvl="0" w:tplc="EAEC0E58">
      <w:numFmt w:val="bullet"/>
      <w:lvlText w:val="-"/>
      <w:lvlJc w:val="left"/>
      <w:pPr>
        <w:ind w:left="1068" w:hanging="360"/>
      </w:pPr>
      <w:rPr>
        <w:rFonts w:ascii="Calibri" w:eastAsia="Calibr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7BD524F"/>
    <w:multiLevelType w:val="hybridMultilevel"/>
    <w:tmpl w:val="23FA97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5306FE"/>
    <w:multiLevelType w:val="hybridMultilevel"/>
    <w:tmpl w:val="2D428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137E59"/>
    <w:multiLevelType w:val="hybridMultilevel"/>
    <w:tmpl w:val="D0549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7"/>
  </w:num>
  <w:num w:numId="8">
    <w:abstractNumId w:val="2"/>
  </w:num>
  <w:num w:numId="9">
    <w:abstractNumId w:val="10"/>
  </w:num>
  <w:num w:numId="10">
    <w:abstractNumId w:val="9"/>
  </w:num>
  <w:num w:numId="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doNotTrackMoves/>
  <w:defaultTabStop w:val="708"/>
  <w:hyphenationZone w:val="425"/>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6139"/>
    <w:rsid w:val="000043A6"/>
    <w:rsid w:val="00015346"/>
    <w:rsid w:val="000160D4"/>
    <w:rsid w:val="000204F1"/>
    <w:rsid w:val="0002074F"/>
    <w:rsid w:val="00021870"/>
    <w:rsid w:val="000237A9"/>
    <w:rsid w:val="00024805"/>
    <w:rsid w:val="00030915"/>
    <w:rsid w:val="00031CD7"/>
    <w:rsid w:val="00032672"/>
    <w:rsid w:val="00037889"/>
    <w:rsid w:val="00040724"/>
    <w:rsid w:val="00040D81"/>
    <w:rsid w:val="000533B7"/>
    <w:rsid w:val="0005529A"/>
    <w:rsid w:val="00060FBF"/>
    <w:rsid w:val="000628A9"/>
    <w:rsid w:val="00063CD9"/>
    <w:rsid w:val="000644ED"/>
    <w:rsid w:val="00064F82"/>
    <w:rsid w:val="00070B60"/>
    <w:rsid w:val="00071A40"/>
    <w:rsid w:val="00072070"/>
    <w:rsid w:val="000771DE"/>
    <w:rsid w:val="0008368B"/>
    <w:rsid w:val="000861B6"/>
    <w:rsid w:val="00096C8B"/>
    <w:rsid w:val="000A0414"/>
    <w:rsid w:val="000A0C7D"/>
    <w:rsid w:val="000A29A8"/>
    <w:rsid w:val="000A3AE5"/>
    <w:rsid w:val="000A5376"/>
    <w:rsid w:val="000C08EE"/>
    <w:rsid w:val="000C33DD"/>
    <w:rsid w:val="000C3980"/>
    <w:rsid w:val="000C643F"/>
    <w:rsid w:val="000D0BE4"/>
    <w:rsid w:val="000D2FDB"/>
    <w:rsid w:val="000D52F2"/>
    <w:rsid w:val="000D7468"/>
    <w:rsid w:val="000E293C"/>
    <w:rsid w:val="000E7EE0"/>
    <w:rsid w:val="000F2174"/>
    <w:rsid w:val="000F78AE"/>
    <w:rsid w:val="00101FB7"/>
    <w:rsid w:val="00106F0D"/>
    <w:rsid w:val="00107555"/>
    <w:rsid w:val="001079AC"/>
    <w:rsid w:val="001107F9"/>
    <w:rsid w:val="001173B9"/>
    <w:rsid w:val="00120A47"/>
    <w:rsid w:val="0012205B"/>
    <w:rsid w:val="0012536C"/>
    <w:rsid w:val="0012629F"/>
    <w:rsid w:val="00130585"/>
    <w:rsid w:val="001332E1"/>
    <w:rsid w:val="00144971"/>
    <w:rsid w:val="00147E7D"/>
    <w:rsid w:val="00151179"/>
    <w:rsid w:val="001515AB"/>
    <w:rsid w:val="00154403"/>
    <w:rsid w:val="00164D26"/>
    <w:rsid w:val="00170AEF"/>
    <w:rsid w:val="00170C18"/>
    <w:rsid w:val="001712FA"/>
    <w:rsid w:val="001720F0"/>
    <w:rsid w:val="00174D2E"/>
    <w:rsid w:val="00175632"/>
    <w:rsid w:val="00175CE6"/>
    <w:rsid w:val="0018275D"/>
    <w:rsid w:val="00182A80"/>
    <w:rsid w:val="00182BF8"/>
    <w:rsid w:val="00184A12"/>
    <w:rsid w:val="00185919"/>
    <w:rsid w:val="00190807"/>
    <w:rsid w:val="00192688"/>
    <w:rsid w:val="0019349D"/>
    <w:rsid w:val="00193BC9"/>
    <w:rsid w:val="00195A2C"/>
    <w:rsid w:val="0019640F"/>
    <w:rsid w:val="00197939"/>
    <w:rsid w:val="001A0B8F"/>
    <w:rsid w:val="001A39A6"/>
    <w:rsid w:val="001A40AA"/>
    <w:rsid w:val="001A7EDA"/>
    <w:rsid w:val="001B46D8"/>
    <w:rsid w:val="001B53C0"/>
    <w:rsid w:val="001B60D3"/>
    <w:rsid w:val="001C0D44"/>
    <w:rsid w:val="001C2CFD"/>
    <w:rsid w:val="001C3DF3"/>
    <w:rsid w:val="001C585B"/>
    <w:rsid w:val="001C5BC0"/>
    <w:rsid w:val="001C65B7"/>
    <w:rsid w:val="001D0C88"/>
    <w:rsid w:val="001D0E83"/>
    <w:rsid w:val="001D1361"/>
    <w:rsid w:val="001D236D"/>
    <w:rsid w:val="001D3135"/>
    <w:rsid w:val="001D523E"/>
    <w:rsid w:val="001D72E4"/>
    <w:rsid w:val="001E25B3"/>
    <w:rsid w:val="001E2BAA"/>
    <w:rsid w:val="001E6E56"/>
    <w:rsid w:val="001F5E0D"/>
    <w:rsid w:val="001F64A9"/>
    <w:rsid w:val="00200431"/>
    <w:rsid w:val="00201061"/>
    <w:rsid w:val="0020488C"/>
    <w:rsid w:val="002066BB"/>
    <w:rsid w:val="00211C9C"/>
    <w:rsid w:val="0022593C"/>
    <w:rsid w:val="002260DB"/>
    <w:rsid w:val="00227973"/>
    <w:rsid w:val="0023041E"/>
    <w:rsid w:val="0023429B"/>
    <w:rsid w:val="00234BE1"/>
    <w:rsid w:val="00236130"/>
    <w:rsid w:val="00236B44"/>
    <w:rsid w:val="00245133"/>
    <w:rsid w:val="00250116"/>
    <w:rsid w:val="0025715B"/>
    <w:rsid w:val="0026300C"/>
    <w:rsid w:val="00264058"/>
    <w:rsid w:val="002733BB"/>
    <w:rsid w:val="00276524"/>
    <w:rsid w:val="00276DD8"/>
    <w:rsid w:val="00280375"/>
    <w:rsid w:val="00280D34"/>
    <w:rsid w:val="00287422"/>
    <w:rsid w:val="00290B37"/>
    <w:rsid w:val="00292003"/>
    <w:rsid w:val="002928E7"/>
    <w:rsid w:val="0029507C"/>
    <w:rsid w:val="00296EA6"/>
    <w:rsid w:val="00297A07"/>
    <w:rsid w:val="002A4A3C"/>
    <w:rsid w:val="002A7B3F"/>
    <w:rsid w:val="002B1895"/>
    <w:rsid w:val="002B18A2"/>
    <w:rsid w:val="002C0CE1"/>
    <w:rsid w:val="002C11F3"/>
    <w:rsid w:val="002D39CC"/>
    <w:rsid w:val="002D5015"/>
    <w:rsid w:val="002D6936"/>
    <w:rsid w:val="002D6FA3"/>
    <w:rsid w:val="002D746E"/>
    <w:rsid w:val="002E09E9"/>
    <w:rsid w:val="002E156F"/>
    <w:rsid w:val="002E1EEB"/>
    <w:rsid w:val="002E3D45"/>
    <w:rsid w:val="002E6C5F"/>
    <w:rsid w:val="002F23C0"/>
    <w:rsid w:val="002F37B0"/>
    <w:rsid w:val="002F4FEB"/>
    <w:rsid w:val="0030012B"/>
    <w:rsid w:val="0030142B"/>
    <w:rsid w:val="003038D8"/>
    <w:rsid w:val="003066E0"/>
    <w:rsid w:val="00311D4D"/>
    <w:rsid w:val="00312A20"/>
    <w:rsid w:val="00313068"/>
    <w:rsid w:val="00313587"/>
    <w:rsid w:val="00315C3E"/>
    <w:rsid w:val="00316865"/>
    <w:rsid w:val="00325DB5"/>
    <w:rsid w:val="0032667C"/>
    <w:rsid w:val="00326890"/>
    <w:rsid w:val="00330400"/>
    <w:rsid w:val="003311B3"/>
    <w:rsid w:val="003323BD"/>
    <w:rsid w:val="0033441D"/>
    <w:rsid w:val="00337DBA"/>
    <w:rsid w:val="00344BA6"/>
    <w:rsid w:val="00344D23"/>
    <w:rsid w:val="00346684"/>
    <w:rsid w:val="00347BE2"/>
    <w:rsid w:val="003548C1"/>
    <w:rsid w:val="003549F3"/>
    <w:rsid w:val="003573D6"/>
    <w:rsid w:val="0035745D"/>
    <w:rsid w:val="0036180E"/>
    <w:rsid w:val="00364514"/>
    <w:rsid w:val="00365598"/>
    <w:rsid w:val="00371DD9"/>
    <w:rsid w:val="00375F8A"/>
    <w:rsid w:val="00381B00"/>
    <w:rsid w:val="00386191"/>
    <w:rsid w:val="0039203B"/>
    <w:rsid w:val="00393EFE"/>
    <w:rsid w:val="003975BC"/>
    <w:rsid w:val="003A0D57"/>
    <w:rsid w:val="003B0C24"/>
    <w:rsid w:val="003B7969"/>
    <w:rsid w:val="003C35BC"/>
    <w:rsid w:val="003D1F75"/>
    <w:rsid w:val="003D33AF"/>
    <w:rsid w:val="003D347F"/>
    <w:rsid w:val="003D38A1"/>
    <w:rsid w:val="003D623D"/>
    <w:rsid w:val="003E15F6"/>
    <w:rsid w:val="003E2B9A"/>
    <w:rsid w:val="003E5F60"/>
    <w:rsid w:val="003F050D"/>
    <w:rsid w:val="003F36E8"/>
    <w:rsid w:val="003F43AC"/>
    <w:rsid w:val="003F4C68"/>
    <w:rsid w:val="003F5CD1"/>
    <w:rsid w:val="00400268"/>
    <w:rsid w:val="004033B1"/>
    <w:rsid w:val="004039B7"/>
    <w:rsid w:val="00410A3A"/>
    <w:rsid w:val="004257AA"/>
    <w:rsid w:val="004265C7"/>
    <w:rsid w:val="00430473"/>
    <w:rsid w:val="004329CB"/>
    <w:rsid w:val="0043484F"/>
    <w:rsid w:val="0044009F"/>
    <w:rsid w:val="00440615"/>
    <w:rsid w:val="00455AA5"/>
    <w:rsid w:val="00461C00"/>
    <w:rsid w:val="00465BD9"/>
    <w:rsid w:val="00467AA1"/>
    <w:rsid w:val="0047029D"/>
    <w:rsid w:val="00471E80"/>
    <w:rsid w:val="00471F40"/>
    <w:rsid w:val="00472550"/>
    <w:rsid w:val="00476CDE"/>
    <w:rsid w:val="00482DA8"/>
    <w:rsid w:val="0048577C"/>
    <w:rsid w:val="004941F4"/>
    <w:rsid w:val="0049693D"/>
    <w:rsid w:val="004A0DCF"/>
    <w:rsid w:val="004A2D0F"/>
    <w:rsid w:val="004A424E"/>
    <w:rsid w:val="004A7F72"/>
    <w:rsid w:val="004B1ADD"/>
    <w:rsid w:val="004B1B58"/>
    <w:rsid w:val="004B2F3C"/>
    <w:rsid w:val="004B7AA1"/>
    <w:rsid w:val="004C77A6"/>
    <w:rsid w:val="004D69E7"/>
    <w:rsid w:val="004D69F7"/>
    <w:rsid w:val="004E2CA9"/>
    <w:rsid w:val="004E33EA"/>
    <w:rsid w:val="004E38A4"/>
    <w:rsid w:val="004E725F"/>
    <w:rsid w:val="004F3158"/>
    <w:rsid w:val="004F44EE"/>
    <w:rsid w:val="00502CB2"/>
    <w:rsid w:val="00505867"/>
    <w:rsid w:val="005104BA"/>
    <w:rsid w:val="005320F0"/>
    <w:rsid w:val="00532D85"/>
    <w:rsid w:val="00533C0E"/>
    <w:rsid w:val="00534E5E"/>
    <w:rsid w:val="0053602D"/>
    <w:rsid w:val="005416E6"/>
    <w:rsid w:val="00541A16"/>
    <w:rsid w:val="00543AE3"/>
    <w:rsid w:val="00543C03"/>
    <w:rsid w:val="00550D86"/>
    <w:rsid w:val="0055306E"/>
    <w:rsid w:val="005530A0"/>
    <w:rsid w:val="005656A1"/>
    <w:rsid w:val="00566308"/>
    <w:rsid w:val="00573A8B"/>
    <w:rsid w:val="005741AF"/>
    <w:rsid w:val="005757BE"/>
    <w:rsid w:val="005814E7"/>
    <w:rsid w:val="00582A6C"/>
    <w:rsid w:val="00584FE3"/>
    <w:rsid w:val="0059016C"/>
    <w:rsid w:val="00593744"/>
    <w:rsid w:val="00593F8B"/>
    <w:rsid w:val="005957F0"/>
    <w:rsid w:val="005A2A43"/>
    <w:rsid w:val="005A50CE"/>
    <w:rsid w:val="005B2A57"/>
    <w:rsid w:val="005B5074"/>
    <w:rsid w:val="005B7127"/>
    <w:rsid w:val="005C1148"/>
    <w:rsid w:val="005C1BAF"/>
    <w:rsid w:val="005C3579"/>
    <w:rsid w:val="005C7C24"/>
    <w:rsid w:val="005D1751"/>
    <w:rsid w:val="005D554A"/>
    <w:rsid w:val="005D62DB"/>
    <w:rsid w:val="005D738C"/>
    <w:rsid w:val="005D7EF9"/>
    <w:rsid w:val="005E6377"/>
    <w:rsid w:val="005E6914"/>
    <w:rsid w:val="005E7581"/>
    <w:rsid w:val="005F18CF"/>
    <w:rsid w:val="0060040A"/>
    <w:rsid w:val="00602F59"/>
    <w:rsid w:val="00603649"/>
    <w:rsid w:val="00606830"/>
    <w:rsid w:val="0061287B"/>
    <w:rsid w:val="0061516F"/>
    <w:rsid w:val="006154DB"/>
    <w:rsid w:val="00621842"/>
    <w:rsid w:val="00624A79"/>
    <w:rsid w:val="00627334"/>
    <w:rsid w:val="00633055"/>
    <w:rsid w:val="00633465"/>
    <w:rsid w:val="00634948"/>
    <w:rsid w:val="006355F3"/>
    <w:rsid w:val="00665827"/>
    <w:rsid w:val="006659D5"/>
    <w:rsid w:val="00666C18"/>
    <w:rsid w:val="00672545"/>
    <w:rsid w:val="0067441E"/>
    <w:rsid w:val="006772CF"/>
    <w:rsid w:val="00680C07"/>
    <w:rsid w:val="00681268"/>
    <w:rsid w:val="00681DB9"/>
    <w:rsid w:val="00682592"/>
    <w:rsid w:val="00682A8A"/>
    <w:rsid w:val="00684D14"/>
    <w:rsid w:val="00684D42"/>
    <w:rsid w:val="006857C5"/>
    <w:rsid w:val="006874E0"/>
    <w:rsid w:val="00687934"/>
    <w:rsid w:val="00694116"/>
    <w:rsid w:val="006A44DC"/>
    <w:rsid w:val="006A73F2"/>
    <w:rsid w:val="006B052F"/>
    <w:rsid w:val="006B374C"/>
    <w:rsid w:val="006B7FF8"/>
    <w:rsid w:val="006C3E68"/>
    <w:rsid w:val="006D37B4"/>
    <w:rsid w:val="006E0037"/>
    <w:rsid w:val="006E3C22"/>
    <w:rsid w:val="006E3D19"/>
    <w:rsid w:val="006F03BA"/>
    <w:rsid w:val="00703533"/>
    <w:rsid w:val="00706A62"/>
    <w:rsid w:val="007120EB"/>
    <w:rsid w:val="0071475A"/>
    <w:rsid w:val="007203C7"/>
    <w:rsid w:val="007277D4"/>
    <w:rsid w:val="00731888"/>
    <w:rsid w:val="00735A8C"/>
    <w:rsid w:val="00736400"/>
    <w:rsid w:val="007365A4"/>
    <w:rsid w:val="0074002B"/>
    <w:rsid w:val="0074132D"/>
    <w:rsid w:val="00741341"/>
    <w:rsid w:val="00743197"/>
    <w:rsid w:val="0074629D"/>
    <w:rsid w:val="007517A6"/>
    <w:rsid w:val="00754908"/>
    <w:rsid w:val="00757394"/>
    <w:rsid w:val="00757C81"/>
    <w:rsid w:val="00762F78"/>
    <w:rsid w:val="007639B2"/>
    <w:rsid w:val="0076403B"/>
    <w:rsid w:val="00765303"/>
    <w:rsid w:val="00772BF4"/>
    <w:rsid w:val="00772DDC"/>
    <w:rsid w:val="00781375"/>
    <w:rsid w:val="007816D6"/>
    <w:rsid w:val="0078183A"/>
    <w:rsid w:val="007829BF"/>
    <w:rsid w:val="007848D3"/>
    <w:rsid w:val="00787137"/>
    <w:rsid w:val="00795227"/>
    <w:rsid w:val="00796677"/>
    <w:rsid w:val="007A066C"/>
    <w:rsid w:val="007A21E4"/>
    <w:rsid w:val="007B1952"/>
    <w:rsid w:val="007B27E6"/>
    <w:rsid w:val="007C10E9"/>
    <w:rsid w:val="007C3E7D"/>
    <w:rsid w:val="007C4266"/>
    <w:rsid w:val="007C6423"/>
    <w:rsid w:val="007D0D38"/>
    <w:rsid w:val="007D1367"/>
    <w:rsid w:val="007D29B7"/>
    <w:rsid w:val="007D48DB"/>
    <w:rsid w:val="007D5FD6"/>
    <w:rsid w:val="007E0C96"/>
    <w:rsid w:val="007F1F7F"/>
    <w:rsid w:val="007F3146"/>
    <w:rsid w:val="007F4BEC"/>
    <w:rsid w:val="00801322"/>
    <w:rsid w:val="00804528"/>
    <w:rsid w:val="00810051"/>
    <w:rsid w:val="00815061"/>
    <w:rsid w:val="008166D3"/>
    <w:rsid w:val="00823BD7"/>
    <w:rsid w:val="008248A2"/>
    <w:rsid w:val="00830D42"/>
    <w:rsid w:val="008332DC"/>
    <w:rsid w:val="008418DE"/>
    <w:rsid w:val="00844FA6"/>
    <w:rsid w:val="00844FF3"/>
    <w:rsid w:val="00860334"/>
    <w:rsid w:val="008604E8"/>
    <w:rsid w:val="00861C75"/>
    <w:rsid w:val="00862FCA"/>
    <w:rsid w:val="0087198A"/>
    <w:rsid w:val="0088574A"/>
    <w:rsid w:val="008863A4"/>
    <w:rsid w:val="00891D7F"/>
    <w:rsid w:val="008923B9"/>
    <w:rsid w:val="008A27D7"/>
    <w:rsid w:val="008A6929"/>
    <w:rsid w:val="008B579D"/>
    <w:rsid w:val="008C0D17"/>
    <w:rsid w:val="008C1B0C"/>
    <w:rsid w:val="008C4B79"/>
    <w:rsid w:val="008D0FDD"/>
    <w:rsid w:val="008D70C6"/>
    <w:rsid w:val="008E046B"/>
    <w:rsid w:val="008E06B6"/>
    <w:rsid w:val="008E1141"/>
    <w:rsid w:val="008E150F"/>
    <w:rsid w:val="008E528F"/>
    <w:rsid w:val="008E7B39"/>
    <w:rsid w:val="009003DC"/>
    <w:rsid w:val="0090162E"/>
    <w:rsid w:val="00901FD7"/>
    <w:rsid w:val="009033C4"/>
    <w:rsid w:val="0090355A"/>
    <w:rsid w:val="009074D8"/>
    <w:rsid w:val="00910EF7"/>
    <w:rsid w:val="00915470"/>
    <w:rsid w:val="009159A4"/>
    <w:rsid w:val="00921608"/>
    <w:rsid w:val="00921A07"/>
    <w:rsid w:val="009238C5"/>
    <w:rsid w:val="0092591E"/>
    <w:rsid w:val="00925B6A"/>
    <w:rsid w:val="00937464"/>
    <w:rsid w:val="00942F7A"/>
    <w:rsid w:val="009452B7"/>
    <w:rsid w:val="00947348"/>
    <w:rsid w:val="009538F4"/>
    <w:rsid w:val="00954F0B"/>
    <w:rsid w:val="00960F49"/>
    <w:rsid w:val="00965E2D"/>
    <w:rsid w:val="009660FE"/>
    <w:rsid w:val="00971BD9"/>
    <w:rsid w:val="00973383"/>
    <w:rsid w:val="009764E8"/>
    <w:rsid w:val="009770FB"/>
    <w:rsid w:val="0097750E"/>
    <w:rsid w:val="009809DA"/>
    <w:rsid w:val="00980C0B"/>
    <w:rsid w:val="00982130"/>
    <w:rsid w:val="00983EF1"/>
    <w:rsid w:val="00984038"/>
    <w:rsid w:val="00991A65"/>
    <w:rsid w:val="00993911"/>
    <w:rsid w:val="009A0618"/>
    <w:rsid w:val="009A0AD6"/>
    <w:rsid w:val="009A4677"/>
    <w:rsid w:val="009B095D"/>
    <w:rsid w:val="009B133F"/>
    <w:rsid w:val="009B5BC6"/>
    <w:rsid w:val="009B7A8C"/>
    <w:rsid w:val="009C15F3"/>
    <w:rsid w:val="009C25E0"/>
    <w:rsid w:val="009C33B1"/>
    <w:rsid w:val="009C3A83"/>
    <w:rsid w:val="009D207A"/>
    <w:rsid w:val="009D2490"/>
    <w:rsid w:val="009D4438"/>
    <w:rsid w:val="009D6641"/>
    <w:rsid w:val="009E7AA9"/>
    <w:rsid w:val="009E7B1C"/>
    <w:rsid w:val="009F1404"/>
    <w:rsid w:val="009F1D5B"/>
    <w:rsid w:val="009F6E47"/>
    <w:rsid w:val="00A16A34"/>
    <w:rsid w:val="00A254A4"/>
    <w:rsid w:val="00A27503"/>
    <w:rsid w:val="00A275C4"/>
    <w:rsid w:val="00A310D9"/>
    <w:rsid w:val="00A34563"/>
    <w:rsid w:val="00A3488B"/>
    <w:rsid w:val="00A409B6"/>
    <w:rsid w:val="00A44010"/>
    <w:rsid w:val="00A44ED7"/>
    <w:rsid w:val="00A50DD6"/>
    <w:rsid w:val="00A53B86"/>
    <w:rsid w:val="00A54D77"/>
    <w:rsid w:val="00A561EA"/>
    <w:rsid w:val="00A57BF5"/>
    <w:rsid w:val="00A669ED"/>
    <w:rsid w:val="00A67790"/>
    <w:rsid w:val="00A67B64"/>
    <w:rsid w:val="00A70A10"/>
    <w:rsid w:val="00A769CF"/>
    <w:rsid w:val="00A82ACB"/>
    <w:rsid w:val="00A84CB8"/>
    <w:rsid w:val="00A9177D"/>
    <w:rsid w:val="00A92301"/>
    <w:rsid w:val="00A933D2"/>
    <w:rsid w:val="00A94E62"/>
    <w:rsid w:val="00AA238E"/>
    <w:rsid w:val="00AA41E6"/>
    <w:rsid w:val="00AB7BDE"/>
    <w:rsid w:val="00AC729D"/>
    <w:rsid w:val="00AD191E"/>
    <w:rsid w:val="00AD55B8"/>
    <w:rsid w:val="00AD5E1F"/>
    <w:rsid w:val="00AD6139"/>
    <w:rsid w:val="00AE0F37"/>
    <w:rsid w:val="00AE244C"/>
    <w:rsid w:val="00AE3D5A"/>
    <w:rsid w:val="00AF1D14"/>
    <w:rsid w:val="00AF3BEF"/>
    <w:rsid w:val="00AF6038"/>
    <w:rsid w:val="00AF6D05"/>
    <w:rsid w:val="00B02828"/>
    <w:rsid w:val="00B03A82"/>
    <w:rsid w:val="00B0549D"/>
    <w:rsid w:val="00B05C17"/>
    <w:rsid w:val="00B11DA6"/>
    <w:rsid w:val="00B13466"/>
    <w:rsid w:val="00B13468"/>
    <w:rsid w:val="00B134B7"/>
    <w:rsid w:val="00B14C5C"/>
    <w:rsid w:val="00B163EF"/>
    <w:rsid w:val="00B20BBA"/>
    <w:rsid w:val="00B21EB2"/>
    <w:rsid w:val="00B246F5"/>
    <w:rsid w:val="00B26B7C"/>
    <w:rsid w:val="00B304F9"/>
    <w:rsid w:val="00B30933"/>
    <w:rsid w:val="00B31C7A"/>
    <w:rsid w:val="00B32B58"/>
    <w:rsid w:val="00B40DEA"/>
    <w:rsid w:val="00B4189E"/>
    <w:rsid w:val="00B41E7E"/>
    <w:rsid w:val="00B43E6F"/>
    <w:rsid w:val="00B51063"/>
    <w:rsid w:val="00B5214F"/>
    <w:rsid w:val="00B55933"/>
    <w:rsid w:val="00B64FB2"/>
    <w:rsid w:val="00B65072"/>
    <w:rsid w:val="00B662ED"/>
    <w:rsid w:val="00B70C46"/>
    <w:rsid w:val="00B71CE2"/>
    <w:rsid w:val="00B724C5"/>
    <w:rsid w:val="00B72593"/>
    <w:rsid w:val="00B746F8"/>
    <w:rsid w:val="00B7581C"/>
    <w:rsid w:val="00B809C2"/>
    <w:rsid w:val="00B825DC"/>
    <w:rsid w:val="00B841D7"/>
    <w:rsid w:val="00B844B0"/>
    <w:rsid w:val="00B910C5"/>
    <w:rsid w:val="00B9741D"/>
    <w:rsid w:val="00BA06E9"/>
    <w:rsid w:val="00BA1F67"/>
    <w:rsid w:val="00BA1FEC"/>
    <w:rsid w:val="00BA3B0A"/>
    <w:rsid w:val="00BA3CB7"/>
    <w:rsid w:val="00BA3DEC"/>
    <w:rsid w:val="00BA5D17"/>
    <w:rsid w:val="00BA6786"/>
    <w:rsid w:val="00BA7563"/>
    <w:rsid w:val="00BB0D6C"/>
    <w:rsid w:val="00BB33F8"/>
    <w:rsid w:val="00BB3A7B"/>
    <w:rsid w:val="00BB4EAF"/>
    <w:rsid w:val="00BC0196"/>
    <w:rsid w:val="00BC1164"/>
    <w:rsid w:val="00BC22B7"/>
    <w:rsid w:val="00BC5077"/>
    <w:rsid w:val="00BC63C0"/>
    <w:rsid w:val="00BD097E"/>
    <w:rsid w:val="00BD2BB7"/>
    <w:rsid w:val="00BD310C"/>
    <w:rsid w:val="00BE0C12"/>
    <w:rsid w:val="00BE4153"/>
    <w:rsid w:val="00BE688C"/>
    <w:rsid w:val="00C02752"/>
    <w:rsid w:val="00C048DF"/>
    <w:rsid w:val="00C05E36"/>
    <w:rsid w:val="00C1558D"/>
    <w:rsid w:val="00C16C1F"/>
    <w:rsid w:val="00C24A76"/>
    <w:rsid w:val="00C26E1F"/>
    <w:rsid w:val="00C30CD4"/>
    <w:rsid w:val="00C31F8D"/>
    <w:rsid w:val="00C3533E"/>
    <w:rsid w:val="00C3586D"/>
    <w:rsid w:val="00C3609C"/>
    <w:rsid w:val="00C36DF9"/>
    <w:rsid w:val="00C47162"/>
    <w:rsid w:val="00C518C6"/>
    <w:rsid w:val="00C56FBD"/>
    <w:rsid w:val="00C577D1"/>
    <w:rsid w:val="00C57EE8"/>
    <w:rsid w:val="00C61B17"/>
    <w:rsid w:val="00C61D35"/>
    <w:rsid w:val="00C62B57"/>
    <w:rsid w:val="00C632F6"/>
    <w:rsid w:val="00C637C7"/>
    <w:rsid w:val="00C74143"/>
    <w:rsid w:val="00C75BFF"/>
    <w:rsid w:val="00C8345A"/>
    <w:rsid w:val="00C859C8"/>
    <w:rsid w:val="00C877AC"/>
    <w:rsid w:val="00C947B0"/>
    <w:rsid w:val="00C965AF"/>
    <w:rsid w:val="00CA0146"/>
    <w:rsid w:val="00CA3E94"/>
    <w:rsid w:val="00CA4D75"/>
    <w:rsid w:val="00CA4E2D"/>
    <w:rsid w:val="00CA690F"/>
    <w:rsid w:val="00CB0BDC"/>
    <w:rsid w:val="00CB1B1F"/>
    <w:rsid w:val="00CC2CC0"/>
    <w:rsid w:val="00CC4432"/>
    <w:rsid w:val="00CC68FC"/>
    <w:rsid w:val="00CD0CF6"/>
    <w:rsid w:val="00CD15E5"/>
    <w:rsid w:val="00CD1D60"/>
    <w:rsid w:val="00CD2D4A"/>
    <w:rsid w:val="00CD2FA8"/>
    <w:rsid w:val="00CD43A2"/>
    <w:rsid w:val="00CE2E7F"/>
    <w:rsid w:val="00CF0875"/>
    <w:rsid w:val="00CF138C"/>
    <w:rsid w:val="00CF33A3"/>
    <w:rsid w:val="00CF3E48"/>
    <w:rsid w:val="00CF6988"/>
    <w:rsid w:val="00D05C61"/>
    <w:rsid w:val="00D07C42"/>
    <w:rsid w:val="00D12D17"/>
    <w:rsid w:val="00D13B14"/>
    <w:rsid w:val="00D1483F"/>
    <w:rsid w:val="00D1591A"/>
    <w:rsid w:val="00D21554"/>
    <w:rsid w:val="00D26783"/>
    <w:rsid w:val="00D276C1"/>
    <w:rsid w:val="00D32924"/>
    <w:rsid w:val="00D357C1"/>
    <w:rsid w:val="00D43B6F"/>
    <w:rsid w:val="00D462ED"/>
    <w:rsid w:val="00D465E6"/>
    <w:rsid w:val="00D50530"/>
    <w:rsid w:val="00D5094E"/>
    <w:rsid w:val="00D5150D"/>
    <w:rsid w:val="00D56069"/>
    <w:rsid w:val="00D56BE7"/>
    <w:rsid w:val="00D57A19"/>
    <w:rsid w:val="00D60354"/>
    <w:rsid w:val="00D6194A"/>
    <w:rsid w:val="00D62345"/>
    <w:rsid w:val="00D65CC6"/>
    <w:rsid w:val="00D70FA4"/>
    <w:rsid w:val="00D71161"/>
    <w:rsid w:val="00D72A76"/>
    <w:rsid w:val="00D75457"/>
    <w:rsid w:val="00D82E68"/>
    <w:rsid w:val="00D83B45"/>
    <w:rsid w:val="00D84944"/>
    <w:rsid w:val="00D866FE"/>
    <w:rsid w:val="00D90DEB"/>
    <w:rsid w:val="00D91652"/>
    <w:rsid w:val="00D91F20"/>
    <w:rsid w:val="00D930BC"/>
    <w:rsid w:val="00D93AB5"/>
    <w:rsid w:val="00D95623"/>
    <w:rsid w:val="00D97E38"/>
    <w:rsid w:val="00DA4F19"/>
    <w:rsid w:val="00DA5889"/>
    <w:rsid w:val="00DB1214"/>
    <w:rsid w:val="00DB452D"/>
    <w:rsid w:val="00DC0F29"/>
    <w:rsid w:val="00DE1369"/>
    <w:rsid w:val="00DE1F9C"/>
    <w:rsid w:val="00DF1594"/>
    <w:rsid w:val="00DF1DA0"/>
    <w:rsid w:val="00DF28B6"/>
    <w:rsid w:val="00DF6E57"/>
    <w:rsid w:val="00E00B3F"/>
    <w:rsid w:val="00E0115C"/>
    <w:rsid w:val="00E05AF7"/>
    <w:rsid w:val="00E11369"/>
    <w:rsid w:val="00E14270"/>
    <w:rsid w:val="00E146FF"/>
    <w:rsid w:val="00E23DCA"/>
    <w:rsid w:val="00E245A5"/>
    <w:rsid w:val="00E2577D"/>
    <w:rsid w:val="00E26879"/>
    <w:rsid w:val="00E313FF"/>
    <w:rsid w:val="00E320C3"/>
    <w:rsid w:val="00E32C65"/>
    <w:rsid w:val="00E34603"/>
    <w:rsid w:val="00E40C8F"/>
    <w:rsid w:val="00E4306C"/>
    <w:rsid w:val="00E445F6"/>
    <w:rsid w:val="00E448AB"/>
    <w:rsid w:val="00E47E8D"/>
    <w:rsid w:val="00E524C9"/>
    <w:rsid w:val="00E5545A"/>
    <w:rsid w:val="00E63DCB"/>
    <w:rsid w:val="00E668F9"/>
    <w:rsid w:val="00E67B56"/>
    <w:rsid w:val="00E7170E"/>
    <w:rsid w:val="00E737EF"/>
    <w:rsid w:val="00E753FD"/>
    <w:rsid w:val="00E81C49"/>
    <w:rsid w:val="00E85242"/>
    <w:rsid w:val="00E9434C"/>
    <w:rsid w:val="00E94F11"/>
    <w:rsid w:val="00E964F5"/>
    <w:rsid w:val="00EA5D85"/>
    <w:rsid w:val="00EA73F3"/>
    <w:rsid w:val="00EB24FB"/>
    <w:rsid w:val="00EB3B94"/>
    <w:rsid w:val="00EC1315"/>
    <w:rsid w:val="00EC1B78"/>
    <w:rsid w:val="00EC2F63"/>
    <w:rsid w:val="00EC4C34"/>
    <w:rsid w:val="00EC74F8"/>
    <w:rsid w:val="00ED1766"/>
    <w:rsid w:val="00ED570D"/>
    <w:rsid w:val="00ED6664"/>
    <w:rsid w:val="00EE1614"/>
    <w:rsid w:val="00EE28BB"/>
    <w:rsid w:val="00EE3A22"/>
    <w:rsid w:val="00EE4661"/>
    <w:rsid w:val="00EE77BC"/>
    <w:rsid w:val="00EF2E09"/>
    <w:rsid w:val="00F0222D"/>
    <w:rsid w:val="00F04A49"/>
    <w:rsid w:val="00F132A3"/>
    <w:rsid w:val="00F20B78"/>
    <w:rsid w:val="00F25C73"/>
    <w:rsid w:val="00F26360"/>
    <w:rsid w:val="00F265F4"/>
    <w:rsid w:val="00F300E5"/>
    <w:rsid w:val="00F325A8"/>
    <w:rsid w:val="00F37ECC"/>
    <w:rsid w:val="00F402D6"/>
    <w:rsid w:val="00F44478"/>
    <w:rsid w:val="00F47177"/>
    <w:rsid w:val="00F51216"/>
    <w:rsid w:val="00F52404"/>
    <w:rsid w:val="00F5554E"/>
    <w:rsid w:val="00F55E1B"/>
    <w:rsid w:val="00F57EC8"/>
    <w:rsid w:val="00F60758"/>
    <w:rsid w:val="00F60ECB"/>
    <w:rsid w:val="00F61859"/>
    <w:rsid w:val="00F63416"/>
    <w:rsid w:val="00F643C7"/>
    <w:rsid w:val="00F666AF"/>
    <w:rsid w:val="00F7226F"/>
    <w:rsid w:val="00F75D1B"/>
    <w:rsid w:val="00F764B2"/>
    <w:rsid w:val="00F8153E"/>
    <w:rsid w:val="00F816F3"/>
    <w:rsid w:val="00F86116"/>
    <w:rsid w:val="00F937EC"/>
    <w:rsid w:val="00F93BD4"/>
    <w:rsid w:val="00F95834"/>
    <w:rsid w:val="00F97BFE"/>
    <w:rsid w:val="00FA0ED7"/>
    <w:rsid w:val="00FA20F4"/>
    <w:rsid w:val="00FA3520"/>
    <w:rsid w:val="00FA4C54"/>
    <w:rsid w:val="00FA56D5"/>
    <w:rsid w:val="00FB15D6"/>
    <w:rsid w:val="00FB2CA4"/>
    <w:rsid w:val="00FB31A9"/>
    <w:rsid w:val="00FB3896"/>
    <w:rsid w:val="00FC236A"/>
    <w:rsid w:val="00FC2C21"/>
    <w:rsid w:val="00FC3F52"/>
    <w:rsid w:val="00FC6198"/>
    <w:rsid w:val="00FC6246"/>
    <w:rsid w:val="00FC73C6"/>
    <w:rsid w:val="00FD079A"/>
    <w:rsid w:val="00FD07C9"/>
    <w:rsid w:val="00FD0ACC"/>
    <w:rsid w:val="00FD228E"/>
    <w:rsid w:val="00FD7C2B"/>
    <w:rsid w:val="00FE07CF"/>
    <w:rsid w:val="00FE09DE"/>
    <w:rsid w:val="00FE3023"/>
    <w:rsid w:val="00FE5632"/>
    <w:rsid w:val="00FE5877"/>
    <w:rsid w:val="00FF03A2"/>
    <w:rsid w:val="00FF0C0C"/>
    <w:rsid w:val="00FF3F38"/>
    <w:rsid w:val="00FF7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09A5E21F"/>
  <w15:chartTrackingRefBased/>
  <w15:docId w15:val="{86DEAE86-7903-4ACF-8823-3E3A24FA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aliases w:val="Kop 1 Char"/>
    <w:basedOn w:val="Standaard"/>
    <w:next w:val="Standaard"/>
    <w:qFormat/>
    <w:pPr>
      <w:keepNext/>
      <w:numPr>
        <w:numId w:val="1"/>
      </w:numPr>
      <w:spacing w:before="240" w:after="60"/>
      <w:outlineLvl w:val="0"/>
    </w:pPr>
    <w:rPr>
      <w:rFonts w:ascii="Arial" w:hAnsi="Arial" w:cs="Arial"/>
      <w:b/>
      <w:bCs/>
      <w:kern w:val="32"/>
      <w:sz w:val="32"/>
      <w:szCs w:val="32"/>
    </w:rPr>
  </w:style>
  <w:style w:type="paragraph" w:styleId="Kop2">
    <w:name w:val="heading 2"/>
    <w:basedOn w:val="Standaard"/>
    <w:next w:val="Standaard"/>
    <w:qFormat/>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qFormat/>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qFormat/>
    <w:pPr>
      <w:keepNext/>
      <w:spacing w:before="240" w:after="60"/>
      <w:outlineLvl w:val="3"/>
    </w:pPr>
    <w:rPr>
      <w:b/>
      <w:bCs/>
      <w:sz w:val="28"/>
      <w:szCs w:val="28"/>
    </w:rPr>
  </w:style>
  <w:style w:type="paragraph" w:styleId="Kop5">
    <w:name w:val="heading 5"/>
    <w:basedOn w:val="Standaard"/>
    <w:next w:val="Standaard"/>
    <w:qFormat/>
    <w:pPr>
      <w:spacing w:before="240" w:after="60"/>
      <w:outlineLvl w:val="4"/>
    </w:pPr>
    <w:rPr>
      <w:b/>
      <w:bCs/>
      <w:i/>
      <w:iCs/>
      <w:sz w:val="26"/>
      <w:szCs w:val="26"/>
    </w:rPr>
  </w:style>
  <w:style w:type="paragraph" w:styleId="Kop6">
    <w:name w:val="heading 6"/>
    <w:basedOn w:val="Standaard"/>
    <w:next w:val="Standaard"/>
    <w:qFormat/>
    <w:pPr>
      <w:spacing w:before="240" w:after="60"/>
      <w:outlineLvl w:val="5"/>
    </w:pPr>
    <w:rPr>
      <w:b/>
      <w:bCs/>
      <w:sz w:val="22"/>
      <w:szCs w:val="22"/>
    </w:rPr>
  </w:style>
  <w:style w:type="paragraph" w:styleId="Kop7">
    <w:name w:val="heading 7"/>
    <w:basedOn w:val="Standaard"/>
    <w:next w:val="Standaard"/>
    <w:qFormat/>
    <w:pPr>
      <w:keepNext/>
      <w:outlineLvl w:val="6"/>
    </w:pPr>
    <w:rPr>
      <w:b/>
      <w:b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styleId="Plattetekstinspringen">
    <w:name w:val="Body Text Indent"/>
    <w:basedOn w:val="Standaard"/>
    <w:semiHidden/>
    <w:pPr>
      <w:ind w:hanging="708"/>
    </w:pPr>
    <w:rPr>
      <w:rFonts w:eastAsia="MS Mincho"/>
    </w:rPr>
  </w:style>
  <w:style w:type="character" w:styleId="Paginanummer">
    <w:name w:val="page number"/>
    <w:basedOn w:val="Standaardalinea-lettertype"/>
    <w:semiHidden/>
  </w:style>
  <w:style w:type="character" w:customStyle="1" w:styleId="Kop1CharChar">
    <w:name w:val="Kop 1 Char Char"/>
    <w:rPr>
      <w:rFonts w:ascii="Arial" w:hAnsi="Arial" w:cs="Arial"/>
      <w:b/>
      <w:bCs/>
      <w:kern w:val="32"/>
      <w:sz w:val="32"/>
      <w:szCs w:val="32"/>
      <w:lang w:val="nl-NL" w:eastAsia="nl-NL" w:bidi="ar-SA"/>
    </w:rPr>
  </w:style>
  <w:style w:type="paragraph" w:styleId="Plattetekstinspringen2">
    <w:name w:val="Body Text Indent 2"/>
    <w:basedOn w:val="Standaard"/>
    <w:semiHidden/>
    <w:pPr>
      <w:ind w:left="540"/>
    </w:pPr>
  </w:style>
  <w:style w:type="paragraph" w:styleId="Inhopg1">
    <w:name w:val="toc 1"/>
    <w:basedOn w:val="Standaard"/>
    <w:next w:val="Standaard"/>
    <w:autoRedefine/>
    <w:uiPriority w:val="39"/>
    <w:pPr>
      <w:spacing w:before="120" w:after="120"/>
    </w:pPr>
    <w:rPr>
      <w:b/>
      <w:bCs/>
      <w:caps/>
      <w:sz w:val="20"/>
      <w:szCs w:val="20"/>
    </w:rPr>
  </w:style>
  <w:style w:type="paragraph" w:styleId="Inhopg2">
    <w:name w:val="toc 2"/>
    <w:basedOn w:val="Standaard"/>
    <w:next w:val="Standaard"/>
    <w:autoRedefine/>
    <w:uiPriority w:val="39"/>
    <w:pPr>
      <w:ind w:left="240"/>
    </w:pPr>
    <w:rPr>
      <w:smallCaps/>
      <w:sz w:val="20"/>
      <w:szCs w:val="20"/>
    </w:rPr>
  </w:style>
  <w:style w:type="paragraph" w:styleId="Inhopg3">
    <w:name w:val="toc 3"/>
    <w:basedOn w:val="Standaard"/>
    <w:next w:val="Standaard"/>
    <w:autoRedefine/>
    <w:uiPriority w:val="39"/>
    <w:pPr>
      <w:ind w:left="480"/>
    </w:pPr>
    <w:rPr>
      <w:i/>
      <w:iCs/>
      <w:sz w:val="20"/>
      <w:szCs w:val="20"/>
    </w:rPr>
  </w:style>
  <w:style w:type="paragraph" w:styleId="Inhopg4">
    <w:name w:val="toc 4"/>
    <w:basedOn w:val="Standaard"/>
    <w:next w:val="Standaard"/>
    <w:autoRedefine/>
    <w:uiPriority w:val="39"/>
    <w:pPr>
      <w:ind w:left="720"/>
    </w:pPr>
    <w:rPr>
      <w:sz w:val="18"/>
      <w:szCs w:val="18"/>
    </w:rPr>
  </w:style>
  <w:style w:type="paragraph" w:styleId="Inhopg5">
    <w:name w:val="toc 5"/>
    <w:basedOn w:val="Standaard"/>
    <w:next w:val="Standaard"/>
    <w:autoRedefine/>
    <w:uiPriority w:val="39"/>
    <w:pPr>
      <w:ind w:left="960"/>
    </w:pPr>
    <w:rPr>
      <w:sz w:val="18"/>
      <w:szCs w:val="18"/>
    </w:rPr>
  </w:style>
  <w:style w:type="paragraph" w:styleId="Inhopg6">
    <w:name w:val="toc 6"/>
    <w:basedOn w:val="Standaard"/>
    <w:next w:val="Standaard"/>
    <w:autoRedefine/>
    <w:uiPriority w:val="39"/>
    <w:pPr>
      <w:ind w:left="1200"/>
    </w:pPr>
    <w:rPr>
      <w:sz w:val="18"/>
      <w:szCs w:val="18"/>
    </w:rPr>
  </w:style>
  <w:style w:type="paragraph" w:styleId="Inhopg7">
    <w:name w:val="toc 7"/>
    <w:basedOn w:val="Standaard"/>
    <w:next w:val="Standaard"/>
    <w:autoRedefine/>
    <w:uiPriority w:val="39"/>
    <w:pPr>
      <w:ind w:left="1440"/>
    </w:pPr>
    <w:rPr>
      <w:sz w:val="18"/>
      <w:szCs w:val="18"/>
    </w:rPr>
  </w:style>
  <w:style w:type="paragraph" w:styleId="Inhopg8">
    <w:name w:val="toc 8"/>
    <w:basedOn w:val="Standaard"/>
    <w:next w:val="Standaard"/>
    <w:autoRedefine/>
    <w:uiPriority w:val="39"/>
    <w:pPr>
      <w:ind w:left="1680"/>
    </w:pPr>
    <w:rPr>
      <w:sz w:val="18"/>
      <w:szCs w:val="18"/>
    </w:rPr>
  </w:style>
  <w:style w:type="paragraph" w:styleId="Inhopg9">
    <w:name w:val="toc 9"/>
    <w:basedOn w:val="Standaard"/>
    <w:next w:val="Standaard"/>
    <w:autoRedefine/>
    <w:uiPriority w:val="39"/>
    <w:pPr>
      <w:ind w:left="1920"/>
    </w:pPr>
    <w:rPr>
      <w:sz w:val="18"/>
      <w:szCs w:val="18"/>
    </w:rPr>
  </w:style>
  <w:style w:type="character" w:styleId="Hyperlink">
    <w:name w:val="Hyperlink"/>
    <w:uiPriority w:val="99"/>
    <w:rPr>
      <w:color w:val="0000FF"/>
      <w:u w:val="single"/>
    </w:rPr>
  </w:style>
  <w:style w:type="paragraph" w:styleId="Ballontekst">
    <w:name w:val="Balloon Text"/>
    <w:basedOn w:val="Standaard"/>
    <w:semiHidden/>
    <w:rPr>
      <w:rFonts w:ascii="Tahoma" w:hAnsi="Tahoma" w:cs="Tahoma"/>
      <w:sz w:val="16"/>
      <w:szCs w:val="16"/>
    </w:rPr>
  </w:style>
  <w:style w:type="character" w:styleId="GevolgdeHyperlink">
    <w:name w:val="FollowedHyperlink"/>
    <w:semiHidden/>
    <w:rPr>
      <w:color w:val="800080"/>
      <w:u w:val="single"/>
    </w:rPr>
  </w:style>
  <w:style w:type="paragraph" w:styleId="Lijst">
    <w:name w:val="List"/>
    <w:basedOn w:val="Standaard"/>
    <w:semiHidden/>
    <w:pPr>
      <w:ind w:left="283" w:hanging="283"/>
    </w:pPr>
  </w:style>
  <w:style w:type="paragraph" w:styleId="Lijst2">
    <w:name w:val="List 2"/>
    <w:basedOn w:val="Standaard"/>
    <w:semiHidden/>
    <w:pPr>
      <w:ind w:left="566" w:hanging="283"/>
    </w:pPr>
  </w:style>
  <w:style w:type="paragraph" w:styleId="Lijst3">
    <w:name w:val="List 3"/>
    <w:basedOn w:val="Standaard"/>
    <w:semiHidden/>
    <w:pPr>
      <w:ind w:left="849" w:hanging="283"/>
    </w:pPr>
  </w:style>
  <w:style w:type="paragraph" w:styleId="Lijst4">
    <w:name w:val="List 4"/>
    <w:basedOn w:val="Standaard"/>
    <w:semiHidden/>
    <w:pPr>
      <w:ind w:left="1132" w:hanging="283"/>
    </w:pPr>
  </w:style>
  <w:style w:type="paragraph" w:styleId="Datum">
    <w:name w:val="Date"/>
    <w:basedOn w:val="Standaard"/>
    <w:next w:val="Standaard"/>
    <w:semiHidden/>
  </w:style>
  <w:style w:type="paragraph" w:styleId="Lijstopsomteken2">
    <w:name w:val="List Bullet 2"/>
    <w:basedOn w:val="Standaard"/>
    <w:autoRedefine/>
    <w:semiHidden/>
    <w:pPr>
      <w:numPr>
        <w:numId w:val="2"/>
      </w:numPr>
    </w:pPr>
  </w:style>
  <w:style w:type="paragraph" w:styleId="Lijstopsomteken4">
    <w:name w:val="List Bullet 4"/>
    <w:basedOn w:val="Standaard"/>
    <w:autoRedefine/>
    <w:semiHidden/>
    <w:pPr>
      <w:numPr>
        <w:numId w:val="3"/>
      </w:numPr>
    </w:pPr>
  </w:style>
  <w:style w:type="paragraph" w:styleId="Lijstvoortzetting">
    <w:name w:val="List Continue"/>
    <w:basedOn w:val="Standaard"/>
    <w:semiHidden/>
    <w:pPr>
      <w:spacing w:after="120"/>
      <w:ind w:left="283"/>
    </w:pPr>
  </w:style>
  <w:style w:type="paragraph" w:styleId="Lijstvoortzetting2">
    <w:name w:val="List Continue 2"/>
    <w:basedOn w:val="Standaard"/>
    <w:semiHidden/>
    <w:pPr>
      <w:spacing w:after="120"/>
      <w:ind w:left="566"/>
    </w:pPr>
  </w:style>
  <w:style w:type="paragraph" w:styleId="Lijstvoortzetting3">
    <w:name w:val="List Continue 3"/>
    <w:basedOn w:val="Standaard"/>
    <w:semiHidden/>
    <w:pPr>
      <w:spacing w:after="120"/>
      <w:ind w:left="849"/>
    </w:pPr>
  </w:style>
  <w:style w:type="paragraph" w:styleId="Titel">
    <w:name w:val="Title"/>
    <w:basedOn w:val="Standaard"/>
    <w:qFormat/>
    <w:pPr>
      <w:spacing w:before="240" w:after="60"/>
      <w:jc w:val="center"/>
      <w:outlineLvl w:val="0"/>
    </w:pPr>
    <w:rPr>
      <w:rFonts w:ascii="Arial" w:hAnsi="Arial" w:cs="Arial"/>
      <w:b/>
      <w:bCs/>
      <w:kern w:val="28"/>
      <w:sz w:val="32"/>
      <w:szCs w:val="32"/>
    </w:rPr>
  </w:style>
  <w:style w:type="paragraph" w:styleId="Plattetekst">
    <w:name w:val="Body Text"/>
    <w:basedOn w:val="Standaard"/>
    <w:semiHidden/>
    <w:pPr>
      <w:spacing w:after="120"/>
    </w:pPr>
  </w:style>
  <w:style w:type="paragraph" w:customStyle="1" w:styleId="Subtitel">
    <w:name w:val="Subtitel"/>
    <w:basedOn w:val="Standaard"/>
    <w:qFormat/>
    <w:pPr>
      <w:spacing w:after="60"/>
      <w:jc w:val="center"/>
      <w:outlineLvl w:val="1"/>
    </w:pPr>
    <w:rPr>
      <w:rFonts w:ascii="Arial" w:hAnsi="Arial" w:cs="Arial"/>
    </w:rPr>
  </w:style>
  <w:style w:type="paragraph" w:styleId="Geenafstand">
    <w:name w:val="No Spacing"/>
    <w:basedOn w:val="Standaard"/>
    <w:link w:val="GeenafstandChar"/>
    <w:uiPriority w:val="1"/>
    <w:qFormat/>
    <w:rsid w:val="00666C18"/>
    <w:rPr>
      <w:rFonts w:ascii="Arial" w:hAnsi="Arial"/>
      <w:sz w:val="22"/>
      <w:szCs w:val="32"/>
    </w:rPr>
  </w:style>
  <w:style w:type="paragraph" w:styleId="Lijstalinea">
    <w:name w:val="List Paragraph"/>
    <w:basedOn w:val="Standaard"/>
    <w:uiPriority w:val="34"/>
    <w:qFormat/>
    <w:rsid w:val="00666C18"/>
    <w:pPr>
      <w:ind w:left="720"/>
      <w:contextualSpacing/>
    </w:pPr>
    <w:rPr>
      <w:rFonts w:ascii="Arial" w:hAnsi="Arial"/>
      <w:sz w:val="22"/>
    </w:rPr>
  </w:style>
  <w:style w:type="character" w:customStyle="1" w:styleId="GeenafstandChar">
    <w:name w:val="Geen afstand Char"/>
    <w:link w:val="Geenafstand"/>
    <w:uiPriority w:val="1"/>
    <w:rsid w:val="00666C18"/>
    <w:rPr>
      <w:rFonts w:ascii="Arial" w:hAnsi="Arial"/>
      <w:sz w:val="22"/>
      <w:szCs w:val="32"/>
    </w:rPr>
  </w:style>
  <w:style w:type="paragraph" w:styleId="Normaalweb">
    <w:name w:val="Normal (Web)"/>
    <w:basedOn w:val="Standaard"/>
    <w:uiPriority w:val="99"/>
    <w:semiHidden/>
    <w:unhideWhenUsed/>
    <w:rsid w:val="00666C18"/>
    <w:pPr>
      <w:spacing w:before="100" w:beforeAutospacing="1" w:after="100" w:afterAutospacing="1"/>
    </w:pPr>
  </w:style>
  <w:style w:type="paragraph" w:styleId="Voetnoottekst">
    <w:name w:val="footnote text"/>
    <w:basedOn w:val="Standaard"/>
    <w:link w:val="VoetnoottekstChar"/>
    <w:uiPriority w:val="99"/>
    <w:rsid w:val="00666C18"/>
    <w:pPr>
      <w:spacing w:after="120" w:line="312" w:lineRule="auto"/>
      <w:ind w:left="624"/>
    </w:pPr>
    <w:rPr>
      <w:rFonts w:ascii="Arial" w:hAnsi="Arial"/>
    </w:rPr>
  </w:style>
  <w:style w:type="character" w:customStyle="1" w:styleId="VoetnoottekstChar">
    <w:name w:val="Voetnoottekst Char"/>
    <w:link w:val="Voetnoottekst"/>
    <w:uiPriority w:val="99"/>
    <w:rsid w:val="00666C18"/>
    <w:rPr>
      <w:rFonts w:ascii="Arial" w:hAnsi="Arial"/>
      <w:sz w:val="24"/>
      <w:szCs w:val="24"/>
    </w:rPr>
  </w:style>
  <w:style w:type="character" w:styleId="Voetnootmarkering">
    <w:name w:val="footnote reference"/>
    <w:uiPriority w:val="99"/>
    <w:rsid w:val="00666C18"/>
    <w:rPr>
      <w:vertAlign w:val="superscript"/>
    </w:rPr>
  </w:style>
  <w:style w:type="paragraph" w:styleId="Kopvaninhoudsopgave">
    <w:name w:val="TOC Heading"/>
    <w:basedOn w:val="Kop1"/>
    <w:next w:val="Standaard"/>
    <w:uiPriority w:val="39"/>
    <w:unhideWhenUsed/>
    <w:qFormat/>
    <w:rsid w:val="0023429B"/>
    <w:pPr>
      <w:keepLines/>
      <w:numPr>
        <w:numId w:val="0"/>
      </w:numPr>
      <w:spacing w:after="0" w:line="259" w:lineRule="auto"/>
      <w:outlineLvl w:val="9"/>
    </w:pPr>
    <w:rPr>
      <w:rFonts w:ascii="Calibri Light" w:hAnsi="Calibri Light" w:cs="Times New Roman"/>
      <w:b w:val="0"/>
      <w:bCs w:val="0"/>
      <w:color w:val="2E74B5"/>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254615">
      <w:bodyDiv w:val="1"/>
      <w:marLeft w:val="0"/>
      <w:marRight w:val="0"/>
      <w:marTop w:val="0"/>
      <w:marBottom w:val="0"/>
      <w:divBdr>
        <w:top w:val="none" w:sz="0" w:space="0" w:color="auto"/>
        <w:left w:val="none" w:sz="0" w:space="0" w:color="auto"/>
        <w:bottom w:val="none" w:sz="0" w:space="0" w:color="auto"/>
        <w:right w:val="none" w:sz="0" w:space="0" w:color="auto"/>
      </w:divBdr>
    </w:div>
    <w:div w:id="192722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imtelijkeplannen.nl"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77DDA-AB99-425E-80B0-19B511AC7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3854</Words>
  <Characters>21201</Characters>
  <Application>Microsoft Office Word</Application>
  <DocSecurity>0</DocSecurity>
  <Lines>176</Lines>
  <Paragraphs>50</Paragraphs>
  <ScaleCrop>false</ScaleCrop>
  <HeadingPairs>
    <vt:vector size="2" baseType="variant">
      <vt:variant>
        <vt:lpstr>Titel</vt:lpstr>
      </vt:variant>
      <vt:variant>
        <vt:i4>1</vt:i4>
      </vt:variant>
    </vt:vector>
  </HeadingPairs>
  <TitlesOfParts>
    <vt:vector size="1" baseType="lpstr">
      <vt:lpstr>Logboek</vt:lpstr>
    </vt:vector>
  </TitlesOfParts>
  <Company>Gemeente Helden</Company>
  <LinksUpToDate>false</LinksUpToDate>
  <CharactersWithSpaces>25005</CharactersWithSpaces>
  <SharedDoc>false</SharedDoc>
  <HLinks>
    <vt:vector size="978" baseType="variant">
      <vt:variant>
        <vt:i4>7208974</vt:i4>
      </vt:variant>
      <vt:variant>
        <vt:i4>951</vt:i4>
      </vt:variant>
      <vt:variant>
        <vt:i4>0</vt:i4>
      </vt:variant>
      <vt:variant>
        <vt:i4>5</vt:i4>
      </vt:variant>
      <vt:variant>
        <vt:lpwstr>mailto:ed.denbrok@gmzl.nl</vt:lpwstr>
      </vt:variant>
      <vt:variant>
        <vt:lpwstr/>
      </vt:variant>
      <vt:variant>
        <vt:i4>6619150</vt:i4>
      </vt:variant>
      <vt:variant>
        <vt:i4>948</vt:i4>
      </vt:variant>
      <vt:variant>
        <vt:i4>0</vt:i4>
      </vt:variant>
      <vt:variant>
        <vt:i4>5</vt:i4>
      </vt:variant>
      <vt:variant>
        <vt:lpwstr>mailto:p.werdens@gmail.com</vt:lpwstr>
      </vt:variant>
      <vt:variant>
        <vt:lpwstr/>
      </vt:variant>
      <vt:variant>
        <vt:i4>3407940</vt:i4>
      </vt:variant>
      <vt:variant>
        <vt:i4>945</vt:i4>
      </vt:variant>
      <vt:variant>
        <vt:i4>0</vt:i4>
      </vt:variant>
      <vt:variant>
        <vt:i4>5</vt:i4>
      </vt:variant>
      <vt:variant>
        <vt:lpwstr>mailto:ovsittard-geleen@grontmij.com</vt:lpwstr>
      </vt:variant>
      <vt:variant>
        <vt:lpwstr/>
      </vt:variant>
      <vt:variant>
        <vt:i4>5177441</vt:i4>
      </vt:variant>
      <vt:variant>
        <vt:i4>942</vt:i4>
      </vt:variant>
      <vt:variant>
        <vt:i4>0</vt:i4>
      </vt:variant>
      <vt:variant>
        <vt:i4>5</vt:i4>
      </vt:variant>
      <vt:variant>
        <vt:lpwstr>mailto:rtoonen@mourik.com</vt:lpwstr>
      </vt:variant>
      <vt:variant>
        <vt:lpwstr/>
      </vt:variant>
      <vt:variant>
        <vt:i4>589923</vt:i4>
      </vt:variant>
      <vt:variant>
        <vt:i4>939</vt:i4>
      </vt:variant>
      <vt:variant>
        <vt:i4>0</vt:i4>
      </vt:variant>
      <vt:variant>
        <vt:i4>5</vt:i4>
      </vt:variant>
      <vt:variant>
        <vt:lpwstr>mailto:Rien.smits@enexis.nl</vt:lpwstr>
      </vt:variant>
      <vt:variant>
        <vt:lpwstr/>
      </vt:variant>
      <vt:variant>
        <vt:i4>115</vt:i4>
      </vt:variant>
      <vt:variant>
        <vt:i4>936</vt:i4>
      </vt:variant>
      <vt:variant>
        <vt:i4>0</vt:i4>
      </vt:variant>
      <vt:variant>
        <vt:i4>5</vt:i4>
      </vt:variant>
      <vt:variant>
        <vt:lpwstr>mailto:j.zegveld@bizob.nl</vt:lpwstr>
      </vt:variant>
      <vt:variant>
        <vt:lpwstr/>
      </vt:variant>
      <vt:variant>
        <vt:i4>3211264</vt:i4>
      </vt:variant>
      <vt:variant>
        <vt:i4>933</vt:i4>
      </vt:variant>
      <vt:variant>
        <vt:i4>0</vt:i4>
      </vt:variant>
      <vt:variant>
        <vt:i4>5</vt:i4>
      </vt:variant>
      <vt:variant>
        <vt:lpwstr>mailto:Dennis.veugelers@sittard-geleen.nl</vt:lpwstr>
      </vt:variant>
      <vt:variant>
        <vt:lpwstr/>
      </vt:variant>
      <vt:variant>
        <vt:i4>2097153</vt:i4>
      </vt:variant>
      <vt:variant>
        <vt:i4>930</vt:i4>
      </vt:variant>
      <vt:variant>
        <vt:i4>0</vt:i4>
      </vt:variant>
      <vt:variant>
        <vt:i4>5</vt:i4>
      </vt:variant>
      <vt:variant>
        <vt:lpwstr>mailto:Leonie.jehae@sittard-geleen.nl</vt:lpwstr>
      </vt:variant>
      <vt:variant>
        <vt:lpwstr/>
      </vt:variant>
      <vt:variant>
        <vt:i4>7929945</vt:i4>
      </vt:variant>
      <vt:variant>
        <vt:i4>927</vt:i4>
      </vt:variant>
      <vt:variant>
        <vt:i4>0</vt:i4>
      </vt:variant>
      <vt:variant>
        <vt:i4>5</vt:i4>
      </vt:variant>
      <vt:variant>
        <vt:lpwstr>mailto:Thijs.vanpol@sittard-geleen.nl</vt:lpwstr>
      </vt:variant>
      <vt:variant>
        <vt:lpwstr/>
      </vt:variant>
      <vt:variant>
        <vt:i4>1900605</vt:i4>
      </vt:variant>
      <vt:variant>
        <vt:i4>920</vt:i4>
      </vt:variant>
      <vt:variant>
        <vt:i4>0</vt:i4>
      </vt:variant>
      <vt:variant>
        <vt:i4>5</vt:i4>
      </vt:variant>
      <vt:variant>
        <vt:lpwstr/>
      </vt:variant>
      <vt:variant>
        <vt:lpwstr>_Toc400089136</vt:lpwstr>
      </vt:variant>
      <vt:variant>
        <vt:i4>1900605</vt:i4>
      </vt:variant>
      <vt:variant>
        <vt:i4>914</vt:i4>
      </vt:variant>
      <vt:variant>
        <vt:i4>0</vt:i4>
      </vt:variant>
      <vt:variant>
        <vt:i4>5</vt:i4>
      </vt:variant>
      <vt:variant>
        <vt:lpwstr/>
      </vt:variant>
      <vt:variant>
        <vt:lpwstr>_Toc400089135</vt:lpwstr>
      </vt:variant>
      <vt:variant>
        <vt:i4>1900605</vt:i4>
      </vt:variant>
      <vt:variant>
        <vt:i4>908</vt:i4>
      </vt:variant>
      <vt:variant>
        <vt:i4>0</vt:i4>
      </vt:variant>
      <vt:variant>
        <vt:i4>5</vt:i4>
      </vt:variant>
      <vt:variant>
        <vt:lpwstr/>
      </vt:variant>
      <vt:variant>
        <vt:lpwstr>_Toc400089134</vt:lpwstr>
      </vt:variant>
      <vt:variant>
        <vt:i4>1900605</vt:i4>
      </vt:variant>
      <vt:variant>
        <vt:i4>902</vt:i4>
      </vt:variant>
      <vt:variant>
        <vt:i4>0</vt:i4>
      </vt:variant>
      <vt:variant>
        <vt:i4>5</vt:i4>
      </vt:variant>
      <vt:variant>
        <vt:lpwstr/>
      </vt:variant>
      <vt:variant>
        <vt:lpwstr>_Toc400089133</vt:lpwstr>
      </vt:variant>
      <vt:variant>
        <vt:i4>1900605</vt:i4>
      </vt:variant>
      <vt:variant>
        <vt:i4>896</vt:i4>
      </vt:variant>
      <vt:variant>
        <vt:i4>0</vt:i4>
      </vt:variant>
      <vt:variant>
        <vt:i4>5</vt:i4>
      </vt:variant>
      <vt:variant>
        <vt:lpwstr/>
      </vt:variant>
      <vt:variant>
        <vt:lpwstr>_Toc400089132</vt:lpwstr>
      </vt:variant>
      <vt:variant>
        <vt:i4>1900605</vt:i4>
      </vt:variant>
      <vt:variant>
        <vt:i4>890</vt:i4>
      </vt:variant>
      <vt:variant>
        <vt:i4>0</vt:i4>
      </vt:variant>
      <vt:variant>
        <vt:i4>5</vt:i4>
      </vt:variant>
      <vt:variant>
        <vt:lpwstr/>
      </vt:variant>
      <vt:variant>
        <vt:lpwstr>_Toc400089131</vt:lpwstr>
      </vt:variant>
      <vt:variant>
        <vt:i4>1900605</vt:i4>
      </vt:variant>
      <vt:variant>
        <vt:i4>884</vt:i4>
      </vt:variant>
      <vt:variant>
        <vt:i4>0</vt:i4>
      </vt:variant>
      <vt:variant>
        <vt:i4>5</vt:i4>
      </vt:variant>
      <vt:variant>
        <vt:lpwstr/>
      </vt:variant>
      <vt:variant>
        <vt:lpwstr>_Toc400089130</vt:lpwstr>
      </vt:variant>
      <vt:variant>
        <vt:i4>1835069</vt:i4>
      </vt:variant>
      <vt:variant>
        <vt:i4>878</vt:i4>
      </vt:variant>
      <vt:variant>
        <vt:i4>0</vt:i4>
      </vt:variant>
      <vt:variant>
        <vt:i4>5</vt:i4>
      </vt:variant>
      <vt:variant>
        <vt:lpwstr/>
      </vt:variant>
      <vt:variant>
        <vt:lpwstr>_Toc400089129</vt:lpwstr>
      </vt:variant>
      <vt:variant>
        <vt:i4>1835069</vt:i4>
      </vt:variant>
      <vt:variant>
        <vt:i4>872</vt:i4>
      </vt:variant>
      <vt:variant>
        <vt:i4>0</vt:i4>
      </vt:variant>
      <vt:variant>
        <vt:i4>5</vt:i4>
      </vt:variant>
      <vt:variant>
        <vt:lpwstr/>
      </vt:variant>
      <vt:variant>
        <vt:lpwstr>_Toc400089128</vt:lpwstr>
      </vt:variant>
      <vt:variant>
        <vt:i4>1835069</vt:i4>
      </vt:variant>
      <vt:variant>
        <vt:i4>866</vt:i4>
      </vt:variant>
      <vt:variant>
        <vt:i4>0</vt:i4>
      </vt:variant>
      <vt:variant>
        <vt:i4>5</vt:i4>
      </vt:variant>
      <vt:variant>
        <vt:lpwstr/>
      </vt:variant>
      <vt:variant>
        <vt:lpwstr>_Toc400089127</vt:lpwstr>
      </vt:variant>
      <vt:variant>
        <vt:i4>1835069</vt:i4>
      </vt:variant>
      <vt:variant>
        <vt:i4>860</vt:i4>
      </vt:variant>
      <vt:variant>
        <vt:i4>0</vt:i4>
      </vt:variant>
      <vt:variant>
        <vt:i4>5</vt:i4>
      </vt:variant>
      <vt:variant>
        <vt:lpwstr/>
      </vt:variant>
      <vt:variant>
        <vt:lpwstr>_Toc400089126</vt:lpwstr>
      </vt:variant>
      <vt:variant>
        <vt:i4>1835069</vt:i4>
      </vt:variant>
      <vt:variant>
        <vt:i4>854</vt:i4>
      </vt:variant>
      <vt:variant>
        <vt:i4>0</vt:i4>
      </vt:variant>
      <vt:variant>
        <vt:i4>5</vt:i4>
      </vt:variant>
      <vt:variant>
        <vt:lpwstr/>
      </vt:variant>
      <vt:variant>
        <vt:lpwstr>_Toc400089125</vt:lpwstr>
      </vt:variant>
      <vt:variant>
        <vt:i4>1835069</vt:i4>
      </vt:variant>
      <vt:variant>
        <vt:i4>848</vt:i4>
      </vt:variant>
      <vt:variant>
        <vt:i4>0</vt:i4>
      </vt:variant>
      <vt:variant>
        <vt:i4>5</vt:i4>
      </vt:variant>
      <vt:variant>
        <vt:lpwstr/>
      </vt:variant>
      <vt:variant>
        <vt:lpwstr>_Toc400089124</vt:lpwstr>
      </vt:variant>
      <vt:variant>
        <vt:i4>1835069</vt:i4>
      </vt:variant>
      <vt:variant>
        <vt:i4>842</vt:i4>
      </vt:variant>
      <vt:variant>
        <vt:i4>0</vt:i4>
      </vt:variant>
      <vt:variant>
        <vt:i4>5</vt:i4>
      </vt:variant>
      <vt:variant>
        <vt:lpwstr/>
      </vt:variant>
      <vt:variant>
        <vt:lpwstr>_Toc400089123</vt:lpwstr>
      </vt:variant>
      <vt:variant>
        <vt:i4>1835069</vt:i4>
      </vt:variant>
      <vt:variant>
        <vt:i4>836</vt:i4>
      </vt:variant>
      <vt:variant>
        <vt:i4>0</vt:i4>
      </vt:variant>
      <vt:variant>
        <vt:i4>5</vt:i4>
      </vt:variant>
      <vt:variant>
        <vt:lpwstr/>
      </vt:variant>
      <vt:variant>
        <vt:lpwstr>_Toc400089122</vt:lpwstr>
      </vt:variant>
      <vt:variant>
        <vt:i4>1835069</vt:i4>
      </vt:variant>
      <vt:variant>
        <vt:i4>830</vt:i4>
      </vt:variant>
      <vt:variant>
        <vt:i4>0</vt:i4>
      </vt:variant>
      <vt:variant>
        <vt:i4>5</vt:i4>
      </vt:variant>
      <vt:variant>
        <vt:lpwstr/>
      </vt:variant>
      <vt:variant>
        <vt:lpwstr>_Toc400089121</vt:lpwstr>
      </vt:variant>
      <vt:variant>
        <vt:i4>1835069</vt:i4>
      </vt:variant>
      <vt:variant>
        <vt:i4>824</vt:i4>
      </vt:variant>
      <vt:variant>
        <vt:i4>0</vt:i4>
      </vt:variant>
      <vt:variant>
        <vt:i4>5</vt:i4>
      </vt:variant>
      <vt:variant>
        <vt:lpwstr/>
      </vt:variant>
      <vt:variant>
        <vt:lpwstr>_Toc400089120</vt:lpwstr>
      </vt:variant>
      <vt:variant>
        <vt:i4>2031677</vt:i4>
      </vt:variant>
      <vt:variant>
        <vt:i4>818</vt:i4>
      </vt:variant>
      <vt:variant>
        <vt:i4>0</vt:i4>
      </vt:variant>
      <vt:variant>
        <vt:i4>5</vt:i4>
      </vt:variant>
      <vt:variant>
        <vt:lpwstr/>
      </vt:variant>
      <vt:variant>
        <vt:lpwstr>_Toc400089119</vt:lpwstr>
      </vt:variant>
      <vt:variant>
        <vt:i4>2031677</vt:i4>
      </vt:variant>
      <vt:variant>
        <vt:i4>812</vt:i4>
      </vt:variant>
      <vt:variant>
        <vt:i4>0</vt:i4>
      </vt:variant>
      <vt:variant>
        <vt:i4>5</vt:i4>
      </vt:variant>
      <vt:variant>
        <vt:lpwstr/>
      </vt:variant>
      <vt:variant>
        <vt:lpwstr>_Toc400089118</vt:lpwstr>
      </vt:variant>
      <vt:variant>
        <vt:i4>2031677</vt:i4>
      </vt:variant>
      <vt:variant>
        <vt:i4>806</vt:i4>
      </vt:variant>
      <vt:variant>
        <vt:i4>0</vt:i4>
      </vt:variant>
      <vt:variant>
        <vt:i4>5</vt:i4>
      </vt:variant>
      <vt:variant>
        <vt:lpwstr/>
      </vt:variant>
      <vt:variant>
        <vt:lpwstr>_Toc400089117</vt:lpwstr>
      </vt:variant>
      <vt:variant>
        <vt:i4>2031677</vt:i4>
      </vt:variant>
      <vt:variant>
        <vt:i4>800</vt:i4>
      </vt:variant>
      <vt:variant>
        <vt:i4>0</vt:i4>
      </vt:variant>
      <vt:variant>
        <vt:i4>5</vt:i4>
      </vt:variant>
      <vt:variant>
        <vt:lpwstr/>
      </vt:variant>
      <vt:variant>
        <vt:lpwstr>_Toc400089116</vt:lpwstr>
      </vt:variant>
      <vt:variant>
        <vt:i4>2031677</vt:i4>
      </vt:variant>
      <vt:variant>
        <vt:i4>794</vt:i4>
      </vt:variant>
      <vt:variant>
        <vt:i4>0</vt:i4>
      </vt:variant>
      <vt:variant>
        <vt:i4>5</vt:i4>
      </vt:variant>
      <vt:variant>
        <vt:lpwstr/>
      </vt:variant>
      <vt:variant>
        <vt:lpwstr>_Toc400089115</vt:lpwstr>
      </vt:variant>
      <vt:variant>
        <vt:i4>2031677</vt:i4>
      </vt:variant>
      <vt:variant>
        <vt:i4>788</vt:i4>
      </vt:variant>
      <vt:variant>
        <vt:i4>0</vt:i4>
      </vt:variant>
      <vt:variant>
        <vt:i4>5</vt:i4>
      </vt:variant>
      <vt:variant>
        <vt:lpwstr/>
      </vt:variant>
      <vt:variant>
        <vt:lpwstr>_Toc400089114</vt:lpwstr>
      </vt:variant>
      <vt:variant>
        <vt:i4>2031677</vt:i4>
      </vt:variant>
      <vt:variant>
        <vt:i4>782</vt:i4>
      </vt:variant>
      <vt:variant>
        <vt:i4>0</vt:i4>
      </vt:variant>
      <vt:variant>
        <vt:i4>5</vt:i4>
      </vt:variant>
      <vt:variant>
        <vt:lpwstr/>
      </vt:variant>
      <vt:variant>
        <vt:lpwstr>_Toc400089113</vt:lpwstr>
      </vt:variant>
      <vt:variant>
        <vt:i4>2031677</vt:i4>
      </vt:variant>
      <vt:variant>
        <vt:i4>776</vt:i4>
      </vt:variant>
      <vt:variant>
        <vt:i4>0</vt:i4>
      </vt:variant>
      <vt:variant>
        <vt:i4>5</vt:i4>
      </vt:variant>
      <vt:variant>
        <vt:lpwstr/>
      </vt:variant>
      <vt:variant>
        <vt:lpwstr>_Toc400089112</vt:lpwstr>
      </vt:variant>
      <vt:variant>
        <vt:i4>2031677</vt:i4>
      </vt:variant>
      <vt:variant>
        <vt:i4>770</vt:i4>
      </vt:variant>
      <vt:variant>
        <vt:i4>0</vt:i4>
      </vt:variant>
      <vt:variant>
        <vt:i4>5</vt:i4>
      </vt:variant>
      <vt:variant>
        <vt:lpwstr/>
      </vt:variant>
      <vt:variant>
        <vt:lpwstr>_Toc400089111</vt:lpwstr>
      </vt:variant>
      <vt:variant>
        <vt:i4>2031677</vt:i4>
      </vt:variant>
      <vt:variant>
        <vt:i4>764</vt:i4>
      </vt:variant>
      <vt:variant>
        <vt:i4>0</vt:i4>
      </vt:variant>
      <vt:variant>
        <vt:i4>5</vt:i4>
      </vt:variant>
      <vt:variant>
        <vt:lpwstr/>
      </vt:variant>
      <vt:variant>
        <vt:lpwstr>_Toc400089110</vt:lpwstr>
      </vt:variant>
      <vt:variant>
        <vt:i4>1966141</vt:i4>
      </vt:variant>
      <vt:variant>
        <vt:i4>758</vt:i4>
      </vt:variant>
      <vt:variant>
        <vt:i4>0</vt:i4>
      </vt:variant>
      <vt:variant>
        <vt:i4>5</vt:i4>
      </vt:variant>
      <vt:variant>
        <vt:lpwstr/>
      </vt:variant>
      <vt:variant>
        <vt:lpwstr>_Toc400089109</vt:lpwstr>
      </vt:variant>
      <vt:variant>
        <vt:i4>1966141</vt:i4>
      </vt:variant>
      <vt:variant>
        <vt:i4>752</vt:i4>
      </vt:variant>
      <vt:variant>
        <vt:i4>0</vt:i4>
      </vt:variant>
      <vt:variant>
        <vt:i4>5</vt:i4>
      </vt:variant>
      <vt:variant>
        <vt:lpwstr/>
      </vt:variant>
      <vt:variant>
        <vt:lpwstr>_Toc400089108</vt:lpwstr>
      </vt:variant>
      <vt:variant>
        <vt:i4>1966141</vt:i4>
      </vt:variant>
      <vt:variant>
        <vt:i4>746</vt:i4>
      </vt:variant>
      <vt:variant>
        <vt:i4>0</vt:i4>
      </vt:variant>
      <vt:variant>
        <vt:i4>5</vt:i4>
      </vt:variant>
      <vt:variant>
        <vt:lpwstr/>
      </vt:variant>
      <vt:variant>
        <vt:lpwstr>_Toc400089107</vt:lpwstr>
      </vt:variant>
      <vt:variant>
        <vt:i4>1966141</vt:i4>
      </vt:variant>
      <vt:variant>
        <vt:i4>740</vt:i4>
      </vt:variant>
      <vt:variant>
        <vt:i4>0</vt:i4>
      </vt:variant>
      <vt:variant>
        <vt:i4>5</vt:i4>
      </vt:variant>
      <vt:variant>
        <vt:lpwstr/>
      </vt:variant>
      <vt:variant>
        <vt:lpwstr>_Toc400089106</vt:lpwstr>
      </vt:variant>
      <vt:variant>
        <vt:i4>1966141</vt:i4>
      </vt:variant>
      <vt:variant>
        <vt:i4>734</vt:i4>
      </vt:variant>
      <vt:variant>
        <vt:i4>0</vt:i4>
      </vt:variant>
      <vt:variant>
        <vt:i4>5</vt:i4>
      </vt:variant>
      <vt:variant>
        <vt:lpwstr/>
      </vt:variant>
      <vt:variant>
        <vt:lpwstr>_Toc400089105</vt:lpwstr>
      </vt:variant>
      <vt:variant>
        <vt:i4>1966141</vt:i4>
      </vt:variant>
      <vt:variant>
        <vt:i4>728</vt:i4>
      </vt:variant>
      <vt:variant>
        <vt:i4>0</vt:i4>
      </vt:variant>
      <vt:variant>
        <vt:i4>5</vt:i4>
      </vt:variant>
      <vt:variant>
        <vt:lpwstr/>
      </vt:variant>
      <vt:variant>
        <vt:lpwstr>_Toc400089104</vt:lpwstr>
      </vt:variant>
      <vt:variant>
        <vt:i4>1966141</vt:i4>
      </vt:variant>
      <vt:variant>
        <vt:i4>722</vt:i4>
      </vt:variant>
      <vt:variant>
        <vt:i4>0</vt:i4>
      </vt:variant>
      <vt:variant>
        <vt:i4>5</vt:i4>
      </vt:variant>
      <vt:variant>
        <vt:lpwstr/>
      </vt:variant>
      <vt:variant>
        <vt:lpwstr>_Toc400089103</vt:lpwstr>
      </vt:variant>
      <vt:variant>
        <vt:i4>1966141</vt:i4>
      </vt:variant>
      <vt:variant>
        <vt:i4>716</vt:i4>
      </vt:variant>
      <vt:variant>
        <vt:i4>0</vt:i4>
      </vt:variant>
      <vt:variant>
        <vt:i4>5</vt:i4>
      </vt:variant>
      <vt:variant>
        <vt:lpwstr/>
      </vt:variant>
      <vt:variant>
        <vt:lpwstr>_Toc400089102</vt:lpwstr>
      </vt:variant>
      <vt:variant>
        <vt:i4>1966141</vt:i4>
      </vt:variant>
      <vt:variant>
        <vt:i4>710</vt:i4>
      </vt:variant>
      <vt:variant>
        <vt:i4>0</vt:i4>
      </vt:variant>
      <vt:variant>
        <vt:i4>5</vt:i4>
      </vt:variant>
      <vt:variant>
        <vt:lpwstr/>
      </vt:variant>
      <vt:variant>
        <vt:lpwstr>_Toc400089101</vt:lpwstr>
      </vt:variant>
      <vt:variant>
        <vt:i4>1966141</vt:i4>
      </vt:variant>
      <vt:variant>
        <vt:i4>704</vt:i4>
      </vt:variant>
      <vt:variant>
        <vt:i4>0</vt:i4>
      </vt:variant>
      <vt:variant>
        <vt:i4>5</vt:i4>
      </vt:variant>
      <vt:variant>
        <vt:lpwstr/>
      </vt:variant>
      <vt:variant>
        <vt:lpwstr>_Toc400089100</vt:lpwstr>
      </vt:variant>
      <vt:variant>
        <vt:i4>1507388</vt:i4>
      </vt:variant>
      <vt:variant>
        <vt:i4>698</vt:i4>
      </vt:variant>
      <vt:variant>
        <vt:i4>0</vt:i4>
      </vt:variant>
      <vt:variant>
        <vt:i4>5</vt:i4>
      </vt:variant>
      <vt:variant>
        <vt:lpwstr/>
      </vt:variant>
      <vt:variant>
        <vt:lpwstr>_Toc400089099</vt:lpwstr>
      </vt:variant>
      <vt:variant>
        <vt:i4>1507388</vt:i4>
      </vt:variant>
      <vt:variant>
        <vt:i4>692</vt:i4>
      </vt:variant>
      <vt:variant>
        <vt:i4>0</vt:i4>
      </vt:variant>
      <vt:variant>
        <vt:i4>5</vt:i4>
      </vt:variant>
      <vt:variant>
        <vt:lpwstr/>
      </vt:variant>
      <vt:variant>
        <vt:lpwstr>_Toc400089098</vt:lpwstr>
      </vt:variant>
      <vt:variant>
        <vt:i4>1507388</vt:i4>
      </vt:variant>
      <vt:variant>
        <vt:i4>686</vt:i4>
      </vt:variant>
      <vt:variant>
        <vt:i4>0</vt:i4>
      </vt:variant>
      <vt:variant>
        <vt:i4>5</vt:i4>
      </vt:variant>
      <vt:variant>
        <vt:lpwstr/>
      </vt:variant>
      <vt:variant>
        <vt:lpwstr>_Toc400089097</vt:lpwstr>
      </vt:variant>
      <vt:variant>
        <vt:i4>1507388</vt:i4>
      </vt:variant>
      <vt:variant>
        <vt:i4>680</vt:i4>
      </vt:variant>
      <vt:variant>
        <vt:i4>0</vt:i4>
      </vt:variant>
      <vt:variant>
        <vt:i4>5</vt:i4>
      </vt:variant>
      <vt:variant>
        <vt:lpwstr/>
      </vt:variant>
      <vt:variant>
        <vt:lpwstr>_Toc400089096</vt:lpwstr>
      </vt:variant>
      <vt:variant>
        <vt:i4>1507388</vt:i4>
      </vt:variant>
      <vt:variant>
        <vt:i4>674</vt:i4>
      </vt:variant>
      <vt:variant>
        <vt:i4>0</vt:i4>
      </vt:variant>
      <vt:variant>
        <vt:i4>5</vt:i4>
      </vt:variant>
      <vt:variant>
        <vt:lpwstr/>
      </vt:variant>
      <vt:variant>
        <vt:lpwstr>_Toc400089095</vt:lpwstr>
      </vt:variant>
      <vt:variant>
        <vt:i4>1507388</vt:i4>
      </vt:variant>
      <vt:variant>
        <vt:i4>668</vt:i4>
      </vt:variant>
      <vt:variant>
        <vt:i4>0</vt:i4>
      </vt:variant>
      <vt:variant>
        <vt:i4>5</vt:i4>
      </vt:variant>
      <vt:variant>
        <vt:lpwstr/>
      </vt:variant>
      <vt:variant>
        <vt:lpwstr>_Toc400089094</vt:lpwstr>
      </vt:variant>
      <vt:variant>
        <vt:i4>1507388</vt:i4>
      </vt:variant>
      <vt:variant>
        <vt:i4>662</vt:i4>
      </vt:variant>
      <vt:variant>
        <vt:i4>0</vt:i4>
      </vt:variant>
      <vt:variant>
        <vt:i4>5</vt:i4>
      </vt:variant>
      <vt:variant>
        <vt:lpwstr/>
      </vt:variant>
      <vt:variant>
        <vt:lpwstr>_Toc400089093</vt:lpwstr>
      </vt:variant>
      <vt:variant>
        <vt:i4>1507388</vt:i4>
      </vt:variant>
      <vt:variant>
        <vt:i4>656</vt:i4>
      </vt:variant>
      <vt:variant>
        <vt:i4>0</vt:i4>
      </vt:variant>
      <vt:variant>
        <vt:i4>5</vt:i4>
      </vt:variant>
      <vt:variant>
        <vt:lpwstr/>
      </vt:variant>
      <vt:variant>
        <vt:lpwstr>_Toc400089092</vt:lpwstr>
      </vt:variant>
      <vt:variant>
        <vt:i4>1507388</vt:i4>
      </vt:variant>
      <vt:variant>
        <vt:i4>650</vt:i4>
      </vt:variant>
      <vt:variant>
        <vt:i4>0</vt:i4>
      </vt:variant>
      <vt:variant>
        <vt:i4>5</vt:i4>
      </vt:variant>
      <vt:variant>
        <vt:lpwstr/>
      </vt:variant>
      <vt:variant>
        <vt:lpwstr>_Toc400089091</vt:lpwstr>
      </vt:variant>
      <vt:variant>
        <vt:i4>1507388</vt:i4>
      </vt:variant>
      <vt:variant>
        <vt:i4>644</vt:i4>
      </vt:variant>
      <vt:variant>
        <vt:i4>0</vt:i4>
      </vt:variant>
      <vt:variant>
        <vt:i4>5</vt:i4>
      </vt:variant>
      <vt:variant>
        <vt:lpwstr/>
      </vt:variant>
      <vt:variant>
        <vt:lpwstr>_Toc400089090</vt:lpwstr>
      </vt:variant>
      <vt:variant>
        <vt:i4>1441852</vt:i4>
      </vt:variant>
      <vt:variant>
        <vt:i4>638</vt:i4>
      </vt:variant>
      <vt:variant>
        <vt:i4>0</vt:i4>
      </vt:variant>
      <vt:variant>
        <vt:i4>5</vt:i4>
      </vt:variant>
      <vt:variant>
        <vt:lpwstr/>
      </vt:variant>
      <vt:variant>
        <vt:lpwstr>_Toc400089089</vt:lpwstr>
      </vt:variant>
      <vt:variant>
        <vt:i4>1441852</vt:i4>
      </vt:variant>
      <vt:variant>
        <vt:i4>632</vt:i4>
      </vt:variant>
      <vt:variant>
        <vt:i4>0</vt:i4>
      </vt:variant>
      <vt:variant>
        <vt:i4>5</vt:i4>
      </vt:variant>
      <vt:variant>
        <vt:lpwstr/>
      </vt:variant>
      <vt:variant>
        <vt:lpwstr>_Toc400089088</vt:lpwstr>
      </vt:variant>
      <vt:variant>
        <vt:i4>1441852</vt:i4>
      </vt:variant>
      <vt:variant>
        <vt:i4>626</vt:i4>
      </vt:variant>
      <vt:variant>
        <vt:i4>0</vt:i4>
      </vt:variant>
      <vt:variant>
        <vt:i4>5</vt:i4>
      </vt:variant>
      <vt:variant>
        <vt:lpwstr/>
      </vt:variant>
      <vt:variant>
        <vt:lpwstr>_Toc400089087</vt:lpwstr>
      </vt:variant>
      <vt:variant>
        <vt:i4>1441852</vt:i4>
      </vt:variant>
      <vt:variant>
        <vt:i4>620</vt:i4>
      </vt:variant>
      <vt:variant>
        <vt:i4>0</vt:i4>
      </vt:variant>
      <vt:variant>
        <vt:i4>5</vt:i4>
      </vt:variant>
      <vt:variant>
        <vt:lpwstr/>
      </vt:variant>
      <vt:variant>
        <vt:lpwstr>_Toc400089086</vt:lpwstr>
      </vt:variant>
      <vt:variant>
        <vt:i4>1441852</vt:i4>
      </vt:variant>
      <vt:variant>
        <vt:i4>614</vt:i4>
      </vt:variant>
      <vt:variant>
        <vt:i4>0</vt:i4>
      </vt:variant>
      <vt:variant>
        <vt:i4>5</vt:i4>
      </vt:variant>
      <vt:variant>
        <vt:lpwstr/>
      </vt:variant>
      <vt:variant>
        <vt:lpwstr>_Toc400089085</vt:lpwstr>
      </vt:variant>
      <vt:variant>
        <vt:i4>1441852</vt:i4>
      </vt:variant>
      <vt:variant>
        <vt:i4>608</vt:i4>
      </vt:variant>
      <vt:variant>
        <vt:i4>0</vt:i4>
      </vt:variant>
      <vt:variant>
        <vt:i4>5</vt:i4>
      </vt:variant>
      <vt:variant>
        <vt:lpwstr/>
      </vt:variant>
      <vt:variant>
        <vt:lpwstr>_Toc400089084</vt:lpwstr>
      </vt:variant>
      <vt:variant>
        <vt:i4>1441852</vt:i4>
      </vt:variant>
      <vt:variant>
        <vt:i4>602</vt:i4>
      </vt:variant>
      <vt:variant>
        <vt:i4>0</vt:i4>
      </vt:variant>
      <vt:variant>
        <vt:i4>5</vt:i4>
      </vt:variant>
      <vt:variant>
        <vt:lpwstr/>
      </vt:variant>
      <vt:variant>
        <vt:lpwstr>_Toc400089083</vt:lpwstr>
      </vt:variant>
      <vt:variant>
        <vt:i4>1441852</vt:i4>
      </vt:variant>
      <vt:variant>
        <vt:i4>596</vt:i4>
      </vt:variant>
      <vt:variant>
        <vt:i4>0</vt:i4>
      </vt:variant>
      <vt:variant>
        <vt:i4>5</vt:i4>
      </vt:variant>
      <vt:variant>
        <vt:lpwstr/>
      </vt:variant>
      <vt:variant>
        <vt:lpwstr>_Toc400089082</vt:lpwstr>
      </vt:variant>
      <vt:variant>
        <vt:i4>1441852</vt:i4>
      </vt:variant>
      <vt:variant>
        <vt:i4>590</vt:i4>
      </vt:variant>
      <vt:variant>
        <vt:i4>0</vt:i4>
      </vt:variant>
      <vt:variant>
        <vt:i4>5</vt:i4>
      </vt:variant>
      <vt:variant>
        <vt:lpwstr/>
      </vt:variant>
      <vt:variant>
        <vt:lpwstr>_Toc400089081</vt:lpwstr>
      </vt:variant>
      <vt:variant>
        <vt:i4>1441852</vt:i4>
      </vt:variant>
      <vt:variant>
        <vt:i4>584</vt:i4>
      </vt:variant>
      <vt:variant>
        <vt:i4>0</vt:i4>
      </vt:variant>
      <vt:variant>
        <vt:i4>5</vt:i4>
      </vt:variant>
      <vt:variant>
        <vt:lpwstr/>
      </vt:variant>
      <vt:variant>
        <vt:lpwstr>_Toc400089080</vt:lpwstr>
      </vt:variant>
      <vt:variant>
        <vt:i4>1638460</vt:i4>
      </vt:variant>
      <vt:variant>
        <vt:i4>578</vt:i4>
      </vt:variant>
      <vt:variant>
        <vt:i4>0</vt:i4>
      </vt:variant>
      <vt:variant>
        <vt:i4>5</vt:i4>
      </vt:variant>
      <vt:variant>
        <vt:lpwstr/>
      </vt:variant>
      <vt:variant>
        <vt:lpwstr>_Toc400089079</vt:lpwstr>
      </vt:variant>
      <vt:variant>
        <vt:i4>1638460</vt:i4>
      </vt:variant>
      <vt:variant>
        <vt:i4>572</vt:i4>
      </vt:variant>
      <vt:variant>
        <vt:i4>0</vt:i4>
      </vt:variant>
      <vt:variant>
        <vt:i4>5</vt:i4>
      </vt:variant>
      <vt:variant>
        <vt:lpwstr/>
      </vt:variant>
      <vt:variant>
        <vt:lpwstr>_Toc400089078</vt:lpwstr>
      </vt:variant>
      <vt:variant>
        <vt:i4>1638460</vt:i4>
      </vt:variant>
      <vt:variant>
        <vt:i4>566</vt:i4>
      </vt:variant>
      <vt:variant>
        <vt:i4>0</vt:i4>
      </vt:variant>
      <vt:variant>
        <vt:i4>5</vt:i4>
      </vt:variant>
      <vt:variant>
        <vt:lpwstr/>
      </vt:variant>
      <vt:variant>
        <vt:lpwstr>_Toc400089077</vt:lpwstr>
      </vt:variant>
      <vt:variant>
        <vt:i4>1638460</vt:i4>
      </vt:variant>
      <vt:variant>
        <vt:i4>560</vt:i4>
      </vt:variant>
      <vt:variant>
        <vt:i4>0</vt:i4>
      </vt:variant>
      <vt:variant>
        <vt:i4>5</vt:i4>
      </vt:variant>
      <vt:variant>
        <vt:lpwstr/>
      </vt:variant>
      <vt:variant>
        <vt:lpwstr>_Toc400089076</vt:lpwstr>
      </vt:variant>
      <vt:variant>
        <vt:i4>1638460</vt:i4>
      </vt:variant>
      <vt:variant>
        <vt:i4>554</vt:i4>
      </vt:variant>
      <vt:variant>
        <vt:i4>0</vt:i4>
      </vt:variant>
      <vt:variant>
        <vt:i4>5</vt:i4>
      </vt:variant>
      <vt:variant>
        <vt:lpwstr/>
      </vt:variant>
      <vt:variant>
        <vt:lpwstr>_Toc400089075</vt:lpwstr>
      </vt:variant>
      <vt:variant>
        <vt:i4>1638460</vt:i4>
      </vt:variant>
      <vt:variant>
        <vt:i4>548</vt:i4>
      </vt:variant>
      <vt:variant>
        <vt:i4>0</vt:i4>
      </vt:variant>
      <vt:variant>
        <vt:i4>5</vt:i4>
      </vt:variant>
      <vt:variant>
        <vt:lpwstr/>
      </vt:variant>
      <vt:variant>
        <vt:lpwstr>_Toc400089074</vt:lpwstr>
      </vt:variant>
      <vt:variant>
        <vt:i4>1638460</vt:i4>
      </vt:variant>
      <vt:variant>
        <vt:i4>542</vt:i4>
      </vt:variant>
      <vt:variant>
        <vt:i4>0</vt:i4>
      </vt:variant>
      <vt:variant>
        <vt:i4>5</vt:i4>
      </vt:variant>
      <vt:variant>
        <vt:lpwstr/>
      </vt:variant>
      <vt:variant>
        <vt:lpwstr>_Toc400089073</vt:lpwstr>
      </vt:variant>
      <vt:variant>
        <vt:i4>1638460</vt:i4>
      </vt:variant>
      <vt:variant>
        <vt:i4>536</vt:i4>
      </vt:variant>
      <vt:variant>
        <vt:i4>0</vt:i4>
      </vt:variant>
      <vt:variant>
        <vt:i4>5</vt:i4>
      </vt:variant>
      <vt:variant>
        <vt:lpwstr/>
      </vt:variant>
      <vt:variant>
        <vt:lpwstr>_Toc400089072</vt:lpwstr>
      </vt:variant>
      <vt:variant>
        <vt:i4>1638460</vt:i4>
      </vt:variant>
      <vt:variant>
        <vt:i4>530</vt:i4>
      </vt:variant>
      <vt:variant>
        <vt:i4>0</vt:i4>
      </vt:variant>
      <vt:variant>
        <vt:i4>5</vt:i4>
      </vt:variant>
      <vt:variant>
        <vt:lpwstr/>
      </vt:variant>
      <vt:variant>
        <vt:lpwstr>_Toc400089071</vt:lpwstr>
      </vt:variant>
      <vt:variant>
        <vt:i4>1638460</vt:i4>
      </vt:variant>
      <vt:variant>
        <vt:i4>524</vt:i4>
      </vt:variant>
      <vt:variant>
        <vt:i4>0</vt:i4>
      </vt:variant>
      <vt:variant>
        <vt:i4>5</vt:i4>
      </vt:variant>
      <vt:variant>
        <vt:lpwstr/>
      </vt:variant>
      <vt:variant>
        <vt:lpwstr>_Toc400089070</vt:lpwstr>
      </vt:variant>
      <vt:variant>
        <vt:i4>1572924</vt:i4>
      </vt:variant>
      <vt:variant>
        <vt:i4>518</vt:i4>
      </vt:variant>
      <vt:variant>
        <vt:i4>0</vt:i4>
      </vt:variant>
      <vt:variant>
        <vt:i4>5</vt:i4>
      </vt:variant>
      <vt:variant>
        <vt:lpwstr/>
      </vt:variant>
      <vt:variant>
        <vt:lpwstr>_Toc400089069</vt:lpwstr>
      </vt:variant>
      <vt:variant>
        <vt:i4>1572924</vt:i4>
      </vt:variant>
      <vt:variant>
        <vt:i4>512</vt:i4>
      </vt:variant>
      <vt:variant>
        <vt:i4>0</vt:i4>
      </vt:variant>
      <vt:variant>
        <vt:i4>5</vt:i4>
      </vt:variant>
      <vt:variant>
        <vt:lpwstr/>
      </vt:variant>
      <vt:variant>
        <vt:lpwstr>_Toc400089068</vt:lpwstr>
      </vt:variant>
      <vt:variant>
        <vt:i4>1572924</vt:i4>
      </vt:variant>
      <vt:variant>
        <vt:i4>506</vt:i4>
      </vt:variant>
      <vt:variant>
        <vt:i4>0</vt:i4>
      </vt:variant>
      <vt:variant>
        <vt:i4>5</vt:i4>
      </vt:variant>
      <vt:variant>
        <vt:lpwstr/>
      </vt:variant>
      <vt:variant>
        <vt:lpwstr>_Toc400089067</vt:lpwstr>
      </vt:variant>
      <vt:variant>
        <vt:i4>1572924</vt:i4>
      </vt:variant>
      <vt:variant>
        <vt:i4>500</vt:i4>
      </vt:variant>
      <vt:variant>
        <vt:i4>0</vt:i4>
      </vt:variant>
      <vt:variant>
        <vt:i4>5</vt:i4>
      </vt:variant>
      <vt:variant>
        <vt:lpwstr/>
      </vt:variant>
      <vt:variant>
        <vt:lpwstr>_Toc400089066</vt:lpwstr>
      </vt:variant>
      <vt:variant>
        <vt:i4>1572924</vt:i4>
      </vt:variant>
      <vt:variant>
        <vt:i4>494</vt:i4>
      </vt:variant>
      <vt:variant>
        <vt:i4>0</vt:i4>
      </vt:variant>
      <vt:variant>
        <vt:i4>5</vt:i4>
      </vt:variant>
      <vt:variant>
        <vt:lpwstr/>
      </vt:variant>
      <vt:variant>
        <vt:lpwstr>_Toc400089065</vt:lpwstr>
      </vt:variant>
      <vt:variant>
        <vt:i4>1572924</vt:i4>
      </vt:variant>
      <vt:variant>
        <vt:i4>488</vt:i4>
      </vt:variant>
      <vt:variant>
        <vt:i4>0</vt:i4>
      </vt:variant>
      <vt:variant>
        <vt:i4>5</vt:i4>
      </vt:variant>
      <vt:variant>
        <vt:lpwstr/>
      </vt:variant>
      <vt:variant>
        <vt:lpwstr>_Toc400089064</vt:lpwstr>
      </vt:variant>
      <vt:variant>
        <vt:i4>1572924</vt:i4>
      </vt:variant>
      <vt:variant>
        <vt:i4>482</vt:i4>
      </vt:variant>
      <vt:variant>
        <vt:i4>0</vt:i4>
      </vt:variant>
      <vt:variant>
        <vt:i4>5</vt:i4>
      </vt:variant>
      <vt:variant>
        <vt:lpwstr/>
      </vt:variant>
      <vt:variant>
        <vt:lpwstr>_Toc400089063</vt:lpwstr>
      </vt:variant>
      <vt:variant>
        <vt:i4>1572924</vt:i4>
      </vt:variant>
      <vt:variant>
        <vt:i4>476</vt:i4>
      </vt:variant>
      <vt:variant>
        <vt:i4>0</vt:i4>
      </vt:variant>
      <vt:variant>
        <vt:i4>5</vt:i4>
      </vt:variant>
      <vt:variant>
        <vt:lpwstr/>
      </vt:variant>
      <vt:variant>
        <vt:lpwstr>_Toc400089062</vt:lpwstr>
      </vt:variant>
      <vt:variant>
        <vt:i4>1572924</vt:i4>
      </vt:variant>
      <vt:variant>
        <vt:i4>470</vt:i4>
      </vt:variant>
      <vt:variant>
        <vt:i4>0</vt:i4>
      </vt:variant>
      <vt:variant>
        <vt:i4>5</vt:i4>
      </vt:variant>
      <vt:variant>
        <vt:lpwstr/>
      </vt:variant>
      <vt:variant>
        <vt:lpwstr>_Toc400089061</vt:lpwstr>
      </vt:variant>
      <vt:variant>
        <vt:i4>1572924</vt:i4>
      </vt:variant>
      <vt:variant>
        <vt:i4>464</vt:i4>
      </vt:variant>
      <vt:variant>
        <vt:i4>0</vt:i4>
      </vt:variant>
      <vt:variant>
        <vt:i4>5</vt:i4>
      </vt:variant>
      <vt:variant>
        <vt:lpwstr/>
      </vt:variant>
      <vt:variant>
        <vt:lpwstr>_Toc400089060</vt:lpwstr>
      </vt:variant>
      <vt:variant>
        <vt:i4>1769532</vt:i4>
      </vt:variant>
      <vt:variant>
        <vt:i4>458</vt:i4>
      </vt:variant>
      <vt:variant>
        <vt:i4>0</vt:i4>
      </vt:variant>
      <vt:variant>
        <vt:i4>5</vt:i4>
      </vt:variant>
      <vt:variant>
        <vt:lpwstr/>
      </vt:variant>
      <vt:variant>
        <vt:lpwstr>_Toc400089059</vt:lpwstr>
      </vt:variant>
      <vt:variant>
        <vt:i4>1769532</vt:i4>
      </vt:variant>
      <vt:variant>
        <vt:i4>452</vt:i4>
      </vt:variant>
      <vt:variant>
        <vt:i4>0</vt:i4>
      </vt:variant>
      <vt:variant>
        <vt:i4>5</vt:i4>
      </vt:variant>
      <vt:variant>
        <vt:lpwstr/>
      </vt:variant>
      <vt:variant>
        <vt:lpwstr>_Toc400089058</vt:lpwstr>
      </vt:variant>
      <vt:variant>
        <vt:i4>1769532</vt:i4>
      </vt:variant>
      <vt:variant>
        <vt:i4>446</vt:i4>
      </vt:variant>
      <vt:variant>
        <vt:i4>0</vt:i4>
      </vt:variant>
      <vt:variant>
        <vt:i4>5</vt:i4>
      </vt:variant>
      <vt:variant>
        <vt:lpwstr/>
      </vt:variant>
      <vt:variant>
        <vt:lpwstr>_Toc400089057</vt:lpwstr>
      </vt:variant>
      <vt:variant>
        <vt:i4>1769532</vt:i4>
      </vt:variant>
      <vt:variant>
        <vt:i4>440</vt:i4>
      </vt:variant>
      <vt:variant>
        <vt:i4>0</vt:i4>
      </vt:variant>
      <vt:variant>
        <vt:i4>5</vt:i4>
      </vt:variant>
      <vt:variant>
        <vt:lpwstr/>
      </vt:variant>
      <vt:variant>
        <vt:lpwstr>_Toc400089056</vt:lpwstr>
      </vt:variant>
      <vt:variant>
        <vt:i4>1769532</vt:i4>
      </vt:variant>
      <vt:variant>
        <vt:i4>434</vt:i4>
      </vt:variant>
      <vt:variant>
        <vt:i4>0</vt:i4>
      </vt:variant>
      <vt:variant>
        <vt:i4>5</vt:i4>
      </vt:variant>
      <vt:variant>
        <vt:lpwstr/>
      </vt:variant>
      <vt:variant>
        <vt:lpwstr>_Toc400089055</vt:lpwstr>
      </vt:variant>
      <vt:variant>
        <vt:i4>1769532</vt:i4>
      </vt:variant>
      <vt:variant>
        <vt:i4>428</vt:i4>
      </vt:variant>
      <vt:variant>
        <vt:i4>0</vt:i4>
      </vt:variant>
      <vt:variant>
        <vt:i4>5</vt:i4>
      </vt:variant>
      <vt:variant>
        <vt:lpwstr/>
      </vt:variant>
      <vt:variant>
        <vt:lpwstr>_Toc400089054</vt:lpwstr>
      </vt:variant>
      <vt:variant>
        <vt:i4>1769532</vt:i4>
      </vt:variant>
      <vt:variant>
        <vt:i4>422</vt:i4>
      </vt:variant>
      <vt:variant>
        <vt:i4>0</vt:i4>
      </vt:variant>
      <vt:variant>
        <vt:i4>5</vt:i4>
      </vt:variant>
      <vt:variant>
        <vt:lpwstr/>
      </vt:variant>
      <vt:variant>
        <vt:lpwstr>_Toc400089053</vt:lpwstr>
      </vt:variant>
      <vt:variant>
        <vt:i4>1769532</vt:i4>
      </vt:variant>
      <vt:variant>
        <vt:i4>416</vt:i4>
      </vt:variant>
      <vt:variant>
        <vt:i4>0</vt:i4>
      </vt:variant>
      <vt:variant>
        <vt:i4>5</vt:i4>
      </vt:variant>
      <vt:variant>
        <vt:lpwstr/>
      </vt:variant>
      <vt:variant>
        <vt:lpwstr>_Toc400089052</vt:lpwstr>
      </vt:variant>
      <vt:variant>
        <vt:i4>1769532</vt:i4>
      </vt:variant>
      <vt:variant>
        <vt:i4>410</vt:i4>
      </vt:variant>
      <vt:variant>
        <vt:i4>0</vt:i4>
      </vt:variant>
      <vt:variant>
        <vt:i4>5</vt:i4>
      </vt:variant>
      <vt:variant>
        <vt:lpwstr/>
      </vt:variant>
      <vt:variant>
        <vt:lpwstr>_Toc400089051</vt:lpwstr>
      </vt:variant>
      <vt:variant>
        <vt:i4>1769532</vt:i4>
      </vt:variant>
      <vt:variant>
        <vt:i4>404</vt:i4>
      </vt:variant>
      <vt:variant>
        <vt:i4>0</vt:i4>
      </vt:variant>
      <vt:variant>
        <vt:i4>5</vt:i4>
      </vt:variant>
      <vt:variant>
        <vt:lpwstr/>
      </vt:variant>
      <vt:variant>
        <vt:lpwstr>_Toc400089050</vt:lpwstr>
      </vt:variant>
      <vt:variant>
        <vt:i4>1703996</vt:i4>
      </vt:variant>
      <vt:variant>
        <vt:i4>398</vt:i4>
      </vt:variant>
      <vt:variant>
        <vt:i4>0</vt:i4>
      </vt:variant>
      <vt:variant>
        <vt:i4>5</vt:i4>
      </vt:variant>
      <vt:variant>
        <vt:lpwstr/>
      </vt:variant>
      <vt:variant>
        <vt:lpwstr>_Toc400089049</vt:lpwstr>
      </vt:variant>
      <vt:variant>
        <vt:i4>1703996</vt:i4>
      </vt:variant>
      <vt:variant>
        <vt:i4>392</vt:i4>
      </vt:variant>
      <vt:variant>
        <vt:i4>0</vt:i4>
      </vt:variant>
      <vt:variant>
        <vt:i4>5</vt:i4>
      </vt:variant>
      <vt:variant>
        <vt:lpwstr/>
      </vt:variant>
      <vt:variant>
        <vt:lpwstr>_Toc400089048</vt:lpwstr>
      </vt:variant>
      <vt:variant>
        <vt:i4>1703996</vt:i4>
      </vt:variant>
      <vt:variant>
        <vt:i4>386</vt:i4>
      </vt:variant>
      <vt:variant>
        <vt:i4>0</vt:i4>
      </vt:variant>
      <vt:variant>
        <vt:i4>5</vt:i4>
      </vt:variant>
      <vt:variant>
        <vt:lpwstr/>
      </vt:variant>
      <vt:variant>
        <vt:lpwstr>_Toc400089047</vt:lpwstr>
      </vt:variant>
      <vt:variant>
        <vt:i4>1703996</vt:i4>
      </vt:variant>
      <vt:variant>
        <vt:i4>380</vt:i4>
      </vt:variant>
      <vt:variant>
        <vt:i4>0</vt:i4>
      </vt:variant>
      <vt:variant>
        <vt:i4>5</vt:i4>
      </vt:variant>
      <vt:variant>
        <vt:lpwstr/>
      </vt:variant>
      <vt:variant>
        <vt:lpwstr>_Toc400089046</vt:lpwstr>
      </vt:variant>
      <vt:variant>
        <vt:i4>1703996</vt:i4>
      </vt:variant>
      <vt:variant>
        <vt:i4>374</vt:i4>
      </vt:variant>
      <vt:variant>
        <vt:i4>0</vt:i4>
      </vt:variant>
      <vt:variant>
        <vt:i4>5</vt:i4>
      </vt:variant>
      <vt:variant>
        <vt:lpwstr/>
      </vt:variant>
      <vt:variant>
        <vt:lpwstr>_Toc400089045</vt:lpwstr>
      </vt:variant>
      <vt:variant>
        <vt:i4>1703996</vt:i4>
      </vt:variant>
      <vt:variant>
        <vt:i4>368</vt:i4>
      </vt:variant>
      <vt:variant>
        <vt:i4>0</vt:i4>
      </vt:variant>
      <vt:variant>
        <vt:i4>5</vt:i4>
      </vt:variant>
      <vt:variant>
        <vt:lpwstr/>
      </vt:variant>
      <vt:variant>
        <vt:lpwstr>_Toc400089044</vt:lpwstr>
      </vt:variant>
      <vt:variant>
        <vt:i4>1703996</vt:i4>
      </vt:variant>
      <vt:variant>
        <vt:i4>362</vt:i4>
      </vt:variant>
      <vt:variant>
        <vt:i4>0</vt:i4>
      </vt:variant>
      <vt:variant>
        <vt:i4>5</vt:i4>
      </vt:variant>
      <vt:variant>
        <vt:lpwstr/>
      </vt:variant>
      <vt:variant>
        <vt:lpwstr>_Toc400089043</vt:lpwstr>
      </vt:variant>
      <vt:variant>
        <vt:i4>1703996</vt:i4>
      </vt:variant>
      <vt:variant>
        <vt:i4>356</vt:i4>
      </vt:variant>
      <vt:variant>
        <vt:i4>0</vt:i4>
      </vt:variant>
      <vt:variant>
        <vt:i4>5</vt:i4>
      </vt:variant>
      <vt:variant>
        <vt:lpwstr/>
      </vt:variant>
      <vt:variant>
        <vt:lpwstr>_Toc400089042</vt:lpwstr>
      </vt:variant>
      <vt:variant>
        <vt:i4>1703996</vt:i4>
      </vt:variant>
      <vt:variant>
        <vt:i4>350</vt:i4>
      </vt:variant>
      <vt:variant>
        <vt:i4>0</vt:i4>
      </vt:variant>
      <vt:variant>
        <vt:i4>5</vt:i4>
      </vt:variant>
      <vt:variant>
        <vt:lpwstr/>
      </vt:variant>
      <vt:variant>
        <vt:lpwstr>_Toc400089041</vt:lpwstr>
      </vt:variant>
      <vt:variant>
        <vt:i4>1703996</vt:i4>
      </vt:variant>
      <vt:variant>
        <vt:i4>344</vt:i4>
      </vt:variant>
      <vt:variant>
        <vt:i4>0</vt:i4>
      </vt:variant>
      <vt:variant>
        <vt:i4>5</vt:i4>
      </vt:variant>
      <vt:variant>
        <vt:lpwstr/>
      </vt:variant>
      <vt:variant>
        <vt:lpwstr>_Toc400089040</vt:lpwstr>
      </vt:variant>
      <vt:variant>
        <vt:i4>1900604</vt:i4>
      </vt:variant>
      <vt:variant>
        <vt:i4>338</vt:i4>
      </vt:variant>
      <vt:variant>
        <vt:i4>0</vt:i4>
      </vt:variant>
      <vt:variant>
        <vt:i4>5</vt:i4>
      </vt:variant>
      <vt:variant>
        <vt:lpwstr/>
      </vt:variant>
      <vt:variant>
        <vt:lpwstr>_Toc400089039</vt:lpwstr>
      </vt:variant>
      <vt:variant>
        <vt:i4>1900604</vt:i4>
      </vt:variant>
      <vt:variant>
        <vt:i4>332</vt:i4>
      </vt:variant>
      <vt:variant>
        <vt:i4>0</vt:i4>
      </vt:variant>
      <vt:variant>
        <vt:i4>5</vt:i4>
      </vt:variant>
      <vt:variant>
        <vt:lpwstr/>
      </vt:variant>
      <vt:variant>
        <vt:lpwstr>_Toc400089038</vt:lpwstr>
      </vt:variant>
      <vt:variant>
        <vt:i4>1900604</vt:i4>
      </vt:variant>
      <vt:variant>
        <vt:i4>326</vt:i4>
      </vt:variant>
      <vt:variant>
        <vt:i4>0</vt:i4>
      </vt:variant>
      <vt:variant>
        <vt:i4>5</vt:i4>
      </vt:variant>
      <vt:variant>
        <vt:lpwstr/>
      </vt:variant>
      <vt:variant>
        <vt:lpwstr>_Toc400089037</vt:lpwstr>
      </vt:variant>
      <vt:variant>
        <vt:i4>1900604</vt:i4>
      </vt:variant>
      <vt:variant>
        <vt:i4>320</vt:i4>
      </vt:variant>
      <vt:variant>
        <vt:i4>0</vt:i4>
      </vt:variant>
      <vt:variant>
        <vt:i4>5</vt:i4>
      </vt:variant>
      <vt:variant>
        <vt:lpwstr/>
      </vt:variant>
      <vt:variant>
        <vt:lpwstr>_Toc400089036</vt:lpwstr>
      </vt:variant>
      <vt:variant>
        <vt:i4>1900604</vt:i4>
      </vt:variant>
      <vt:variant>
        <vt:i4>314</vt:i4>
      </vt:variant>
      <vt:variant>
        <vt:i4>0</vt:i4>
      </vt:variant>
      <vt:variant>
        <vt:i4>5</vt:i4>
      </vt:variant>
      <vt:variant>
        <vt:lpwstr/>
      </vt:variant>
      <vt:variant>
        <vt:lpwstr>_Toc400089035</vt:lpwstr>
      </vt:variant>
      <vt:variant>
        <vt:i4>1900604</vt:i4>
      </vt:variant>
      <vt:variant>
        <vt:i4>308</vt:i4>
      </vt:variant>
      <vt:variant>
        <vt:i4>0</vt:i4>
      </vt:variant>
      <vt:variant>
        <vt:i4>5</vt:i4>
      </vt:variant>
      <vt:variant>
        <vt:lpwstr/>
      </vt:variant>
      <vt:variant>
        <vt:lpwstr>_Toc400089034</vt:lpwstr>
      </vt:variant>
      <vt:variant>
        <vt:i4>1900604</vt:i4>
      </vt:variant>
      <vt:variant>
        <vt:i4>302</vt:i4>
      </vt:variant>
      <vt:variant>
        <vt:i4>0</vt:i4>
      </vt:variant>
      <vt:variant>
        <vt:i4>5</vt:i4>
      </vt:variant>
      <vt:variant>
        <vt:lpwstr/>
      </vt:variant>
      <vt:variant>
        <vt:lpwstr>_Toc400089033</vt:lpwstr>
      </vt:variant>
      <vt:variant>
        <vt:i4>1900604</vt:i4>
      </vt:variant>
      <vt:variant>
        <vt:i4>296</vt:i4>
      </vt:variant>
      <vt:variant>
        <vt:i4>0</vt:i4>
      </vt:variant>
      <vt:variant>
        <vt:i4>5</vt:i4>
      </vt:variant>
      <vt:variant>
        <vt:lpwstr/>
      </vt:variant>
      <vt:variant>
        <vt:lpwstr>_Toc400089032</vt:lpwstr>
      </vt:variant>
      <vt:variant>
        <vt:i4>1900604</vt:i4>
      </vt:variant>
      <vt:variant>
        <vt:i4>290</vt:i4>
      </vt:variant>
      <vt:variant>
        <vt:i4>0</vt:i4>
      </vt:variant>
      <vt:variant>
        <vt:i4>5</vt:i4>
      </vt:variant>
      <vt:variant>
        <vt:lpwstr/>
      </vt:variant>
      <vt:variant>
        <vt:lpwstr>_Toc400089031</vt:lpwstr>
      </vt:variant>
      <vt:variant>
        <vt:i4>1900604</vt:i4>
      </vt:variant>
      <vt:variant>
        <vt:i4>284</vt:i4>
      </vt:variant>
      <vt:variant>
        <vt:i4>0</vt:i4>
      </vt:variant>
      <vt:variant>
        <vt:i4>5</vt:i4>
      </vt:variant>
      <vt:variant>
        <vt:lpwstr/>
      </vt:variant>
      <vt:variant>
        <vt:lpwstr>_Toc400089030</vt:lpwstr>
      </vt:variant>
      <vt:variant>
        <vt:i4>1835068</vt:i4>
      </vt:variant>
      <vt:variant>
        <vt:i4>278</vt:i4>
      </vt:variant>
      <vt:variant>
        <vt:i4>0</vt:i4>
      </vt:variant>
      <vt:variant>
        <vt:i4>5</vt:i4>
      </vt:variant>
      <vt:variant>
        <vt:lpwstr/>
      </vt:variant>
      <vt:variant>
        <vt:lpwstr>_Toc400089029</vt:lpwstr>
      </vt:variant>
      <vt:variant>
        <vt:i4>1835068</vt:i4>
      </vt:variant>
      <vt:variant>
        <vt:i4>272</vt:i4>
      </vt:variant>
      <vt:variant>
        <vt:i4>0</vt:i4>
      </vt:variant>
      <vt:variant>
        <vt:i4>5</vt:i4>
      </vt:variant>
      <vt:variant>
        <vt:lpwstr/>
      </vt:variant>
      <vt:variant>
        <vt:lpwstr>_Toc400089028</vt:lpwstr>
      </vt:variant>
      <vt:variant>
        <vt:i4>1835068</vt:i4>
      </vt:variant>
      <vt:variant>
        <vt:i4>266</vt:i4>
      </vt:variant>
      <vt:variant>
        <vt:i4>0</vt:i4>
      </vt:variant>
      <vt:variant>
        <vt:i4>5</vt:i4>
      </vt:variant>
      <vt:variant>
        <vt:lpwstr/>
      </vt:variant>
      <vt:variant>
        <vt:lpwstr>_Toc400089027</vt:lpwstr>
      </vt:variant>
      <vt:variant>
        <vt:i4>1835068</vt:i4>
      </vt:variant>
      <vt:variant>
        <vt:i4>260</vt:i4>
      </vt:variant>
      <vt:variant>
        <vt:i4>0</vt:i4>
      </vt:variant>
      <vt:variant>
        <vt:i4>5</vt:i4>
      </vt:variant>
      <vt:variant>
        <vt:lpwstr/>
      </vt:variant>
      <vt:variant>
        <vt:lpwstr>_Toc400089026</vt:lpwstr>
      </vt:variant>
      <vt:variant>
        <vt:i4>1835068</vt:i4>
      </vt:variant>
      <vt:variant>
        <vt:i4>254</vt:i4>
      </vt:variant>
      <vt:variant>
        <vt:i4>0</vt:i4>
      </vt:variant>
      <vt:variant>
        <vt:i4>5</vt:i4>
      </vt:variant>
      <vt:variant>
        <vt:lpwstr/>
      </vt:variant>
      <vt:variant>
        <vt:lpwstr>_Toc400089025</vt:lpwstr>
      </vt:variant>
      <vt:variant>
        <vt:i4>1835068</vt:i4>
      </vt:variant>
      <vt:variant>
        <vt:i4>248</vt:i4>
      </vt:variant>
      <vt:variant>
        <vt:i4>0</vt:i4>
      </vt:variant>
      <vt:variant>
        <vt:i4>5</vt:i4>
      </vt:variant>
      <vt:variant>
        <vt:lpwstr/>
      </vt:variant>
      <vt:variant>
        <vt:lpwstr>_Toc400089024</vt:lpwstr>
      </vt:variant>
      <vt:variant>
        <vt:i4>1835068</vt:i4>
      </vt:variant>
      <vt:variant>
        <vt:i4>242</vt:i4>
      </vt:variant>
      <vt:variant>
        <vt:i4>0</vt:i4>
      </vt:variant>
      <vt:variant>
        <vt:i4>5</vt:i4>
      </vt:variant>
      <vt:variant>
        <vt:lpwstr/>
      </vt:variant>
      <vt:variant>
        <vt:lpwstr>_Toc400089023</vt:lpwstr>
      </vt:variant>
      <vt:variant>
        <vt:i4>1835068</vt:i4>
      </vt:variant>
      <vt:variant>
        <vt:i4>236</vt:i4>
      </vt:variant>
      <vt:variant>
        <vt:i4>0</vt:i4>
      </vt:variant>
      <vt:variant>
        <vt:i4>5</vt:i4>
      </vt:variant>
      <vt:variant>
        <vt:lpwstr/>
      </vt:variant>
      <vt:variant>
        <vt:lpwstr>_Toc400089022</vt:lpwstr>
      </vt:variant>
      <vt:variant>
        <vt:i4>1835068</vt:i4>
      </vt:variant>
      <vt:variant>
        <vt:i4>230</vt:i4>
      </vt:variant>
      <vt:variant>
        <vt:i4>0</vt:i4>
      </vt:variant>
      <vt:variant>
        <vt:i4>5</vt:i4>
      </vt:variant>
      <vt:variant>
        <vt:lpwstr/>
      </vt:variant>
      <vt:variant>
        <vt:lpwstr>_Toc400089021</vt:lpwstr>
      </vt:variant>
      <vt:variant>
        <vt:i4>1835068</vt:i4>
      </vt:variant>
      <vt:variant>
        <vt:i4>224</vt:i4>
      </vt:variant>
      <vt:variant>
        <vt:i4>0</vt:i4>
      </vt:variant>
      <vt:variant>
        <vt:i4>5</vt:i4>
      </vt:variant>
      <vt:variant>
        <vt:lpwstr/>
      </vt:variant>
      <vt:variant>
        <vt:lpwstr>_Toc400089020</vt:lpwstr>
      </vt:variant>
      <vt:variant>
        <vt:i4>2031676</vt:i4>
      </vt:variant>
      <vt:variant>
        <vt:i4>218</vt:i4>
      </vt:variant>
      <vt:variant>
        <vt:i4>0</vt:i4>
      </vt:variant>
      <vt:variant>
        <vt:i4>5</vt:i4>
      </vt:variant>
      <vt:variant>
        <vt:lpwstr/>
      </vt:variant>
      <vt:variant>
        <vt:lpwstr>_Toc400089019</vt:lpwstr>
      </vt:variant>
      <vt:variant>
        <vt:i4>2031676</vt:i4>
      </vt:variant>
      <vt:variant>
        <vt:i4>212</vt:i4>
      </vt:variant>
      <vt:variant>
        <vt:i4>0</vt:i4>
      </vt:variant>
      <vt:variant>
        <vt:i4>5</vt:i4>
      </vt:variant>
      <vt:variant>
        <vt:lpwstr/>
      </vt:variant>
      <vt:variant>
        <vt:lpwstr>_Toc400089018</vt:lpwstr>
      </vt:variant>
      <vt:variant>
        <vt:i4>2031676</vt:i4>
      </vt:variant>
      <vt:variant>
        <vt:i4>206</vt:i4>
      </vt:variant>
      <vt:variant>
        <vt:i4>0</vt:i4>
      </vt:variant>
      <vt:variant>
        <vt:i4>5</vt:i4>
      </vt:variant>
      <vt:variant>
        <vt:lpwstr/>
      </vt:variant>
      <vt:variant>
        <vt:lpwstr>_Toc400089017</vt:lpwstr>
      </vt:variant>
      <vt:variant>
        <vt:i4>2031676</vt:i4>
      </vt:variant>
      <vt:variant>
        <vt:i4>200</vt:i4>
      </vt:variant>
      <vt:variant>
        <vt:i4>0</vt:i4>
      </vt:variant>
      <vt:variant>
        <vt:i4>5</vt:i4>
      </vt:variant>
      <vt:variant>
        <vt:lpwstr/>
      </vt:variant>
      <vt:variant>
        <vt:lpwstr>_Toc400089016</vt:lpwstr>
      </vt:variant>
      <vt:variant>
        <vt:i4>2031676</vt:i4>
      </vt:variant>
      <vt:variant>
        <vt:i4>194</vt:i4>
      </vt:variant>
      <vt:variant>
        <vt:i4>0</vt:i4>
      </vt:variant>
      <vt:variant>
        <vt:i4>5</vt:i4>
      </vt:variant>
      <vt:variant>
        <vt:lpwstr/>
      </vt:variant>
      <vt:variant>
        <vt:lpwstr>_Toc400089015</vt:lpwstr>
      </vt:variant>
      <vt:variant>
        <vt:i4>2031676</vt:i4>
      </vt:variant>
      <vt:variant>
        <vt:i4>188</vt:i4>
      </vt:variant>
      <vt:variant>
        <vt:i4>0</vt:i4>
      </vt:variant>
      <vt:variant>
        <vt:i4>5</vt:i4>
      </vt:variant>
      <vt:variant>
        <vt:lpwstr/>
      </vt:variant>
      <vt:variant>
        <vt:lpwstr>_Toc400089014</vt:lpwstr>
      </vt:variant>
      <vt:variant>
        <vt:i4>2031676</vt:i4>
      </vt:variant>
      <vt:variant>
        <vt:i4>182</vt:i4>
      </vt:variant>
      <vt:variant>
        <vt:i4>0</vt:i4>
      </vt:variant>
      <vt:variant>
        <vt:i4>5</vt:i4>
      </vt:variant>
      <vt:variant>
        <vt:lpwstr/>
      </vt:variant>
      <vt:variant>
        <vt:lpwstr>_Toc400089013</vt:lpwstr>
      </vt:variant>
      <vt:variant>
        <vt:i4>2031676</vt:i4>
      </vt:variant>
      <vt:variant>
        <vt:i4>176</vt:i4>
      </vt:variant>
      <vt:variant>
        <vt:i4>0</vt:i4>
      </vt:variant>
      <vt:variant>
        <vt:i4>5</vt:i4>
      </vt:variant>
      <vt:variant>
        <vt:lpwstr/>
      </vt:variant>
      <vt:variant>
        <vt:lpwstr>_Toc400089012</vt:lpwstr>
      </vt:variant>
      <vt:variant>
        <vt:i4>2031676</vt:i4>
      </vt:variant>
      <vt:variant>
        <vt:i4>170</vt:i4>
      </vt:variant>
      <vt:variant>
        <vt:i4>0</vt:i4>
      </vt:variant>
      <vt:variant>
        <vt:i4>5</vt:i4>
      </vt:variant>
      <vt:variant>
        <vt:lpwstr/>
      </vt:variant>
      <vt:variant>
        <vt:lpwstr>_Toc400089011</vt:lpwstr>
      </vt:variant>
      <vt:variant>
        <vt:i4>2031676</vt:i4>
      </vt:variant>
      <vt:variant>
        <vt:i4>164</vt:i4>
      </vt:variant>
      <vt:variant>
        <vt:i4>0</vt:i4>
      </vt:variant>
      <vt:variant>
        <vt:i4>5</vt:i4>
      </vt:variant>
      <vt:variant>
        <vt:lpwstr/>
      </vt:variant>
      <vt:variant>
        <vt:lpwstr>_Toc400089010</vt:lpwstr>
      </vt:variant>
      <vt:variant>
        <vt:i4>1966140</vt:i4>
      </vt:variant>
      <vt:variant>
        <vt:i4>158</vt:i4>
      </vt:variant>
      <vt:variant>
        <vt:i4>0</vt:i4>
      </vt:variant>
      <vt:variant>
        <vt:i4>5</vt:i4>
      </vt:variant>
      <vt:variant>
        <vt:lpwstr/>
      </vt:variant>
      <vt:variant>
        <vt:lpwstr>_Toc400089009</vt:lpwstr>
      </vt:variant>
      <vt:variant>
        <vt:i4>1966140</vt:i4>
      </vt:variant>
      <vt:variant>
        <vt:i4>152</vt:i4>
      </vt:variant>
      <vt:variant>
        <vt:i4>0</vt:i4>
      </vt:variant>
      <vt:variant>
        <vt:i4>5</vt:i4>
      </vt:variant>
      <vt:variant>
        <vt:lpwstr/>
      </vt:variant>
      <vt:variant>
        <vt:lpwstr>_Toc400089008</vt:lpwstr>
      </vt:variant>
      <vt:variant>
        <vt:i4>1966140</vt:i4>
      </vt:variant>
      <vt:variant>
        <vt:i4>146</vt:i4>
      </vt:variant>
      <vt:variant>
        <vt:i4>0</vt:i4>
      </vt:variant>
      <vt:variant>
        <vt:i4>5</vt:i4>
      </vt:variant>
      <vt:variant>
        <vt:lpwstr/>
      </vt:variant>
      <vt:variant>
        <vt:lpwstr>_Toc400089007</vt:lpwstr>
      </vt:variant>
      <vt:variant>
        <vt:i4>1966140</vt:i4>
      </vt:variant>
      <vt:variant>
        <vt:i4>140</vt:i4>
      </vt:variant>
      <vt:variant>
        <vt:i4>0</vt:i4>
      </vt:variant>
      <vt:variant>
        <vt:i4>5</vt:i4>
      </vt:variant>
      <vt:variant>
        <vt:lpwstr/>
      </vt:variant>
      <vt:variant>
        <vt:lpwstr>_Toc400089006</vt:lpwstr>
      </vt:variant>
      <vt:variant>
        <vt:i4>1966140</vt:i4>
      </vt:variant>
      <vt:variant>
        <vt:i4>134</vt:i4>
      </vt:variant>
      <vt:variant>
        <vt:i4>0</vt:i4>
      </vt:variant>
      <vt:variant>
        <vt:i4>5</vt:i4>
      </vt:variant>
      <vt:variant>
        <vt:lpwstr/>
      </vt:variant>
      <vt:variant>
        <vt:lpwstr>_Toc400089005</vt:lpwstr>
      </vt:variant>
      <vt:variant>
        <vt:i4>1966140</vt:i4>
      </vt:variant>
      <vt:variant>
        <vt:i4>128</vt:i4>
      </vt:variant>
      <vt:variant>
        <vt:i4>0</vt:i4>
      </vt:variant>
      <vt:variant>
        <vt:i4>5</vt:i4>
      </vt:variant>
      <vt:variant>
        <vt:lpwstr/>
      </vt:variant>
      <vt:variant>
        <vt:lpwstr>_Toc400089004</vt:lpwstr>
      </vt:variant>
      <vt:variant>
        <vt:i4>1966140</vt:i4>
      </vt:variant>
      <vt:variant>
        <vt:i4>122</vt:i4>
      </vt:variant>
      <vt:variant>
        <vt:i4>0</vt:i4>
      </vt:variant>
      <vt:variant>
        <vt:i4>5</vt:i4>
      </vt:variant>
      <vt:variant>
        <vt:lpwstr/>
      </vt:variant>
      <vt:variant>
        <vt:lpwstr>_Toc400089003</vt:lpwstr>
      </vt:variant>
      <vt:variant>
        <vt:i4>1966140</vt:i4>
      </vt:variant>
      <vt:variant>
        <vt:i4>116</vt:i4>
      </vt:variant>
      <vt:variant>
        <vt:i4>0</vt:i4>
      </vt:variant>
      <vt:variant>
        <vt:i4>5</vt:i4>
      </vt:variant>
      <vt:variant>
        <vt:lpwstr/>
      </vt:variant>
      <vt:variant>
        <vt:lpwstr>_Toc400089002</vt:lpwstr>
      </vt:variant>
      <vt:variant>
        <vt:i4>1966140</vt:i4>
      </vt:variant>
      <vt:variant>
        <vt:i4>110</vt:i4>
      </vt:variant>
      <vt:variant>
        <vt:i4>0</vt:i4>
      </vt:variant>
      <vt:variant>
        <vt:i4>5</vt:i4>
      </vt:variant>
      <vt:variant>
        <vt:lpwstr/>
      </vt:variant>
      <vt:variant>
        <vt:lpwstr>_Toc400089001</vt:lpwstr>
      </vt:variant>
      <vt:variant>
        <vt:i4>1966140</vt:i4>
      </vt:variant>
      <vt:variant>
        <vt:i4>104</vt:i4>
      </vt:variant>
      <vt:variant>
        <vt:i4>0</vt:i4>
      </vt:variant>
      <vt:variant>
        <vt:i4>5</vt:i4>
      </vt:variant>
      <vt:variant>
        <vt:lpwstr/>
      </vt:variant>
      <vt:variant>
        <vt:lpwstr>_Toc400089000</vt:lpwstr>
      </vt:variant>
      <vt:variant>
        <vt:i4>1441845</vt:i4>
      </vt:variant>
      <vt:variant>
        <vt:i4>98</vt:i4>
      </vt:variant>
      <vt:variant>
        <vt:i4>0</vt:i4>
      </vt:variant>
      <vt:variant>
        <vt:i4>5</vt:i4>
      </vt:variant>
      <vt:variant>
        <vt:lpwstr/>
      </vt:variant>
      <vt:variant>
        <vt:lpwstr>_Toc400088999</vt:lpwstr>
      </vt:variant>
      <vt:variant>
        <vt:i4>1441845</vt:i4>
      </vt:variant>
      <vt:variant>
        <vt:i4>92</vt:i4>
      </vt:variant>
      <vt:variant>
        <vt:i4>0</vt:i4>
      </vt:variant>
      <vt:variant>
        <vt:i4>5</vt:i4>
      </vt:variant>
      <vt:variant>
        <vt:lpwstr/>
      </vt:variant>
      <vt:variant>
        <vt:lpwstr>_Toc400088998</vt:lpwstr>
      </vt:variant>
      <vt:variant>
        <vt:i4>1441845</vt:i4>
      </vt:variant>
      <vt:variant>
        <vt:i4>86</vt:i4>
      </vt:variant>
      <vt:variant>
        <vt:i4>0</vt:i4>
      </vt:variant>
      <vt:variant>
        <vt:i4>5</vt:i4>
      </vt:variant>
      <vt:variant>
        <vt:lpwstr/>
      </vt:variant>
      <vt:variant>
        <vt:lpwstr>_Toc400088997</vt:lpwstr>
      </vt:variant>
      <vt:variant>
        <vt:i4>1441845</vt:i4>
      </vt:variant>
      <vt:variant>
        <vt:i4>80</vt:i4>
      </vt:variant>
      <vt:variant>
        <vt:i4>0</vt:i4>
      </vt:variant>
      <vt:variant>
        <vt:i4>5</vt:i4>
      </vt:variant>
      <vt:variant>
        <vt:lpwstr/>
      </vt:variant>
      <vt:variant>
        <vt:lpwstr>_Toc400088996</vt:lpwstr>
      </vt:variant>
      <vt:variant>
        <vt:i4>1441845</vt:i4>
      </vt:variant>
      <vt:variant>
        <vt:i4>74</vt:i4>
      </vt:variant>
      <vt:variant>
        <vt:i4>0</vt:i4>
      </vt:variant>
      <vt:variant>
        <vt:i4>5</vt:i4>
      </vt:variant>
      <vt:variant>
        <vt:lpwstr/>
      </vt:variant>
      <vt:variant>
        <vt:lpwstr>_Toc400088995</vt:lpwstr>
      </vt:variant>
      <vt:variant>
        <vt:i4>1441845</vt:i4>
      </vt:variant>
      <vt:variant>
        <vt:i4>68</vt:i4>
      </vt:variant>
      <vt:variant>
        <vt:i4>0</vt:i4>
      </vt:variant>
      <vt:variant>
        <vt:i4>5</vt:i4>
      </vt:variant>
      <vt:variant>
        <vt:lpwstr/>
      </vt:variant>
      <vt:variant>
        <vt:lpwstr>_Toc400088994</vt:lpwstr>
      </vt:variant>
      <vt:variant>
        <vt:i4>1441845</vt:i4>
      </vt:variant>
      <vt:variant>
        <vt:i4>62</vt:i4>
      </vt:variant>
      <vt:variant>
        <vt:i4>0</vt:i4>
      </vt:variant>
      <vt:variant>
        <vt:i4>5</vt:i4>
      </vt:variant>
      <vt:variant>
        <vt:lpwstr/>
      </vt:variant>
      <vt:variant>
        <vt:lpwstr>_Toc400088993</vt:lpwstr>
      </vt:variant>
      <vt:variant>
        <vt:i4>1441845</vt:i4>
      </vt:variant>
      <vt:variant>
        <vt:i4>56</vt:i4>
      </vt:variant>
      <vt:variant>
        <vt:i4>0</vt:i4>
      </vt:variant>
      <vt:variant>
        <vt:i4>5</vt:i4>
      </vt:variant>
      <vt:variant>
        <vt:lpwstr/>
      </vt:variant>
      <vt:variant>
        <vt:lpwstr>_Toc400088992</vt:lpwstr>
      </vt:variant>
      <vt:variant>
        <vt:i4>1441845</vt:i4>
      </vt:variant>
      <vt:variant>
        <vt:i4>50</vt:i4>
      </vt:variant>
      <vt:variant>
        <vt:i4>0</vt:i4>
      </vt:variant>
      <vt:variant>
        <vt:i4>5</vt:i4>
      </vt:variant>
      <vt:variant>
        <vt:lpwstr/>
      </vt:variant>
      <vt:variant>
        <vt:lpwstr>_Toc400088991</vt:lpwstr>
      </vt:variant>
      <vt:variant>
        <vt:i4>1441845</vt:i4>
      </vt:variant>
      <vt:variant>
        <vt:i4>44</vt:i4>
      </vt:variant>
      <vt:variant>
        <vt:i4>0</vt:i4>
      </vt:variant>
      <vt:variant>
        <vt:i4>5</vt:i4>
      </vt:variant>
      <vt:variant>
        <vt:lpwstr/>
      </vt:variant>
      <vt:variant>
        <vt:lpwstr>_Toc400088990</vt:lpwstr>
      </vt:variant>
      <vt:variant>
        <vt:i4>1507381</vt:i4>
      </vt:variant>
      <vt:variant>
        <vt:i4>38</vt:i4>
      </vt:variant>
      <vt:variant>
        <vt:i4>0</vt:i4>
      </vt:variant>
      <vt:variant>
        <vt:i4>5</vt:i4>
      </vt:variant>
      <vt:variant>
        <vt:lpwstr/>
      </vt:variant>
      <vt:variant>
        <vt:lpwstr>_Toc400088989</vt:lpwstr>
      </vt:variant>
      <vt:variant>
        <vt:i4>1507381</vt:i4>
      </vt:variant>
      <vt:variant>
        <vt:i4>32</vt:i4>
      </vt:variant>
      <vt:variant>
        <vt:i4>0</vt:i4>
      </vt:variant>
      <vt:variant>
        <vt:i4>5</vt:i4>
      </vt:variant>
      <vt:variant>
        <vt:lpwstr/>
      </vt:variant>
      <vt:variant>
        <vt:lpwstr>_Toc400088988</vt:lpwstr>
      </vt:variant>
      <vt:variant>
        <vt:i4>1507381</vt:i4>
      </vt:variant>
      <vt:variant>
        <vt:i4>26</vt:i4>
      </vt:variant>
      <vt:variant>
        <vt:i4>0</vt:i4>
      </vt:variant>
      <vt:variant>
        <vt:i4>5</vt:i4>
      </vt:variant>
      <vt:variant>
        <vt:lpwstr/>
      </vt:variant>
      <vt:variant>
        <vt:lpwstr>_Toc400088987</vt:lpwstr>
      </vt:variant>
      <vt:variant>
        <vt:i4>1507381</vt:i4>
      </vt:variant>
      <vt:variant>
        <vt:i4>20</vt:i4>
      </vt:variant>
      <vt:variant>
        <vt:i4>0</vt:i4>
      </vt:variant>
      <vt:variant>
        <vt:i4>5</vt:i4>
      </vt:variant>
      <vt:variant>
        <vt:lpwstr/>
      </vt:variant>
      <vt:variant>
        <vt:lpwstr>_Toc400088986</vt:lpwstr>
      </vt:variant>
      <vt:variant>
        <vt:i4>1507381</vt:i4>
      </vt:variant>
      <vt:variant>
        <vt:i4>14</vt:i4>
      </vt:variant>
      <vt:variant>
        <vt:i4>0</vt:i4>
      </vt:variant>
      <vt:variant>
        <vt:i4>5</vt:i4>
      </vt:variant>
      <vt:variant>
        <vt:lpwstr/>
      </vt:variant>
      <vt:variant>
        <vt:lpwstr>_Toc400088985</vt:lpwstr>
      </vt:variant>
      <vt:variant>
        <vt:i4>1507381</vt:i4>
      </vt:variant>
      <vt:variant>
        <vt:i4>8</vt:i4>
      </vt:variant>
      <vt:variant>
        <vt:i4>0</vt:i4>
      </vt:variant>
      <vt:variant>
        <vt:i4>5</vt:i4>
      </vt:variant>
      <vt:variant>
        <vt:lpwstr/>
      </vt:variant>
      <vt:variant>
        <vt:lpwstr>_Toc400088984</vt:lpwstr>
      </vt:variant>
      <vt:variant>
        <vt:i4>1507381</vt:i4>
      </vt:variant>
      <vt:variant>
        <vt:i4>2</vt:i4>
      </vt:variant>
      <vt:variant>
        <vt:i4>0</vt:i4>
      </vt:variant>
      <vt:variant>
        <vt:i4>5</vt:i4>
      </vt:variant>
      <vt:variant>
        <vt:lpwstr/>
      </vt:variant>
      <vt:variant>
        <vt:lpwstr>_Toc400088983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Logboek</dc:title>
  <dc:subject/>
  <dc:creator>Thijs Van Pol</dc:creator>
  <cp:keywords/>
  <dc:description/>
  <cp:lastModifiedBy>Ohlenforst, Marcel (Brunssum)</cp:lastModifiedBy>
  <cp:revision>2</cp:revision>
  <cp:lastPrinted>2005-07-04T12:25:00Z</cp:lastPrinted>
  <dcterms:created xsi:type="dcterms:W3CDTF">2023-05-02T10:01:00Z</dcterms:created>
  <dcterms:modified xsi:type="dcterms:W3CDTF">2023-05-02T10:01:00Z</dcterms:modified>
</cp:coreProperties>
</file>