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A8A45" w14:textId="77777777" w:rsidR="000F7E78" w:rsidRDefault="000F7E78" w:rsidP="000F7E78">
      <w:pPr>
        <w:pStyle w:val="Kop1"/>
        <w:numPr>
          <w:ilvl w:val="0"/>
          <w:numId w:val="0"/>
        </w:numPr>
      </w:pPr>
      <w:r w:rsidRPr="007E1A1B">
        <w:rPr>
          <w:caps/>
        </w:rPr>
        <w:t>Model U</w:t>
      </w:r>
      <w:r>
        <w:rPr>
          <w:caps/>
        </w:rPr>
        <w:t>itvoeringsgarantie</w:t>
      </w:r>
      <w:r w:rsidRPr="00EF6FDC">
        <w:t xml:space="preserve"> </w:t>
      </w:r>
    </w:p>
    <w:p w14:paraId="79975C6B" w14:textId="77777777" w:rsidR="000F7E78" w:rsidRPr="007E1A1B" w:rsidRDefault="000F7E78" w:rsidP="000F7E78">
      <w:pPr>
        <w:rPr>
          <w:b/>
        </w:rPr>
      </w:pPr>
      <w:r w:rsidRPr="00EF6FDC">
        <w:rPr>
          <w:b/>
        </w:rPr>
        <w:t>[Naam en overige gegevens bank of financiële instelling]</w:t>
      </w:r>
      <w:r>
        <w:t xml:space="preserve"> garantienummer </w:t>
      </w:r>
      <w:r w:rsidRPr="007E1A1B">
        <w:rPr>
          <w:b/>
        </w:rPr>
        <w:fldChar w:fldCharType="begin"/>
      </w:r>
      <w:r w:rsidRPr="007E1A1B">
        <w:rPr>
          <w:b/>
        </w:rPr>
        <w:instrText xml:space="preserve"> MACROBUTTON editClear [</w:instrText>
      </w:r>
      <w:r w:rsidRPr="007E1A1B">
        <w:rPr>
          <w:rFonts w:ascii="Arial" w:hAnsi="Arial" w:cs="Arial"/>
          <w:b/>
        </w:rPr>
        <w:instrText>●</w:instrText>
      </w:r>
      <w:r w:rsidRPr="007E1A1B">
        <w:rPr>
          <w:b/>
        </w:rPr>
        <w:instrText>]</w:instrText>
      </w:r>
      <w:r w:rsidRPr="007E1A1B">
        <w:rPr>
          <w:b/>
        </w:rPr>
        <w:fldChar w:fldCharType="end"/>
      </w:r>
    </w:p>
    <w:p w14:paraId="3EC16FAE" w14:textId="77777777" w:rsidR="000F7E78" w:rsidRDefault="000F7E78" w:rsidP="000F7E78"/>
    <w:p w14:paraId="1DE634F7" w14:textId="77777777" w:rsidR="000F7E78" w:rsidRDefault="000F7E78" w:rsidP="000F7E78">
      <w:r>
        <w:t xml:space="preserve">DE ONDERGETEKENDE, </w:t>
      </w:r>
    </w:p>
    <w:p w14:paraId="238A9789" w14:textId="77777777" w:rsidR="000F7E78" w:rsidRDefault="000F7E78" w:rsidP="000F7E78"/>
    <w:p w14:paraId="16E43844" w14:textId="77777777" w:rsidR="000F7E78" w:rsidRDefault="000F7E78" w:rsidP="000F7E78">
      <w:r w:rsidRPr="00EF6FDC">
        <w:rPr>
          <w:b/>
        </w:rPr>
        <w:t>[Naam bank of financiële instelling]</w:t>
      </w:r>
      <w:r>
        <w:t xml:space="preserve">, gevestigd te </w:t>
      </w:r>
      <w:r w:rsidRPr="007E1A1B">
        <w:rPr>
          <w:b/>
        </w:rPr>
        <w:t>[plaats]</w:t>
      </w:r>
      <w:r>
        <w:t xml:space="preserve">, hierna te noemen de “Bank”, </w:t>
      </w:r>
    </w:p>
    <w:p w14:paraId="4C4F45D8" w14:textId="77777777" w:rsidR="000F7E78" w:rsidRDefault="000F7E78" w:rsidP="000F7E78"/>
    <w:p w14:paraId="183751B4" w14:textId="77777777" w:rsidR="000F7E78" w:rsidRDefault="000F7E78" w:rsidP="000F7E78">
      <w:r>
        <w:t xml:space="preserve">IN AANMERKING NEMENDE DAT: </w:t>
      </w:r>
    </w:p>
    <w:p w14:paraId="1D461EE4" w14:textId="77777777" w:rsidR="000F7E78" w:rsidRDefault="000F7E78" w:rsidP="000F7E78"/>
    <w:p w14:paraId="261BC2A8" w14:textId="77777777" w:rsidR="000F7E78" w:rsidRDefault="000F7E78" w:rsidP="000F7E78">
      <w:r>
        <w:rPr>
          <w:b/>
        </w:rPr>
        <w:t>[O</w:t>
      </w:r>
      <w:r w:rsidRPr="004B1411">
        <w:rPr>
          <w:b/>
        </w:rPr>
        <w:t xml:space="preserve">pdrachtnemer </w:t>
      </w:r>
      <w:r>
        <w:rPr>
          <w:b/>
        </w:rPr>
        <w:t>B.V</w:t>
      </w:r>
      <w:r w:rsidRPr="004B1411">
        <w:rPr>
          <w:b/>
        </w:rPr>
        <w:t>.]</w:t>
      </w:r>
      <w:r>
        <w:t xml:space="preserve">, gevestigd en kantoorhoudende te </w:t>
      </w:r>
      <w:r w:rsidRPr="004B1411">
        <w:rPr>
          <w:b/>
        </w:rPr>
        <w:t>[postcode] [plaats]</w:t>
      </w:r>
      <w:r>
        <w:t xml:space="preserve"> aan de </w:t>
      </w:r>
      <w:r w:rsidRPr="004B1411">
        <w:rPr>
          <w:b/>
        </w:rPr>
        <w:t>[adres]</w:t>
      </w:r>
      <w:r>
        <w:t xml:space="preserve">, hierna te noemen de "Opdrachtnemer", </w:t>
      </w:r>
    </w:p>
    <w:p w14:paraId="120778DB" w14:textId="77777777" w:rsidR="000F7E78" w:rsidRDefault="000F7E78" w:rsidP="000F7E78"/>
    <w:p w14:paraId="43B42A86" w14:textId="77777777" w:rsidR="000F7E78" w:rsidRDefault="000F7E78" w:rsidP="000F7E78">
      <w:r>
        <w:t xml:space="preserve">en </w:t>
      </w:r>
    </w:p>
    <w:p w14:paraId="71D01CA9" w14:textId="77777777" w:rsidR="000F7E78" w:rsidRDefault="000F7E78" w:rsidP="000F7E78"/>
    <w:p w14:paraId="57E87242" w14:textId="58342463" w:rsidR="000F7E78" w:rsidRDefault="000F7E78" w:rsidP="000F7E78">
      <w:r>
        <w:t xml:space="preserve">de Staat der Nederlanden, gevestigd te Den Haag (het ministerie van Infrastructuur en Waterstaat), waarvan de zetel is gevestigd te Den Haag, te dezen vertegenwoordigd door </w:t>
      </w:r>
      <w:r w:rsidR="00A1332E">
        <w:rPr>
          <w:b/>
        </w:rPr>
        <w:t>[d</w:t>
      </w:r>
      <w:r w:rsidRPr="007E1A1B">
        <w:rPr>
          <w:b/>
        </w:rPr>
        <w:t>e Dienst Wegverkeer]</w:t>
      </w:r>
      <w:r>
        <w:t xml:space="preserve"> gevestigd in </w:t>
      </w:r>
      <w:r w:rsidRPr="007E1A1B">
        <w:rPr>
          <w:b/>
        </w:rPr>
        <w:t>[Zoetermeer]</w:t>
      </w:r>
      <w:r>
        <w:t xml:space="preserve">, vertegenwoordigd door </w:t>
      </w:r>
      <w:r w:rsidRPr="00681306">
        <w:fldChar w:fldCharType="begin"/>
      </w:r>
      <w:r w:rsidRPr="00681306">
        <w:instrText xml:space="preserve"> MACROBUTTON editClear </w:instrText>
      </w:r>
      <w:r>
        <w:instrText>[</w:instrText>
      </w:r>
      <w:r>
        <w:rPr>
          <w:rFonts w:ascii="Arial" w:hAnsi="Arial" w:cs="Arial"/>
        </w:rPr>
        <w:instrText>●</w:instrText>
      </w:r>
      <w:r>
        <w:instrText>]</w:instrText>
      </w:r>
      <w:r w:rsidRPr="00681306">
        <w:fldChar w:fldCharType="end"/>
      </w:r>
      <w:r>
        <w:t xml:space="preserve">, hierna te noemen de "Opdrachtgever", </w:t>
      </w:r>
    </w:p>
    <w:p w14:paraId="0B74395A" w14:textId="77777777" w:rsidR="000F7E78" w:rsidRDefault="000F7E78" w:rsidP="000F7E78"/>
    <w:p w14:paraId="04C8F057" w14:textId="77777777" w:rsidR="000F7E78" w:rsidRDefault="000F7E78" w:rsidP="000F7E78">
      <w:r>
        <w:t xml:space="preserve">op </w:t>
      </w:r>
      <w:r w:rsidRPr="00EF6FDC">
        <w:rPr>
          <w:b/>
        </w:rPr>
        <w:t>[contractdatum]</w:t>
      </w:r>
      <w:r>
        <w:t xml:space="preserve"> een “HDA-Overeenkomst” nummer </w:t>
      </w:r>
      <w:r w:rsidRPr="007E1A1B">
        <w:rPr>
          <w:b/>
        </w:rPr>
        <w:fldChar w:fldCharType="begin"/>
      </w:r>
      <w:r w:rsidRPr="007E1A1B">
        <w:rPr>
          <w:b/>
        </w:rPr>
        <w:instrText xml:space="preserve"> MACROBUTTON editClear [</w:instrText>
      </w:r>
      <w:r w:rsidRPr="007E1A1B">
        <w:rPr>
          <w:rFonts w:ascii="Arial" w:hAnsi="Arial" w:cs="Arial"/>
          <w:b/>
        </w:rPr>
        <w:instrText>●</w:instrText>
      </w:r>
      <w:r w:rsidRPr="007E1A1B">
        <w:rPr>
          <w:b/>
        </w:rPr>
        <w:instrText>]</w:instrText>
      </w:r>
      <w:r w:rsidRPr="007E1A1B">
        <w:rPr>
          <w:b/>
        </w:rPr>
        <w:fldChar w:fldCharType="end"/>
      </w:r>
      <w:r>
        <w:t xml:space="preserve">, hierna te noemen de "Overeenkomst", hebben gesloten; </w:t>
      </w:r>
    </w:p>
    <w:p w14:paraId="2BB8E763" w14:textId="77777777" w:rsidR="000F7E78" w:rsidRDefault="000F7E78" w:rsidP="000F7E78"/>
    <w:p w14:paraId="6F919A20" w14:textId="2A0459C5" w:rsidR="000F7E78" w:rsidRDefault="000F7E78" w:rsidP="000F7E78">
      <w:r>
        <w:t xml:space="preserve">de Opdrachtnemer volgens artikel </w:t>
      </w:r>
      <w:r w:rsidR="00A1332E" w:rsidRPr="007E1A1B">
        <w:rPr>
          <w:b/>
        </w:rPr>
        <w:fldChar w:fldCharType="begin"/>
      </w:r>
      <w:r w:rsidR="00A1332E" w:rsidRPr="007E1A1B">
        <w:rPr>
          <w:b/>
        </w:rPr>
        <w:instrText xml:space="preserve"> MACROBUTTON editClear [</w:instrText>
      </w:r>
      <w:r w:rsidR="00A1332E" w:rsidRPr="007E1A1B">
        <w:rPr>
          <w:rFonts w:ascii="Arial" w:hAnsi="Arial" w:cs="Arial"/>
          <w:b/>
        </w:rPr>
        <w:instrText>●</w:instrText>
      </w:r>
      <w:r w:rsidR="00A1332E" w:rsidRPr="007E1A1B">
        <w:rPr>
          <w:b/>
        </w:rPr>
        <w:instrText>]</w:instrText>
      </w:r>
      <w:r w:rsidR="00A1332E" w:rsidRPr="007E1A1B">
        <w:rPr>
          <w:b/>
        </w:rPr>
        <w:fldChar w:fldCharType="end"/>
      </w:r>
      <w:r>
        <w:t xml:space="preserve"> (</w:t>
      </w:r>
      <w:r w:rsidRPr="004B1411">
        <w:rPr>
          <w:i/>
        </w:rPr>
        <w:t>Uitvoeringsgarantie</w:t>
      </w:r>
      <w:r>
        <w:t xml:space="preserve">) van de Overeenkomst gehouden is ten behoeve van de Opdrachtgever een bankgarantie te doen stellen tot zekerheid voor de nakoming van de verplichtingen die voor de Opdrachtnemer uit de Overeenkomst ten opzichte van de Opdrachtgever voortvloeien; </w:t>
      </w:r>
    </w:p>
    <w:p w14:paraId="3FD2C3AC" w14:textId="77777777" w:rsidR="000F7E78" w:rsidRDefault="000F7E78" w:rsidP="000F7E78">
      <w:bookmarkStart w:id="0" w:name="OpenAt"/>
      <w:bookmarkEnd w:id="0"/>
    </w:p>
    <w:p w14:paraId="13A975AE" w14:textId="77777777" w:rsidR="000F7E78" w:rsidRDefault="000F7E78" w:rsidP="000F7E78">
      <w:r>
        <w:t xml:space="preserve">de Bank bereid is de desbetreffende bankgarantie ten gunste van de Opdrachtgever te stellen onder na te noemen voorwaarden; </w:t>
      </w:r>
    </w:p>
    <w:p w14:paraId="67143FAB" w14:textId="77777777" w:rsidR="000F7E78" w:rsidRDefault="000F7E78" w:rsidP="000F7E78"/>
    <w:p w14:paraId="0EDB6A73" w14:textId="77777777" w:rsidR="000F7E78" w:rsidRDefault="000F7E78" w:rsidP="000F7E78">
      <w:r>
        <w:t xml:space="preserve">VERKLAART ALS VOLGT: </w:t>
      </w:r>
    </w:p>
    <w:p w14:paraId="128F83C3" w14:textId="77777777" w:rsidR="000F7E78" w:rsidRDefault="000F7E78" w:rsidP="000F7E78"/>
    <w:p w14:paraId="26BE9C58" w14:textId="77777777" w:rsidR="000F7E78" w:rsidRDefault="000F7E78" w:rsidP="000F7E78">
      <w:pPr>
        <w:pStyle w:val="Lijstalinea"/>
        <w:numPr>
          <w:ilvl w:val="0"/>
          <w:numId w:val="3"/>
        </w:numPr>
      </w:pPr>
      <w:r>
        <w:t xml:space="preserve">De Bank stelt zich hierbij als zelfstandige verbintenis tegenover de Opdrachtgever onherroepelijk en onvoorwaardelijk garant voor al wat de Opdrachtgever van de Opdrachtnemer op grond van de Overeenkomst te vorderen heeft tot een cumulatief maximumbedrag van € 20.000.000 euro (twintig miljoen euro). </w:t>
      </w:r>
    </w:p>
    <w:p w14:paraId="7980A0E6" w14:textId="77777777" w:rsidR="000F7E78" w:rsidRDefault="000F7E78" w:rsidP="000F7E78"/>
    <w:p w14:paraId="56A99BF4" w14:textId="77777777" w:rsidR="000F7E78" w:rsidRDefault="000F7E78" w:rsidP="000F7E78">
      <w:pPr>
        <w:pStyle w:val="Lijstalinea"/>
        <w:numPr>
          <w:ilvl w:val="0"/>
          <w:numId w:val="3"/>
        </w:numPr>
      </w:pPr>
      <w:r>
        <w:t xml:space="preserve">Deze bankgarantie is een abstracte afroepgarantie. De Bank komt in geen geval een beroep toe op de onderliggende rechtsverhouding tussen de Opdrachtgever en de Opdrachtnemer als vervat in de Overeenkomst. </w:t>
      </w:r>
    </w:p>
    <w:p w14:paraId="43D0B7FB" w14:textId="77777777" w:rsidR="000F7E78" w:rsidRDefault="000F7E78" w:rsidP="000F7E78"/>
    <w:p w14:paraId="392EF7F1" w14:textId="77777777" w:rsidR="000F7E78" w:rsidRDefault="000F7E78" w:rsidP="000F7E78">
      <w:pPr>
        <w:pStyle w:val="Lijstalinea"/>
        <w:numPr>
          <w:ilvl w:val="0"/>
          <w:numId w:val="3"/>
        </w:numPr>
      </w:pPr>
      <w:r>
        <w:t xml:space="preserve">De Bank moet op eerste schriftelijk verzoek van de Opdrachtgever, zonder opgaaf van redenen te verlangen of nader bewijs te vragen, overgaan tot uitbetaling van al wat de Opdrachtgever verklaart uit hoofde van de Overeenkomst van de Opdrachtnemer verschuldigd te hebben, behalve voor zover het bedrag van de uitbetaling vermeerderd </w:t>
      </w:r>
      <w:r>
        <w:lastRenderedPageBreak/>
        <w:t xml:space="preserve">met eventueel eerdere uitbetalingen van de Bank op grond van dit artikel het in artikel 1 bedoelde maximumbedrag zou overstijgen. </w:t>
      </w:r>
    </w:p>
    <w:p w14:paraId="59EAB7A2" w14:textId="77777777" w:rsidR="000F7E78" w:rsidRDefault="000F7E78" w:rsidP="000F7E78"/>
    <w:p w14:paraId="1C93AEF3" w14:textId="77777777" w:rsidR="000F7E78" w:rsidRDefault="000F7E78" w:rsidP="000F7E78">
      <w:pPr>
        <w:pStyle w:val="Lijstalinea"/>
        <w:numPr>
          <w:ilvl w:val="0"/>
          <w:numId w:val="3"/>
        </w:numPr>
      </w:pPr>
      <w:r>
        <w:t xml:space="preserve">Deze bankgarantie vervalt op het eerste van de navolgende momenten: </w:t>
      </w:r>
    </w:p>
    <w:p w14:paraId="68AB65BC" w14:textId="77777777" w:rsidR="000F7E78" w:rsidRDefault="000F7E78" w:rsidP="000F7E78"/>
    <w:p w14:paraId="126AC5C0" w14:textId="77777777" w:rsidR="000F7E78" w:rsidRDefault="000F7E78" w:rsidP="000F7E78">
      <w:pPr>
        <w:pStyle w:val="Lijstalinea"/>
        <w:numPr>
          <w:ilvl w:val="0"/>
          <w:numId w:val="2"/>
        </w:numPr>
      </w:pPr>
      <w:r>
        <w:t xml:space="preserve">één maand na de Go Live Datum; of </w:t>
      </w:r>
    </w:p>
    <w:p w14:paraId="2531122C" w14:textId="77777777" w:rsidR="000F7E78" w:rsidRDefault="000F7E78" w:rsidP="000F7E78"/>
    <w:p w14:paraId="6692D708" w14:textId="77777777" w:rsidR="000F7E78" w:rsidRDefault="000F7E78" w:rsidP="000F7E78">
      <w:pPr>
        <w:pStyle w:val="Lijstalinea"/>
        <w:numPr>
          <w:ilvl w:val="0"/>
          <w:numId w:val="2"/>
        </w:numPr>
      </w:pPr>
      <w:r>
        <w:t xml:space="preserve">bij ontvangst door de Bank van een verklaring van de Opdrachtgever dat deze bankgarantie kan komen te vervallen. </w:t>
      </w:r>
    </w:p>
    <w:p w14:paraId="2A503ED3" w14:textId="77777777" w:rsidR="000F7E78" w:rsidRDefault="000F7E78" w:rsidP="000F7E78"/>
    <w:p w14:paraId="6386F439" w14:textId="77777777" w:rsidR="000F7E78" w:rsidRDefault="000F7E78" w:rsidP="000F7E78">
      <w:pPr>
        <w:pStyle w:val="Lijstalinea"/>
        <w:numPr>
          <w:ilvl w:val="0"/>
          <w:numId w:val="3"/>
        </w:numPr>
      </w:pPr>
      <w:r>
        <w:t xml:space="preserve">Op deze bankgarantie is Nederlands recht van toepassing. Alle geschillen die mochten ontstaan naar aanleiding van deze bankgarantie zullen worden </w:t>
      </w:r>
      <w:r w:rsidRPr="0021561C">
        <w:t xml:space="preserve">beslecht door de bevoegde rechter te Den Haag. </w:t>
      </w:r>
    </w:p>
    <w:p w14:paraId="4B542B2A" w14:textId="77777777" w:rsidR="000F7E78" w:rsidRDefault="000F7E78" w:rsidP="000F7E78">
      <w:pPr>
        <w:pStyle w:val="Lijstalinea"/>
      </w:pPr>
    </w:p>
    <w:p w14:paraId="7708B8C8" w14:textId="77777777" w:rsidR="000F7E78" w:rsidRDefault="000F7E78" w:rsidP="000F7E78">
      <w:pPr>
        <w:pStyle w:val="Lijstalinea"/>
        <w:numPr>
          <w:ilvl w:val="0"/>
          <w:numId w:val="3"/>
        </w:numPr>
      </w:pPr>
      <w:r w:rsidRPr="0021561C">
        <w:t>Deze bankgarantie moet uiterlijk op de datum zoals genoemd in artikel 4, aan</w:t>
      </w:r>
      <w:r>
        <w:t xml:space="preserve"> de ondergetekende te worden geretourneerd op het adres</w:t>
      </w:r>
      <w:r w:rsidRPr="0021561C">
        <w:rPr>
          <w:b/>
        </w:rPr>
        <w:t>: [adres].</w:t>
      </w:r>
      <w:r>
        <w:t xml:space="preserve"> </w:t>
      </w:r>
    </w:p>
    <w:p w14:paraId="24A5B849" w14:textId="77777777" w:rsidR="000F7E78" w:rsidRDefault="000F7E78" w:rsidP="000F7E78">
      <w:pPr>
        <w:ind w:left="360"/>
      </w:pPr>
    </w:p>
    <w:p w14:paraId="049B8417" w14:textId="77777777" w:rsidR="000F7E78" w:rsidRDefault="000F7E78" w:rsidP="000F7E78">
      <w:pPr>
        <w:ind w:left="360"/>
        <w:rPr>
          <w:b/>
        </w:rPr>
      </w:pPr>
      <w:r w:rsidRPr="0021561C">
        <w:rPr>
          <w:b/>
        </w:rPr>
        <w:t xml:space="preserve">[plaats], [datum] </w:t>
      </w:r>
    </w:p>
    <w:p w14:paraId="5D272957" w14:textId="77777777" w:rsidR="000F7E78" w:rsidRDefault="000F7E78" w:rsidP="000F7E78">
      <w:pPr>
        <w:ind w:left="360"/>
        <w:rPr>
          <w:b/>
        </w:rPr>
      </w:pPr>
    </w:p>
    <w:p w14:paraId="4269D748" w14:textId="77777777" w:rsidR="000F7E78" w:rsidRPr="0021561C" w:rsidRDefault="000F7E78" w:rsidP="000F7E78">
      <w:pPr>
        <w:ind w:left="360"/>
      </w:pPr>
      <w:r w:rsidRPr="0021561C">
        <w:rPr>
          <w:b/>
        </w:rPr>
        <w:t>[naam bank]</w:t>
      </w:r>
    </w:p>
    <w:p w14:paraId="7174B57A" w14:textId="77777777" w:rsidR="000F7E78" w:rsidRDefault="000F7E78" w:rsidP="000F7E78"/>
    <w:p w14:paraId="2562FEBC" w14:textId="77777777" w:rsidR="000F7E78" w:rsidRDefault="000F7E78" w:rsidP="000F7E78"/>
    <w:p w14:paraId="61D33E0C" w14:textId="77777777" w:rsidR="000F7E78" w:rsidRDefault="000F7E78" w:rsidP="000F7E78"/>
    <w:p w14:paraId="000044B4" w14:textId="77777777" w:rsidR="000F7E78" w:rsidRDefault="000F7E78" w:rsidP="000F7E78"/>
    <w:p w14:paraId="255867E9" w14:textId="77777777" w:rsidR="000F7E78" w:rsidRDefault="000F7E78" w:rsidP="000F7E78"/>
    <w:p w14:paraId="4B972A2A" w14:textId="77777777" w:rsidR="000F7E78" w:rsidRDefault="000F7E78" w:rsidP="000F7E78"/>
    <w:p w14:paraId="013970B1" w14:textId="77777777" w:rsidR="000F7E78" w:rsidRDefault="000F7E78" w:rsidP="000F7E78"/>
    <w:p w14:paraId="13A4EB34" w14:textId="77777777" w:rsidR="000F7E78" w:rsidRDefault="000F7E78" w:rsidP="000F7E78"/>
    <w:p w14:paraId="38DFE682" w14:textId="77777777" w:rsidR="000F7E78" w:rsidRDefault="000F7E78" w:rsidP="000F7E78"/>
    <w:p w14:paraId="009AEC8C" w14:textId="77777777" w:rsidR="000F7E78" w:rsidRDefault="000F7E78" w:rsidP="000F7E78"/>
    <w:p w14:paraId="52717473" w14:textId="77777777" w:rsidR="000F7E78" w:rsidRDefault="000F7E78" w:rsidP="000F7E78"/>
    <w:p w14:paraId="658D4574" w14:textId="77777777" w:rsidR="000F7E78" w:rsidRDefault="000F7E78" w:rsidP="000F7E78"/>
    <w:p w14:paraId="77AE6B19" w14:textId="77777777" w:rsidR="000F7E78" w:rsidRDefault="000F7E78" w:rsidP="000F7E78"/>
    <w:p w14:paraId="794F96DD" w14:textId="77777777" w:rsidR="000F7E78" w:rsidRDefault="000F7E78" w:rsidP="000F7E78"/>
    <w:p w14:paraId="7D5B94FE" w14:textId="77777777" w:rsidR="000F7E78" w:rsidRDefault="000F7E78" w:rsidP="000F7E78"/>
    <w:p w14:paraId="3D6FC617" w14:textId="77777777" w:rsidR="000F7E78" w:rsidRDefault="000F7E78" w:rsidP="000F7E78"/>
    <w:p w14:paraId="040F36E7" w14:textId="77777777" w:rsidR="000F7E78" w:rsidRDefault="000F7E78" w:rsidP="000F7E78"/>
    <w:p w14:paraId="56B9E786" w14:textId="77777777" w:rsidR="000F7E78" w:rsidRDefault="000F7E78" w:rsidP="000F7E78"/>
    <w:p w14:paraId="34F3F4F2" w14:textId="77777777" w:rsidR="000F7E78" w:rsidRDefault="000F7E78" w:rsidP="000F7E78"/>
    <w:p w14:paraId="0E08A5A9" w14:textId="77777777" w:rsidR="001E6FA3" w:rsidRDefault="001E6FA3"/>
    <w:sectPr w:rsidR="001E6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60A1"/>
    <w:multiLevelType w:val="multilevel"/>
    <w:tmpl w:val="1500E54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1" w15:restartNumberingAfterBreak="0">
    <w:nsid w:val="26280BF7"/>
    <w:multiLevelType w:val="hybridMultilevel"/>
    <w:tmpl w:val="F15E3FC0"/>
    <w:lvl w:ilvl="0" w:tplc="04130017">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6C635161"/>
    <w:multiLevelType w:val="hybridMultilevel"/>
    <w:tmpl w:val="4C1E9E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8236082">
    <w:abstractNumId w:val="0"/>
  </w:num>
  <w:num w:numId="2" w16cid:durableId="414057230">
    <w:abstractNumId w:val="1"/>
  </w:num>
  <w:num w:numId="3" w16cid:durableId="534586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E78"/>
    <w:rsid w:val="000F7E78"/>
    <w:rsid w:val="00106634"/>
    <w:rsid w:val="001E6FA3"/>
    <w:rsid w:val="0022798E"/>
    <w:rsid w:val="00306350"/>
    <w:rsid w:val="00406F4E"/>
    <w:rsid w:val="00477640"/>
    <w:rsid w:val="00530D49"/>
    <w:rsid w:val="006F35E8"/>
    <w:rsid w:val="00781365"/>
    <w:rsid w:val="008170C6"/>
    <w:rsid w:val="00A068D9"/>
    <w:rsid w:val="00A1332E"/>
    <w:rsid w:val="00E61BF0"/>
    <w:rsid w:val="00E938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F16D"/>
  <w15:chartTrackingRefBased/>
  <w15:docId w15:val="{12696537-7943-48CF-95E5-5AE4633D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7E78"/>
    <w:pPr>
      <w:spacing w:after="0" w:line="300" w:lineRule="atLeast"/>
    </w:pPr>
    <w:rPr>
      <w:rFonts w:ascii="Verdana" w:hAnsi="Verdana"/>
      <w:sz w:val="18"/>
      <w:szCs w:val="21"/>
    </w:rPr>
  </w:style>
  <w:style w:type="paragraph" w:styleId="Kop1">
    <w:name w:val="heading 1"/>
    <w:basedOn w:val="Standaard"/>
    <w:next w:val="Standaard"/>
    <w:link w:val="Kop1Char"/>
    <w:qFormat/>
    <w:rsid w:val="000F7E78"/>
    <w:pPr>
      <w:keepNext/>
      <w:numPr>
        <w:numId w:val="1"/>
      </w:numPr>
      <w:spacing w:after="300"/>
      <w:outlineLvl w:val="0"/>
    </w:pPr>
    <w:rPr>
      <w:rFonts w:eastAsia="Times New Roman" w:cs="Arial"/>
      <w:b/>
      <w:bCs/>
      <w:szCs w:val="32"/>
      <w:lang w:eastAsia="nl-NL"/>
    </w:rPr>
  </w:style>
  <w:style w:type="paragraph" w:styleId="Kop2">
    <w:name w:val="heading 2"/>
    <w:basedOn w:val="Standaard"/>
    <w:next w:val="Standaard"/>
    <w:link w:val="Kop2Char"/>
    <w:uiPriority w:val="9"/>
    <w:unhideWhenUsed/>
    <w:qFormat/>
    <w:rsid w:val="000F7E78"/>
    <w:pPr>
      <w:keepNext/>
      <w:numPr>
        <w:ilvl w:val="1"/>
        <w:numId w:val="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0F7E78"/>
    <w:pPr>
      <w:keepNext/>
      <w:numPr>
        <w:ilvl w:val="2"/>
        <w:numId w:val="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0F7E78"/>
    <w:pPr>
      <w:keepNext/>
      <w:numPr>
        <w:ilvl w:val="3"/>
        <w:numId w:val="1"/>
      </w:numPr>
      <w:spacing w:after="300"/>
      <w:outlineLvl w:val="3"/>
    </w:pPr>
    <w:rPr>
      <w:rFonts w:eastAsia="Times New Roman" w:cs="Times New Roman"/>
      <w:bCs/>
      <w:iCs/>
      <w:szCs w:val="20"/>
      <w:lang w:val="nl" w:eastAsia="nl-NL"/>
    </w:rPr>
  </w:style>
  <w:style w:type="paragraph" w:styleId="Kop5">
    <w:name w:val="heading 5"/>
    <w:basedOn w:val="Standaard"/>
    <w:next w:val="Standaard"/>
    <w:link w:val="Kop5Char"/>
    <w:uiPriority w:val="9"/>
    <w:unhideWhenUsed/>
    <w:qFormat/>
    <w:rsid w:val="000F7E78"/>
    <w:pPr>
      <w:keepNext/>
      <w:keepLines/>
      <w:numPr>
        <w:ilvl w:val="4"/>
        <w:numId w:val="1"/>
      </w:numPr>
      <w:spacing w:before="200"/>
      <w:outlineLvl w:val="4"/>
    </w:pPr>
    <w:rPr>
      <w:rFonts w:asciiTheme="majorHAnsi" w:eastAsiaTheme="majorEastAsia" w:hAnsiTheme="majorHAnsi" w:cstheme="majorBidi"/>
      <w:color w:val="1F4D78" w:themeColor="accent1" w:themeShade="7F"/>
      <w:szCs w:val="20"/>
      <w:lang w:val="nl" w:eastAsia="nl-NL"/>
    </w:rPr>
  </w:style>
  <w:style w:type="paragraph" w:styleId="Kop6">
    <w:name w:val="heading 6"/>
    <w:basedOn w:val="Standaard"/>
    <w:next w:val="Standaard"/>
    <w:link w:val="Kop6Char"/>
    <w:uiPriority w:val="9"/>
    <w:unhideWhenUsed/>
    <w:qFormat/>
    <w:rsid w:val="000F7E78"/>
    <w:pPr>
      <w:keepNext/>
      <w:keepLines/>
      <w:numPr>
        <w:ilvl w:val="5"/>
        <w:numId w:val="1"/>
      </w:numPr>
      <w:spacing w:before="200"/>
      <w:outlineLvl w:val="5"/>
    </w:pPr>
    <w:rPr>
      <w:rFonts w:asciiTheme="majorHAnsi" w:eastAsiaTheme="majorEastAsia" w:hAnsiTheme="majorHAnsi" w:cstheme="majorBidi"/>
      <w:i/>
      <w:iCs/>
      <w:color w:val="1F4D78" w:themeColor="accent1" w:themeShade="7F"/>
      <w:szCs w:val="20"/>
      <w:lang w:val="nl" w:eastAsia="nl-NL"/>
    </w:rPr>
  </w:style>
  <w:style w:type="paragraph" w:styleId="Kop7">
    <w:name w:val="heading 7"/>
    <w:basedOn w:val="Standaard"/>
    <w:next w:val="Standaard"/>
    <w:link w:val="Kop7Char"/>
    <w:uiPriority w:val="9"/>
    <w:unhideWhenUsed/>
    <w:qFormat/>
    <w:rsid w:val="000F7E78"/>
    <w:pPr>
      <w:keepNext/>
      <w:keepLines/>
      <w:numPr>
        <w:ilvl w:val="6"/>
        <w:numId w:val="1"/>
      </w:numPr>
      <w:spacing w:before="200"/>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unhideWhenUsed/>
    <w:qFormat/>
    <w:rsid w:val="000F7E7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lang w:val="nl" w:eastAsia="nl-NL"/>
    </w:rPr>
  </w:style>
  <w:style w:type="paragraph" w:styleId="Kop9">
    <w:name w:val="heading 9"/>
    <w:basedOn w:val="Standaard"/>
    <w:next w:val="Standaard"/>
    <w:link w:val="Kop9Char"/>
    <w:uiPriority w:val="9"/>
    <w:unhideWhenUsed/>
    <w:qFormat/>
    <w:rsid w:val="000F7E7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F7E78"/>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0F7E78"/>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0F7E78"/>
    <w:rPr>
      <w:rFonts w:ascii="Verdana" w:eastAsiaTheme="majorEastAsia" w:hAnsi="Verdana" w:cstheme="majorBidi"/>
      <w:bCs/>
      <w:sz w:val="18"/>
      <w:szCs w:val="21"/>
    </w:rPr>
  </w:style>
  <w:style w:type="character" w:customStyle="1" w:styleId="Kop4Char">
    <w:name w:val="Kop 4 Char"/>
    <w:basedOn w:val="Standaardalinea-lettertype"/>
    <w:link w:val="Kop4"/>
    <w:uiPriority w:val="9"/>
    <w:rsid w:val="000F7E78"/>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0F7E78"/>
    <w:rPr>
      <w:rFonts w:asciiTheme="majorHAnsi" w:eastAsiaTheme="majorEastAsia" w:hAnsiTheme="majorHAnsi" w:cstheme="majorBidi"/>
      <w:color w:val="1F4D78" w:themeColor="accent1" w:themeShade="7F"/>
      <w:sz w:val="18"/>
      <w:szCs w:val="20"/>
      <w:lang w:val="nl" w:eastAsia="nl-NL"/>
    </w:rPr>
  </w:style>
  <w:style w:type="character" w:customStyle="1" w:styleId="Kop6Char">
    <w:name w:val="Kop 6 Char"/>
    <w:basedOn w:val="Standaardalinea-lettertype"/>
    <w:link w:val="Kop6"/>
    <w:uiPriority w:val="9"/>
    <w:rsid w:val="000F7E78"/>
    <w:rPr>
      <w:rFonts w:asciiTheme="majorHAnsi" w:eastAsiaTheme="majorEastAsia" w:hAnsiTheme="majorHAnsi" w:cstheme="majorBidi"/>
      <w:i/>
      <w:iCs/>
      <w:color w:val="1F4D78" w:themeColor="accent1" w:themeShade="7F"/>
      <w:sz w:val="18"/>
      <w:szCs w:val="20"/>
      <w:lang w:val="nl" w:eastAsia="nl-NL"/>
    </w:rPr>
  </w:style>
  <w:style w:type="character" w:customStyle="1" w:styleId="Kop7Char">
    <w:name w:val="Kop 7 Char"/>
    <w:basedOn w:val="Standaardalinea-lettertype"/>
    <w:link w:val="Kop7"/>
    <w:uiPriority w:val="9"/>
    <w:rsid w:val="000F7E78"/>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rsid w:val="000F7E78"/>
    <w:rPr>
      <w:rFonts w:asciiTheme="majorHAnsi" w:eastAsiaTheme="majorEastAsia" w:hAnsiTheme="majorHAnsi" w:cstheme="majorBidi"/>
      <w:color w:val="404040" w:themeColor="text1" w:themeTint="BF"/>
      <w:sz w:val="20"/>
      <w:szCs w:val="20"/>
      <w:lang w:val="nl" w:eastAsia="nl-NL"/>
    </w:rPr>
  </w:style>
  <w:style w:type="character" w:customStyle="1" w:styleId="Kop9Char">
    <w:name w:val="Kop 9 Char"/>
    <w:basedOn w:val="Standaardalinea-lettertype"/>
    <w:link w:val="Kop9"/>
    <w:uiPriority w:val="9"/>
    <w:rsid w:val="000F7E78"/>
    <w:rPr>
      <w:rFonts w:asciiTheme="majorHAnsi" w:eastAsiaTheme="majorEastAsia" w:hAnsiTheme="majorHAnsi" w:cstheme="majorBidi"/>
      <w:i/>
      <w:iCs/>
      <w:color w:val="404040" w:themeColor="text1" w:themeTint="BF"/>
      <w:sz w:val="20"/>
      <w:szCs w:val="20"/>
      <w:lang w:val="nl" w:eastAsia="nl-NL"/>
    </w:rPr>
  </w:style>
  <w:style w:type="paragraph" w:styleId="Lijstalinea">
    <w:name w:val="List Paragraph"/>
    <w:basedOn w:val="Standaard"/>
    <w:uiPriority w:val="1"/>
    <w:qFormat/>
    <w:rsid w:val="000F7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2470</Characters>
  <Application>Microsoft Office Word</Application>
  <DocSecurity>4</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Sloof, Lorenzo</dc:creator>
  <cp:keywords/>
  <dc:description/>
  <cp:lastModifiedBy>Sloof, Lorenzo</cp:lastModifiedBy>
  <cp:revision>2</cp:revision>
  <dcterms:created xsi:type="dcterms:W3CDTF">2023-10-24T06:49:00Z</dcterms:created>
  <dcterms:modified xsi:type="dcterms:W3CDTF">2023-10-24T06:49:00Z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0x0101007A6E4A62A1A34FCBB5DB597108C1AEB00120009C38C32D6992894085F1376370037CF7</vt:lpwstr>
  </property>
  <property fmtid="{D5CDD505-2E9C-101B-9397-08002B2CF9AE}" pid="3" name="ContentType">
    <vt:lpwstr>Productie</vt:lpwstr>
  </property>
  <property fmtid="{D5CDD505-2E9C-101B-9397-08002B2CF9AE}" pid="4" name="Sector">
    <vt:lpwstr>55;#Andere overheden|b5a7a1ab-6803-411c-aead-ebae066a035d</vt:lpwstr>
  </property>
  <property fmtid="{D5CDD505-2E9C-101B-9397-08002B2CF9AE}" pid="5" name="Sectie">
    <vt:lpwstr>28;#Bouw- en aanbestedingsrecht|e6a0dd8a-00fe-4931-8fd4-4f9177885997</vt:lpwstr>
  </property>
  <property fmtid="{D5CDD505-2E9C-101B-9397-08002B2CF9AE}" pid="6" name="ProcessNameTaxHTField0">
    <vt:lpwstr>49|{307288a2-e8a5-43d9-8106-4e8589797ebb}</vt:lpwstr>
  </property>
  <property fmtid="{D5CDD505-2E9C-101B-9397-08002B2CF9AE}" pid="7" name="PelsClient">
    <vt:lpwstr>517;#Rijksdienst voor Wegverkeer|f86577f2-f28c-428a-9710-bf812fe02ad6</vt:lpwstr>
  </property>
  <property fmtid="{D5CDD505-2E9C-101B-9397-08002B2CF9AE}" pid="8" name="Rechtsgebied">
    <vt:lpwstr>38;#Aanbestedingsrecht adviezen|75315fa5-9b21-4f37-99a9-6f76484107ef</vt:lpwstr>
  </property>
  <property fmtid="{D5CDD505-2E9C-101B-9397-08002B2CF9AE}" pid="9" name="Parent">
    <vt:lpwstr>517;#Rijksdienst voor Wegverkeer|f86577f2-f28c-428a-9710-bf812fe02ad6</vt:lpwstr>
  </property>
  <property fmtid="{D5CDD505-2E9C-101B-9397-08002B2CF9AE}" pid="10" name="ProcessName">
    <vt:lpwstr>1;#49|{307288a2-e8a5-43d9-8106-4e8589797ebb}</vt:lpwstr>
  </property>
  <property fmtid="{D5CDD505-2E9C-101B-9397-08002B2CF9AE}" pid="11" name="_dlc_DocIdItemGuid">
    <vt:lpwstr>8a07d9e6-fc39-48bf-9b2a-0972f7835cab</vt:lpwstr>
  </property>
  <property fmtid="{D5CDD505-2E9C-101B-9397-08002B2CF9AE}" pid="12" name="PelsClientTaxHTField0">
    <vt:lpwstr>Rijksdienst voor Wegverkeer|f86577f2-f28c-428a-9710-bf812fe02ad6</vt:lpwstr>
  </property>
  <property fmtid="{D5CDD505-2E9C-101B-9397-08002B2CF9AE}" pid="13" name="ParentTaxHTField0">
    <vt:lpwstr>Rijksdienst voor Wegverkeer|f86577f2-f28c-428a-9710-bf812fe02ad6</vt:lpwstr>
  </property>
  <property fmtid="{D5CDD505-2E9C-101B-9397-08002B2CF9AE}" pid="14" name="SectorTaxHTField0">
    <vt:lpwstr>Andere overheden|b5a7a1ab-6803-411c-aead-ebae066a035d</vt:lpwstr>
  </property>
  <property fmtid="{D5CDD505-2E9C-101B-9397-08002B2CF9AE}" pid="15" name="SectieTaxHTField0">
    <vt:lpwstr>Bouw- en aanbestedingsrecht|e6a0dd8a-00fe-4931-8fd4-4f9177885997</vt:lpwstr>
  </property>
  <property fmtid="{D5CDD505-2E9C-101B-9397-08002B2CF9AE}" pid="16" name="RechtsgebiedTaxHTField0">
    <vt:lpwstr>Aanbestedingsrecht adviezen|75315fa5-9b21-4f37-99a9-6f76484107ef</vt:lpwstr>
  </property>
  <property fmtid="{D5CDD505-2E9C-101B-9397-08002B2CF9AE}" pid="17" name="MatterCode">
    <vt:lpwstr> </vt:lpwstr>
  </property>
  <property fmtid="{D5CDD505-2E9C-101B-9397-08002B2CF9AE}" pid="18" name="Author_Username">
    <vt:lpwstr> </vt:lpwstr>
  </property>
</Properties>
</file>