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2EBD4" w14:textId="77777777" w:rsidR="00051B3E" w:rsidRPr="00A61041" w:rsidRDefault="00051B3E" w:rsidP="00051B3E">
      <w:pPr>
        <w:pStyle w:val="KopBijlage1"/>
      </w:pPr>
      <w:bookmarkStart w:id="0" w:name="_Toc114237597"/>
      <w:r>
        <w:t>Bijlage B Gunningscriterium</w:t>
      </w:r>
      <w:r w:rsidRPr="00A61041">
        <w:t xml:space="preserve"> </w:t>
      </w:r>
      <w:r>
        <w:t>Laagste P</w:t>
      </w:r>
      <w:r w:rsidRPr="00A61041">
        <w:t>rijs</w:t>
      </w:r>
      <w:bookmarkEnd w:id="0"/>
    </w:p>
    <w:p w14:paraId="593E1E5F" w14:textId="77777777" w:rsidR="00051B3E" w:rsidRDefault="00051B3E" w:rsidP="00051B3E">
      <w:pPr>
        <w:pStyle w:val="StandaardTekst"/>
        <w:jc w:val="both"/>
        <w:rPr>
          <w:lang w:val="nl-NL"/>
        </w:rPr>
      </w:pPr>
      <w:r w:rsidRPr="562DC9EF">
        <w:rPr>
          <w:lang w:val="nl-NL"/>
        </w:rPr>
        <w:t>De SVB hecht grote waarde aan een voor de SVB gunstige prijs-kwaliteitverhouding onder eenduidige condities en voorwaarden. Deelnemer dient met betrekking tot de Opdracht het prijzenblad in te vullen.</w:t>
      </w:r>
    </w:p>
    <w:p w14:paraId="3F20141A" w14:textId="77777777" w:rsidR="00051B3E" w:rsidRPr="00DF517B" w:rsidRDefault="00051B3E" w:rsidP="00051B3E">
      <w:pPr>
        <w:spacing w:before="120"/>
        <w:rPr>
          <w:rFonts w:asciiTheme="minorHAnsi" w:hAnsiTheme="minorHAnsi" w:cs="Arial"/>
          <w:sz w:val="20"/>
          <w:szCs w:val="20"/>
        </w:rPr>
      </w:pPr>
      <w:r w:rsidRPr="00DF517B">
        <w:rPr>
          <w:rFonts w:asciiTheme="minorHAnsi" w:hAnsiTheme="minorHAnsi" w:cs="Arial"/>
          <w:sz w:val="20"/>
          <w:szCs w:val="20"/>
        </w:rPr>
        <w:t>Inschrijver dient de premie op te geven volgens onderstaande format.</w:t>
      </w:r>
    </w:p>
    <w:p w14:paraId="4CB0115F" w14:textId="77777777" w:rsidR="00051B3E" w:rsidRPr="00DF517B" w:rsidRDefault="00051B3E" w:rsidP="00051B3E">
      <w:pPr>
        <w:spacing w:before="120"/>
        <w:rPr>
          <w:rFonts w:asciiTheme="minorHAnsi" w:hAnsiTheme="minorHAnsi" w:cs="Arial"/>
          <w:sz w:val="20"/>
          <w:szCs w:val="20"/>
        </w:rPr>
      </w:pPr>
      <w:r w:rsidRPr="562DC9EF">
        <w:rPr>
          <w:rFonts w:asciiTheme="minorHAnsi" w:hAnsiTheme="minorHAnsi" w:cs="Arial"/>
          <w:sz w:val="20"/>
          <w:szCs w:val="20"/>
        </w:rPr>
        <w:t>De premie dient te zijn gebaseerd op de in dit Beschrijvend Document en Sluitnota genoemde uitgangspunten.</w:t>
      </w:r>
    </w:p>
    <w:p w14:paraId="199740E1" w14:textId="77777777" w:rsidR="00051B3E" w:rsidRPr="00DF517B" w:rsidRDefault="00051B3E" w:rsidP="00051B3E">
      <w:pPr>
        <w:spacing w:before="120"/>
        <w:rPr>
          <w:rFonts w:asciiTheme="minorHAnsi" w:hAnsiTheme="minorHAnsi" w:cs="Arial"/>
          <w:sz w:val="20"/>
          <w:szCs w:val="20"/>
        </w:rPr>
      </w:pPr>
      <w:r w:rsidRPr="00DF517B">
        <w:rPr>
          <w:rFonts w:asciiTheme="minorHAnsi" w:hAnsiTheme="minorHAnsi" w:cs="Arial"/>
          <w:sz w:val="20"/>
          <w:szCs w:val="20"/>
        </w:rPr>
        <w:t>Met betrekking tot de prijs is het volgende van toepassing:</w:t>
      </w:r>
    </w:p>
    <w:p w14:paraId="5AA0C9A2" w14:textId="77777777" w:rsidR="00051B3E" w:rsidRPr="00DF517B" w:rsidRDefault="00051B3E" w:rsidP="00051B3E">
      <w:pPr>
        <w:numPr>
          <w:ilvl w:val="0"/>
          <w:numId w:val="2"/>
        </w:numPr>
        <w:spacing w:before="120"/>
        <w:rPr>
          <w:rFonts w:asciiTheme="minorHAnsi" w:hAnsiTheme="minorHAnsi" w:cs="Arial"/>
          <w:sz w:val="20"/>
          <w:szCs w:val="20"/>
        </w:rPr>
      </w:pPr>
      <w:r w:rsidRPr="562DC9EF">
        <w:rPr>
          <w:rFonts w:asciiTheme="minorHAnsi" w:hAnsiTheme="minorHAnsi" w:cs="Arial"/>
          <w:sz w:val="20"/>
          <w:szCs w:val="20"/>
        </w:rPr>
        <w:t>De gevraagde premie betreft de premie per budgethouder en dient ingevuld te worden met twee (2) cijfers achter de komma;</w:t>
      </w:r>
    </w:p>
    <w:p w14:paraId="65643A25" w14:textId="77777777" w:rsidR="00051B3E" w:rsidRPr="00DF517B" w:rsidRDefault="00051B3E" w:rsidP="00051B3E">
      <w:pPr>
        <w:numPr>
          <w:ilvl w:val="0"/>
          <w:numId w:val="2"/>
        </w:numPr>
        <w:suppressAutoHyphens/>
        <w:rPr>
          <w:rFonts w:asciiTheme="minorHAnsi" w:hAnsiTheme="minorHAnsi" w:cs="Arial"/>
          <w:sz w:val="20"/>
          <w:szCs w:val="20"/>
        </w:rPr>
      </w:pPr>
      <w:r w:rsidRPr="00DF517B">
        <w:rPr>
          <w:rFonts w:asciiTheme="minorHAnsi" w:hAnsiTheme="minorHAnsi" w:cs="Arial"/>
          <w:sz w:val="20"/>
          <w:szCs w:val="20"/>
        </w:rPr>
        <w:t xml:space="preserve">In de premie, exclusief assurantiebelasting, dienen alle kosten te zijn opgenomen uitdrukkelijk ook die van de tussenpersoon die eventueel inschrijft. Derhalve accepteert de SVB geen aanvullende kosten, zoals de kosten voor een nieuwe of vervangende polis, kosten voor </w:t>
      </w:r>
      <w:proofErr w:type="spellStart"/>
      <w:r w:rsidRPr="00DF517B">
        <w:rPr>
          <w:rFonts w:asciiTheme="minorHAnsi" w:hAnsiTheme="minorHAnsi" w:cs="Arial"/>
          <w:sz w:val="20"/>
          <w:szCs w:val="20"/>
        </w:rPr>
        <w:t>polisaanhangsel</w:t>
      </w:r>
      <w:proofErr w:type="spellEnd"/>
      <w:r w:rsidRPr="00DF517B">
        <w:rPr>
          <w:rFonts w:asciiTheme="minorHAnsi" w:hAnsiTheme="minorHAnsi" w:cs="Arial"/>
          <w:sz w:val="20"/>
          <w:szCs w:val="20"/>
        </w:rPr>
        <w:t>, afhandelingskosten;</w:t>
      </w:r>
    </w:p>
    <w:p w14:paraId="511785AA" w14:textId="77777777" w:rsidR="00051B3E" w:rsidRPr="00DF517B" w:rsidRDefault="00051B3E" w:rsidP="00051B3E">
      <w:pPr>
        <w:numPr>
          <w:ilvl w:val="0"/>
          <w:numId w:val="2"/>
        </w:numPr>
        <w:suppressAutoHyphens/>
        <w:ind w:left="714" w:hanging="357"/>
        <w:rPr>
          <w:rFonts w:asciiTheme="minorHAnsi" w:hAnsiTheme="minorHAnsi" w:cs="Arial"/>
          <w:sz w:val="20"/>
          <w:szCs w:val="20"/>
        </w:rPr>
      </w:pPr>
      <w:r w:rsidRPr="562DC9EF">
        <w:rPr>
          <w:rFonts w:asciiTheme="minorHAnsi" w:hAnsiTheme="minorHAnsi" w:cs="Arial"/>
          <w:sz w:val="20"/>
          <w:szCs w:val="20"/>
        </w:rPr>
        <w:t>De budgethouder kan enkel aanspraak maken op rechtsbijstand als het belang van zijn verzoek ten minste € 150,- bedraagt.</w:t>
      </w:r>
    </w:p>
    <w:p w14:paraId="0E6FBE00" w14:textId="77777777" w:rsidR="00051B3E" w:rsidRPr="00DF517B" w:rsidRDefault="00051B3E" w:rsidP="00051B3E">
      <w:pPr>
        <w:numPr>
          <w:ilvl w:val="0"/>
          <w:numId w:val="2"/>
        </w:numPr>
        <w:ind w:left="714" w:hanging="357"/>
        <w:rPr>
          <w:rFonts w:asciiTheme="minorHAnsi" w:hAnsiTheme="minorHAnsi" w:cs="Arial"/>
          <w:sz w:val="20"/>
          <w:szCs w:val="20"/>
        </w:rPr>
      </w:pPr>
      <w:r w:rsidRPr="562DC9EF">
        <w:rPr>
          <w:rFonts w:asciiTheme="minorHAnsi" w:hAnsiTheme="minorHAnsi" w:cs="Arial"/>
          <w:sz w:val="20"/>
          <w:szCs w:val="20"/>
        </w:rPr>
        <w:t>Voor de kosten van de interne behandeling van een zaak geldt geen maximum. Voor de kosten van de externe behandeling van een zaak wordt maximaal  € 100.000 vergoed. In het volgende geval is de dekking voor externe kosten beperkt tot € 25.000,00 per gebeurtenis:</w:t>
      </w:r>
    </w:p>
    <w:p w14:paraId="6FD8C769" w14:textId="77777777" w:rsidR="00051B3E" w:rsidRPr="00DF517B" w:rsidRDefault="00051B3E" w:rsidP="00051B3E">
      <w:pPr>
        <w:numPr>
          <w:ilvl w:val="1"/>
          <w:numId w:val="2"/>
        </w:numPr>
        <w:rPr>
          <w:rFonts w:asciiTheme="minorHAnsi" w:hAnsiTheme="minorHAnsi" w:cs="Arial"/>
          <w:sz w:val="20"/>
          <w:szCs w:val="20"/>
        </w:rPr>
      </w:pPr>
      <w:r w:rsidRPr="00DF517B">
        <w:rPr>
          <w:rFonts w:asciiTheme="minorHAnsi" w:hAnsiTheme="minorHAnsi" w:cs="Arial"/>
          <w:sz w:val="20"/>
          <w:szCs w:val="20"/>
        </w:rPr>
        <w:t>Bij een gerechtelijke of administratieve procedure, waarbij een advocaat of juridisch deskundige niet wettelijk verplicht is en de verzekerde kiest zelf toch voor een advocaat of juridisch deskundige. Dit kostenmaximum geldt niet;</w:t>
      </w:r>
    </w:p>
    <w:p w14:paraId="6A66F6EF" w14:textId="77777777" w:rsidR="00051B3E" w:rsidRPr="000069EA" w:rsidRDefault="00051B3E" w:rsidP="00051B3E">
      <w:pPr>
        <w:numPr>
          <w:ilvl w:val="2"/>
          <w:numId w:val="2"/>
        </w:numPr>
        <w:rPr>
          <w:rFonts w:asciiTheme="minorHAnsi" w:hAnsiTheme="minorHAnsi" w:cs="Arial"/>
          <w:sz w:val="20"/>
          <w:szCs w:val="20"/>
        </w:rPr>
      </w:pPr>
      <w:r w:rsidRPr="000069EA">
        <w:rPr>
          <w:rFonts w:asciiTheme="minorHAnsi" w:hAnsiTheme="minorHAnsi" w:cs="Arial"/>
          <w:sz w:val="20"/>
          <w:szCs w:val="20"/>
        </w:rPr>
        <w:t>Bij schade die in het verkeer is ontstaan;</w:t>
      </w:r>
    </w:p>
    <w:p w14:paraId="0B1C2F54" w14:textId="77777777" w:rsidR="00051B3E" w:rsidRPr="000069EA" w:rsidRDefault="00051B3E" w:rsidP="00051B3E">
      <w:pPr>
        <w:numPr>
          <w:ilvl w:val="2"/>
          <w:numId w:val="2"/>
        </w:numPr>
        <w:rPr>
          <w:rFonts w:asciiTheme="minorHAnsi" w:hAnsiTheme="minorHAnsi" w:cs="Arial"/>
          <w:sz w:val="20"/>
          <w:szCs w:val="20"/>
        </w:rPr>
      </w:pPr>
      <w:r w:rsidRPr="000069EA">
        <w:rPr>
          <w:rFonts w:asciiTheme="minorHAnsi" w:hAnsiTheme="minorHAnsi" w:cs="Arial"/>
          <w:sz w:val="20"/>
          <w:szCs w:val="20"/>
        </w:rPr>
        <w:t xml:space="preserve">Bij een strafzaak. </w:t>
      </w:r>
    </w:p>
    <w:p w14:paraId="535070B2" w14:textId="77777777" w:rsidR="00051B3E" w:rsidRPr="000069EA" w:rsidRDefault="00051B3E" w:rsidP="00051B3E">
      <w:pPr>
        <w:numPr>
          <w:ilvl w:val="0"/>
          <w:numId w:val="2"/>
        </w:numPr>
        <w:ind w:left="714" w:hanging="357"/>
        <w:rPr>
          <w:rFonts w:asciiTheme="minorHAnsi" w:hAnsiTheme="minorHAnsi" w:cs="Arial"/>
          <w:sz w:val="20"/>
          <w:szCs w:val="20"/>
        </w:rPr>
      </w:pPr>
      <w:r w:rsidRPr="562DC9EF">
        <w:rPr>
          <w:rFonts w:asciiTheme="minorHAnsi" w:hAnsiTheme="minorHAnsi" w:cs="Arial"/>
          <w:sz w:val="20"/>
          <w:szCs w:val="20"/>
        </w:rPr>
        <w:t>Verwacht aantal budgethouders voor het jaar 2023 is circa 96.000</w:t>
      </w:r>
    </w:p>
    <w:p w14:paraId="50004BEF" w14:textId="77777777" w:rsidR="00051B3E" w:rsidRPr="000069EA" w:rsidRDefault="00051B3E" w:rsidP="00051B3E">
      <w:pPr>
        <w:numPr>
          <w:ilvl w:val="0"/>
          <w:numId w:val="2"/>
        </w:numPr>
        <w:ind w:left="714" w:hanging="357"/>
        <w:rPr>
          <w:rFonts w:asciiTheme="minorHAnsi" w:hAnsiTheme="minorHAnsi" w:cs="Arial"/>
          <w:sz w:val="20"/>
          <w:szCs w:val="20"/>
        </w:rPr>
      </w:pPr>
      <w:r w:rsidRPr="000069EA">
        <w:rPr>
          <w:rFonts w:asciiTheme="minorHAnsi" w:hAnsiTheme="minorHAnsi" w:cs="Arial"/>
          <w:sz w:val="20"/>
          <w:szCs w:val="20"/>
        </w:rPr>
        <w:t>Zowel het inlooprisico als het uitlooprisico dienen verzekerd te zijn.</w:t>
      </w:r>
    </w:p>
    <w:p w14:paraId="366DDF8D" w14:textId="77777777" w:rsidR="00051B3E" w:rsidRPr="000069EA" w:rsidRDefault="00051B3E" w:rsidP="00051B3E">
      <w:pPr>
        <w:numPr>
          <w:ilvl w:val="0"/>
          <w:numId w:val="2"/>
        </w:numPr>
        <w:ind w:left="714" w:hanging="357"/>
        <w:rPr>
          <w:rFonts w:asciiTheme="minorHAnsi" w:hAnsiTheme="minorHAnsi" w:cs="Arial"/>
          <w:sz w:val="20"/>
          <w:szCs w:val="20"/>
        </w:rPr>
      </w:pPr>
      <w:r w:rsidRPr="562DC9EF">
        <w:rPr>
          <w:rFonts w:asciiTheme="minorHAnsi" w:hAnsiTheme="minorHAnsi" w:cs="Arial"/>
          <w:sz w:val="20"/>
          <w:szCs w:val="20"/>
        </w:rPr>
        <w:t>De door Opdrachtnemer bij zijn Inschrijving opgegeven prijs (exclusief assurantiebelasting) staat vast voor de looptijd van de Overeenkomst. Wél kan de prijs 1x per jaar (voor het eerst per 1 januari 2024) worden geïndexeerd onder de voorwaarden die staan genoemd in paragraaf 2.7 ‘Indexering’.</w:t>
      </w:r>
    </w:p>
    <w:p w14:paraId="3025E1E4" w14:textId="77777777" w:rsidR="00051B3E" w:rsidRPr="000069EA" w:rsidRDefault="00051B3E" w:rsidP="00051B3E">
      <w:pPr>
        <w:numPr>
          <w:ilvl w:val="0"/>
          <w:numId w:val="2"/>
        </w:numPr>
        <w:ind w:left="714" w:hanging="357"/>
        <w:rPr>
          <w:rFonts w:asciiTheme="minorHAnsi" w:hAnsiTheme="minorHAnsi" w:cs="Arial"/>
          <w:sz w:val="20"/>
          <w:szCs w:val="20"/>
        </w:rPr>
      </w:pPr>
      <w:r w:rsidRPr="562DC9EF">
        <w:rPr>
          <w:rFonts w:asciiTheme="minorHAnsi" w:hAnsiTheme="minorHAnsi" w:cs="Arial"/>
          <w:sz w:val="20"/>
          <w:szCs w:val="20"/>
        </w:rPr>
        <w:t>Op basis van de opgegeven prognose van het aantal budgethouders voor het jaar 2023, wordt de voorschotpremie voor het jaar 2023 berekend en aan de Opdrachtnemer in het eerste kwartaal van dat jaar betaald. In het eerste kwartaal van 2024 volgt er een eindafrekening over het jaar 2023 op basis van het werkelijke aantal =budgethouders in het jaar 2023. Dit principe van de voorschotpremie op basis van het verwachtte aantal budgethouders aan het begin van het jaar en de eindafrekening op basis van het werkelijke aantal budgethouders aan het eind van het jaar wordt toegepast gedurende de looptijd van de Sluitnota. De SVB geeft elk jaar, zodra dit bekend is, het verwachtte aantal budgethouders voor het volgende jaar aan de Opdrachtnemer door.</w:t>
      </w:r>
    </w:p>
    <w:p w14:paraId="3857AE1D" w14:textId="77777777" w:rsidR="00051B3E" w:rsidRDefault="00051B3E" w:rsidP="00051B3E">
      <w:pPr>
        <w:rPr>
          <w:rFonts w:asciiTheme="minorHAnsi" w:hAnsiTheme="minorHAnsi" w:cs="Arial"/>
          <w:sz w:val="20"/>
          <w:szCs w:val="20"/>
        </w:rPr>
      </w:pPr>
      <w:r>
        <w:rPr>
          <w:rFonts w:asciiTheme="minorHAnsi" w:hAnsiTheme="minorHAnsi" w:cs="Arial"/>
          <w:sz w:val="20"/>
          <w:szCs w:val="20"/>
        </w:rPr>
        <w:br w:type="page"/>
      </w:r>
    </w:p>
    <w:p w14:paraId="16BF508D" w14:textId="77777777" w:rsidR="00051B3E" w:rsidRPr="00DF517B" w:rsidRDefault="00051B3E" w:rsidP="00051B3E">
      <w:pPr>
        <w:suppressAutoHyphens/>
        <w:ind w:left="360"/>
        <w:rPr>
          <w:rFonts w:asciiTheme="minorHAnsi" w:hAnsiTheme="minorHAnsi"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051B3E" w:rsidRPr="00DF517B" w14:paraId="4654D705" w14:textId="77777777" w:rsidTr="00AA515C">
        <w:tc>
          <w:tcPr>
            <w:tcW w:w="5000" w:type="pct"/>
            <w:shd w:val="clear" w:color="auto" w:fill="F3F3F3"/>
          </w:tcPr>
          <w:p w14:paraId="4481E5AC" w14:textId="77777777" w:rsidR="00051B3E" w:rsidRPr="00DF517B" w:rsidRDefault="00051B3E" w:rsidP="00AA515C">
            <w:pPr>
              <w:suppressAutoHyphens/>
              <w:rPr>
                <w:rFonts w:asciiTheme="minorHAnsi" w:hAnsiTheme="minorHAnsi" w:cs="Arial"/>
                <w:b/>
                <w:bCs/>
                <w:sz w:val="20"/>
                <w:szCs w:val="20"/>
              </w:rPr>
            </w:pPr>
            <w:r w:rsidRPr="562DC9EF">
              <w:rPr>
                <w:rFonts w:asciiTheme="minorHAnsi" w:hAnsiTheme="minorHAnsi" w:cs="Arial"/>
                <w:b/>
                <w:bCs/>
                <w:sz w:val="20"/>
                <w:szCs w:val="20"/>
              </w:rPr>
              <w:t>Prijs in Euro (€) per verzekerde budgethouder</w:t>
            </w:r>
          </w:p>
        </w:tc>
      </w:tr>
      <w:tr w:rsidR="00051B3E" w:rsidRPr="00DF517B" w14:paraId="35CB9DBC" w14:textId="77777777" w:rsidTr="00AA515C">
        <w:tc>
          <w:tcPr>
            <w:tcW w:w="5000" w:type="pct"/>
            <w:tcBorders>
              <w:bottom w:val="single" w:sz="4" w:space="0" w:color="auto"/>
            </w:tcBorders>
            <w:shd w:val="clear" w:color="auto" w:fill="auto"/>
          </w:tcPr>
          <w:p w14:paraId="3FC9A4FF" w14:textId="77777777" w:rsidR="00051B3E" w:rsidRPr="00DF517B" w:rsidRDefault="00051B3E" w:rsidP="00AA515C">
            <w:pPr>
              <w:suppressAutoHyphens/>
              <w:rPr>
                <w:rFonts w:asciiTheme="minorHAnsi" w:hAnsiTheme="minorHAnsi" w:cs="Arial"/>
                <w:sz w:val="20"/>
                <w:szCs w:val="20"/>
              </w:rPr>
            </w:pPr>
            <w:r w:rsidRPr="562DC9EF">
              <w:rPr>
                <w:rFonts w:asciiTheme="minorHAnsi" w:hAnsiTheme="minorHAnsi" w:cs="Arial"/>
                <w:sz w:val="20"/>
                <w:szCs w:val="20"/>
              </w:rPr>
              <w:t>€           ,                                           &lt; in te vullen door de Inschrijver, met 2 cijfers achter de komma&gt;</w:t>
            </w:r>
          </w:p>
        </w:tc>
      </w:tr>
    </w:tbl>
    <w:p w14:paraId="5F6EF9A1" w14:textId="77777777" w:rsidR="00051B3E" w:rsidRPr="00DF517B" w:rsidRDefault="00051B3E" w:rsidP="00051B3E">
      <w:pPr>
        <w:spacing w:before="120"/>
        <w:rPr>
          <w:rFonts w:asciiTheme="minorHAnsi" w:hAnsiTheme="minorHAnsi" w:cs="Arial"/>
          <w:sz w:val="20"/>
          <w:szCs w:val="20"/>
        </w:rPr>
      </w:pPr>
      <w:r w:rsidRPr="00DF517B">
        <w:rPr>
          <w:rFonts w:asciiTheme="minorHAnsi" w:hAnsiTheme="minorHAnsi" w:cs="Arial"/>
          <w:sz w:val="20"/>
          <w:szCs w:val="20"/>
        </w:rPr>
        <w:t>Naar waarheid, stellig en zonder voorbehoud ondertekend op straffe van uitsluiting van deze aanbestedingsprocedure.</w:t>
      </w:r>
    </w:p>
    <w:p w14:paraId="3F6B8881" w14:textId="77777777" w:rsidR="00051B3E" w:rsidRPr="00DF517B" w:rsidRDefault="00051B3E" w:rsidP="00051B3E">
      <w:pPr>
        <w:pBdr>
          <w:top w:val="single" w:sz="4" w:space="1" w:color="auto"/>
          <w:left w:val="single" w:sz="4" w:space="4" w:color="auto"/>
          <w:bottom w:val="single" w:sz="4" w:space="1" w:color="auto"/>
          <w:right w:val="single" w:sz="4" w:space="4" w:color="auto"/>
        </w:pBdr>
        <w:spacing w:before="120"/>
        <w:rPr>
          <w:rFonts w:asciiTheme="minorHAnsi" w:hAnsiTheme="minorHAnsi" w:cs="Arial"/>
          <w:sz w:val="20"/>
          <w:szCs w:val="20"/>
        </w:rPr>
      </w:pPr>
    </w:p>
    <w:p w14:paraId="1B608FBD" w14:textId="77777777" w:rsidR="00051B3E" w:rsidRPr="00DF517B" w:rsidRDefault="00051B3E" w:rsidP="00051B3E">
      <w:pPr>
        <w:pBdr>
          <w:top w:val="single" w:sz="4" w:space="1" w:color="auto"/>
          <w:left w:val="single" w:sz="4" w:space="4" w:color="auto"/>
          <w:bottom w:val="single" w:sz="4" w:space="1" w:color="auto"/>
          <w:right w:val="single" w:sz="4" w:space="4" w:color="auto"/>
        </w:pBdr>
        <w:spacing w:before="120"/>
        <w:rPr>
          <w:rFonts w:asciiTheme="minorHAnsi" w:hAnsiTheme="minorHAnsi" w:cs="Arial"/>
          <w:sz w:val="20"/>
          <w:szCs w:val="20"/>
        </w:rPr>
      </w:pPr>
      <w:r w:rsidRPr="562DC9EF">
        <w:rPr>
          <w:rFonts w:asciiTheme="minorHAnsi" w:hAnsiTheme="minorHAnsi" w:cs="Arial"/>
          <w:sz w:val="20"/>
          <w:szCs w:val="20"/>
        </w:rPr>
        <w:t>Bedrijfsnaam Inschrijver: ………………………………………………………….</w:t>
      </w:r>
    </w:p>
    <w:p w14:paraId="6276F517" w14:textId="77777777" w:rsidR="00051B3E" w:rsidRPr="00DF517B" w:rsidRDefault="00051B3E" w:rsidP="00051B3E">
      <w:pPr>
        <w:pBdr>
          <w:top w:val="single" w:sz="4" w:space="1" w:color="auto"/>
          <w:left w:val="single" w:sz="4" w:space="4" w:color="auto"/>
          <w:bottom w:val="single" w:sz="4" w:space="1" w:color="auto"/>
          <w:right w:val="single" w:sz="4" w:space="4" w:color="auto"/>
        </w:pBdr>
        <w:spacing w:before="120"/>
        <w:rPr>
          <w:rFonts w:asciiTheme="minorHAnsi" w:hAnsiTheme="minorHAnsi" w:cs="Arial"/>
          <w:sz w:val="20"/>
          <w:szCs w:val="20"/>
        </w:rPr>
      </w:pPr>
      <w:r w:rsidRPr="00DF517B">
        <w:rPr>
          <w:rFonts w:asciiTheme="minorHAnsi" w:hAnsiTheme="minorHAnsi" w:cs="Arial"/>
          <w:sz w:val="20"/>
          <w:szCs w:val="20"/>
        </w:rPr>
        <w:t>Plaats: ……………………………………….</w:t>
      </w:r>
      <w:r w:rsidRPr="00DF517B">
        <w:rPr>
          <w:rFonts w:asciiTheme="minorHAnsi" w:hAnsiTheme="minorHAnsi" w:cs="Arial"/>
          <w:sz w:val="20"/>
          <w:szCs w:val="20"/>
        </w:rPr>
        <w:tab/>
      </w:r>
      <w:r w:rsidRPr="00DF517B">
        <w:rPr>
          <w:rFonts w:asciiTheme="minorHAnsi" w:hAnsiTheme="minorHAnsi" w:cs="Arial"/>
          <w:sz w:val="20"/>
          <w:szCs w:val="20"/>
        </w:rPr>
        <w:tab/>
      </w:r>
      <w:r w:rsidRPr="00DF517B">
        <w:rPr>
          <w:rFonts w:asciiTheme="minorHAnsi" w:hAnsiTheme="minorHAnsi" w:cs="Arial"/>
          <w:sz w:val="20"/>
          <w:szCs w:val="20"/>
        </w:rPr>
        <w:tab/>
        <w:t>Datum:……………………….</w:t>
      </w:r>
    </w:p>
    <w:p w14:paraId="08A54C60" w14:textId="77777777" w:rsidR="00051B3E" w:rsidRPr="00DF517B" w:rsidRDefault="00051B3E" w:rsidP="00051B3E">
      <w:pPr>
        <w:pBdr>
          <w:top w:val="single" w:sz="4" w:space="1" w:color="auto"/>
          <w:left w:val="single" w:sz="4" w:space="4" w:color="auto"/>
          <w:bottom w:val="single" w:sz="4" w:space="1" w:color="auto"/>
          <w:right w:val="single" w:sz="4" w:space="4" w:color="auto"/>
        </w:pBdr>
        <w:spacing w:before="120"/>
        <w:rPr>
          <w:rFonts w:asciiTheme="minorHAnsi" w:hAnsiTheme="minorHAnsi" w:cs="Arial"/>
          <w:sz w:val="20"/>
          <w:szCs w:val="20"/>
        </w:rPr>
      </w:pPr>
      <w:r w:rsidRPr="00DF517B">
        <w:rPr>
          <w:rFonts w:asciiTheme="minorHAnsi" w:hAnsiTheme="minorHAnsi" w:cs="Arial"/>
          <w:sz w:val="20"/>
          <w:szCs w:val="20"/>
        </w:rPr>
        <w:t>Naam ondergetekende: ……………………..</w:t>
      </w:r>
      <w:r w:rsidRPr="00DF517B">
        <w:rPr>
          <w:rFonts w:asciiTheme="minorHAnsi" w:hAnsiTheme="minorHAnsi" w:cs="Arial"/>
          <w:sz w:val="20"/>
          <w:szCs w:val="20"/>
        </w:rPr>
        <w:tab/>
      </w:r>
      <w:r w:rsidRPr="00DF517B">
        <w:rPr>
          <w:rFonts w:asciiTheme="minorHAnsi" w:hAnsiTheme="minorHAnsi" w:cs="Arial"/>
          <w:sz w:val="20"/>
          <w:szCs w:val="20"/>
        </w:rPr>
        <w:tab/>
        <w:t>Functie:………………………</w:t>
      </w:r>
    </w:p>
    <w:p w14:paraId="486FAA42" w14:textId="77777777" w:rsidR="00051B3E" w:rsidRPr="00DF517B" w:rsidRDefault="00051B3E" w:rsidP="00051B3E">
      <w:pPr>
        <w:pBdr>
          <w:top w:val="single" w:sz="4" w:space="1" w:color="auto"/>
          <w:left w:val="single" w:sz="4" w:space="4" w:color="auto"/>
          <w:bottom w:val="single" w:sz="4" w:space="1" w:color="auto"/>
          <w:right w:val="single" w:sz="4" w:space="4" w:color="auto"/>
        </w:pBdr>
        <w:spacing w:before="120"/>
        <w:rPr>
          <w:rFonts w:asciiTheme="minorHAnsi" w:hAnsiTheme="minorHAnsi" w:cs="Arial"/>
          <w:sz w:val="20"/>
          <w:szCs w:val="20"/>
        </w:rPr>
      </w:pPr>
    </w:p>
    <w:p w14:paraId="7EE38655" w14:textId="77777777" w:rsidR="00051B3E" w:rsidRPr="00DF517B" w:rsidRDefault="00051B3E" w:rsidP="00051B3E">
      <w:pPr>
        <w:pBdr>
          <w:top w:val="single" w:sz="4" w:space="1" w:color="auto"/>
          <w:left w:val="single" w:sz="4" w:space="4" w:color="auto"/>
          <w:bottom w:val="single" w:sz="4" w:space="1" w:color="auto"/>
          <w:right w:val="single" w:sz="4" w:space="4" w:color="auto"/>
        </w:pBdr>
        <w:spacing w:before="120"/>
        <w:rPr>
          <w:rFonts w:asciiTheme="minorHAnsi" w:hAnsiTheme="minorHAnsi" w:cs="Arial"/>
          <w:sz w:val="20"/>
          <w:szCs w:val="20"/>
        </w:rPr>
      </w:pPr>
      <w:r w:rsidRPr="00DF517B">
        <w:rPr>
          <w:rFonts w:asciiTheme="minorHAnsi" w:hAnsiTheme="minorHAnsi" w:cs="Arial"/>
          <w:sz w:val="20"/>
          <w:szCs w:val="20"/>
        </w:rPr>
        <w:t>Handtekening: ….………………………………………………………………….</w:t>
      </w:r>
    </w:p>
    <w:p w14:paraId="79A55B58" w14:textId="77777777" w:rsidR="00051B3E" w:rsidRPr="00DF517B" w:rsidRDefault="00051B3E" w:rsidP="00051B3E">
      <w:pPr>
        <w:pBdr>
          <w:top w:val="single" w:sz="4" w:space="1" w:color="auto"/>
          <w:left w:val="single" w:sz="4" w:space="4" w:color="auto"/>
          <w:bottom w:val="single" w:sz="4" w:space="1" w:color="auto"/>
          <w:right w:val="single" w:sz="4" w:space="4" w:color="auto"/>
        </w:pBdr>
        <w:spacing w:before="120"/>
        <w:rPr>
          <w:rFonts w:asciiTheme="minorHAnsi" w:hAnsiTheme="minorHAnsi" w:cs="Arial"/>
          <w:sz w:val="20"/>
          <w:szCs w:val="20"/>
        </w:rPr>
      </w:pPr>
    </w:p>
    <w:p w14:paraId="57AE3188" w14:textId="77777777" w:rsidR="00051B3E" w:rsidRPr="00DF517B" w:rsidRDefault="00051B3E" w:rsidP="00051B3E">
      <w:pPr>
        <w:pStyle w:val="StandaardTekst"/>
        <w:jc w:val="both"/>
        <w:rPr>
          <w:lang w:val="nl-NL"/>
        </w:rPr>
      </w:pPr>
    </w:p>
    <w:p w14:paraId="489E140F" w14:textId="77777777" w:rsidR="005C64AF" w:rsidRDefault="005C64AF"/>
    <w:sectPr w:rsidR="005C64A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D8565" w14:textId="77777777" w:rsidR="00051B3E" w:rsidRDefault="00051B3E" w:rsidP="00051B3E">
      <w:r>
        <w:separator/>
      </w:r>
    </w:p>
  </w:endnote>
  <w:endnote w:type="continuationSeparator" w:id="0">
    <w:p w14:paraId="623E1367" w14:textId="77777777" w:rsidR="00051B3E" w:rsidRDefault="00051B3E" w:rsidP="00051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49F65" w14:textId="77777777" w:rsidR="00051B3E" w:rsidRDefault="00051B3E" w:rsidP="00051B3E">
      <w:r>
        <w:separator/>
      </w:r>
    </w:p>
  </w:footnote>
  <w:footnote w:type="continuationSeparator" w:id="0">
    <w:p w14:paraId="05F00D93" w14:textId="77777777" w:rsidR="00051B3E" w:rsidRDefault="00051B3E" w:rsidP="00051B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A25E7"/>
    <w:multiLevelType w:val="hybridMultilevel"/>
    <w:tmpl w:val="C798C0EE"/>
    <w:lvl w:ilvl="0" w:tplc="27A2E1C0">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292589A"/>
    <w:multiLevelType w:val="multilevel"/>
    <w:tmpl w:val="A9825740"/>
    <w:lvl w:ilvl="0">
      <w:start w:val="1"/>
      <w:numFmt w:val="upperLetter"/>
      <w:pStyle w:val="KopBijlage1"/>
      <w:lvlText w:val=""/>
      <w:lvlJc w:val="left"/>
      <w:pPr>
        <w:tabs>
          <w:tab w:val="num" w:pos="1837"/>
        </w:tabs>
        <w:ind w:left="1837" w:hanging="18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numFmt w:val="decimal"/>
      <w:pStyle w:val="KopBijlage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rPr>
        <w:rFonts w:ascii="Symbol" w:hAnsi="Courier New" w:cs="Courier New" w:hint="default"/>
        <w14:glow w14:rad="0">
          <w14:srgbClr w14:val="000000"/>
        </w14:glow>
        <w14:scene3d>
          <w14:camera w14:prst="orthographicFront"/>
          <w14:lightRig w14:rig="threePt" w14:dir="t">
            <w14:rot w14:lat="0" w14:lon="0" w14:rev="0"/>
          </w14:lightRig>
        </w14:scene3d>
      </w:rPr>
    </w:lvl>
    <w:lvl w:ilvl="8">
      <w:numFmt w:val="decimal"/>
      <w:lvlText w:val=""/>
      <w:lvlJc w:val="left"/>
    </w:lvl>
  </w:abstractNum>
  <w:num w:numId="1" w16cid:durableId="1353607694">
    <w:abstractNumId w:val="1"/>
  </w:num>
  <w:num w:numId="2" w16cid:durableId="1698118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B3E"/>
    <w:rsid w:val="00051B3E"/>
    <w:rsid w:val="005C64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B2F2F"/>
  <w15:chartTrackingRefBased/>
  <w15:docId w15:val="{ADD79ED0-7236-4DC0-99C7-E3B52135E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51B3E"/>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ardTekst">
    <w:name w:val="Standaard Tekst"/>
    <w:basedOn w:val="Standaard"/>
    <w:link w:val="StandaardTekstCharChar"/>
    <w:rsid w:val="00051B3E"/>
    <w:pPr>
      <w:spacing w:before="120"/>
    </w:pPr>
    <w:rPr>
      <w:rFonts w:asciiTheme="minorHAnsi" w:hAnsiTheme="minorHAnsi" w:cs="Arial"/>
      <w:sz w:val="20"/>
      <w:szCs w:val="20"/>
      <w:lang w:val="en-US"/>
    </w:rPr>
  </w:style>
  <w:style w:type="paragraph" w:customStyle="1" w:styleId="KopBijlage1">
    <w:name w:val="Kop Bijlage 1"/>
    <w:basedOn w:val="Standaard"/>
    <w:next w:val="StandaardTekst"/>
    <w:rsid w:val="00051B3E"/>
    <w:pPr>
      <w:pageBreakBefore/>
      <w:numPr>
        <w:numId w:val="1"/>
      </w:numPr>
      <w:tabs>
        <w:tab w:val="num" w:pos="3255"/>
      </w:tabs>
      <w:suppressAutoHyphens/>
      <w:spacing w:after="360"/>
      <w:outlineLvl w:val="0"/>
    </w:pPr>
    <w:rPr>
      <w:rFonts w:asciiTheme="minorHAnsi" w:hAnsiTheme="minorHAnsi" w:cs="Arial"/>
      <w:sz w:val="32"/>
      <w:szCs w:val="32"/>
    </w:rPr>
  </w:style>
  <w:style w:type="paragraph" w:customStyle="1" w:styleId="KopBijlage2">
    <w:name w:val="Kop Bijlage 2"/>
    <w:basedOn w:val="Standaard"/>
    <w:rsid w:val="00051B3E"/>
    <w:pPr>
      <w:pageBreakBefore/>
      <w:numPr>
        <w:ilvl w:val="1"/>
        <w:numId w:val="1"/>
      </w:numPr>
      <w:suppressAutoHyphens/>
      <w:spacing w:before="360" w:after="240"/>
    </w:pPr>
    <w:rPr>
      <w:rFonts w:asciiTheme="minorHAnsi" w:hAnsiTheme="minorHAnsi" w:cs="Arial"/>
      <w:sz w:val="28"/>
      <w:szCs w:val="28"/>
    </w:rPr>
  </w:style>
  <w:style w:type="character" w:customStyle="1" w:styleId="StandaardTekstCharChar">
    <w:name w:val="Standaard Tekst Char Char"/>
    <w:link w:val="StandaardTekst"/>
    <w:locked/>
    <w:rsid w:val="00051B3E"/>
    <w:rPr>
      <w:rFonts w:eastAsia="Times New Roman" w:cs="Arial"/>
      <w:sz w:val="20"/>
      <w:szCs w:val="20"/>
      <w:lang w:val="en-US"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e2842e1-665b-484c-aece-8136836bf73a}" enabled="1" method="Privileged" siteId="{f6eb77fb-3a22-43b2-99fd-eb5d61fccc02}"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499</Words>
  <Characters>2745</Characters>
  <Application>Microsoft Office Word</Application>
  <DocSecurity>0</DocSecurity>
  <Lines>22</Lines>
  <Paragraphs>6</Paragraphs>
  <ScaleCrop>false</ScaleCrop>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Pikaar, Willem (AV)</dc:creator>
  <cp:keywords/>
  <dc:description/>
  <cp:lastModifiedBy>Pikaar, Willem (AV)</cp:lastModifiedBy>
  <cp:revision>1</cp:revision>
  <dcterms:created xsi:type="dcterms:W3CDTF">2022-10-13T14:57:00Z</dcterms:created>
  <dcterms:modified xsi:type="dcterms:W3CDTF">2022-10-13T14:58:00Z</dcterms:modified>
</cp:coreProperties>
</file>