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42283DF" w14:textId="77777777" w:rsidR="002F2ACE" w:rsidRPr="00F454DE" w:rsidRDefault="002C61E8" w:rsidP="001D0C7A">
      <w:pPr>
        <w:jc w:val="both"/>
        <w:rPr>
          <w:lang w:eastAsia="nl-NL"/>
        </w:rPr>
      </w:pPr>
      <w:r w:rsidRPr="00F454DE">
        <w:rPr>
          <w:noProof/>
          <w:lang w:eastAsia="nl-NL"/>
        </w:rPr>
        <mc:AlternateContent>
          <mc:Choice Requires="wps">
            <w:drawing>
              <wp:anchor distT="0" distB="0" distL="114300" distR="114300" simplePos="0" relativeHeight="251656704" behindDoc="0" locked="0" layoutInCell="1" allowOverlap="1" wp14:anchorId="7422845F" wp14:editId="74228460">
                <wp:simplePos x="0" y="0"/>
                <wp:positionH relativeFrom="margin">
                  <wp:align>right</wp:align>
                </wp:positionH>
                <wp:positionV relativeFrom="paragraph">
                  <wp:posOffset>951789</wp:posOffset>
                </wp:positionV>
                <wp:extent cx="5781675" cy="1362075"/>
                <wp:effectExtent l="0" t="0" r="9525" b="9525"/>
                <wp:wrapSquare wrapText="bothSides"/>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1362075"/>
                        </a:xfrm>
                        <a:prstGeom prst="rect">
                          <a:avLst/>
                        </a:prstGeom>
                        <a:solidFill>
                          <a:srgbClr val="EB840E"/>
                        </a:solidFill>
                        <a:ln>
                          <a:noFill/>
                        </a:ln>
                        <a:extLst>
                          <a:ext uri="{91240B29-F687-4F45-9708-019B960494DF}">
                            <a14:hiddenLine xmlns:a14="http://schemas.microsoft.com/office/drawing/2010/main" w="9525" algn="ctr">
                              <a:solidFill>
                                <a:srgbClr val="000000"/>
                              </a:solidFill>
                              <a:miter lim="800000"/>
                              <a:headEnd/>
                              <a:tailEnd/>
                            </a14:hiddenLine>
                          </a:ext>
                        </a:extLst>
                      </wps:spPr>
                      <wps:txbx>
                        <w:txbxContent>
                          <w:p w14:paraId="74228479" w14:textId="77777777" w:rsidR="00C908E9" w:rsidRDefault="00C908E9" w:rsidP="00C908E9">
                            <w:pPr>
                              <w:autoSpaceDE w:val="0"/>
                              <w:autoSpaceDN w:val="0"/>
                              <w:adjustRightInd w:val="0"/>
                              <w:rPr>
                                <w:rFonts w:eastAsia="MS PGothic"/>
                                <w:b/>
                                <w:color w:val="FFFFFF"/>
                                <w:sz w:val="36"/>
                                <w:szCs w:val="36"/>
                              </w:rPr>
                            </w:pPr>
                            <w:r w:rsidRPr="00FE6D1F">
                              <w:rPr>
                                <w:rFonts w:eastAsia="MS PGothic"/>
                                <w:b/>
                                <w:color w:val="FFFFFF"/>
                                <w:sz w:val="36"/>
                                <w:szCs w:val="36"/>
                              </w:rPr>
                              <w:t xml:space="preserve">Milieucriteria voor het maatschappelijk verantwoord inkopen van </w:t>
                            </w:r>
                          </w:p>
                          <w:p w14:paraId="7422847A" w14:textId="77777777" w:rsidR="00433E4C" w:rsidRDefault="00433E4C" w:rsidP="0088316B">
                            <w:pPr>
                              <w:autoSpaceDE w:val="0"/>
                              <w:autoSpaceDN w:val="0"/>
                              <w:adjustRightInd w:val="0"/>
                              <w:rPr>
                                <w:rFonts w:eastAsia="MS PGothic"/>
                                <w:b/>
                                <w:color w:val="FFFFFF"/>
                                <w:sz w:val="56"/>
                                <w:szCs w:val="56"/>
                              </w:rPr>
                            </w:pPr>
                            <w:r w:rsidRPr="00433E4C">
                              <w:rPr>
                                <w:rFonts w:eastAsia="MS PGothic"/>
                                <w:b/>
                                <w:color w:val="FFFFFF"/>
                                <w:sz w:val="56"/>
                                <w:szCs w:val="56"/>
                              </w:rPr>
                              <w:t>Tonercartridges</w:t>
                            </w:r>
                          </w:p>
                          <w:p w14:paraId="7422847B" w14:textId="5248A157" w:rsidR="00433E4C" w:rsidRDefault="00433E4C" w:rsidP="0088316B">
                            <w:pPr>
                              <w:autoSpaceDE w:val="0"/>
                              <w:autoSpaceDN w:val="0"/>
                              <w:adjustRightInd w:val="0"/>
                              <w:rPr>
                                <w:rFonts w:eastAsia="MS PGothic"/>
                                <w:b/>
                                <w:color w:val="FFFFFF"/>
                                <w:sz w:val="56"/>
                                <w:szCs w:val="56"/>
                              </w:rPr>
                            </w:pPr>
                            <w:r>
                              <w:rPr>
                                <w:rFonts w:eastAsia="MS PGothic"/>
                                <w:b/>
                                <w:color w:val="FFFFFF"/>
                                <w:sz w:val="36"/>
                                <w:szCs w:val="36"/>
                              </w:rPr>
                              <w:t xml:space="preserve">Versie </w:t>
                            </w:r>
                            <w:r w:rsidR="002E2A99">
                              <w:rPr>
                                <w:rFonts w:eastAsia="MS PGothic"/>
                                <w:b/>
                                <w:color w:val="FFFFFF"/>
                                <w:sz w:val="36"/>
                                <w:szCs w:val="36"/>
                              </w:rPr>
                              <w:t>maart 2017</w:t>
                            </w:r>
                          </w:p>
                          <w:p w14:paraId="7422847C" w14:textId="77777777" w:rsidR="00433E4C" w:rsidRPr="0088316B" w:rsidRDefault="00433E4C" w:rsidP="0088316B">
                            <w:pPr>
                              <w:autoSpaceDE w:val="0"/>
                              <w:autoSpaceDN w:val="0"/>
                              <w:adjustRightInd w:val="0"/>
                              <w:rPr>
                                <w:rFonts w:eastAsia="MS PGothic"/>
                                <w:b/>
                                <w:color w:val="FFFFFF"/>
                                <w:sz w:val="56"/>
                                <w:szCs w:val="56"/>
                              </w:rPr>
                            </w:pPr>
                          </w:p>
                          <w:p w14:paraId="7422847D" w14:textId="77777777" w:rsidR="00C908E9" w:rsidRPr="00C908E9" w:rsidRDefault="00C908E9" w:rsidP="00C908E9">
                            <w:pPr>
                              <w:autoSpaceDE w:val="0"/>
                              <w:autoSpaceDN w:val="0"/>
                              <w:adjustRightInd w:val="0"/>
                              <w:rPr>
                                <w:rFonts w:eastAsia="MS PGothic"/>
                                <w:b/>
                                <w:color w:val="FFFFFF"/>
                                <w:sz w:val="36"/>
                                <w:szCs w:val="36"/>
                              </w:rPr>
                            </w:pPr>
                          </w:p>
                          <w:p w14:paraId="7422847E" w14:textId="77777777" w:rsidR="00781A96" w:rsidRPr="00726126" w:rsidRDefault="00781A96" w:rsidP="00C75B52"/>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404.05pt;margin-top:74.95pt;width:455.25pt;height:107.2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" fillcolor="#eb840e" stroked="f">
                <v:textbox>
                  <w:txbxContent>
                    <w:p w14:paraId="74228479" w14:textId="77777777" w:rsidR="00C908E9" w:rsidRDefault="00C908E9" w:rsidP="00C908E9">
                      <w:pPr>
                        <w:autoSpaceDE w:val="0"/>
                        <w:autoSpaceDN w:val="0"/>
                        <w:adjustRightInd w:val="0"/>
                        <w:rPr>
                          <w:rFonts w:eastAsia="MS PGothic"/>
                          <w:b/>
                          <w:color w:val="FFFFFF"/>
                          <w:sz w:val="36"/>
                          <w:szCs w:val="36"/>
                        </w:rPr>
                      </w:pPr>
                      <w:r w:rsidRPr="00FE6D1F">
                        <w:rPr>
                          <w:rFonts w:eastAsia="MS PGothic"/>
                          <w:b/>
                          <w:color w:val="FFFFFF"/>
                          <w:sz w:val="36"/>
                          <w:szCs w:val="36"/>
                        </w:rPr>
                        <w:t xml:space="preserve">Milieucriteria voor het maatschappelijk verantwoord inkopen van </w:t>
                      </w:r>
                    </w:p>
                    <w:p w14:paraId="7422847A" w14:textId="77777777" w:rsidR="00433E4C" w:rsidRDefault="00433E4C" w:rsidP="0088316B">
                      <w:pPr>
                        <w:autoSpaceDE w:val="0"/>
                        <w:autoSpaceDN w:val="0"/>
                        <w:adjustRightInd w:val="0"/>
                        <w:rPr>
                          <w:rFonts w:eastAsia="MS PGothic"/>
                          <w:b/>
                          <w:color w:val="FFFFFF"/>
                          <w:sz w:val="56"/>
                          <w:szCs w:val="56"/>
                        </w:rPr>
                      </w:pPr>
                      <w:r w:rsidRPr="00433E4C">
                        <w:rPr>
                          <w:rFonts w:eastAsia="MS PGothic"/>
                          <w:b/>
                          <w:color w:val="FFFFFF"/>
                          <w:sz w:val="56"/>
                          <w:szCs w:val="56"/>
                        </w:rPr>
                        <w:t>Tonercartridges</w:t>
                      </w:r>
                    </w:p>
                    <w:p w14:paraId="7422847B" w14:textId="5248A157" w:rsidR="00433E4C" w:rsidRDefault="00433E4C" w:rsidP="0088316B">
                      <w:pPr>
                        <w:autoSpaceDE w:val="0"/>
                        <w:autoSpaceDN w:val="0"/>
                        <w:adjustRightInd w:val="0"/>
                        <w:rPr>
                          <w:rFonts w:eastAsia="MS PGothic"/>
                          <w:b/>
                          <w:color w:val="FFFFFF"/>
                          <w:sz w:val="56"/>
                          <w:szCs w:val="56"/>
                        </w:rPr>
                      </w:pPr>
                      <w:r>
                        <w:rPr>
                          <w:rFonts w:eastAsia="MS PGothic"/>
                          <w:b/>
                          <w:color w:val="FFFFFF"/>
                          <w:sz w:val="36"/>
                          <w:szCs w:val="36"/>
                        </w:rPr>
                        <w:t xml:space="preserve">Versie </w:t>
                      </w:r>
                      <w:r w:rsidR="002E2A99">
                        <w:rPr>
                          <w:rFonts w:eastAsia="MS PGothic"/>
                          <w:b/>
                          <w:color w:val="FFFFFF"/>
                          <w:sz w:val="36"/>
                          <w:szCs w:val="36"/>
                        </w:rPr>
                        <w:t>maart 2017</w:t>
                      </w:r>
                    </w:p>
                    <w:p w14:paraId="7422847C" w14:textId="77777777" w:rsidR="00433E4C" w:rsidRPr="0088316B" w:rsidRDefault="00433E4C" w:rsidP="0088316B">
                      <w:pPr>
                        <w:autoSpaceDE w:val="0"/>
                        <w:autoSpaceDN w:val="0"/>
                        <w:adjustRightInd w:val="0"/>
                        <w:rPr>
                          <w:rFonts w:eastAsia="MS PGothic"/>
                          <w:b/>
                          <w:color w:val="FFFFFF"/>
                          <w:sz w:val="56"/>
                          <w:szCs w:val="56"/>
                        </w:rPr>
                      </w:pPr>
                    </w:p>
                    <w:p w14:paraId="7422847D" w14:textId="77777777" w:rsidR="00C908E9" w:rsidRPr="00C908E9" w:rsidRDefault="00C908E9" w:rsidP="00C908E9">
                      <w:pPr>
                        <w:autoSpaceDE w:val="0"/>
                        <w:autoSpaceDN w:val="0"/>
                        <w:adjustRightInd w:val="0"/>
                        <w:rPr>
                          <w:rFonts w:eastAsia="MS PGothic"/>
                          <w:b/>
                          <w:color w:val="FFFFFF"/>
                          <w:sz w:val="36"/>
                          <w:szCs w:val="36"/>
                        </w:rPr>
                      </w:pPr>
                    </w:p>
                    <w:p w14:paraId="7422847E" w14:textId="77777777" w:rsidR="00781A96" w:rsidRPr="00726126" w:rsidRDefault="00781A96" w:rsidP="00C75B52"/>
                  </w:txbxContent>
                </v:textbox>
                <w10:wrap type="square" anchorx="margin"/>
              </v:rect>
            </w:pict>
          </mc:Fallback>
        </mc:AlternateContent>
      </w:r>
      <w:r w:rsidRPr="00F454DE">
        <w:rPr>
          <w:noProof/>
          <w:szCs w:val="24"/>
          <w:lang w:eastAsia="nl-NL"/>
        </w:rPr>
        <w:drawing>
          <wp:anchor distT="0" distB="0" distL="114300" distR="114300" simplePos="0" relativeHeight="251655680" behindDoc="0" locked="0" layoutInCell="1" allowOverlap="1" wp14:anchorId="74228461" wp14:editId="74228462">
            <wp:simplePos x="0" y="0"/>
            <wp:positionH relativeFrom="margin">
              <wp:align>center</wp:align>
            </wp:positionH>
            <wp:positionV relativeFrom="margin">
              <wp:posOffset>-826880</wp:posOffset>
            </wp:positionV>
            <wp:extent cx="7654925" cy="1242695"/>
            <wp:effectExtent l="0" t="0" r="0" b="0"/>
            <wp:wrapSquare wrapText="bothSides"/>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b="37556"/>
                    <a:stretch>
                      <a:fillRect/>
                    </a:stretch>
                  </pic:blipFill>
                  <pic:spPr bwMode="auto">
                    <a:xfrm>
                      <a:off x="0" y="0"/>
                      <a:ext cx="7654925" cy="1242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54DE">
        <w:rPr>
          <w:noProof/>
          <w:szCs w:val="24"/>
          <w:lang w:eastAsia="nl-NL"/>
        </w:rPr>
        <w:drawing>
          <wp:anchor distT="0" distB="0" distL="114300" distR="114300" simplePos="0" relativeHeight="251654656" behindDoc="0" locked="0" layoutInCell="1" allowOverlap="1" wp14:anchorId="74228463" wp14:editId="74228464">
            <wp:simplePos x="0" y="0"/>
            <wp:positionH relativeFrom="margin">
              <wp:posOffset>-1002720</wp:posOffset>
            </wp:positionH>
            <wp:positionV relativeFrom="page">
              <wp:align>top</wp:align>
            </wp:positionV>
            <wp:extent cx="8335010" cy="2338070"/>
            <wp:effectExtent l="0" t="0" r="8890" b="5080"/>
            <wp:wrapSquare wrapText="bothSides"/>
            <wp:docPr id="2" name="Picture 2" descr="windmolens_landschap_e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dmolens_landschap_ez1"/>
                    <pic:cNvPicPr>
                      <a:picLocks noChangeAspect="1" noChangeArrowheads="1"/>
                    </pic:cNvPicPr>
                  </pic:nvPicPr>
                  <pic:blipFill>
                    <a:blip r:embed="rId14" cstate="print">
                      <a:extLst>
                        <a:ext uri="{28A0092B-C50C-407E-A947-70E740481C1C}">
                          <a14:useLocalDpi xmlns:a14="http://schemas.microsoft.com/office/drawing/2010/main" val="0"/>
                        </a:ext>
                      </a:extLst>
                    </a:blip>
                    <a:srcRect t="40201" b="17723"/>
                    <a:stretch>
                      <a:fillRect/>
                    </a:stretch>
                  </pic:blipFill>
                  <pic:spPr bwMode="auto">
                    <a:xfrm>
                      <a:off x="0" y="0"/>
                      <a:ext cx="8335010" cy="2338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2283E0" w14:textId="77777777" w:rsidR="002F2ACE" w:rsidRPr="00F454DE" w:rsidRDefault="002C61E8" w:rsidP="001D0C7A">
      <w:pPr>
        <w:jc w:val="both"/>
        <w:rPr>
          <w:rFonts w:ascii="Verdana" w:hAnsi="Verdana"/>
          <w:szCs w:val="24"/>
          <w:lang w:eastAsia="nl-NL"/>
        </w:rPr>
      </w:pPr>
      <w:r w:rsidRPr="00F454DE">
        <w:rPr>
          <w:lang w:eastAsia="nl-NL"/>
        </w:rPr>
        <w:br w:type="page"/>
      </w:r>
    </w:p>
    <w:p w14:paraId="742283E1" w14:textId="77777777" w:rsidR="008F4926" w:rsidRPr="00F454DE" w:rsidRDefault="008F4926" w:rsidP="00FF19F6">
      <w:pPr>
        <w:pStyle w:val="Kop1"/>
        <w:rPr>
          <w:sz w:val="18"/>
          <w:szCs w:val="18"/>
        </w:rPr>
      </w:pPr>
      <w:r w:rsidRPr="00F454DE">
        <w:lastRenderedPageBreak/>
        <w:t xml:space="preserve">1. </w:t>
      </w:r>
      <w:r w:rsidR="002F2ACE" w:rsidRPr="00F454DE">
        <w:t xml:space="preserve">Scope/afbakening </w:t>
      </w:r>
    </w:p>
    <w:p w14:paraId="742283E2" w14:textId="77777777" w:rsidR="00C75B52" w:rsidRPr="00F454DE" w:rsidRDefault="00C75B52" w:rsidP="00FF19F6">
      <w:pPr>
        <w:spacing w:line="276" w:lineRule="auto"/>
        <w:jc w:val="both"/>
      </w:pPr>
    </w:p>
    <w:p w14:paraId="742283E3" w14:textId="77777777" w:rsidR="00433E4C" w:rsidRPr="00F454DE" w:rsidRDefault="00433E4C" w:rsidP="00FF19F6">
      <w:pPr>
        <w:spacing w:after="0" w:line="276" w:lineRule="auto"/>
        <w:jc w:val="both"/>
      </w:pPr>
      <w:r w:rsidRPr="00F454DE">
        <w:t xml:space="preserve">De productgroep Tonercartridges omvat tonercartridges voor toner gebaseerde kantoorapparatuur zoals printers, kopieerapparatuur, faxmachines en multifunctionele (digitale) apparatuur, die ingekocht worden voor bestaande reproductieapparatuur. Tot de productgroep tonercartridges behoren houders/cassettes die toner bevatten en die bestaan uit een drum en andere noodzakelijke onderdelen voor </w:t>
      </w:r>
      <w:proofErr w:type="spellStart"/>
      <w:r w:rsidRPr="00F454DE">
        <w:t>electro</w:t>
      </w:r>
      <w:proofErr w:type="spellEnd"/>
      <w:r w:rsidRPr="00F454DE">
        <w:t>-fotografische (</w:t>
      </w:r>
      <w:proofErr w:type="spellStart"/>
      <w:r w:rsidRPr="00F454DE">
        <w:t>xerografische</w:t>
      </w:r>
      <w:proofErr w:type="spellEnd"/>
      <w:r w:rsidRPr="00F454DE">
        <w:t xml:space="preserve">) en vergelijkbare reproductieprocessen. Het tonerpoeder kan eventueel in een losse container aangeleverd worden. Deze cartridges worden OPC (Optical </w:t>
      </w:r>
      <w:proofErr w:type="spellStart"/>
      <w:r w:rsidRPr="00F454DE">
        <w:t>Photosensitive</w:t>
      </w:r>
      <w:proofErr w:type="spellEnd"/>
      <w:r w:rsidRPr="00F454DE">
        <w:t xml:space="preserve"> Conductor units) genoemd.</w:t>
      </w:r>
    </w:p>
    <w:p w14:paraId="742283E4" w14:textId="77777777" w:rsidR="00433E4C" w:rsidRPr="00F454DE" w:rsidRDefault="00433E4C" w:rsidP="00FF19F6">
      <w:pPr>
        <w:spacing w:after="0" w:line="276" w:lineRule="auto"/>
        <w:jc w:val="both"/>
      </w:pPr>
    </w:p>
    <w:p w14:paraId="742283E5" w14:textId="77777777" w:rsidR="00433E4C" w:rsidRPr="00F454DE" w:rsidRDefault="00433E4C" w:rsidP="00FF19F6">
      <w:pPr>
        <w:spacing w:after="0" w:line="276" w:lineRule="auto"/>
        <w:jc w:val="both"/>
      </w:pPr>
      <w:r w:rsidRPr="00F454DE">
        <w:t>De volgende producten (met bijbehorende CPV-code) maken deel uit van de productgroep Tonercartridges. Deze lijst met producten is niet uitputtend.</w:t>
      </w:r>
    </w:p>
    <w:p w14:paraId="742283E6" w14:textId="77777777" w:rsidR="002C61E8" w:rsidRPr="00F454DE" w:rsidRDefault="002C61E8" w:rsidP="00FF19F6">
      <w:pPr>
        <w:spacing w:line="276" w:lineRule="auto"/>
        <w:jc w:val="both"/>
      </w:pPr>
    </w:p>
    <w:tbl>
      <w:tblPr>
        <w:tblStyle w:val="TableGridLight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268"/>
      </w:tblGrid>
      <w:tr w:rsidR="00F454DE" w:rsidRPr="00F454DE" w14:paraId="742283EA" w14:textId="77777777" w:rsidTr="00742745">
        <w:trPr>
          <w:trHeight w:val="251"/>
        </w:trPr>
        <w:tc>
          <w:tcPr>
            <w:tcW w:w="6912" w:type="dxa"/>
            <w:shd w:val="clear" w:color="auto" w:fill="F3971D"/>
            <w:vAlign w:val="center"/>
          </w:tcPr>
          <w:p w14:paraId="742283E7" w14:textId="77777777" w:rsidR="00FC0E4F" w:rsidRPr="00F454DE" w:rsidRDefault="00747876" w:rsidP="00FF19F6">
            <w:pPr>
              <w:spacing w:line="276" w:lineRule="auto"/>
              <w:jc w:val="both"/>
              <w:rPr>
                <w:b/>
              </w:rPr>
            </w:pPr>
            <w:r w:rsidRPr="00F454DE">
              <w:rPr>
                <w:b/>
              </w:rPr>
              <w:t>Producten</w:t>
            </w:r>
          </w:p>
          <w:p w14:paraId="742283E8" w14:textId="77777777" w:rsidR="00FC0E4F" w:rsidRPr="00F454DE" w:rsidRDefault="00FC0E4F" w:rsidP="00FF19F6">
            <w:pPr>
              <w:spacing w:line="276" w:lineRule="auto"/>
              <w:jc w:val="both"/>
              <w:rPr>
                <w:b/>
                <w:lang w:val="en-US"/>
              </w:rPr>
            </w:pPr>
          </w:p>
        </w:tc>
        <w:tc>
          <w:tcPr>
            <w:tcW w:w="2268" w:type="dxa"/>
            <w:shd w:val="clear" w:color="auto" w:fill="F3971D"/>
          </w:tcPr>
          <w:p w14:paraId="742283E9" w14:textId="77777777" w:rsidR="002F2ACE" w:rsidRPr="00F454DE" w:rsidRDefault="002F2ACE" w:rsidP="00FF19F6">
            <w:pPr>
              <w:spacing w:line="276" w:lineRule="auto"/>
              <w:jc w:val="both"/>
              <w:rPr>
                <w:b/>
              </w:rPr>
            </w:pPr>
            <w:r w:rsidRPr="00F454DE">
              <w:rPr>
                <w:b/>
              </w:rPr>
              <w:t>CPV-code</w:t>
            </w:r>
          </w:p>
        </w:tc>
      </w:tr>
      <w:tr w:rsidR="00F454DE" w:rsidRPr="00F454DE" w14:paraId="742283ED" w14:textId="77777777" w:rsidTr="00742745">
        <w:trPr>
          <w:trHeight w:val="270"/>
        </w:trPr>
        <w:tc>
          <w:tcPr>
            <w:tcW w:w="6912" w:type="dxa"/>
          </w:tcPr>
          <w:p w14:paraId="742283EB" w14:textId="77777777" w:rsidR="00433E4C" w:rsidRPr="00F454DE" w:rsidRDefault="00433E4C" w:rsidP="00FF19F6">
            <w:pPr>
              <w:spacing w:line="276" w:lineRule="auto"/>
              <w:jc w:val="both"/>
              <w:rPr>
                <w:szCs w:val="20"/>
              </w:rPr>
            </w:pPr>
            <w:r w:rsidRPr="00F454DE">
              <w:rPr>
                <w:szCs w:val="20"/>
              </w:rPr>
              <w:t>Delen en toebehoren van fotokopieerapparaten.</w:t>
            </w:r>
          </w:p>
        </w:tc>
        <w:tc>
          <w:tcPr>
            <w:tcW w:w="2268" w:type="dxa"/>
          </w:tcPr>
          <w:p w14:paraId="742283EC" w14:textId="77777777" w:rsidR="00433E4C" w:rsidRPr="00F454DE" w:rsidRDefault="00433E4C" w:rsidP="00FF19F6">
            <w:pPr>
              <w:spacing w:line="276" w:lineRule="auto"/>
              <w:jc w:val="both"/>
              <w:rPr>
                <w:szCs w:val="20"/>
              </w:rPr>
            </w:pPr>
            <w:r w:rsidRPr="00F454DE">
              <w:rPr>
                <w:szCs w:val="20"/>
              </w:rPr>
              <w:t>30125000-1</w:t>
            </w:r>
          </w:p>
        </w:tc>
      </w:tr>
      <w:tr w:rsidR="00433E4C" w:rsidRPr="00F454DE" w14:paraId="742283F0" w14:textId="77777777" w:rsidTr="00742745">
        <w:trPr>
          <w:trHeight w:val="251"/>
        </w:trPr>
        <w:tc>
          <w:tcPr>
            <w:tcW w:w="6912" w:type="dxa"/>
          </w:tcPr>
          <w:p w14:paraId="742283EE" w14:textId="77777777" w:rsidR="00433E4C" w:rsidRPr="00F454DE" w:rsidRDefault="00433E4C" w:rsidP="00FF19F6">
            <w:pPr>
              <w:spacing w:line="276" w:lineRule="auto"/>
              <w:jc w:val="both"/>
              <w:rPr>
                <w:szCs w:val="20"/>
              </w:rPr>
            </w:pPr>
            <w:r w:rsidRPr="00F454DE">
              <w:rPr>
                <w:szCs w:val="20"/>
              </w:rPr>
              <w:t>Tonerpatronen</w:t>
            </w:r>
          </w:p>
        </w:tc>
        <w:tc>
          <w:tcPr>
            <w:tcW w:w="2268" w:type="dxa"/>
          </w:tcPr>
          <w:p w14:paraId="742283EF" w14:textId="77777777" w:rsidR="00433E4C" w:rsidRPr="00F454DE" w:rsidRDefault="00433E4C" w:rsidP="00FF19F6">
            <w:pPr>
              <w:spacing w:line="276" w:lineRule="auto"/>
              <w:jc w:val="both"/>
              <w:rPr>
                <w:szCs w:val="20"/>
              </w:rPr>
            </w:pPr>
            <w:r w:rsidRPr="00F454DE">
              <w:rPr>
                <w:szCs w:val="20"/>
              </w:rPr>
              <w:t>30125100-2</w:t>
            </w:r>
          </w:p>
        </w:tc>
      </w:tr>
    </w:tbl>
    <w:p w14:paraId="742283F1" w14:textId="77777777" w:rsidR="001C68A3" w:rsidRPr="00F454DE" w:rsidRDefault="001C68A3" w:rsidP="00FF19F6">
      <w:pPr>
        <w:pStyle w:val="Tekstklein-PIANOo"/>
        <w:spacing w:line="276" w:lineRule="auto"/>
        <w:jc w:val="both"/>
      </w:pPr>
    </w:p>
    <w:p w14:paraId="742283F2" w14:textId="77777777" w:rsidR="00433E4C" w:rsidRPr="00F454DE" w:rsidRDefault="00433E4C" w:rsidP="00FF19F6">
      <w:pPr>
        <w:spacing w:after="0" w:line="276" w:lineRule="auto"/>
        <w:jc w:val="both"/>
      </w:pPr>
      <w:r w:rsidRPr="00F454DE">
        <w:t>Buiten de scope van deze productgroep vallen:</w:t>
      </w:r>
    </w:p>
    <w:p w14:paraId="742283F4" w14:textId="77777777" w:rsidR="00433E4C" w:rsidRPr="00F454DE" w:rsidRDefault="00433E4C" w:rsidP="00FF19F6">
      <w:pPr>
        <w:numPr>
          <w:ilvl w:val="0"/>
          <w:numId w:val="10"/>
        </w:numPr>
        <w:spacing w:after="0" w:line="276" w:lineRule="auto"/>
        <w:jc w:val="both"/>
      </w:pPr>
      <w:proofErr w:type="spellStart"/>
      <w:r w:rsidRPr="00F454DE">
        <w:t>Inktjetcartridges</w:t>
      </w:r>
      <w:proofErr w:type="spellEnd"/>
      <w:r w:rsidRPr="00F454DE">
        <w:t xml:space="preserve"> voor </w:t>
      </w:r>
      <w:proofErr w:type="spellStart"/>
      <w:r w:rsidRPr="00F454DE">
        <w:t>inkjetprinters</w:t>
      </w:r>
      <w:proofErr w:type="spellEnd"/>
    </w:p>
    <w:p w14:paraId="742283F5" w14:textId="77777777" w:rsidR="00C75B52" w:rsidRPr="00F454DE" w:rsidRDefault="00433E4C" w:rsidP="00FF19F6">
      <w:pPr>
        <w:numPr>
          <w:ilvl w:val="0"/>
          <w:numId w:val="10"/>
        </w:numPr>
        <w:spacing w:after="0" w:line="276" w:lineRule="auto"/>
        <w:jc w:val="both"/>
      </w:pPr>
      <w:r w:rsidRPr="00F454DE">
        <w:t>Reproductieapparatuur met zogenaamde tonerflessen. Dit zijn kunststof flessen met toner die gewisseld worden in plaats van de gehele cartridge. Deze flessen worden meestal via de normale afvalstroom verwijderd.</w:t>
      </w:r>
    </w:p>
    <w:p w14:paraId="73217E67" w14:textId="780706B8" w:rsidR="00030FEF" w:rsidRPr="00F454DE" w:rsidRDefault="00030FEF" w:rsidP="00FF19F6">
      <w:pPr>
        <w:spacing w:after="0" w:line="276" w:lineRule="auto"/>
        <w:jc w:val="both"/>
      </w:pPr>
    </w:p>
    <w:p w14:paraId="2CFCC464" w14:textId="6DB57FCA" w:rsidR="00030FEF" w:rsidRPr="00F454DE" w:rsidRDefault="00030FEF" w:rsidP="00FF19F6">
      <w:pPr>
        <w:pStyle w:val="Geenafstand"/>
        <w:spacing w:line="276" w:lineRule="auto"/>
        <w:jc w:val="both"/>
        <w:rPr>
          <w:color w:val="404040" w:themeColor="text1" w:themeTint="BF"/>
        </w:rPr>
      </w:pPr>
      <w:r w:rsidRPr="00F454DE">
        <w:rPr>
          <w:color w:val="404040" w:themeColor="text1" w:themeTint="BF"/>
        </w:rPr>
        <w:t xml:space="preserve">Dit document beschrijft de milieucriteria. Informatie over de andere onderdelen van maatschappelijk verantwoord inkopen, zoals sociale voorwaarden en </w:t>
      </w:r>
      <w:proofErr w:type="spellStart"/>
      <w:r w:rsidRPr="00F454DE">
        <w:rPr>
          <w:color w:val="404040" w:themeColor="text1" w:themeTint="BF"/>
        </w:rPr>
        <w:t>social</w:t>
      </w:r>
      <w:proofErr w:type="spellEnd"/>
      <w:r w:rsidRPr="00F454DE">
        <w:rPr>
          <w:color w:val="404040" w:themeColor="text1" w:themeTint="BF"/>
        </w:rPr>
        <w:t xml:space="preserve"> return, kunt u terugvinden op de website van PIANOo, bij de specifieke productgroep pagina: </w:t>
      </w:r>
      <w:hyperlink r:id="rId15" w:history="1">
        <w:r w:rsidRPr="00F454DE">
          <w:rPr>
            <w:rStyle w:val="Hyperlink"/>
            <w:color w:val="404040" w:themeColor="text1" w:themeTint="BF"/>
          </w:rPr>
          <w:t>https://www.pianoo.nl/document/10632/productgroep-tonercartridges</w:t>
        </w:r>
      </w:hyperlink>
      <w:r w:rsidRPr="00F454DE">
        <w:rPr>
          <w:color w:val="404040" w:themeColor="text1" w:themeTint="BF"/>
        </w:rPr>
        <w:t>.</w:t>
      </w:r>
    </w:p>
    <w:p w14:paraId="742283F6" w14:textId="77777777" w:rsidR="008711A3" w:rsidRPr="00F454DE" w:rsidRDefault="008711A3" w:rsidP="00FF19F6">
      <w:pPr>
        <w:pStyle w:val="Kop1"/>
      </w:pPr>
      <w:r w:rsidRPr="00F454DE">
        <w:t xml:space="preserve">2. Belangrijkste milieueffecten </w:t>
      </w:r>
    </w:p>
    <w:p w14:paraId="742283F7" w14:textId="77777777" w:rsidR="008711A3" w:rsidRPr="00F454DE" w:rsidRDefault="008711A3" w:rsidP="00FB1534">
      <w:pPr>
        <w:spacing w:after="0" w:line="276" w:lineRule="auto"/>
        <w:jc w:val="both"/>
      </w:pPr>
    </w:p>
    <w:p w14:paraId="742283F8" w14:textId="6ACBBAF6" w:rsidR="00433E4C" w:rsidRPr="00F454DE" w:rsidRDefault="00433E4C" w:rsidP="00FF19F6">
      <w:pPr>
        <w:spacing w:line="276" w:lineRule="auto"/>
        <w:jc w:val="both"/>
      </w:pPr>
      <w:r w:rsidRPr="00F454DE">
        <w:t xml:space="preserve">In </w:t>
      </w:r>
      <w:r w:rsidR="00F454DE" w:rsidRPr="00F454DE">
        <w:t>onderstaande tabel</w:t>
      </w:r>
      <w:r w:rsidRPr="00F454DE">
        <w:t xml:space="preserve"> staan de duurzaamheidsthema’s en de daarbij behorende benadering voor de productgroep. In de kolom “benadering” is weergegeven hoe de “duurzaamheid” per thema kan worden beïnvloed via (de criteria van) duurzaam inkopen. In deze kolom is tevens een verwijzing opgenomen naar eisen, gunningscriteria of aandachtspunten en suggesties waarmee aan de benadering invulling kan worden gegeven. De productgroep kan ook impact hebben op andere milieuthema’s maar die zijn (op dit moment) minder van belang, niet proportioneel of er zijn (vooralsnog) geen geschikte standaardcriteria voor</w:t>
      </w:r>
      <w:r w:rsidR="00FB1534">
        <w:t>.</w:t>
      </w:r>
      <w:r w:rsidRPr="00F454DE">
        <w:t xml:space="preserve"> </w:t>
      </w:r>
    </w:p>
    <w:p w14:paraId="742283F9" w14:textId="77777777" w:rsidR="00C75B52" w:rsidRPr="00F454DE" w:rsidRDefault="00C75B52" w:rsidP="00FF19F6">
      <w:pPr>
        <w:spacing w:line="276" w:lineRule="auto"/>
        <w:jc w:val="both"/>
      </w:pPr>
    </w:p>
    <w:tbl>
      <w:tblPr>
        <w:tblStyle w:val="Tabelraster"/>
        <w:tblW w:w="9183" w:type="dxa"/>
        <w:tblInd w:w="-3" w:type="dxa"/>
        <w:tblLayout w:type="fixed"/>
        <w:tblLook w:val="04A0" w:firstRow="1" w:lastRow="0" w:firstColumn="1" w:lastColumn="0" w:noHBand="0" w:noVBand="1"/>
      </w:tblPr>
      <w:tblGrid>
        <w:gridCol w:w="2379"/>
        <w:gridCol w:w="851"/>
        <w:gridCol w:w="3827"/>
        <w:gridCol w:w="2126"/>
      </w:tblGrid>
      <w:tr w:rsidR="00F454DE" w:rsidRPr="00F454DE" w14:paraId="74228400" w14:textId="77777777" w:rsidTr="009E07AC">
        <w:trPr>
          <w:trHeight w:val="419"/>
        </w:trPr>
        <w:tc>
          <w:tcPr>
            <w:tcW w:w="2379" w:type="dxa"/>
            <w:tcBorders>
              <w:top w:val="single" w:sz="2" w:space="0" w:color="F3971D"/>
              <w:left w:val="single" w:sz="2" w:space="0" w:color="F3971D"/>
              <w:bottom w:val="single" w:sz="2" w:space="0" w:color="F3971D"/>
              <w:right w:val="single" w:sz="2" w:space="0" w:color="F3971D"/>
            </w:tcBorders>
            <w:shd w:val="clear" w:color="auto" w:fill="F3971D"/>
          </w:tcPr>
          <w:p w14:paraId="742283FA" w14:textId="77777777" w:rsidR="008711A3" w:rsidRPr="00F454DE" w:rsidRDefault="008711A3" w:rsidP="00FF19F6">
            <w:pPr>
              <w:spacing w:line="276" w:lineRule="auto"/>
              <w:jc w:val="both"/>
              <w:rPr>
                <w:b/>
              </w:rPr>
            </w:pPr>
            <w:r w:rsidRPr="00F454DE">
              <w:rPr>
                <w:b/>
              </w:rPr>
              <w:t>Thema’s:</w:t>
            </w:r>
          </w:p>
        </w:tc>
        <w:tc>
          <w:tcPr>
            <w:tcW w:w="851" w:type="dxa"/>
            <w:tcBorders>
              <w:top w:val="nil"/>
              <w:left w:val="single" w:sz="2" w:space="0" w:color="F3971D"/>
              <w:bottom w:val="nil"/>
              <w:right w:val="single" w:sz="2" w:space="0" w:color="F3971D"/>
            </w:tcBorders>
            <w:shd w:val="clear" w:color="auto" w:fill="auto"/>
            <w:vAlign w:val="center"/>
          </w:tcPr>
          <w:p w14:paraId="742283FB" w14:textId="77777777" w:rsidR="008711A3" w:rsidRPr="00F454DE" w:rsidRDefault="008711A3" w:rsidP="00FF19F6">
            <w:pPr>
              <w:spacing w:line="276" w:lineRule="auto"/>
              <w:jc w:val="both"/>
              <w:rPr>
                <w:b/>
              </w:rPr>
            </w:pPr>
          </w:p>
          <w:p w14:paraId="742283FC" w14:textId="77777777" w:rsidR="008711A3" w:rsidRPr="00F454DE" w:rsidRDefault="008711A3" w:rsidP="00FF19F6">
            <w:pPr>
              <w:spacing w:line="276" w:lineRule="auto"/>
              <w:jc w:val="both"/>
              <w:rPr>
                <w:b/>
              </w:rPr>
            </w:pPr>
          </w:p>
        </w:tc>
        <w:tc>
          <w:tcPr>
            <w:tcW w:w="3827" w:type="dxa"/>
            <w:tcBorders>
              <w:top w:val="single" w:sz="2" w:space="0" w:color="F3971D"/>
              <w:left w:val="single" w:sz="2" w:space="0" w:color="F3971D"/>
              <w:bottom w:val="single" w:sz="2" w:space="0" w:color="F3971D"/>
              <w:right w:val="single" w:sz="2" w:space="0" w:color="F3971D"/>
            </w:tcBorders>
            <w:shd w:val="clear" w:color="auto" w:fill="F3971D"/>
          </w:tcPr>
          <w:p w14:paraId="742283FD" w14:textId="77777777" w:rsidR="008711A3" w:rsidRPr="00F454DE" w:rsidRDefault="008711A3" w:rsidP="00FF19F6">
            <w:pPr>
              <w:spacing w:line="276" w:lineRule="auto"/>
              <w:jc w:val="both"/>
              <w:rPr>
                <w:b/>
              </w:rPr>
            </w:pPr>
            <w:r w:rsidRPr="00F454DE">
              <w:rPr>
                <w:b/>
              </w:rPr>
              <w:t>Benadering:</w:t>
            </w:r>
          </w:p>
        </w:tc>
        <w:tc>
          <w:tcPr>
            <w:tcW w:w="2126" w:type="dxa"/>
            <w:tcBorders>
              <w:top w:val="single" w:sz="2" w:space="0" w:color="F3971D"/>
              <w:left w:val="single" w:sz="2" w:space="0" w:color="F3971D"/>
              <w:bottom w:val="single" w:sz="2" w:space="0" w:color="F3971D"/>
              <w:right w:val="single" w:sz="2" w:space="0" w:color="F3971D"/>
            </w:tcBorders>
            <w:shd w:val="clear" w:color="auto" w:fill="F3971D"/>
            <w:vAlign w:val="center"/>
          </w:tcPr>
          <w:p w14:paraId="742283FE" w14:textId="77777777" w:rsidR="008711A3" w:rsidRPr="00F454DE" w:rsidRDefault="008711A3" w:rsidP="00FF19F6">
            <w:pPr>
              <w:spacing w:line="276" w:lineRule="auto"/>
              <w:jc w:val="both"/>
              <w:rPr>
                <w:b/>
              </w:rPr>
            </w:pPr>
            <w:r w:rsidRPr="00F454DE">
              <w:rPr>
                <w:b/>
              </w:rPr>
              <w:t>Nr. eis/</w:t>
            </w:r>
          </w:p>
          <w:p w14:paraId="742283FF" w14:textId="77777777" w:rsidR="008711A3" w:rsidRPr="00F454DE" w:rsidRDefault="008711A3" w:rsidP="00FF19F6">
            <w:pPr>
              <w:spacing w:line="276" w:lineRule="auto"/>
              <w:jc w:val="both"/>
              <w:rPr>
                <w:b/>
              </w:rPr>
            </w:pPr>
            <w:r w:rsidRPr="00F454DE">
              <w:rPr>
                <w:b/>
              </w:rPr>
              <w:t>criterium</w:t>
            </w:r>
          </w:p>
        </w:tc>
      </w:tr>
    </w:tbl>
    <w:p w14:paraId="74228401" w14:textId="77777777" w:rsidR="008711A3" w:rsidRPr="00F454DE" w:rsidRDefault="008711A3" w:rsidP="00FF19F6">
      <w:pPr>
        <w:spacing w:line="276" w:lineRule="auto"/>
        <w:jc w:val="both"/>
      </w:pPr>
    </w:p>
    <w:tbl>
      <w:tblPr>
        <w:tblStyle w:val="Tabelraster"/>
        <w:tblW w:w="9183" w:type="dxa"/>
        <w:tblInd w:w="-3" w:type="dxa"/>
        <w:tblBorders>
          <w:top w:val="single" w:sz="2" w:space="0" w:color="7B7B7B" w:themeColor="accent3" w:themeShade="BF"/>
          <w:left w:val="single" w:sz="2" w:space="0" w:color="7B7B7B" w:themeColor="accent3" w:themeShade="BF"/>
          <w:bottom w:val="single" w:sz="2" w:space="0" w:color="7B7B7B" w:themeColor="accent3" w:themeShade="BF"/>
          <w:right w:val="single" w:sz="2" w:space="0" w:color="7B7B7B" w:themeColor="accent3" w:themeShade="BF"/>
          <w:insideH w:val="single" w:sz="2" w:space="0" w:color="7B7B7B" w:themeColor="accent3" w:themeShade="BF"/>
          <w:insideV w:val="single" w:sz="2" w:space="0" w:color="7B7B7B" w:themeColor="accent3" w:themeShade="BF"/>
        </w:tblBorders>
        <w:tblLook w:val="04A0" w:firstRow="1" w:lastRow="0" w:firstColumn="1" w:lastColumn="0" w:noHBand="0" w:noVBand="1"/>
      </w:tblPr>
      <w:tblGrid>
        <w:gridCol w:w="2379"/>
        <w:gridCol w:w="851"/>
        <w:gridCol w:w="3827"/>
        <w:gridCol w:w="2126"/>
      </w:tblGrid>
      <w:tr w:rsidR="00F454DE" w:rsidRPr="00F454DE" w14:paraId="7422840B" w14:textId="77777777" w:rsidTr="00FB1534">
        <w:trPr>
          <w:trHeight w:val="750"/>
        </w:trPr>
        <w:tc>
          <w:tcPr>
            <w:tcW w:w="23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4228402" w14:textId="77777777" w:rsidR="00433E4C" w:rsidRPr="00F454DE" w:rsidRDefault="00433E4C" w:rsidP="00FF19F6">
            <w:pPr>
              <w:spacing w:line="276" w:lineRule="auto"/>
              <w:rPr>
                <w:b/>
                <w:i/>
              </w:rPr>
            </w:pPr>
            <w:r w:rsidRPr="00F454DE">
              <w:rPr>
                <w:b/>
                <w:i/>
              </w:rPr>
              <w:t>Energie en klimaat</w:t>
            </w:r>
          </w:p>
          <w:p w14:paraId="74228403" w14:textId="77777777" w:rsidR="00433E4C" w:rsidRPr="00F454DE" w:rsidRDefault="00433E4C" w:rsidP="00FF19F6">
            <w:pPr>
              <w:spacing w:line="276" w:lineRule="auto"/>
            </w:pPr>
            <w:r w:rsidRPr="00F454DE">
              <w:t>Energieverbruik productie tonercartridges en daarmee gepaard gaande CO</w:t>
            </w:r>
            <w:r w:rsidRPr="00F454DE">
              <w:rPr>
                <w:vertAlign w:val="subscript"/>
              </w:rPr>
              <w:t>2</w:t>
            </w:r>
            <w:r w:rsidRPr="00F454DE">
              <w:t>-uitstoot</w:t>
            </w:r>
          </w:p>
        </w:tc>
        <w:tc>
          <w:tcPr>
            <w:tcW w:w="85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74228404" w14:textId="77777777" w:rsidR="00433E4C" w:rsidRPr="00F454DE" w:rsidRDefault="00433E4C" w:rsidP="00FF19F6">
            <w:pPr>
              <w:spacing w:line="276" w:lineRule="auto"/>
              <w:jc w:val="both"/>
            </w:pPr>
            <w:r w:rsidRPr="00F454DE">
              <w:rPr>
                <w:noProof/>
                <w:lang w:eastAsia="nl-NL"/>
              </w:rPr>
              <mc:AlternateContent>
                <mc:Choice Requires="wps">
                  <w:drawing>
                    <wp:anchor distT="0" distB="0" distL="114300" distR="114300" simplePos="0" relativeHeight="251657728" behindDoc="0" locked="0" layoutInCell="1" allowOverlap="1" wp14:anchorId="74228465" wp14:editId="74228466">
                      <wp:simplePos x="0" y="0"/>
                      <wp:positionH relativeFrom="column">
                        <wp:posOffset>22225</wp:posOffset>
                      </wp:positionH>
                      <wp:positionV relativeFrom="paragraph">
                        <wp:posOffset>107315</wp:posOffset>
                      </wp:positionV>
                      <wp:extent cx="308610" cy="187325"/>
                      <wp:effectExtent l="0" t="19050" r="34290" b="41275"/>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187325"/>
                              </a:xfrm>
                              <a:prstGeom prst="rightArrow">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2BF2B5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75pt;margin-top:8.45pt;width:24.3pt;height:1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" adj="15044" filled="f" strokecolor="#7b7b7b [2406]" strokeweight="1pt">
                      <v:path arrowok="t"/>
                    </v:shape>
                  </w:pict>
                </mc:Fallback>
              </mc:AlternateContent>
            </w: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4228405" w14:textId="77777777" w:rsidR="00433E4C" w:rsidRPr="00F454DE" w:rsidRDefault="00433E4C" w:rsidP="00FF19F6">
            <w:pPr>
              <w:pStyle w:val="Lijstalinea"/>
              <w:spacing w:after="0"/>
              <w:ind w:left="360"/>
              <w:rPr>
                <w:rFonts w:ascii="Arial" w:hAnsi="Arial"/>
                <w:sz w:val="18"/>
              </w:rPr>
            </w:pPr>
          </w:p>
          <w:p w14:paraId="74228406" w14:textId="77777777" w:rsidR="00433E4C" w:rsidRPr="00F454DE" w:rsidRDefault="00433E4C" w:rsidP="00FF19F6">
            <w:pPr>
              <w:pStyle w:val="Lijstalinea"/>
              <w:numPr>
                <w:ilvl w:val="0"/>
                <w:numId w:val="18"/>
              </w:numPr>
              <w:spacing w:after="0"/>
              <w:rPr>
                <w:rFonts w:ascii="Arial" w:hAnsi="Arial"/>
                <w:sz w:val="18"/>
              </w:rPr>
            </w:pPr>
            <w:r w:rsidRPr="00F454DE">
              <w:rPr>
                <w:rFonts w:ascii="Arial" w:hAnsi="Arial"/>
                <w:sz w:val="18"/>
              </w:rPr>
              <w:t>Selecteren van leveranciers die terug</w:t>
            </w:r>
            <w:r w:rsidRPr="00F454DE">
              <w:rPr>
                <w:rFonts w:ascii="Arial" w:hAnsi="Arial"/>
                <w:sz w:val="18"/>
              </w:rPr>
              <w:softHyphen/>
              <w:t xml:space="preserve">name, </w:t>
            </w:r>
            <w:proofErr w:type="spellStart"/>
            <w:r w:rsidRPr="00F454DE">
              <w:rPr>
                <w:rFonts w:ascii="Arial" w:hAnsi="Arial"/>
                <w:sz w:val="18"/>
              </w:rPr>
              <w:t>reconditionering</w:t>
            </w:r>
            <w:proofErr w:type="spellEnd"/>
            <w:r w:rsidRPr="00F454DE">
              <w:rPr>
                <w:rFonts w:ascii="Arial" w:hAnsi="Arial"/>
                <w:sz w:val="18"/>
              </w:rPr>
              <w:t xml:space="preserve"> en recycling van tonercartridges garanderen</w:t>
            </w:r>
          </w:p>
          <w:p w14:paraId="74228407" w14:textId="77777777" w:rsidR="00433E4C" w:rsidRPr="00F454DE" w:rsidRDefault="00433E4C" w:rsidP="00FF19F6">
            <w:pPr>
              <w:pStyle w:val="Lijstalinea"/>
              <w:spacing w:after="0"/>
              <w:ind w:left="360"/>
              <w:rPr>
                <w:rFonts w:ascii="Arial" w:hAnsi="Arial"/>
                <w:sz w:val="18"/>
              </w:rPr>
            </w:pP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left w:w="57" w:type="dxa"/>
              <w:right w:w="57" w:type="dxa"/>
            </w:tcMar>
          </w:tcPr>
          <w:p w14:paraId="74228408" w14:textId="77777777" w:rsidR="00433E4C" w:rsidRPr="00F454DE" w:rsidRDefault="00433E4C" w:rsidP="00FF19F6">
            <w:pPr>
              <w:spacing w:line="276" w:lineRule="auto"/>
              <w:jc w:val="both"/>
            </w:pPr>
          </w:p>
          <w:p w14:paraId="74228409" w14:textId="77777777" w:rsidR="00433E4C" w:rsidRPr="00F454DE" w:rsidRDefault="00433E4C" w:rsidP="00FF19F6">
            <w:pPr>
              <w:spacing w:line="276" w:lineRule="auto"/>
              <w:jc w:val="both"/>
            </w:pPr>
          </w:p>
          <w:p w14:paraId="7422840A" w14:textId="77777777" w:rsidR="00433E4C" w:rsidRPr="00F454DE" w:rsidRDefault="00433E4C" w:rsidP="00FF19F6">
            <w:pPr>
              <w:spacing w:line="276" w:lineRule="auto"/>
              <w:jc w:val="both"/>
            </w:pPr>
            <w:r w:rsidRPr="00F454DE">
              <w:t>ME1</w:t>
            </w:r>
          </w:p>
        </w:tc>
      </w:tr>
    </w:tbl>
    <w:p w14:paraId="7422840C" w14:textId="77777777" w:rsidR="008711A3" w:rsidRPr="00F454DE" w:rsidRDefault="008711A3" w:rsidP="00FF19F6">
      <w:pPr>
        <w:spacing w:line="276" w:lineRule="auto"/>
        <w:jc w:val="both"/>
      </w:pPr>
    </w:p>
    <w:tbl>
      <w:tblPr>
        <w:tblStyle w:val="Tabelraster"/>
        <w:tblW w:w="9183" w:type="dxa"/>
        <w:tblInd w:w="-3" w:type="dxa"/>
        <w:tblLook w:val="04A0" w:firstRow="1" w:lastRow="0" w:firstColumn="1" w:lastColumn="0" w:noHBand="0" w:noVBand="1"/>
      </w:tblPr>
      <w:tblGrid>
        <w:gridCol w:w="2403"/>
        <w:gridCol w:w="827"/>
        <w:gridCol w:w="3827"/>
        <w:gridCol w:w="2126"/>
      </w:tblGrid>
      <w:tr w:rsidR="00F454DE" w:rsidRPr="00F454DE" w14:paraId="7422841C" w14:textId="77777777" w:rsidTr="00FB1534">
        <w:tc>
          <w:tcPr>
            <w:tcW w:w="240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422840D" w14:textId="77777777" w:rsidR="005A7DCD" w:rsidRPr="00F454DE" w:rsidRDefault="005A7DCD" w:rsidP="00FF19F6">
            <w:pPr>
              <w:spacing w:line="276" w:lineRule="auto"/>
              <w:rPr>
                <w:b/>
                <w:i/>
              </w:rPr>
            </w:pPr>
            <w:r w:rsidRPr="00F454DE">
              <w:rPr>
                <w:b/>
                <w:i/>
              </w:rPr>
              <w:t>Materialen en Grondstoffen</w:t>
            </w:r>
          </w:p>
          <w:p w14:paraId="25DA0135" w14:textId="77777777" w:rsidR="005A7DCD" w:rsidRPr="00F454DE" w:rsidRDefault="005A7DCD" w:rsidP="00FF19F6">
            <w:pPr>
              <w:spacing w:line="276" w:lineRule="auto"/>
              <w:jc w:val="both"/>
            </w:pPr>
            <w:r w:rsidRPr="00F454DE">
              <w:t>Grondstoffenverbruik productie tonercartridges</w:t>
            </w:r>
          </w:p>
          <w:p w14:paraId="7422840E" w14:textId="6A6AA119" w:rsidR="005A7DCD" w:rsidRPr="00F454DE" w:rsidRDefault="005A7DCD" w:rsidP="00FF19F6">
            <w:pPr>
              <w:spacing w:line="276" w:lineRule="auto"/>
            </w:pPr>
          </w:p>
        </w:tc>
        <w:tc>
          <w:tcPr>
            <w:tcW w:w="827"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7422840F" w14:textId="77777777" w:rsidR="005A7DCD" w:rsidRPr="00F454DE" w:rsidRDefault="005A7DCD" w:rsidP="00FF19F6">
            <w:pPr>
              <w:spacing w:line="276" w:lineRule="auto"/>
              <w:jc w:val="both"/>
            </w:pP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4228410" w14:textId="77777777" w:rsidR="005A7DCD" w:rsidRPr="00F454DE" w:rsidRDefault="005A7DCD" w:rsidP="00FF19F6">
            <w:pPr>
              <w:pStyle w:val="Lijstalinea"/>
              <w:spacing w:after="0"/>
              <w:ind w:left="360"/>
              <w:rPr>
                <w:rFonts w:ascii="Arial" w:hAnsi="Arial"/>
                <w:sz w:val="18"/>
              </w:rPr>
            </w:pPr>
          </w:p>
          <w:p w14:paraId="74228414" w14:textId="52E470AC" w:rsidR="005A7DCD" w:rsidRPr="00F454DE" w:rsidRDefault="005A7DCD" w:rsidP="00FB1534">
            <w:pPr>
              <w:pStyle w:val="Lijstalinea"/>
              <w:numPr>
                <w:ilvl w:val="0"/>
                <w:numId w:val="18"/>
              </w:numPr>
              <w:spacing w:after="0"/>
            </w:pPr>
            <w:r w:rsidRPr="00F454DE">
              <w:rPr>
                <w:rFonts w:ascii="Arial" w:hAnsi="Arial"/>
                <w:sz w:val="18"/>
              </w:rPr>
              <w:t>Selecteren van leveranciers die terug</w:t>
            </w:r>
            <w:r w:rsidRPr="00F454DE">
              <w:rPr>
                <w:rFonts w:ascii="Arial" w:hAnsi="Arial"/>
                <w:sz w:val="18"/>
              </w:rPr>
              <w:softHyphen/>
              <w:t xml:space="preserve">name, </w:t>
            </w:r>
            <w:proofErr w:type="spellStart"/>
            <w:r w:rsidRPr="00F454DE">
              <w:rPr>
                <w:rFonts w:ascii="Arial" w:hAnsi="Arial"/>
                <w:sz w:val="18"/>
              </w:rPr>
              <w:t>reconditionering</w:t>
            </w:r>
            <w:proofErr w:type="spellEnd"/>
            <w:r w:rsidRPr="00F454DE">
              <w:rPr>
                <w:rFonts w:ascii="Arial" w:hAnsi="Arial"/>
                <w:sz w:val="18"/>
              </w:rPr>
              <w:t xml:space="preserve"> en recycling van tondercartridges garanderen</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4228415" w14:textId="77777777" w:rsidR="005A7DCD" w:rsidRPr="00F454DE" w:rsidRDefault="005A7DCD" w:rsidP="00FF19F6">
            <w:pPr>
              <w:spacing w:line="276" w:lineRule="auto"/>
              <w:jc w:val="both"/>
            </w:pPr>
          </w:p>
          <w:p w14:paraId="74228419" w14:textId="77777777" w:rsidR="005A7DCD" w:rsidRPr="00F454DE" w:rsidRDefault="005A7DCD" w:rsidP="00FF19F6">
            <w:pPr>
              <w:spacing w:line="276" w:lineRule="auto"/>
              <w:jc w:val="both"/>
            </w:pPr>
          </w:p>
          <w:p w14:paraId="7422841A" w14:textId="61FF18B2" w:rsidR="005A7DCD" w:rsidRPr="00F454DE" w:rsidRDefault="005A7DCD" w:rsidP="00FF19F6">
            <w:pPr>
              <w:spacing w:line="276" w:lineRule="auto"/>
              <w:jc w:val="both"/>
            </w:pPr>
            <w:r w:rsidRPr="00F454DE">
              <w:t xml:space="preserve">ME1 </w:t>
            </w:r>
          </w:p>
          <w:p w14:paraId="7422841B" w14:textId="3DA9BFDC" w:rsidR="005A7DCD" w:rsidRPr="00F454DE" w:rsidRDefault="005A7DCD" w:rsidP="00FF19F6">
            <w:pPr>
              <w:spacing w:line="276" w:lineRule="auto"/>
              <w:jc w:val="both"/>
            </w:pPr>
          </w:p>
        </w:tc>
      </w:tr>
      <w:tr w:rsidR="00F454DE" w:rsidRPr="00F454DE" w14:paraId="5BE579CD" w14:textId="77777777" w:rsidTr="00FB1534">
        <w:tc>
          <w:tcPr>
            <w:tcW w:w="240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ACF038F" w14:textId="77777777" w:rsidR="006871C2" w:rsidRPr="00F454DE" w:rsidRDefault="006871C2" w:rsidP="00FF19F6">
            <w:pPr>
              <w:spacing w:line="276" w:lineRule="auto"/>
              <w:rPr>
                <w:b/>
                <w:i/>
              </w:rPr>
            </w:pPr>
          </w:p>
        </w:tc>
        <w:tc>
          <w:tcPr>
            <w:tcW w:w="827"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52C8605C" w14:textId="77777777" w:rsidR="006871C2" w:rsidRPr="00F454DE" w:rsidRDefault="006871C2" w:rsidP="00FF19F6">
            <w:pPr>
              <w:spacing w:line="276" w:lineRule="auto"/>
              <w:jc w:val="both"/>
            </w:pP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0E6AAB9" w14:textId="77777777" w:rsidR="006871C2" w:rsidRPr="00F454DE" w:rsidRDefault="006871C2" w:rsidP="006871C2">
            <w:pPr>
              <w:pStyle w:val="Lijstalinea"/>
              <w:spacing w:after="0"/>
              <w:ind w:left="360"/>
              <w:rPr>
                <w:rFonts w:ascii="Arial" w:hAnsi="Arial"/>
                <w:sz w:val="18"/>
              </w:rPr>
            </w:pPr>
          </w:p>
          <w:p w14:paraId="6C259A56" w14:textId="3155047A" w:rsidR="006871C2" w:rsidRPr="00FB1534" w:rsidRDefault="006871C2" w:rsidP="00FB1534">
            <w:pPr>
              <w:pStyle w:val="Lijstalinea"/>
              <w:numPr>
                <w:ilvl w:val="0"/>
                <w:numId w:val="7"/>
              </w:numPr>
              <w:spacing w:after="0"/>
              <w:rPr>
                <w:rFonts w:ascii="Arial" w:hAnsi="Arial"/>
                <w:sz w:val="18"/>
              </w:rPr>
            </w:pPr>
            <w:r w:rsidRPr="00F454DE">
              <w:rPr>
                <w:rFonts w:ascii="Arial" w:hAnsi="Arial"/>
                <w:sz w:val="18"/>
              </w:rPr>
              <w:t>Afstemmen keuze cartridges op behoefte en eisen</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C3052F3" w14:textId="77777777" w:rsidR="006871C2" w:rsidRPr="00F454DE" w:rsidRDefault="006871C2" w:rsidP="00FF19F6">
            <w:pPr>
              <w:spacing w:line="276" w:lineRule="auto"/>
              <w:jc w:val="both"/>
            </w:pPr>
          </w:p>
          <w:p w14:paraId="799ECB2D" w14:textId="595D03AE" w:rsidR="006871C2" w:rsidRPr="00F454DE" w:rsidRDefault="006871C2" w:rsidP="00FF19F6">
            <w:pPr>
              <w:spacing w:line="276" w:lineRule="auto"/>
              <w:jc w:val="both"/>
            </w:pPr>
            <w:r w:rsidRPr="00F454DE">
              <w:t>AS1</w:t>
            </w:r>
          </w:p>
        </w:tc>
      </w:tr>
      <w:tr w:rsidR="00F454DE" w:rsidRPr="00F454DE" w14:paraId="0EE341E3" w14:textId="77777777" w:rsidTr="00FB1534">
        <w:tc>
          <w:tcPr>
            <w:tcW w:w="240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0786D27" w14:textId="77777777" w:rsidR="006871C2" w:rsidRPr="00F454DE" w:rsidRDefault="006871C2" w:rsidP="00FF19F6">
            <w:pPr>
              <w:spacing w:line="276" w:lineRule="auto"/>
              <w:rPr>
                <w:b/>
                <w:i/>
              </w:rPr>
            </w:pPr>
          </w:p>
        </w:tc>
        <w:tc>
          <w:tcPr>
            <w:tcW w:w="827"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37005C77" w14:textId="77777777" w:rsidR="006871C2" w:rsidRPr="00F454DE" w:rsidRDefault="006871C2" w:rsidP="00FF19F6">
            <w:pPr>
              <w:spacing w:line="276" w:lineRule="auto"/>
              <w:jc w:val="both"/>
            </w:pP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3882FBD" w14:textId="77777777" w:rsidR="006871C2" w:rsidRPr="00F454DE" w:rsidRDefault="006871C2" w:rsidP="006871C2">
            <w:pPr>
              <w:pStyle w:val="Lijstalinea"/>
              <w:spacing w:after="0"/>
              <w:ind w:left="360"/>
              <w:rPr>
                <w:rFonts w:ascii="Arial" w:hAnsi="Arial"/>
                <w:sz w:val="18"/>
              </w:rPr>
            </w:pPr>
          </w:p>
          <w:p w14:paraId="5DB8DF6E" w14:textId="77777777" w:rsidR="006871C2" w:rsidRPr="00F454DE" w:rsidRDefault="006871C2" w:rsidP="006871C2">
            <w:pPr>
              <w:pStyle w:val="Lijstalinea"/>
              <w:numPr>
                <w:ilvl w:val="0"/>
                <w:numId w:val="7"/>
              </w:numPr>
              <w:spacing w:after="0"/>
              <w:rPr>
                <w:rFonts w:ascii="Arial" w:hAnsi="Arial"/>
                <w:sz w:val="18"/>
              </w:rPr>
            </w:pPr>
            <w:r w:rsidRPr="00F454DE">
              <w:rPr>
                <w:rFonts w:ascii="Arial" w:hAnsi="Arial"/>
                <w:sz w:val="18"/>
              </w:rPr>
              <w:t>Formuleren van de inkoopbehoefte met ruimte voor geconditioneerde cartridges</w:t>
            </w:r>
          </w:p>
          <w:p w14:paraId="23E81F44" w14:textId="77777777" w:rsidR="006871C2" w:rsidRPr="00F454DE" w:rsidRDefault="006871C2" w:rsidP="006871C2"/>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3EA032A" w14:textId="77777777" w:rsidR="006871C2" w:rsidRPr="00F454DE" w:rsidRDefault="006871C2" w:rsidP="00FF19F6">
            <w:pPr>
              <w:spacing w:line="276" w:lineRule="auto"/>
              <w:jc w:val="both"/>
            </w:pPr>
          </w:p>
          <w:p w14:paraId="1B044BF9" w14:textId="1AB5DAE6" w:rsidR="006871C2" w:rsidRPr="00F454DE" w:rsidRDefault="006871C2" w:rsidP="00FF19F6">
            <w:pPr>
              <w:spacing w:line="276" w:lineRule="auto"/>
              <w:jc w:val="both"/>
            </w:pPr>
            <w:r w:rsidRPr="00F454DE">
              <w:t>AS2</w:t>
            </w:r>
          </w:p>
        </w:tc>
      </w:tr>
      <w:tr w:rsidR="00F454DE" w:rsidRPr="00F454DE" w14:paraId="12FCFA30" w14:textId="77777777" w:rsidTr="00FB1534">
        <w:trPr>
          <w:trHeight w:val="591"/>
        </w:trPr>
        <w:tc>
          <w:tcPr>
            <w:tcW w:w="240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62EAAA4" w14:textId="5E8F5C04" w:rsidR="00573C1C" w:rsidRPr="00F454DE" w:rsidRDefault="00573C1C" w:rsidP="00FF19F6">
            <w:pPr>
              <w:spacing w:line="276" w:lineRule="auto"/>
              <w:rPr>
                <w:b/>
                <w:i/>
              </w:rPr>
            </w:pPr>
          </w:p>
        </w:tc>
        <w:tc>
          <w:tcPr>
            <w:tcW w:w="827"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67552719" w14:textId="5F7C42CA" w:rsidR="00573C1C" w:rsidRPr="00F454DE" w:rsidRDefault="00573C1C" w:rsidP="00FF19F6">
            <w:pPr>
              <w:spacing w:line="276" w:lineRule="auto"/>
              <w:jc w:val="both"/>
            </w:pP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C7297B4" w14:textId="77777777" w:rsidR="00573C1C" w:rsidRPr="00F454DE" w:rsidRDefault="00573C1C" w:rsidP="00FF19F6">
            <w:pPr>
              <w:pStyle w:val="Lijstalinea"/>
              <w:spacing w:after="0"/>
              <w:ind w:left="360"/>
              <w:rPr>
                <w:rFonts w:ascii="Arial" w:hAnsi="Arial"/>
                <w:sz w:val="18"/>
              </w:rPr>
            </w:pPr>
          </w:p>
          <w:p w14:paraId="1A9C1218" w14:textId="5F9D5D4D" w:rsidR="00573C1C" w:rsidRPr="00F454DE" w:rsidRDefault="00D010B0" w:rsidP="00FF19F6">
            <w:pPr>
              <w:pStyle w:val="Lijstalinea"/>
              <w:numPr>
                <w:ilvl w:val="0"/>
                <w:numId w:val="7"/>
              </w:numPr>
              <w:spacing w:after="0"/>
              <w:rPr>
                <w:rFonts w:ascii="Arial" w:hAnsi="Arial"/>
                <w:sz w:val="18"/>
              </w:rPr>
            </w:pPr>
            <w:r w:rsidRPr="00F454DE">
              <w:rPr>
                <w:rFonts w:ascii="Arial" w:hAnsi="Arial"/>
                <w:sz w:val="18"/>
              </w:rPr>
              <w:t xml:space="preserve">Gebruiken van </w:t>
            </w:r>
            <w:r w:rsidR="00D458A8" w:rsidRPr="00F454DE">
              <w:rPr>
                <w:rFonts w:ascii="Arial" w:hAnsi="Arial"/>
                <w:sz w:val="18"/>
              </w:rPr>
              <w:t>gerecycled</w:t>
            </w:r>
            <w:r w:rsidRPr="00F454DE">
              <w:rPr>
                <w:rFonts w:ascii="Arial" w:hAnsi="Arial"/>
                <w:sz w:val="18"/>
              </w:rPr>
              <w:t xml:space="preserve"> verpakkingsmateriaal</w:t>
            </w:r>
          </w:p>
          <w:p w14:paraId="48C9DBE6" w14:textId="1309B915" w:rsidR="006871C2" w:rsidRPr="00F454DE" w:rsidRDefault="006871C2" w:rsidP="006871C2">
            <w:pPr>
              <w:pStyle w:val="Lijstalinea"/>
              <w:spacing w:after="0"/>
              <w:ind w:left="360"/>
              <w:rPr>
                <w:rFonts w:ascii="Arial" w:hAnsi="Arial"/>
                <w:sz w:val="18"/>
              </w:rPr>
            </w:pP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305DD07" w14:textId="4F2D5B84" w:rsidR="00573C1C" w:rsidRPr="00F454DE" w:rsidRDefault="00D010B0" w:rsidP="00FF19F6">
            <w:pPr>
              <w:spacing w:line="276" w:lineRule="auto"/>
              <w:jc w:val="both"/>
            </w:pPr>
            <w:r w:rsidRPr="00F454DE">
              <w:t>ME3, GC1</w:t>
            </w:r>
          </w:p>
        </w:tc>
      </w:tr>
      <w:tr w:rsidR="00F454DE" w:rsidRPr="00F454DE" w14:paraId="74228421" w14:textId="77777777" w:rsidTr="00FB1534">
        <w:trPr>
          <w:trHeight w:val="60"/>
        </w:trPr>
        <w:tc>
          <w:tcPr>
            <w:tcW w:w="2403"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7422841D" w14:textId="665F4CC9" w:rsidR="00573C1C" w:rsidRPr="00F454DE" w:rsidRDefault="00573C1C" w:rsidP="00FF19F6">
            <w:pPr>
              <w:spacing w:line="276" w:lineRule="auto"/>
              <w:jc w:val="both"/>
            </w:pPr>
          </w:p>
        </w:tc>
        <w:tc>
          <w:tcPr>
            <w:tcW w:w="827" w:type="dxa"/>
            <w:tcBorders>
              <w:top w:val="nil"/>
              <w:left w:val="nil"/>
              <w:bottom w:val="nil"/>
              <w:right w:val="nil"/>
            </w:tcBorders>
            <w:shd w:val="clear" w:color="auto" w:fill="auto"/>
            <w:vAlign w:val="center"/>
          </w:tcPr>
          <w:p w14:paraId="7422841E" w14:textId="77777777" w:rsidR="00573C1C" w:rsidRPr="00F454DE" w:rsidRDefault="00573C1C" w:rsidP="00FF19F6">
            <w:pPr>
              <w:spacing w:line="276" w:lineRule="auto"/>
              <w:jc w:val="both"/>
            </w:pPr>
          </w:p>
        </w:tc>
        <w:tc>
          <w:tcPr>
            <w:tcW w:w="3827"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7422841F" w14:textId="77777777" w:rsidR="00573C1C" w:rsidRPr="00F454DE" w:rsidRDefault="00573C1C" w:rsidP="00FF19F6">
            <w:pPr>
              <w:spacing w:line="276" w:lineRule="auto"/>
              <w:jc w:val="both"/>
            </w:pPr>
          </w:p>
        </w:tc>
        <w:tc>
          <w:tcPr>
            <w:tcW w:w="2126"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74228420" w14:textId="77777777" w:rsidR="00573C1C" w:rsidRPr="00F454DE" w:rsidRDefault="00573C1C" w:rsidP="00FF19F6">
            <w:pPr>
              <w:spacing w:line="276" w:lineRule="auto"/>
              <w:jc w:val="both"/>
            </w:pPr>
          </w:p>
        </w:tc>
      </w:tr>
      <w:tr w:rsidR="00F454DE" w:rsidRPr="00F454DE" w14:paraId="7422842B" w14:textId="77777777" w:rsidTr="00FB1534">
        <w:trPr>
          <w:trHeight w:val="824"/>
        </w:trPr>
        <w:tc>
          <w:tcPr>
            <w:tcW w:w="24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4228422" w14:textId="77777777" w:rsidR="00573C1C" w:rsidRPr="00F454DE" w:rsidRDefault="00573C1C" w:rsidP="00FF19F6">
            <w:pPr>
              <w:spacing w:line="276" w:lineRule="auto"/>
              <w:jc w:val="both"/>
              <w:rPr>
                <w:b/>
                <w:i/>
              </w:rPr>
            </w:pPr>
          </w:p>
          <w:p w14:paraId="74228423" w14:textId="77777777" w:rsidR="00573C1C" w:rsidRPr="00F454DE" w:rsidRDefault="00573C1C" w:rsidP="00FF19F6">
            <w:pPr>
              <w:spacing w:line="276" w:lineRule="auto"/>
              <w:jc w:val="both"/>
              <w:rPr>
                <w:b/>
                <w:i/>
              </w:rPr>
            </w:pPr>
            <w:r w:rsidRPr="00F454DE">
              <w:rPr>
                <w:b/>
                <w:i/>
              </w:rPr>
              <w:t>Water en Bodem</w:t>
            </w:r>
          </w:p>
          <w:p w14:paraId="74228424" w14:textId="77777777" w:rsidR="00573C1C" w:rsidRPr="00F454DE" w:rsidRDefault="00573C1C" w:rsidP="00FF19F6">
            <w:pPr>
              <w:spacing w:line="276" w:lineRule="auto"/>
              <w:jc w:val="both"/>
            </w:pPr>
            <w:r w:rsidRPr="00F454DE">
              <w:t>Schadelijke stoffen tijdens gebruiksfase</w:t>
            </w:r>
          </w:p>
          <w:p w14:paraId="74228425" w14:textId="77777777" w:rsidR="00573C1C" w:rsidRPr="00F454DE" w:rsidRDefault="00573C1C" w:rsidP="00FF19F6">
            <w:pPr>
              <w:spacing w:line="276" w:lineRule="auto"/>
              <w:jc w:val="both"/>
            </w:pPr>
          </w:p>
        </w:tc>
        <w:tc>
          <w:tcPr>
            <w:tcW w:w="827"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74228426" w14:textId="77777777" w:rsidR="00573C1C" w:rsidRPr="00F454DE" w:rsidRDefault="00573C1C" w:rsidP="00FF19F6">
            <w:pPr>
              <w:spacing w:line="276" w:lineRule="auto"/>
              <w:jc w:val="both"/>
            </w:pPr>
            <w:r w:rsidRPr="00F454DE">
              <w:rPr>
                <w:noProof/>
                <w:lang w:eastAsia="nl-NL"/>
              </w:rPr>
              <mc:AlternateContent>
                <mc:Choice Requires="wps">
                  <w:drawing>
                    <wp:anchor distT="0" distB="0" distL="114300" distR="114300" simplePos="0" relativeHeight="251660800" behindDoc="0" locked="0" layoutInCell="1" allowOverlap="1" wp14:anchorId="74228467" wp14:editId="74228468">
                      <wp:simplePos x="0" y="0"/>
                      <wp:positionH relativeFrom="column">
                        <wp:posOffset>22225</wp:posOffset>
                      </wp:positionH>
                      <wp:positionV relativeFrom="paragraph">
                        <wp:posOffset>107315</wp:posOffset>
                      </wp:positionV>
                      <wp:extent cx="308610" cy="187325"/>
                      <wp:effectExtent l="0" t="19050" r="34290" b="41275"/>
                      <wp:wrapNone/>
                      <wp:docPr id="4"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187325"/>
                              </a:xfrm>
                              <a:prstGeom prst="rightArrow">
                                <a:avLst/>
                              </a:prstGeom>
                              <a:noFill/>
                              <a:ln w="127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75pt;margin-top:8.45pt;width:24.3pt;height: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" adj="15044" filled="f" strokecolor="#7b7b7b [2406]" strokeweight="1pt">
                      <v:path arrowok="t"/>
                    </v:shape>
                  </w:pict>
                </mc:Fallback>
              </mc:AlternateContent>
            </w:r>
          </w:p>
        </w:tc>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4228428" w14:textId="77777777" w:rsidR="00573C1C" w:rsidRPr="00F454DE" w:rsidRDefault="00573C1C" w:rsidP="00FF19F6">
            <w:pPr>
              <w:pStyle w:val="Lijstalinea"/>
              <w:numPr>
                <w:ilvl w:val="0"/>
                <w:numId w:val="12"/>
              </w:numPr>
              <w:spacing w:after="0"/>
              <w:rPr>
                <w:rFonts w:ascii="Arial" w:hAnsi="Arial"/>
                <w:sz w:val="18"/>
              </w:rPr>
            </w:pPr>
            <w:r w:rsidRPr="00F454DE">
              <w:rPr>
                <w:rFonts w:ascii="Arial" w:hAnsi="Arial"/>
                <w:sz w:val="18"/>
              </w:rPr>
              <w:t>Gebruiken van tonerpoeder zonder milieugevaarlijke stoffen</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422842A" w14:textId="77777777" w:rsidR="00573C1C" w:rsidRPr="00F454DE" w:rsidRDefault="00573C1C" w:rsidP="00FF19F6">
            <w:pPr>
              <w:spacing w:line="276" w:lineRule="auto"/>
              <w:jc w:val="both"/>
            </w:pPr>
            <w:r w:rsidRPr="00F454DE">
              <w:t>ME2</w:t>
            </w:r>
          </w:p>
        </w:tc>
      </w:tr>
    </w:tbl>
    <w:p w14:paraId="7422842D" w14:textId="4EFADB03" w:rsidR="008711A3" w:rsidRPr="00F454DE" w:rsidRDefault="008711A3" w:rsidP="00FF19F6">
      <w:pPr>
        <w:pStyle w:val="Kop1"/>
      </w:pPr>
      <w:r w:rsidRPr="00F454DE">
        <w:t>3. Aandachtspunten en suggesties</w:t>
      </w:r>
    </w:p>
    <w:p w14:paraId="7422842E" w14:textId="77777777" w:rsidR="00D03F87" w:rsidRPr="00F454DE" w:rsidRDefault="00D03F87" w:rsidP="00FF19F6">
      <w:pPr>
        <w:spacing w:line="276" w:lineRule="auto"/>
        <w:jc w:val="both"/>
      </w:pPr>
    </w:p>
    <w:p w14:paraId="7422842F" w14:textId="680A3914" w:rsidR="00D03F87" w:rsidRPr="00F454DE" w:rsidRDefault="00433E4C" w:rsidP="00FF19F6">
      <w:pPr>
        <w:spacing w:line="276" w:lineRule="auto"/>
        <w:jc w:val="both"/>
      </w:pPr>
      <w:r w:rsidRPr="00F454DE">
        <w:t xml:space="preserve">Door al vanaf de voorbereidingsfase na te denken over de kansen en mogelijkheden voor een zo duurzaam mogelijke inkoop, kunt u komen tot meer ambitieuze of andersoortige specificaties dan de standaard minimumeisen en gunningcriteria opgenomen in dit document. In </w:t>
      </w:r>
      <w:r w:rsidR="00F454DE">
        <w:t>onderstaande</w:t>
      </w:r>
      <w:r w:rsidR="00F454DE" w:rsidRPr="00F454DE">
        <w:t xml:space="preserve"> </w:t>
      </w:r>
      <w:r w:rsidRPr="00F454DE">
        <w:t>tabel staan aandachtspunten en suggesties om duurzaamheid te bevorderen voor inkopen binnen deze productgroep.</w:t>
      </w:r>
    </w:p>
    <w:p w14:paraId="74228430" w14:textId="77777777" w:rsidR="00433E4C" w:rsidRPr="00F454DE" w:rsidRDefault="00433E4C" w:rsidP="00FF19F6">
      <w:pPr>
        <w:spacing w:line="276" w:lineRule="auto"/>
        <w:jc w:val="both"/>
      </w:pPr>
    </w:p>
    <w:tbl>
      <w:tblPr>
        <w:tblStyle w:val="TableGridLight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21"/>
      </w:tblGrid>
      <w:tr w:rsidR="00F454DE" w:rsidRPr="00F454DE" w14:paraId="74228434" w14:textId="77777777" w:rsidTr="00AE2600">
        <w:trPr>
          <w:trHeight w:val="204"/>
        </w:trPr>
        <w:tc>
          <w:tcPr>
            <w:tcW w:w="959" w:type="dxa"/>
            <w:shd w:val="clear" w:color="auto" w:fill="F3971D"/>
          </w:tcPr>
          <w:p w14:paraId="74228431" w14:textId="77777777" w:rsidR="008711A3" w:rsidRPr="00F454DE" w:rsidRDefault="008711A3" w:rsidP="00FF19F6">
            <w:pPr>
              <w:spacing w:line="276" w:lineRule="auto"/>
              <w:jc w:val="both"/>
              <w:rPr>
                <w:b/>
              </w:rPr>
            </w:pPr>
            <w:r w:rsidRPr="00F454DE">
              <w:rPr>
                <w:b/>
              </w:rPr>
              <w:t>Nr.</w:t>
            </w:r>
          </w:p>
        </w:tc>
        <w:tc>
          <w:tcPr>
            <w:tcW w:w="8221" w:type="dxa"/>
            <w:shd w:val="clear" w:color="auto" w:fill="F3971D"/>
          </w:tcPr>
          <w:p w14:paraId="74228432" w14:textId="77777777" w:rsidR="008711A3" w:rsidRPr="00F454DE" w:rsidRDefault="008711A3" w:rsidP="00FF19F6">
            <w:pPr>
              <w:spacing w:line="276" w:lineRule="auto"/>
              <w:jc w:val="both"/>
              <w:rPr>
                <w:b/>
              </w:rPr>
            </w:pPr>
            <w:r w:rsidRPr="00F454DE">
              <w:rPr>
                <w:b/>
              </w:rPr>
              <w:t>Aandachtspunten en suggesties</w:t>
            </w:r>
            <w:r w:rsidR="00004043" w:rsidRPr="00F454DE">
              <w:rPr>
                <w:b/>
              </w:rPr>
              <w:t xml:space="preserve"> (AS)</w:t>
            </w:r>
          </w:p>
          <w:p w14:paraId="74228433" w14:textId="77777777" w:rsidR="00FC0E4F" w:rsidRPr="00F454DE" w:rsidRDefault="00FC0E4F" w:rsidP="00FF19F6">
            <w:pPr>
              <w:spacing w:line="276" w:lineRule="auto"/>
              <w:jc w:val="both"/>
              <w:rPr>
                <w:b/>
              </w:rPr>
            </w:pPr>
          </w:p>
        </w:tc>
      </w:tr>
      <w:tr w:rsidR="00F454DE" w:rsidRPr="00F454DE" w14:paraId="74228438" w14:textId="77777777" w:rsidTr="00AE2600">
        <w:trPr>
          <w:trHeight w:val="429"/>
        </w:trPr>
        <w:tc>
          <w:tcPr>
            <w:tcW w:w="959" w:type="dxa"/>
          </w:tcPr>
          <w:p w14:paraId="74228435" w14:textId="77777777" w:rsidR="00433E4C" w:rsidRPr="00F454DE" w:rsidRDefault="00433E4C" w:rsidP="00FF19F6">
            <w:pPr>
              <w:spacing w:line="276" w:lineRule="auto"/>
              <w:jc w:val="both"/>
            </w:pPr>
            <w:r w:rsidRPr="00F454DE">
              <w:t>AS1</w:t>
            </w:r>
          </w:p>
        </w:tc>
        <w:tc>
          <w:tcPr>
            <w:tcW w:w="8221" w:type="dxa"/>
          </w:tcPr>
          <w:p w14:paraId="74228436" w14:textId="77777777" w:rsidR="00433E4C" w:rsidRPr="00F454DE" w:rsidRDefault="00433E4C" w:rsidP="00FF19F6">
            <w:pPr>
              <w:spacing w:line="276" w:lineRule="auto"/>
              <w:jc w:val="both"/>
              <w:rPr>
                <w:b/>
              </w:rPr>
            </w:pPr>
            <w:r w:rsidRPr="00F454DE">
              <w:rPr>
                <w:b/>
              </w:rPr>
              <w:t>Print- en reproductiebehoefte van de organisatie analyseren</w:t>
            </w:r>
          </w:p>
          <w:p w14:paraId="74228437" w14:textId="77777777" w:rsidR="00433E4C" w:rsidRPr="00F454DE" w:rsidRDefault="00433E4C" w:rsidP="00FF19F6">
            <w:pPr>
              <w:spacing w:line="276" w:lineRule="auto"/>
              <w:jc w:val="both"/>
            </w:pPr>
            <w:r w:rsidRPr="00F454DE">
              <w:t>Analyseer de print- en reproductiebehoefte van de organisatie. Daarvoor is inzicht nodig in het verbruik van papier en toner over een bepaalde periode. Deze cijfers kunnen bijv. in het kader van interne milieuzorg verzameld worden of uitbesteedt aan de leverancier in het kader van onderhoud.</w:t>
            </w:r>
          </w:p>
        </w:tc>
      </w:tr>
      <w:tr w:rsidR="00F454DE" w:rsidRPr="00F454DE" w14:paraId="7422843C" w14:textId="77777777" w:rsidTr="00AE2600">
        <w:trPr>
          <w:trHeight w:val="254"/>
        </w:trPr>
        <w:tc>
          <w:tcPr>
            <w:tcW w:w="959" w:type="dxa"/>
          </w:tcPr>
          <w:p w14:paraId="74228439" w14:textId="77777777" w:rsidR="00433E4C" w:rsidRPr="00F454DE" w:rsidRDefault="00433E4C" w:rsidP="00FF19F6">
            <w:pPr>
              <w:spacing w:line="276" w:lineRule="auto"/>
              <w:jc w:val="both"/>
            </w:pPr>
            <w:r w:rsidRPr="00F454DE">
              <w:t>AS2</w:t>
            </w:r>
          </w:p>
        </w:tc>
        <w:tc>
          <w:tcPr>
            <w:tcW w:w="8221" w:type="dxa"/>
          </w:tcPr>
          <w:p w14:paraId="7422843A" w14:textId="77777777" w:rsidR="00433E4C" w:rsidRPr="00F454DE" w:rsidRDefault="00433E4C" w:rsidP="00FF19F6">
            <w:pPr>
              <w:spacing w:line="276" w:lineRule="auto"/>
              <w:jc w:val="both"/>
              <w:rPr>
                <w:b/>
              </w:rPr>
            </w:pPr>
            <w:r w:rsidRPr="00F454DE">
              <w:rPr>
                <w:b/>
              </w:rPr>
              <w:t>Inkoopbehoefte ruim genoeg formuleren</w:t>
            </w:r>
          </w:p>
          <w:p w14:paraId="7422843B" w14:textId="77777777" w:rsidR="00433E4C" w:rsidRPr="00F454DE" w:rsidRDefault="00433E4C" w:rsidP="00FF19F6">
            <w:pPr>
              <w:spacing w:line="276" w:lineRule="auto"/>
              <w:jc w:val="both"/>
            </w:pPr>
            <w:r w:rsidRPr="00F454DE">
              <w:t>Formuleer de inkoopbehoefte op een manier die inschrijvers ruimte laat voor het aanbieden van geconditioneerde tonercartridges</w:t>
            </w:r>
          </w:p>
        </w:tc>
      </w:tr>
    </w:tbl>
    <w:p w14:paraId="7422843D" w14:textId="77777777" w:rsidR="008711A3" w:rsidRPr="00F454DE" w:rsidRDefault="008711A3" w:rsidP="00FF19F6">
      <w:pPr>
        <w:pStyle w:val="Kop1"/>
      </w:pPr>
      <w:r w:rsidRPr="00F454DE">
        <w:t>4. Selectiecriteria</w:t>
      </w:r>
    </w:p>
    <w:p w14:paraId="7422843E" w14:textId="77777777" w:rsidR="008711A3" w:rsidRPr="00F454DE" w:rsidRDefault="008711A3" w:rsidP="00FF19F6">
      <w:pPr>
        <w:spacing w:line="276" w:lineRule="auto"/>
        <w:jc w:val="both"/>
      </w:pPr>
    </w:p>
    <w:p w14:paraId="7422843F" w14:textId="77777777" w:rsidR="002C61E8" w:rsidRPr="00F454DE" w:rsidRDefault="00D03F87" w:rsidP="00FF19F6">
      <w:pPr>
        <w:spacing w:line="276" w:lineRule="auto"/>
        <w:jc w:val="both"/>
      </w:pPr>
      <w:r w:rsidRPr="00F454DE">
        <w:t xml:space="preserve">Niet bepaald voor deze productgroep. </w:t>
      </w:r>
    </w:p>
    <w:p w14:paraId="74228441" w14:textId="77777777" w:rsidR="008711A3" w:rsidRPr="00F454DE" w:rsidRDefault="008711A3" w:rsidP="00FF19F6">
      <w:pPr>
        <w:pStyle w:val="Kop1"/>
      </w:pPr>
      <w:r w:rsidRPr="00F454DE">
        <w:t>5. Minimumeisen</w:t>
      </w:r>
    </w:p>
    <w:p w14:paraId="74228442" w14:textId="77777777" w:rsidR="00F44B63" w:rsidRPr="00F454DE" w:rsidRDefault="00F44B63" w:rsidP="00FF19F6">
      <w:pPr>
        <w:spacing w:line="276" w:lineRule="auto"/>
        <w:jc w:val="both"/>
        <w:rPr>
          <w:b/>
        </w:rPr>
      </w:pPr>
    </w:p>
    <w:tbl>
      <w:tblPr>
        <w:tblStyle w:val="TableGridLight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21"/>
      </w:tblGrid>
      <w:tr w:rsidR="00F454DE" w:rsidRPr="00F454DE" w14:paraId="74228447" w14:textId="77777777" w:rsidTr="009E07AC">
        <w:tc>
          <w:tcPr>
            <w:tcW w:w="959" w:type="dxa"/>
            <w:shd w:val="clear" w:color="auto" w:fill="F3971D"/>
          </w:tcPr>
          <w:p w14:paraId="74228444" w14:textId="77777777" w:rsidR="008711A3" w:rsidRPr="00F454DE" w:rsidRDefault="008711A3" w:rsidP="00FF19F6">
            <w:pPr>
              <w:spacing w:line="276" w:lineRule="auto"/>
              <w:jc w:val="both"/>
              <w:rPr>
                <w:b/>
              </w:rPr>
            </w:pPr>
            <w:r w:rsidRPr="00F454DE">
              <w:rPr>
                <w:b/>
              </w:rPr>
              <w:t>Nr.</w:t>
            </w:r>
          </w:p>
        </w:tc>
        <w:tc>
          <w:tcPr>
            <w:tcW w:w="8221" w:type="dxa"/>
            <w:shd w:val="clear" w:color="auto" w:fill="F3971D"/>
          </w:tcPr>
          <w:p w14:paraId="74228445" w14:textId="77777777" w:rsidR="008711A3" w:rsidRPr="00F454DE" w:rsidRDefault="008711A3" w:rsidP="00FF19F6">
            <w:pPr>
              <w:spacing w:line="276" w:lineRule="auto"/>
              <w:jc w:val="both"/>
              <w:rPr>
                <w:b/>
              </w:rPr>
            </w:pPr>
            <w:r w:rsidRPr="00F454DE">
              <w:rPr>
                <w:b/>
              </w:rPr>
              <w:t>Minimumeisen (ME)</w:t>
            </w:r>
          </w:p>
          <w:p w14:paraId="74228446" w14:textId="77777777" w:rsidR="00FC0E4F" w:rsidRPr="00F454DE" w:rsidRDefault="00FC0E4F" w:rsidP="00FF19F6">
            <w:pPr>
              <w:spacing w:line="276" w:lineRule="auto"/>
              <w:jc w:val="both"/>
              <w:rPr>
                <w:b/>
              </w:rPr>
            </w:pPr>
          </w:p>
        </w:tc>
      </w:tr>
      <w:tr w:rsidR="00F454DE" w:rsidRPr="00F454DE" w14:paraId="7422844F" w14:textId="77777777" w:rsidTr="009E07AC">
        <w:trPr>
          <w:trHeight w:val="395"/>
        </w:trPr>
        <w:tc>
          <w:tcPr>
            <w:tcW w:w="959" w:type="dxa"/>
          </w:tcPr>
          <w:p w14:paraId="74228448" w14:textId="77777777" w:rsidR="00433E4C" w:rsidRPr="00F454DE" w:rsidRDefault="00433E4C" w:rsidP="00FF19F6">
            <w:pPr>
              <w:spacing w:line="276" w:lineRule="auto"/>
              <w:jc w:val="both"/>
            </w:pPr>
            <w:r w:rsidRPr="00F454DE">
              <w:t>ME1</w:t>
            </w:r>
          </w:p>
        </w:tc>
        <w:tc>
          <w:tcPr>
            <w:tcW w:w="8221" w:type="dxa"/>
          </w:tcPr>
          <w:p w14:paraId="74228449" w14:textId="77777777" w:rsidR="00433E4C" w:rsidRPr="00F454DE" w:rsidRDefault="00433E4C" w:rsidP="00FF19F6">
            <w:pPr>
              <w:spacing w:line="276" w:lineRule="auto"/>
              <w:jc w:val="both"/>
              <w:rPr>
                <w:b/>
              </w:rPr>
            </w:pPr>
            <w:r w:rsidRPr="00F454DE">
              <w:rPr>
                <w:b/>
              </w:rPr>
              <w:t xml:space="preserve">Terugname, </w:t>
            </w:r>
            <w:proofErr w:type="spellStart"/>
            <w:r w:rsidRPr="00F454DE">
              <w:rPr>
                <w:b/>
              </w:rPr>
              <w:t>reconditionering</w:t>
            </w:r>
            <w:proofErr w:type="spellEnd"/>
            <w:r w:rsidRPr="00F454DE">
              <w:rPr>
                <w:b/>
              </w:rPr>
              <w:t xml:space="preserve"> of recycling</w:t>
            </w:r>
          </w:p>
          <w:p w14:paraId="7422844B" w14:textId="77777777" w:rsidR="00433E4C" w:rsidRPr="00F454DE" w:rsidRDefault="00433E4C" w:rsidP="00FF19F6">
            <w:pPr>
              <w:spacing w:line="276" w:lineRule="auto"/>
              <w:jc w:val="both"/>
            </w:pPr>
            <w:r w:rsidRPr="00F454DE">
              <w:t xml:space="preserve">De leverancier garandeert terugname van lege tonercartridges en </w:t>
            </w:r>
            <w:proofErr w:type="spellStart"/>
            <w:r w:rsidRPr="00F454DE">
              <w:t>reconditionering</w:t>
            </w:r>
            <w:proofErr w:type="spellEnd"/>
            <w:r w:rsidRPr="00F454DE">
              <w:t xml:space="preserve"> of recycling van de teruggenomen tonercartridges </w:t>
            </w:r>
          </w:p>
          <w:p w14:paraId="7422844C" w14:textId="77777777" w:rsidR="00433E4C" w:rsidRPr="00F454DE" w:rsidRDefault="00433E4C" w:rsidP="00FF19F6">
            <w:pPr>
              <w:spacing w:line="276" w:lineRule="auto"/>
              <w:jc w:val="both"/>
            </w:pPr>
          </w:p>
          <w:p w14:paraId="7422844D" w14:textId="77777777" w:rsidR="00433E4C" w:rsidRPr="00F454DE" w:rsidRDefault="00433E4C" w:rsidP="00FF19F6">
            <w:pPr>
              <w:spacing w:line="276" w:lineRule="auto"/>
              <w:jc w:val="both"/>
              <w:rPr>
                <w:i/>
              </w:rPr>
            </w:pPr>
            <w:r w:rsidRPr="00F454DE">
              <w:rPr>
                <w:i/>
              </w:rPr>
              <w:t>Verificatie</w:t>
            </w:r>
          </w:p>
          <w:p w14:paraId="7422844E" w14:textId="77777777" w:rsidR="00433E4C" w:rsidRPr="00F454DE" w:rsidRDefault="00433E4C" w:rsidP="00FF19F6">
            <w:pPr>
              <w:spacing w:line="276" w:lineRule="auto"/>
              <w:jc w:val="both"/>
            </w:pPr>
            <w:r w:rsidRPr="00F454DE">
              <w:t xml:space="preserve">De inschrijver kan worden gevraagd om een certificaat of een ander formeel document van een onafhankelijk orgaan aan te leveren, waaruit blijkt dat aan deze minimumeis wordt voldaan. Indien bedoeld certificaat is afgegeven door </w:t>
            </w:r>
            <w:proofErr w:type="spellStart"/>
            <w:r w:rsidRPr="00F454DE">
              <w:t>Nordic</w:t>
            </w:r>
            <w:proofErr w:type="spellEnd"/>
            <w:r w:rsidRPr="00F454DE">
              <w:t xml:space="preserve"> Swan of </w:t>
            </w:r>
            <w:proofErr w:type="spellStart"/>
            <w:r w:rsidRPr="00F454DE">
              <w:t>Blaue</w:t>
            </w:r>
            <w:proofErr w:type="spellEnd"/>
            <w:r w:rsidRPr="00F454DE">
              <w:t xml:space="preserve"> Engel wordt in ieder geval aan deze minimumeis voldaan.</w:t>
            </w:r>
          </w:p>
        </w:tc>
      </w:tr>
      <w:tr w:rsidR="00F454DE" w:rsidRPr="00F454DE" w14:paraId="74228457" w14:textId="77777777" w:rsidTr="009E07AC">
        <w:trPr>
          <w:trHeight w:val="395"/>
        </w:trPr>
        <w:tc>
          <w:tcPr>
            <w:tcW w:w="959" w:type="dxa"/>
          </w:tcPr>
          <w:p w14:paraId="74228450" w14:textId="77777777" w:rsidR="00433E4C" w:rsidRPr="00F454DE" w:rsidRDefault="00433E4C" w:rsidP="00FF19F6">
            <w:pPr>
              <w:spacing w:line="276" w:lineRule="auto"/>
              <w:jc w:val="both"/>
              <w:rPr>
                <w:highlight w:val="yellow"/>
              </w:rPr>
            </w:pPr>
            <w:r w:rsidRPr="00F454DE">
              <w:t>ME2</w:t>
            </w:r>
          </w:p>
        </w:tc>
        <w:tc>
          <w:tcPr>
            <w:tcW w:w="8221" w:type="dxa"/>
          </w:tcPr>
          <w:p w14:paraId="74228451" w14:textId="77777777" w:rsidR="00433E4C" w:rsidRPr="00F454DE" w:rsidRDefault="00433E4C" w:rsidP="00FF19F6">
            <w:pPr>
              <w:spacing w:line="276" w:lineRule="auto"/>
              <w:jc w:val="both"/>
              <w:rPr>
                <w:b/>
              </w:rPr>
            </w:pPr>
            <w:r w:rsidRPr="00F454DE">
              <w:rPr>
                <w:b/>
              </w:rPr>
              <w:t>Milieugevaarlijke stoffen</w:t>
            </w:r>
          </w:p>
          <w:p w14:paraId="74228453" w14:textId="1412BF7F" w:rsidR="00433E4C" w:rsidRPr="00F454DE" w:rsidRDefault="00433E4C" w:rsidP="00FF19F6">
            <w:pPr>
              <w:spacing w:line="276" w:lineRule="auto"/>
              <w:jc w:val="both"/>
            </w:pPr>
            <w:r w:rsidRPr="00F454DE">
              <w:t xml:space="preserve">Het tonerpoeder in de tonercartridges bevat geen stoffen die gevaarlijk zijn voor het milieu. Dit </w:t>
            </w:r>
            <w:r w:rsidRPr="00F454DE">
              <w:lastRenderedPageBreak/>
              <w:t xml:space="preserve">betekent dat stoffen geclassificeerd met de </w:t>
            </w:r>
            <w:r w:rsidR="00CB67D0" w:rsidRPr="00F454DE">
              <w:t>H-</w:t>
            </w:r>
            <w:r w:rsidRPr="00F454DE">
              <w:t xml:space="preserve">zinnen </w:t>
            </w:r>
            <w:r w:rsidR="00CB67D0" w:rsidRPr="00F454DE">
              <w:t>H400</w:t>
            </w:r>
            <w:r w:rsidRPr="00F454DE">
              <w:t xml:space="preserve">, </w:t>
            </w:r>
            <w:r w:rsidR="00CB67D0" w:rsidRPr="00F454DE">
              <w:t>H413</w:t>
            </w:r>
            <w:r w:rsidRPr="00F454DE">
              <w:t xml:space="preserve">, </w:t>
            </w:r>
            <w:r w:rsidR="00CB67D0" w:rsidRPr="00F454DE">
              <w:t>H400/H410</w:t>
            </w:r>
            <w:r w:rsidRPr="00F454DE">
              <w:t xml:space="preserve">, </w:t>
            </w:r>
            <w:r w:rsidR="00CB67D0" w:rsidRPr="00F454DE">
              <w:t>H412</w:t>
            </w:r>
            <w:r w:rsidRPr="00F454DE">
              <w:t xml:space="preserve">, </w:t>
            </w:r>
            <w:r w:rsidR="00CB67D0" w:rsidRPr="00F454DE">
              <w:t>H411</w:t>
            </w:r>
            <w:r w:rsidRPr="00F454DE">
              <w:t xml:space="preserve"> en </w:t>
            </w:r>
            <w:r w:rsidR="00CB67D0" w:rsidRPr="00F454DE">
              <w:t xml:space="preserve">H059 </w:t>
            </w:r>
            <w:r w:rsidRPr="00F454DE">
              <w:t xml:space="preserve">volgens richtlijn </w:t>
            </w:r>
            <w:hyperlink r:id="rId16" w:tooltip="Regulation (EC) No 1272/2008 - classification, labelling and packaging of substances and mixtures" w:history="1">
              <w:r w:rsidR="008E6A01" w:rsidRPr="00F454DE">
                <w:t>1272/2008</w:t>
              </w:r>
            </w:hyperlink>
            <w:r w:rsidR="008E6A01" w:rsidRPr="00F454DE">
              <w:t xml:space="preserve"> </w:t>
            </w:r>
            <w:r w:rsidRPr="00F454DE">
              <w:t>niet zijn toegestaan.</w:t>
            </w:r>
          </w:p>
          <w:p w14:paraId="74228454" w14:textId="77777777" w:rsidR="00433E4C" w:rsidRPr="00F454DE" w:rsidRDefault="00433E4C" w:rsidP="00FF19F6">
            <w:pPr>
              <w:spacing w:line="276" w:lineRule="auto"/>
              <w:jc w:val="both"/>
            </w:pPr>
          </w:p>
          <w:p w14:paraId="74228455" w14:textId="77777777" w:rsidR="00433E4C" w:rsidRPr="00F454DE" w:rsidRDefault="00433E4C" w:rsidP="00FF19F6">
            <w:pPr>
              <w:spacing w:line="276" w:lineRule="auto"/>
              <w:jc w:val="both"/>
              <w:rPr>
                <w:i/>
              </w:rPr>
            </w:pPr>
            <w:r w:rsidRPr="00F454DE">
              <w:rPr>
                <w:i/>
              </w:rPr>
              <w:t>Verificatie</w:t>
            </w:r>
          </w:p>
          <w:p w14:paraId="74228456" w14:textId="77777777" w:rsidR="00433E4C" w:rsidRPr="00F454DE" w:rsidRDefault="00433E4C" w:rsidP="00FF19F6">
            <w:pPr>
              <w:spacing w:line="276" w:lineRule="auto"/>
              <w:jc w:val="both"/>
            </w:pPr>
            <w:r w:rsidRPr="00F454DE">
              <w:t xml:space="preserve">De inschrijver kan worden gevraagd om een certificaat of een ander formeel document van een onafhankelijk orgaan aan te leveren, waaruit blijkt dat aan deze minimumeis wordt voldaan. Indien bedoeld certificaat is afgegeven door </w:t>
            </w:r>
            <w:proofErr w:type="spellStart"/>
            <w:r w:rsidRPr="00F454DE">
              <w:t>Nordic</w:t>
            </w:r>
            <w:proofErr w:type="spellEnd"/>
            <w:r w:rsidRPr="00F454DE">
              <w:t xml:space="preserve"> Swan of </w:t>
            </w:r>
            <w:proofErr w:type="spellStart"/>
            <w:r w:rsidRPr="00F454DE">
              <w:t>Blaue</w:t>
            </w:r>
            <w:proofErr w:type="spellEnd"/>
            <w:r w:rsidRPr="00F454DE">
              <w:t xml:space="preserve"> Engel wordt in ieder geval aan deze minimumeis voldaan.</w:t>
            </w:r>
          </w:p>
        </w:tc>
      </w:tr>
      <w:tr w:rsidR="00F454DE" w:rsidRPr="00F454DE" w14:paraId="70769980" w14:textId="77777777" w:rsidTr="009E07AC">
        <w:trPr>
          <w:trHeight w:val="395"/>
        </w:trPr>
        <w:tc>
          <w:tcPr>
            <w:tcW w:w="959" w:type="dxa"/>
          </w:tcPr>
          <w:p w14:paraId="216B5BE8" w14:textId="52740CAD" w:rsidR="005A7DCD" w:rsidRPr="00F454DE" w:rsidRDefault="005A7DCD" w:rsidP="00FF19F6">
            <w:pPr>
              <w:spacing w:line="276" w:lineRule="auto"/>
              <w:jc w:val="both"/>
            </w:pPr>
            <w:r w:rsidRPr="00F454DE">
              <w:lastRenderedPageBreak/>
              <w:t>ME3</w:t>
            </w:r>
          </w:p>
        </w:tc>
        <w:tc>
          <w:tcPr>
            <w:tcW w:w="8221" w:type="dxa"/>
          </w:tcPr>
          <w:p w14:paraId="5A5C32E5" w14:textId="77777777" w:rsidR="005A7DCD" w:rsidRPr="00F454DE" w:rsidRDefault="005A7DCD" w:rsidP="00FF19F6">
            <w:pPr>
              <w:spacing w:line="276" w:lineRule="auto"/>
              <w:rPr>
                <w:b/>
                <w:bCs/>
              </w:rPr>
            </w:pPr>
            <w:r w:rsidRPr="00F454DE">
              <w:rPr>
                <w:b/>
                <w:bCs/>
              </w:rPr>
              <w:t>Gebruik gerecycled materiaal voor verpakkingen</w:t>
            </w:r>
          </w:p>
          <w:p w14:paraId="1E19721B" w14:textId="4677BEA2" w:rsidR="005A7DCD" w:rsidRPr="00F454DE" w:rsidRDefault="005A7DCD" w:rsidP="00FF19F6">
            <w:pPr>
              <w:spacing w:line="276" w:lineRule="auto"/>
              <w:jc w:val="both"/>
              <w:rPr>
                <w:bCs/>
              </w:rPr>
            </w:pPr>
            <w:r w:rsidRPr="00F454DE">
              <w:rPr>
                <w:bCs/>
              </w:rPr>
              <w:t xml:space="preserve">Wanneer kartonnen dozen worden gebruikt, dienen deze voor minstens 80% uit </w:t>
            </w:r>
            <w:r w:rsidR="00D458A8" w:rsidRPr="00F454DE">
              <w:rPr>
                <w:bCs/>
              </w:rPr>
              <w:t>gerecycled</w:t>
            </w:r>
            <w:r w:rsidRPr="00F454DE">
              <w:rPr>
                <w:bCs/>
              </w:rPr>
              <w:t xml:space="preserve"> materiaal te bestaan. Wanneer voor de eindverpakking kunststofzakken of -vellen worden gebruikt, dienen deze voor minstens 75% uit gerecycleerd materiaal te bestaan. Wanneer gekozen wordt voor </w:t>
            </w:r>
            <w:proofErr w:type="spellStart"/>
            <w:r w:rsidRPr="00F454DE">
              <w:rPr>
                <w:bCs/>
              </w:rPr>
              <w:t>biobased</w:t>
            </w:r>
            <w:proofErr w:type="spellEnd"/>
            <w:r w:rsidRPr="00F454DE">
              <w:rPr>
                <w:bCs/>
              </w:rPr>
              <w:t xml:space="preserve"> materiaal is deze minimumeis niet van toepassing.</w:t>
            </w:r>
          </w:p>
          <w:p w14:paraId="513B3366" w14:textId="77777777" w:rsidR="005A7DCD" w:rsidRPr="00F454DE" w:rsidRDefault="005A7DCD" w:rsidP="00FF19F6">
            <w:pPr>
              <w:spacing w:line="276" w:lineRule="auto"/>
              <w:rPr>
                <w:bCs/>
              </w:rPr>
            </w:pPr>
          </w:p>
          <w:p w14:paraId="672FB5BB" w14:textId="77777777" w:rsidR="005A7DCD" w:rsidRPr="00F454DE" w:rsidRDefault="005A7DCD" w:rsidP="00FF19F6">
            <w:pPr>
              <w:spacing w:line="276" w:lineRule="auto"/>
              <w:rPr>
                <w:bCs/>
                <w:i/>
              </w:rPr>
            </w:pPr>
            <w:r w:rsidRPr="00F454DE">
              <w:rPr>
                <w:bCs/>
                <w:i/>
              </w:rPr>
              <w:t>Verificatie</w:t>
            </w:r>
          </w:p>
          <w:p w14:paraId="2C5BB36E" w14:textId="77777777" w:rsidR="005A7DCD" w:rsidRPr="00F454DE" w:rsidRDefault="005A7DCD" w:rsidP="00FF19F6">
            <w:pPr>
              <w:spacing w:line="276" w:lineRule="auto"/>
              <w:jc w:val="both"/>
              <w:rPr>
                <w:bCs/>
              </w:rPr>
            </w:pPr>
            <w:r w:rsidRPr="00F454DE">
              <w:rPr>
                <w:bCs/>
              </w:rPr>
              <w:t>De inschrijver kan worden gevraagd om bij het aanbod een monster van de productverpakking te verstrekken, samen met een bijbehorende verklaring waarin staat dat aan dit criterium is voldaan.</w:t>
            </w:r>
          </w:p>
          <w:p w14:paraId="54FF5D66" w14:textId="77777777" w:rsidR="005A7DCD" w:rsidRPr="00F454DE" w:rsidRDefault="005A7DCD" w:rsidP="00FF19F6">
            <w:pPr>
              <w:spacing w:line="276" w:lineRule="auto"/>
              <w:jc w:val="both"/>
              <w:rPr>
                <w:bCs/>
              </w:rPr>
            </w:pPr>
          </w:p>
          <w:p w14:paraId="2EB1A794" w14:textId="63AEF51C" w:rsidR="005A7DCD" w:rsidRPr="00F454DE" w:rsidRDefault="005A7DCD" w:rsidP="00FF19F6">
            <w:pPr>
              <w:spacing w:line="276" w:lineRule="auto"/>
              <w:jc w:val="both"/>
              <w:rPr>
                <w:b/>
              </w:rPr>
            </w:pPr>
            <w:r w:rsidRPr="00F454DE">
              <w:rPr>
                <w:i/>
              </w:rPr>
              <w:t>Bron EU GPP</w:t>
            </w:r>
          </w:p>
        </w:tc>
      </w:tr>
    </w:tbl>
    <w:p w14:paraId="74228458" w14:textId="77777777" w:rsidR="008711A3" w:rsidRPr="00F454DE" w:rsidRDefault="008711A3" w:rsidP="00FF19F6">
      <w:pPr>
        <w:pStyle w:val="Kop1"/>
      </w:pPr>
      <w:r w:rsidRPr="00F454DE">
        <w:t>6. Gunningscriteria</w:t>
      </w:r>
    </w:p>
    <w:p w14:paraId="74228459" w14:textId="77777777" w:rsidR="00433E4C" w:rsidRPr="00F454DE" w:rsidRDefault="00433E4C" w:rsidP="00FF19F6">
      <w:pPr>
        <w:spacing w:line="276" w:lineRule="auto"/>
        <w:jc w:val="both"/>
      </w:pPr>
    </w:p>
    <w:tbl>
      <w:tblPr>
        <w:tblStyle w:val="GridTableLight"/>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21"/>
      </w:tblGrid>
      <w:tr w:rsidR="00F454DE" w:rsidRPr="00F454DE" w14:paraId="09A77A78" w14:textId="77777777" w:rsidTr="00A01A79">
        <w:tc>
          <w:tcPr>
            <w:tcW w:w="959" w:type="dxa"/>
            <w:shd w:val="clear" w:color="auto" w:fill="F3971D"/>
          </w:tcPr>
          <w:p w14:paraId="3E3DA0FE" w14:textId="77777777" w:rsidR="005A7DCD" w:rsidRPr="00F454DE" w:rsidRDefault="005A7DCD" w:rsidP="00FF19F6">
            <w:pPr>
              <w:spacing w:line="276" w:lineRule="auto"/>
              <w:rPr>
                <w:b/>
              </w:rPr>
            </w:pPr>
            <w:r w:rsidRPr="00F454DE">
              <w:rPr>
                <w:b/>
              </w:rPr>
              <w:t>Nr.</w:t>
            </w:r>
          </w:p>
        </w:tc>
        <w:tc>
          <w:tcPr>
            <w:tcW w:w="8221" w:type="dxa"/>
            <w:shd w:val="clear" w:color="auto" w:fill="F3971D"/>
          </w:tcPr>
          <w:p w14:paraId="5D55FDE6" w14:textId="77777777" w:rsidR="005A7DCD" w:rsidRPr="00F454DE" w:rsidRDefault="005A7DCD" w:rsidP="00FF19F6">
            <w:pPr>
              <w:spacing w:line="276" w:lineRule="auto"/>
              <w:rPr>
                <w:b/>
              </w:rPr>
            </w:pPr>
            <w:r w:rsidRPr="00F454DE">
              <w:rPr>
                <w:b/>
              </w:rPr>
              <w:t>Gunningscriteria (GC)</w:t>
            </w:r>
          </w:p>
          <w:p w14:paraId="46FA4149" w14:textId="77777777" w:rsidR="005A7DCD" w:rsidRPr="00F454DE" w:rsidRDefault="005A7DCD" w:rsidP="00FF19F6">
            <w:pPr>
              <w:spacing w:line="276" w:lineRule="auto"/>
              <w:rPr>
                <w:b/>
              </w:rPr>
            </w:pPr>
          </w:p>
        </w:tc>
      </w:tr>
      <w:tr w:rsidR="00F454DE" w:rsidRPr="00F454DE" w14:paraId="3EFB9A7C" w14:textId="77777777" w:rsidTr="00A01A79">
        <w:trPr>
          <w:trHeight w:val="395"/>
        </w:trPr>
        <w:tc>
          <w:tcPr>
            <w:tcW w:w="959" w:type="dxa"/>
          </w:tcPr>
          <w:p w14:paraId="7912051D" w14:textId="77777777" w:rsidR="005A7DCD" w:rsidRPr="00F454DE" w:rsidRDefault="005A7DCD" w:rsidP="00FF19F6">
            <w:pPr>
              <w:spacing w:line="276" w:lineRule="auto"/>
              <w:rPr>
                <w:b/>
              </w:rPr>
            </w:pPr>
            <w:r w:rsidRPr="00F454DE">
              <w:t>GC1</w:t>
            </w:r>
          </w:p>
        </w:tc>
        <w:tc>
          <w:tcPr>
            <w:tcW w:w="8221" w:type="dxa"/>
          </w:tcPr>
          <w:p w14:paraId="435B1A3A" w14:textId="77777777" w:rsidR="005A7DCD" w:rsidRPr="00F454DE" w:rsidRDefault="005A7DCD" w:rsidP="00FF19F6">
            <w:pPr>
              <w:pStyle w:val="Tekstklein-PIANOo"/>
              <w:spacing w:line="276" w:lineRule="auto"/>
              <w:jc w:val="both"/>
              <w:rPr>
                <w:b/>
              </w:rPr>
            </w:pPr>
            <w:r w:rsidRPr="00F454DE">
              <w:rPr>
                <w:b/>
              </w:rPr>
              <w:t>Recycling verpakkingen</w:t>
            </w:r>
          </w:p>
          <w:p w14:paraId="190A041B" w14:textId="77777777" w:rsidR="005A7DCD" w:rsidRPr="00F454DE" w:rsidRDefault="005A7DCD" w:rsidP="00FF19F6">
            <w:pPr>
              <w:pStyle w:val="Tekstklein-PIANOo"/>
              <w:spacing w:line="276" w:lineRule="auto"/>
              <w:jc w:val="both"/>
            </w:pPr>
            <w:r w:rsidRPr="00F454DE">
              <w:t>Naarmate de inschrijver zorgdraagt voor betere recycling van de verpakking wordt dit deel van de inschrijving hoger gewaardeerd. De inschrijver kan punten verdienen door:</w:t>
            </w:r>
          </w:p>
          <w:p w14:paraId="304C3BE7" w14:textId="77777777" w:rsidR="005A7DCD" w:rsidRPr="00F454DE" w:rsidRDefault="005A7DCD" w:rsidP="00FF19F6">
            <w:pPr>
              <w:pStyle w:val="Tekstklein-PIANOo"/>
              <w:numPr>
                <w:ilvl w:val="0"/>
                <w:numId w:val="19"/>
              </w:numPr>
              <w:spacing w:line="276" w:lineRule="auto"/>
              <w:jc w:val="both"/>
            </w:pPr>
            <w:proofErr w:type="spellStart"/>
            <w:r w:rsidRPr="00F454DE">
              <w:t>Multilayers</w:t>
            </w:r>
            <w:proofErr w:type="spellEnd"/>
            <w:r w:rsidRPr="00F454DE">
              <w:t>, zwart plastic en samengestelde verpakkingen te vermijden.</w:t>
            </w:r>
          </w:p>
          <w:p w14:paraId="77A2DA51" w14:textId="77777777" w:rsidR="005A7DCD" w:rsidRPr="00F454DE" w:rsidRDefault="005A7DCD" w:rsidP="00FF19F6">
            <w:pPr>
              <w:pStyle w:val="Tekstklein-PIANOo"/>
              <w:numPr>
                <w:ilvl w:val="0"/>
                <w:numId w:val="19"/>
              </w:numPr>
              <w:spacing w:line="276" w:lineRule="auto"/>
              <w:jc w:val="both"/>
            </w:pPr>
            <w:r w:rsidRPr="00F454DE">
              <w:t>Verpakkingen te gebruiken die goed gerecycled kunnen worden.</w:t>
            </w:r>
          </w:p>
          <w:p w14:paraId="3D9E479E" w14:textId="77777777" w:rsidR="005A7DCD" w:rsidRPr="00F454DE" w:rsidRDefault="005A7DCD" w:rsidP="00FF19F6">
            <w:pPr>
              <w:pStyle w:val="Tekstklein-PIANOo"/>
              <w:numPr>
                <w:ilvl w:val="0"/>
                <w:numId w:val="19"/>
              </w:numPr>
              <w:spacing w:line="276" w:lineRule="auto"/>
              <w:jc w:val="both"/>
            </w:pPr>
            <w:r w:rsidRPr="00F454DE">
              <w:t>Het inzamelen en recyclen van een hoger percentage van de door hem geleverde verpakkingen.</w:t>
            </w:r>
          </w:p>
          <w:p w14:paraId="7C2E4B57" w14:textId="77777777" w:rsidR="005A7DCD" w:rsidRPr="00F454DE" w:rsidRDefault="005A7DCD" w:rsidP="00FF19F6">
            <w:pPr>
              <w:pStyle w:val="Tekstklein-PIANOo"/>
              <w:spacing w:line="276" w:lineRule="auto"/>
              <w:jc w:val="both"/>
            </w:pPr>
          </w:p>
          <w:p w14:paraId="170D4BBC" w14:textId="77777777" w:rsidR="005A7DCD" w:rsidRPr="00F454DE" w:rsidRDefault="005A7DCD" w:rsidP="00FF19F6">
            <w:pPr>
              <w:pStyle w:val="Tekstklein-PIANOo"/>
              <w:spacing w:line="276" w:lineRule="auto"/>
              <w:jc w:val="both"/>
              <w:rPr>
                <w:i/>
              </w:rPr>
            </w:pPr>
            <w:r w:rsidRPr="00F454DE">
              <w:rPr>
                <w:i/>
              </w:rPr>
              <w:t>Verificatie</w:t>
            </w:r>
          </w:p>
          <w:p w14:paraId="741F19D3" w14:textId="77777777" w:rsidR="005A7DCD" w:rsidRPr="00F454DE" w:rsidRDefault="005A7DCD" w:rsidP="00FF19F6">
            <w:pPr>
              <w:pStyle w:val="Tekstklein-PIANOo"/>
              <w:spacing w:line="276" w:lineRule="auto"/>
              <w:jc w:val="both"/>
            </w:pPr>
            <w:r w:rsidRPr="00F454DE">
              <w:t xml:space="preserve">De inschrijver kan worden gevraagd om aan te geven: </w:t>
            </w:r>
          </w:p>
          <w:p w14:paraId="682EAC23" w14:textId="77777777" w:rsidR="005A7DCD" w:rsidRPr="00F454DE" w:rsidRDefault="005A7DCD" w:rsidP="00FF19F6">
            <w:pPr>
              <w:pStyle w:val="Tekstklein-PIANOo"/>
              <w:numPr>
                <w:ilvl w:val="0"/>
                <w:numId w:val="20"/>
              </w:numPr>
              <w:spacing w:line="276" w:lineRule="auto"/>
              <w:jc w:val="both"/>
            </w:pPr>
            <w:r w:rsidRPr="00F454DE">
              <w:t xml:space="preserve">of </w:t>
            </w:r>
            <w:proofErr w:type="spellStart"/>
            <w:r w:rsidRPr="00F454DE">
              <w:t>multilayers</w:t>
            </w:r>
            <w:proofErr w:type="spellEnd"/>
            <w:r w:rsidRPr="00F454DE">
              <w:t>, zwart plastic en samengestelde verpakkingen worden gebruikt;</w:t>
            </w:r>
          </w:p>
          <w:p w14:paraId="618E978D" w14:textId="77777777" w:rsidR="005A7DCD" w:rsidRPr="00F454DE" w:rsidRDefault="005A7DCD" w:rsidP="00FF19F6">
            <w:pPr>
              <w:pStyle w:val="Tekstklein-PIANOo"/>
              <w:numPr>
                <w:ilvl w:val="0"/>
                <w:numId w:val="20"/>
              </w:numPr>
              <w:spacing w:line="276" w:lineRule="auto"/>
              <w:jc w:val="both"/>
            </w:pPr>
            <w:r w:rsidRPr="00F454DE">
              <w:t>of de verpakkingen goed gerecycled kunnen worden, waarbij ‘goed gerecycled’ wordt gedefinieerd als: met de hand te scheiden in onderdelen van één materiaal en/of verpakkingen die geschikt zijn voor meervoudig gebruik;</w:t>
            </w:r>
          </w:p>
          <w:p w14:paraId="3658D816" w14:textId="77777777" w:rsidR="005A7DCD" w:rsidRPr="00F454DE" w:rsidRDefault="005A7DCD" w:rsidP="00FF19F6">
            <w:pPr>
              <w:pStyle w:val="Tekstklein-PIANOo"/>
              <w:numPr>
                <w:ilvl w:val="0"/>
                <w:numId w:val="20"/>
              </w:numPr>
              <w:spacing w:line="276" w:lineRule="auto"/>
              <w:jc w:val="both"/>
            </w:pPr>
            <w:r w:rsidRPr="00F454DE">
              <w:t>welk percentage van de door hem geleverde verpakkingen wordt ingezameld en gerecycled.</w:t>
            </w:r>
          </w:p>
          <w:p w14:paraId="096691FF" w14:textId="39CE24EB" w:rsidR="005A7DCD" w:rsidRPr="00F454DE" w:rsidRDefault="005A7DCD" w:rsidP="006871C2">
            <w:pPr>
              <w:pStyle w:val="Tekstklein-PIANOo"/>
              <w:spacing w:line="276" w:lineRule="auto"/>
              <w:jc w:val="both"/>
            </w:pPr>
            <w:r w:rsidRPr="00F454DE">
              <w:t>De inschrijver kan worden gevraagd een sample toe te sturen van de verpakking. Daarnaast kan hij worden gevraagd een verklaring toe te sturen waarin hij aangeeft 1) welk percentage van de gebruikte verpakkingen wordt ingezameld/meegenomen 2) hoe de gebruikte verpakkingen worden verwerkt in de afvalfase 3) in geval van recycling: welke recycler dit materiaal recycle</w:t>
            </w:r>
            <w:r w:rsidR="006871C2" w:rsidRPr="00F454DE">
              <w:t>t</w:t>
            </w:r>
            <w:r w:rsidRPr="00F454DE">
              <w:t>.</w:t>
            </w:r>
          </w:p>
        </w:tc>
      </w:tr>
    </w:tbl>
    <w:p w14:paraId="7422845B" w14:textId="77777777" w:rsidR="008711A3" w:rsidRPr="00F454DE" w:rsidRDefault="008711A3" w:rsidP="00FF19F6">
      <w:pPr>
        <w:pStyle w:val="Kop1"/>
      </w:pPr>
      <w:r w:rsidRPr="00F454DE">
        <w:t>7. Contractbepalingen</w:t>
      </w:r>
    </w:p>
    <w:p w14:paraId="7422845C" w14:textId="77777777" w:rsidR="00C908E9" w:rsidRPr="00F454DE" w:rsidRDefault="00C908E9" w:rsidP="00FF19F6">
      <w:pPr>
        <w:spacing w:line="276" w:lineRule="auto"/>
        <w:jc w:val="both"/>
      </w:pPr>
    </w:p>
    <w:p w14:paraId="7422845E" w14:textId="271EFE12" w:rsidR="00781A96" w:rsidRPr="00F454DE" w:rsidRDefault="00C908E9" w:rsidP="00FF19F6">
      <w:pPr>
        <w:spacing w:line="276" w:lineRule="auto"/>
        <w:jc w:val="both"/>
      </w:pPr>
      <w:r w:rsidRPr="00F454DE">
        <w:t>Niet bepaald voor deze productgroep.</w:t>
      </w:r>
    </w:p>
    <w:sectPr w:rsidR="00781A96" w:rsidRPr="00F454DE" w:rsidSect="00DB2FF7">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2846F" w14:textId="77777777" w:rsidR="00F852C2" w:rsidRDefault="00F852C2" w:rsidP="00C75B52">
      <w:r>
        <w:separator/>
      </w:r>
    </w:p>
    <w:p w14:paraId="74228470" w14:textId="77777777" w:rsidR="00F852C2" w:rsidRDefault="00F852C2" w:rsidP="00C75B52"/>
    <w:p w14:paraId="74228471" w14:textId="77777777" w:rsidR="00F852C2" w:rsidRDefault="00F852C2" w:rsidP="00C75B52"/>
  </w:endnote>
  <w:endnote w:type="continuationSeparator" w:id="0">
    <w:p w14:paraId="74228472" w14:textId="77777777" w:rsidR="00F852C2" w:rsidRDefault="00F852C2" w:rsidP="00C75B52">
      <w:r>
        <w:continuationSeparator/>
      </w:r>
    </w:p>
    <w:p w14:paraId="74228473" w14:textId="77777777" w:rsidR="00F852C2" w:rsidRDefault="00F852C2" w:rsidP="00C75B52"/>
    <w:p w14:paraId="74228474" w14:textId="77777777" w:rsidR="00F852C2" w:rsidRDefault="00F852C2" w:rsidP="00C75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473822"/>
      <w:docPartObj>
        <w:docPartGallery w:val="Page Numbers (Bottom of Page)"/>
        <w:docPartUnique/>
      </w:docPartObj>
    </w:sdtPr>
    <w:sdtEndPr/>
    <w:sdtContent>
      <w:p w14:paraId="74228475" w14:textId="77777777" w:rsidR="00DB2FF7" w:rsidRPr="00DB2FF7" w:rsidRDefault="00DB2FF7" w:rsidP="00C908E9">
        <w:pPr>
          <w:pStyle w:val="Voettekst"/>
          <w:ind w:left="3960" w:firstLine="4536"/>
        </w:pPr>
        <w:r w:rsidRPr="00DB2FF7">
          <w:fldChar w:fldCharType="begin"/>
        </w:r>
        <w:r w:rsidRPr="00DB2FF7">
          <w:instrText>PAGE   \* MERGEFORMAT</w:instrText>
        </w:r>
        <w:r w:rsidRPr="00DB2FF7">
          <w:fldChar w:fldCharType="separate"/>
        </w:r>
        <w:r w:rsidR="00116814">
          <w:rPr>
            <w:noProof/>
          </w:rPr>
          <w:t>4</w:t>
        </w:r>
        <w:r w:rsidRPr="00DB2FF7">
          <w:fldChar w:fldCharType="end"/>
        </w:r>
      </w:p>
    </w:sdtContent>
  </w:sdt>
  <w:p w14:paraId="74228476" w14:textId="77777777" w:rsidR="00747876" w:rsidRDefault="00747876" w:rsidP="00C75B52">
    <w:pPr>
      <w:pStyle w:val="Tekstklein-PIANOo"/>
    </w:pPr>
    <w:r w:rsidRPr="00747876">
      <w:t xml:space="preserve">Milieucriteria </w:t>
    </w:r>
    <w:r w:rsidR="00433E4C" w:rsidRPr="00433E4C">
      <w:t>Tonercartridges</w:t>
    </w:r>
  </w:p>
  <w:p w14:paraId="74228477" w14:textId="03FE252E" w:rsidR="00747876" w:rsidRPr="00747876" w:rsidRDefault="00433E4C" w:rsidP="00C75B52">
    <w:pPr>
      <w:pStyle w:val="Tekstklein-PIANOo"/>
    </w:pPr>
    <w:r>
      <w:t>Versie</w:t>
    </w:r>
    <w:r w:rsidR="00B81E9C">
      <w:tab/>
    </w:r>
    <w:r w:rsidR="002E2A99">
      <w:t>maart 2017</w:t>
    </w:r>
  </w:p>
  <w:p w14:paraId="74228478" w14:textId="77777777" w:rsidR="00714BB6" w:rsidRDefault="00714BB6" w:rsidP="00C75B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28469" w14:textId="77777777" w:rsidR="00F852C2" w:rsidRDefault="00F852C2" w:rsidP="00C75B52">
      <w:r>
        <w:separator/>
      </w:r>
    </w:p>
    <w:p w14:paraId="7422846A" w14:textId="77777777" w:rsidR="00F852C2" w:rsidRDefault="00F852C2" w:rsidP="00C75B52"/>
    <w:p w14:paraId="7422846B" w14:textId="77777777" w:rsidR="00F852C2" w:rsidRDefault="00F852C2" w:rsidP="00C75B52"/>
  </w:footnote>
  <w:footnote w:type="continuationSeparator" w:id="0">
    <w:p w14:paraId="7422846C" w14:textId="77777777" w:rsidR="00F852C2" w:rsidRDefault="00F852C2" w:rsidP="00C75B52">
      <w:r>
        <w:continuationSeparator/>
      </w:r>
    </w:p>
    <w:p w14:paraId="7422846D" w14:textId="77777777" w:rsidR="00F852C2" w:rsidRDefault="00F852C2" w:rsidP="00C75B52"/>
    <w:p w14:paraId="7422846E" w14:textId="77777777" w:rsidR="00F852C2" w:rsidRDefault="00F852C2" w:rsidP="00C75B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2463"/>
    <w:multiLevelType w:val="hybridMultilevel"/>
    <w:tmpl w:val="F7505F8A"/>
    <w:lvl w:ilvl="0" w:tplc="B1C085AC">
      <w:start w:val="1"/>
      <w:numFmt w:val="bullet"/>
      <w:lvlText w:val=""/>
      <w:lvlJc w:val="left"/>
      <w:pPr>
        <w:ind w:left="360" w:hanging="360"/>
      </w:pPr>
      <w:rPr>
        <w:rFonts w:ascii="Wingdings" w:hAnsi="Wingdings" w:hint="default"/>
        <w:color w:val="7B7B7B" w:themeColor="accent3" w:themeShade="B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15512AA"/>
    <w:multiLevelType w:val="hybridMultilevel"/>
    <w:tmpl w:val="AD66B9E6"/>
    <w:lvl w:ilvl="0" w:tplc="04130001">
      <w:start w:val="1"/>
      <w:numFmt w:val="bullet"/>
      <w:lvlText w:val=""/>
      <w:lvlJc w:val="left"/>
      <w:pPr>
        <w:ind w:left="360" w:hanging="360"/>
      </w:pPr>
      <w:rPr>
        <w:rFonts w:ascii="Symbol" w:hAnsi="Symbol" w:hint="default"/>
      </w:rPr>
    </w:lvl>
    <w:lvl w:ilvl="1" w:tplc="8CF8B200">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A107EE6"/>
    <w:multiLevelType w:val="hybridMultilevel"/>
    <w:tmpl w:val="1FB249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BB06DC1"/>
    <w:multiLevelType w:val="hybridMultilevel"/>
    <w:tmpl w:val="A07AFD4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nsid w:val="2A372AAD"/>
    <w:multiLevelType w:val="hybridMultilevel"/>
    <w:tmpl w:val="E076A6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4710B92"/>
    <w:multiLevelType w:val="hybridMultilevel"/>
    <w:tmpl w:val="191CB0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8FD7C33"/>
    <w:multiLevelType w:val="hybridMultilevel"/>
    <w:tmpl w:val="EED02C8A"/>
    <w:lvl w:ilvl="0" w:tplc="358EDCCE">
      <w:numFmt w:val="bullet"/>
      <w:lvlText w:val="•"/>
      <w:lvlJc w:val="left"/>
      <w:pPr>
        <w:ind w:left="360" w:hanging="360"/>
      </w:pPr>
      <w:rPr>
        <w:rFonts w:ascii="Verdana" w:eastAsia="Times New Roman"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0C439EB"/>
    <w:multiLevelType w:val="hybridMultilevel"/>
    <w:tmpl w:val="33722492"/>
    <w:lvl w:ilvl="0" w:tplc="358EDCCE">
      <w:numFmt w:val="bullet"/>
      <w:lvlText w:val="•"/>
      <w:lvlJc w:val="left"/>
      <w:pPr>
        <w:ind w:left="360" w:hanging="360"/>
      </w:pPr>
      <w:rPr>
        <w:rFonts w:ascii="Verdana" w:eastAsia="Times New Roman"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54242DD7"/>
    <w:multiLevelType w:val="hybridMultilevel"/>
    <w:tmpl w:val="5D0C03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54977356"/>
    <w:multiLevelType w:val="hybridMultilevel"/>
    <w:tmpl w:val="5FC2286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56B53196"/>
    <w:multiLevelType w:val="hybridMultilevel"/>
    <w:tmpl w:val="C602E9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7D01948"/>
    <w:multiLevelType w:val="hybridMultilevel"/>
    <w:tmpl w:val="20B89F2C"/>
    <w:lvl w:ilvl="0" w:tplc="999ED2B0">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92C2438"/>
    <w:multiLevelType w:val="hybridMultilevel"/>
    <w:tmpl w:val="5C6ABC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5D7B0281"/>
    <w:multiLevelType w:val="hybridMultilevel"/>
    <w:tmpl w:val="7C006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F300140"/>
    <w:multiLevelType w:val="hybridMultilevel"/>
    <w:tmpl w:val="478E77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67A3323D"/>
    <w:multiLevelType w:val="hybridMultilevel"/>
    <w:tmpl w:val="0F2412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7E751DC"/>
    <w:multiLevelType w:val="hybridMultilevel"/>
    <w:tmpl w:val="335217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6ADF4425"/>
    <w:multiLevelType w:val="hybridMultilevel"/>
    <w:tmpl w:val="1124D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5341777"/>
    <w:multiLevelType w:val="hybridMultilevel"/>
    <w:tmpl w:val="CA801D5C"/>
    <w:lvl w:ilvl="0" w:tplc="999ED2B0">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8E71405"/>
    <w:multiLevelType w:val="hybridMultilevel"/>
    <w:tmpl w:val="52A05E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794B013C"/>
    <w:multiLevelType w:val="hybridMultilevel"/>
    <w:tmpl w:val="A93851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5"/>
  </w:num>
  <w:num w:numId="4">
    <w:abstractNumId w:val="14"/>
  </w:num>
  <w:num w:numId="5">
    <w:abstractNumId w:val="10"/>
  </w:num>
  <w:num w:numId="6">
    <w:abstractNumId w:val="19"/>
  </w:num>
  <w:num w:numId="7">
    <w:abstractNumId w:val="7"/>
  </w:num>
  <w:num w:numId="8">
    <w:abstractNumId w:val="13"/>
  </w:num>
  <w:num w:numId="9">
    <w:abstractNumId w:val="17"/>
  </w:num>
  <w:num w:numId="10">
    <w:abstractNumId w:val="9"/>
  </w:num>
  <w:num w:numId="11">
    <w:abstractNumId w:val="5"/>
  </w:num>
  <w:num w:numId="12">
    <w:abstractNumId w:val="8"/>
  </w:num>
  <w:num w:numId="13">
    <w:abstractNumId w:val="20"/>
  </w:num>
  <w:num w:numId="14">
    <w:abstractNumId w:val="12"/>
  </w:num>
  <w:num w:numId="15">
    <w:abstractNumId w:val="1"/>
  </w:num>
  <w:num w:numId="16">
    <w:abstractNumId w:val="16"/>
  </w:num>
  <w:num w:numId="17">
    <w:abstractNumId w:val="2"/>
  </w:num>
  <w:num w:numId="18">
    <w:abstractNumId w:val="6"/>
  </w:num>
  <w:num w:numId="19">
    <w:abstractNumId w:val="11"/>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CE"/>
    <w:rsid w:val="00004043"/>
    <w:rsid w:val="00030FEF"/>
    <w:rsid w:val="00110720"/>
    <w:rsid w:val="00116814"/>
    <w:rsid w:val="001246E2"/>
    <w:rsid w:val="001C68A3"/>
    <w:rsid w:val="001D0C7A"/>
    <w:rsid w:val="00252803"/>
    <w:rsid w:val="0027314E"/>
    <w:rsid w:val="00294355"/>
    <w:rsid w:val="002B4E35"/>
    <w:rsid w:val="002C61E8"/>
    <w:rsid w:val="002E2A99"/>
    <w:rsid w:val="002F2ACE"/>
    <w:rsid w:val="003779F6"/>
    <w:rsid w:val="00383E75"/>
    <w:rsid w:val="00386704"/>
    <w:rsid w:val="003E7EC2"/>
    <w:rsid w:val="00433E4C"/>
    <w:rsid w:val="00527A87"/>
    <w:rsid w:val="00534ABD"/>
    <w:rsid w:val="005462D4"/>
    <w:rsid w:val="00573C1C"/>
    <w:rsid w:val="005943EB"/>
    <w:rsid w:val="005A7DCD"/>
    <w:rsid w:val="006179BE"/>
    <w:rsid w:val="00660999"/>
    <w:rsid w:val="006717DF"/>
    <w:rsid w:val="00673BC6"/>
    <w:rsid w:val="006871C2"/>
    <w:rsid w:val="006F5A62"/>
    <w:rsid w:val="00714BB6"/>
    <w:rsid w:val="00742745"/>
    <w:rsid w:val="00744022"/>
    <w:rsid w:val="00747876"/>
    <w:rsid w:val="00781A96"/>
    <w:rsid w:val="008711A3"/>
    <w:rsid w:val="0088316B"/>
    <w:rsid w:val="008E6A01"/>
    <w:rsid w:val="008F4926"/>
    <w:rsid w:val="00930E51"/>
    <w:rsid w:val="00934A74"/>
    <w:rsid w:val="0096393F"/>
    <w:rsid w:val="009756E9"/>
    <w:rsid w:val="0098478E"/>
    <w:rsid w:val="009A7657"/>
    <w:rsid w:val="009E07AC"/>
    <w:rsid w:val="00A02DE6"/>
    <w:rsid w:val="00A201DD"/>
    <w:rsid w:val="00AB0464"/>
    <w:rsid w:val="00AE2600"/>
    <w:rsid w:val="00AE40EE"/>
    <w:rsid w:val="00B81E9C"/>
    <w:rsid w:val="00C75B52"/>
    <w:rsid w:val="00C908E9"/>
    <w:rsid w:val="00CB67D0"/>
    <w:rsid w:val="00CE2183"/>
    <w:rsid w:val="00D010B0"/>
    <w:rsid w:val="00D03F87"/>
    <w:rsid w:val="00D06D98"/>
    <w:rsid w:val="00D458A8"/>
    <w:rsid w:val="00D8050E"/>
    <w:rsid w:val="00D944E5"/>
    <w:rsid w:val="00DB2FF7"/>
    <w:rsid w:val="00DF5412"/>
    <w:rsid w:val="00E738D2"/>
    <w:rsid w:val="00E82F78"/>
    <w:rsid w:val="00E84C9B"/>
    <w:rsid w:val="00EF1A0B"/>
    <w:rsid w:val="00F44B63"/>
    <w:rsid w:val="00F454DE"/>
    <w:rsid w:val="00F852C2"/>
    <w:rsid w:val="00FB1534"/>
    <w:rsid w:val="00FC0E4F"/>
    <w:rsid w:val="00FF19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22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5B52"/>
    <w:pPr>
      <w:contextualSpacing/>
    </w:pPr>
    <w:rPr>
      <w:rFonts w:ascii="Arial" w:hAnsi="Arial" w:cs="Arial"/>
      <w:color w:val="404040" w:themeColor="text1" w:themeTint="BF"/>
      <w:sz w:val="18"/>
      <w:szCs w:val="18"/>
    </w:rPr>
  </w:style>
  <w:style w:type="paragraph" w:styleId="Kop1">
    <w:name w:val="heading 1"/>
    <w:basedOn w:val="Standaard"/>
    <w:next w:val="Standaard"/>
    <w:link w:val="Kop1Char"/>
    <w:uiPriority w:val="9"/>
    <w:qFormat/>
    <w:rsid w:val="00C75B52"/>
    <w:pPr>
      <w:keepNext/>
      <w:keepLines/>
      <w:spacing w:before="480" w:after="0" w:line="276" w:lineRule="auto"/>
      <w:jc w:val="both"/>
      <w:outlineLvl w:val="0"/>
    </w:pPr>
    <w:rPr>
      <w:rFonts w:eastAsiaTheme="majorEastAsia"/>
      <w:b/>
      <w:bCs/>
      <w:sz w:val="30"/>
      <w:szCs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5B52"/>
    <w:rPr>
      <w:rFonts w:ascii="Arial" w:eastAsiaTheme="majorEastAsia" w:hAnsi="Arial" w:cs="Arial"/>
      <w:b/>
      <w:bCs/>
      <w:color w:val="404040" w:themeColor="text1" w:themeTint="BF"/>
      <w:sz w:val="30"/>
      <w:szCs w:val="30"/>
    </w:rPr>
  </w:style>
  <w:style w:type="paragraph" w:styleId="Lijstalinea">
    <w:name w:val="List Paragraph"/>
    <w:basedOn w:val="Standaard"/>
    <w:uiPriority w:val="34"/>
    <w:qFormat/>
    <w:rsid w:val="002F2ACE"/>
    <w:pPr>
      <w:spacing w:after="200" w:line="276" w:lineRule="auto"/>
      <w:ind w:left="720"/>
      <w:jc w:val="both"/>
    </w:pPr>
    <w:rPr>
      <w:rFonts w:ascii="Myriad Pro" w:hAnsi="Myriad Pro"/>
      <w:sz w:val="20"/>
    </w:rPr>
  </w:style>
  <w:style w:type="table" w:styleId="Tabelraster">
    <w:name w:val="Table Grid"/>
    <w:basedOn w:val="Standaardtabel"/>
    <w:uiPriority w:val="59"/>
    <w:rsid w:val="002F2AC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2F2AC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F2ACE"/>
  </w:style>
  <w:style w:type="character" w:styleId="Hyperlink">
    <w:name w:val="Hyperlink"/>
    <w:basedOn w:val="Standaardalinea-lettertype"/>
    <w:uiPriority w:val="99"/>
    <w:unhideWhenUsed/>
    <w:rsid w:val="002F2ACE"/>
    <w:rPr>
      <w:color w:val="0000FF"/>
      <w:u w:val="single"/>
    </w:rPr>
  </w:style>
  <w:style w:type="table" w:customStyle="1" w:styleId="ListTable3-Accent41">
    <w:name w:val="List Table 3 - Accent 41"/>
    <w:aliases w:val="PIANOo"/>
    <w:basedOn w:val="ListTable3-Accent31"/>
    <w:uiPriority w:val="48"/>
    <w:rsid w:val="008711A3"/>
    <w:rPr>
      <w:rFonts w:ascii="Arial" w:hAnsi="Arial"/>
      <w:sz w:val="18"/>
      <w:szCs w:val="20"/>
      <w:lang w:eastAsia="nl-NL"/>
    </w:rPr>
    <w:tblPr>
      <w:tblBorders>
        <w:top w:val="single" w:sz="4" w:space="0" w:color="E5880D"/>
        <w:left w:val="single" w:sz="4" w:space="0" w:color="E5880D"/>
        <w:bottom w:val="single" w:sz="4" w:space="0" w:color="E5880D"/>
        <w:right w:val="single" w:sz="4" w:space="0" w:color="E5880D"/>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eGridLight1">
    <w:name w:val="Table Grid Light1"/>
    <w:basedOn w:val="Standaardtabel"/>
    <w:uiPriority w:val="40"/>
    <w:rsid w:val="008711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waar">
    <w:name w:val="Strong"/>
    <w:basedOn w:val="Titelvanboek"/>
    <w:uiPriority w:val="22"/>
    <w:qFormat/>
    <w:rsid w:val="008711A3"/>
    <w:rPr>
      <w:rFonts w:ascii="Myriad Pro" w:hAnsi="Myriad Pro"/>
      <w:b/>
      <w:bCs w:val="0"/>
      <w:i w:val="0"/>
      <w:iCs w:val="0"/>
      <w:color w:val="2F5496" w:themeColor="accent5" w:themeShade="BF"/>
      <w:spacing w:val="5"/>
    </w:rPr>
  </w:style>
  <w:style w:type="table" w:customStyle="1" w:styleId="ListTable3-Accent31">
    <w:name w:val="List Table 3 - Accent 31"/>
    <w:basedOn w:val="Standaardtabel"/>
    <w:uiPriority w:val="48"/>
    <w:rsid w:val="008711A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Default">
    <w:name w:val="Default"/>
    <w:rsid w:val="008711A3"/>
    <w:pPr>
      <w:autoSpaceDE w:val="0"/>
      <w:autoSpaceDN w:val="0"/>
      <w:adjustRightInd w:val="0"/>
      <w:spacing w:after="0" w:line="240" w:lineRule="auto"/>
    </w:pPr>
    <w:rPr>
      <w:rFonts w:ascii="Verdana" w:eastAsia="Times New Roman" w:hAnsi="Verdana" w:cs="Verdana"/>
      <w:color w:val="000000"/>
      <w:sz w:val="24"/>
      <w:szCs w:val="24"/>
    </w:rPr>
  </w:style>
  <w:style w:type="character" w:styleId="Titelvanboek">
    <w:name w:val="Book Title"/>
    <w:basedOn w:val="Standaardalinea-lettertype"/>
    <w:uiPriority w:val="33"/>
    <w:qFormat/>
    <w:rsid w:val="008711A3"/>
    <w:rPr>
      <w:b/>
      <w:bCs/>
      <w:i/>
      <w:iCs/>
      <w:spacing w:val="5"/>
    </w:rPr>
  </w:style>
  <w:style w:type="paragraph" w:styleId="Koptekst">
    <w:name w:val="header"/>
    <w:basedOn w:val="Standaard"/>
    <w:link w:val="KoptekstChar"/>
    <w:uiPriority w:val="99"/>
    <w:unhideWhenUsed/>
    <w:rsid w:val="00E84C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4C9B"/>
  </w:style>
  <w:style w:type="paragraph" w:styleId="Voettekst">
    <w:name w:val="footer"/>
    <w:basedOn w:val="Standaard"/>
    <w:link w:val="VoettekstChar"/>
    <w:uiPriority w:val="99"/>
    <w:unhideWhenUsed/>
    <w:rsid w:val="00E84C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4C9B"/>
  </w:style>
  <w:style w:type="character" w:styleId="Paginanummer">
    <w:name w:val="page number"/>
    <w:basedOn w:val="Standaardalinea-lettertype"/>
    <w:rsid w:val="00E84C9B"/>
    <w:rPr>
      <w:rFonts w:ascii="Arial" w:hAnsi="Arial"/>
      <w:noProof w:val="0"/>
      <w:color w:val="808080"/>
      <w:spacing w:val="0"/>
      <w:kern w:val="17"/>
      <w:position w:val="0"/>
      <w:sz w:val="17"/>
      <w:lang w:val="nl"/>
    </w:rPr>
  </w:style>
  <w:style w:type="paragraph" w:customStyle="1" w:styleId="Tekstklein-PIANOo">
    <w:name w:val="Tekst klein - PIANOo"/>
    <w:basedOn w:val="Standaard"/>
    <w:link w:val="Tekstklein-PIANOoChar"/>
    <w:qFormat/>
    <w:rsid w:val="001C68A3"/>
  </w:style>
  <w:style w:type="character" w:customStyle="1" w:styleId="Tekstklein-PIANOoChar">
    <w:name w:val="Tekst klein - PIANOo Char"/>
    <w:basedOn w:val="Standaardalinea-lettertype"/>
    <w:link w:val="Tekstklein-PIANOo"/>
    <w:rsid w:val="001C68A3"/>
    <w:rPr>
      <w:rFonts w:ascii="Arial" w:hAnsi="Arial" w:cs="Arial"/>
      <w:color w:val="404040" w:themeColor="text1" w:themeTint="BF"/>
      <w:sz w:val="18"/>
      <w:szCs w:val="18"/>
    </w:rPr>
  </w:style>
  <w:style w:type="paragraph" w:styleId="Ballontekst">
    <w:name w:val="Balloon Text"/>
    <w:basedOn w:val="Standaard"/>
    <w:link w:val="BallontekstChar"/>
    <w:uiPriority w:val="99"/>
    <w:semiHidden/>
    <w:unhideWhenUsed/>
    <w:rsid w:val="00C75B5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75B52"/>
    <w:rPr>
      <w:rFonts w:ascii="Tahoma" w:hAnsi="Tahoma" w:cs="Tahoma"/>
      <w:color w:val="404040" w:themeColor="text1" w:themeTint="BF"/>
      <w:sz w:val="16"/>
      <w:szCs w:val="16"/>
    </w:rPr>
  </w:style>
  <w:style w:type="character" w:styleId="Verwijzingopmerking">
    <w:name w:val="annotation reference"/>
    <w:basedOn w:val="Standaardalinea-lettertype"/>
    <w:uiPriority w:val="99"/>
    <w:semiHidden/>
    <w:unhideWhenUsed/>
    <w:rsid w:val="00E738D2"/>
    <w:rPr>
      <w:sz w:val="16"/>
      <w:szCs w:val="16"/>
    </w:rPr>
  </w:style>
  <w:style w:type="paragraph" w:styleId="Tekstopmerking">
    <w:name w:val="annotation text"/>
    <w:basedOn w:val="Standaard"/>
    <w:link w:val="TekstopmerkingChar"/>
    <w:uiPriority w:val="99"/>
    <w:semiHidden/>
    <w:unhideWhenUsed/>
    <w:rsid w:val="00E738D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738D2"/>
    <w:rPr>
      <w:rFonts w:ascii="Arial" w:hAnsi="Arial" w:cs="Arial"/>
      <w:color w:val="404040" w:themeColor="text1" w:themeTint="BF"/>
      <w:sz w:val="20"/>
      <w:szCs w:val="20"/>
    </w:rPr>
  </w:style>
  <w:style w:type="paragraph" w:styleId="Onderwerpvanopmerking">
    <w:name w:val="annotation subject"/>
    <w:basedOn w:val="Tekstopmerking"/>
    <w:next w:val="Tekstopmerking"/>
    <w:link w:val="OnderwerpvanopmerkingChar"/>
    <w:uiPriority w:val="99"/>
    <w:semiHidden/>
    <w:unhideWhenUsed/>
    <w:rsid w:val="00E738D2"/>
    <w:rPr>
      <w:b/>
      <w:bCs/>
    </w:rPr>
  </w:style>
  <w:style w:type="character" w:customStyle="1" w:styleId="OnderwerpvanopmerkingChar">
    <w:name w:val="Onderwerp van opmerking Char"/>
    <w:basedOn w:val="TekstopmerkingChar"/>
    <w:link w:val="Onderwerpvanopmerking"/>
    <w:uiPriority w:val="99"/>
    <w:semiHidden/>
    <w:rsid w:val="00E738D2"/>
    <w:rPr>
      <w:rFonts w:ascii="Arial" w:hAnsi="Arial" w:cs="Arial"/>
      <w:b/>
      <w:bCs/>
      <w:color w:val="404040" w:themeColor="text1" w:themeTint="BF"/>
      <w:sz w:val="20"/>
      <w:szCs w:val="20"/>
    </w:rPr>
  </w:style>
  <w:style w:type="paragraph" w:styleId="Geenafstand">
    <w:name w:val="No Spacing"/>
    <w:uiPriority w:val="1"/>
    <w:qFormat/>
    <w:rsid w:val="00030FEF"/>
    <w:pPr>
      <w:spacing w:after="0" w:line="240" w:lineRule="auto"/>
    </w:pPr>
    <w:rPr>
      <w:rFonts w:ascii="Arial" w:eastAsia="Calibri" w:hAnsi="Arial" w:cs="Arial"/>
      <w:color w:val="404040"/>
      <w:sz w:val="18"/>
      <w:szCs w:val="18"/>
    </w:rPr>
  </w:style>
  <w:style w:type="table" w:customStyle="1" w:styleId="GridTableLight">
    <w:name w:val="Grid Table Light"/>
    <w:basedOn w:val="Standaardtabel"/>
    <w:uiPriority w:val="40"/>
    <w:rsid w:val="005A7D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5B52"/>
    <w:pPr>
      <w:contextualSpacing/>
    </w:pPr>
    <w:rPr>
      <w:rFonts w:ascii="Arial" w:hAnsi="Arial" w:cs="Arial"/>
      <w:color w:val="404040" w:themeColor="text1" w:themeTint="BF"/>
      <w:sz w:val="18"/>
      <w:szCs w:val="18"/>
    </w:rPr>
  </w:style>
  <w:style w:type="paragraph" w:styleId="Kop1">
    <w:name w:val="heading 1"/>
    <w:basedOn w:val="Standaard"/>
    <w:next w:val="Standaard"/>
    <w:link w:val="Kop1Char"/>
    <w:uiPriority w:val="9"/>
    <w:qFormat/>
    <w:rsid w:val="00C75B52"/>
    <w:pPr>
      <w:keepNext/>
      <w:keepLines/>
      <w:spacing w:before="480" w:after="0" w:line="276" w:lineRule="auto"/>
      <w:jc w:val="both"/>
      <w:outlineLvl w:val="0"/>
    </w:pPr>
    <w:rPr>
      <w:rFonts w:eastAsiaTheme="majorEastAsia"/>
      <w:b/>
      <w:bCs/>
      <w:sz w:val="30"/>
      <w:szCs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5B52"/>
    <w:rPr>
      <w:rFonts w:ascii="Arial" w:eastAsiaTheme="majorEastAsia" w:hAnsi="Arial" w:cs="Arial"/>
      <w:b/>
      <w:bCs/>
      <w:color w:val="404040" w:themeColor="text1" w:themeTint="BF"/>
      <w:sz w:val="30"/>
      <w:szCs w:val="30"/>
    </w:rPr>
  </w:style>
  <w:style w:type="paragraph" w:styleId="Lijstalinea">
    <w:name w:val="List Paragraph"/>
    <w:basedOn w:val="Standaard"/>
    <w:uiPriority w:val="34"/>
    <w:qFormat/>
    <w:rsid w:val="002F2ACE"/>
    <w:pPr>
      <w:spacing w:after="200" w:line="276" w:lineRule="auto"/>
      <w:ind w:left="720"/>
      <w:jc w:val="both"/>
    </w:pPr>
    <w:rPr>
      <w:rFonts w:ascii="Myriad Pro" w:hAnsi="Myriad Pro"/>
      <w:sz w:val="20"/>
    </w:rPr>
  </w:style>
  <w:style w:type="table" w:styleId="Tabelraster">
    <w:name w:val="Table Grid"/>
    <w:basedOn w:val="Standaardtabel"/>
    <w:uiPriority w:val="59"/>
    <w:rsid w:val="002F2AC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2F2AC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F2ACE"/>
  </w:style>
  <w:style w:type="character" w:styleId="Hyperlink">
    <w:name w:val="Hyperlink"/>
    <w:basedOn w:val="Standaardalinea-lettertype"/>
    <w:uiPriority w:val="99"/>
    <w:unhideWhenUsed/>
    <w:rsid w:val="002F2ACE"/>
    <w:rPr>
      <w:color w:val="0000FF"/>
      <w:u w:val="single"/>
    </w:rPr>
  </w:style>
  <w:style w:type="table" w:customStyle="1" w:styleId="ListTable3-Accent41">
    <w:name w:val="List Table 3 - Accent 41"/>
    <w:aliases w:val="PIANOo"/>
    <w:basedOn w:val="ListTable3-Accent31"/>
    <w:uiPriority w:val="48"/>
    <w:rsid w:val="008711A3"/>
    <w:rPr>
      <w:rFonts w:ascii="Arial" w:hAnsi="Arial"/>
      <w:sz w:val="18"/>
      <w:szCs w:val="20"/>
      <w:lang w:eastAsia="nl-NL"/>
    </w:rPr>
    <w:tblPr>
      <w:tblBorders>
        <w:top w:val="single" w:sz="4" w:space="0" w:color="E5880D"/>
        <w:left w:val="single" w:sz="4" w:space="0" w:color="E5880D"/>
        <w:bottom w:val="single" w:sz="4" w:space="0" w:color="E5880D"/>
        <w:right w:val="single" w:sz="4" w:space="0" w:color="E5880D"/>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eGridLight1">
    <w:name w:val="Table Grid Light1"/>
    <w:basedOn w:val="Standaardtabel"/>
    <w:uiPriority w:val="40"/>
    <w:rsid w:val="008711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waar">
    <w:name w:val="Strong"/>
    <w:basedOn w:val="Titelvanboek"/>
    <w:uiPriority w:val="22"/>
    <w:qFormat/>
    <w:rsid w:val="008711A3"/>
    <w:rPr>
      <w:rFonts w:ascii="Myriad Pro" w:hAnsi="Myriad Pro"/>
      <w:b/>
      <w:bCs w:val="0"/>
      <w:i w:val="0"/>
      <w:iCs w:val="0"/>
      <w:color w:val="2F5496" w:themeColor="accent5" w:themeShade="BF"/>
      <w:spacing w:val="5"/>
    </w:rPr>
  </w:style>
  <w:style w:type="table" w:customStyle="1" w:styleId="ListTable3-Accent31">
    <w:name w:val="List Table 3 - Accent 31"/>
    <w:basedOn w:val="Standaardtabel"/>
    <w:uiPriority w:val="48"/>
    <w:rsid w:val="008711A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Default">
    <w:name w:val="Default"/>
    <w:rsid w:val="008711A3"/>
    <w:pPr>
      <w:autoSpaceDE w:val="0"/>
      <w:autoSpaceDN w:val="0"/>
      <w:adjustRightInd w:val="0"/>
      <w:spacing w:after="0" w:line="240" w:lineRule="auto"/>
    </w:pPr>
    <w:rPr>
      <w:rFonts w:ascii="Verdana" w:eastAsia="Times New Roman" w:hAnsi="Verdana" w:cs="Verdana"/>
      <w:color w:val="000000"/>
      <w:sz w:val="24"/>
      <w:szCs w:val="24"/>
    </w:rPr>
  </w:style>
  <w:style w:type="character" w:styleId="Titelvanboek">
    <w:name w:val="Book Title"/>
    <w:basedOn w:val="Standaardalinea-lettertype"/>
    <w:uiPriority w:val="33"/>
    <w:qFormat/>
    <w:rsid w:val="008711A3"/>
    <w:rPr>
      <w:b/>
      <w:bCs/>
      <w:i/>
      <w:iCs/>
      <w:spacing w:val="5"/>
    </w:rPr>
  </w:style>
  <w:style w:type="paragraph" w:styleId="Koptekst">
    <w:name w:val="header"/>
    <w:basedOn w:val="Standaard"/>
    <w:link w:val="KoptekstChar"/>
    <w:uiPriority w:val="99"/>
    <w:unhideWhenUsed/>
    <w:rsid w:val="00E84C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4C9B"/>
  </w:style>
  <w:style w:type="paragraph" w:styleId="Voettekst">
    <w:name w:val="footer"/>
    <w:basedOn w:val="Standaard"/>
    <w:link w:val="VoettekstChar"/>
    <w:uiPriority w:val="99"/>
    <w:unhideWhenUsed/>
    <w:rsid w:val="00E84C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4C9B"/>
  </w:style>
  <w:style w:type="character" w:styleId="Paginanummer">
    <w:name w:val="page number"/>
    <w:basedOn w:val="Standaardalinea-lettertype"/>
    <w:rsid w:val="00E84C9B"/>
    <w:rPr>
      <w:rFonts w:ascii="Arial" w:hAnsi="Arial"/>
      <w:noProof w:val="0"/>
      <w:color w:val="808080"/>
      <w:spacing w:val="0"/>
      <w:kern w:val="17"/>
      <w:position w:val="0"/>
      <w:sz w:val="17"/>
      <w:lang w:val="nl"/>
    </w:rPr>
  </w:style>
  <w:style w:type="paragraph" w:customStyle="1" w:styleId="Tekstklein-PIANOo">
    <w:name w:val="Tekst klein - PIANOo"/>
    <w:basedOn w:val="Standaard"/>
    <w:link w:val="Tekstklein-PIANOoChar"/>
    <w:qFormat/>
    <w:rsid w:val="001C68A3"/>
  </w:style>
  <w:style w:type="character" w:customStyle="1" w:styleId="Tekstklein-PIANOoChar">
    <w:name w:val="Tekst klein - PIANOo Char"/>
    <w:basedOn w:val="Standaardalinea-lettertype"/>
    <w:link w:val="Tekstklein-PIANOo"/>
    <w:rsid w:val="001C68A3"/>
    <w:rPr>
      <w:rFonts w:ascii="Arial" w:hAnsi="Arial" w:cs="Arial"/>
      <w:color w:val="404040" w:themeColor="text1" w:themeTint="BF"/>
      <w:sz w:val="18"/>
      <w:szCs w:val="18"/>
    </w:rPr>
  </w:style>
  <w:style w:type="paragraph" w:styleId="Ballontekst">
    <w:name w:val="Balloon Text"/>
    <w:basedOn w:val="Standaard"/>
    <w:link w:val="BallontekstChar"/>
    <w:uiPriority w:val="99"/>
    <w:semiHidden/>
    <w:unhideWhenUsed/>
    <w:rsid w:val="00C75B5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75B52"/>
    <w:rPr>
      <w:rFonts w:ascii="Tahoma" w:hAnsi="Tahoma" w:cs="Tahoma"/>
      <w:color w:val="404040" w:themeColor="text1" w:themeTint="BF"/>
      <w:sz w:val="16"/>
      <w:szCs w:val="16"/>
    </w:rPr>
  </w:style>
  <w:style w:type="character" w:styleId="Verwijzingopmerking">
    <w:name w:val="annotation reference"/>
    <w:basedOn w:val="Standaardalinea-lettertype"/>
    <w:uiPriority w:val="99"/>
    <w:semiHidden/>
    <w:unhideWhenUsed/>
    <w:rsid w:val="00E738D2"/>
    <w:rPr>
      <w:sz w:val="16"/>
      <w:szCs w:val="16"/>
    </w:rPr>
  </w:style>
  <w:style w:type="paragraph" w:styleId="Tekstopmerking">
    <w:name w:val="annotation text"/>
    <w:basedOn w:val="Standaard"/>
    <w:link w:val="TekstopmerkingChar"/>
    <w:uiPriority w:val="99"/>
    <w:semiHidden/>
    <w:unhideWhenUsed/>
    <w:rsid w:val="00E738D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738D2"/>
    <w:rPr>
      <w:rFonts w:ascii="Arial" w:hAnsi="Arial" w:cs="Arial"/>
      <w:color w:val="404040" w:themeColor="text1" w:themeTint="BF"/>
      <w:sz w:val="20"/>
      <w:szCs w:val="20"/>
    </w:rPr>
  </w:style>
  <w:style w:type="paragraph" w:styleId="Onderwerpvanopmerking">
    <w:name w:val="annotation subject"/>
    <w:basedOn w:val="Tekstopmerking"/>
    <w:next w:val="Tekstopmerking"/>
    <w:link w:val="OnderwerpvanopmerkingChar"/>
    <w:uiPriority w:val="99"/>
    <w:semiHidden/>
    <w:unhideWhenUsed/>
    <w:rsid w:val="00E738D2"/>
    <w:rPr>
      <w:b/>
      <w:bCs/>
    </w:rPr>
  </w:style>
  <w:style w:type="character" w:customStyle="1" w:styleId="OnderwerpvanopmerkingChar">
    <w:name w:val="Onderwerp van opmerking Char"/>
    <w:basedOn w:val="TekstopmerkingChar"/>
    <w:link w:val="Onderwerpvanopmerking"/>
    <w:uiPriority w:val="99"/>
    <w:semiHidden/>
    <w:rsid w:val="00E738D2"/>
    <w:rPr>
      <w:rFonts w:ascii="Arial" w:hAnsi="Arial" w:cs="Arial"/>
      <w:b/>
      <w:bCs/>
      <w:color w:val="404040" w:themeColor="text1" w:themeTint="BF"/>
      <w:sz w:val="20"/>
      <w:szCs w:val="20"/>
    </w:rPr>
  </w:style>
  <w:style w:type="paragraph" w:styleId="Geenafstand">
    <w:name w:val="No Spacing"/>
    <w:uiPriority w:val="1"/>
    <w:qFormat/>
    <w:rsid w:val="00030FEF"/>
    <w:pPr>
      <w:spacing w:after="0" w:line="240" w:lineRule="auto"/>
    </w:pPr>
    <w:rPr>
      <w:rFonts w:ascii="Arial" w:eastAsia="Calibri" w:hAnsi="Arial" w:cs="Arial"/>
      <w:color w:val="404040"/>
      <w:sz w:val="18"/>
      <w:szCs w:val="18"/>
    </w:rPr>
  </w:style>
  <w:style w:type="table" w:customStyle="1" w:styleId="GridTableLight">
    <w:name w:val="Grid Table Light"/>
    <w:basedOn w:val="Standaardtabel"/>
    <w:uiPriority w:val="40"/>
    <w:rsid w:val="005A7D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97381">
      <w:bodyDiv w:val="1"/>
      <w:marLeft w:val="0"/>
      <w:marRight w:val="0"/>
      <w:marTop w:val="0"/>
      <w:marBottom w:val="0"/>
      <w:divBdr>
        <w:top w:val="none" w:sz="0" w:space="0" w:color="auto"/>
        <w:left w:val="none" w:sz="0" w:space="0" w:color="auto"/>
        <w:bottom w:val="none" w:sz="0" w:space="0" w:color="auto"/>
        <w:right w:val="none" w:sz="0" w:space="0" w:color="auto"/>
      </w:divBdr>
      <w:divsChild>
        <w:div w:id="1965109720">
          <w:marLeft w:val="0"/>
          <w:marRight w:val="0"/>
          <w:marTop w:val="0"/>
          <w:marBottom w:val="0"/>
          <w:divBdr>
            <w:top w:val="none" w:sz="0" w:space="0" w:color="auto"/>
            <w:left w:val="none" w:sz="0" w:space="0" w:color="auto"/>
            <w:bottom w:val="none" w:sz="0" w:space="0" w:color="auto"/>
            <w:right w:val="none" w:sz="0" w:space="0" w:color="auto"/>
          </w:divBdr>
          <w:divsChild>
            <w:div w:id="1327519089">
              <w:marLeft w:val="0"/>
              <w:marRight w:val="0"/>
              <w:marTop w:val="0"/>
              <w:marBottom w:val="0"/>
              <w:divBdr>
                <w:top w:val="none" w:sz="0" w:space="0" w:color="auto"/>
                <w:left w:val="none" w:sz="0" w:space="0" w:color="auto"/>
                <w:bottom w:val="none" w:sz="0" w:space="0" w:color="auto"/>
                <w:right w:val="none" w:sz="0" w:space="0" w:color="auto"/>
              </w:divBdr>
              <w:divsChild>
                <w:div w:id="15998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sha.europa.eu/en/regulation-ec-no-1272-2008-classification-labelling-and-packaging-of-substances-and-mixtur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pianoo.nl/document/10632/productgroep-tonercartridges" TargetMode="Externa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image" Target="media/image2.jpeg"/><Relationship Id="rId9"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40437a-79c2-4946-ba9b-535e40bacb68" xsi:nil="true"/>
    <lcf76f155ced4ddcb4097134ff3c332f xmlns="1ae0673c-31f8-4138-9309-2af19a31124a">
      <Terms xmlns="http://schemas.microsoft.com/office/infopath/2007/PartnerControls"/>
    </lcf76f155ced4ddcb4097134ff3c332f>
    <_Flow_SignoffStatus xmlns="1ae0673c-31f8-4138-9309-2af19a3112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715DA904BEF244B88FD33ED31CE245" ma:contentTypeVersion="16" ma:contentTypeDescription="Een nieuw document maken." ma:contentTypeScope="" ma:versionID="cb1ad02cfb4dab5cbc86f5061360250b">
  <xsd:schema xmlns:xsd="http://www.w3.org/2001/XMLSchema" xmlns:xs="http://www.w3.org/2001/XMLSchema" xmlns:p="http://schemas.microsoft.com/office/2006/metadata/properties" xmlns:ns2="1ae0673c-31f8-4138-9309-2af19a31124a" xmlns:ns3="3840437a-79c2-4946-ba9b-535e40bacb68" targetNamespace="http://schemas.microsoft.com/office/2006/metadata/properties" ma:root="true" ma:fieldsID="3667c6dd7cda655dce9b937189f7f939" ns2:_="" ns3:_="">
    <xsd:import namespace="1ae0673c-31f8-4138-9309-2af19a31124a"/>
    <xsd:import namespace="3840437a-79c2-4946-ba9b-535e40bacb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673c-31f8-4138-9309-2af19a31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Afmeldingsstatus" ma:internalName="_x0024_Resources_x003a_core_x002c_Signoff_Status_x003b_">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f962698-cf46-4376-b14f-e21ed28063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40437a-79c2-4946-ba9b-535e40bacb6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056aea9-7436-445f-acbc-5564fa137e9b}" ma:internalName="TaxCatchAll" ma:showField="CatchAllData" ma:web="3840437a-79c2-4946-ba9b-535e40bac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ProjectDocument" ma:contentTypeID="0x01010032D923E531974EABBC32AD71A762C58D00D2425473D9DE461DB1C714AC4872504A0053C4B27D58B23041A70FFE54C4D805FA" ma:contentTypeVersion="3" ma:contentTypeDescription="Een nieuw document maken." ma:contentTypeScope="" ma:versionID="059350dff780f31f442be04dc2838c47">
  <xsd:schema xmlns:xsd="http://www.w3.org/2001/XMLSchema" xmlns:xs="http://www.w3.org/2001/XMLSchema" xmlns:p="http://schemas.microsoft.com/office/2006/metadata/properties" xmlns:ns2="850f1e76-e290-4779-b859-23d729297c51" targetNamespace="http://schemas.microsoft.com/office/2006/metadata/properties" ma:root="true" ma:fieldsID="2a3a6d685568847fcf3f97d6ce0539ec" ns2:_="">
    <xsd:import namespace="850f1e76-e290-4779-b859-23d729297c51"/>
    <xsd:element name="properties">
      <xsd:complexType>
        <xsd:sequence>
          <xsd:element name="documentManagement">
            <xsd:complexType>
              <xsd:all>
                <xsd:element ref="ns2:SureECM_ProjectName" minOccurs="0"/>
                <xsd:element ref="ns2:SureECM_ProjectNumber" minOccurs="0"/>
                <xsd:element ref="ns2:SureECM_ClientName" minOccurs="0"/>
                <xsd:element ref="ns2:SureECM_ProjectLeader" minOccurs="0"/>
                <xsd:element ref="ns2:SureECM_ProjectFaseTaxHTField0" minOccurs="0"/>
                <xsd:element ref="ns2:acf0689dc3b949abb655ab78c2e0f99c" minOccurs="0"/>
                <xsd:element ref="ns2:TaxCatchAll" minOccurs="0"/>
                <xsd:element ref="ns2:TaxCatchAllLabel" minOccurs="0"/>
                <xsd:element ref="ns2:lca88ee71ce7428c86da6846b19763e3"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f1e76-e290-4779-b859-23d729297c51" elementFormDefault="qualified">
    <xsd:import namespace="http://schemas.microsoft.com/office/2006/documentManagement/types"/>
    <xsd:import namespace="http://schemas.microsoft.com/office/infopath/2007/PartnerControls"/>
    <xsd:element name="SureECM_ProjectName" ma:index="8" nillable="true" ma:displayName="Projectnaam" ma:internalName="SureECM_ProjectName">
      <xsd:simpleType>
        <xsd:restriction base="dms:Text"/>
      </xsd:simpleType>
    </xsd:element>
    <xsd:element name="SureECM_ProjectNumber" ma:index="9" nillable="true" ma:displayName="Projectnummer" ma:internalName="SureECM_ProjectNumber">
      <xsd:simpleType>
        <xsd:restriction base="dms:Text">
          <xsd:maxLength value="255"/>
        </xsd:restriction>
      </xsd:simpleType>
    </xsd:element>
    <xsd:element name="SureECM_ClientName" ma:index="10" nillable="true" ma:displayName="Opdrachtgever" ma:SharePointGroup="0" ma:internalName="SureECM_Client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reECM_ProjectLeader" ma:index="11" nillable="true" ma:displayName="Projectleider" ma:internalName="SureECM_ProjectLea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reECM_ProjectFaseTaxHTField0" ma:index="12" nillable="true" ma:taxonomy="true" ma:internalName="SureECM_ProjectFaseTaxHTField0" ma:taxonomyFieldName="SureECM_ProjectFase" ma:displayName="Projectfase" ma:readOnly="false" ma:default="1;#1|344ddbc6-b8ca-4407-8593-4a569d0d2a68" ma:fieldId="{aaf7d00f-ef44-4e4f-9bfe-6e1c6b2262e1}" ma:sspId="b15848ff-ca16-4813-bad8-a92d09325781" ma:termSetId="daef2c36-05f6-4ec3-a3df-8d68228409ed" ma:anchorId="00000000-0000-0000-0000-000000000000" ma:open="false" ma:isKeyword="false">
      <xsd:complexType>
        <xsd:sequence>
          <xsd:element ref="pc:Terms" minOccurs="0" maxOccurs="1"/>
        </xsd:sequence>
      </xsd:complexType>
    </xsd:element>
    <xsd:element name="acf0689dc3b949abb655ab78c2e0f99c" ma:index="14" nillable="true" ma:taxonomy="true" ma:internalName="acf0689dc3b949abb655ab78c2e0f99c" ma:taxonomyFieldName="Sector" ma:displayName="Sector" ma:default="" ma:fieldId="{acf0689d-c3b9-49ab-b655-ab78c2e0f99c}" ma:sspId="b15848ff-ca16-4813-bad8-a92d09325781" ma:termSetId="5e03380a-e66b-435b-ab66-f20a0a2d71a9"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660efe86-8294-4d5d-8534-44c6fcfec5ff}" ma:internalName="TaxCatchAll" ma:showField="CatchAllData" ma:web="784ad4cf-a24a-4734-99f4-28da472606e6">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660efe86-8294-4d5d-8534-44c6fcfec5ff}" ma:internalName="TaxCatchAllLabel" ma:readOnly="true" ma:showField="CatchAllDataLabel" ma:web="784ad4cf-a24a-4734-99f4-28da472606e6">
      <xsd:complexType>
        <xsd:complexContent>
          <xsd:extension base="dms:MultiChoiceLookup">
            <xsd:sequence>
              <xsd:element name="Value" type="dms:Lookup" maxOccurs="unbounded" minOccurs="0" nillable="true"/>
            </xsd:sequence>
          </xsd:extension>
        </xsd:complexContent>
      </xsd:complexType>
    </xsd:element>
    <xsd:element name="lca88ee71ce7428c86da6846b19763e3" ma:index="18" nillable="true" ma:taxonomy="true" ma:internalName="lca88ee71ce7428c86da6846b19763e3" ma:taxonomyFieldName="Thema" ma:displayName="Thema" ma:default="" ma:fieldId="{5ca88ee7-1ce7-428c-86da-6846b19763e3}" ma:taxonomyMulti="true" ma:sspId="b15848ff-ca16-4813-bad8-a92d09325781" ma:termSetId="5ebe3af2-8dfb-4688-8412-0cb710041cd4" ma:anchorId="00000000-0000-0000-0000-000000000000" ma:open="fals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Ondernemingstrefwoorden" ma:fieldId="{23f27201-bee3-471e-b2e7-b64fd8b7ca38}" ma:taxonomyMulti="true" ma:sspId="39e35c83-584b-4c74-802e-2bf240529e8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AAA8E-F8A1-46C1-8CE0-64BF7027B266}">
  <ds:schemaRefs>
    <ds:schemaRef ds:uri="850f1e76-e290-4779-b859-23d729297c51"/>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228625A-237A-480D-BDCC-D0704B39A0AB}">
  <ds:schemaRefs>
    <ds:schemaRef ds:uri="http://schemas.microsoft.com/sharepoint/v3/contenttype/forms"/>
  </ds:schemaRefs>
</ds:datastoreItem>
</file>

<file path=customXml/itemProps3.xml><?xml version="1.0" encoding="utf-8"?>
<ds:datastoreItem xmlns:ds="http://schemas.openxmlformats.org/officeDocument/2006/customXml" ds:itemID="{F72DF7BB-F278-4B83-BB51-E3B9D2921383}"/>
</file>

<file path=customXml/itemProps4.xml><?xml version="1.0" encoding="utf-8"?>
<ds:datastoreItem xmlns:ds="http://schemas.openxmlformats.org/officeDocument/2006/customXml" ds:itemID="{A4979A7C-4F8C-43E6-BEE1-7AB404C68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f1e76-e290-4779-b859-23d729297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B8D314-52BB-41C1-9E78-EC3570FB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973</Words>
  <Characters>6419</Characters>
  <Application>Microsoft Office Word</Application>
  <DocSecurity>0</DocSecurity>
  <Lines>178</Lines>
  <Paragraphs>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PIANOo</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Milieucriteria Tonercartridges</dc:title>
  <dc:creator>PIANOo</dc:creator>
  <cp:keywords>miluecriteria ; mvi ; produktgroepen</cp:keywords>
  <cp:lastModifiedBy>Sparreboom, drs. A. (Annelies)</cp:lastModifiedBy>
  <cp:revision>11</cp:revision>
  <cp:lastPrinted>2017-03-24T20:21:00Z</cp:lastPrinted>
  <dcterms:created xsi:type="dcterms:W3CDTF">2016-12-21T15:07:00Z</dcterms:created>
  <dcterms:modified xsi:type="dcterms:W3CDTF">2017-05-04T15:06:00Z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ac597a5b49440ea6babd04cf3d5f6f">
    <vt:lpwstr/>
  </property>
  <property fmtid="{D5CDD505-2E9C-101B-9397-08002B2CF9AE}" pid="3" name="TaxKeyword">
    <vt:lpwstr/>
  </property>
  <property fmtid="{D5CDD505-2E9C-101B-9397-08002B2CF9AE}" pid="4" name="Sector">
    <vt:lpwstr>4;#Ketens|cc0baba9-f27e-4223-9a16-0cc189d2a0cb</vt:lpwstr>
  </property>
  <property fmtid="{D5CDD505-2E9C-101B-9397-08002B2CF9AE}" pid="5" name="Thema">
    <vt:lpwstr>5;#Grondstoffen Ketens|fbba954b-aeda-4a61-8153-c075bbbc2bb1</vt:lpwstr>
  </property>
  <property fmtid="{D5CDD505-2E9C-101B-9397-08002B2CF9AE}" pid="6" name="ContentTypeId">
    <vt:lpwstr>0x0101009A715DA904BEF244B88FD33ED31CE245</vt:lpwstr>
  </property>
  <property fmtid="{D5CDD505-2E9C-101B-9397-08002B2CF9AE}" pid="7" name="CE bieb trefwoord">
    <vt:lpwstr/>
  </property>
  <property fmtid="{D5CDD505-2E9C-101B-9397-08002B2CF9AE}" pid="8" name="SureECM_ProjectFase">
    <vt:lpwstr>1;#1|344ddbc6-b8ca-4407-8593-4a569d0d2a68</vt:lpwstr>
  </property>
  <property fmtid="{D5CDD505-2E9C-101B-9397-08002B2CF9AE}" pid="9" name="Klant">
    <vt:lpwstr>Min. Binnenlandse Zaken, Martin Wit</vt:lpwstr>
  </property>
  <property fmtid="{D5CDD505-2E9C-101B-9397-08002B2CF9AE}" pid="10" name="CE bieb brontype">
    <vt:lpwstr/>
  </property>
  <property fmtid="{D5CDD505-2E9C-101B-9397-08002B2CF9AE}" pid="11" name="l12fe84a36864949a59878b19da0c598">
    <vt:lpwstr/>
  </property>
  <property fmtid="{D5CDD505-2E9C-101B-9397-08002B2CF9AE}" pid="12" name="Projectsite status">
    <vt:lpwstr>Actief</vt:lpwstr>
  </property>
  <property fmtid="{D5CDD505-2E9C-101B-9397-08002B2CF9AE}" pid="13" name="Afdeling CE">
    <vt:lpwstr/>
  </property>
  <property fmtid="{D5CDD505-2E9C-101B-9397-08002B2CF9AE}" pid="14" name="k9f5989c231d40f9901a89ca9b8aa92c">
    <vt:lpwstr/>
  </property>
  <property fmtid="{D5CDD505-2E9C-101B-9397-08002B2CF9AE}" pid="15" name="MediaServiceImageTags">
    <vt:lpwstr/>
  </property>
</Properties>
</file>