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8FBE0" w14:textId="3F272F78" w:rsidR="00B95B4C" w:rsidRDefault="00B95B4C">
      <w:pPr>
        <w:autoSpaceDE/>
        <w:autoSpaceDN/>
        <w:spacing w:after="200" w:line="276" w:lineRule="auto"/>
      </w:pPr>
      <w:bookmarkStart w:id="0" w:name="_Toc362280364"/>
      <w:bookmarkStart w:id="1" w:name="_Toc464555132"/>
      <w:bookmarkStart w:id="2" w:name="_Toc475544356"/>
    </w:p>
    <w:p w14:paraId="238A0B89" w14:textId="04F0DCC1" w:rsidR="00A47D84" w:rsidRPr="00752C83" w:rsidRDefault="00752C83" w:rsidP="5DC930EC">
      <w:pPr>
        <w:autoSpaceDE/>
        <w:autoSpaceDN/>
        <w:spacing w:after="200" w:line="276" w:lineRule="auto"/>
        <w:rPr>
          <w:sz w:val="56"/>
          <w:szCs w:val="56"/>
        </w:rPr>
      </w:pPr>
      <w:r w:rsidRPr="42C50B10">
        <w:rPr>
          <w:sz w:val="56"/>
          <w:szCs w:val="56"/>
        </w:rPr>
        <w:t>Relevante</w:t>
      </w:r>
      <w:r w:rsidR="00A47D84" w:rsidRPr="42C50B10">
        <w:rPr>
          <w:sz w:val="56"/>
          <w:szCs w:val="56"/>
        </w:rPr>
        <w:t xml:space="preserve"> </w:t>
      </w:r>
      <w:r w:rsidRPr="42C50B10">
        <w:rPr>
          <w:sz w:val="56"/>
          <w:szCs w:val="56"/>
        </w:rPr>
        <w:t>kwaliteitseisen</w:t>
      </w:r>
      <w:r w:rsidR="58A0BF7E" w:rsidRPr="42C50B10">
        <w:rPr>
          <w:sz w:val="56"/>
          <w:szCs w:val="56"/>
        </w:rPr>
        <w:t xml:space="preserve"> </w:t>
      </w:r>
      <w:r w:rsidR="00F72595" w:rsidRPr="42C50B10">
        <w:rPr>
          <w:sz w:val="56"/>
          <w:szCs w:val="56"/>
        </w:rPr>
        <w:t>r</w:t>
      </w:r>
      <w:r w:rsidR="58A0BF7E" w:rsidRPr="42C50B10">
        <w:rPr>
          <w:sz w:val="56"/>
          <w:szCs w:val="56"/>
        </w:rPr>
        <w:t>obotisering weegproces</w:t>
      </w:r>
      <w:r w:rsidR="73F4220B">
        <w:t xml:space="preserve"> </w:t>
      </w:r>
    </w:p>
    <w:p w14:paraId="411F966B" w14:textId="70E27EAA" w:rsidR="00A47D84" w:rsidRPr="00752C83" w:rsidRDefault="73F4220B" w:rsidP="5DC930EC">
      <w:pPr>
        <w:autoSpaceDE/>
        <w:autoSpaceDN/>
        <w:spacing w:after="200" w:line="276" w:lineRule="auto"/>
        <w:rPr>
          <w:sz w:val="56"/>
          <w:szCs w:val="56"/>
        </w:rPr>
      </w:pPr>
      <w:r>
        <w:t>Dit is een samenvatting van Aquon voorschrift PO22, deze is afgeleid van NEN ISO 17025</w:t>
      </w:r>
    </w:p>
    <w:p w14:paraId="0FE2B5B8" w14:textId="111E7299" w:rsidR="00A47D84" w:rsidRPr="00752C83" w:rsidRDefault="00A47D84">
      <w:pPr>
        <w:autoSpaceDE/>
        <w:autoSpaceDN/>
        <w:spacing w:after="200" w:line="276" w:lineRule="auto"/>
      </w:pPr>
    </w:p>
    <w:p w14:paraId="368F42E2" w14:textId="5F1D6C14" w:rsidR="73F4220B" w:rsidRDefault="73F4220B" w:rsidP="5DC930EC">
      <w:pPr>
        <w:spacing w:after="200" w:line="276" w:lineRule="auto"/>
      </w:pPr>
      <w:r>
        <w:rPr>
          <w:noProof/>
        </w:rPr>
        <w:drawing>
          <wp:inline distT="0" distB="0" distL="0" distR="0" wp14:anchorId="56CD4F63" wp14:editId="6D366D50">
            <wp:extent cx="2514600" cy="1371600"/>
            <wp:effectExtent l="0" t="0" r="0" b="0"/>
            <wp:docPr id="363662672" name="Picture 363662672" descr="Afbeeldingsresultaat voor aqu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514600" cy="1371600"/>
                    </a:xfrm>
                    <a:prstGeom prst="rect">
                      <a:avLst/>
                    </a:prstGeom>
                  </pic:spPr>
                </pic:pic>
              </a:graphicData>
            </a:graphic>
          </wp:inline>
        </w:drawing>
      </w:r>
    </w:p>
    <w:p w14:paraId="6B16D2F0" w14:textId="207C6E28" w:rsidR="0028743A" w:rsidRDefault="6891DB20" w:rsidP="7D9379ED">
      <w:pPr>
        <w:autoSpaceDE/>
        <w:autoSpaceDN/>
        <w:spacing w:after="200" w:line="240" w:lineRule="atLeast"/>
        <w:rPr>
          <w:rFonts w:ascii="Corbel" w:eastAsia="Corbel" w:hAnsi="Corbel" w:cs="Corbel"/>
          <w:color w:val="000000" w:themeColor="text1"/>
          <w:sz w:val="22"/>
          <w:szCs w:val="22"/>
        </w:rPr>
      </w:pPr>
      <w:r w:rsidRPr="7D9379ED">
        <w:rPr>
          <w:rFonts w:ascii="Corbel" w:eastAsia="Corbel" w:hAnsi="Corbel" w:cs="Corbel"/>
          <w:color w:val="000000" w:themeColor="text1"/>
          <w:sz w:val="22"/>
          <w:szCs w:val="22"/>
        </w:rPr>
        <w:t>Versie</w:t>
      </w:r>
      <w:r w:rsidR="0028743A">
        <w:tab/>
      </w:r>
      <w:r w:rsidRPr="7D9379ED">
        <w:rPr>
          <w:rFonts w:ascii="Corbel" w:eastAsia="Corbel" w:hAnsi="Corbel" w:cs="Corbel"/>
          <w:color w:val="000000" w:themeColor="text1"/>
          <w:sz w:val="22"/>
          <w:szCs w:val="22"/>
        </w:rPr>
        <w:t>: 1.0</w:t>
      </w:r>
    </w:p>
    <w:p w14:paraId="771018A8" w14:textId="39902F19" w:rsidR="0028743A" w:rsidRDefault="6891DB20" w:rsidP="7D9379ED">
      <w:pPr>
        <w:autoSpaceDE/>
        <w:autoSpaceDN/>
        <w:spacing w:after="200" w:line="240" w:lineRule="atLeast"/>
        <w:rPr>
          <w:rFonts w:ascii="Corbel" w:eastAsia="Corbel" w:hAnsi="Corbel" w:cs="Corbel"/>
          <w:color w:val="000000" w:themeColor="text1"/>
          <w:sz w:val="22"/>
          <w:szCs w:val="22"/>
        </w:rPr>
      </w:pPr>
      <w:r w:rsidRPr="7D9379ED">
        <w:rPr>
          <w:rFonts w:ascii="Corbel" w:eastAsia="Corbel" w:hAnsi="Corbel" w:cs="Corbel"/>
          <w:color w:val="000000" w:themeColor="text1"/>
          <w:sz w:val="22"/>
          <w:szCs w:val="22"/>
        </w:rPr>
        <w:t>Datum</w:t>
      </w:r>
      <w:r w:rsidR="0028743A">
        <w:tab/>
      </w:r>
      <w:r w:rsidRPr="7D9379ED">
        <w:rPr>
          <w:rFonts w:ascii="Corbel" w:eastAsia="Corbel" w:hAnsi="Corbel" w:cs="Corbel"/>
          <w:color w:val="000000" w:themeColor="text1"/>
          <w:sz w:val="22"/>
          <w:szCs w:val="22"/>
        </w:rPr>
        <w:t>: 13-07-2021</w:t>
      </w:r>
    </w:p>
    <w:p w14:paraId="6065ECB7" w14:textId="6C7309AB" w:rsidR="0028743A" w:rsidRDefault="0028743A" w:rsidP="7D9379ED">
      <w:pPr>
        <w:autoSpaceDE/>
        <w:autoSpaceDN/>
        <w:spacing w:after="200" w:line="276" w:lineRule="atLeast"/>
        <w:rPr>
          <w:rFonts w:ascii="Corbel" w:eastAsia="Corbel" w:hAnsi="Corbel" w:cs="Corbel"/>
          <w:color w:val="000000" w:themeColor="text1"/>
          <w:sz w:val="14"/>
          <w:szCs w:val="14"/>
        </w:rPr>
      </w:pPr>
    </w:p>
    <w:p w14:paraId="358C6954" w14:textId="774F061C" w:rsidR="0028743A" w:rsidRDefault="0028743A" w:rsidP="7D9379ED">
      <w:pPr>
        <w:autoSpaceDE/>
        <w:autoSpaceDN/>
        <w:spacing w:after="200" w:line="276" w:lineRule="atLeast"/>
        <w:rPr>
          <w:rFonts w:ascii="Corbel" w:eastAsia="Corbel" w:hAnsi="Corbel" w:cs="Corbel"/>
          <w:color w:val="000000" w:themeColor="text1"/>
          <w:sz w:val="18"/>
          <w:szCs w:val="18"/>
        </w:rPr>
      </w:pPr>
    </w:p>
    <w:p w14:paraId="621AAAAC" w14:textId="0EEC82EB" w:rsidR="0028743A" w:rsidRDefault="0028743A" w:rsidP="7D9379ED">
      <w:pPr>
        <w:autoSpaceDE/>
        <w:autoSpaceDN/>
        <w:spacing w:after="200" w:line="276" w:lineRule="atLeast"/>
        <w:rPr>
          <w:rFonts w:ascii="Corbel" w:eastAsia="Corbel" w:hAnsi="Corbel" w:cs="Corbel"/>
          <w:color w:val="000000" w:themeColor="text1"/>
          <w:sz w:val="18"/>
          <w:szCs w:val="18"/>
        </w:rPr>
      </w:pPr>
    </w:p>
    <w:p w14:paraId="4D7D8055" w14:textId="686EF62E" w:rsidR="0028743A" w:rsidRDefault="0028743A" w:rsidP="7D9379ED">
      <w:pPr>
        <w:autoSpaceDE/>
        <w:autoSpaceDN/>
        <w:spacing w:after="200" w:line="276" w:lineRule="atLeast"/>
        <w:rPr>
          <w:rFonts w:ascii="Corbel" w:eastAsia="Corbel" w:hAnsi="Corbel" w:cs="Corbel"/>
          <w:color w:val="000000" w:themeColor="text1"/>
          <w:sz w:val="18"/>
          <w:szCs w:val="18"/>
        </w:rPr>
      </w:pPr>
    </w:p>
    <w:p w14:paraId="33AA56DA" w14:textId="56D43662" w:rsidR="0028743A" w:rsidRDefault="0028743A" w:rsidP="7D9379ED">
      <w:pPr>
        <w:autoSpaceDE/>
        <w:autoSpaceDN/>
        <w:spacing w:after="200" w:line="276" w:lineRule="atLeast"/>
        <w:rPr>
          <w:rFonts w:ascii="Corbel" w:eastAsia="Corbel" w:hAnsi="Corbel" w:cs="Corbel"/>
          <w:color w:val="000000" w:themeColor="text1"/>
          <w:sz w:val="18"/>
          <w:szCs w:val="18"/>
        </w:rPr>
      </w:pPr>
    </w:p>
    <w:p w14:paraId="52C14623" w14:textId="7A578F48" w:rsidR="0028743A" w:rsidRDefault="0028743A" w:rsidP="7D9379ED">
      <w:pPr>
        <w:autoSpaceDE/>
        <w:autoSpaceDN/>
        <w:spacing w:after="200" w:line="276" w:lineRule="atLeast"/>
        <w:rPr>
          <w:rFonts w:ascii="Corbel" w:eastAsia="Corbel" w:hAnsi="Corbel" w:cs="Corbel"/>
          <w:color w:val="000000" w:themeColor="text1"/>
          <w:sz w:val="18"/>
          <w:szCs w:val="18"/>
        </w:rPr>
      </w:pPr>
    </w:p>
    <w:p w14:paraId="5F8ACB8D" w14:textId="6CDAF426" w:rsidR="0028743A" w:rsidRDefault="0028743A" w:rsidP="7D9379ED">
      <w:pPr>
        <w:autoSpaceDE/>
        <w:autoSpaceDN/>
        <w:spacing w:after="200" w:line="276" w:lineRule="atLeast"/>
        <w:rPr>
          <w:rFonts w:ascii="Corbel" w:eastAsia="Corbel" w:hAnsi="Corbel" w:cs="Corbel"/>
          <w:color w:val="000000" w:themeColor="text1"/>
          <w:sz w:val="18"/>
          <w:szCs w:val="18"/>
        </w:rPr>
      </w:pPr>
    </w:p>
    <w:p w14:paraId="588DF9D7" w14:textId="5D048932" w:rsidR="0028743A" w:rsidRDefault="0028743A" w:rsidP="7D9379ED">
      <w:pPr>
        <w:autoSpaceDE/>
        <w:autoSpaceDN/>
        <w:spacing w:after="200" w:line="276" w:lineRule="atLeast"/>
        <w:rPr>
          <w:rFonts w:ascii="Corbel" w:eastAsia="Corbel" w:hAnsi="Corbel" w:cs="Corbel"/>
          <w:color w:val="000000" w:themeColor="text1"/>
          <w:sz w:val="18"/>
          <w:szCs w:val="18"/>
        </w:rPr>
      </w:pPr>
    </w:p>
    <w:p w14:paraId="5A2BC98A" w14:textId="24C9AF45" w:rsidR="0028743A" w:rsidRDefault="0028743A" w:rsidP="7D9379ED">
      <w:pPr>
        <w:autoSpaceDE/>
        <w:autoSpaceDN/>
        <w:spacing w:after="200" w:line="276" w:lineRule="atLeast"/>
        <w:rPr>
          <w:rFonts w:ascii="Corbel" w:eastAsia="Corbel" w:hAnsi="Corbel" w:cs="Corbel"/>
          <w:color w:val="000000" w:themeColor="text1"/>
          <w:sz w:val="18"/>
          <w:szCs w:val="18"/>
        </w:rPr>
      </w:pPr>
    </w:p>
    <w:p w14:paraId="37DB6C12" w14:textId="1EF0C3E5" w:rsidR="0028743A" w:rsidRDefault="0028743A" w:rsidP="7D9379ED">
      <w:pPr>
        <w:autoSpaceDE/>
        <w:autoSpaceDN/>
        <w:spacing w:after="200" w:line="276" w:lineRule="atLeast"/>
        <w:rPr>
          <w:rFonts w:ascii="Corbel" w:eastAsia="Corbel" w:hAnsi="Corbel" w:cs="Corbel"/>
          <w:color w:val="000000" w:themeColor="text1"/>
          <w:sz w:val="18"/>
          <w:szCs w:val="18"/>
        </w:rPr>
      </w:pPr>
    </w:p>
    <w:p w14:paraId="7EB05A5C" w14:textId="06B45EBB" w:rsidR="0028743A" w:rsidRDefault="0028743A" w:rsidP="7D9379ED">
      <w:pPr>
        <w:autoSpaceDE/>
        <w:autoSpaceDN/>
        <w:spacing w:after="200" w:line="276" w:lineRule="atLeast"/>
        <w:rPr>
          <w:rFonts w:ascii="Corbel" w:eastAsia="Corbel" w:hAnsi="Corbel" w:cs="Corbel"/>
          <w:color w:val="000000" w:themeColor="text1"/>
          <w:sz w:val="18"/>
          <w:szCs w:val="18"/>
        </w:rPr>
      </w:pPr>
    </w:p>
    <w:p w14:paraId="2E9CAD34" w14:textId="7860938C" w:rsidR="0028743A" w:rsidRDefault="0028743A" w:rsidP="7D9379ED">
      <w:pPr>
        <w:autoSpaceDE/>
        <w:autoSpaceDN/>
        <w:spacing w:after="200" w:line="276" w:lineRule="atLeast"/>
        <w:rPr>
          <w:rFonts w:ascii="Corbel" w:eastAsia="Corbel" w:hAnsi="Corbel" w:cs="Corbel"/>
          <w:color w:val="000000" w:themeColor="text1"/>
          <w:sz w:val="18"/>
          <w:szCs w:val="18"/>
        </w:rPr>
      </w:pPr>
    </w:p>
    <w:p w14:paraId="2E6990EA" w14:textId="7039C138" w:rsidR="0028743A" w:rsidRDefault="6891DB20" w:rsidP="7D9379ED">
      <w:pPr>
        <w:autoSpaceDE/>
        <w:autoSpaceDN/>
        <w:spacing w:after="200" w:line="276" w:lineRule="atLeast"/>
        <w:rPr>
          <w:rFonts w:ascii="Corbel" w:eastAsia="Corbel" w:hAnsi="Corbel" w:cs="Corbel"/>
          <w:color w:val="000000" w:themeColor="text1"/>
          <w:sz w:val="18"/>
          <w:szCs w:val="18"/>
        </w:rPr>
      </w:pPr>
      <w:r w:rsidRPr="7D9379ED">
        <w:rPr>
          <w:rFonts w:ascii="Calibri" w:eastAsia="Calibri" w:hAnsi="Calibri" w:cs="Calibri"/>
          <w:color w:val="000000" w:themeColor="text1"/>
          <w:sz w:val="18"/>
          <w:szCs w:val="18"/>
        </w:rPr>
        <w:t>© Geh</w:t>
      </w:r>
      <w:r w:rsidRPr="7D9379ED">
        <w:rPr>
          <w:rFonts w:ascii="Corbel" w:eastAsia="Corbel" w:hAnsi="Corbel" w:cs="Corbel"/>
          <w:color w:val="000000" w:themeColor="text1"/>
          <w:sz w:val="18"/>
          <w:szCs w:val="18"/>
        </w:rPr>
        <w:t>ele of gedeeltelijke overneming, reproductie of openbaarmaking van dit document en/of de bijbehorende bijlage(n), op welke wijze dan ook, zonder voorafgaande Schriftelijke toestemming van AQUON is verboden, behoudens de beperkingen bij de wet gesteld. Het verbod betreft ook gehele of gedeeltelijke bewerking.</w:t>
      </w:r>
    </w:p>
    <w:p w14:paraId="3082F939" w14:textId="22E92B0A" w:rsidR="00752C83" w:rsidRDefault="00752C83">
      <w:pPr>
        <w:autoSpaceDE/>
        <w:autoSpaceDN/>
        <w:spacing w:after="200" w:line="276" w:lineRule="auto"/>
      </w:pPr>
      <w:r>
        <w:br w:type="page"/>
      </w:r>
    </w:p>
    <w:sdt>
      <w:sdtPr>
        <w:rPr>
          <w:rFonts w:ascii="Arial" w:eastAsia="Times New Roman" w:hAnsi="Arial" w:cs="Times New Roman"/>
          <w:color w:val="auto"/>
          <w:sz w:val="20"/>
          <w:szCs w:val="20"/>
          <w:lang w:eastAsia="en-US"/>
        </w:rPr>
        <w:id w:val="-1159230912"/>
        <w:docPartObj>
          <w:docPartGallery w:val="Table of Contents"/>
          <w:docPartUnique/>
        </w:docPartObj>
      </w:sdtPr>
      <w:sdtEndPr>
        <w:rPr>
          <w:b/>
          <w:bCs/>
        </w:rPr>
      </w:sdtEndPr>
      <w:sdtContent>
        <w:p w14:paraId="18831599" w14:textId="7C207674" w:rsidR="00752C83" w:rsidRDefault="00752C83">
          <w:pPr>
            <w:pStyle w:val="Kopvaninhoudsopgave"/>
          </w:pPr>
          <w:r>
            <w:t>Inhoud</w:t>
          </w:r>
        </w:p>
        <w:p w14:paraId="4AA1E3B4" w14:textId="77777777" w:rsidR="00752C83" w:rsidRPr="00752C83" w:rsidRDefault="00752C83" w:rsidP="00752C83">
          <w:pPr>
            <w:rPr>
              <w:lang w:eastAsia="nl-NL"/>
            </w:rPr>
          </w:pPr>
        </w:p>
        <w:p w14:paraId="147AC2F7" w14:textId="7452017C" w:rsidR="0016426F" w:rsidRDefault="00752C83">
          <w:pPr>
            <w:pStyle w:val="Inhopg1"/>
            <w:tabs>
              <w:tab w:val="left" w:pos="400"/>
              <w:tab w:val="right" w:leader="dot" w:pos="9016"/>
            </w:tabs>
            <w:rPr>
              <w:rFonts w:asciiTheme="minorHAnsi" w:eastAsiaTheme="minorEastAsia" w:hAnsiTheme="minorHAnsi" w:cstheme="minorBidi"/>
              <w:noProof/>
              <w:sz w:val="22"/>
              <w:szCs w:val="22"/>
              <w:lang w:eastAsia="nl-NL"/>
            </w:rPr>
          </w:pPr>
          <w:r>
            <w:fldChar w:fldCharType="begin"/>
          </w:r>
          <w:r>
            <w:instrText xml:space="preserve"> TOC \o "1-3" \h \z \u </w:instrText>
          </w:r>
          <w:r>
            <w:fldChar w:fldCharType="separate"/>
          </w:r>
          <w:hyperlink w:anchor="_Toc115772186" w:history="1">
            <w:r w:rsidR="0016426F" w:rsidRPr="0023271D">
              <w:rPr>
                <w:rStyle w:val="Hyperlink"/>
                <w:noProof/>
              </w:rPr>
              <w:t>1</w:t>
            </w:r>
            <w:r w:rsidR="0016426F">
              <w:rPr>
                <w:rFonts w:asciiTheme="minorHAnsi" w:eastAsiaTheme="minorEastAsia" w:hAnsiTheme="minorHAnsi" w:cstheme="minorBidi"/>
                <w:noProof/>
                <w:sz w:val="22"/>
                <w:szCs w:val="22"/>
                <w:lang w:eastAsia="nl-NL"/>
              </w:rPr>
              <w:tab/>
            </w:r>
            <w:r w:rsidR="0016426F" w:rsidRPr="0023271D">
              <w:rPr>
                <w:rStyle w:val="Hyperlink"/>
                <w:noProof/>
              </w:rPr>
              <w:t>Doel en toepassingsgebied</w:t>
            </w:r>
            <w:r w:rsidR="0016426F">
              <w:rPr>
                <w:noProof/>
                <w:webHidden/>
              </w:rPr>
              <w:tab/>
            </w:r>
            <w:r w:rsidR="0016426F">
              <w:rPr>
                <w:noProof/>
                <w:webHidden/>
              </w:rPr>
              <w:fldChar w:fldCharType="begin"/>
            </w:r>
            <w:r w:rsidR="0016426F">
              <w:rPr>
                <w:noProof/>
                <w:webHidden/>
              </w:rPr>
              <w:instrText xml:space="preserve"> PAGEREF _Toc115772186 \h </w:instrText>
            </w:r>
            <w:r w:rsidR="0016426F">
              <w:rPr>
                <w:noProof/>
                <w:webHidden/>
              </w:rPr>
            </w:r>
            <w:r w:rsidR="0016426F">
              <w:rPr>
                <w:noProof/>
                <w:webHidden/>
              </w:rPr>
              <w:fldChar w:fldCharType="separate"/>
            </w:r>
            <w:r w:rsidR="0016426F">
              <w:rPr>
                <w:noProof/>
                <w:webHidden/>
              </w:rPr>
              <w:t>3</w:t>
            </w:r>
            <w:r w:rsidR="0016426F">
              <w:rPr>
                <w:noProof/>
                <w:webHidden/>
              </w:rPr>
              <w:fldChar w:fldCharType="end"/>
            </w:r>
          </w:hyperlink>
        </w:p>
        <w:p w14:paraId="4496400B" w14:textId="695ED3E3" w:rsidR="0016426F" w:rsidRDefault="0016426F">
          <w:pPr>
            <w:pStyle w:val="Inhopg1"/>
            <w:tabs>
              <w:tab w:val="left" w:pos="400"/>
              <w:tab w:val="right" w:leader="dot" w:pos="9016"/>
            </w:tabs>
            <w:rPr>
              <w:rFonts w:asciiTheme="minorHAnsi" w:eastAsiaTheme="minorEastAsia" w:hAnsiTheme="minorHAnsi" w:cstheme="minorBidi"/>
              <w:noProof/>
              <w:sz w:val="22"/>
              <w:szCs w:val="22"/>
              <w:lang w:eastAsia="nl-NL"/>
            </w:rPr>
          </w:pPr>
          <w:hyperlink w:anchor="_Toc115772187" w:history="1">
            <w:r w:rsidRPr="0023271D">
              <w:rPr>
                <w:rStyle w:val="Hyperlink"/>
                <w:noProof/>
              </w:rPr>
              <w:t>2</w:t>
            </w:r>
            <w:r>
              <w:rPr>
                <w:rFonts w:asciiTheme="minorHAnsi" w:eastAsiaTheme="minorEastAsia" w:hAnsiTheme="minorHAnsi" w:cstheme="minorBidi"/>
                <w:noProof/>
                <w:sz w:val="22"/>
                <w:szCs w:val="22"/>
                <w:lang w:eastAsia="nl-NL"/>
              </w:rPr>
              <w:tab/>
            </w:r>
            <w:r w:rsidRPr="0023271D">
              <w:rPr>
                <w:rStyle w:val="Hyperlink"/>
                <w:noProof/>
              </w:rPr>
              <w:t>Definities en omschrijvingen</w:t>
            </w:r>
            <w:r>
              <w:rPr>
                <w:noProof/>
                <w:webHidden/>
              </w:rPr>
              <w:tab/>
            </w:r>
            <w:r>
              <w:rPr>
                <w:noProof/>
                <w:webHidden/>
              </w:rPr>
              <w:fldChar w:fldCharType="begin"/>
            </w:r>
            <w:r>
              <w:rPr>
                <w:noProof/>
                <w:webHidden/>
              </w:rPr>
              <w:instrText xml:space="preserve"> PAGEREF _Toc115772187 \h </w:instrText>
            </w:r>
            <w:r>
              <w:rPr>
                <w:noProof/>
                <w:webHidden/>
              </w:rPr>
            </w:r>
            <w:r>
              <w:rPr>
                <w:noProof/>
                <w:webHidden/>
              </w:rPr>
              <w:fldChar w:fldCharType="separate"/>
            </w:r>
            <w:r>
              <w:rPr>
                <w:noProof/>
                <w:webHidden/>
              </w:rPr>
              <w:t>3</w:t>
            </w:r>
            <w:r>
              <w:rPr>
                <w:noProof/>
                <w:webHidden/>
              </w:rPr>
              <w:fldChar w:fldCharType="end"/>
            </w:r>
          </w:hyperlink>
        </w:p>
        <w:p w14:paraId="5323B652" w14:textId="4B921CD3" w:rsidR="0016426F" w:rsidRDefault="0016426F">
          <w:pPr>
            <w:pStyle w:val="Inhopg1"/>
            <w:tabs>
              <w:tab w:val="left" w:pos="400"/>
              <w:tab w:val="right" w:leader="dot" w:pos="9016"/>
            </w:tabs>
            <w:rPr>
              <w:rFonts w:asciiTheme="minorHAnsi" w:eastAsiaTheme="minorEastAsia" w:hAnsiTheme="minorHAnsi" w:cstheme="minorBidi"/>
              <w:noProof/>
              <w:sz w:val="22"/>
              <w:szCs w:val="22"/>
              <w:lang w:eastAsia="nl-NL"/>
            </w:rPr>
          </w:pPr>
          <w:hyperlink w:anchor="_Toc115772188" w:history="1">
            <w:r w:rsidRPr="0023271D">
              <w:rPr>
                <w:rStyle w:val="Hyperlink"/>
                <w:noProof/>
              </w:rPr>
              <w:t>3</w:t>
            </w:r>
            <w:r>
              <w:rPr>
                <w:rFonts w:asciiTheme="minorHAnsi" w:eastAsiaTheme="minorEastAsia" w:hAnsiTheme="minorHAnsi" w:cstheme="minorBidi"/>
                <w:noProof/>
                <w:sz w:val="22"/>
                <w:szCs w:val="22"/>
                <w:lang w:eastAsia="nl-NL"/>
              </w:rPr>
              <w:tab/>
            </w:r>
            <w:r w:rsidRPr="0023271D">
              <w:rPr>
                <w:rStyle w:val="Hyperlink"/>
                <w:noProof/>
              </w:rPr>
              <w:t>Normelement</w:t>
            </w:r>
            <w:r>
              <w:rPr>
                <w:noProof/>
                <w:webHidden/>
              </w:rPr>
              <w:tab/>
            </w:r>
            <w:r>
              <w:rPr>
                <w:noProof/>
                <w:webHidden/>
              </w:rPr>
              <w:fldChar w:fldCharType="begin"/>
            </w:r>
            <w:r>
              <w:rPr>
                <w:noProof/>
                <w:webHidden/>
              </w:rPr>
              <w:instrText xml:space="preserve"> PAGEREF _Toc115772188 \h </w:instrText>
            </w:r>
            <w:r>
              <w:rPr>
                <w:noProof/>
                <w:webHidden/>
              </w:rPr>
            </w:r>
            <w:r>
              <w:rPr>
                <w:noProof/>
                <w:webHidden/>
              </w:rPr>
              <w:fldChar w:fldCharType="separate"/>
            </w:r>
            <w:r>
              <w:rPr>
                <w:noProof/>
                <w:webHidden/>
              </w:rPr>
              <w:t>3</w:t>
            </w:r>
            <w:r>
              <w:rPr>
                <w:noProof/>
                <w:webHidden/>
              </w:rPr>
              <w:fldChar w:fldCharType="end"/>
            </w:r>
          </w:hyperlink>
        </w:p>
        <w:p w14:paraId="1C1636D7" w14:textId="669A8C9F" w:rsidR="0016426F" w:rsidRDefault="0016426F">
          <w:pPr>
            <w:pStyle w:val="Inhopg1"/>
            <w:tabs>
              <w:tab w:val="left" w:pos="400"/>
              <w:tab w:val="right" w:leader="dot" w:pos="9016"/>
            </w:tabs>
            <w:rPr>
              <w:rFonts w:asciiTheme="minorHAnsi" w:eastAsiaTheme="minorEastAsia" w:hAnsiTheme="minorHAnsi" w:cstheme="minorBidi"/>
              <w:noProof/>
              <w:sz w:val="22"/>
              <w:szCs w:val="22"/>
              <w:lang w:eastAsia="nl-NL"/>
            </w:rPr>
          </w:pPr>
          <w:hyperlink w:anchor="_Toc115772189" w:history="1">
            <w:r w:rsidRPr="0023271D">
              <w:rPr>
                <w:rStyle w:val="Hyperlink"/>
                <w:noProof/>
              </w:rPr>
              <w:t>4</w:t>
            </w:r>
            <w:r>
              <w:rPr>
                <w:rFonts w:asciiTheme="minorHAnsi" w:eastAsiaTheme="minorEastAsia" w:hAnsiTheme="minorHAnsi" w:cstheme="minorBidi"/>
                <w:noProof/>
                <w:sz w:val="22"/>
                <w:szCs w:val="22"/>
                <w:lang w:eastAsia="nl-NL"/>
              </w:rPr>
              <w:tab/>
            </w:r>
            <w:r w:rsidRPr="0023271D">
              <w:rPr>
                <w:rStyle w:val="Hyperlink"/>
                <w:noProof/>
              </w:rPr>
              <w:t>Procesverantwoordelijke</w:t>
            </w:r>
            <w:r>
              <w:rPr>
                <w:noProof/>
                <w:webHidden/>
              </w:rPr>
              <w:tab/>
            </w:r>
            <w:r>
              <w:rPr>
                <w:noProof/>
                <w:webHidden/>
              </w:rPr>
              <w:fldChar w:fldCharType="begin"/>
            </w:r>
            <w:r>
              <w:rPr>
                <w:noProof/>
                <w:webHidden/>
              </w:rPr>
              <w:instrText xml:space="preserve"> PAGEREF _Toc115772189 \h </w:instrText>
            </w:r>
            <w:r>
              <w:rPr>
                <w:noProof/>
                <w:webHidden/>
              </w:rPr>
            </w:r>
            <w:r>
              <w:rPr>
                <w:noProof/>
                <w:webHidden/>
              </w:rPr>
              <w:fldChar w:fldCharType="separate"/>
            </w:r>
            <w:r>
              <w:rPr>
                <w:noProof/>
                <w:webHidden/>
              </w:rPr>
              <w:t>3</w:t>
            </w:r>
            <w:r>
              <w:rPr>
                <w:noProof/>
                <w:webHidden/>
              </w:rPr>
              <w:fldChar w:fldCharType="end"/>
            </w:r>
          </w:hyperlink>
        </w:p>
        <w:p w14:paraId="1B42A1C9" w14:textId="5B7EEE2A" w:rsidR="0016426F" w:rsidRDefault="0016426F">
          <w:pPr>
            <w:pStyle w:val="Inhopg1"/>
            <w:tabs>
              <w:tab w:val="left" w:pos="400"/>
              <w:tab w:val="right" w:leader="dot" w:pos="9016"/>
            </w:tabs>
            <w:rPr>
              <w:rFonts w:asciiTheme="minorHAnsi" w:eastAsiaTheme="minorEastAsia" w:hAnsiTheme="minorHAnsi" w:cstheme="minorBidi"/>
              <w:noProof/>
              <w:sz w:val="22"/>
              <w:szCs w:val="22"/>
              <w:lang w:eastAsia="nl-NL"/>
            </w:rPr>
          </w:pPr>
          <w:hyperlink w:anchor="_Toc115772190" w:history="1">
            <w:r w:rsidRPr="0023271D">
              <w:rPr>
                <w:rStyle w:val="Hyperlink"/>
                <w:noProof/>
              </w:rPr>
              <w:t>5</w:t>
            </w:r>
            <w:r>
              <w:rPr>
                <w:rFonts w:asciiTheme="minorHAnsi" w:eastAsiaTheme="minorEastAsia" w:hAnsiTheme="minorHAnsi" w:cstheme="minorBidi"/>
                <w:noProof/>
                <w:sz w:val="22"/>
                <w:szCs w:val="22"/>
                <w:lang w:eastAsia="nl-NL"/>
              </w:rPr>
              <w:tab/>
            </w:r>
            <w:r w:rsidRPr="0023271D">
              <w:rPr>
                <w:rStyle w:val="Hyperlink"/>
                <w:noProof/>
              </w:rPr>
              <w:t>Kalibratie en controle van uitrusting</w:t>
            </w:r>
            <w:r>
              <w:rPr>
                <w:noProof/>
                <w:webHidden/>
              </w:rPr>
              <w:tab/>
            </w:r>
            <w:r>
              <w:rPr>
                <w:noProof/>
                <w:webHidden/>
              </w:rPr>
              <w:fldChar w:fldCharType="begin"/>
            </w:r>
            <w:r>
              <w:rPr>
                <w:noProof/>
                <w:webHidden/>
              </w:rPr>
              <w:instrText xml:space="preserve"> PAGEREF _Toc115772190 \h </w:instrText>
            </w:r>
            <w:r>
              <w:rPr>
                <w:noProof/>
                <w:webHidden/>
              </w:rPr>
            </w:r>
            <w:r>
              <w:rPr>
                <w:noProof/>
                <w:webHidden/>
              </w:rPr>
              <w:fldChar w:fldCharType="separate"/>
            </w:r>
            <w:r>
              <w:rPr>
                <w:noProof/>
                <w:webHidden/>
              </w:rPr>
              <w:t>3</w:t>
            </w:r>
            <w:r>
              <w:rPr>
                <w:noProof/>
                <w:webHidden/>
              </w:rPr>
              <w:fldChar w:fldCharType="end"/>
            </w:r>
          </w:hyperlink>
        </w:p>
        <w:p w14:paraId="66456107" w14:textId="3C5447A0" w:rsidR="0016426F" w:rsidRDefault="0016426F">
          <w:pPr>
            <w:pStyle w:val="Inhopg2"/>
            <w:tabs>
              <w:tab w:val="left" w:pos="880"/>
              <w:tab w:val="right" w:leader="dot" w:pos="9016"/>
            </w:tabs>
            <w:rPr>
              <w:rFonts w:asciiTheme="minorHAnsi" w:eastAsiaTheme="minorEastAsia" w:hAnsiTheme="minorHAnsi" w:cstheme="minorBidi"/>
              <w:noProof/>
              <w:sz w:val="22"/>
              <w:szCs w:val="22"/>
              <w:lang w:eastAsia="nl-NL"/>
            </w:rPr>
          </w:pPr>
          <w:hyperlink w:anchor="_Toc115772191" w:history="1">
            <w:r w:rsidRPr="0023271D">
              <w:rPr>
                <w:rStyle w:val="Hyperlink"/>
                <w:noProof/>
              </w:rPr>
              <w:t>5.1</w:t>
            </w:r>
            <w:r>
              <w:rPr>
                <w:rFonts w:asciiTheme="minorHAnsi" w:eastAsiaTheme="minorEastAsia" w:hAnsiTheme="minorHAnsi" w:cstheme="minorBidi"/>
                <w:noProof/>
                <w:sz w:val="22"/>
                <w:szCs w:val="22"/>
                <w:lang w:eastAsia="nl-NL"/>
              </w:rPr>
              <w:tab/>
            </w:r>
            <w:r w:rsidRPr="0023271D">
              <w:rPr>
                <w:rStyle w:val="Hyperlink"/>
                <w:noProof/>
              </w:rPr>
              <w:t>Algemeen</w:t>
            </w:r>
            <w:r>
              <w:rPr>
                <w:noProof/>
                <w:webHidden/>
              </w:rPr>
              <w:tab/>
            </w:r>
            <w:r>
              <w:rPr>
                <w:noProof/>
                <w:webHidden/>
              </w:rPr>
              <w:fldChar w:fldCharType="begin"/>
            </w:r>
            <w:r>
              <w:rPr>
                <w:noProof/>
                <w:webHidden/>
              </w:rPr>
              <w:instrText xml:space="preserve"> PAGEREF _Toc115772191 \h </w:instrText>
            </w:r>
            <w:r>
              <w:rPr>
                <w:noProof/>
                <w:webHidden/>
              </w:rPr>
            </w:r>
            <w:r>
              <w:rPr>
                <w:noProof/>
                <w:webHidden/>
              </w:rPr>
              <w:fldChar w:fldCharType="separate"/>
            </w:r>
            <w:r>
              <w:rPr>
                <w:noProof/>
                <w:webHidden/>
              </w:rPr>
              <w:t>3</w:t>
            </w:r>
            <w:r>
              <w:rPr>
                <w:noProof/>
                <w:webHidden/>
              </w:rPr>
              <w:fldChar w:fldCharType="end"/>
            </w:r>
          </w:hyperlink>
        </w:p>
        <w:p w14:paraId="0EA82E8D" w14:textId="3DAB22A0" w:rsidR="0016426F" w:rsidRDefault="0016426F">
          <w:pPr>
            <w:pStyle w:val="Inhopg2"/>
            <w:tabs>
              <w:tab w:val="left" w:pos="880"/>
              <w:tab w:val="right" w:leader="dot" w:pos="9016"/>
            </w:tabs>
            <w:rPr>
              <w:rFonts w:asciiTheme="minorHAnsi" w:eastAsiaTheme="minorEastAsia" w:hAnsiTheme="minorHAnsi" w:cstheme="minorBidi"/>
              <w:noProof/>
              <w:sz w:val="22"/>
              <w:szCs w:val="22"/>
              <w:lang w:eastAsia="nl-NL"/>
            </w:rPr>
          </w:pPr>
          <w:hyperlink w:anchor="_Toc115772192" w:history="1">
            <w:r w:rsidRPr="0023271D">
              <w:rPr>
                <w:rStyle w:val="Hyperlink"/>
                <w:noProof/>
              </w:rPr>
              <w:t>5.2</w:t>
            </w:r>
            <w:r>
              <w:rPr>
                <w:rFonts w:asciiTheme="minorHAnsi" w:eastAsiaTheme="minorEastAsia" w:hAnsiTheme="minorHAnsi" w:cstheme="minorBidi"/>
                <w:noProof/>
                <w:sz w:val="22"/>
                <w:szCs w:val="22"/>
                <w:lang w:eastAsia="nl-NL"/>
              </w:rPr>
              <w:tab/>
            </w:r>
            <w:r w:rsidRPr="0023271D">
              <w:rPr>
                <w:rStyle w:val="Hyperlink"/>
                <w:noProof/>
              </w:rPr>
              <w:t>Kalibratie en controle van balansen en bovenwegers</w:t>
            </w:r>
            <w:r>
              <w:rPr>
                <w:noProof/>
                <w:webHidden/>
              </w:rPr>
              <w:tab/>
            </w:r>
            <w:r>
              <w:rPr>
                <w:noProof/>
                <w:webHidden/>
              </w:rPr>
              <w:fldChar w:fldCharType="begin"/>
            </w:r>
            <w:r>
              <w:rPr>
                <w:noProof/>
                <w:webHidden/>
              </w:rPr>
              <w:instrText xml:space="preserve"> PAGEREF _Toc115772192 \h </w:instrText>
            </w:r>
            <w:r>
              <w:rPr>
                <w:noProof/>
                <w:webHidden/>
              </w:rPr>
            </w:r>
            <w:r>
              <w:rPr>
                <w:noProof/>
                <w:webHidden/>
              </w:rPr>
              <w:fldChar w:fldCharType="separate"/>
            </w:r>
            <w:r>
              <w:rPr>
                <w:noProof/>
                <w:webHidden/>
              </w:rPr>
              <w:t>4</w:t>
            </w:r>
            <w:r>
              <w:rPr>
                <w:noProof/>
                <w:webHidden/>
              </w:rPr>
              <w:fldChar w:fldCharType="end"/>
            </w:r>
          </w:hyperlink>
        </w:p>
        <w:p w14:paraId="650E8500" w14:textId="61A8AF02" w:rsidR="0016426F" w:rsidRDefault="0016426F">
          <w:pPr>
            <w:pStyle w:val="Inhopg3"/>
            <w:tabs>
              <w:tab w:val="left" w:pos="1100"/>
              <w:tab w:val="right" w:leader="dot" w:pos="9016"/>
            </w:tabs>
            <w:rPr>
              <w:rFonts w:asciiTheme="minorHAnsi" w:eastAsiaTheme="minorEastAsia" w:hAnsiTheme="minorHAnsi" w:cstheme="minorBidi"/>
              <w:noProof/>
              <w:sz w:val="22"/>
              <w:szCs w:val="22"/>
              <w:lang w:eastAsia="nl-NL"/>
            </w:rPr>
          </w:pPr>
          <w:hyperlink w:anchor="_Toc115772193" w:history="1">
            <w:r w:rsidRPr="0023271D">
              <w:rPr>
                <w:rStyle w:val="Hyperlink"/>
                <w:iCs/>
                <w:noProof/>
              </w:rPr>
              <w:t>5.2.1</w:t>
            </w:r>
            <w:r>
              <w:rPr>
                <w:rFonts w:asciiTheme="minorHAnsi" w:eastAsiaTheme="minorEastAsia" w:hAnsiTheme="minorHAnsi" w:cstheme="minorBidi"/>
                <w:noProof/>
                <w:sz w:val="22"/>
                <w:szCs w:val="22"/>
                <w:lang w:eastAsia="nl-NL"/>
              </w:rPr>
              <w:tab/>
            </w:r>
            <w:r w:rsidRPr="0023271D">
              <w:rPr>
                <w:rStyle w:val="Hyperlink"/>
                <w:iCs/>
                <w:noProof/>
              </w:rPr>
              <w:t>Jaarlijkse kalibratie door externe instantie</w:t>
            </w:r>
            <w:r>
              <w:rPr>
                <w:noProof/>
                <w:webHidden/>
              </w:rPr>
              <w:tab/>
            </w:r>
            <w:r>
              <w:rPr>
                <w:noProof/>
                <w:webHidden/>
              </w:rPr>
              <w:fldChar w:fldCharType="begin"/>
            </w:r>
            <w:r>
              <w:rPr>
                <w:noProof/>
                <w:webHidden/>
              </w:rPr>
              <w:instrText xml:space="preserve"> PAGEREF _Toc115772193 \h </w:instrText>
            </w:r>
            <w:r>
              <w:rPr>
                <w:noProof/>
                <w:webHidden/>
              </w:rPr>
            </w:r>
            <w:r>
              <w:rPr>
                <w:noProof/>
                <w:webHidden/>
              </w:rPr>
              <w:fldChar w:fldCharType="separate"/>
            </w:r>
            <w:r>
              <w:rPr>
                <w:noProof/>
                <w:webHidden/>
              </w:rPr>
              <w:t>4</w:t>
            </w:r>
            <w:r>
              <w:rPr>
                <w:noProof/>
                <w:webHidden/>
              </w:rPr>
              <w:fldChar w:fldCharType="end"/>
            </w:r>
          </w:hyperlink>
        </w:p>
        <w:p w14:paraId="79115086" w14:textId="42406F1A" w:rsidR="0016426F" w:rsidRDefault="0016426F">
          <w:pPr>
            <w:pStyle w:val="Inhopg2"/>
            <w:tabs>
              <w:tab w:val="left" w:pos="880"/>
              <w:tab w:val="right" w:leader="dot" w:pos="9016"/>
            </w:tabs>
            <w:rPr>
              <w:rFonts w:asciiTheme="minorHAnsi" w:eastAsiaTheme="minorEastAsia" w:hAnsiTheme="minorHAnsi" w:cstheme="minorBidi"/>
              <w:noProof/>
              <w:sz w:val="22"/>
              <w:szCs w:val="22"/>
              <w:lang w:eastAsia="nl-NL"/>
            </w:rPr>
          </w:pPr>
          <w:hyperlink w:anchor="_Toc115772194" w:history="1">
            <w:r w:rsidRPr="0023271D">
              <w:rPr>
                <w:rStyle w:val="Hyperlink"/>
                <w:noProof/>
              </w:rPr>
              <w:t>5.3</w:t>
            </w:r>
            <w:r>
              <w:rPr>
                <w:rFonts w:asciiTheme="minorHAnsi" w:eastAsiaTheme="minorEastAsia" w:hAnsiTheme="minorHAnsi" w:cstheme="minorBidi"/>
                <w:noProof/>
                <w:sz w:val="22"/>
                <w:szCs w:val="22"/>
                <w:lang w:eastAsia="nl-NL"/>
              </w:rPr>
              <w:tab/>
            </w:r>
            <w:r w:rsidRPr="0023271D">
              <w:rPr>
                <w:rStyle w:val="Hyperlink"/>
                <w:noProof/>
              </w:rPr>
              <w:t>Controle en kalibratie van temperatuur van uitrusting Chemie</w:t>
            </w:r>
            <w:r>
              <w:rPr>
                <w:noProof/>
                <w:webHidden/>
              </w:rPr>
              <w:tab/>
            </w:r>
            <w:r>
              <w:rPr>
                <w:noProof/>
                <w:webHidden/>
              </w:rPr>
              <w:fldChar w:fldCharType="begin"/>
            </w:r>
            <w:r>
              <w:rPr>
                <w:noProof/>
                <w:webHidden/>
              </w:rPr>
              <w:instrText xml:space="preserve"> PAGEREF _Toc115772194 \h </w:instrText>
            </w:r>
            <w:r>
              <w:rPr>
                <w:noProof/>
                <w:webHidden/>
              </w:rPr>
            </w:r>
            <w:r>
              <w:rPr>
                <w:noProof/>
                <w:webHidden/>
              </w:rPr>
              <w:fldChar w:fldCharType="separate"/>
            </w:r>
            <w:r>
              <w:rPr>
                <w:noProof/>
                <w:webHidden/>
              </w:rPr>
              <w:t>5</w:t>
            </w:r>
            <w:r>
              <w:rPr>
                <w:noProof/>
                <w:webHidden/>
              </w:rPr>
              <w:fldChar w:fldCharType="end"/>
            </w:r>
          </w:hyperlink>
        </w:p>
        <w:p w14:paraId="284B2ABA" w14:textId="28E6BF72" w:rsidR="0016426F" w:rsidRDefault="0016426F">
          <w:pPr>
            <w:pStyle w:val="Inhopg3"/>
            <w:tabs>
              <w:tab w:val="left" w:pos="1100"/>
              <w:tab w:val="right" w:leader="dot" w:pos="9016"/>
            </w:tabs>
            <w:rPr>
              <w:rFonts w:asciiTheme="minorHAnsi" w:eastAsiaTheme="minorEastAsia" w:hAnsiTheme="minorHAnsi" w:cstheme="minorBidi"/>
              <w:noProof/>
              <w:sz w:val="22"/>
              <w:szCs w:val="22"/>
              <w:lang w:eastAsia="nl-NL"/>
            </w:rPr>
          </w:pPr>
          <w:hyperlink w:anchor="_Toc115772195" w:history="1">
            <w:r w:rsidRPr="0023271D">
              <w:rPr>
                <w:rStyle w:val="Hyperlink"/>
                <w:noProof/>
              </w:rPr>
              <w:t>5.3.1</w:t>
            </w:r>
            <w:r>
              <w:rPr>
                <w:rFonts w:asciiTheme="minorHAnsi" w:eastAsiaTheme="minorEastAsia" w:hAnsiTheme="minorHAnsi" w:cstheme="minorBidi"/>
                <w:noProof/>
                <w:sz w:val="22"/>
                <w:szCs w:val="22"/>
                <w:lang w:eastAsia="nl-NL"/>
              </w:rPr>
              <w:tab/>
            </w:r>
            <w:r w:rsidRPr="0023271D">
              <w:rPr>
                <w:rStyle w:val="Hyperlink"/>
                <w:noProof/>
              </w:rPr>
              <w:t>Eisen aan werkelijke temperatuur uitrusting Chemie</w:t>
            </w:r>
            <w:r>
              <w:rPr>
                <w:noProof/>
                <w:webHidden/>
              </w:rPr>
              <w:tab/>
            </w:r>
            <w:r>
              <w:rPr>
                <w:noProof/>
                <w:webHidden/>
              </w:rPr>
              <w:fldChar w:fldCharType="begin"/>
            </w:r>
            <w:r>
              <w:rPr>
                <w:noProof/>
                <w:webHidden/>
              </w:rPr>
              <w:instrText xml:space="preserve"> PAGEREF _Toc115772195 \h </w:instrText>
            </w:r>
            <w:r>
              <w:rPr>
                <w:noProof/>
                <w:webHidden/>
              </w:rPr>
            </w:r>
            <w:r>
              <w:rPr>
                <w:noProof/>
                <w:webHidden/>
              </w:rPr>
              <w:fldChar w:fldCharType="separate"/>
            </w:r>
            <w:r>
              <w:rPr>
                <w:noProof/>
                <w:webHidden/>
              </w:rPr>
              <w:t>5</w:t>
            </w:r>
            <w:r>
              <w:rPr>
                <w:noProof/>
                <w:webHidden/>
              </w:rPr>
              <w:fldChar w:fldCharType="end"/>
            </w:r>
          </w:hyperlink>
        </w:p>
        <w:p w14:paraId="66B2F9C2" w14:textId="63D256F9" w:rsidR="0016426F" w:rsidRDefault="0016426F">
          <w:pPr>
            <w:pStyle w:val="Inhopg3"/>
            <w:tabs>
              <w:tab w:val="left" w:pos="1100"/>
              <w:tab w:val="right" w:leader="dot" w:pos="9016"/>
            </w:tabs>
            <w:rPr>
              <w:rFonts w:asciiTheme="minorHAnsi" w:eastAsiaTheme="minorEastAsia" w:hAnsiTheme="minorHAnsi" w:cstheme="minorBidi"/>
              <w:noProof/>
              <w:sz w:val="22"/>
              <w:szCs w:val="22"/>
              <w:lang w:eastAsia="nl-NL"/>
            </w:rPr>
          </w:pPr>
          <w:hyperlink w:anchor="_Toc115772196" w:history="1">
            <w:r w:rsidRPr="0023271D">
              <w:rPr>
                <w:rStyle w:val="Hyperlink"/>
                <w:noProof/>
              </w:rPr>
              <w:t>5.3.2</w:t>
            </w:r>
            <w:r>
              <w:rPr>
                <w:rFonts w:asciiTheme="minorHAnsi" w:eastAsiaTheme="minorEastAsia" w:hAnsiTheme="minorHAnsi" w:cstheme="minorBidi"/>
                <w:noProof/>
                <w:sz w:val="22"/>
                <w:szCs w:val="22"/>
                <w:lang w:eastAsia="nl-NL"/>
              </w:rPr>
              <w:tab/>
            </w:r>
            <w:r w:rsidRPr="0023271D">
              <w:rPr>
                <w:rStyle w:val="Hyperlink"/>
                <w:noProof/>
              </w:rPr>
              <w:t>Periodieke controle temperatuur uitrusting Chemie aangesloten op een temperatuur registratie systeem (TRS)</w:t>
            </w:r>
            <w:r>
              <w:rPr>
                <w:noProof/>
                <w:webHidden/>
              </w:rPr>
              <w:tab/>
            </w:r>
            <w:r>
              <w:rPr>
                <w:noProof/>
                <w:webHidden/>
              </w:rPr>
              <w:fldChar w:fldCharType="begin"/>
            </w:r>
            <w:r>
              <w:rPr>
                <w:noProof/>
                <w:webHidden/>
              </w:rPr>
              <w:instrText xml:space="preserve"> PAGEREF _Toc115772196 \h </w:instrText>
            </w:r>
            <w:r>
              <w:rPr>
                <w:noProof/>
                <w:webHidden/>
              </w:rPr>
            </w:r>
            <w:r>
              <w:rPr>
                <w:noProof/>
                <w:webHidden/>
              </w:rPr>
              <w:fldChar w:fldCharType="separate"/>
            </w:r>
            <w:r>
              <w:rPr>
                <w:noProof/>
                <w:webHidden/>
              </w:rPr>
              <w:t>6</w:t>
            </w:r>
            <w:r>
              <w:rPr>
                <w:noProof/>
                <w:webHidden/>
              </w:rPr>
              <w:fldChar w:fldCharType="end"/>
            </w:r>
          </w:hyperlink>
        </w:p>
        <w:p w14:paraId="77E03BD6" w14:textId="7B247FA9" w:rsidR="00752C83" w:rsidRDefault="00752C83">
          <w:r>
            <w:rPr>
              <w:b/>
              <w:bCs/>
            </w:rPr>
            <w:fldChar w:fldCharType="end"/>
          </w:r>
        </w:p>
      </w:sdtContent>
    </w:sdt>
    <w:p w14:paraId="2E736E15" w14:textId="5E45A2CA" w:rsidR="00B95B4C" w:rsidRDefault="00B95B4C">
      <w:pPr>
        <w:autoSpaceDE/>
        <w:autoSpaceDN/>
        <w:spacing w:after="200" w:line="276" w:lineRule="auto"/>
        <w:rPr>
          <w:rFonts w:cs="Arial"/>
          <w:b/>
          <w:bCs/>
          <w:kern w:val="32"/>
          <w:sz w:val="28"/>
          <w:szCs w:val="32"/>
        </w:rPr>
      </w:pPr>
      <w:r>
        <w:br w:type="page"/>
      </w:r>
    </w:p>
    <w:p w14:paraId="0BF53DF8" w14:textId="665A3A17" w:rsidR="008443F4" w:rsidRPr="00DE5678" w:rsidRDefault="008443F4" w:rsidP="008443F4">
      <w:pPr>
        <w:pStyle w:val="Kop1"/>
      </w:pPr>
      <w:bookmarkStart w:id="3" w:name="_Toc115772186"/>
      <w:r w:rsidRPr="00DE5678">
        <w:lastRenderedPageBreak/>
        <w:t>Doel en toepassingsgebied</w:t>
      </w:r>
      <w:bookmarkEnd w:id="0"/>
      <w:bookmarkEnd w:id="1"/>
      <w:bookmarkEnd w:id="2"/>
      <w:bookmarkEnd w:id="3"/>
    </w:p>
    <w:p w14:paraId="5A570944" w14:textId="77777777" w:rsidR="008443F4" w:rsidRPr="00733857" w:rsidRDefault="008443F4" w:rsidP="008443F4">
      <w:pPr>
        <w:rPr>
          <w:rFonts w:cs="Arial"/>
          <w:bCs/>
        </w:rPr>
      </w:pPr>
      <w:r w:rsidRPr="00733857">
        <w:rPr>
          <w:rFonts w:cs="Arial"/>
        </w:rPr>
        <w:t>In deze procedure is beschreven op welke wijze de algemene uitrusting binnen AQUON wordt gecontroleerd en waaraan deze moet voldoen om de kwaliteit van het la</w:t>
      </w:r>
      <w:r>
        <w:rPr>
          <w:rFonts w:cs="Arial"/>
        </w:rPr>
        <w:t xml:space="preserve">boratoriumproces te waarborgen. </w:t>
      </w:r>
    </w:p>
    <w:p w14:paraId="580B5C0E" w14:textId="77777777" w:rsidR="008443F4" w:rsidRPr="00DE5678" w:rsidRDefault="008443F4" w:rsidP="008443F4">
      <w:pPr>
        <w:pStyle w:val="Kop1"/>
      </w:pPr>
      <w:bookmarkStart w:id="4" w:name="_Toc362280365"/>
      <w:bookmarkStart w:id="5" w:name="_Toc464555133"/>
      <w:bookmarkStart w:id="6" w:name="_Ref465770358"/>
      <w:bookmarkStart w:id="7" w:name="_Toc475544357"/>
      <w:bookmarkStart w:id="8" w:name="_Toc115772187"/>
      <w:r w:rsidRPr="00DE5678">
        <w:t>Definities en omschrijvingen</w:t>
      </w:r>
      <w:bookmarkEnd w:id="4"/>
      <w:bookmarkEnd w:id="5"/>
      <w:bookmarkEnd w:id="6"/>
      <w:bookmarkEnd w:id="7"/>
      <w:bookmarkEnd w:id="8"/>
    </w:p>
    <w:p w14:paraId="46D76392" w14:textId="5A1E71D7" w:rsidR="008443F4" w:rsidRDefault="008443F4" w:rsidP="008443F4">
      <w:pPr>
        <w:numPr>
          <w:ilvl w:val="0"/>
          <w:numId w:val="2"/>
        </w:numPr>
        <w:tabs>
          <w:tab w:val="left" w:pos="426"/>
        </w:tabs>
        <w:autoSpaceDE/>
        <w:autoSpaceDN/>
        <w:spacing w:before="120"/>
        <w:ind w:left="425" w:hanging="425"/>
      </w:pPr>
      <w:r>
        <w:t>d</w:t>
      </w:r>
      <w:r w:rsidR="5256968D">
        <w:t>e</w:t>
      </w:r>
      <w:r>
        <w:t xml:space="preserve"> kleinst waarneembare verandering van de uitlezing van de </w:t>
      </w:r>
      <w:proofErr w:type="spellStart"/>
      <w:r>
        <w:t>bovenweger</w:t>
      </w:r>
      <w:proofErr w:type="spellEnd"/>
      <w:r>
        <w:t xml:space="preserve"> of balans;</w:t>
      </w:r>
    </w:p>
    <w:p w14:paraId="5013B3C0" w14:textId="77777777" w:rsidR="008443F4" w:rsidRDefault="008443F4" w:rsidP="008443F4">
      <w:pPr>
        <w:numPr>
          <w:ilvl w:val="0"/>
          <w:numId w:val="2"/>
        </w:numPr>
        <w:tabs>
          <w:tab w:val="left" w:pos="426"/>
        </w:tabs>
        <w:autoSpaceDE/>
        <w:autoSpaceDN/>
        <w:spacing w:before="120"/>
        <w:ind w:left="425" w:hanging="425"/>
      </w:pPr>
      <w:r w:rsidRPr="00C3312C">
        <w:t>justeren: het verrichten van handelingen (‘bijstellen’) nodig om het meetmiddel zodanig nauwkeurig te laten functioneren dat het geschikt is vo</w:t>
      </w:r>
      <w:smartTag w:uri="urn:schemas-microsoft-com:office:smarttags" w:element="PersonName">
        <w:r w:rsidRPr="00C3312C">
          <w:t>or</w:t>
        </w:r>
      </w:smartTag>
      <w:r>
        <w:t xml:space="preserve"> het gebruiksdoel;</w:t>
      </w:r>
    </w:p>
    <w:p w14:paraId="1EE3B32E" w14:textId="77777777" w:rsidR="008443F4" w:rsidRDefault="008443F4" w:rsidP="008443F4">
      <w:pPr>
        <w:numPr>
          <w:ilvl w:val="0"/>
          <w:numId w:val="2"/>
        </w:numPr>
        <w:tabs>
          <w:tab w:val="left" w:pos="426"/>
        </w:tabs>
        <w:autoSpaceDE/>
        <w:autoSpaceDN/>
        <w:spacing w:before="120"/>
        <w:ind w:left="425" w:hanging="425"/>
      </w:pPr>
      <w:r w:rsidRPr="00C3312C">
        <w:t>kalibreren: het bepalen van de waarde van de afwijkingen van een meetmiddel ten opzichte van een van toepassing zijnde standaard en, indien noodzakelijk, het bepalen van ande</w:t>
      </w:r>
      <w:r>
        <w:t>re metrologische eigenschappen;</w:t>
      </w:r>
    </w:p>
    <w:p w14:paraId="205DAACE" w14:textId="410C031C" w:rsidR="008443F4" w:rsidRDefault="008443F4" w:rsidP="008443F4">
      <w:pPr>
        <w:numPr>
          <w:ilvl w:val="0"/>
          <w:numId w:val="2"/>
        </w:numPr>
        <w:tabs>
          <w:tab w:val="left" w:pos="426"/>
        </w:tabs>
        <w:autoSpaceDE/>
        <w:autoSpaceDN/>
        <w:spacing w:before="120"/>
        <w:ind w:left="425" w:hanging="425"/>
      </w:pPr>
      <w:r>
        <w:t xml:space="preserve">kritische uitrusting: </w:t>
      </w:r>
      <w:r w:rsidRPr="006A0705">
        <w:t xml:space="preserve">uitrusting die direct invloed heeft op het analyseresultaat, bijv. </w:t>
      </w:r>
      <w:proofErr w:type="spellStart"/>
      <w:r w:rsidR="0045238C">
        <w:t>bovenweger</w:t>
      </w:r>
      <w:proofErr w:type="spellEnd"/>
      <w:r w:rsidR="007407FA">
        <w:t xml:space="preserve">, </w:t>
      </w:r>
      <w:r w:rsidRPr="006A0705">
        <w:t xml:space="preserve">pipet voor pipetteren </w:t>
      </w:r>
      <w:r>
        <w:t xml:space="preserve">van </w:t>
      </w:r>
      <w:r w:rsidRPr="006A0705">
        <w:t>monster of kalibratielijn</w:t>
      </w:r>
      <w:r>
        <w:t>;</w:t>
      </w:r>
    </w:p>
    <w:p w14:paraId="446E5210" w14:textId="77777777" w:rsidR="008443F4" w:rsidRPr="00CD0815" w:rsidRDefault="008443F4" w:rsidP="008443F4">
      <w:pPr>
        <w:numPr>
          <w:ilvl w:val="0"/>
          <w:numId w:val="2"/>
        </w:numPr>
        <w:tabs>
          <w:tab w:val="left" w:pos="426"/>
        </w:tabs>
        <w:autoSpaceDE/>
        <w:autoSpaceDN/>
        <w:spacing w:before="120"/>
        <w:ind w:left="425" w:hanging="425"/>
      </w:pPr>
      <w:r w:rsidRPr="00CD0815">
        <w:t>Niet kritische uitrusting: uitrusting die geen direct invloed heeft op het analyseresultaat, maar bijv. gebruikt wordt voor (overmaat) toevoeging van reagentia o.i.d.</w:t>
      </w:r>
    </w:p>
    <w:p w14:paraId="102366F8" w14:textId="77777777" w:rsidR="008443F4" w:rsidRPr="00C3312C" w:rsidRDefault="008443F4" w:rsidP="008443F4">
      <w:pPr>
        <w:numPr>
          <w:ilvl w:val="0"/>
          <w:numId w:val="2"/>
        </w:numPr>
        <w:tabs>
          <w:tab w:val="left" w:pos="426"/>
        </w:tabs>
        <w:autoSpaceDE/>
        <w:autoSpaceDN/>
        <w:spacing w:before="120"/>
        <w:ind w:left="425" w:hanging="425"/>
      </w:pPr>
      <w:r w:rsidRPr="00C3312C">
        <w:t>referentiestandaard: een standaard die gebruikt w</w:t>
      </w:r>
      <w:smartTag w:uri="urn:schemas-microsoft-com:office:smarttags" w:element="PersonName">
        <w:r w:rsidRPr="00C3312C">
          <w:t>or</w:t>
        </w:r>
      </w:smartTag>
      <w:r w:rsidRPr="00C3312C">
        <w:t>dt ter controle van fysische grootheden van lab</w:t>
      </w:r>
      <w:smartTag w:uri="urn:schemas-microsoft-com:office:smarttags" w:element="PersonName">
        <w:r w:rsidRPr="00C3312C">
          <w:t>or</w:t>
        </w:r>
      </w:smartTag>
      <w:r w:rsidRPr="00C3312C">
        <w:t>at</w:t>
      </w:r>
      <w:smartTag w:uri="urn:schemas-microsoft-com:office:smarttags" w:element="PersonName">
        <w:r w:rsidRPr="00C3312C">
          <w:t>or</w:t>
        </w:r>
      </w:smartTag>
      <w:r w:rsidRPr="00C3312C">
        <w:t>iumuitrusting en waarvan de herleidbaarheid naar SI-eenheden is vastgesteld do</w:t>
      </w:r>
      <w:smartTag w:uri="urn:schemas-microsoft-com:office:smarttags" w:element="PersonName">
        <w:r w:rsidRPr="00C3312C">
          <w:t>or</w:t>
        </w:r>
      </w:smartTag>
      <w:r w:rsidRPr="00C3312C">
        <w:t xml:space="preserve"> een vo</w:t>
      </w:r>
      <w:smartTag w:uri="urn:schemas-microsoft-com:office:smarttags" w:element="PersonName">
        <w:r w:rsidRPr="00C3312C">
          <w:t>or</w:t>
        </w:r>
      </w:smartTag>
      <w:r w:rsidRPr="00C3312C">
        <w:t xml:space="preserve"> kalibratie do</w:t>
      </w:r>
      <w:smartTag w:uri="urn:schemas-microsoft-com:office:smarttags" w:element="PersonName">
        <w:r w:rsidRPr="00C3312C">
          <w:t>or</w:t>
        </w:r>
      </w:smartTag>
      <w:r w:rsidRPr="00C3312C">
        <w:t xml:space="preserve"> de RvA ge</w:t>
      </w:r>
      <w:r>
        <w:t>accrediteerde instelling;</w:t>
      </w:r>
    </w:p>
    <w:p w14:paraId="3931FB15" w14:textId="77777777" w:rsidR="008443F4" w:rsidRDefault="008443F4" w:rsidP="008443F4">
      <w:pPr>
        <w:numPr>
          <w:ilvl w:val="0"/>
          <w:numId w:val="2"/>
        </w:numPr>
        <w:tabs>
          <w:tab w:val="left" w:pos="426"/>
        </w:tabs>
        <w:autoSpaceDE/>
        <w:autoSpaceDN/>
        <w:spacing w:before="120"/>
        <w:ind w:left="425" w:hanging="425"/>
      </w:pPr>
      <w:r>
        <w:t>temperatuuropnemer: meter om de temperatuur van uitrusting te registreren, zoals een thermometer, een temperatuurlogger, temperatuurregistratiesysteem (TRS) of een display op de uitrusting zelf;</w:t>
      </w:r>
    </w:p>
    <w:p w14:paraId="4D7A16F1" w14:textId="77777777" w:rsidR="008443F4" w:rsidRDefault="008443F4" w:rsidP="008443F4">
      <w:pPr>
        <w:numPr>
          <w:ilvl w:val="0"/>
          <w:numId w:val="2"/>
        </w:numPr>
        <w:tabs>
          <w:tab w:val="left" w:pos="426"/>
        </w:tabs>
        <w:autoSpaceDE/>
        <w:autoSpaceDN/>
        <w:spacing w:before="120"/>
        <w:ind w:left="425" w:hanging="425"/>
      </w:pPr>
      <w:r w:rsidRPr="00C3312C">
        <w:t>uitrusting: alle gebruikte analyse-, monsternemings- en hulpapparatuur, koelkasten, vrieskisten, geconditioneerde ruimten en koeling van monste</w:t>
      </w:r>
      <w:r>
        <w:t>rwagen/koelunits van vaartuigen;</w:t>
      </w:r>
    </w:p>
    <w:p w14:paraId="203BBF6D" w14:textId="77777777" w:rsidR="008443F4" w:rsidRPr="00C3312C" w:rsidRDefault="008443F4" w:rsidP="008443F4">
      <w:pPr>
        <w:numPr>
          <w:ilvl w:val="0"/>
          <w:numId w:val="2"/>
        </w:numPr>
        <w:tabs>
          <w:tab w:val="left" w:pos="426"/>
        </w:tabs>
        <w:autoSpaceDE/>
        <w:autoSpaceDN/>
        <w:spacing w:before="120"/>
        <w:ind w:left="425" w:hanging="425"/>
      </w:pPr>
      <w:r w:rsidRPr="00C3312C">
        <w:t>wegen: het bepalen van de massa van een vo</w:t>
      </w:r>
      <w:smartTag w:uri="urn:schemas-microsoft-com:office:smarttags" w:element="PersonName">
        <w:r w:rsidRPr="00C3312C">
          <w:t>or</w:t>
        </w:r>
      </w:smartTag>
      <w:r w:rsidRPr="00C3312C">
        <w:t>werp,</w:t>
      </w:r>
      <w:r>
        <w:t xml:space="preserve"> resp. van een hoeveelheid stof;</w:t>
      </w:r>
      <w:r w:rsidRPr="00C3312C">
        <w:t xml:space="preserve"> </w:t>
      </w:r>
    </w:p>
    <w:p w14:paraId="337E5CCE" w14:textId="77777777" w:rsidR="008443F4" w:rsidRPr="00DE5678" w:rsidRDefault="008443F4" w:rsidP="008443F4">
      <w:pPr>
        <w:pStyle w:val="Kop1"/>
      </w:pPr>
      <w:bookmarkStart w:id="9" w:name="_Toc362280366"/>
      <w:bookmarkStart w:id="10" w:name="_Toc464555134"/>
      <w:bookmarkStart w:id="11" w:name="_Toc475544358"/>
      <w:bookmarkStart w:id="12" w:name="_Toc115772188"/>
      <w:r w:rsidRPr="00DE5678">
        <w:t>Normelement</w:t>
      </w:r>
      <w:bookmarkEnd w:id="9"/>
      <w:bookmarkEnd w:id="10"/>
      <w:bookmarkEnd w:id="11"/>
      <w:bookmarkEnd w:id="12"/>
    </w:p>
    <w:p w14:paraId="11BB097B" w14:textId="77777777" w:rsidR="008443F4" w:rsidRPr="00DE5678" w:rsidRDefault="008443F4" w:rsidP="008443F4">
      <w:pPr>
        <w:adjustRightInd w:val="0"/>
        <w:rPr>
          <w:rFonts w:cs="Arial"/>
        </w:rPr>
      </w:pPr>
      <w:r w:rsidRPr="00DE5678">
        <w:rPr>
          <w:rFonts w:cs="Arial"/>
        </w:rPr>
        <w:t>NEN-EN-ISO 17025, hoofdstuk</w:t>
      </w:r>
      <w:r>
        <w:rPr>
          <w:rFonts w:cs="Arial"/>
        </w:rPr>
        <w:t>ken</w:t>
      </w:r>
      <w:r w:rsidRPr="00DE5678">
        <w:rPr>
          <w:rFonts w:cs="Arial"/>
        </w:rPr>
        <w:t xml:space="preserve"> </w:t>
      </w:r>
      <w:r>
        <w:rPr>
          <w:rFonts w:cs="Arial"/>
        </w:rPr>
        <w:t>6.4 en 6.5.</w:t>
      </w:r>
    </w:p>
    <w:p w14:paraId="4F676177" w14:textId="77777777" w:rsidR="008443F4" w:rsidRPr="00DE5678" w:rsidRDefault="008443F4" w:rsidP="008443F4">
      <w:pPr>
        <w:pStyle w:val="Kop1"/>
      </w:pPr>
      <w:bookmarkStart w:id="13" w:name="_Toc362280367"/>
      <w:bookmarkStart w:id="14" w:name="_Toc464555135"/>
      <w:bookmarkStart w:id="15" w:name="_Toc475544359"/>
      <w:bookmarkStart w:id="16" w:name="_Toc115772189"/>
      <w:r w:rsidRPr="00DE5678">
        <w:t>Procesverantwoordelijke</w:t>
      </w:r>
      <w:bookmarkEnd w:id="13"/>
      <w:bookmarkEnd w:id="14"/>
      <w:bookmarkEnd w:id="15"/>
      <w:bookmarkEnd w:id="16"/>
    </w:p>
    <w:p w14:paraId="4C12EB65" w14:textId="77777777" w:rsidR="008443F4" w:rsidRDefault="008443F4" w:rsidP="008443F4">
      <w:pPr>
        <w:rPr>
          <w:rFonts w:cs="Arial"/>
        </w:rPr>
      </w:pPr>
      <w:r w:rsidRPr="00DE5678">
        <w:rPr>
          <w:rFonts w:cs="Arial"/>
        </w:rPr>
        <w:t xml:space="preserve">De verantwoordelijkheid voor de </w:t>
      </w:r>
      <w:r>
        <w:rPr>
          <w:rFonts w:cs="Arial"/>
        </w:rPr>
        <w:t xml:space="preserve">controle en de kalibratie van de uitrusting ligt bij de betrokken apparaat beheerders. De beoordeling van het resultaat ligt bij de coördinerend analisten. </w:t>
      </w:r>
    </w:p>
    <w:p w14:paraId="069099AA" w14:textId="681A9043" w:rsidR="00BC3681" w:rsidRDefault="008443F4" w:rsidP="008443F4">
      <w:pPr>
        <w:rPr>
          <w:rFonts w:cs="Arial"/>
        </w:rPr>
      </w:pPr>
      <w:r>
        <w:rPr>
          <w:rFonts w:cs="Arial"/>
        </w:rPr>
        <w:t>(Uitsluitend de referentiestandaarden worden beheerd door de KAM-coördinatoren: zie paragraaf 5.13).</w:t>
      </w:r>
    </w:p>
    <w:p w14:paraId="5E1D3B25" w14:textId="2272EE5C" w:rsidR="008443F4" w:rsidRDefault="008443F4" w:rsidP="008443F4">
      <w:pPr>
        <w:rPr>
          <w:rFonts w:cs="Arial"/>
        </w:rPr>
      </w:pPr>
    </w:p>
    <w:p w14:paraId="49C9B281" w14:textId="77777777" w:rsidR="008443F4" w:rsidRDefault="008443F4" w:rsidP="008443F4">
      <w:pPr>
        <w:pStyle w:val="Kop1"/>
      </w:pPr>
      <w:bookmarkStart w:id="17" w:name="_Toc362280368"/>
      <w:bookmarkStart w:id="18" w:name="_Toc464555136"/>
      <w:bookmarkStart w:id="19" w:name="_Toc475544360"/>
      <w:bookmarkStart w:id="20" w:name="_Toc115772190"/>
      <w:r>
        <w:t>Kalibratie en controle van uitrusting</w:t>
      </w:r>
      <w:bookmarkEnd w:id="17"/>
      <w:bookmarkEnd w:id="18"/>
      <w:bookmarkEnd w:id="19"/>
      <w:bookmarkEnd w:id="20"/>
    </w:p>
    <w:p w14:paraId="59D1E42A" w14:textId="77777777" w:rsidR="008443F4" w:rsidRPr="00244A35" w:rsidRDefault="008443F4" w:rsidP="008443F4">
      <w:pPr>
        <w:pStyle w:val="Kop2"/>
        <w:rPr>
          <w:sz w:val="22"/>
          <w:szCs w:val="22"/>
        </w:rPr>
      </w:pPr>
      <w:bookmarkStart w:id="21" w:name="_Toc464555137"/>
      <w:bookmarkStart w:id="22" w:name="_Toc475544361"/>
      <w:bookmarkStart w:id="23" w:name="_Toc115772191"/>
      <w:r w:rsidRPr="00244A35">
        <w:rPr>
          <w:sz w:val="22"/>
          <w:szCs w:val="22"/>
        </w:rPr>
        <w:t>Algemeen</w:t>
      </w:r>
      <w:bookmarkEnd w:id="21"/>
      <w:bookmarkEnd w:id="22"/>
      <w:bookmarkEnd w:id="23"/>
    </w:p>
    <w:p w14:paraId="642B0F46" w14:textId="77777777" w:rsidR="008443F4" w:rsidRDefault="008443F4" w:rsidP="008443F4">
      <w:r>
        <w:rPr>
          <w:rFonts w:cs="Arial"/>
          <w:bCs/>
          <w:iCs/>
          <w:szCs w:val="28"/>
        </w:rPr>
        <w:t xml:space="preserve">Uitrusting en apparatuur wordt regelmatig gekalibreerd en/of gecontroleerd. </w:t>
      </w:r>
      <w:r>
        <w:t>Er zijn twee vormen van kalibraties/controles:.</w:t>
      </w:r>
    </w:p>
    <w:p w14:paraId="62F5DF79" w14:textId="77777777" w:rsidR="008443F4" w:rsidRDefault="008443F4" w:rsidP="008443F4">
      <w:pPr>
        <w:numPr>
          <w:ilvl w:val="0"/>
          <w:numId w:val="3"/>
        </w:numPr>
        <w:autoSpaceDE/>
        <w:autoSpaceDN/>
      </w:pPr>
      <w:r>
        <w:t>K</w:t>
      </w:r>
      <w:r w:rsidRPr="00E215DB">
        <w:t>alibraties</w:t>
      </w:r>
      <w:r>
        <w:t>,</w:t>
      </w:r>
      <w:r w:rsidRPr="00E215DB">
        <w:t xml:space="preserve"> herleidbaar naar SI-eenheden</w:t>
      </w:r>
      <w:r>
        <w:t xml:space="preserve"> door externe instanties (</w:t>
      </w:r>
      <w:r>
        <w:fldChar w:fldCharType="begin"/>
      </w:r>
      <w:r>
        <w:instrText xml:space="preserve"> REF _Ref378843939 \r \h </w:instrText>
      </w:r>
      <w:r>
        <w:fldChar w:fldCharType="separate"/>
      </w:r>
      <w:r>
        <w:t>5.2</w:t>
      </w:r>
      <w:r>
        <w:fldChar w:fldCharType="end"/>
      </w:r>
      <w:r>
        <w:t>);</w:t>
      </w:r>
    </w:p>
    <w:p w14:paraId="0D8B0624" w14:textId="77777777" w:rsidR="008443F4" w:rsidRDefault="008443F4" w:rsidP="008443F4">
      <w:pPr>
        <w:numPr>
          <w:ilvl w:val="0"/>
          <w:numId w:val="3"/>
        </w:numPr>
        <w:autoSpaceDE/>
        <w:autoSpaceDN/>
      </w:pPr>
      <w:r>
        <w:t>Interne controles;</w:t>
      </w:r>
    </w:p>
    <w:p w14:paraId="29775D1C" w14:textId="77777777" w:rsidR="008443F4" w:rsidRDefault="008443F4" w:rsidP="008443F4">
      <w:pPr>
        <w:spacing w:before="120"/>
      </w:pPr>
      <w:r>
        <w:rPr>
          <w:rFonts w:cs="Arial"/>
          <w:bCs/>
          <w:iCs/>
          <w:szCs w:val="28"/>
        </w:rPr>
        <w:t>Interne controles worden</w:t>
      </w:r>
      <w:r w:rsidRPr="00E215DB">
        <w:rPr>
          <w:rFonts w:cs="Arial"/>
          <w:bCs/>
          <w:iCs/>
          <w:szCs w:val="28"/>
        </w:rPr>
        <w:t xml:space="preserve"> uitgevoerd</w:t>
      </w:r>
      <w:r>
        <w:rPr>
          <w:rFonts w:cs="Arial"/>
          <w:bCs/>
          <w:iCs/>
          <w:szCs w:val="28"/>
        </w:rPr>
        <w:t xml:space="preserve"> </w:t>
      </w:r>
      <w:r w:rsidRPr="00E215DB">
        <w:rPr>
          <w:rFonts w:cs="Arial"/>
          <w:bCs/>
          <w:iCs/>
          <w:szCs w:val="28"/>
        </w:rPr>
        <w:t>op basis van meervoudige metingen</w:t>
      </w:r>
      <w:r>
        <w:rPr>
          <w:rFonts w:cs="Arial"/>
          <w:bCs/>
          <w:iCs/>
          <w:szCs w:val="28"/>
        </w:rPr>
        <w:t xml:space="preserve">: uitvoering in minimaal 6-voud. Het gemiddelde van de waarnemingen wordt getoetst aan </w:t>
      </w:r>
      <w:r>
        <w:t>de</w:t>
      </w:r>
      <w:r w:rsidRPr="00E215DB">
        <w:t xml:space="preserve"> eisen</w:t>
      </w:r>
      <w:r>
        <w:t>.</w:t>
      </w:r>
    </w:p>
    <w:p w14:paraId="633BC054" w14:textId="77777777" w:rsidR="008443F4" w:rsidRDefault="008443F4" w:rsidP="008443F4">
      <w:pPr>
        <w:spacing w:before="120"/>
      </w:pPr>
      <w:r>
        <w:t>Een tussentijdse controle kan ook worden uitgevoerd op basis van een enkelvoudige of meervoudige meting.</w:t>
      </w:r>
    </w:p>
    <w:p w14:paraId="2E2EF2D3" w14:textId="1AD04C56" w:rsidR="008443F4" w:rsidRDefault="008443F4" w:rsidP="008443F4"/>
    <w:p w14:paraId="440D3B1C" w14:textId="4817F7AD" w:rsidR="008443F4" w:rsidRDefault="008443F4" w:rsidP="008443F4"/>
    <w:p w14:paraId="3B06E684" w14:textId="77777777" w:rsidR="008443F4" w:rsidRDefault="008443F4" w:rsidP="008443F4">
      <w:pPr>
        <w:pStyle w:val="Kop2"/>
        <w:rPr>
          <w:sz w:val="22"/>
          <w:szCs w:val="22"/>
        </w:rPr>
      </w:pPr>
      <w:bookmarkStart w:id="24" w:name="_Toc464555143"/>
      <w:bookmarkStart w:id="25" w:name="_Toc475544367"/>
      <w:bookmarkStart w:id="26" w:name="_Toc115772192"/>
      <w:r>
        <w:rPr>
          <w:sz w:val="22"/>
          <w:szCs w:val="22"/>
        </w:rPr>
        <w:lastRenderedPageBreak/>
        <w:t xml:space="preserve">Kalibratie en controle van balansen en </w:t>
      </w:r>
      <w:proofErr w:type="spellStart"/>
      <w:r>
        <w:rPr>
          <w:sz w:val="22"/>
          <w:szCs w:val="22"/>
        </w:rPr>
        <w:t>bovenwegers</w:t>
      </w:r>
      <w:bookmarkEnd w:id="24"/>
      <w:bookmarkEnd w:id="25"/>
      <w:bookmarkEnd w:id="26"/>
      <w:proofErr w:type="spellEnd"/>
    </w:p>
    <w:p w14:paraId="12C63C75" w14:textId="77777777" w:rsidR="008443F4" w:rsidRPr="00537BD2" w:rsidRDefault="008443F4" w:rsidP="008443F4">
      <w:pPr>
        <w:pStyle w:val="Kop3"/>
        <w:spacing w:before="120" w:after="120"/>
        <w:ind w:left="709" w:hanging="709"/>
        <w:rPr>
          <w:iCs/>
          <w:sz w:val="20"/>
          <w:szCs w:val="20"/>
        </w:rPr>
      </w:pPr>
      <w:bookmarkStart w:id="27" w:name="_Ref379189923"/>
      <w:bookmarkStart w:id="28" w:name="_Ref465770283"/>
      <w:bookmarkStart w:id="29" w:name="_Toc115772193"/>
      <w:r>
        <w:rPr>
          <w:iCs/>
          <w:sz w:val="20"/>
          <w:szCs w:val="20"/>
        </w:rPr>
        <w:t>Jaarlijkse k</w:t>
      </w:r>
      <w:r w:rsidRPr="00537BD2">
        <w:rPr>
          <w:iCs/>
          <w:sz w:val="20"/>
          <w:szCs w:val="20"/>
        </w:rPr>
        <w:t xml:space="preserve">alibratie </w:t>
      </w:r>
      <w:bookmarkEnd w:id="27"/>
      <w:r>
        <w:rPr>
          <w:iCs/>
          <w:sz w:val="20"/>
          <w:szCs w:val="20"/>
        </w:rPr>
        <w:t>door externe instantie</w:t>
      </w:r>
      <w:bookmarkEnd w:id="28"/>
      <w:bookmarkEnd w:id="29"/>
    </w:p>
    <w:p w14:paraId="5A0A1A90" w14:textId="77777777" w:rsidR="008443F4" w:rsidRDefault="008443F4" w:rsidP="008443F4">
      <w:pPr>
        <w:spacing w:after="120"/>
        <w:rPr>
          <w:rFonts w:cs="Arial"/>
        </w:rPr>
      </w:pPr>
      <w:r>
        <w:rPr>
          <w:rFonts w:cs="Arial"/>
        </w:rPr>
        <w:t xml:space="preserve">Balansen en </w:t>
      </w:r>
      <w:proofErr w:type="spellStart"/>
      <w:r>
        <w:rPr>
          <w:rFonts w:cs="Arial"/>
        </w:rPr>
        <w:t>bovenwegers</w:t>
      </w:r>
      <w:proofErr w:type="spellEnd"/>
      <w:r>
        <w:rPr>
          <w:rFonts w:cs="Arial"/>
        </w:rPr>
        <w:t xml:space="preserve"> worden herleidbaar gekalibreerd naar SI-eenheden door een daarvoor geaccrediteerde externe instantie en onderhouden. </w:t>
      </w:r>
    </w:p>
    <w:p w14:paraId="50A9D9C8" w14:textId="77777777" w:rsidR="008443F4" w:rsidRDefault="008443F4" w:rsidP="008443F4">
      <w:pPr>
        <w:spacing w:after="120"/>
        <w:rPr>
          <w:rFonts w:cs="Arial"/>
        </w:rPr>
      </w:pPr>
      <w:r>
        <w:rPr>
          <w:rFonts w:cs="Arial"/>
        </w:rPr>
        <w:t xml:space="preserve">Voor het vaststellen van de maximale afwijking voor de balans of </w:t>
      </w:r>
      <w:proofErr w:type="spellStart"/>
      <w:r>
        <w:rPr>
          <w:rFonts w:cs="Arial"/>
        </w:rPr>
        <w:t>bovenweger</w:t>
      </w:r>
      <w:proofErr w:type="spellEnd"/>
      <w:r>
        <w:rPr>
          <w:rFonts w:cs="Arial"/>
        </w:rPr>
        <w:t xml:space="preserve"> wordt gebruik gemaakt van onderstaande berekening van de meetonzekerheid.</w:t>
      </w:r>
    </w:p>
    <w:p w14:paraId="1F14B4D6" w14:textId="77777777" w:rsidR="008443F4" w:rsidRDefault="008443F4" w:rsidP="008443F4">
      <w:pPr>
        <w:spacing w:after="120"/>
        <w:ind w:firstLine="708"/>
        <w:rPr>
          <w:rFonts w:cs="Arial"/>
        </w:rPr>
      </w:pPr>
      <w:r>
        <w:rPr>
          <w:rFonts w:cs="Arial"/>
        </w:rPr>
        <w:t>Meetonzekerheid = √(A</w:t>
      </w:r>
      <w:r>
        <w:rPr>
          <w:rFonts w:cs="Arial"/>
          <w:vertAlign w:val="superscript"/>
        </w:rPr>
        <w:t>2</w:t>
      </w:r>
      <w:r>
        <w:rPr>
          <w:rFonts w:cs="Arial"/>
        </w:rPr>
        <w:t xml:space="preserve"> + B</w:t>
      </w:r>
      <w:r>
        <w:rPr>
          <w:rFonts w:cs="Arial"/>
          <w:vertAlign w:val="superscript"/>
        </w:rPr>
        <w:t>2</w:t>
      </w:r>
      <w:r>
        <w:rPr>
          <w:rFonts w:cs="Arial"/>
        </w:rPr>
        <w:t xml:space="preserve"> + C</w:t>
      </w:r>
      <w:r>
        <w:rPr>
          <w:rFonts w:cs="Arial"/>
          <w:vertAlign w:val="superscript"/>
        </w:rPr>
        <w:t>2</w:t>
      </w:r>
      <w:r>
        <w:rPr>
          <w:rFonts w:cs="Arial"/>
        </w:rPr>
        <w:t>) + D</w:t>
      </w:r>
    </w:p>
    <w:p w14:paraId="786A2DC9" w14:textId="77777777" w:rsidR="008443F4" w:rsidRDefault="008443F4" w:rsidP="008443F4">
      <w:pPr>
        <w:spacing w:after="120"/>
        <w:rPr>
          <w:rFonts w:cs="Arial"/>
        </w:rPr>
      </w:pPr>
      <w:r>
        <w:rPr>
          <w:rFonts w:cs="Arial"/>
        </w:rPr>
        <w:t>Waarvoor geldt;</w:t>
      </w:r>
    </w:p>
    <w:p w14:paraId="1C6B7321" w14:textId="77777777" w:rsidR="008443F4" w:rsidRDefault="008443F4" w:rsidP="008443F4">
      <w:pPr>
        <w:spacing w:after="120"/>
        <w:rPr>
          <w:rFonts w:cs="Arial"/>
        </w:rPr>
      </w:pPr>
      <w:r>
        <w:rPr>
          <w:rFonts w:cs="Arial"/>
        </w:rPr>
        <w:t>A</w:t>
      </w:r>
      <w:r>
        <w:rPr>
          <w:rFonts w:cs="Arial"/>
        </w:rPr>
        <w:tab/>
        <w:t>De onzekerheid door de afronding:</w:t>
      </w:r>
    </w:p>
    <w:p w14:paraId="612C7D3F" w14:textId="77777777" w:rsidR="008443F4" w:rsidRDefault="008443F4" w:rsidP="008443F4">
      <w:pPr>
        <w:spacing w:after="120"/>
        <w:ind w:left="705"/>
        <w:rPr>
          <w:rFonts w:cs="Arial"/>
        </w:rPr>
      </w:pPr>
      <w:r>
        <w:rPr>
          <w:rFonts w:cs="Arial"/>
        </w:rPr>
        <w:t>De kleinst waarneembare verandering van de uitlezing wordt “d” genoemd. Daar deze “d” als uitlezing afgerond is, wordt voor het bepalen van de afleesonzekerheid 0,29 * d bij een digitale uitlezing aangenomen. De onzekerheidscomponent “A” wordt vastgesteld op 2 * (0,29 * d).</w:t>
      </w:r>
    </w:p>
    <w:p w14:paraId="02CDC5F0" w14:textId="77777777" w:rsidR="008443F4" w:rsidRDefault="008443F4" w:rsidP="008443F4">
      <w:pPr>
        <w:spacing w:after="120"/>
        <w:rPr>
          <w:rFonts w:cs="Arial"/>
        </w:rPr>
      </w:pPr>
      <w:r>
        <w:rPr>
          <w:rFonts w:cs="Arial"/>
        </w:rPr>
        <w:t>B</w:t>
      </w:r>
      <w:r>
        <w:rPr>
          <w:rFonts w:cs="Arial"/>
        </w:rPr>
        <w:tab/>
        <w:t>De meetonzekerheid m.b.t. het reproduceren van het weeginstrument.</w:t>
      </w:r>
    </w:p>
    <w:p w14:paraId="2B2F38D1" w14:textId="77777777" w:rsidR="008443F4" w:rsidRDefault="008443F4" w:rsidP="008443F4">
      <w:pPr>
        <w:spacing w:after="120"/>
        <w:ind w:left="705"/>
        <w:rPr>
          <w:rFonts w:cs="Arial"/>
        </w:rPr>
      </w:pPr>
      <w:r>
        <w:rPr>
          <w:rFonts w:cs="Arial"/>
        </w:rPr>
        <w:t xml:space="preserve">Met een massa van 1/3 van het maximale weegvermogen, centrisch geplaatst op de balans of </w:t>
      </w:r>
      <w:proofErr w:type="spellStart"/>
      <w:r>
        <w:rPr>
          <w:rFonts w:cs="Arial"/>
        </w:rPr>
        <w:t>bovenweger</w:t>
      </w:r>
      <w:proofErr w:type="spellEnd"/>
      <w:r>
        <w:rPr>
          <w:rFonts w:cs="Arial"/>
        </w:rPr>
        <w:t>, wordt de standaarddeviatie “s” bepaald. Het onzekerheidscomponent “B” wordt op 2s gesteld.</w:t>
      </w:r>
    </w:p>
    <w:p w14:paraId="4DA37F59" w14:textId="77777777" w:rsidR="008443F4" w:rsidRDefault="008443F4" w:rsidP="008443F4">
      <w:pPr>
        <w:spacing w:after="120"/>
        <w:rPr>
          <w:rFonts w:cs="Arial"/>
        </w:rPr>
      </w:pPr>
      <w:r>
        <w:rPr>
          <w:rFonts w:cs="Arial"/>
        </w:rPr>
        <w:t>C</w:t>
      </w:r>
      <w:r>
        <w:rPr>
          <w:rFonts w:cs="Arial"/>
        </w:rPr>
        <w:tab/>
        <w:t>De onzekerheid door de tolerantie van de gebruikte kalibratie massastukken.</w:t>
      </w:r>
    </w:p>
    <w:p w14:paraId="14594683" w14:textId="77777777" w:rsidR="008443F4" w:rsidRDefault="008443F4" w:rsidP="008443F4">
      <w:pPr>
        <w:spacing w:after="120"/>
        <w:ind w:left="705"/>
        <w:rPr>
          <w:rFonts w:cs="Arial"/>
        </w:rPr>
      </w:pPr>
      <w:r>
        <w:rPr>
          <w:rFonts w:cs="Arial"/>
        </w:rPr>
        <w:t>De klasse van de gebruikte kalibratiemassa is te vinden in tabel 1 van OIML R 111-1: 2004. Hierin is de onzekerheidscomponent “C” af te lezen.</w:t>
      </w:r>
    </w:p>
    <w:p w14:paraId="3FF2C683" w14:textId="77777777" w:rsidR="008443F4" w:rsidRDefault="008443F4" w:rsidP="008443F4">
      <w:pPr>
        <w:spacing w:after="120"/>
        <w:ind w:left="705" w:hanging="705"/>
        <w:rPr>
          <w:rFonts w:cs="Arial"/>
        </w:rPr>
      </w:pPr>
      <w:r>
        <w:rPr>
          <w:rFonts w:cs="Arial"/>
        </w:rPr>
        <w:t>D</w:t>
      </w:r>
      <w:r>
        <w:rPr>
          <w:rFonts w:cs="Arial"/>
        </w:rPr>
        <w:tab/>
        <w:t>De onzekerheid door de invloed van temperatuur en luchtdichtheid op de kalibratie massastukken. Bij normale omgevingsomstandigheden moet rekening worden gehouden met een onzekerheid van 0,2 mg * kalibratiemassa/kg.</w:t>
      </w:r>
    </w:p>
    <w:p w14:paraId="5FB66EE6" w14:textId="77777777" w:rsidR="008443F4" w:rsidRDefault="008443F4" w:rsidP="008443F4">
      <w:pPr>
        <w:spacing w:after="120"/>
        <w:rPr>
          <w:rFonts w:cs="Arial"/>
        </w:rPr>
      </w:pPr>
      <w:r>
        <w:rPr>
          <w:rFonts w:cs="Arial"/>
        </w:rPr>
        <w:t xml:space="preserve">Om de criteria voor de balansen en </w:t>
      </w:r>
      <w:proofErr w:type="spellStart"/>
      <w:r>
        <w:rPr>
          <w:rFonts w:cs="Arial"/>
        </w:rPr>
        <w:t>bovenwegers</w:t>
      </w:r>
      <w:proofErr w:type="spellEnd"/>
      <w:r>
        <w:rPr>
          <w:rFonts w:cs="Arial"/>
        </w:rPr>
        <w:t xml:space="preserve"> niet afzonderlijk vast te stellen, is gekozen voor een vaste waarde voor onzekerheidscomponent “B”. De invloed van de betreffende waarde is nagenoeg verwaarloosbaar klein op de totale bijdrage van de meetonzekerheid. Als gevolg is deze gelijk gesteld aan de onzekerheidscomponent “A” in bovenstaande formule.</w:t>
      </w:r>
    </w:p>
    <w:tbl>
      <w:tblPr>
        <w:tblW w:w="9356"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276"/>
        <w:gridCol w:w="3260"/>
        <w:gridCol w:w="3260"/>
      </w:tblGrid>
      <w:tr w:rsidR="008443F4" w:rsidRPr="001225E1" w14:paraId="07223FCC" w14:textId="77777777" w:rsidTr="008443F4">
        <w:tc>
          <w:tcPr>
            <w:tcW w:w="1560" w:type="dxa"/>
          </w:tcPr>
          <w:p w14:paraId="74C94930" w14:textId="77777777" w:rsidR="008443F4" w:rsidRPr="001225E1" w:rsidRDefault="008443F4" w:rsidP="008443F4">
            <w:pPr>
              <w:rPr>
                <w:rFonts w:cs="Arial"/>
                <w:sz w:val="18"/>
                <w:szCs w:val="18"/>
              </w:rPr>
            </w:pPr>
            <w:r w:rsidRPr="001225E1">
              <w:rPr>
                <w:rFonts w:cs="Arial"/>
                <w:sz w:val="18"/>
                <w:szCs w:val="18"/>
              </w:rPr>
              <w:t>hulpmiddel</w:t>
            </w:r>
          </w:p>
        </w:tc>
        <w:tc>
          <w:tcPr>
            <w:tcW w:w="1276" w:type="dxa"/>
          </w:tcPr>
          <w:p w14:paraId="6909BC42" w14:textId="77777777" w:rsidR="008443F4" w:rsidRPr="001225E1" w:rsidRDefault="008443F4" w:rsidP="008443F4">
            <w:pPr>
              <w:rPr>
                <w:rFonts w:cs="Arial"/>
                <w:sz w:val="18"/>
                <w:szCs w:val="18"/>
              </w:rPr>
            </w:pPr>
            <w:r w:rsidRPr="001225E1">
              <w:rPr>
                <w:rFonts w:cs="Arial"/>
                <w:sz w:val="18"/>
                <w:szCs w:val="18"/>
              </w:rPr>
              <w:t>frequentie</w:t>
            </w:r>
          </w:p>
        </w:tc>
        <w:tc>
          <w:tcPr>
            <w:tcW w:w="3260" w:type="dxa"/>
            <w:vAlign w:val="center"/>
          </w:tcPr>
          <w:p w14:paraId="358819B4" w14:textId="77777777" w:rsidR="008443F4" w:rsidRPr="001225E1" w:rsidRDefault="008443F4" w:rsidP="008443F4">
            <w:pPr>
              <w:rPr>
                <w:rFonts w:cs="Arial"/>
                <w:sz w:val="18"/>
                <w:szCs w:val="18"/>
              </w:rPr>
            </w:pPr>
            <w:r w:rsidRPr="001225E1">
              <w:rPr>
                <w:rFonts w:cs="Arial"/>
                <w:sz w:val="18"/>
                <w:szCs w:val="18"/>
              </w:rPr>
              <w:t>methode</w:t>
            </w:r>
          </w:p>
        </w:tc>
        <w:tc>
          <w:tcPr>
            <w:tcW w:w="3260" w:type="dxa"/>
            <w:vAlign w:val="center"/>
          </w:tcPr>
          <w:p w14:paraId="414ECD2E" w14:textId="77777777" w:rsidR="008443F4" w:rsidRPr="001225E1" w:rsidRDefault="008443F4" w:rsidP="008443F4">
            <w:pPr>
              <w:rPr>
                <w:rFonts w:cs="Arial"/>
                <w:sz w:val="18"/>
                <w:szCs w:val="18"/>
              </w:rPr>
            </w:pPr>
            <w:r w:rsidRPr="001225E1">
              <w:rPr>
                <w:rFonts w:cs="Arial"/>
                <w:sz w:val="18"/>
                <w:szCs w:val="18"/>
              </w:rPr>
              <w:t>eis</w:t>
            </w:r>
          </w:p>
        </w:tc>
      </w:tr>
      <w:tr w:rsidR="008443F4" w:rsidRPr="001225E1" w14:paraId="439BAE40" w14:textId="77777777" w:rsidTr="008443F4">
        <w:tc>
          <w:tcPr>
            <w:tcW w:w="1560" w:type="dxa"/>
            <w:shd w:val="clear" w:color="auto" w:fill="auto"/>
          </w:tcPr>
          <w:p w14:paraId="47F61FAB" w14:textId="77777777" w:rsidR="008443F4" w:rsidRPr="001225E1" w:rsidRDefault="008443F4" w:rsidP="008443F4">
            <w:pPr>
              <w:spacing w:before="120"/>
              <w:rPr>
                <w:rFonts w:cs="Arial"/>
                <w:sz w:val="18"/>
                <w:szCs w:val="18"/>
              </w:rPr>
            </w:pPr>
            <w:r>
              <w:rPr>
                <w:rFonts w:cs="Arial"/>
                <w:sz w:val="18"/>
                <w:szCs w:val="18"/>
              </w:rPr>
              <w:t>Balans</w:t>
            </w:r>
          </w:p>
        </w:tc>
        <w:tc>
          <w:tcPr>
            <w:tcW w:w="1276" w:type="dxa"/>
          </w:tcPr>
          <w:p w14:paraId="4829C38E" w14:textId="77777777" w:rsidR="008443F4" w:rsidRPr="001225E1" w:rsidRDefault="008443F4" w:rsidP="008443F4">
            <w:pPr>
              <w:spacing w:before="120"/>
              <w:rPr>
                <w:rFonts w:cs="Arial"/>
                <w:sz w:val="18"/>
                <w:szCs w:val="18"/>
              </w:rPr>
            </w:pPr>
            <w:r w:rsidRPr="001225E1">
              <w:rPr>
                <w:rFonts w:cs="Arial"/>
                <w:sz w:val="18"/>
                <w:szCs w:val="18"/>
              </w:rPr>
              <w:t>jaarlijks</w:t>
            </w:r>
          </w:p>
        </w:tc>
        <w:tc>
          <w:tcPr>
            <w:tcW w:w="3260" w:type="dxa"/>
          </w:tcPr>
          <w:p w14:paraId="053FEFAA" w14:textId="77777777" w:rsidR="008443F4" w:rsidRPr="001225E1" w:rsidRDefault="008443F4" w:rsidP="008443F4">
            <w:pPr>
              <w:spacing w:before="120"/>
              <w:rPr>
                <w:rFonts w:cs="Arial"/>
                <w:sz w:val="18"/>
                <w:szCs w:val="18"/>
              </w:rPr>
            </w:pPr>
            <w:r w:rsidRPr="001225E1">
              <w:rPr>
                <w:rFonts w:cs="Arial"/>
                <w:sz w:val="18"/>
                <w:szCs w:val="18"/>
              </w:rPr>
              <w:t>extern, do</w:t>
            </w:r>
            <w:smartTag w:uri="urn:schemas-microsoft-com:office:smarttags" w:element="PersonName">
              <w:r w:rsidRPr="001225E1">
                <w:rPr>
                  <w:rFonts w:cs="Arial"/>
                  <w:sz w:val="18"/>
                  <w:szCs w:val="18"/>
                </w:rPr>
                <w:t>or</w:t>
              </w:r>
            </w:smartTag>
            <w:r w:rsidRPr="001225E1">
              <w:rPr>
                <w:rFonts w:cs="Arial"/>
                <w:sz w:val="18"/>
                <w:szCs w:val="18"/>
              </w:rPr>
              <w:t xml:space="preserve"> RvA-erkende instelling</w:t>
            </w:r>
          </w:p>
        </w:tc>
        <w:tc>
          <w:tcPr>
            <w:tcW w:w="3260" w:type="dxa"/>
          </w:tcPr>
          <w:p w14:paraId="00D9EE68" w14:textId="77777777" w:rsidR="008443F4" w:rsidRPr="001225E1" w:rsidRDefault="008443F4" w:rsidP="008443F4">
            <w:pPr>
              <w:spacing w:before="120"/>
              <w:rPr>
                <w:rFonts w:cs="Arial"/>
                <w:sz w:val="18"/>
                <w:szCs w:val="18"/>
              </w:rPr>
            </w:pPr>
            <w:r>
              <w:rPr>
                <w:rFonts w:cs="Arial"/>
                <w:sz w:val="18"/>
                <w:szCs w:val="18"/>
              </w:rPr>
              <w:t>Na externe kalibratie</w:t>
            </w:r>
            <w:r w:rsidRPr="001225E1">
              <w:rPr>
                <w:rFonts w:cs="Arial"/>
                <w:sz w:val="18"/>
                <w:szCs w:val="18"/>
              </w:rPr>
              <w:t>:</w:t>
            </w:r>
            <w:r>
              <w:rPr>
                <w:rFonts w:cs="Arial"/>
                <w:sz w:val="18"/>
                <w:szCs w:val="18"/>
              </w:rPr>
              <w:t xml:space="preserve"> certificaat moet voldoen aan eisen uit tabel 12</w:t>
            </w:r>
          </w:p>
        </w:tc>
      </w:tr>
      <w:tr w:rsidR="008443F4" w:rsidRPr="001225E1" w14:paraId="5BCB185E" w14:textId="77777777" w:rsidTr="008443F4">
        <w:tc>
          <w:tcPr>
            <w:tcW w:w="1560" w:type="dxa"/>
            <w:shd w:val="clear" w:color="auto" w:fill="auto"/>
          </w:tcPr>
          <w:p w14:paraId="46789602" w14:textId="77777777" w:rsidR="008443F4" w:rsidRPr="001225E1" w:rsidRDefault="008443F4" w:rsidP="008443F4">
            <w:pPr>
              <w:spacing w:before="120"/>
              <w:rPr>
                <w:rFonts w:cs="Arial"/>
                <w:sz w:val="18"/>
                <w:szCs w:val="18"/>
              </w:rPr>
            </w:pPr>
            <w:proofErr w:type="spellStart"/>
            <w:r>
              <w:rPr>
                <w:rFonts w:cs="Arial"/>
                <w:sz w:val="18"/>
                <w:szCs w:val="18"/>
              </w:rPr>
              <w:t>Bovenweger</w:t>
            </w:r>
            <w:proofErr w:type="spellEnd"/>
          </w:p>
        </w:tc>
        <w:tc>
          <w:tcPr>
            <w:tcW w:w="1276" w:type="dxa"/>
          </w:tcPr>
          <w:p w14:paraId="1B1F97FB" w14:textId="77777777" w:rsidR="008443F4" w:rsidRPr="001225E1" w:rsidRDefault="008443F4" w:rsidP="008443F4">
            <w:pPr>
              <w:spacing w:before="120"/>
              <w:rPr>
                <w:rFonts w:cs="Arial"/>
                <w:sz w:val="18"/>
                <w:szCs w:val="18"/>
              </w:rPr>
            </w:pPr>
            <w:r>
              <w:rPr>
                <w:rFonts w:cs="Arial"/>
                <w:sz w:val="18"/>
                <w:szCs w:val="18"/>
              </w:rPr>
              <w:t>jaarlijks</w:t>
            </w:r>
          </w:p>
        </w:tc>
        <w:tc>
          <w:tcPr>
            <w:tcW w:w="3260" w:type="dxa"/>
          </w:tcPr>
          <w:p w14:paraId="26163614" w14:textId="77777777" w:rsidR="008443F4" w:rsidRPr="001225E1" w:rsidRDefault="008443F4" w:rsidP="008443F4">
            <w:pPr>
              <w:spacing w:before="120"/>
              <w:rPr>
                <w:rFonts w:cs="Arial"/>
                <w:sz w:val="18"/>
                <w:szCs w:val="18"/>
              </w:rPr>
            </w:pPr>
            <w:r w:rsidRPr="001225E1">
              <w:rPr>
                <w:rFonts w:cs="Arial"/>
                <w:sz w:val="18"/>
                <w:szCs w:val="18"/>
              </w:rPr>
              <w:t>extern, do</w:t>
            </w:r>
            <w:smartTag w:uri="urn:schemas-microsoft-com:office:smarttags" w:element="PersonName">
              <w:r w:rsidRPr="001225E1">
                <w:rPr>
                  <w:rFonts w:cs="Arial"/>
                  <w:sz w:val="18"/>
                  <w:szCs w:val="18"/>
                </w:rPr>
                <w:t>or</w:t>
              </w:r>
            </w:smartTag>
            <w:r w:rsidRPr="001225E1">
              <w:rPr>
                <w:rFonts w:cs="Arial"/>
                <w:sz w:val="18"/>
                <w:szCs w:val="18"/>
              </w:rPr>
              <w:t xml:space="preserve"> RvA-erkende instelling</w:t>
            </w:r>
          </w:p>
        </w:tc>
        <w:tc>
          <w:tcPr>
            <w:tcW w:w="3260" w:type="dxa"/>
          </w:tcPr>
          <w:p w14:paraId="3D255217" w14:textId="77777777" w:rsidR="008443F4" w:rsidRDefault="008443F4" w:rsidP="008443F4">
            <w:pPr>
              <w:spacing w:before="120"/>
              <w:rPr>
                <w:rFonts w:cs="Arial"/>
                <w:sz w:val="18"/>
                <w:szCs w:val="18"/>
              </w:rPr>
            </w:pPr>
            <w:r>
              <w:rPr>
                <w:rFonts w:cs="Arial"/>
                <w:sz w:val="18"/>
                <w:szCs w:val="18"/>
              </w:rPr>
              <w:t>Na externe kalibratie</w:t>
            </w:r>
            <w:r w:rsidRPr="001225E1">
              <w:rPr>
                <w:rFonts w:cs="Arial"/>
                <w:sz w:val="18"/>
                <w:szCs w:val="18"/>
              </w:rPr>
              <w:t>:</w:t>
            </w:r>
            <w:r>
              <w:rPr>
                <w:rFonts w:cs="Arial"/>
                <w:sz w:val="18"/>
                <w:szCs w:val="18"/>
              </w:rPr>
              <w:t xml:space="preserve"> certificaat moet voldoen aan eisen uit tabel 13</w:t>
            </w:r>
          </w:p>
        </w:tc>
      </w:tr>
    </w:tbl>
    <w:p w14:paraId="1972AA17" w14:textId="77777777" w:rsidR="008443F4" w:rsidRDefault="008443F4" w:rsidP="008443F4">
      <w:pPr>
        <w:rPr>
          <w:rFonts w:cs="Arial"/>
          <w:u w:val="single"/>
        </w:rPr>
      </w:pPr>
    </w:p>
    <w:p w14:paraId="5EF3E2F6" w14:textId="77777777" w:rsidR="008443F4" w:rsidRDefault="008443F4" w:rsidP="008443F4">
      <w:pPr>
        <w:rPr>
          <w:rFonts w:cs="Arial"/>
        </w:rPr>
      </w:pPr>
      <w:r>
        <w:rPr>
          <w:rFonts w:cs="Arial"/>
          <w:u w:val="single"/>
        </w:rPr>
        <w:t>Vrijgave voor gebruik</w:t>
      </w:r>
      <w:r>
        <w:rPr>
          <w:rFonts w:cs="Arial"/>
        </w:rPr>
        <w:t>:</w:t>
      </w:r>
    </w:p>
    <w:p w14:paraId="4D56D075" w14:textId="77777777" w:rsidR="008443F4" w:rsidRDefault="008443F4" w:rsidP="008443F4">
      <w:pPr>
        <w:spacing w:after="120"/>
        <w:rPr>
          <w:rFonts w:cs="Arial"/>
        </w:rPr>
      </w:pPr>
      <w:r>
        <w:rPr>
          <w:rFonts w:cs="Arial"/>
        </w:rPr>
        <w:t>Na externe kalibratie/onderhoud dient het certificaat van elke balans/</w:t>
      </w:r>
      <w:proofErr w:type="spellStart"/>
      <w:r>
        <w:rPr>
          <w:rFonts w:cs="Arial"/>
        </w:rPr>
        <w:t>bovenweger</w:t>
      </w:r>
      <w:proofErr w:type="spellEnd"/>
      <w:r>
        <w:rPr>
          <w:rFonts w:cs="Arial"/>
        </w:rPr>
        <w:t xml:space="preserve"> te worden beoordeeld door een senioranalist of methodeverantwoordelijke volgens onderstaand schema:</w:t>
      </w:r>
    </w:p>
    <w:tbl>
      <w:tblPr>
        <w:tblW w:w="9356"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2410"/>
        <w:gridCol w:w="1275"/>
        <w:gridCol w:w="4111"/>
      </w:tblGrid>
      <w:tr w:rsidR="008443F4" w:rsidRPr="001225E1" w14:paraId="0B6BB1D4" w14:textId="77777777" w:rsidTr="008443F4">
        <w:tc>
          <w:tcPr>
            <w:tcW w:w="1560" w:type="dxa"/>
          </w:tcPr>
          <w:p w14:paraId="1687F139" w14:textId="77777777" w:rsidR="008443F4" w:rsidRPr="001225E1" w:rsidRDefault="008443F4" w:rsidP="008443F4">
            <w:pPr>
              <w:rPr>
                <w:rFonts w:cs="Arial"/>
                <w:sz w:val="18"/>
                <w:szCs w:val="18"/>
              </w:rPr>
            </w:pPr>
            <w:r w:rsidRPr="001225E1">
              <w:rPr>
                <w:rFonts w:cs="Arial"/>
                <w:sz w:val="18"/>
                <w:szCs w:val="18"/>
              </w:rPr>
              <w:t>hulpmiddel</w:t>
            </w:r>
          </w:p>
        </w:tc>
        <w:tc>
          <w:tcPr>
            <w:tcW w:w="2410" w:type="dxa"/>
          </w:tcPr>
          <w:p w14:paraId="783DCD94" w14:textId="77777777" w:rsidR="008443F4" w:rsidRPr="001225E1" w:rsidRDefault="008443F4" w:rsidP="008443F4">
            <w:pPr>
              <w:rPr>
                <w:rFonts w:cs="Arial"/>
                <w:sz w:val="18"/>
                <w:szCs w:val="18"/>
              </w:rPr>
            </w:pPr>
            <w:r>
              <w:rPr>
                <w:rFonts w:cs="Arial"/>
                <w:sz w:val="18"/>
                <w:szCs w:val="18"/>
              </w:rPr>
              <w:t>resultaten certificaat</w:t>
            </w:r>
          </w:p>
        </w:tc>
        <w:tc>
          <w:tcPr>
            <w:tcW w:w="1275" w:type="dxa"/>
            <w:vAlign w:val="center"/>
          </w:tcPr>
          <w:p w14:paraId="7604979B" w14:textId="77777777" w:rsidR="008443F4" w:rsidRPr="001225E1" w:rsidRDefault="008443F4" w:rsidP="008443F4">
            <w:pPr>
              <w:rPr>
                <w:rFonts w:cs="Arial"/>
                <w:sz w:val="18"/>
                <w:szCs w:val="18"/>
              </w:rPr>
            </w:pPr>
            <w:r w:rsidRPr="001225E1">
              <w:rPr>
                <w:rFonts w:cs="Arial"/>
                <w:sz w:val="18"/>
                <w:szCs w:val="18"/>
              </w:rPr>
              <w:t>eis</w:t>
            </w:r>
          </w:p>
        </w:tc>
        <w:tc>
          <w:tcPr>
            <w:tcW w:w="4111" w:type="dxa"/>
            <w:vAlign w:val="center"/>
          </w:tcPr>
          <w:p w14:paraId="2939046E" w14:textId="77777777" w:rsidR="008443F4" w:rsidRPr="001225E1" w:rsidRDefault="008443F4" w:rsidP="008443F4">
            <w:pPr>
              <w:rPr>
                <w:rFonts w:cs="Arial"/>
                <w:sz w:val="18"/>
                <w:szCs w:val="18"/>
              </w:rPr>
            </w:pPr>
            <w:r>
              <w:rPr>
                <w:rFonts w:cs="Arial"/>
                <w:sz w:val="18"/>
                <w:szCs w:val="18"/>
              </w:rPr>
              <w:t>actie bij afwijking</w:t>
            </w:r>
          </w:p>
        </w:tc>
      </w:tr>
      <w:tr w:rsidR="008443F4" w:rsidRPr="001225E1" w14:paraId="74F5D6D4" w14:textId="77777777" w:rsidTr="008443F4">
        <w:tc>
          <w:tcPr>
            <w:tcW w:w="1560" w:type="dxa"/>
            <w:shd w:val="clear" w:color="auto" w:fill="auto"/>
          </w:tcPr>
          <w:p w14:paraId="3D91B887" w14:textId="77777777" w:rsidR="008443F4" w:rsidRDefault="008443F4" w:rsidP="008443F4">
            <w:pPr>
              <w:spacing w:before="120"/>
              <w:rPr>
                <w:rFonts w:cs="Arial"/>
                <w:sz w:val="18"/>
                <w:szCs w:val="18"/>
              </w:rPr>
            </w:pPr>
            <w:r>
              <w:rPr>
                <w:rFonts w:cs="Arial"/>
                <w:sz w:val="18"/>
                <w:szCs w:val="18"/>
              </w:rPr>
              <w:t>Balansen</w:t>
            </w:r>
          </w:p>
          <w:p w14:paraId="1A60FAD2" w14:textId="77777777" w:rsidR="008443F4" w:rsidRPr="001225E1" w:rsidRDefault="008443F4" w:rsidP="008443F4">
            <w:pPr>
              <w:spacing w:before="120"/>
              <w:rPr>
                <w:rFonts w:cs="Arial"/>
                <w:sz w:val="18"/>
                <w:szCs w:val="18"/>
              </w:rPr>
            </w:pPr>
            <w:proofErr w:type="spellStart"/>
            <w:r>
              <w:rPr>
                <w:rFonts w:cs="Arial"/>
                <w:sz w:val="18"/>
                <w:szCs w:val="18"/>
              </w:rPr>
              <w:t>Bovenwegers</w:t>
            </w:r>
            <w:proofErr w:type="spellEnd"/>
          </w:p>
        </w:tc>
        <w:tc>
          <w:tcPr>
            <w:tcW w:w="2410" w:type="dxa"/>
          </w:tcPr>
          <w:p w14:paraId="158313B9" w14:textId="77777777" w:rsidR="008443F4" w:rsidRPr="001225E1" w:rsidRDefault="008443F4" w:rsidP="008443F4">
            <w:pPr>
              <w:spacing w:before="120"/>
              <w:rPr>
                <w:rFonts w:cs="Arial"/>
                <w:sz w:val="18"/>
                <w:szCs w:val="18"/>
              </w:rPr>
            </w:pPr>
            <w:r>
              <w:rPr>
                <w:rFonts w:cs="Arial"/>
                <w:sz w:val="18"/>
                <w:szCs w:val="18"/>
              </w:rPr>
              <w:t>Vóór onderhoud/kalibratie</w:t>
            </w:r>
          </w:p>
        </w:tc>
        <w:tc>
          <w:tcPr>
            <w:tcW w:w="1275" w:type="dxa"/>
          </w:tcPr>
          <w:p w14:paraId="609853FB" w14:textId="77777777" w:rsidR="008443F4" w:rsidRPr="001225E1" w:rsidRDefault="008443F4" w:rsidP="008443F4">
            <w:pPr>
              <w:spacing w:before="120"/>
              <w:rPr>
                <w:rFonts w:cs="Arial"/>
                <w:sz w:val="18"/>
                <w:szCs w:val="18"/>
              </w:rPr>
            </w:pPr>
            <w:r>
              <w:rPr>
                <w:rFonts w:cs="Arial"/>
                <w:sz w:val="18"/>
                <w:szCs w:val="18"/>
              </w:rPr>
              <w:t>Zie tabel 12 Zie tabel 13</w:t>
            </w:r>
          </w:p>
        </w:tc>
        <w:tc>
          <w:tcPr>
            <w:tcW w:w="4111" w:type="dxa"/>
          </w:tcPr>
          <w:p w14:paraId="4EDAB1BA" w14:textId="77777777" w:rsidR="008443F4" w:rsidRDefault="008443F4" w:rsidP="008443F4">
            <w:pPr>
              <w:numPr>
                <w:ilvl w:val="0"/>
                <w:numId w:val="6"/>
              </w:numPr>
              <w:tabs>
                <w:tab w:val="left" w:pos="306"/>
              </w:tabs>
              <w:spacing w:before="120"/>
              <w:ind w:left="306" w:hanging="284"/>
              <w:rPr>
                <w:rFonts w:cs="Arial"/>
                <w:sz w:val="18"/>
                <w:szCs w:val="18"/>
              </w:rPr>
            </w:pPr>
            <w:r>
              <w:rPr>
                <w:rFonts w:cs="Arial"/>
                <w:noProof/>
                <w:sz w:val="18"/>
                <w:szCs w:val="18"/>
              </w:rPr>
              <w:t>WF002</w:t>
            </w:r>
            <w:r>
              <w:rPr>
                <w:rFonts w:cs="Arial"/>
                <w:sz w:val="18"/>
                <w:szCs w:val="18"/>
              </w:rPr>
              <w:t xml:space="preserve"> </w:t>
            </w:r>
            <w:r>
              <w:rPr>
                <w:rFonts w:cs="Arial"/>
                <w:noProof/>
                <w:sz w:val="18"/>
                <w:szCs w:val="18"/>
              </w:rPr>
              <w:t>Afwijkingenformulier</w:t>
            </w:r>
            <w:r>
              <w:rPr>
                <w:rFonts w:cs="Arial"/>
                <w:sz w:val="18"/>
                <w:szCs w:val="18"/>
              </w:rPr>
              <w:t xml:space="preserve"> invullen </w:t>
            </w:r>
            <w:r w:rsidRPr="005B3573">
              <w:rPr>
                <w:rFonts w:cs="Arial"/>
                <w:sz w:val="18"/>
                <w:szCs w:val="18"/>
              </w:rPr>
              <w:t xml:space="preserve">(melding via Manual Master </w:t>
            </w:r>
            <w:proofErr w:type="spellStart"/>
            <w:r w:rsidRPr="005B3573">
              <w:rPr>
                <w:rFonts w:cs="Arial"/>
                <w:sz w:val="18"/>
                <w:szCs w:val="18"/>
              </w:rPr>
              <w:t>Webforms</w:t>
            </w:r>
            <w:proofErr w:type="spellEnd"/>
            <w:r w:rsidRPr="005B3573">
              <w:rPr>
                <w:rFonts w:cs="Arial"/>
                <w:sz w:val="18"/>
                <w:szCs w:val="18"/>
              </w:rPr>
              <w:t>).</w:t>
            </w:r>
          </w:p>
          <w:p w14:paraId="36E11BD7" w14:textId="77777777" w:rsidR="008443F4" w:rsidRPr="003F32B6" w:rsidRDefault="008443F4" w:rsidP="008443F4">
            <w:pPr>
              <w:numPr>
                <w:ilvl w:val="0"/>
                <w:numId w:val="6"/>
              </w:numPr>
              <w:tabs>
                <w:tab w:val="left" w:pos="306"/>
              </w:tabs>
              <w:spacing w:before="120" w:after="120"/>
              <w:ind w:left="307" w:hanging="284"/>
              <w:rPr>
                <w:rFonts w:cs="Arial"/>
                <w:sz w:val="18"/>
                <w:szCs w:val="18"/>
              </w:rPr>
            </w:pPr>
            <w:r>
              <w:rPr>
                <w:rFonts w:cs="Arial"/>
                <w:sz w:val="18"/>
                <w:szCs w:val="18"/>
              </w:rPr>
              <w:t>invloed op gerapporteerde resultaten beoordelen</w:t>
            </w:r>
          </w:p>
        </w:tc>
      </w:tr>
      <w:tr w:rsidR="008443F4" w:rsidRPr="001225E1" w14:paraId="40A8618C" w14:textId="77777777" w:rsidTr="008443F4">
        <w:tc>
          <w:tcPr>
            <w:tcW w:w="1560" w:type="dxa"/>
            <w:shd w:val="clear" w:color="auto" w:fill="auto"/>
          </w:tcPr>
          <w:p w14:paraId="163F670C" w14:textId="77777777" w:rsidR="008443F4" w:rsidRDefault="008443F4" w:rsidP="008443F4">
            <w:pPr>
              <w:spacing w:before="120"/>
              <w:rPr>
                <w:rFonts w:cs="Arial"/>
                <w:sz w:val="18"/>
                <w:szCs w:val="18"/>
              </w:rPr>
            </w:pPr>
            <w:r>
              <w:rPr>
                <w:rFonts w:cs="Arial"/>
                <w:sz w:val="18"/>
                <w:szCs w:val="18"/>
              </w:rPr>
              <w:t>Balansen</w:t>
            </w:r>
          </w:p>
          <w:p w14:paraId="1960FDB8" w14:textId="77777777" w:rsidR="008443F4" w:rsidRPr="001225E1" w:rsidRDefault="008443F4" w:rsidP="008443F4">
            <w:pPr>
              <w:spacing w:before="120"/>
              <w:rPr>
                <w:rFonts w:cs="Arial"/>
                <w:sz w:val="18"/>
                <w:szCs w:val="18"/>
              </w:rPr>
            </w:pPr>
            <w:proofErr w:type="spellStart"/>
            <w:r>
              <w:rPr>
                <w:rFonts w:cs="Arial"/>
                <w:sz w:val="18"/>
                <w:szCs w:val="18"/>
              </w:rPr>
              <w:t>Bovenwegers</w:t>
            </w:r>
            <w:proofErr w:type="spellEnd"/>
          </w:p>
        </w:tc>
        <w:tc>
          <w:tcPr>
            <w:tcW w:w="2410" w:type="dxa"/>
          </w:tcPr>
          <w:p w14:paraId="38F244D3" w14:textId="77777777" w:rsidR="008443F4" w:rsidRPr="001225E1" w:rsidRDefault="008443F4" w:rsidP="008443F4">
            <w:pPr>
              <w:spacing w:before="120"/>
              <w:rPr>
                <w:rFonts w:cs="Arial"/>
                <w:sz w:val="18"/>
                <w:szCs w:val="18"/>
              </w:rPr>
            </w:pPr>
            <w:r>
              <w:rPr>
                <w:rFonts w:cs="Arial"/>
                <w:sz w:val="18"/>
                <w:szCs w:val="18"/>
              </w:rPr>
              <w:t>Na onderhoud/kalibratie</w:t>
            </w:r>
          </w:p>
        </w:tc>
        <w:tc>
          <w:tcPr>
            <w:tcW w:w="1275" w:type="dxa"/>
          </w:tcPr>
          <w:p w14:paraId="41472958" w14:textId="77777777" w:rsidR="008443F4" w:rsidRDefault="008443F4" w:rsidP="008443F4">
            <w:pPr>
              <w:spacing w:before="120"/>
              <w:rPr>
                <w:rFonts w:cs="Arial"/>
                <w:sz w:val="18"/>
                <w:szCs w:val="18"/>
              </w:rPr>
            </w:pPr>
            <w:r>
              <w:rPr>
                <w:rFonts w:cs="Arial"/>
                <w:sz w:val="18"/>
                <w:szCs w:val="18"/>
              </w:rPr>
              <w:t>Zie tabel 12</w:t>
            </w:r>
          </w:p>
          <w:p w14:paraId="6209F4E0" w14:textId="77777777" w:rsidR="008443F4" w:rsidRPr="001225E1" w:rsidRDefault="008443F4" w:rsidP="008443F4">
            <w:pPr>
              <w:spacing w:before="120"/>
              <w:rPr>
                <w:rFonts w:cs="Arial"/>
                <w:sz w:val="18"/>
                <w:szCs w:val="18"/>
              </w:rPr>
            </w:pPr>
            <w:r>
              <w:rPr>
                <w:rFonts w:cs="Arial"/>
                <w:sz w:val="18"/>
                <w:szCs w:val="18"/>
              </w:rPr>
              <w:t>Zie tabel 13</w:t>
            </w:r>
          </w:p>
        </w:tc>
        <w:tc>
          <w:tcPr>
            <w:tcW w:w="4111" w:type="dxa"/>
          </w:tcPr>
          <w:p w14:paraId="33042266" w14:textId="77777777" w:rsidR="008443F4" w:rsidRPr="003F32B6" w:rsidRDefault="008443F4" w:rsidP="008443F4">
            <w:pPr>
              <w:numPr>
                <w:ilvl w:val="0"/>
                <w:numId w:val="6"/>
              </w:numPr>
              <w:tabs>
                <w:tab w:val="left" w:pos="306"/>
              </w:tabs>
              <w:spacing w:before="120" w:after="120"/>
              <w:ind w:left="307" w:hanging="284"/>
              <w:rPr>
                <w:rFonts w:cs="Arial"/>
                <w:sz w:val="18"/>
                <w:szCs w:val="18"/>
              </w:rPr>
            </w:pPr>
            <w:r>
              <w:rPr>
                <w:rFonts w:cs="Arial"/>
                <w:sz w:val="18"/>
                <w:szCs w:val="18"/>
              </w:rPr>
              <w:t>externe kalibratie/onderhoud herhalen</w:t>
            </w:r>
          </w:p>
        </w:tc>
      </w:tr>
    </w:tbl>
    <w:p w14:paraId="16B2FE12" w14:textId="77777777" w:rsidR="008443F4" w:rsidRDefault="008443F4" w:rsidP="008443F4">
      <w:pPr>
        <w:spacing w:before="120"/>
      </w:pPr>
    </w:p>
    <w:p w14:paraId="6BC9B395" w14:textId="77777777" w:rsidR="008443F4" w:rsidRPr="00026ED7" w:rsidRDefault="008443F4" w:rsidP="008443F4">
      <w:pPr>
        <w:pStyle w:val="Geenafstand"/>
        <w:rPr>
          <w:rFonts w:ascii="Arial" w:hAnsi="Arial" w:cs="Arial"/>
          <w:sz w:val="20"/>
          <w:szCs w:val="20"/>
        </w:rPr>
      </w:pPr>
      <w:r w:rsidRPr="00026ED7">
        <w:rPr>
          <w:rFonts w:ascii="Arial" w:hAnsi="Arial" w:cs="Arial"/>
          <w:sz w:val="20"/>
          <w:szCs w:val="20"/>
        </w:rPr>
        <w:t>Tabel 12: Eis balansen voor en na onderhoud en/of kalibratie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25"/>
        <w:gridCol w:w="822"/>
        <w:gridCol w:w="1276"/>
        <w:gridCol w:w="1276"/>
        <w:gridCol w:w="1275"/>
        <w:gridCol w:w="1276"/>
        <w:gridCol w:w="1418"/>
      </w:tblGrid>
      <w:tr w:rsidR="008443F4" w14:paraId="49AD0BA5" w14:textId="77777777" w:rsidTr="008443F4">
        <w:tc>
          <w:tcPr>
            <w:tcW w:w="1696" w:type="dxa"/>
            <w:gridSpan w:val="2"/>
            <w:shd w:val="clear" w:color="auto" w:fill="auto"/>
          </w:tcPr>
          <w:p w14:paraId="33FB3A1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Referentiewaarde</w:t>
            </w:r>
          </w:p>
          <w:p w14:paraId="47EF570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Certificaat</w:t>
            </w:r>
          </w:p>
        </w:tc>
        <w:tc>
          <w:tcPr>
            <w:tcW w:w="2098" w:type="dxa"/>
            <w:gridSpan w:val="2"/>
            <w:shd w:val="clear" w:color="auto" w:fill="auto"/>
          </w:tcPr>
          <w:p w14:paraId="43EB3C07"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Tolerantie balans</w:t>
            </w:r>
          </w:p>
          <w:p w14:paraId="326ABC2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(d = 0,01 mg)</w:t>
            </w:r>
          </w:p>
        </w:tc>
        <w:tc>
          <w:tcPr>
            <w:tcW w:w="2551" w:type="dxa"/>
            <w:gridSpan w:val="2"/>
            <w:shd w:val="clear" w:color="auto" w:fill="auto"/>
          </w:tcPr>
          <w:p w14:paraId="43BFDA7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Tolerantie balans</w:t>
            </w:r>
          </w:p>
          <w:p w14:paraId="322CBB9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(d = 0,1 mg)</w:t>
            </w:r>
          </w:p>
        </w:tc>
        <w:tc>
          <w:tcPr>
            <w:tcW w:w="2694" w:type="dxa"/>
            <w:gridSpan w:val="2"/>
          </w:tcPr>
          <w:p w14:paraId="792601D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Tolerantie balans</w:t>
            </w:r>
          </w:p>
          <w:p w14:paraId="4222BCA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(d = 1 mg)</w:t>
            </w:r>
          </w:p>
        </w:tc>
      </w:tr>
      <w:tr w:rsidR="008443F4" w14:paraId="622C0773" w14:textId="77777777" w:rsidTr="008443F4">
        <w:tc>
          <w:tcPr>
            <w:tcW w:w="1271" w:type="dxa"/>
            <w:shd w:val="clear" w:color="auto" w:fill="auto"/>
          </w:tcPr>
          <w:p w14:paraId="0EA487C5" w14:textId="77777777" w:rsidR="008443F4" w:rsidRPr="00795292" w:rsidRDefault="008443F4" w:rsidP="008443F4">
            <w:pPr>
              <w:pStyle w:val="Geenafstand"/>
              <w:autoSpaceDE w:val="0"/>
              <w:autoSpaceDN w:val="0"/>
              <w:jc w:val="center"/>
              <w:rPr>
                <w:rFonts w:ascii="Arial" w:hAnsi="Arial" w:cs="Arial"/>
                <w:sz w:val="18"/>
                <w:szCs w:val="18"/>
              </w:rPr>
            </w:pPr>
          </w:p>
        </w:tc>
        <w:tc>
          <w:tcPr>
            <w:tcW w:w="1247" w:type="dxa"/>
            <w:gridSpan w:val="2"/>
            <w:shd w:val="clear" w:color="auto" w:fill="auto"/>
          </w:tcPr>
          <w:p w14:paraId="58F9475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Voor onderhoud/</w:t>
            </w:r>
          </w:p>
          <w:p w14:paraId="6E32A5F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kalibratie</w:t>
            </w:r>
          </w:p>
        </w:tc>
        <w:tc>
          <w:tcPr>
            <w:tcW w:w="1276" w:type="dxa"/>
            <w:shd w:val="clear" w:color="auto" w:fill="auto"/>
          </w:tcPr>
          <w:p w14:paraId="28164BB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Na onderhoud/</w:t>
            </w:r>
          </w:p>
          <w:p w14:paraId="7A62F0C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kalibratie</w:t>
            </w:r>
          </w:p>
        </w:tc>
        <w:tc>
          <w:tcPr>
            <w:tcW w:w="1276" w:type="dxa"/>
            <w:shd w:val="clear" w:color="auto" w:fill="auto"/>
          </w:tcPr>
          <w:p w14:paraId="40BD2CC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Voor onderhoud/</w:t>
            </w:r>
          </w:p>
          <w:p w14:paraId="346BF0F7"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kalibratie</w:t>
            </w:r>
          </w:p>
        </w:tc>
        <w:tc>
          <w:tcPr>
            <w:tcW w:w="1275" w:type="dxa"/>
            <w:shd w:val="clear" w:color="auto" w:fill="auto"/>
          </w:tcPr>
          <w:p w14:paraId="2C07F45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Na onderhoud/</w:t>
            </w:r>
          </w:p>
          <w:p w14:paraId="4834B74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kalibratie</w:t>
            </w:r>
          </w:p>
        </w:tc>
        <w:tc>
          <w:tcPr>
            <w:tcW w:w="1276" w:type="dxa"/>
          </w:tcPr>
          <w:p w14:paraId="2968995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Voor onderhoud/</w:t>
            </w:r>
          </w:p>
          <w:p w14:paraId="2CCFFB1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kalibratie</w:t>
            </w:r>
          </w:p>
        </w:tc>
        <w:tc>
          <w:tcPr>
            <w:tcW w:w="1418" w:type="dxa"/>
          </w:tcPr>
          <w:p w14:paraId="41E19D8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lastRenderedPageBreak/>
              <w:t>Na onderhoud/</w:t>
            </w:r>
          </w:p>
          <w:p w14:paraId="0765A9B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kalibratie</w:t>
            </w:r>
          </w:p>
        </w:tc>
      </w:tr>
      <w:tr w:rsidR="008443F4" w14:paraId="38928B38" w14:textId="77777777" w:rsidTr="008443F4">
        <w:tc>
          <w:tcPr>
            <w:tcW w:w="1271" w:type="dxa"/>
            <w:shd w:val="clear" w:color="auto" w:fill="auto"/>
          </w:tcPr>
          <w:p w14:paraId="4E26B54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 g</w:t>
            </w:r>
          </w:p>
        </w:tc>
        <w:tc>
          <w:tcPr>
            <w:tcW w:w="1247" w:type="dxa"/>
            <w:gridSpan w:val="2"/>
            <w:shd w:val="clear" w:color="auto" w:fill="auto"/>
          </w:tcPr>
          <w:p w14:paraId="3E05FB6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0,00002 g</w:t>
            </w:r>
          </w:p>
        </w:tc>
        <w:tc>
          <w:tcPr>
            <w:tcW w:w="1276" w:type="dxa"/>
            <w:shd w:val="clear" w:color="auto" w:fill="auto"/>
          </w:tcPr>
          <w:p w14:paraId="068978C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0,00001 g</w:t>
            </w:r>
          </w:p>
        </w:tc>
        <w:tc>
          <w:tcPr>
            <w:tcW w:w="1276" w:type="dxa"/>
            <w:shd w:val="clear" w:color="auto" w:fill="auto"/>
          </w:tcPr>
          <w:p w14:paraId="62EA46A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 g</w:t>
            </w:r>
          </w:p>
        </w:tc>
        <w:tc>
          <w:tcPr>
            <w:tcW w:w="1275" w:type="dxa"/>
            <w:shd w:val="clear" w:color="auto" w:fill="auto"/>
          </w:tcPr>
          <w:p w14:paraId="50A5338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0,0001 g</w:t>
            </w:r>
          </w:p>
        </w:tc>
        <w:tc>
          <w:tcPr>
            <w:tcW w:w="1276" w:type="dxa"/>
          </w:tcPr>
          <w:p w14:paraId="6CB6D17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c>
          <w:tcPr>
            <w:tcW w:w="1418" w:type="dxa"/>
          </w:tcPr>
          <w:p w14:paraId="3C8E424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 g</w:t>
            </w:r>
          </w:p>
        </w:tc>
      </w:tr>
      <w:tr w:rsidR="008443F4" w14:paraId="7A773DDE" w14:textId="77777777" w:rsidTr="008443F4">
        <w:tc>
          <w:tcPr>
            <w:tcW w:w="1271" w:type="dxa"/>
            <w:shd w:val="clear" w:color="auto" w:fill="auto"/>
          </w:tcPr>
          <w:p w14:paraId="68F3B7D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 g</w:t>
            </w:r>
          </w:p>
        </w:tc>
        <w:tc>
          <w:tcPr>
            <w:tcW w:w="1247" w:type="dxa"/>
            <w:gridSpan w:val="2"/>
            <w:shd w:val="clear" w:color="auto" w:fill="auto"/>
          </w:tcPr>
          <w:p w14:paraId="68E16EE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0,00004 g</w:t>
            </w:r>
          </w:p>
        </w:tc>
        <w:tc>
          <w:tcPr>
            <w:tcW w:w="1276" w:type="dxa"/>
            <w:shd w:val="clear" w:color="auto" w:fill="auto"/>
          </w:tcPr>
          <w:p w14:paraId="2B696B8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0,00002 g</w:t>
            </w:r>
          </w:p>
        </w:tc>
        <w:tc>
          <w:tcPr>
            <w:tcW w:w="1276" w:type="dxa"/>
            <w:shd w:val="clear" w:color="auto" w:fill="auto"/>
          </w:tcPr>
          <w:p w14:paraId="064F672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 g</w:t>
            </w:r>
          </w:p>
        </w:tc>
        <w:tc>
          <w:tcPr>
            <w:tcW w:w="1275" w:type="dxa"/>
            <w:shd w:val="clear" w:color="auto" w:fill="auto"/>
          </w:tcPr>
          <w:p w14:paraId="2F33EFD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0,0001 g</w:t>
            </w:r>
          </w:p>
        </w:tc>
        <w:tc>
          <w:tcPr>
            <w:tcW w:w="1276" w:type="dxa"/>
          </w:tcPr>
          <w:p w14:paraId="76860F2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c>
          <w:tcPr>
            <w:tcW w:w="1418" w:type="dxa"/>
          </w:tcPr>
          <w:p w14:paraId="100066D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 g</w:t>
            </w:r>
          </w:p>
        </w:tc>
      </w:tr>
      <w:tr w:rsidR="008443F4" w14:paraId="2555F872" w14:textId="77777777" w:rsidTr="008443F4">
        <w:tc>
          <w:tcPr>
            <w:tcW w:w="1271" w:type="dxa"/>
            <w:shd w:val="clear" w:color="auto" w:fill="auto"/>
          </w:tcPr>
          <w:p w14:paraId="4B8D6B1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1 g</w:t>
            </w:r>
          </w:p>
        </w:tc>
        <w:tc>
          <w:tcPr>
            <w:tcW w:w="1247" w:type="dxa"/>
            <w:gridSpan w:val="2"/>
            <w:shd w:val="clear" w:color="auto" w:fill="auto"/>
          </w:tcPr>
          <w:p w14:paraId="0B51BAC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0,00005 g</w:t>
            </w:r>
          </w:p>
        </w:tc>
        <w:tc>
          <w:tcPr>
            <w:tcW w:w="1276" w:type="dxa"/>
            <w:shd w:val="clear" w:color="auto" w:fill="auto"/>
          </w:tcPr>
          <w:p w14:paraId="597830D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0,00002 g</w:t>
            </w:r>
          </w:p>
        </w:tc>
        <w:tc>
          <w:tcPr>
            <w:tcW w:w="1276" w:type="dxa"/>
            <w:shd w:val="clear" w:color="auto" w:fill="auto"/>
          </w:tcPr>
          <w:p w14:paraId="72F5ED2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5F97336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 g</w:t>
            </w:r>
          </w:p>
        </w:tc>
        <w:tc>
          <w:tcPr>
            <w:tcW w:w="1276" w:type="dxa"/>
          </w:tcPr>
          <w:p w14:paraId="469CC30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06F2A2A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78AF1AB6" w14:textId="77777777" w:rsidTr="008443F4">
        <w:tc>
          <w:tcPr>
            <w:tcW w:w="1271" w:type="dxa"/>
            <w:shd w:val="clear" w:color="auto" w:fill="auto"/>
          </w:tcPr>
          <w:p w14:paraId="6E28EDD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5 g</w:t>
            </w:r>
          </w:p>
        </w:tc>
        <w:tc>
          <w:tcPr>
            <w:tcW w:w="1247" w:type="dxa"/>
            <w:gridSpan w:val="2"/>
            <w:shd w:val="clear" w:color="auto" w:fill="auto"/>
          </w:tcPr>
          <w:p w14:paraId="3339A62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0,00005 g</w:t>
            </w:r>
          </w:p>
        </w:tc>
        <w:tc>
          <w:tcPr>
            <w:tcW w:w="1276" w:type="dxa"/>
            <w:shd w:val="clear" w:color="auto" w:fill="auto"/>
          </w:tcPr>
          <w:p w14:paraId="45A7030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0,00002 g</w:t>
            </w:r>
          </w:p>
        </w:tc>
        <w:tc>
          <w:tcPr>
            <w:tcW w:w="1276" w:type="dxa"/>
            <w:shd w:val="clear" w:color="auto" w:fill="auto"/>
          </w:tcPr>
          <w:p w14:paraId="332CD30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59A7999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 g</w:t>
            </w:r>
          </w:p>
        </w:tc>
        <w:tc>
          <w:tcPr>
            <w:tcW w:w="1276" w:type="dxa"/>
          </w:tcPr>
          <w:p w14:paraId="0DBB1F1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5EA4F09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120FB714" w14:textId="77777777" w:rsidTr="008443F4">
        <w:tc>
          <w:tcPr>
            <w:tcW w:w="1271" w:type="dxa"/>
            <w:shd w:val="clear" w:color="auto" w:fill="auto"/>
          </w:tcPr>
          <w:p w14:paraId="70A09EF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10 g</w:t>
            </w:r>
          </w:p>
        </w:tc>
        <w:tc>
          <w:tcPr>
            <w:tcW w:w="1247" w:type="dxa"/>
            <w:gridSpan w:val="2"/>
            <w:shd w:val="clear" w:color="auto" w:fill="auto"/>
          </w:tcPr>
          <w:p w14:paraId="5D005F3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0,00050 g</w:t>
            </w:r>
          </w:p>
        </w:tc>
        <w:tc>
          <w:tcPr>
            <w:tcW w:w="1276" w:type="dxa"/>
            <w:shd w:val="clear" w:color="auto" w:fill="auto"/>
          </w:tcPr>
          <w:p w14:paraId="7252E02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0,00025 g</w:t>
            </w:r>
          </w:p>
        </w:tc>
        <w:tc>
          <w:tcPr>
            <w:tcW w:w="1276" w:type="dxa"/>
            <w:shd w:val="clear" w:color="auto" w:fill="auto"/>
          </w:tcPr>
          <w:p w14:paraId="706E4A6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522A270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 g</w:t>
            </w:r>
          </w:p>
        </w:tc>
        <w:tc>
          <w:tcPr>
            <w:tcW w:w="1276" w:type="dxa"/>
          </w:tcPr>
          <w:p w14:paraId="3627A23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2985EE3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0D19604F" w14:textId="77777777" w:rsidTr="008443F4">
        <w:tc>
          <w:tcPr>
            <w:tcW w:w="1271" w:type="dxa"/>
            <w:shd w:val="clear" w:color="auto" w:fill="auto"/>
          </w:tcPr>
          <w:p w14:paraId="7FEF359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20 g</w:t>
            </w:r>
          </w:p>
        </w:tc>
        <w:tc>
          <w:tcPr>
            <w:tcW w:w="1247" w:type="dxa"/>
            <w:gridSpan w:val="2"/>
            <w:shd w:val="clear" w:color="auto" w:fill="auto"/>
          </w:tcPr>
          <w:p w14:paraId="16E8761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0,00051 g</w:t>
            </w:r>
          </w:p>
        </w:tc>
        <w:tc>
          <w:tcPr>
            <w:tcW w:w="1276" w:type="dxa"/>
            <w:shd w:val="clear" w:color="auto" w:fill="auto"/>
          </w:tcPr>
          <w:p w14:paraId="6F082BA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0,00025 g</w:t>
            </w:r>
          </w:p>
        </w:tc>
        <w:tc>
          <w:tcPr>
            <w:tcW w:w="1276" w:type="dxa"/>
            <w:shd w:val="clear" w:color="auto" w:fill="auto"/>
          </w:tcPr>
          <w:p w14:paraId="277F557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5AFED89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7DC8570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09BF5B2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3BF08D12" w14:textId="77777777" w:rsidTr="008443F4">
        <w:tc>
          <w:tcPr>
            <w:tcW w:w="1271" w:type="dxa"/>
            <w:shd w:val="clear" w:color="auto" w:fill="auto"/>
          </w:tcPr>
          <w:p w14:paraId="2190687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30 g</w:t>
            </w:r>
          </w:p>
        </w:tc>
        <w:tc>
          <w:tcPr>
            <w:tcW w:w="1247" w:type="dxa"/>
            <w:gridSpan w:val="2"/>
            <w:shd w:val="clear" w:color="auto" w:fill="auto"/>
          </w:tcPr>
          <w:p w14:paraId="3C03F4F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0,00051 g</w:t>
            </w:r>
          </w:p>
        </w:tc>
        <w:tc>
          <w:tcPr>
            <w:tcW w:w="1276" w:type="dxa"/>
            <w:shd w:val="clear" w:color="auto" w:fill="auto"/>
          </w:tcPr>
          <w:p w14:paraId="7EDA9FB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0,00026 g</w:t>
            </w:r>
          </w:p>
        </w:tc>
        <w:tc>
          <w:tcPr>
            <w:tcW w:w="1276" w:type="dxa"/>
            <w:shd w:val="clear" w:color="auto" w:fill="auto"/>
          </w:tcPr>
          <w:p w14:paraId="242E41D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1D9FBF07"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147029B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2DFC1CF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2EB1586F" w14:textId="77777777" w:rsidTr="008443F4">
        <w:tc>
          <w:tcPr>
            <w:tcW w:w="1271" w:type="dxa"/>
            <w:shd w:val="clear" w:color="auto" w:fill="auto"/>
          </w:tcPr>
          <w:p w14:paraId="1660B4B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40 g</w:t>
            </w:r>
          </w:p>
        </w:tc>
        <w:tc>
          <w:tcPr>
            <w:tcW w:w="1247" w:type="dxa"/>
            <w:gridSpan w:val="2"/>
            <w:shd w:val="clear" w:color="auto" w:fill="auto"/>
          </w:tcPr>
          <w:p w14:paraId="1702C8A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0,00052 g</w:t>
            </w:r>
          </w:p>
        </w:tc>
        <w:tc>
          <w:tcPr>
            <w:tcW w:w="1276" w:type="dxa"/>
            <w:shd w:val="clear" w:color="auto" w:fill="auto"/>
          </w:tcPr>
          <w:p w14:paraId="60D74F4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0,00026 g</w:t>
            </w:r>
          </w:p>
        </w:tc>
        <w:tc>
          <w:tcPr>
            <w:tcW w:w="1276" w:type="dxa"/>
            <w:shd w:val="clear" w:color="auto" w:fill="auto"/>
          </w:tcPr>
          <w:p w14:paraId="3F0A517B"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5" w:type="dxa"/>
            <w:shd w:val="clear" w:color="auto" w:fill="auto"/>
          </w:tcPr>
          <w:p w14:paraId="09E4B5F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2625E69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170B7C6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6A9FAA1A" w14:textId="77777777" w:rsidTr="008443F4">
        <w:tc>
          <w:tcPr>
            <w:tcW w:w="1271" w:type="dxa"/>
            <w:shd w:val="clear" w:color="auto" w:fill="auto"/>
          </w:tcPr>
          <w:p w14:paraId="649A774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50 g</w:t>
            </w:r>
          </w:p>
        </w:tc>
        <w:tc>
          <w:tcPr>
            <w:tcW w:w="1247" w:type="dxa"/>
            <w:gridSpan w:val="2"/>
            <w:shd w:val="clear" w:color="auto" w:fill="auto"/>
          </w:tcPr>
          <w:p w14:paraId="14DFFB8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0,00062 g</w:t>
            </w:r>
          </w:p>
        </w:tc>
        <w:tc>
          <w:tcPr>
            <w:tcW w:w="1276" w:type="dxa"/>
            <w:shd w:val="clear" w:color="auto" w:fill="auto"/>
          </w:tcPr>
          <w:p w14:paraId="6FC0234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0,00031 g</w:t>
            </w:r>
          </w:p>
        </w:tc>
        <w:tc>
          <w:tcPr>
            <w:tcW w:w="1276" w:type="dxa"/>
            <w:shd w:val="clear" w:color="auto" w:fill="auto"/>
          </w:tcPr>
          <w:p w14:paraId="391578F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0,0006 g</w:t>
            </w:r>
          </w:p>
        </w:tc>
        <w:tc>
          <w:tcPr>
            <w:tcW w:w="1275" w:type="dxa"/>
            <w:shd w:val="clear" w:color="auto" w:fill="auto"/>
          </w:tcPr>
          <w:p w14:paraId="07CD60A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6D0111B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5D10DA9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50B168A0" w14:textId="77777777" w:rsidTr="008443F4">
        <w:tc>
          <w:tcPr>
            <w:tcW w:w="1271" w:type="dxa"/>
            <w:shd w:val="clear" w:color="auto" w:fill="auto"/>
          </w:tcPr>
          <w:p w14:paraId="0A4D84F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60 g</w:t>
            </w:r>
          </w:p>
        </w:tc>
        <w:tc>
          <w:tcPr>
            <w:tcW w:w="1247" w:type="dxa"/>
            <w:gridSpan w:val="2"/>
            <w:shd w:val="clear" w:color="auto" w:fill="auto"/>
          </w:tcPr>
          <w:p w14:paraId="5AF278DA"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0,00062 g</w:t>
            </w:r>
          </w:p>
        </w:tc>
        <w:tc>
          <w:tcPr>
            <w:tcW w:w="1276" w:type="dxa"/>
            <w:shd w:val="clear" w:color="auto" w:fill="auto"/>
          </w:tcPr>
          <w:p w14:paraId="231338D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0,00031 g</w:t>
            </w:r>
          </w:p>
        </w:tc>
        <w:tc>
          <w:tcPr>
            <w:tcW w:w="1276" w:type="dxa"/>
            <w:shd w:val="clear" w:color="auto" w:fill="auto"/>
          </w:tcPr>
          <w:p w14:paraId="337823F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0,0006 g</w:t>
            </w:r>
          </w:p>
        </w:tc>
        <w:tc>
          <w:tcPr>
            <w:tcW w:w="1275" w:type="dxa"/>
            <w:shd w:val="clear" w:color="auto" w:fill="auto"/>
          </w:tcPr>
          <w:p w14:paraId="2308736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163F100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0C55BFF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6F8F8AE6" w14:textId="77777777" w:rsidTr="008443F4">
        <w:tc>
          <w:tcPr>
            <w:tcW w:w="1271" w:type="dxa"/>
            <w:shd w:val="clear" w:color="auto" w:fill="auto"/>
          </w:tcPr>
          <w:p w14:paraId="4107A76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80 g</w:t>
            </w:r>
          </w:p>
        </w:tc>
        <w:tc>
          <w:tcPr>
            <w:tcW w:w="1247" w:type="dxa"/>
            <w:gridSpan w:val="2"/>
            <w:shd w:val="clear" w:color="auto" w:fill="auto"/>
          </w:tcPr>
          <w:p w14:paraId="5DAEF09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0,00063 g</w:t>
            </w:r>
          </w:p>
        </w:tc>
        <w:tc>
          <w:tcPr>
            <w:tcW w:w="1276" w:type="dxa"/>
            <w:shd w:val="clear" w:color="auto" w:fill="auto"/>
          </w:tcPr>
          <w:p w14:paraId="1B51A61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0,00032 g</w:t>
            </w:r>
          </w:p>
        </w:tc>
        <w:tc>
          <w:tcPr>
            <w:tcW w:w="1276" w:type="dxa"/>
            <w:shd w:val="clear" w:color="auto" w:fill="auto"/>
          </w:tcPr>
          <w:p w14:paraId="265D2E7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0,0007 g</w:t>
            </w:r>
          </w:p>
        </w:tc>
        <w:tc>
          <w:tcPr>
            <w:tcW w:w="1275" w:type="dxa"/>
            <w:shd w:val="clear" w:color="auto" w:fill="auto"/>
          </w:tcPr>
          <w:p w14:paraId="5FCBBBC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0,0003 g</w:t>
            </w:r>
          </w:p>
        </w:tc>
        <w:tc>
          <w:tcPr>
            <w:tcW w:w="1276" w:type="dxa"/>
          </w:tcPr>
          <w:p w14:paraId="25F0B95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1F03CB0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00F59827" w14:textId="77777777" w:rsidTr="008443F4">
        <w:tc>
          <w:tcPr>
            <w:tcW w:w="1271" w:type="dxa"/>
            <w:shd w:val="clear" w:color="auto" w:fill="auto"/>
          </w:tcPr>
          <w:p w14:paraId="70D099D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100 g</w:t>
            </w:r>
          </w:p>
        </w:tc>
        <w:tc>
          <w:tcPr>
            <w:tcW w:w="1247" w:type="dxa"/>
            <w:gridSpan w:val="2"/>
            <w:shd w:val="clear" w:color="auto" w:fill="auto"/>
          </w:tcPr>
          <w:p w14:paraId="0DAA590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0,00104 g</w:t>
            </w:r>
          </w:p>
        </w:tc>
        <w:tc>
          <w:tcPr>
            <w:tcW w:w="1276" w:type="dxa"/>
            <w:shd w:val="clear" w:color="auto" w:fill="auto"/>
          </w:tcPr>
          <w:p w14:paraId="5B25EA2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0,00052 g</w:t>
            </w:r>
          </w:p>
        </w:tc>
        <w:tc>
          <w:tcPr>
            <w:tcW w:w="1276" w:type="dxa"/>
            <w:shd w:val="clear" w:color="auto" w:fill="auto"/>
          </w:tcPr>
          <w:p w14:paraId="5894FC7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0,0011 g</w:t>
            </w:r>
          </w:p>
        </w:tc>
        <w:tc>
          <w:tcPr>
            <w:tcW w:w="1275" w:type="dxa"/>
            <w:shd w:val="clear" w:color="auto" w:fill="auto"/>
          </w:tcPr>
          <w:p w14:paraId="66A62557"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0,0005 g</w:t>
            </w:r>
          </w:p>
        </w:tc>
        <w:tc>
          <w:tcPr>
            <w:tcW w:w="1276" w:type="dxa"/>
          </w:tcPr>
          <w:p w14:paraId="0EF358B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289F43B7"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7562C569" w14:textId="77777777" w:rsidTr="008443F4">
        <w:tc>
          <w:tcPr>
            <w:tcW w:w="1271" w:type="dxa"/>
            <w:shd w:val="clear" w:color="auto" w:fill="auto"/>
          </w:tcPr>
          <w:p w14:paraId="68DACD6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150 g</w:t>
            </w:r>
          </w:p>
        </w:tc>
        <w:tc>
          <w:tcPr>
            <w:tcW w:w="1247" w:type="dxa"/>
            <w:gridSpan w:val="2"/>
            <w:shd w:val="clear" w:color="auto" w:fill="auto"/>
          </w:tcPr>
          <w:p w14:paraId="2D0611C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0,00156 g</w:t>
            </w:r>
          </w:p>
        </w:tc>
        <w:tc>
          <w:tcPr>
            <w:tcW w:w="1276" w:type="dxa"/>
            <w:shd w:val="clear" w:color="auto" w:fill="auto"/>
          </w:tcPr>
          <w:p w14:paraId="5CE5CBA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0,00078 g</w:t>
            </w:r>
          </w:p>
        </w:tc>
        <w:tc>
          <w:tcPr>
            <w:tcW w:w="1276" w:type="dxa"/>
            <w:shd w:val="clear" w:color="auto" w:fill="auto"/>
          </w:tcPr>
          <w:p w14:paraId="76C37C6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0,0016 g</w:t>
            </w:r>
          </w:p>
        </w:tc>
        <w:tc>
          <w:tcPr>
            <w:tcW w:w="1275" w:type="dxa"/>
            <w:shd w:val="clear" w:color="auto" w:fill="auto"/>
          </w:tcPr>
          <w:p w14:paraId="448812A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0,0008 g</w:t>
            </w:r>
          </w:p>
        </w:tc>
        <w:tc>
          <w:tcPr>
            <w:tcW w:w="1276" w:type="dxa"/>
          </w:tcPr>
          <w:p w14:paraId="334029C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3F8F3EA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650BFAD9" w14:textId="77777777" w:rsidTr="008443F4">
        <w:tc>
          <w:tcPr>
            <w:tcW w:w="1271" w:type="dxa"/>
            <w:shd w:val="clear" w:color="auto" w:fill="auto"/>
          </w:tcPr>
          <w:p w14:paraId="693C30F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160 g</w:t>
            </w:r>
          </w:p>
        </w:tc>
        <w:tc>
          <w:tcPr>
            <w:tcW w:w="1247" w:type="dxa"/>
            <w:gridSpan w:val="2"/>
            <w:shd w:val="clear" w:color="auto" w:fill="auto"/>
          </w:tcPr>
          <w:p w14:paraId="452EB205"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0,00166 g</w:t>
            </w:r>
          </w:p>
        </w:tc>
        <w:tc>
          <w:tcPr>
            <w:tcW w:w="1276" w:type="dxa"/>
            <w:shd w:val="clear" w:color="auto" w:fill="auto"/>
          </w:tcPr>
          <w:p w14:paraId="2B70383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0,00083 g</w:t>
            </w:r>
          </w:p>
        </w:tc>
        <w:tc>
          <w:tcPr>
            <w:tcW w:w="1276" w:type="dxa"/>
            <w:shd w:val="clear" w:color="auto" w:fill="auto"/>
          </w:tcPr>
          <w:p w14:paraId="0B28897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0,0017 g</w:t>
            </w:r>
          </w:p>
        </w:tc>
        <w:tc>
          <w:tcPr>
            <w:tcW w:w="1275" w:type="dxa"/>
            <w:shd w:val="clear" w:color="auto" w:fill="auto"/>
          </w:tcPr>
          <w:p w14:paraId="2D2F6A8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0,0008 g</w:t>
            </w:r>
          </w:p>
        </w:tc>
        <w:tc>
          <w:tcPr>
            <w:tcW w:w="1276" w:type="dxa"/>
          </w:tcPr>
          <w:p w14:paraId="0F15DED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55136B6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1AF37B30" w14:textId="77777777" w:rsidTr="008443F4">
        <w:tc>
          <w:tcPr>
            <w:tcW w:w="1271" w:type="dxa"/>
            <w:shd w:val="clear" w:color="auto" w:fill="auto"/>
          </w:tcPr>
          <w:p w14:paraId="17A34C06"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200 g</w:t>
            </w:r>
          </w:p>
        </w:tc>
        <w:tc>
          <w:tcPr>
            <w:tcW w:w="1247" w:type="dxa"/>
            <w:gridSpan w:val="2"/>
            <w:shd w:val="clear" w:color="auto" w:fill="auto"/>
          </w:tcPr>
          <w:p w14:paraId="6EA838F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0.00208 g</w:t>
            </w:r>
          </w:p>
        </w:tc>
        <w:tc>
          <w:tcPr>
            <w:tcW w:w="1276" w:type="dxa"/>
            <w:shd w:val="clear" w:color="auto" w:fill="auto"/>
          </w:tcPr>
          <w:p w14:paraId="469DBA0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0,00104 g</w:t>
            </w:r>
          </w:p>
        </w:tc>
        <w:tc>
          <w:tcPr>
            <w:tcW w:w="1276" w:type="dxa"/>
            <w:shd w:val="clear" w:color="auto" w:fill="auto"/>
          </w:tcPr>
          <w:p w14:paraId="2BF5E91F"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0,0021 g</w:t>
            </w:r>
          </w:p>
        </w:tc>
        <w:tc>
          <w:tcPr>
            <w:tcW w:w="1275" w:type="dxa"/>
            <w:shd w:val="clear" w:color="auto" w:fill="auto"/>
          </w:tcPr>
          <w:p w14:paraId="13FD108C"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0,0010 g</w:t>
            </w:r>
          </w:p>
        </w:tc>
        <w:tc>
          <w:tcPr>
            <w:tcW w:w="1276" w:type="dxa"/>
          </w:tcPr>
          <w:p w14:paraId="6E708CD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6ED921D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6DC19DF7" w14:textId="77777777" w:rsidTr="008443F4">
        <w:tc>
          <w:tcPr>
            <w:tcW w:w="1271" w:type="dxa"/>
            <w:shd w:val="clear" w:color="auto" w:fill="auto"/>
          </w:tcPr>
          <w:p w14:paraId="09C9AAB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220 g</w:t>
            </w:r>
          </w:p>
        </w:tc>
        <w:tc>
          <w:tcPr>
            <w:tcW w:w="1247" w:type="dxa"/>
            <w:gridSpan w:val="2"/>
            <w:shd w:val="clear" w:color="auto" w:fill="auto"/>
          </w:tcPr>
          <w:p w14:paraId="18A6225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0,00229 g</w:t>
            </w:r>
          </w:p>
        </w:tc>
        <w:tc>
          <w:tcPr>
            <w:tcW w:w="1276" w:type="dxa"/>
            <w:shd w:val="clear" w:color="auto" w:fill="auto"/>
          </w:tcPr>
          <w:p w14:paraId="3881305D"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0,00114 g</w:t>
            </w:r>
          </w:p>
        </w:tc>
        <w:tc>
          <w:tcPr>
            <w:tcW w:w="1276" w:type="dxa"/>
            <w:shd w:val="clear" w:color="auto" w:fill="auto"/>
          </w:tcPr>
          <w:p w14:paraId="4F292CD0"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0,0023 g</w:t>
            </w:r>
          </w:p>
        </w:tc>
        <w:tc>
          <w:tcPr>
            <w:tcW w:w="1275" w:type="dxa"/>
            <w:shd w:val="clear" w:color="auto" w:fill="auto"/>
          </w:tcPr>
          <w:p w14:paraId="79A8F6E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0,0011 g</w:t>
            </w:r>
          </w:p>
        </w:tc>
        <w:tc>
          <w:tcPr>
            <w:tcW w:w="1276" w:type="dxa"/>
          </w:tcPr>
          <w:p w14:paraId="62153032"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61E6C933"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r w:rsidR="008443F4" w14:paraId="10776D35" w14:textId="77777777" w:rsidTr="008443F4">
        <w:tc>
          <w:tcPr>
            <w:tcW w:w="1271" w:type="dxa"/>
            <w:shd w:val="clear" w:color="auto" w:fill="auto"/>
          </w:tcPr>
          <w:p w14:paraId="37D5F0E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240 g</w:t>
            </w:r>
          </w:p>
        </w:tc>
        <w:tc>
          <w:tcPr>
            <w:tcW w:w="1247" w:type="dxa"/>
            <w:gridSpan w:val="2"/>
            <w:shd w:val="clear" w:color="auto" w:fill="auto"/>
          </w:tcPr>
          <w:p w14:paraId="2587EEF1"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0,00250 g</w:t>
            </w:r>
          </w:p>
        </w:tc>
        <w:tc>
          <w:tcPr>
            <w:tcW w:w="1276" w:type="dxa"/>
            <w:shd w:val="clear" w:color="auto" w:fill="auto"/>
          </w:tcPr>
          <w:p w14:paraId="6AE65449"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0,00125 g</w:t>
            </w:r>
          </w:p>
        </w:tc>
        <w:tc>
          <w:tcPr>
            <w:tcW w:w="1276" w:type="dxa"/>
            <w:shd w:val="clear" w:color="auto" w:fill="auto"/>
          </w:tcPr>
          <w:p w14:paraId="213C7254"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0,0025 g</w:t>
            </w:r>
          </w:p>
        </w:tc>
        <w:tc>
          <w:tcPr>
            <w:tcW w:w="1275" w:type="dxa"/>
            <w:shd w:val="clear" w:color="auto" w:fill="auto"/>
          </w:tcPr>
          <w:p w14:paraId="26FAB318"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0,0013 g</w:t>
            </w:r>
          </w:p>
        </w:tc>
        <w:tc>
          <w:tcPr>
            <w:tcW w:w="1276" w:type="dxa"/>
          </w:tcPr>
          <w:p w14:paraId="7AB56A7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0,005 g</w:t>
            </w:r>
          </w:p>
        </w:tc>
        <w:tc>
          <w:tcPr>
            <w:tcW w:w="1418" w:type="dxa"/>
          </w:tcPr>
          <w:p w14:paraId="1CC36E9E" w14:textId="77777777" w:rsidR="008443F4" w:rsidRPr="00795292" w:rsidRDefault="008443F4" w:rsidP="008443F4">
            <w:pPr>
              <w:pStyle w:val="Geenafstand"/>
              <w:autoSpaceDE w:val="0"/>
              <w:autoSpaceDN w:val="0"/>
              <w:jc w:val="center"/>
              <w:rPr>
                <w:rFonts w:ascii="Arial" w:hAnsi="Arial" w:cs="Arial"/>
                <w:sz w:val="18"/>
                <w:szCs w:val="18"/>
              </w:rPr>
            </w:pPr>
            <w:r w:rsidRPr="00795292">
              <w:rPr>
                <w:rFonts w:ascii="Arial" w:hAnsi="Arial" w:cs="Arial"/>
                <w:sz w:val="18"/>
                <w:szCs w:val="18"/>
              </w:rPr>
              <w:t>0,002 g</w:t>
            </w:r>
          </w:p>
        </w:tc>
      </w:tr>
    </w:tbl>
    <w:p w14:paraId="5A8574B9" w14:textId="1487CC6F" w:rsidR="008443F4" w:rsidRDefault="008443F4" w:rsidP="008443F4"/>
    <w:p w14:paraId="7667144D" w14:textId="77777777" w:rsidR="008443F4" w:rsidRDefault="008443F4" w:rsidP="008443F4">
      <w:pPr>
        <w:pStyle w:val="Kop2"/>
        <w:rPr>
          <w:sz w:val="22"/>
          <w:szCs w:val="22"/>
        </w:rPr>
      </w:pPr>
      <w:bookmarkStart w:id="30" w:name="_Toc422835816"/>
      <w:bookmarkStart w:id="31" w:name="_Toc464555144"/>
      <w:bookmarkStart w:id="32" w:name="_Toc475544368"/>
      <w:bookmarkStart w:id="33" w:name="_Toc115772194"/>
      <w:r>
        <w:rPr>
          <w:sz w:val="22"/>
          <w:szCs w:val="22"/>
        </w:rPr>
        <w:t>Controle en kalibratie van temperatuur van uitrusting Chemie</w:t>
      </w:r>
      <w:bookmarkEnd w:id="30"/>
      <w:bookmarkEnd w:id="31"/>
      <w:bookmarkEnd w:id="32"/>
      <w:bookmarkEnd w:id="33"/>
    </w:p>
    <w:p w14:paraId="6B82CFF9" w14:textId="77777777" w:rsidR="008443F4" w:rsidRDefault="008443F4" w:rsidP="008443F4">
      <w:pPr>
        <w:pStyle w:val="Kop3"/>
        <w:spacing w:before="120" w:after="120"/>
        <w:ind w:left="709" w:hanging="709"/>
      </w:pPr>
      <w:bookmarkStart w:id="34" w:name="_Ref385575008"/>
      <w:bookmarkStart w:id="35" w:name="_Toc115772195"/>
      <w:r>
        <w:t>Eisen aan werkelijke temperatuur uitrusting</w:t>
      </w:r>
      <w:bookmarkEnd w:id="34"/>
      <w:r>
        <w:t xml:space="preserve"> Chemie</w:t>
      </w:r>
      <w:bookmarkEnd w:id="35"/>
    </w:p>
    <w:p w14:paraId="147162FE" w14:textId="77777777" w:rsidR="008443F4" w:rsidRDefault="008443F4" w:rsidP="008443F4">
      <w:pPr>
        <w:spacing w:after="120"/>
      </w:pPr>
      <w:r>
        <w:t>De werkelijke temperatuur van uitrusting wordt als volgt gedefinieerd:</w:t>
      </w:r>
    </w:p>
    <w:p w14:paraId="5CEF7487" w14:textId="77777777" w:rsidR="008443F4" w:rsidRPr="0000601D" w:rsidRDefault="008443F4" w:rsidP="008443F4">
      <w:r w:rsidRPr="0000601D">
        <w:rPr>
          <w:position w:val="-14"/>
        </w:rPr>
        <w:object w:dxaOrig="6540" w:dyaOrig="380" w14:anchorId="2EBF2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5.5pt;height:22pt" o:ole="">
            <v:imagedata r:id="rId10" o:title=""/>
          </v:shape>
          <o:OLEObject Type="Embed" ProgID="Equation.3" ShapeID="_x0000_i1025" DrawAspect="Content" ObjectID="_1726384950" r:id="rId11"/>
        </w:object>
      </w:r>
    </w:p>
    <w:p w14:paraId="6956391B" w14:textId="77777777" w:rsidR="008443F4" w:rsidRDefault="008443F4" w:rsidP="008443F4"/>
    <w:p w14:paraId="2BD9A763" w14:textId="77777777" w:rsidR="008443F4" w:rsidRDefault="008443F4" w:rsidP="008443F4">
      <w:r>
        <w:t>waarin,</w:t>
      </w:r>
    </w:p>
    <w:tbl>
      <w:tblPr>
        <w:tblW w:w="0" w:type="auto"/>
        <w:tblLook w:val="04A0" w:firstRow="1" w:lastRow="0" w:firstColumn="1" w:lastColumn="0" w:noHBand="0" w:noVBand="1"/>
      </w:tblPr>
      <w:tblGrid>
        <w:gridCol w:w="1809"/>
        <w:gridCol w:w="333"/>
        <w:gridCol w:w="7100"/>
      </w:tblGrid>
      <w:tr w:rsidR="008443F4" w14:paraId="18C35EF4" w14:textId="77777777" w:rsidTr="008443F4">
        <w:tc>
          <w:tcPr>
            <w:tcW w:w="1809" w:type="dxa"/>
            <w:shd w:val="clear" w:color="auto" w:fill="auto"/>
          </w:tcPr>
          <w:p w14:paraId="57F74DFD" w14:textId="77777777" w:rsidR="008443F4" w:rsidRDefault="008443F4" w:rsidP="008443F4">
            <w:proofErr w:type="spellStart"/>
            <w:r w:rsidRPr="00241364">
              <w:rPr>
                <w:i/>
              </w:rPr>
              <w:t>T</w:t>
            </w:r>
            <w:r w:rsidRPr="00241364">
              <w:rPr>
                <w:i/>
                <w:vertAlign w:val="subscript"/>
              </w:rPr>
              <w:t>werkelijk</w:t>
            </w:r>
            <w:proofErr w:type="spellEnd"/>
          </w:p>
        </w:tc>
        <w:tc>
          <w:tcPr>
            <w:tcW w:w="284" w:type="dxa"/>
            <w:shd w:val="clear" w:color="auto" w:fill="auto"/>
          </w:tcPr>
          <w:p w14:paraId="4577D89F" w14:textId="77777777" w:rsidR="008443F4" w:rsidRDefault="008443F4" w:rsidP="008443F4">
            <w:r>
              <w:t>=</w:t>
            </w:r>
          </w:p>
        </w:tc>
        <w:tc>
          <w:tcPr>
            <w:tcW w:w="7119" w:type="dxa"/>
            <w:shd w:val="clear" w:color="auto" w:fill="auto"/>
          </w:tcPr>
          <w:p w14:paraId="21BE3351" w14:textId="77777777" w:rsidR="008443F4" w:rsidRDefault="008443F4" w:rsidP="008443F4">
            <w:r>
              <w:t xml:space="preserve">werkelijke temperatuur van de uitrusting in </w:t>
            </w:r>
            <w:r w:rsidRPr="00241364">
              <w:rPr>
                <w:rFonts w:cs="Arial"/>
              </w:rPr>
              <w:t>°</w:t>
            </w:r>
            <w:r>
              <w:t>C;</w:t>
            </w:r>
          </w:p>
        </w:tc>
      </w:tr>
      <w:tr w:rsidR="008443F4" w14:paraId="27C7B075" w14:textId="77777777" w:rsidTr="008443F4">
        <w:tc>
          <w:tcPr>
            <w:tcW w:w="1809" w:type="dxa"/>
            <w:shd w:val="clear" w:color="auto" w:fill="auto"/>
          </w:tcPr>
          <w:p w14:paraId="1A1E76C8" w14:textId="77777777" w:rsidR="008443F4" w:rsidRDefault="008443F4" w:rsidP="008443F4">
            <w:r w:rsidRPr="00241364">
              <w:rPr>
                <w:i/>
              </w:rPr>
              <w:t>T</w:t>
            </w:r>
            <w:r w:rsidRPr="00241364">
              <w:rPr>
                <w:i/>
                <w:vertAlign w:val="subscript"/>
              </w:rPr>
              <w:t>opnemer</w:t>
            </w:r>
          </w:p>
        </w:tc>
        <w:tc>
          <w:tcPr>
            <w:tcW w:w="284" w:type="dxa"/>
            <w:shd w:val="clear" w:color="auto" w:fill="auto"/>
          </w:tcPr>
          <w:p w14:paraId="1DBF9CB7" w14:textId="77777777" w:rsidR="008443F4" w:rsidRDefault="008443F4" w:rsidP="008443F4">
            <w:r>
              <w:t>=</w:t>
            </w:r>
          </w:p>
        </w:tc>
        <w:tc>
          <w:tcPr>
            <w:tcW w:w="7119" w:type="dxa"/>
            <w:shd w:val="clear" w:color="auto" w:fill="auto"/>
          </w:tcPr>
          <w:p w14:paraId="5AEBEBF3" w14:textId="77777777" w:rsidR="008443F4" w:rsidRDefault="008443F4" w:rsidP="008443F4">
            <w:r>
              <w:t xml:space="preserve">de afgelezen temperatuur van de uitrusting op de temperatuuropnemer van uitrusting (thermometer, temperatuurlogger of display op uitrusting) in </w:t>
            </w:r>
            <w:r w:rsidRPr="00241364">
              <w:rPr>
                <w:rFonts w:cs="Arial"/>
              </w:rPr>
              <w:t>°</w:t>
            </w:r>
            <w:r>
              <w:t>C;</w:t>
            </w:r>
          </w:p>
        </w:tc>
      </w:tr>
      <w:tr w:rsidR="008443F4" w14:paraId="4B874C05" w14:textId="77777777" w:rsidTr="008443F4">
        <w:tc>
          <w:tcPr>
            <w:tcW w:w="1809" w:type="dxa"/>
            <w:shd w:val="clear" w:color="auto" w:fill="auto"/>
          </w:tcPr>
          <w:p w14:paraId="32C9308D" w14:textId="77777777" w:rsidR="008443F4" w:rsidRDefault="008443F4" w:rsidP="008443F4">
            <w:proofErr w:type="spellStart"/>
            <w:r w:rsidRPr="00241364">
              <w:rPr>
                <w:i/>
              </w:rPr>
              <w:t>afwijking</w:t>
            </w:r>
            <w:r w:rsidRPr="00241364">
              <w:rPr>
                <w:i/>
                <w:vertAlign w:val="subscript"/>
              </w:rPr>
              <w:t>opnemer</w:t>
            </w:r>
            <w:proofErr w:type="spellEnd"/>
          </w:p>
        </w:tc>
        <w:tc>
          <w:tcPr>
            <w:tcW w:w="284" w:type="dxa"/>
            <w:shd w:val="clear" w:color="auto" w:fill="auto"/>
          </w:tcPr>
          <w:p w14:paraId="6B5865F7" w14:textId="77777777" w:rsidR="008443F4" w:rsidRDefault="008443F4" w:rsidP="008443F4">
            <w:r>
              <w:t>=</w:t>
            </w:r>
          </w:p>
        </w:tc>
        <w:tc>
          <w:tcPr>
            <w:tcW w:w="7119" w:type="dxa"/>
            <w:shd w:val="clear" w:color="auto" w:fill="auto"/>
          </w:tcPr>
          <w:p w14:paraId="394C9F47" w14:textId="77777777" w:rsidR="008443F4" w:rsidRDefault="008443F4" w:rsidP="008443F4">
            <w:r>
              <w:t xml:space="preserve">de bij kalibratie vastgestelde afwijking van de opnemer ten opzicht van de referentiestandaard in </w:t>
            </w:r>
            <w:r w:rsidRPr="00241364">
              <w:rPr>
                <w:rFonts w:cs="Arial"/>
              </w:rPr>
              <w:t>°</w:t>
            </w:r>
            <w:r>
              <w:t>C;</w:t>
            </w:r>
          </w:p>
        </w:tc>
      </w:tr>
      <w:tr w:rsidR="008443F4" w14:paraId="3981210B" w14:textId="77777777" w:rsidTr="008443F4">
        <w:tc>
          <w:tcPr>
            <w:tcW w:w="1809" w:type="dxa"/>
            <w:shd w:val="clear" w:color="auto" w:fill="auto"/>
          </w:tcPr>
          <w:p w14:paraId="207C44DE" w14:textId="77777777" w:rsidR="008443F4" w:rsidRDefault="008443F4" w:rsidP="008443F4">
            <w:proofErr w:type="spellStart"/>
            <w:r w:rsidRPr="00241364">
              <w:rPr>
                <w:i/>
              </w:rPr>
              <w:t>afwijking</w:t>
            </w:r>
            <w:r w:rsidRPr="00241364">
              <w:rPr>
                <w:i/>
                <w:vertAlign w:val="subscript"/>
              </w:rPr>
              <w:t>ref.standaard</w:t>
            </w:r>
            <w:proofErr w:type="spellEnd"/>
          </w:p>
        </w:tc>
        <w:tc>
          <w:tcPr>
            <w:tcW w:w="284" w:type="dxa"/>
            <w:shd w:val="clear" w:color="auto" w:fill="auto"/>
          </w:tcPr>
          <w:p w14:paraId="5A6AC573" w14:textId="77777777" w:rsidR="008443F4" w:rsidRDefault="008443F4" w:rsidP="008443F4">
            <w:r>
              <w:t>=</w:t>
            </w:r>
          </w:p>
        </w:tc>
        <w:tc>
          <w:tcPr>
            <w:tcW w:w="7119" w:type="dxa"/>
            <w:shd w:val="clear" w:color="auto" w:fill="auto"/>
          </w:tcPr>
          <w:p w14:paraId="4D25AD96" w14:textId="77777777" w:rsidR="008443F4" w:rsidRDefault="008443F4" w:rsidP="008443F4">
            <w:r>
              <w:t xml:space="preserve">de bij kalibratie door een daarvoor geaccrediteerde instelling vastgestelde afwijking van de referentiestandaard (bijv. </w:t>
            </w:r>
            <w:proofErr w:type="spellStart"/>
            <w:r>
              <w:t>Testo</w:t>
            </w:r>
            <w:proofErr w:type="spellEnd"/>
            <w:r>
              <w:t xml:space="preserve">-thermometer) ten opzicht van de Internationale Standaard (SI-eenheid) voor temperatuur in </w:t>
            </w:r>
            <w:r w:rsidRPr="00241364">
              <w:rPr>
                <w:rFonts w:cs="Arial"/>
              </w:rPr>
              <w:t>°</w:t>
            </w:r>
            <w:r>
              <w:t>C;</w:t>
            </w:r>
          </w:p>
        </w:tc>
      </w:tr>
      <w:tr w:rsidR="008443F4" w14:paraId="1A1D8B94" w14:textId="77777777" w:rsidTr="008443F4">
        <w:tc>
          <w:tcPr>
            <w:tcW w:w="1809" w:type="dxa"/>
            <w:shd w:val="clear" w:color="auto" w:fill="auto"/>
          </w:tcPr>
          <w:p w14:paraId="29DD7CC3" w14:textId="77777777" w:rsidR="008443F4" w:rsidRPr="00241364" w:rsidRDefault="008443F4" w:rsidP="008443F4">
            <w:pPr>
              <w:rPr>
                <w:i/>
              </w:rPr>
            </w:pPr>
            <w:proofErr w:type="spellStart"/>
            <w:r w:rsidRPr="00241364">
              <w:rPr>
                <w:i/>
              </w:rPr>
              <w:t>U</w:t>
            </w:r>
            <w:r w:rsidRPr="00241364">
              <w:rPr>
                <w:i/>
                <w:vertAlign w:val="subscript"/>
              </w:rPr>
              <w:t>ref.standaard</w:t>
            </w:r>
            <w:proofErr w:type="spellEnd"/>
          </w:p>
        </w:tc>
        <w:tc>
          <w:tcPr>
            <w:tcW w:w="284" w:type="dxa"/>
            <w:shd w:val="clear" w:color="auto" w:fill="auto"/>
          </w:tcPr>
          <w:p w14:paraId="31080F8B" w14:textId="77777777" w:rsidR="008443F4" w:rsidRDefault="008443F4" w:rsidP="008443F4">
            <w:r>
              <w:t>=</w:t>
            </w:r>
          </w:p>
        </w:tc>
        <w:tc>
          <w:tcPr>
            <w:tcW w:w="7119" w:type="dxa"/>
            <w:shd w:val="clear" w:color="auto" w:fill="auto"/>
          </w:tcPr>
          <w:p w14:paraId="1D492502" w14:textId="77777777" w:rsidR="008443F4" w:rsidRDefault="008443F4" w:rsidP="008443F4">
            <w:r>
              <w:t xml:space="preserve">de bij kalibratie door een daarvoor geaccrediteerde instelling vastgestelde meetonzekerheid bij het bepalen van afwijking van de referentiestandaard (bijv. </w:t>
            </w:r>
            <w:proofErr w:type="spellStart"/>
            <w:r>
              <w:t>Testo</w:t>
            </w:r>
            <w:proofErr w:type="spellEnd"/>
            <w:r>
              <w:t xml:space="preserve">-thermometer) ten opzicht van de Internationale Standaard (SI) voor temperatuur in </w:t>
            </w:r>
            <w:r w:rsidRPr="00985DA8">
              <w:t>°</w:t>
            </w:r>
            <w:r>
              <w:t>C;</w:t>
            </w:r>
          </w:p>
        </w:tc>
      </w:tr>
    </w:tbl>
    <w:p w14:paraId="7A807C09" w14:textId="77777777" w:rsidR="008443F4" w:rsidRDefault="008443F4" w:rsidP="008443F4"/>
    <w:p w14:paraId="2E236C38" w14:textId="77777777" w:rsidR="008443F4" w:rsidRPr="00781FA0" w:rsidRDefault="008443F4" w:rsidP="008443F4">
      <w:pPr>
        <w:spacing w:after="120"/>
      </w:pPr>
      <w:r>
        <w:t>De werkelijke temperatuur (</w:t>
      </w:r>
      <w:proofErr w:type="spellStart"/>
      <w:r>
        <w:t>T</w:t>
      </w:r>
      <w:r>
        <w:rPr>
          <w:vertAlign w:val="subscript"/>
        </w:rPr>
        <w:t>werkelijk</w:t>
      </w:r>
      <w:proofErr w:type="spellEnd"/>
      <w:r>
        <w:t>) van uitrusting dient te allen tijde aan de onderstaande eisen te voldoen:</w:t>
      </w:r>
    </w:p>
    <w:tbl>
      <w:tblPr>
        <w:tblW w:w="8675"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28" w:type="dxa"/>
          <w:right w:w="28" w:type="dxa"/>
        </w:tblCellMar>
        <w:tblLook w:val="0000" w:firstRow="0" w:lastRow="0" w:firstColumn="0" w:lastColumn="0" w:noHBand="0" w:noVBand="0"/>
      </w:tblPr>
      <w:tblGrid>
        <w:gridCol w:w="3037"/>
        <w:gridCol w:w="4121"/>
        <w:gridCol w:w="765"/>
        <w:gridCol w:w="240"/>
        <w:gridCol w:w="512"/>
      </w:tblGrid>
      <w:tr w:rsidR="008443F4" w:rsidRPr="00781FA0" w14:paraId="3E781EF9" w14:textId="77777777" w:rsidTr="42C50B10">
        <w:trPr>
          <w:trHeight w:val="564"/>
          <w:jc w:val="center"/>
        </w:trPr>
        <w:tc>
          <w:tcPr>
            <w:tcW w:w="30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FFB5911" w14:textId="77777777" w:rsidR="008443F4" w:rsidRPr="00781FA0" w:rsidRDefault="008443F4" w:rsidP="008443F4">
            <w:pPr>
              <w:tabs>
                <w:tab w:val="left" w:pos="213"/>
              </w:tabs>
              <w:ind w:left="355" w:hanging="260"/>
              <w:rPr>
                <w:rFonts w:cs="Arial"/>
                <w:b/>
              </w:rPr>
            </w:pPr>
            <w:r w:rsidRPr="00781FA0">
              <w:rPr>
                <w:rFonts w:cs="Arial"/>
                <w:b/>
              </w:rPr>
              <w:t>uitrusting</w:t>
            </w:r>
          </w:p>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894A7E9" w14:textId="77777777" w:rsidR="008443F4" w:rsidRPr="00781FA0" w:rsidRDefault="008443F4" w:rsidP="008443F4">
            <w:pPr>
              <w:tabs>
                <w:tab w:val="center" w:pos="586"/>
              </w:tabs>
              <w:jc w:val="center"/>
              <w:rPr>
                <w:rFonts w:cs="Arial"/>
                <w:b/>
              </w:rPr>
            </w:pPr>
            <w:r>
              <w:rPr>
                <w:rFonts w:cs="Arial"/>
                <w:b/>
              </w:rPr>
              <w:t>toepassing/voorschrift</w:t>
            </w:r>
          </w:p>
        </w:tc>
        <w:tc>
          <w:tcPr>
            <w:tcW w:w="151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9FA5B1A" w14:textId="77777777" w:rsidR="008443F4" w:rsidRPr="00781FA0" w:rsidRDefault="008443F4" w:rsidP="008443F4">
            <w:pPr>
              <w:tabs>
                <w:tab w:val="decimal" w:pos="392"/>
              </w:tabs>
              <w:jc w:val="center"/>
              <w:rPr>
                <w:rFonts w:cs="Arial"/>
                <w:b/>
              </w:rPr>
            </w:pPr>
            <w:r w:rsidRPr="00781FA0">
              <w:rPr>
                <w:rFonts w:cs="Arial"/>
                <w:b/>
              </w:rPr>
              <w:t>criterium</w:t>
            </w:r>
          </w:p>
          <w:p w14:paraId="2485DCE6" w14:textId="77777777" w:rsidR="008443F4" w:rsidRPr="00781FA0" w:rsidRDefault="008443F4" w:rsidP="008443F4">
            <w:pPr>
              <w:tabs>
                <w:tab w:val="decimal" w:pos="392"/>
              </w:tabs>
              <w:jc w:val="center"/>
              <w:rPr>
                <w:rFonts w:cs="Arial"/>
                <w:b/>
              </w:rPr>
            </w:pPr>
            <w:r w:rsidRPr="00781FA0">
              <w:rPr>
                <w:rFonts w:cs="Arial"/>
                <w:b/>
              </w:rPr>
              <w:t xml:space="preserve">(°C)          </w:t>
            </w:r>
          </w:p>
        </w:tc>
      </w:tr>
      <w:tr w:rsidR="008443F4" w:rsidRPr="00781FA0" w14:paraId="3FC8A867" w14:textId="77777777" w:rsidTr="42C50B10">
        <w:trPr>
          <w:trHeight w:val="280"/>
          <w:jc w:val="center"/>
        </w:trPr>
        <w:tc>
          <w:tcPr>
            <w:tcW w:w="30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45DA92" w14:textId="77777777" w:rsidR="008443F4" w:rsidRDefault="008443F4" w:rsidP="008443F4">
            <w:pPr>
              <w:tabs>
                <w:tab w:val="left" w:pos="213"/>
              </w:tabs>
              <w:ind w:left="355" w:hanging="260"/>
              <w:rPr>
                <w:rFonts w:cs="Arial"/>
              </w:rPr>
            </w:pPr>
            <w:r>
              <w:rPr>
                <w:rFonts w:cs="Arial"/>
              </w:rPr>
              <w:t>droogstoven, droogkasten</w:t>
            </w:r>
          </w:p>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DEEF47" w14:textId="77777777" w:rsidR="008443F4" w:rsidRDefault="008443F4" w:rsidP="008443F4">
            <w:pPr>
              <w:numPr>
                <w:ilvl w:val="0"/>
                <w:numId w:val="7"/>
              </w:numPr>
              <w:tabs>
                <w:tab w:val="left" w:pos="397"/>
              </w:tabs>
              <w:ind w:left="397" w:hanging="284"/>
              <w:rPr>
                <w:rFonts w:cs="Arial"/>
              </w:rPr>
            </w:pPr>
            <w:r>
              <w:rPr>
                <w:rFonts w:cs="Arial"/>
              </w:rPr>
              <w:t>V FCH 007 (korrelgrootteverdeling)</w:t>
            </w:r>
          </w:p>
          <w:p w14:paraId="388E4146" w14:textId="77777777" w:rsidR="008443F4" w:rsidRDefault="008443F4" w:rsidP="008443F4">
            <w:pPr>
              <w:numPr>
                <w:ilvl w:val="0"/>
                <w:numId w:val="7"/>
              </w:numPr>
              <w:tabs>
                <w:tab w:val="left" w:pos="397"/>
              </w:tabs>
              <w:ind w:left="397" w:hanging="284"/>
              <w:rPr>
                <w:rFonts w:cs="Arial"/>
              </w:rPr>
            </w:pPr>
            <w:r>
              <w:rPr>
                <w:rFonts w:cs="Arial"/>
              </w:rPr>
              <w:t>V FCH 008 (zand- en zeefrest)</w:t>
            </w:r>
          </w:p>
          <w:p w14:paraId="446AE309" w14:textId="77777777" w:rsidR="008443F4" w:rsidRPr="009F14C4" w:rsidRDefault="008443F4" w:rsidP="008443F4">
            <w:pPr>
              <w:numPr>
                <w:ilvl w:val="0"/>
                <w:numId w:val="7"/>
              </w:numPr>
              <w:tabs>
                <w:tab w:val="left" w:pos="397"/>
              </w:tabs>
              <w:ind w:left="397" w:hanging="284"/>
              <w:rPr>
                <w:rFonts w:cs="Arial"/>
              </w:rPr>
            </w:pPr>
            <w:r>
              <w:rPr>
                <w:rFonts w:cs="Arial"/>
              </w:rPr>
              <w:t>V FCH 013 (droge stof)</w:t>
            </w:r>
          </w:p>
          <w:p w14:paraId="5394AA7B" w14:textId="77777777" w:rsidR="008443F4" w:rsidRPr="0061447A" w:rsidRDefault="008443F4" w:rsidP="008443F4">
            <w:pPr>
              <w:numPr>
                <w:ilvl w:val="0"/>
                <w:numId w:val="7"/>
              </w:numPr>
              <w:tabs>
                <w:tab w:val="left" w:pos="397"/>
              </w:tabs>
              <w:ind w:left="397" w:hanging="284"/>
              <w:rPr>
                <w:rFonts w:cs="Arial"/>
              </w:rPr>
            </w:pPr>
            <w:r>
              <w:rPr>
                <w:rFonts w:cs="Arial"/>
              </w:rPr>
              <w:t>V FCH 027 (droge stof)</w:t>
            </w:r>
          </w:p>
        </w:tc>
        <w:tc>
          <w:tcPr>
            <w:tcW w:w="765" w:type="dxa"/>
            <w:tcBorders>
              <w:top w:val="single" w:sz="6" w:space="0" w:color="000000" w:themeColor="text1"/>
              <w:left w:val="single" w:sz="6" w:space="0" w:color="000000" w:themeColor="text1"/>
              <w:bottom w:val="single" w:sz="6" w:space="0" w:color="000000" w:themeColor="text1"/>
              <w:right w:val="nil"/>
            </w:tcBorders>
          </w:tcPr>
          <w:p w14:paraId="095D2533" w14:textId="77777777" w:rsidR="008443F4" w:rsidRPr="00781FA0" w:rsidRDefault="008443F4" w:rsidP="008443F4">
            <w:pPr>
              <w:tabs>
                <w:tab w:val="decimal" w:pos="-9814"/>
                <w:tab w:val="decimal" w:pos="-9673"/>
                <w:tab w:val="decimal" w:pos="-9384"/>
              </w:tabs>
              <w:jc w:val="center"/>
              <w:rPr>
                <w:rFonts w:cs="Arial"/>
              </w:rPr>
            </w:pPr>
            <w:r w:rsidRPr="00781FA0">
              <w:rPr>
                <w:rFonts w:cs="Arial"/>
              </w:rPr>
              <w:t>10</w:t>
            </w:r>
            <w:r>
              <w:rPr>
                <w:rFonts w:cs="Arial"/>
              </w:rPr>
              <w:t>0</w:t>
            </w:r>
          </w:p>
        </w:tc>
        <w:tc>
          <w:tcPr>
            <w:tcW w:w="240" w:type="dxa"/>
            <w:tcBorders>
              <w:top w:val="single" w:sz="6" w:space="0" w:color="000000" w:themeColor="text1"/>
              <w:left w:val="nil"/>
              <w:bottom w:val="single" w:sz="6" w:space="0" w:color="000000" w:themeColor="text1"/>
              <w:right w:val="nil"/>
            </w:tcBorders>
          </w:tcPr>
          <w:p w14:paraId="5568DA4F" w14:textId="77777777" w:rsidR="008443F4" w:rsidRPr="00781FA0" w:rsidRDefault="008443F4" w:rsidP="008443F4">
            <w:pPr>
              <w:tabs>
                <w:tab w:val="decimal" w:pos="-9814"/>
                <w:tab w:val="decimal" w:pos="-9673"/>
              </w:tabs>
              <w:ind w:left="-29"/>
              <w:jc w:val="center"/>
              <w:rPr>
                <w:rFonts w:cs="Arial"/>
              </w:rPr>
            </w:pPr>
            <w:r>
              <w:rPr>
                <w:rFonts w:cs="Arial"/>
              </w:rPr>
              <w:t>-</w:t>
            </w:r>
          </w:p>
        </w:tc>
        <w:tc>
          <w:tcPr>
            <w:tcW w:w="512" w:type="dxa"/>
            <w:tcBorders>
              <w:top w:val="single" w:sz="6" w:space="0" w:color="000000" w:themeColor="text1"/>
              <w:left w:val="nil"/>
              <w:bottom w:val="single" w:sz="6" w:space="0" w:color="000000" w:themeColor="text1"/>
              <w:right w:val="single" w:sz="6" w:space="0" w:color="000000" w:themeColor="text1"/>
            </w:tcBorders>
          </w:tcPr>
          <w:p w14:paraId="328BFF29" w14:textId="77777777" w:rsidR="008443F4" w:rsidRPr="00781FA0" w:rsidRDefault="008443F4" w:rsidP="008443F4">
            <w:pPr>
              <w:tabs>
                <w:tab w:val="decimal" w:pos="-10378"/>
                <w:tab w:val="decimal" w:pos="-9814"/>
                <w:tab w:val="decimal" w:pos="-9673"/>
                <w:tab w:val="decimal" w:pos="359"/>
              </w:tabs>
              <w:jc w:val="center"/>
              <w:rPr>
                <w:rFonts w:cs="Arial"/>
              </w:rPr>
            </w:pPr>
            <w:r>
              <w:rPr>
                <w:rFonts w:cs="Arial"/>
              </w:rPr>
              <w:t>110</w:t>
            </w:r>
          </w:p>
        </w:tc>
      </w:tr>
      <w:tr w:rsidR="008443F4" w:rsidRPr="00781FA0" w14:paraId="2F52EE8D" w14:textId="77777777" w:rsidTr="42C50B10">
        <w:trPr>
          <w:trHeight w:val="280"/>
          <w:jc w:val="center"/>
        </w:trPr>
        <w:tc>
          <w:tcPr>
            <w:tcW w:w="30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C473DC" w14:textId="77777777" w:rsidR="008443F4" w:rsidRDefault="008443F4" w:rsidP="008443F4">
            <w:pPr>
              <w:tabs>
                <w:tab w:val="left" w:pos="213"/>
              </w:tabs>
              <w:ind w:left="355" w:hanging="260"/>
              <w:rPr>
                <w:rFonts w:cs="Arial"/>
              </w:rPr>
            </w:pPr>
            <w:r>
              <w:rPr>
                <w:rFonts w:cs="Arial"/>
              </w:rPr>
              <w:t>droogstoven, droogkasten</w:t>
            </w:r>
          </w:p>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D698F" w14:textId="77777777" w:rsidR="008443F4" w:rsidRDefault="008443F4" w:rsidP="008443F4">
            <w:pPr>
              <w:numPr>
                <w:ilvl w:val="0"/>
                <w:numId w:val="7"/>
              </w:numPr>
              <w:tabs>
                <w:tab w:val="left" w:pos="397"/>
              </w:tabs>
              <w:ind w:left="397" w:hanging="284"/>
              <w:rPr>
                <w:rFonts w:cs="Arial"/>
              </w:rPr>
            </w:pPr>
            <w:r>
              <w:rPr>
                <w:rFonts w:cs="Arial"/>
              </w:rPr>
              <w:t>V FCH 014 (onopgeloste stoffen)</w:t>
            </w:r>
          </w:p>
          <w:p w14:paraId="09E753FE" w14:textId="77777777" w:rsidR="008443F4" w:rsidRDefault="008443F4" w:rsidP="008443F4">
            <w:pPr>
              <w:numPr>
                <w:ilvl w:val="0"/>
                <w:numId w:val="7"/>
              </w:numPr>
              <w:tabs>
                <w:tab w:val="left" w:pos="397"/>
              </w:tabs>
              <w:ind w:left="397" w:hanging="284"/>
              <w:rPr>
                <w:rFonts w:cs="Arial"/>
              </w:rPr>
            </w:pPr>
            <w:r>
              <w:rPr>
                <w:rFonts w:cs="Arial"/>
              </w:rPr>
              <w:t>V FCH 015 (onopgeloste stoffen)</w:t>
            </w:r>
          </w:p>
        </w:tc>
        <w:tc>
          <w:tcPr>
            <w:tcW w:w="765" w:type="dxa"/>
            <w:tcBorders>
              <w:top w:val="single" w:sz="6" w:space="0" w:color="000000" w:themeColor="text1"/>
              <w:left w:val="single" w:sz="6" w:space="0" w:color="000000" w:themeColor="text1"/>
              <w:bottom w:val="single" w:sz="6" w:space="0" w:color="000000" w:themeColor="text1"/>
              <w:right w:val="nil"/>
            </w:tcBorders>
          </w:tcPr>
          <w:p w14:paraId="0A8DDDDD" w14:textId="77777777" w:rsidR="008443F4" w:rsidRPr="00781FA0" w:rsidRDefault="008443F4" w:rsidP="008443F4">
            <w:pPr>
              <w:tabs>
                <w:tab w:val="decimal" w:pos="-9814"/>
                <w:tab w:val="decimal" w:pos="-9673"/>
                <w:tab w:val="decimal" w:pos="-9384"/>
              </w:tabs>
              <w:jc w:val="center"/>
              <w:rPr>
                <w:rFonts w:cs="Arial"/>
              </w:rPr>
            </w:pPr>
            <w:r w:rsidRPr="00781FA0">
              <w:rPr>
                <w:rFonts w:cs="Arial"/>
              </w:rPr>
              <w:t>10</w:t>
            </w:r>
            <w:r>
              <w:rPr>
                <w:rFonts w:cs="Arial"/>
              </w:rPr>
              <w:t>3</w:t>
            </w:r>
          </w:p>
        </w:tc>
        <w:tc>
          <w:tcPr>
            <w:tcW w:w="240" w:type="dxa"/>
            <w:tcBorders>
              <w:top w:val="single" w:sz="6" w:space="0" w:color="000000" w:themeColor="text1"/>
              <w:left w:val="nil"/>
              <w:bottom w:val="single" w:sz="6" w:space="0" w:color="000000" w:themeColor="text1"/>
              <w:right w:val="nil"/>
            </w:tcBorders>
          </w:tcPr>
          <w:p w14:paraId="7F852FAA" w14:textId="77777777" w:rsidR="008443F4" w:rsidRPr="00781FA0" w:rsidRDefault="008443F4" w:rsidP="008443F4">
            <w:pPr>
              <w:tabs>
                <w:tab w:val="decimal" w:pos="-9814"/>
                <w:tab w:val="decimal" w:pos="-9673"/>
              </w:tabs>
              <w:ind w:left="-29"/>
              <w:jc w:val="center"/>
              <w:rPr>
                <w:rFonts w:cs="Arial"/>
              </w:rPr>
            </w:pPr>
            <w:r>
              <w:rPr>
                <w:rFonts w:cs="Arial"/>
              </w:rPr>
              <w:t>-</w:t>
            </w:r>
          </w:p>
        </w:tc>
        <w:tc>
          <w:tcPr>
            <w:tcW w:w="512" w:type="dxa"/>
            <w:tcBorders>
              <w:top w:val="single" w:sz="6" w:space="0" w:color="000000" w:themeColor="text1"/>
              <w:left w:val="nil"/>
              <w:bottom w:val="single" w:sz="6" w:space="0" w:color="000000" w:themeColor="text1"/>
              <w:right w:val="single" w:sz="6" w:space="0" w:color="000000" w:themeColor="text1"/>
            </w:tcBorders>
          </w:tcPr>
          <w:p w14:paraId="3382786E" w14:textId="77777777" w:rsidR="008443F4" w:rsidRPr="00781FA0" w:rsidRDefault="008443F4" w:rsidP="008443F4">
            <w:pPr>
              <w:tabs>
                <w:tab w:val="decimal" w:pos="-10378"/>
                <w:tab w:val="decimal" w:pos="-9814"/>
                <w:tab w:val="decimal" w:pos="-9673"/>
                <w:tab w:val="decimal" w:pos="359"/>
              </w:tabs>
              <w:jc w:val="center"/>
              <w:rPr>
                <w:rFonts w:cs="Arial"/>
              </w:rPr>
            </w:pPr>
            <w:r>
              <w:rPr>
                <w:rFonts w:cs="Arial"/>
              </w:rPr>
              <w:t>107</w:t>
            </w:r>
          </w:p>
        </w:tc>
      </w:tr>
      <w:tr w:rsidR="008443F4" w:rsidRPr="00781FA0" w14:paraId="5680866D" w14:textId="77777777" w:rsidTr="42C50B10">
        <w:trPr>
          <w:trHeight w:val="280"/>
          <w:jc w:val="center"/>
        </w:trPr>
        <w:tc>
          <w:tcPr>
            <w:tcW w:w="303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FEF311" w14:textId="77777777" w:rsidR="008443F4" w:rsidRDefault="008443F4" w:rsidP="008443F4">
            <w:pPr>
              <w:tabs>
                <w:tab w:val="left" w:pos="213"/>
              </w:tabs>
              <w:ind w:left="355" w:hanging="260"/>
              <w:rPr>
                <w:rFonts w:cs="Arial"/>
              </w:rPr>
            </w:pPr>
            <w:r>
              <w:rPr>
                <w:rFonts w:cs="Arial"/>
              </w:rPr>
              <w:t>gloeiovens, moffelovens</w:t>
            </w:r>
          </w:p>
        </w:tc>
        <w:tc>
          <w:tcPr>
            <w:tcW w:w="412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FAC57" w14:textId="77777777" w:rsidR="008443F4" w:rsidRDefault="008443F4" w:rsidP="008443F4">
            <w:pPr>
              <w:numPr>
                <w:ilvl w:val="0"/>
                <w:numId w:val="7"/>
              </w:numPr>
              <w:tabs>
                <w:tab w:val="left" w:pos="397"/>
              </w:tabs>
              <w:ind w:left="397" w:hanging="284"/>
              <w:rPr>
                <w:rFonts w:cs="Arial"/>
              </w:rPr>
            </w:pPr>
            <w:r>
              <w:rPr>
                <w:rFonts w:cs="Arial"/>
              </w:rPr>
              <w:t>V FCH 008 (zand- en zeefrest)</w:t>
            </w:r>
          </w:p>
          <w:p w14:paraId="3843654A" w14:textId="77777777" w:rsidR="008443F4" w:rsidRDefault="008443F4" w:rsidP="008443F4">
            <w:pPr>
              <w:numPr>
                <w:ilvl w:val="0"/>
                <w:numId w:val="7"/>
              </w:numPr>
              <w:tabs>
                <w:tab w:val="left" w:pos="397"/>
              </w:tabs>
              <w:ind w:left="397" w:hanging="284"/>
              <w:rPr>
                <w:rFonts w:cs="Arial"/>
              </w:rPr>
            </w:pPr>
            <w:r>
              <w:rPr>
                <w:rFonts w:cs="Arial"/>
              </w:rPr>
              <w:t>V FCH 013 (droge stof)</w:t>
            </w:r>
          </w:p>
          <w:p w14:paraId="0C91A000" w14:textId="77777777" w:rsidR="008443F4" w:rsidRDefault="008443F4" w:rsidP="008443F4">
            <w:pPr>
              <w:numPr>
                <w:ilvl w:val="0"/>
                <w:numId w:val="7"/>
              </w:numPr>
              <w:tabs>
                <w:tab w:val="left" w:pos="397"/>
              </w:tabs>
              <w:ind w:left="397" w:hanging="284"/>
              <w:rPr>
                <w:rFonts w:cs="Arial"/>
              </w:rPr>
            </w:pPr>
            <w:r>
              <w:rPr>
                <w:rFonts w:cs="Arial"/>
              </w:rPr>
              <w:t>V FCH 014 (onopgeloste stoffen)</w:t>
            </w:r>
          </w:p>
          <w:p w14:paraId="49B3EADA" w14:textId="77777777" w:rsidR="008443F4" w:rsidRPr="00A67D2A" w:rsidRDefault="008443F4" w:rsidP="008443F4">
            <w:pPr>
              <w:numPr>
                <w:ilvl w:val="0"/>
                <w:numId w:val="7"/>
              </w:numPr>
              <w:tabs>
                <w:tab w:val="left" w:pos="397"/>
              </w:tabs>
              <w:ind w:left="397" w:hanging="284"/>
              <w:rPr>
                <w:rFonts w:cs="Arial"/>
              </w:rPr>
            </w:pPr>
            <w:r>
              <w:rPr>
                <w:rFonts w:cs="Arial"/>
              </w:rPr>
              <w:t>V FCH 015 (onopgeloste stoffen)</w:t>
            </w:r>
          </w:p>
        </w:tc>
        <w:tc>
          <w:tcPr>
            <w:tcW w:w="765" w:type="dxa"/>
            <w:tcBorders>
              <w:top w:val="single" w:sz="6" w:space="0" w:color="000000" w:themeColor="text1"/>
              <w:left w:val="single" w:sz="6" w:space="0" w:color="000000" w:themeColor="text1"/>
              <w:bottom w:val="single" w:sz="6" w:space="0" w:color="000000" w:themeColor="text1"/>
              <w:right w:val="nil"/>
            </w:tcBorders>
          </w:tcPr>
          <w:p w14:paraId="164598A5" w14:textId="77777777" w:rsidR="008443F4" w:rsidRPr="00781FA0" w:rsidRDefault="008443F4" w:rsidP="008443F4">
            <w:pPr>
              <w:tabs>
                <w:tab w:val="decimal" w:pos="-9814"/>
                <w:tab w:val="decimal" w:pos="-9673"/>
                <w:tab w:val="decimal" w:pos="-9384"/>
              </w:tabs>
              <w:jc w:val="center"/>
              <w:rPr>
                <w:rFonts w:cs="Arial"/>
              </w:rPr>
            </w:pPr>
            <w:r>
              <w:rPr>
                <w:rFonts w:cs="Arial"/>
              </w:rPr>
              <w:t>525</w:t>
            </w:r>
          </w:p>
        </w:tc>
        <w:tc>
          <w:tcPr>
            <w:tcW w:w="240" w:type="dxa"/>
            <w:tcBorders>
              <w:top w:val="single" w:sz="6" w:space="0" w:color="000000" w:themeColor="text1"/>
              <w:left w:val="nil"/>
              <w:bottom w:val="single" w:sz="6" w:space="0" w:color="000000" w:themeColor="text1"/>
              <w:right w:val="nil"/>
            </w:tcBorders>
          </w:tcPr>
          <w:p w14:paraId="06FDB78E" w14:textId="77777777" w:rsidR="008443F4" w:rsidRPr="00781FA0" w:rsidRDefault="008443F4" w:rsidP="008443F4">
            <w:pPr>
              <w:tabs>
                <w:tab w:val="decimal" w:pos="-9814"/>
                <w:tab w:val="decimal" w:pos="-9673"/>
              </w:tabs>
              <w:ind w:left="-29"/>
              <w:jc w:val="center"/>
              <w:rPr>
                <w:rFonts w:cs="Arial"/>
              </w:rPr>
            </w:pPr>
            <w:r>
              <w:rPr>
                <w:rFonts w:cs="Arial"/>
              </w:rPr>
              <w:t>-</w:t>
            </w:r>
          </w:p>
        </w:tc>
        <w:tc>
          <w:tcPr>
            <w:tcW w:w="512" w:type="dxa"/>
            <w:tcBorders>
              <w:top w:val="single" w:sz="6" w:space="0" w:color="000000" w:themeColor="text1"/>
              <w:left w:val="nil"/>
              <w:bottom w:val="single" w:sz="6" w:space="0" w:color="000000" w:themeColor="text1"/>
              <w:right w:val="single" w:sz="6" w:space="0" w:color="000000" w:themeColor="text1"/>
            </w:tcBorders>
          </w:tcPr>
          <w:p w14:paraId="4E776C3F" w14:textId="77777777" w:rsidR="008443F4" w:rsidRPr="00781FA0" w:rsidRDefault="008443F4" w:rsidP="008443F4">
            <w:pPr>
              <w:tabs>
                <w:tab w:val="decimal" w:pos="-10378"/>
                <w:tab w:val="decimal" w:pos="-9814"/>
                <w:tab w:val="decimal" w:pos="-9673"/>
                <w:tab w:val="decimal" w:pos="359"/>
              </w:tabs>
              <w:jc w:val="center"/>
              <w:rPr>
                <w:rFonts w:cs="Arial"/>
              </w:rPr>
            </w:pPr>
            <w:r>
              <w:rPr>
                <w:rFonts w:cs="Arial"/>
              </w:rPr>
              <w:t>575</w:t>
            </w:r>
          </w:p>
        </w:tc>
      </w:tr>
    </w:tbl>
    <w:p w14:paraId="55B53AD9" w14:textId="21836F2D" w:rsidR="2DCF5268" w:rsidRDefault="2DCF5268"/>
    <w:p w14:paraId="38BA715A" w14:textId="70AE39AF" w:rsidR="008443F4" w:rsidRDefault="008443F4" w:rsidP="008443F4"/>
    <w:p w14:paraId="6964CF5F" w14:textId="77777777" w:rsidR="00B27B85" w:rsidRDefault="00B27B85" w:rsidP="00B27B85">
      <w:pPr>
        <w:pStyle w:val="Kop3"/>
        <w:spacing w:before="120" w:after="120"/>
        <w:ind w:left="709" w:hanging="709"/>
      </w:pPr>
      <w:bookmarkStart w:id="36" w:name="_Ref422749784"/>
      <w:bookmarkStart w:id="37" w:name="_Toc115772196"/>
      <w:r>
        <w:lastRenderedPageBreak/>
        <w:t>Periodieke controle temperatuur uitrusting Chemie aangesloten op een temperatuur registratie systeem (TRS)</w:t>
      </w:r>
      <w:bookmarkEnd w:id="36"/>
      <w:bookmarkEnd w:id="37"/>
    </w:p>
    <w:p w14:paraId="5B74526A" w14:textId="344F3FF2" w:rsidR="00B27B85" w:rsidRDefault="00B27B85" w:rsidP="00B27B85">
      <w:pPr>
        <w:spacing w:after="120"/>
      </w:pPr>
      <w:r>
        <w:t xml:space="preserve">Indien uitrusting aangesloten zit op een TRS, dient periodiek gecontroleerd te worden of de werkelijke temperatuur van uitrusting aan de eisen voldoet (zie paragraaf </w:t>
      </w:r>
      <w:r>
        <w:fldChar w:fldCharType="begin"/>
      </w:r>
      <w:r>
        <w:instrText xml:space="preserve"> REF _Ref385575008 \r \h </w:instrText>
      </w:r>
      <w:r>
        <w:fldChar w:fldCharType="separate"/>
      </w:r>
      <w:r w:rsidR="0016426F">
        <w:t>5.3.1</w:t>
      </w:r>
      <w:r>
        <w:fldChar w:fldCharType="end"/>
      </w:r>
      <w:r>
        <w:t>). Hierbij wordt de volgende frequentie aangehouden:   TRS: dagelijks of wekelijks*.</w:t>
      </w:r>
    </w:p>
    <w:p w14:paraId="188AA3B9" w14:textId="77777777" w:rsidR="00B27B85" w:rsidRDefault="00B27B85" w:rsidP="00B27B85">
      <w:pPr>
        <w:tabs>
          <w:tab w:val="left" w:pos="426"/>
        </w:tabs>
      </w:pPr>
      <w:r>
        <w:t>* de frequentie van controle is afhankelijk hoe kritisch een dergelijke controle is: om dit te bepalen dient de impact bij een afwijking ingeschat worden: hoeveel resultaten dienen er eventueel te worden herroepen binnen een bepaalde periode, indien de afwijking invloed heeft gehad op de resultaten.</w:t>
      </w:r>
    </w:p>
    <w:p w14:paraId="0C4FC1E4" w14:textId="77777777" w:rsidR="00B27B85" w:rsidRDefault="00B27B85" w:rsidP="00B27B85"/>
    <w:sectPr w:rsidR="00B27B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7E0"/>
    <w:multiLevelType w:val="multilevel"/>
    <w:tmpl w:val="7CFE8DF6"/>
    <w:lvl w:ilvl="0">
      <w:start w:val="1"/>
      <w:numFmt w:val="decimal"/>
      <w:pStyle w:val="Kop1"/>
      <w:lvlText w:val="%1"/>
      <w:lvlJc w:val="left"/>
      <w:pPr>
        <w:tabs>
          <w:tab w:val="num" w:pos="720"/>
        </w:tabs>
        <w:ind w:left="720" w:hanging="720"/>
      </w:pPr>
      <w:rPr>
        <w:rFonts w:hint="default"/>
      </w:rPr>
    </w:lvl>
    <w:lvl w:ilvl="1">
      <w:start w:val="1"/>
      <w:numFmt w:val="decimal"/>
      <w:pStyle w:val="Kop2"/>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24BB63BD"/>
    <w:multiLevelType w:val="hybridMultilevel"/>
    <w:tmpl w:val="07348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9C5856"/>
    <w:multiLevelType w:val="hybridMultilevel"/>
    <w:tmpl w:val="4F34CC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15576E0"/>
    <w:multiLevelType w:val="hybridMultilevel"/>
    <w:tmpl w:val="9DD22F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7935E6"/>
    <w:multiLevelType w:val="hybridMultilevel"/>
    <w:tmpl w:val="039E1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291688"/>
    <w:multiLevelType w:val="hybridMultilevel"/>
    <w:tmpl w:val="1C1A8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5B948C6"/>
    <w:multiLevelType w:val="hybridMultilevel"/>
    <w:tmpl w:val="243092F0"/>
    <w:lvl w:ilvl="0" w:tplc="6F4E89F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F0C6F2E"/>
    <w:multiLevelType w:val="hybridMultilevel"/>
    <w:tmpl w:val="7E528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9596210">
    <w:abstractNumId w:val="0"/>
  </w:num>
  <w:num w:numId="2" w16cid:durableId="1436631991">
    <w:abstractNumId w:val="5"/>
  </w:num>
  <w:num w:numId="3" w16cid:durableId="193229986">
    <w:abstractNumId w:val="3"/>
  </w:num>
  <w:num w:numId="4" w16cid:durableId="1469086498">
    <w:abstractNumId w:val="7"/>
  </w:num>
  <w:num w:numId="5" w16cid:durableId="94600782">
    <w:abstractNumId w:val="2"/>
  </w:num>
  <w:num w:numId="6" w16cid:durableId="180556669">
    <w:abstractNumId w:val="4"/>
  </w:num>
  <w:num w:numId="7" w16cid:durableId="150878183">
    <w:abstractNumId w:val="6"/>
  </w:num>
  <w:num w:numId="8" w16cid:durableId="7341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443F4"/>
    <w:rsid w:val="0016426F"/>
    <w:rsid w:val="001F2963"/>
    <w:rsid w:val="00214AE7"/>
    <w:rsid w:val="0028743A"/>
    <w:rsid w:val="002C22A6"/>
    <w:rsid w:val="00391AF2"/>
    <w:rsid w:val="00417F2E"/>
    <w:rsid w:val="0045238C"/>
    <w:rsid w:val="006B66AD"/>
    <w:rsid w:val="007407FA"/>
    <w:rsid w:val="00752C83"/>
    <w:rsid w:val="008443F4"/>
    <w:rsid w:val="00A47D84"/>
    <w:rsid w:val="00B27B85"/>
    <w:rsid w:val="00B95B4C"/>
    <w:rsid w:val="00BC3681"/>
    <w:rsid w:val="00C567BD"/>
    <w:rsid w:val="00DA51AD"/>
    <w:rsid w:val="00F2007C"/>
    <w:rsid w:val="00F25B7B"/>
    <w:rsid w:val="00F72595"/>
    <w:rsid w:val="00F76CE4"/>
    <w:rsid w:val="1741FF94"/>
    <w:rsid w:val="1B23C009"/>
    <w:rsid w:val="208567C0"/>
    <w:rsid w:val="210E2DF2"/>
    <w:rsid w:val="2D4AC26B"/>
    <w:rsid w:val="2DCF5268"/>
    <w:rsid w:val="3592ABE3"/>
    <w:rsid w:val="36909E70"/>
    <w:rsid w:val="36CE2740"/>
    <w:rsid w:val="3B2DC35A"/>
    <w:rsid w:val="405BE129"/>
    <w:rsid w:val="42C50B10"/>
    <w:rsid w:val="439381EB"/>
    <w:rsid w:val="5256968D"/>
    <w:rsid w:val="58A0BF7E"/>
    <w:rsid w:val="5AFB7061"/>
    <w:rsid w:val="5DC930EC"/>
    <w:rsid w:val="5FA8770B"/>
    <w:rsid w:val="6891DB20"/>
    <w:rsid w:val="73F4220B"/>
    <w:rsid w:val="78735A06"/>
    <w:rsid w:val="7D937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12DD455"/>
  <w15:chartTrackingRefBased/>
  <w15:docId w15:val="{892AAAAD-3521-4EBC-9D6A-6E34F990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43F4"/>
    <w:pPr>
      <w:autoSpaceDE w:val="0"/>
      <w:autoSpaceDN w:val="0"/>
      <w:spacing w:after="0" w:line="240" w:lineRule="auto"/>
    </w:pPr>
    <w:rPr>
      <w:rFonts w:ascii="Arial" w:eastAsia="Times New Roman" w:hAnsi="Arial" w:cs="Times New Roman"/>
      <w:sz w:val="20"/>
      <w:szCs w:val="20"/>
    </w:rPr>
  </w:style>
  <w:style w:type="paragraph" w:styleId="Kop1">
    <w:name w:val="heading 1"/>
    <w:basedOn w:val="Standaard"/>
    <w:next w:val="Standaard"/>
    <w:link w:val="Kop1Char"/>
    <w:qFormat/>
    <w:rsid w:val="008443F4"/>
    <w:pPr>
      <w:keepNext/>
      <w:numPr>
        <w:numId w:val="1"/>
      </w:numPr>
      <w:spacing w:before="240" w:after="60"/>
      <w:outlineLvl w:val="0"/>
    </w:pPr>
    <w:rPr>
      <w:rFonts w:cs="Arial"/>
      <w:b/>
      <w:bCs/>
      <w:kern w:val="32"/>
      <w:sz w:val="28"/>
      <w:szCs w:val="32"/>
    </w:rPr>
  </w:style>
  <w:style w:type="paragraph" w:styleId="Kop2">
    <w:name w:val="heading 2"/>
    <w:basedOn w:val="Standaard"/>
    <w:next w:val="Standaard"/>
    <w:link w:val="Kop2Char"/>
    <w:qFormat/>
    <w:rsid w:val="008443F4"/>
    <w:pPr>
      <w:keepNext/>
      <w:numPr>
        <w:ilvl w:val="1"/>
        <w:numId w:val="1"/>
      </w:numPr>
      <w:spacing w:before="240" w:after="60"/>
      <w:outlineLvl w:val="1"/>
    </w:pPr>
    <w:rPr>
      <w:rFonts w:cs="Arial"/>
      <w:b/>
      <w:bCs/>
      <w:iCs/>
      <w:sz w:val="24"/>
      <w:szCs w:val="28"/>
    </w:rPr>
  </w:style>
  <w:style w:type="paragraph" w:styleId="Kop3">
    <w:name w:val="heading 3"/>
    <w:basedOn w:val="Standaard"/>
    <w:next w:val="Standaard"/>
    <w:link w:val="Kop3Char"/>
    <w:qFormat/>
    <w:rsid w:val="008443F4"/>
    <w:pPr>
      <w:keepNext/>
      <w:numPr>
        <w:ilvl w:val="2"/>
        <w:numId w:val="1"/>
      </w:numPr>
      <w:spacing w:before="240" w:after="60"/>
      <w:outlineLvl w:val="2"/>
    </w:pPr>
    <w:rPr>
      <w:rFonts w:cs="Arial"/>
      <w:bCs/>
      <w:sz w:val="22"/>
      <w:szCs w:val="26"/>
    </w:rPr>
  </w:style>
  <w:style w:type="paragraph" w:styleId="Kop4">
    <w:name w:val="heading 4"/>
    <w:basedOn w:val="Standaard"/>
    <w:next w:val="Standaard"/>
    <w:link w:val="Kop4Char"/>
    <w:qFormat/>
    <w:rsid w:val="008443F4"/>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8443F4"/>
    <w:pPr>
      <w:numPr>
        <w:ilvl w:val="4"/>
        <w:numId w:val="1"/>
      </w:numPr>
      <w:spacing w:before="240" w:after="60"/>
      <w:outlineLvl w:val="4"/>
    </w:pPr>
    <w:rPr>
      <w:b/>
      <w:bCs/>
      <w:i/>
      <w:iCs/>
      <w:sz w:val="26"/>
      <w:szCs w:val="26"/>
    </w:rPr>
  </w:style>
  <w:style w:type="paragraph" w:styleId="Kop6">
    <w:name w:val="heading 6"/>
    <w:basedOn w:val="Standaard"/>
    <w:next w:val="Standaard"/>
    <w:link w:val="Kop6Char"/>
    <w:qFormat/>
    <w:rsid w:val="008443F4"/>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8443F4"/>
    <w:pPr>
      <w:numPr>
        <w:ilvl w:val="6"/>
        <w:numId w:val="1"/>
      </w:numPr>
      <w:spacing w:before="240" w:after="60"/>
      <w:outlineLvl w:val="6"/>
    </w:pPr>
    <w:rPr>
      <w:rFonts w:ascii="Times New Roman" w:hAnsi="Times New Roman"/>
      <w:sz w:val="24"/>
      <w:szCs w:val="24"/>
    </w:rPr>
  </w:style>
  <w:style w:type="paragraph" w:styleId="Kop8">
    <w:name w:val="heading 8"/>
    <w:basedOn w:val="Standaard"/>
    <w:next w:val="Standaard"/>
    <w:link w:val="Kop8Char"/>
    <w:qFormat/>
    <w:rsid w:val="008443F4"/>
    <w:pPr>
      <w:numPr>
        <w:ilvl w:val="7"/>
        <w:numId w:val="1"/>
      </w:numPr>
      <w:spacing w:before="240" w:after="60"/>
      <w:outlineLvl w:val="7"/>
    </w:pPr>
    <w:rPr>
      <w:rFonts w:ascii="Times New Roman" w:hAnsi="Times New Roman"/>
      <w:i/>
      <w:iCs/>
      <w:sz w:val="24"/>
      <w:szCs w:val="24"/>
    </w:rPr>
  </w:style>
  <w:style w:type="paragraph" w:styleId="Kop9">
    <w:name w:val="heading 9"/>
    <w:basedOn w:val="Standaard"/>
    <w:next w:val="Standaard"/>
    <w:link w:val="Kop9Char"/>
    <w:qFormat/>
    <w:rsid w:val="008443F4"/>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443F4"/>
    <w:rPr>
      <w:rFonts w:ascii="Arial" w:eastAsia="Times New Roman" w:hAnsi="Arial" w:cs="Arial"/>
      <w:b/>
      <w:bCs/>
      <w:kern w:val="32"/>
      <w:sz w:val="28"/>
      <w:szCs w:val="32"/>
    </w:rPr>
  </w:style>
  <w:style w:type="character" w:customStyle="1" w:styleId="Kop2Char">
    <w:name w:val="Kop 2 Char"/>
    <w:basedOn w:val="Standaardalinea-lettertype"/>
    <w:link w:val="Kop2"/>
    <w:rsid w:val="008443F4"/>
    <w:rPr>
      <w:rFonts w:ascii="Arial" w:eastAsia="Times New Roman" w:hAnsi="Arial" w:cs="Arial"/>
      <w:b/>
      <w:bCs/>
      <w:iCs/>
      <w:sz w:val="24"/>
      <w:szCs w:val="28"/>
    </w:rPr>
  </w:style>
  <w:style w:type="character" w:customStyle="1" w:styleId="Kop3Char">
    <w:name w:val="Kop 3 Char"/>
    <w:basedOn w:val="Standaardalinea-lettertype"/>
    <w:link w:val="Kop3"/>
    <w:rsid w:val="008443F4"/>
    <w:rPr>
      <w:rFonts w:ascii="Arial" w:eastAsia="Times New Roman" w:hAnsi="Arial" w:cs="Arial"/>
      <w:bCs/>
      <w:szCs w:val="26"/>
    </w:rPr>
  </w:style>
  <w:style w:type="character" w:customStyle="1" w:styleId="Kop4Char">
    <w:name w:val="Kop 4 Char"/>
    <w:basedOn w:val="Standaardalinea-lettertype"/>
    <w:link w:val="Kop4"/>
    <w:rsid w:val="008443F4"/>
    <w:rPr>
      <w:rFonts w:ascii="Times New Roman" w:eastAsia="Times New Roman" w:hAnsi="Times New Roman" w:cs="Times New Roman"/>
      <w:b/>
      <w:bCs/>
      <w:sz w:val="28"/>
      <w:szCs w:val="28"/>
    </w:rPr>
  </w:style>
  <w:style w:type="character" w:customStyle="1" w:styleId="Kop5Char">
    <w:name w:val="Kop 5 Char"/>
    <w:basedOn w:val="Standaardalinea-lettertype"/>
    <w:link w:val="Kop5"/>
    <w:rsid w:val="008443F4"/>
    <w:rPr>
      <w:rFonts w:ascii="Arial" w:eastAsia="Times New Roman" w:hAnsi="Arial" w:cs="Times New Roman"/>
      <w:b/>
      <w:bCs/>
      <w:i/>
      <w:iCs/>
      <w:sz w:val="26"/>
      <w:szCs w:val="26"/>
    </w:rPr>
  </w:style>
  <w:style w:type="character" w:customStyle="1" w:styleId="Kop6Char">
    <w:name w:val="Kop 6 Char"/>
    <w:basedOn w:val="Standaardalinea-lettertype"/>
    <w:link w:val="Kop6"/>
    <w:rsid w:val="008443F4"/>
    <w:rPr>
      <w:rFonts w:ascii="Times New Roman" w:eastAsia="Times New Roman" w:hAnsi="Times New Roman" w:cs="Times New Roman"/>
      <w:b/>
      <w:bCs/>
    </w:rPr>
  </w:style>
  <w:style w:type="character" w:customStyle="1" w:styleId="Kop7Char">
    <w:name w:val="Kop 7 Char"/>
    <w:basedOn w:val="Standaardalinea-lettertype"/>
    <w:link w:val="Kop7"/>
    <w:rsid w:val="008443F4"/>
    <w:rPr>
      <w:rFonts w:ascii="Times New Roman" w:eastAsia="Times New Roman" w:hAnsi="Times New Roman" w:cs="Times New Roman"/>
      <w:sz w:val="24"/>
      <w:szCs w:val="24"/>
    </w:rPr>
  </w:style>
  <w:style w:type="character" w:customStyle="1" w:styleId="Kop8Char">
    <w:name w:val="Kop 8 Char"/>
    <w:basedOn w:val="Standaardalinea-lettertype"/>
    <w:link w:val="Kop8"/>
    <w:rsid w:val="008443F4"/>
    <w:rPr>
      <w:rFonts w:ascii="Times New Roman" w:eastAsia="Times New Roman" w:hAnsi="Times New Roman" w:cs="Times New Roman"/>
      <w:i/>
      <w:iCs/>
      <w:sz w:val="24"/>
      <w:szCs w:val="24"/>
    </w:rPr>
  </w:style>
  <w:style w:type="character" w:customStyle="1" w:styleId="Kop9Char">
    <w:name w:val="Kop 9 Char"/>
    <w:basedOn w:val="Standaardalinea-lettertype"/>
    <w:link w:val="Kop9"/>
    <w:rsid w:val="008443F4"/>
    <w:rPr>
      <w:rFonts w:ascii="Arial" w:eastAsia="Times New Roman" w:hAnsi="Arial" w:cs="Arial"/>
    </w:rPr>
  </w:style>
  <w:style w:type="paragraph" w:styleId="Geenafstand">
    <w:name w:val="No Spacing"/>
    <w:uiPriority w:val="1"/>
    <w:qFormat/>
    <w:rsid w:val="008443F4"/>
    <w:pPr>
      <w:spacing w:after="0" w:line="240" w:lineRule="auto"/>
    </w:pPr>
    <w:rPr>
      <w:rFonts w:ascii="Calibri" w:eastAsia="Calibri" w:hAnsi="Calibri" w:cs="Times New Roman"/>
    </w:rPr>
  </w:style>
  <w:style w:type="paragraph" w:styleId="Kopvaninhoudsopgave">
    <w:name w:val="TOC Heading"/>
    <w:basedOn w:val="Kop1"/>
    <w:next w:val="Standaard"/>
    <w:uiPriority w:val="39"/>
    <w:unhideWhenUsed/>
    <w:qFormat/>
    <w:rsid w:val="00752C83"/>
    <w:pPr>
      <w:keepLines/>
      <w:numPr>
        <w:numId w:val="0"/>
      </w:numPr>
      <w:autoSpaceDE/>
      <w:autoSpaceDN/>
      <w:spacing w:after="0" w:line="259" w:lineRule="auto"/>
      <w:outlineLvl w:val="9"/>
    </w:pPr>
    <w:rPr>
      <w:rFonts w:asciiTheme="majorHAnsi" w:eastAsiaTheme="majorEastAsia" w:hAnsiTheme="majorHAnsi" w:cstheme="majorBidi"/>
      <w:b w:val="0"/>
      <w:bCs w:val="0"/>
      <w:color w:val="365F91" w:themeColor="accent1" w:themeShade="BF"/>
      <w:kern w:val="0"/>
      <w:sz w:val="32"/>
      <w:lang w:eastAsia="nl-NL"/>
    </w:rPr>
  </w:style>
  <w:style w:type="paragraph" w:styleId="Inhopg1">
    <w:name w:val="toc 1"/>
    <w:basedOn w:val="Standaard"/>
    <w:next w:val="Standaard"/>
    <w:autoRedefine/>
    <w:uiPriority w:val="39"/>
    <w:unhideWhenUsed/>
    <w:rsid w:val="00752C83"/>
    <w:pPr>
      <w:spacing w:after="100"/>
    </w:pPr>
  </w:style>
  <w:style w:type="paragraph" w:styleId="Inhopg2">
    <w:name w:val="toc 2"/>
    <w:basedOn w:val="Standaard"/>
    <w:next w:val="Standaard"/>
    <w:autoRedefine/>
    <w:uiPriority w:val="39"/>
    <w:unhideWhenUsed/>
    <w:rsid w:val="00752C83"/>
    <w:pPr>
      <w:spacing w:after="100"/>
      <w:ind w:left="200"/>
    </w:pPr>
  </w:style>
  <w:style w:type="paragraph" w:styleId="Inhopg3">
    <w:name w:val="toc 3"/>
    <w:basedOn w:val="Standaard"/>
    <w:next w:val="Standaard"/>
    <w:autoRedefine/>
    <w:uiPriority w:val="39"/>
    <w:unhideWhenUsed/>
    <w:rsid w:val="00752C83"/>
    <w:pPr>
      <w:spacing w:after="100"/>
      <w:ind w:left="400"/>
    </w:pPr>
  </w:style>
  <w:style w:type="character" w:styleId="Hyperlink">
    <w:name w:val="Hyperlink"/>
    <w:basedOn w:val="Standaardalinea-lettertype"/>
    <w:uiPriority w:val="99"/>
    <w:unhideWhenUsed/>
    <w:rsid w:val="00752C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oleObject" Target="embeddings/oleObject1.bin"/><Relationship Id="rId5" Type="http://schemas.openxmlformats.org/officeDocument/2006/relationships/numbering" Target="numbering.xml"/><Relationship Id="rId10"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b07f7d-7294-419e-8d43-d66c3080008d">
      <Terms xmlns="http://schemas.microsoft.com/office/infopath/2007/PartnerControls"/>
    </lcf76f155ced4ddcb4097134ff3c332f>
    <TaxCatchAll xmlns="964d1cb9-3268-49fb-a7d9-a6da079caa5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A5E5E00430D5458584E6FDCE7AF99D" ma:contentTypeVersion="13" ma:contentTypeDescription="Een nieuw document maken." ma:contentTypeScope="" ma:versionID="cd90a3e1eddeda41fd8cbee84e4a6b10">
  <xsd:schema xmlns:xsd="http://www.w3.org/2001/XMLSchema" xmlns:xs="http://www.w3.org/2001/XMLSchema" xmlns:p="http://schemas.microsoft.com/office/2006/metadata/properties" xmlns:ns2="23b07f7d-7294-419e-8d43-d66c3080008d" xmlns:ns3="964d1cb9-3268-49fb-a7d9-a6da079caa59" targetNamespace="http://schemas.microsoft.com/office/2006/metadata/properties" ma:root="true" ma:fieldsID="08c2dcf5bba3ebcf5f936a639bbce68b" ns2:_="" ns3:_="">
    <xsd:import namespace="23b07f7d-7294-419e-8d43-d66c3080008d"/>
    <xsd:import namespace="964d1cb9-3268-49fb-a7d9-a6da079caa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07f7d-7294-419e-8d43-d66c30800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4d1cb9-3268-49fb-a7d9-a6da079caa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54c051-c66d-4776-beae-5d856f6752a9}" ma:internalName="TaxCatchAll" ma:showField="CatchAllData" ma:web="964d1cb9-3268-49fb-a7d9-a6da079caa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3A51FD-DD93-40EC-BA05-2A852AFCC9BF}">
  <ds:schemaRefs>
    <ds:schemaRef ds:uri="http://schemas.openxmlformats.org/officeDocument/2006/bibliography"/>
  </ds:schemaRefs>
</ds:datastoreItem>
</file>

<file path=customXml/itemProps2.xml><?xml version="1.0" encoding="utf-8"?>
<ds:datastoreItem xmlns:ds="http://schemas.openxmlformats.org/officeDocument/2006/customXml" ds:itemID="{C2F14B00-F52D-4BA7-84B9-92A3B7C0AA2C}">
  <ds:schemaRefs>
    <ds:schemaRef ds:uri="http://schemas.microsoft.com/sharepoint/v3/contenttype/forms"/>
  </ds:schemaRefs>
</ds:datastoreItem>
</file>

<file path=customXml/itemProps3.xml><?xml version="1.0" encoding="utf-8"?>
<ds:datastoreItem xmlns:ds="http://schemas.openxmlformats.org/officeDocument/2006/customXml" ds:itemID="{C1636992-A8F1-491A-8319-6616A6977887}">
  <ds:schemaRefs>
    <ds:schemaRef ds:uri="http://schemas.microsoft.com/office/2006/metadata/properties"/>
    <ds:schemaRef ds:uri="http://schemas.microsoft.com/office/infopath/2007/PartnerControls"/>
    <ds:schemaRef ds:uri="23b07f7d-7294-419e-8d43-d66c3080008d"/>
    <ds:schemaRef ds:uri="964d1cb9-3268-49fb-a7d9-a6da079caa59"/>
  </ds:schemaRefs>
</ds:datastoreItem>
</file>

<file path=customXml/itemProps4.xml><?xml version="1.0" encoding="utf-8"?>
<ds:datastoreItem xmlns:ds="http://schemas.openxmlformats.org/officeDocument/2006/customXml" ds:itemID="{E774B358-FFF8-41F7-BC8E-229F9A553DD4}"/>
</file>

<file path=docProps/app.xml><?xml version="1.0" encoding="utf-8"?>
<Properties xmlns="http://schemas.openxmlformats.org/officeDocument/2006/extended-properties" xmlns:vt="http://schemas.openxmlformats.org/officeDocument/2006/docPropsVTypes">
  <Template>Normal.dotm</Template>
  <TotalTime>12</TotalTime>
  <Pages>6</Pages>
  <Words>1660</Words>
  <Characters>9130</Characters>
  <Application>Microsoft Office Word</Application>
  <DocSecurity>0</DocSecurity>
  <Lines>76</Lines>
  <Paragraphs>21</Paragraphs>
  <ScaleCrop>false</ScaleCrop>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de Groot</dc:creator>
  <cp:keywords/>
  <dc:description/>
  <cp:lastModifiedBy>Arjan van Wilgenburg</cp:lastModifiedBy>
  <cp:revision>22</cp:revision>
  <dcterms:created xsi:type="dcterms:W3CDTF">2021-07-07T15:14:00Z</dcterms:created>
  <dcterms:modified xsi:type="dcterms:W3CDTF">2022-10-04T08:36:00Z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0x010100B2A5E5E00430D5458584E6FDCE7AF99D</vt:lpwstr>
  </property>
  <property fmtid="{D5CDD505-2E9C-101B-9397-08002B2CF9AE}" pid="3" name="MediaServiceImageTags">
    <vt:lpwstr/>
  </property>
</Properties>
</file>