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2BF12" w14:textId="247D7DDE" w:rsidR="009D06A6" w:rsidRPr="004209A4" w:rsidRDefault="009D06A6" w:rsidP="00862989">
      <w:pPr>
        <w:keepNext/>
        <w:spacing w:line="240" w:lineRule="atLeast"/>
        <w:outlineLvl w:val="0"/>
        <w:rPr>
          <w:rFonts w:eastAsia="Times New Roman" w:cs="Arial"/>
          <w:b/>
          <w:bCs/>
          <w:color w:val="2F5496"/>
          <w:kern w:val="32"/>
          <w:sz w:val="24"/>
          <w:szCs w:val="24"/>
          <w:lang w:eastAsia="nl-NL"/>
        </w:rPr>
      </w:pPr>
      <w:bookmarkStart w:id="0" w:name="_Toc319930476"/>
      <w:r w:rsidRPr="004209A4">
        <w:rPr>
          <w:rFonts w:eastAsia="Times New Roman" w:cs="Arial"/>
          <w:b/>
          <w:bCs/>
          <w:color w:val="2F5496"/>
          <w:kern w:val="32"/>
          <w:sz w:val="24"/>
          <w:szCs w:val="24"/>
          <w:lang w:eastAsia="nl-NL"/>
        </w:rPr>
        <w:t>Bijlage 6</w:t>
      </w:r>
      <w:r w:rsidR="0032488A">
        <w:rPr>
          <w:rFonts w:eastAsia="Times New Roman" w:cs="Arial"/>
          <w:b/>
          <w:bCs/>
          <w:color w:val="2F5496"/>
          <w:kern w:val="32"/>
          <w:sz w:val="24"/>
          <w:szCs w:val="24"/>
          <w:lang w:eastAsia="nl-NL"/>
        </w:rPr>
        <w:t>.</w:t>
      </w:r>
      <w:r w:rsidR="00EF0740">
        <w:rPr>
          <w:rFonts w:eastAsia="Times New Roman" w:cs="Arial"/>
          <w:b/>
          <w:bCs/>
          <w:color w:val="2F5496"/>
          <w:kern w:val="32"/>
          <w:sz w:val="24"/>
          <w:szCs w:val="24"/>
          <w:lang w:eastAsia="nl-NL"/>
        </w:rPr>
        <w:t>2</w:t>
      </w:r>
      <w:r w:rsidR="0032488A">
        <w:rPr>
          <w:rFonts w:eastAsia="Times New Roman" w:cs="Arial"/>
          <w:b/>
          <w:bCs/>
          <w:color w:val="2F5496"/>
          <w:kern w:val="32"/>
          <w:sz w:val="24"/>
          <w:szCs w:val="24"/>
          <w:lang w:eastAsia="nl-NL"/>
        </w:rPr>
        <w:t>.</w:t>
      </w:r>
      <w:r w:rsidR="00EF0740">
        <w:rPr>
          <w:rFonts w:eastAsia="Times New Roman" w:cs="Arial"/>
          <w:b/>
          <w:bCs/>
          <w:color w:val="2F5496"/>
          <w:kern w:val="32"/>
          <w:sz w:val="24"/>
          <w:szCs w:val="24"/>
          <w:lang w:eastAsia="nl-NL"/>
        </w:rPr>
        <w:t>1</w:t>
      </w:r>
      <w:r w:rsidRPr="004209A4">
        <w:rPr>
          <w:rFonts w:eastAsia="Times New Roman" w:cs="Arial"/>
          <w:b/>
          <w:bCs/>
          <w:color w:val="2F5496"/>
          <w:kern w:val="32"/>
          <w:sz w:val="24"/>
          <w:szCs w:val="24"/>
          <w:lang w:eastAsia="nl-NL"/>
        </w:rPr>
        <w:t xml:space="preserve"> </w:t>
      </w:r>
      <w:bookmarkEnd w:id="0"/>
      <w:r w:rsidRPr="004209A4">
        <w:rPr>
          <w:rFonts w:eastAsia="Times New Roman" w:cs="Arial"/>
          <w:b/>
          <w:bCs/>
          <w:color w:val="2F5496"/>
          <w:kern w:val="32"/>
          <w:sz w:val="24"/>
          <w:szCs w:val="24"/>
          <w:lang w:eastAsia="nl-NL"/>
        </w:rPr>
        <w:t xml:space="preserve">Antwoordformulier </w:t>
      </w:r>
      <w:r w:rsidR="00BD455A">
        <w:rPr>
          <w:rFonts w:eastAsia="Times New Roman" w:cs="Arial"/>
          <w:b/>
          <w:bCs/>
          <w:color w:val="2F5496"/>
          <w:kern w:val="32"/>
          <w:sz w:val="24"/>
          <w:szCs w:val="24"/>
          <w:lang w:eastAsia="nl-NL"/>
        </w:rPr>
        <w:t xml:space="preserve">Perceel </w:t>
      </w:r>
      <w:r w:rsidR="00EF0740">
        <w:rPr>
          <w:rFonts w:eastAsia="Times New Roman" w:cs="Arial"/>
          <w:b/>
          <w:bCs/>
          <w:color w:val="2F5496"/>
          <w:kern w:val="32"/>
          <w:sz w:val="24"/>
          <w:szCs w:val="24"/>
          <w:lang w:eastAsia="nl-NL"/>
        </w:rPr>
        <w:t>2</w:t>
      </w:r>
      <w:r w:rsidR="00BD455A">
        <w:rPr>
          <w:rFonts w:eastAsia="Times New Roman" w:cs="Arial"/>
          <w:b/>
          <w:bCs/>
          <w:color w:val="2F5496"/>
          <w:kern w:val="32"/>
          <w:sz w:val="24"/>
          <w:szCs w:val="24"/>
          <w:lang w:eastAsia="nl-NL"/>
        </w:rPr>
        <w:t xml:space="preserve"> </w:t>
      </w:r>
      <w:r w:rsidRPr="004209A4">
        <w:rPr>
          <w:rFonts w:eastAsia="Times New Roman" w:cs="Arial"/>
          <w:b/>
          <w:bCs/>
          <w:color w:val="2F5496"/>
          <w:kern w:val="32"/>
          <w:sz w:val="24"/>
          <w:szCs w:val="24"/>
          <w:lang w:eastAsia="nl-NL"/>
        </w:rPr>
        <w:t>Kwaliteitswensvra</w:t>
      </w:r>
      <w:r w:rsidR="00D84238" w:rsidRPr="004209A4">
        <w:rPr>
          <w:rFonts w:eastAsia="Times New Roman" w:cs="Arial"/>
          <w:b/>
          <w:bCs/>
          <w:color w:val="2F5496"/>
          <w:kern w:val="32"/>
          <w:sz w:val="24"/>
          <w:szCs w:val="24"/>
          <w:lang w:eastAsia="nl-NL"/>
        </w:rPr>
        <w:t xml:space="preserve">ag </w:t>
      </w:r>
      <w:r w:rsidR="00EF0740">
        <w:rPr>
          <w:rFonts w:eastAsia="Times New Roman" w:cs="Arial"/>
          <w:b/>
          <w:bCs/>
          <w:color w:val="2F5496"/>
          <w:kern w:val="32"/>
          <w:sz w:val="24"/>
          <w:szCs w:val="24"/>
          <w:lang w:eastAsia="nl-NL"/>
        </w:rPr>
        <w:t>1</w:t>
      </w:r>
      <w:r w:rsidR="00862989">
        <w:rPr>
          <w:rFonts w:eastAsia="Times New Roman" w:cs="Arial"/>
          <w:b/>
          <w:bCs/>
          <w:color w:val="2F5496"/>
          <w:kern w:val="32"/>
          <w:sz w:val="24"/>
          <w:szCs w:val="24"/>
          <w:lang w:eastAsia="nl-NL"/>
        </w:rPr>
        <w:t xml:space="preserve"> versie 1</w:t>
      </w:r>
    </w:p>
    <w:p w14:paraId="4638DCF2" w14:textId="27DF8726" w:rsidR="009D06A6" w:rsidRDefault="009D06A6" w:rsidP="00862989">
      <w:pPr>
        <w:spacing w:line="240" w:lineRule="atLeast"/>
        <w:rPr>
          <w:rFonts w:eastAsia="Times New Roman" w:cs="Times New Roman"/>
          <w:szCs w:val="24"/>
          <w:lang w:eastAsia="nl-NL"/>
        </w:rPr>
      </w:pPr>
    </w:p>
    <w:p w14:paraId="3A662687" w14:textId="77777777" w:rsidR="00014355" w:rsidRDefault="00014355" w:rsidP="00862989">
      <w:pPr>
        <w:spacing w:line="240" w:lineRule="atLeast"/>
        <w:rPr>
          <w:rFonts w:eastAsia="Times New Roman" w:cs="Times New Roman"/>
          <w:szCs w:val="24"/>
          <w:lang w:eastAsia="nl-NL"/>
        </w:rPr>
      </w:pPr>
      <w:r w:rsidRPr="004209A4">
        <w:rPr>
          <w:rFonts w:eastAsia="Times New Roman" w:cs="Times New Roman"/>
          <w:szCs w:val="24"/>
          <w:lang w:eastAsia="nl-NL"/>
        </w:rPr>
        <w:t>Zie paragraaf 4.3.6 van het aanbestedingsdocument voor de vereisten die van toepassing zijn op het beantwoorden van de kwaliteitswensvragen.</w:t>
      </w:r>
    </w:p>
    <w:p w14:paraId="4550735A" w14:textId="5C469F30" w:rsidR="00014355" w:rsidRDefault="00014355" w:rsidP="00862989">
      <w:pPr>
        <w:spacing w:line="240" w:lineRule="atLeast"/>
        <w:rPr>
          <w:rFonts w:eastAsia="Times New Roman" w:cs="Times New Roman"/>
          <w:szCs w:val="24"/>
          <w:lang w:eastAsia="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1" w:themeFillTint="99"/>
        <w:tblLook w:val="01E0" w:firstRow="1" w:lastRow="1" w:firstColumn="1" w:lastColumn="1" w:noHBand="0" w:noVBand="0"/>
      </w:tblPr>
      <w:tblGrid>
        <w:gridCol w:w="1702"/>
        <w:gridCol w:w="7360"/>
      </w:tblGrid>
      <w:tr w:rsidR="00EF0740" w:rsidRPr="009B6F56" w14:paraId="4E9493AB" w14:textId="77777777" w:rsidTr="00271DA9">
        <w:trPr>
          <w:trHeight w:val="284"/>
          <w:jc w:val="center"/>
        </w:trPr>
        <w:tc>
          <w:tcPr>
            <w:tcW w:w="5000" w:type="pct"/>
            <w:gridSpan w:val="2"/>
            <w:shd w:val="clear" w:color="auto" w:fill="B4C6E7" w:themeFill="accent1" w:themeFillTint="66"/>
            <w:hideMark/>
          </w:tcPr>
          <w:p w14:paraId="4550FA06" w14:textId="77777777" w:rsidR="00EF0740" w:rsidRPr="009B6F56" w:rsidRDefault="00EF0740" w:rsidP="00862989">
            <w:pPr>
              <w:spacing w:line="240" w:lineRule="atLeast"/>
              <w:rPr>
                <w:b/>
                <w:szCs w:val="18"/>
              </w:rPr>
            </w:pPr>
            <w:r w:rsidRPr="009B6F56">
              <w:rPr>
                <w:b/>
                <w:szCs w:val="18"/>
              </w:rPr>
              <w:t xml:space="preserve">Perceel </w:t>
            </w:r>
            <w:r>
              <w:rPr>
                <w:b/>
                <w:szCs w:val="18"/>
              </w:rPr>
              <w:t>2</w:t>
            </w:r>
            <w:r w:rsidRPr="009B6F56">
              <w:rPr>
                <w:b/>
                <w:szCs w:val="18"/>
              </w:rPr>
              <w:t xml:space="preserve"> Kwaliteitswens </w:t>
            </w:r>
            <w:r>
              <w:rPr>
                <w:b/>
                <w:szCs w:val="18"/>
              </w:rPr>
              <w:t>1</w:t>
            </w:r>
            <w:r w:rsidRPr="00CB5531">
              <w:rPr>
                <w:b/>
                <w:szCs w:val="18"/>
              </w:rPr>
              <w:t>:</w:t>
            </w:r>
            <w:r>
              <w:rPr>
                <w:b/>
                <w:szCs w:val="18"/>
              </w:rPr>
              <w:t xml:space="preserve"> Agile werken bij </w:t>
            </w:r>
            <w:proofErr w:type="spellStart"/>
            <w:r>
              <w:rPr>
                <w:b/>
                <w:szCs w:val="18"/>
              </w:rPr>
              <w:t>Logius</w:t>
            </w:r>
            <w:proofErr w:type="spellEnd"/>
          </w:p>
        </w:tc>
      </w:tr>
      <w:tr w:rsidR="00EF0740" w:rsidRPr="00F35A28" w14:paraId="231BA1A1" w14:textId="77777777" w:rsidTr="00271DA9">
        <w:trPr>
          <w:jc w:val="center"/>
        </w:trPr>
        <w:tc>
          <w:tcPr>
            <w:tcW w:w="939" w:type="pct"/>
            <w:shd w:val="clear" w:color="auto" w:fill="B4C6E7" w:themeFill="accent1" w:themeFillTint="66"/>
          </w:tcPr>
          <w:p w14:paraId="34F1D8A5" w14:textId="77777777" w:rsidR="00EF0740" w:rsidRPr="00A86D9D" w:rsidRDefault="00EF0740" w:rsidP="00862989">
            <w:pPr>
              <w:spacing w:line="240" w:lineRule="atLeast"/>
              <w:rPr>
                <w:b/>
                <w:szCs w:val="18"/>
              </w:rPr>
            </w:pPr>
            <w:r w:rsidRPr="00A86D9D">
              <w:rPr>
                <w:b/>
                <w:szCs w:val="18"/>
              </w:rPr>
              <w:t>Achtergrond</w:t>
            </w:r>
          </w:p>
        </w:tc>
        <w:tc>
          <w:tcPr>
            <w:tcW w:w="4061" w:type="pct"/>
            <w:shd w:val="clear" w:color="auto" w:fill="FFFFFF" w:themeFill="background1"/>
          </w:tcPr>
          <w:p w14:paraId="3D10FD65" w14:textId="77777777" w:rsidR="00EF0740" w:rsidRPr="00F35A28" w:rsidRDefault="00EF0740" w:rsidP="00862989">
            <w:pPr>
              <w:spacing w:line="240" w:lineRule="atLeast"/>
              <w:rPr>
                <w:szCs w:val="18"/>
              </w:rPr>
            </w:pPr>
            <w:proofErr w:type="spellStart"/>
            <w:r w:rsidRPr="00F35A28">
              <w:rPr>
                <w:szCs w:val="18"/>
              </w:rPr>
              <w:t>Logius</w:t>
            </w:r>
            <w:proofErr w:type="spellEnd"/>
            <w:r w:rsidRPr="00F35A28">
              <w:rPr>
                <w:szCs w:val="18"/>
              </w:rPr>
              <w:t xml:space="preserve"> werkt sinds 2019 volgens </w:t>
            </w:r>
            <w:proofErr w:type="spellStart"/>
            <w:r w:rsidRPr="00F35A28">
              <w:rPr>
                <w:szCs w:val="18"/>
              </w:rPr>
              <w:t>SAFe</w:t>
            </w:r>
            <w:proofErr w:type="spellEnd"/>
            <w:r w:rsidRPr="00F35A28">
              <w:rPr>
                <w:szCs w:val="18"/>
              </w:rPr>
              <w:t xml:space="preserve"> </w:t>
            </w:r>
            <w:r>
              <w:rPr>
                <w:szCs w:val="18"/>
              </w:rPr>
              <w:t>(</w:t>
            </w:r>
            <w:proofErr w:type="spellStart"/>
            <w:r>
              <w:rPr>
                <w:szCs w:val="18"/>
              </w:rPr>
              <w:t>Scaled</w:t>
            </w:r>
            <w:proofErr w:type="spellEnd"/>
            <w:r>
              <w:rPr>
                <w:szCs w:val="18"/>
              </w:rPr>
              <w:t xml:space="preserve"> Agile </w:t>
            </w:r>
            <w:r w:rsidRPr="00F35A28">
              <w:rPr>
                <w:szCs w:val="18"/>
              </w:rPr>
              <w:t>Framework</w:t>
            </w:r>
            <w:r>
              <w:rPr>
                <w:szCs w:val="18"/>
              </w:rPr>
              <w:t>)</w:t>
            </w:r>
            <w:r w:rsidRPr="00F35A28">
              <w:rPr>
                <w:szCs w:val="18"/>
              </w:rPr>
              <w:t xml:space="preserve"> waarbij het Productiehuis is ingedeeld in vijf Agile Release </w:t>
            </w:r>
            <w:proofErr w:type="spellStart"/>
            <w:r w:rsidRPr="00F35A28">
              <w:rPr>
                <w:szCs w:val="18"/>
              </w:rPr>
              <w:t>Trains</w:t>
            </w:r>
            <w:proofErr w:type="spellEnd"/>
            <w:r>
              <w:rPr>
                <w:szCs w:val="18"/>
              </w:rPr>
              <w:t xml:space="preserve"> (verder: ART)</w:t>
            </w:r>
            <w:r w:rsidRPr="00F35A28">
              <w:rPr>
                <w:szCs w:val="18"/>
              </w:rPr>
              <w:t>. Daarnaast is er nog een overkoepelende ART4Logius</w:t>
            </w:r>
            <w:r>
              <w:rPr>
                <w:szCs w:val="18"/>
              </w:rPr>
              <w:t>,</w:t>
            </w:r>
            <w:r w:rsidRPr="00F35A28">
              <w:rPr>
                <w:szCs w:val="18"/>
              </w:rPr>
              <w:t xml:space="preserve"> die ondersteunend is aan het Productiehuis (denk aan Inkoop, HR&amp;O, Informatievoorziening, Contractmanagement, Control, Portfolio-ontwikkeling, Security Operations Center  en Advies &amp; Communicatie). Verder is in 2023 KOOP samengevoegd met </w:t>
            </w:r>
            <w:proofErr w:type="spellStart"/>
            <w:r w:rsidRPr="00F35A28">
              <w:rPr>
                <w:szCs w:val="18"/>
              </w:rPr>
              <w:t>Logius</w:t>
            </w:r>
            <w:proofErr w:type="spellEnd"/>
            <w:r w:rsidRPr="00F35A28">
              <w:rPr>
                <w:szCs w:val="18"/>
              </w:rPr>
              <w:t xml:space="preserve"> en ook KOOP heeft 2 </w:t>
            </w:r>
            <w:proofErr w:type="spellStart"/>
            <w:r w:rsidRPr="00F35A28">
              <w:rPr>
                <w:szCs w:val="18"/>
              </w:rPr>
              <w:t>ART</w:t>
            </w:r>
            <w:r>
              <w:rPr>
                <w:szCs w:val="18"/>
              </w:rPr>
              <w:t>’</w:t>
            </w:r>
            <w:r w:rsidRPr="00F35A28">
              <w:rPr>
                <w:szCs w:val="18"/>
              </w:rPr>
              <w:t>s</w:t>
            </w:r>
            <w:proofErr w:type="spellEnd"/>
            <w:r w:rsidRPr="00F35A28">
              <w:rPr>
                <w:szCs w:val="18"/>
              </w:rPr>
              <w:t>.</w:t>
            </w:r>
            <w:r>
              <w:rPr>
                <w:szCs w:val="18"/>
              </w:rPr>
              <w:t xml:space="preserve"> </w:t>
            </w:r>
            <w:r w:rsidRPr="00F35A28">
              <w:rPr>
                <w:szCs w:val="18"/>
              </w:rPr>
              <w:t xml:space="preserve">De </w:t>
            </w:r>
            <w:proofErr w:type="spellStart"/>
            <w:r w:rsidRPr="00F35A28">
              <w:rPr>
                <w:szCs w:val="18"/>
              </w:rPr>
              <w:t>ART</w:t>
            </w:r>
            <w:r>
              <w:rPr>
                <w:szCs w:val="18"/>
              </w:rPr>
              <w:t>’</w:t>
            </w:r>
            <w:r w:rsidRPr="00F35A28">
              <w:rPr>
                <w:szCs w:val="18"/>
              </w:rPr>
              <w:t>s</w:t>
            </w:r>
            <w:proofErr w:type="spellEnd"/>
            <w:r w:rsidRPr="00F35A28">
              <w:rPr>
                <w:szCs w:val="18"/>
              </w:rPr>
              <w:t xml:space="preserve"> bestaan uit meerdere teams en nagenoeg ieder team wordt gevormd door een Product </w:t>
            </w:r>
            <w:proofErr w:type="spellStart"/>
            <w:r w:rsidRPr="00F35A28">
              <w:rPr>
                <w:szCs w:val="18"/>
              </w:rPr>
              <w:t>Owner</w:t>
            </w:r>
            <w:proofErr w:type="spellEnd"/>
            <w:r w:rsidRPr="00F35A28">
              <w:rPr>
                <w:szCs w:val="18"/>
              </w:rPr>
              <w:t>, Scrum Master en een aantal teamleden. De teams werken volgens een vaste cadans van 2 weken waarbij na iedere sprint het geplande werk wordt getoond aan de stakeholders</w:t>
            </w:r>
            <w:r>
              <w:rPr>
                <w:szCs w:val="18"/>
              </w:rPr>
              <w:t>,</w:t>
            </w:r>
            <w:r w:rsidRPr="00F35A28">
              <w:rPr>
                <w:szCs w:val="18"/>
              </w:rPr>
              <w:t xml:space="preserve"> zodat feedback opgehaald kan worden. </w:t>
            </w:r>
          </w:p>
          <w:p w14:paraId="4FD5E228" w14:textId="77777777" w:rsidR="00EF0740" w:rsidRDefault="00EF0740" w:rsidP="00862989">
            <w:pPr>
              <w:spacing w:line="240" w:lineRule="atLeast"/>
              <w:rPr>
                <w:szCs w:val="18"/>
              </w:rPr>
            </w:pPr>
            <w:r w:rsidRPr="00F35A28">
              <w:rPr>
                <w:szCs w:val="18"/>
              </w:rPr>
              <w:t xml:space="preserve">Hoewel de teams zo veel mogelijk zelf-organiserend zijn, worden de </w:t>
            </w:r>
            <w:proofErr w:type="spellStart"/>
            <w:r w:rsidRPr="00F35A28">
              <w:rPr>
                <w:szCs w:val="18"/>
              </w:rPr>
              <w:t>ARTs</w:t>
            </w:r>
            <w:proofErr w:type="spellEnd"/>
            <w:r w:rsidRPr="00F35A28">
              <w:rPr>
                <w:szCs w:val="18"/>
              </w:rPr>
              <w:t xml:space="preserve"> geleid door een Trojka bestaande uit een Product Manager (die gaat over de inhoud van wat de trein voortbrengt), een System Architect (die bepaalt de architectuur kaders waarbinnen de teams moeten blijven) en een Release Train Engineer (die houdt zich voornamelijk bezig met alle processen en de </w:t>
            </w:r>
            <w:proofErr w:type="spellStart"/>
            <w:r w:rsidRPr="00F35A28">
              <w:rPr>
                <w:szCs w:val="18"/>
              </w:rPr>
              <w:t>resourcing</w:t>
            </w:r>
            <w:proofErr w:type="spellEnd"/>
            <w:r w:rsidRPr="00F35A28">
              <w:rPr>
                <w:szCs w:val="18"/>
              </w:rPr>
              <w:t xml:space="preserve"> van de trein).</w:t>
            </w:r>
            <w:r>
              <w:rPr>
                <w:szCs w:val="18"/>
              </w:rPr>
              <w:t xml:space="preserve"> </w:t>
            </w:r>
          </w:p>
          <w:p w14:paraId="5B5209E5" w14:textId="77777777" w:rsidR="00EF0740" w:rsidRDefault="00EF0740" w:rsidP="00862989">
            <w:pPr>
              <w:spacing w:line="240" w:lineRule="atLeast"/>
              <w:rPr>
                <w:szCs w:val="18"/>
              </w:rPr>
            </w:pPr>
          </w:p>
          <w:p w14:paraId="75528F93" w14:textId="77777777" w:rsidR="00EF0740" w:rsidRDefault="00EF0740" w:rsidP="00862989">
            <w:pPr>
              <w:spacing w:line="240" w:lineRule="atLeast"/>
              <w:rPr>
                <w:szCs w:val="18"/>
              </w:rPr>
            </w:pPr>
            <w:r w:rsidRPr="00F35A28">
              <w:rPr>
                <w:szCs w:val="18"/>
              </w:rPr>
              <w:t xml:space="preserve">Eén van de vaste onderdelen van </w:t>
            </w:r>
            <w:proofErr w:type="spellStart"/>
            <w:r w:rsidRPr="00F35A28">
              <w:rPr>
                <w:szCs w:val="18"/>
              </w:rPr>
              <w:t>SAFe</w:t>
            </w:r>
            <w:proofErr w:type="spellEnd"/>
            <w:r w:rsidRPr="00F35A28">
              <w:rPr>
                <w:szCs w:val="18"/>
              </w:rPr>
              <w:t xml:space="preserve"> is </w:t>
            </w:r>
            <w:r>
              <w:rPr>
                <w:szCs w:val="18"/>
              </w:rPr>
              <w:t xml:space="preserve">de </w:t>
            </w:r>
            <w:r w:rsidRPr="00F35A28">
              <w:rPr>
                <w:szCs w:val="18"/>
              </w:rPr>
              <w:t>PI</w:t>
            </w:r>
            <w:r>
              <w:rPr>
                <w:szCs w:val="18"/>
              </w:rPr>
              <w:t>-</w:t>
            </w:r>
            <w:r w:rsidRPr="00F35A28">
              <w:rPr>
                <w:szCs w:val="18"/>
              </w:rPr>
              <w:t>Planning</w:t>
            </w:r>
            <w:r>
              <w:rPr>
                <w:szCs w:val="18"/>
              </w:rPr>
              <w:t xml:space="preserve"> </w:t>
            </w:r>
            <w:r>
              <w:rPr>
                <w:szCs w:val="18"/>
              </w:rPr>
              <w:br/>
              <w:t xml:space="preserve">(PI: </w:t>
            </w:r>
            <w:r w:rsidRPr="00D74434">
              <w:rPr>
                <w:rFonts w:cs="Arial"/>
                <w:color w:val="040C28"/>
                <w:szCs w:val="18"/>
              </w:rPr>
              <w:t>Program Increment</w:t>
            </w:r>
            <w:r>
              <w:rPr>
                <w:szCs w:val="18"/>
              </w:rPr>
              <w:t>)</w:t>
            </w:r>
            <w:r w:rsidRPr="00F35A28">
              <w:rPr>
                <w:szCs w:val="18"/>
              </w:rPr>
              <w:t xml:space="preserve">. </w:t>
            </w:r>
            <w:r>
              <w:rPr>
                <w:szCs w:val="18"/>
              </w:rPr>
              <w:t xml:space="preserve">Dit tweedaagse event </w:t>
            </w:r>
            <w:r w:rsidRPr="00F35A28">
              <w:rPr>
                <w:szCs w:val="18"/>
              </w:rPr>
              <w:t xml:space="preserve">vindt iedere drie maanden plaats en tijdens dit event wordt het werk van de </w:t>
            </w:r>
            <w:proofErr w:type="spellStart"/>
            <w:r w:rsidRPr="00F35A28">
              <w:rPr>
                <w:szCs w:val="18"/>
              </w:rPr>
              <w:t>ART</w:t>
            </w:r>
            <w:r>
              <w:rPr>
                <w:szCs w:val="18"/>
              </w:rPr>
              <w:t>’</w:t>
            </w:r>
            <w:r w:rsidRPr="00F35A28">
              <w:rPr>
                <w:szCs w:val="18"/>
              </w:rPr>
              <w:t>s</w:t>
            </w:r>
            <w:proofErr w:type="spellEnd"/>
            <w:r w:rsidRPr="00F35A28">
              <w:rPr>
                <w:szCs w:val="18"/>
              </w:rPr>
              <w:t xml:space="preserve"> voor het komende kwartaal gepland. Alle </w:t>
            </w:r>
            <w:proofErr w:type="spellStart"/>
            <w:r w:rsidRPr="00F35A28">
              <w:rPr>
                <w:szCs w:val="18"/>
              </w:rPr>
              <w:t>ART</w:t>
            </w:r>
            <w:r>
              <w:rPr>
                <w:szCs w:val="18"/>
              </w:rPr>
              <w:t>’</w:t>
            </w:r>
            <w:r w:rsidRPr="00F35A28">
              <w:rPr>
                <w:szCs w:val="18"/>
              </w:rPr>
              <w:t>s</w:t>
            </w:r>
            <w:proofErr w:type="spellEnd"/>
            <w:r w:rsidRPr="00F35A28">
              <w:rPr>
                <w:szCs w:val="18"/>
              </w:rPr>
              <w:t xml:space="preserve"> komen hiervoor fysiek bij elkaar; de afgelopen keren in de Broodfabriek in Rijswijk. </w:t>
            </w:r>
            <w:r w:rsidRPr="00455C4C">
              <w:rPr>
                <w:szCs w:val="18"/>
              </w:rPr>
              <w:t>Zie de bijlage</w:t>
            </w:r>
            <w:r>
              <w:rPr>
                <w:szCs w:val="18"/>
              </w:rPr>
              <w:t xml:space="preserve"> 25</w:t>
            </w:r>
            <w:r w:rsidRPr="00455C4C">
              <w:rPr>
                <w:szCs w:val="18"/>
              </w:rPr>
              <w:t xml:space="preserve"> “PI Planning Q2 2023” voor het inhoudelijke programma van het tweedaagse event.</w:t>
            </w:r>
            <w:r w:rsidRPr="00F35A28">
              <w:rPr>
                <w:szCs w:val="18"/>
              </w:rPr>
              <w:t xml:space="preserve"> Omdat er veel afhankelijkheden tussen de </w:t>
            </w:r>
            <w:proofErr w:type="spellStart"/>
            <w:r w:rsidRPr="00F35A28">
              <w:rPr>
                <w:szCs w:val="18"/>
              </w:rPr>
              <w:t>ART</w:t>
            </w:r>
            <w:r>
              <w:rPr>
                <w:szCs w:val="18"/>
              </w:rPr>
              <w:t>’</w:t>
            </w:r>
            <w:r w:rsidRPr="00F35A28">
              <w:rPr>
                <w:szCs w:val="18"/>
              </w:rPr>
              <w:t>s</w:t>
            </w:r>
            <w:proofErr w:type="spellEnd"/>
            <w:r w:rsidRPr="00F35A28">
              <w:rPr>
                <w:szCs w:val="18"/>
              </w:rPr>
              <w:t xml:space="preserve"> zijn, is</w:t>
            </w:r>
            <w:r>
              <w:rPr>
                <w:szCs w:val="18"/>
              </w:rPr>
              <w:t xml:space="preserve"> veel onderlinge afstemming noodzakelijk. Dit kan </w:t>
            </w:r>
            <w:r w:rsidRPr="00F35A28">
              <w:rPr>
                <w:szCs w:val="18"/>
              </w:rPr>
              <w:t>tijdens de PI Planning relatief makkelijk</w:t>
            </w:r>
            <w:r>
              <w:rPr>
                <w:szCs w:val="18"/>
              </w:rPr>
              <w:t>. De</w:t>
            </w:r>
            <w:r w:rsidRPr="00F35A28">
              <w:rPr>
                <w:szCs w:val="18"/>
              </w:rPr>
              <w:t xml:space="preserve"> juiste mensen </w:t>
            </w:r>
            <w:r>
              <w:rPr>
                <w:szCs w:val="18"/>
              </w:rPr>
              <w:t xml:space="preserve">zijn daar aanwezig en hebben dan tijd om gezamenlijk </w:t>
            </w:r>
            <w:r w:rsidRPr="00F35A28">
              <w:rPr>
                <w:szCs w:val="18"/>
              </w:rPr>
              <w:t xml:space="preserve"> te zoeken </w:t>
            </w:r>
            <w:r>
              <w:rPr>
                <w:szCs w:val="18"/>
              </w:rPr>
              <w:t xml:space="preserve">naar oplossingen zodat de </w:t>
            </w:r>
            <w:r w:rsidRPr="00F35A28">
              <w:rPr>
                <w:szCs w:val="18"/>
              </w:rPr>
              <w:t xml:space="preserve">afhankelijkheden </w:t>
            </w:r>
            <w:r>
              <w:rPr>
                <w:szCs w:val="18"/>
              </w:rPr>
              <w:t>goed op elkaar afgestemd kunnen worden.</w:t>
            </w:r>
            <w:r w:rsidRPr="00F35A28">
              <w:rPr>
                <w:szCs w:val="18"/>
              </w:rPr>
              <w:t xml:space="preserve"> ‘</w:t>
            </w:r>
            <w:proofErr w:type="spellStart"/>
            <w:r>
              <w:rPr>
                <w:szCs w:val="18"/>
              </w:rPr>
              <w:t>R</w:t>
            </w:r>
            <w:r w:rsidRPr="00F35A28">
              <w:rPr>
                <w:szCs w:val="18"/>
              </w:rPr>
              <w:t>elentless</w:t>
            </w:r>
            <w:proofErr w:type="spellEnd"/>
            <w:r w:rsidRPr="00F35A28">
              <w:rPr>
                <w:szCs w:val="18"/>
              </w:rPr>
              <w:t xml:space="preserve"> </w:t>
            </w:r>
            <w:proofErr w:type="spellStart"/>
            <w:r w:rsidRPr="00F35A28">
              <w:rPr>
                <w:szCs w:val="18"/>
              </w:rPr>
              <w:t>improvement</w:t>
            </w:r>
            <w:proofErr w:type="spellEnd"/>
            <w:r w:rsidRPr="00F35A28">
              <w:rPr>
                <w:szCs w:val="18"/>
              </w:rPr>
              <w:t xml:space="preserve">’ </w:t>
            </w:r>
            <w:r>
              <w:rPr>
                <w:szCs w:val="18"/>
              </w:rPr>
              <w:t xml:space="preserve">is </w:t>
            </w:r>
            <w:r w:rsidRPr="00F35A28">
              <w:rPr>
                <w:szCs w:val="18"/>
              </w:rPr>
              <w:t xml:space="preserve">één van de kernwaarden van het </w:t>
            </w:r>
            <w:proofErr w:type="spellStart"/>
            <w:r w:rsidRPr="00F35A28">
              <w:rPr>
                <w:szCs w:val="18"/>
              </w:rPr>
              <w:t>SAFe</w:t>
            </w:r>
            <w:proofErr w:type="spellEnd"/>
            <w:r w:rsidRPr="00F35A28">
              <w:rPr>
                <w:szCs w:val="18"/>
              </w:rPr>
              <w:t xml:space="preserve"> Framework. Als gevolg daarvan zie je veel ART-leden andere </w:t>
            </w:r>
            <w:proofErr w:type="spellStart"/>
            <w:r w:rsidRPr="00F35A28">
              <w:rPr>
                <w:szCs w:val="18"/>
              </w:rPr>
              <w:t>ART</w:t>
            </w:r>
            <w:r>
              <w:rPr>
                <w:szCs w:val="18"/>
              </w:rPr>
              <w:t>’</w:t>
            </w:r>
            <w:r w:rsidRPr="00F35A28">
              <w:rPr>
                <w:szCs w:val="18"/>
              </w:rPr>
              <w:t>s</w:t>
            </w:r>
            <w:proofErr w:type="spellEnd"/>
            <w:r w:rsidRPr="00F35A28">
              <w:rPr>
                <w:szCs w:val="18"/>
              </w:rPr>
              <w:t xml:space="preserve"> opzoeken om verbeteringen door te spreken en die vervolgens te implementeren.</w:t>
            </w:r>
            <w:r>
              <w:rPr>
                <w:szCs w:val="18"/>
              </w:rPr>
              <w:t xml:space="preserve"> </w:t>
            </w:r>
            <w:r w:rsidRPr="00F35A28">
              <w:rPr>
                <w:szCs w:val="18"/>
              </w:rPr>
              <w:t xml:space="preserve">Na </w:t>
            </w:r>
            <w:r>
              <w:rPr>
                <w:szCs w:val="18"/>
              </w:rPr>
              <w:t xml:space="preserve">ieder event </w:t>
            </w:r>
            <w:r w:rsidRPr="00F35A28">
              <w:rPr>
                <w:szCs w:val="18"/>
              </w:rPr>
              <w:t xml:space="preserve">ligt er een afgestemde planning voor het komende kwartaal. Tijdens de Draft Plan en </w:t>
            </w:r>
            <w:proofErr w:type="spellStart"/>
            <w:r w:rsidRPr="00F35A28">
              <w:rPr>
                <w:szCs w:val="18"/>
              </w:rPr>
              <w:t>Final</w:t>
            </w:r>
            <w:proofErr w:type="spellEnd"/>
            <w:r w:rsidRPr="00F35A28">
              <w:rPr>
                <w:szCs w:val="18"/>
              </w:rPr>
              <w:t xml:space="preserve"> Plan Review wordt deze planning ook gedeeld met de stakeholders. Daarmee vervul</w:t>
            </w:r>
            <w:r>
              <w:rPr>
                <w:szCs w:val="18"/>
              </w:rPr>
              <w:t>t</w:t>
            </w:r>
            <w:r w:rsidRPr="00F35A28">
              <w:rPr>
                <w:szCs w:val="18"/>
              </w:rPr>
              <w:t xml:space="preserve"> de PI Planning ook een rol in de communicatie van de werkzaamheden van </w:t>
            </w:r>
            <w:proofErr w:type="spellStart"/>
            <w:r w:rsidRPr="00F35A28">
              <w:rPr>
                <w:szCs w:val="18"/>
              </w:rPr>
              <w:t>Logius</w:t>
            </w:r>
            <w:proofErr w:type="spellEnd"/>
            <w:r w:rsidRPr="00F35A28">
              <w:rPr>
                <w:szCs w:val="18"/>
              </w:rPr>
              <w:t xml:space="preserve"> naar de buitenwereld toe. </w:t>
            </w:r>
          </w:p>
          <w:p w14:paraId="7B5ADE21" w14:textId="77777777" w:rsidR="00EF0740" w:rsidRDefault="00EF0740" w:rsidP="00862989">
            <w:pPr>
              <w:spacing w:line="240" w:lineRule="atLeast"/>
              <w:rPr>
                <w:szCs w:val="18"/>
              </w:rPr>
            </w:pPr>
          </w:p>
          <w:p w14:paraId="68088F32" w14:textId="77777777" w:rsidR="00EF0740" w:rsidRDefault="00EF0740" w:rsidP="00862989">
            <w:pPr>
              <w:spacing w:line="240" w:lineRule="atLeast"/>
              <w:rPr>
                <w:szCs w:val="18"/>
              </w:rPr>
            </w:pPr>
            <w:r w:rsidRPr="00F35A28">
              <w:rPr>
                <w:szCs w:val="18"/>
              </w:rPr>
              <w:t xml:space="preserve">Aangezien alle medewerkers van </w:t>
            </w:r>
            <w:proofErr w:type="spellStart"/>
            <w:r w:rsidRPr="00F35A28">
              <w:rPr>
                <w:szCs w:val="18"/>
              </w:rPr>
              <w:t>Logius</w:t>
            </w:r>
            <w:proofErr w:type="spellEnd"/>
            <w:r w:rsidRPr="00F35A28">
              <w:rPr>
                <w:szCs w:val="18"/>
              </w:rPr>
              <w:t xml:space="preserve"> (intern &amp; extern, ongeveer 900 personen) deze dagen op één locatie bij elkaar zijn, is de PI Planning </w:t>
            </w:r>
            <w:r>
              <w:rPr>
                <w:szCs w:val="18"/>
              </w:rPr>
              <w:t xml:space="preserve">ook </w:t>
            </w:r>
            <w:r w:rsidRPr="00F35A28">
              <w:rPr>
                <w:szCs w:val="18"/>
              </w:rPr>
              <w:t xml:space="preserve">een uitstekende gelegenheid voor het onderhouden van sociale netwerken. </w:t>
            </w:r>
          </w:p>
          <w:p w14:paraId="2B6A7111" w14:textId="77777777" w:rsidR="00EF0740" w:rsidRDefault="00EF0740" w:rsidP="00862989">
            <w:pPr>
              <w:spacing w:line="240" w:lineRule="atLeast"/>
              <w:rPr>
                <w:szCs w:val="18"/>
              </w:rPr>
            </w:pPr>
          </w:p>
          <w:p w14:paraId="2D807557" w14:textId="77777777" w:rsidR="00EF0740" w:rsidRDefault="00EF0740" w:rsidP="00862989">
            <w:pPr>
              <w:spacing w:line="240" w:lineRule="atLeast"/>
              <w:rPr>
                <w:szCs w:val="18"/>
              </w:rPr>
            </w:pPr>
          </w:p>
          <w:p w14:paraId="34224E1E" w14:textId="77777777" w:rsidR="00EF0740" w:rsidRPr="00F35A28" w:rsidRDefault="00EF0740" w:rsidP="00862989">
            <w:pPr>
              <w:spacing w:line="240" w:lineRule="atLeast"/>
              <w:rPr>
                <w:szCs w:val="18"/>
              </w:rPr>
            </w:pPr>
          </w:p>
        </w:tc>
      </w:tr>
      <w:tr w:rsidR="00EF0740" w:rsidRPr="00F35A28" w14:paraId="5F1AEE14" w14:textId="77777777" w:rsidTr="00271DA9">
        <w:trPr>
          <w:jc w:val="center"/>
        </w:trPr>
        <w:tc>
          <w:tcPr>
            <w:tcW w:w="939" w:type="pct"/>
            <w:shd w:val="clear" w:color="auto" w:fill="B4C6E7" w:themeFill="accent1" w:themeFillTint="66"/>
            <w:hideMark/>
          </w:tcPr>
          <w:p w14:paraId="761450F6" w14:textId="77777777" w:rsidR="00EF0740" w:rsidRPr="00A86D9D" w:rsidRDefault="00EF0740" w:rsidP="00862989">
            <w:pPr>
              <w:spacing w:line="240" w:lineRule="atLeast"/>
              <w:rPr>
                <w:b/>
                <w:szCs w:val="18"/>
              </w:rPr>
            </w:pPr>
            <w:r w:rsidRPr="00A86D9D">
              <w:rPr>
                <w:b/>
                <w:szCs w:val="18"/>
              </w:rPr>
              <w:t>Doelstelling</w:t>
            </w:r>
          </w:p>
        </w:tc>
        <w:tc>
          <w:tcPr>
            <w:tcW w:w="4061" w:type="pct"/>
            <w:shd w:val="clear" w:color="auto" w:fill="FFFFFF" w:themeFill="background1"/>
            <w:hideMark/>
          </w:tcPr>
          <w:p w14:paraId="0472E568" w14:textId="77777777" w:rsidR="00EF0740" w:rsidRPr="000D22A5" w:rsidRDefault="00EF0740" w:rsidP="00862989">
            <w:pPr>
              <w:spacing w:line="240" w:lineRule="atLeast"/>
              <w:jc w:val="both"/>
              <w:rPr>
                <w:strike/>
                <w:szCs w:val="18"/>
              </w:rPr>
            </w:pPr>
            <w:r w:rsidRPr="00F35A28">
              <w:rPr>
                <w:szCs w:val="18"/>
              </w:rPr>
              <w:t>Deelnemer verwacht van Opdrachtnemer een proactieve en resultaatgerichte houding</w:t>
            </w:r>
            <w:r>
              <w:rPr>
                <w:szCs w:val="18"/>
              </w:rPr>
              <w:t>. Deelnemer verwacht van Opdrachtnemer dat zijn dienstverlening verder gaat dan het leveren van cv’s die matchen op de aanvraag. Door deel te nemen aan het PI evenement kan Opdrachtnemer vaststellen welke extra toegevoegde waarde hij kan leveren.</w:t>
            </w:r>
          </w:p>
          <w:p w14:paraId="46D779F5" w14:textId="77777777" w:rsidR="00EF0740" w:rsidRDefault="00EF0740" w:rsidP="00862989">
            <w:pPr>
              <w:spacing w:line="240" w:lineRule="atLeast"/>
              <w:rPr>
                <w:szCs w:val="18"/>
              </w:rPr>
            </w:pPr>
          </w:p>
          <w:p w14:paraId="536E882A" w14:textId="77777777" w:rsidR="00EF0740" w:rsidRDefault="00EF0740" w:rsidP="00862989">
            <w:pPr>
              <w:spacing w:line="240" w:lineRule="atLeast"/>
              <w:jc w:val="both"/>
              <w:rPr>
                <w:szCs w:val="18"/>
              </w:rPr>
            </w:pPr>
            <w:r>
              <w:rPr>
                <w:szCs w:val="18"/>
              </w:rPr>
              <w:t xml:space="preserve">Deelnemer verwacht van Opdrachtnemers wel dat zij de informatie die tijdens de PI-events worden gedeeld, als bedrijfsvertrouwelijk zullen behandelen. </w:t>
            </w:r>
          </w:p>
          <w:p w14:paraId="526A9D21" w14:textId="77777777" w:rsidR="00EF0740" w:rsidRPr="00F35A28" w:rsidRDefault="00EF0740" w:rsidP="00862989">
            <w:pPr>
              <w:spacing w:line="240" w:lineRule="atLeast"/>
              <w:jc w:val="both"/>
              <w:rPr>
                <w:szCs w:val="18"/>
              </w:rPr>
            </w:pPr>
          </w:p>
        </w:tc>
      </w:tr>
      <w:tr w:rsidR="00EF0740" w:rsidRPr="00DD1DC8" w14:paraId="390A4C68" w14:textId="77777777" w:rsidTr="00271DA9">
        <w:trPr>
          <w:jc w:val="center"/>
        </w:trPr>
        <w:tc>
          <w:tcPr>
            <w:tcW w:w="939" w:type="pct"/>
            <w:shd w:val="clear" w:color="auto" w:fill="B4C6E7" w:themeFill="accent1" w:themeFillTint="66"/>
            <w:hideMark/>
          </w:tcPr>
          <w:p w14:paraId="272C4F1B" w14:textId="77777777" w:rsidR="00EF0740" w:rsidRPr="00A86D9D" w:rsidRDefault="00EF0740" w:rsidP="00862989">
            <w:pPr>
              <w:spacing w:line="240" w:lineRule="atLeast"/>
              <w:rPr>
                <w:b/>
                <w:szCs w:val="18"/>
              </w:rPr>
            </w:pPr>
            <w:r w:rsidRPr="00A86D9D">
              <w:rPr>
                <w:b/>
                <w:szCs w:val="18"/>
              </w:rPr>
              <w:lastRenderedPageBreak/>
              <w:t xml:space="preserve">Vraagstelling </w:t>
            </w:r>
          </w:p>
        </w:tc>
        <w:tc>
          <w:tcPr>
            <w:tcW w:w="4061" w:type="pct"/>
            <w:shd w:val="clear" w:color="auto" w:fill="FFFFFF" w:themeFill="background1"/>
          </w:tcPr>
          <w:p w14:paraId="69E3907A" w14:textId="77777777" w:rsidR="00EF0740" w:rsidRPr="00F35A28" w:rsidRDefault="00EF0740" w:rsidP="00862989">
            <w:pPr>
              <w:spacing w:line="240" w:lineRule="atLeast"/>
              <w:jc w:val="both"/>
              <w:rPr>
                <w:szCs w:val="18"/>
              </w:rPr>
            </w:pPr>
            <w:r w:rsidRPr="00F35A28">
              <w:rPr>
                <w:szCs w:val="18"/>
              </w:rPr>
              <w:t xml:space="preserve">Beschrijf in uw </w:t>
            </w:r>
            <w:r>
              <w:rPr>
                <w:szCs w:val="18"/>
              </w:rPr>
              <w:t>I</w:t>
            </w:r>
            <w:r w:rsidRPr="00F35A28">
              <w:rPr>
                <w:szCs w:val="18"/>
              </w:rPr>
              <w:t>nschrijving:</w:t>
            </w:r>
          </w:p>
          <w:p w14:paraId="5A2A9812" w14:textId="77777777" w:rsidR="00EF0740" w:rsidRPr="00F35A28" w:rsidRDefault="00EF0740" w:rsidP="00862989">
            <w:pPr>
              <w:spacing w:line="240" w:lineRule="atLeast"/>
              <w:jc w:val="both"/>
              <w:rPr>
                <w:szCs w:val="18"/>
              </w:rPr>
            </w:pPr>
          </w:p>
          <w:p w14:paraId="2F18DF21" w14:textId="77777777" w:rsidR="00EF0740" w:rsidRPr="002F60F8" w:rsidRDefault="00EF0740" w:rsidP="00862989">
            <w:pPr>
              <w:pStyle w:val="Lijstalinea"/>
              <w:numPr>
                <w:ilvl w:val="0"/>
                <w:numId w:val="5"/>
              </w:numPr>
              <w:ind w:left="0"/>
              <w:rPr>
                <w:szCs w:val="18"/>
              </w:rPr>
            </w:pPr>
            <w:r w:rsidRPr="002F60F8">
              <w:rPr>
                <w:szCs w:val="18"/>
              </w:rPr>
              <w:t xml:space="preserve">Wat is uw ervaring met deelname aan PI Planning-events of daarmee vergelijkbare evenementen? </w:t>
            </w:r>
            <w:r>
              <w:rPr>
                <w:szCs w:val="18"/>
              </w:rPr>
              <w:t xml:space="preserve">Geef in een overzicht aan, aan welke evenementen van derden uw accountteam voor het inhuurproces in de afgelopen drie jaar heeft deelgenomen, </w:t>
            </w:r>
            <w:r w:rsidRPr="002F60F8">
              <w:rPr>
                <w:szCs w:val="18"/>
              </w:rPr>
              <w:t xml:space="preserve">wat </w:t>
            </w:r>
            <w:r>
              <w:rPr>
                <w:szCs w:val="18"/>
              </w:rPr>
              <w:t xml:space="preserve">in die evenementen </w:t>
            </w:r>
            <w:r w:rsidRPr="002F60F8">
              <w:rPr>
                <w:szCs w:val="18"/>
              </w:rPr>
              <w:t xml:space="preserve">uw bijdrage en rol is geweest en welk resultaat dit voor uw </w:t>
            </w:r>
            <w:r>
              <w:rPr>
                <w:szCs w:val="18"/>
              </w:rPr>
              <w:t>O</w:t>
            </w:r>
            <w:r w:rsidRPr="002F60F8">
              <w:rPr>
                <w:szCs w:val="18"/>
              </w:rPr>
              <w:t>pdrachtgever</w:t>
            </w:r>
            <w:r>
              <w:rPr>
                <w:szCs w:val="18"/>
              </w:rPr>
              <w:t>(s)</w:t>
            </w:r>
            <w:r w:rsidRPr="002F60F8">
              <w:rPr>
                <w:szCs w:val="18"/>
              </w:rPr>
              <w:t xml:space="preserve"> heeft opgeleverd? </w:t>
            </w:r>
          </w:p>
          <w:p w14:paraId="6834C0BD" w14:textId="77777777" w:rsidR="00EF0740" w:rsidRPr="00ED4BDF" w:rsidRDefault="00EF0740" w:rsidP="00862989">
            <w:pPr>
              <w:pStyle w:val="Lijstalinea"/>
              <w:ind w:left="0"/>
              <w:rPr>
                <w:szCs w:val="18"/>
              </w:rPr>
            </w:pPr>
          </w:p>
          <w:p w14:paraId="4AD30500" w14:textId="77777777" w:rsidR="00EF0740" w:rsidRPr="00ED4BDF" w:rsidRDefault="00EF0740" w:rsidP="00862989">
            <w:pPr>
              <w:pStyle w:val="Lijstalinea"/>
              <w:numPr>
                <w:ilvl w:val="0"/>
                <w:numId w:val="5"/>
              </w:numPr>
              <w:ind w:left="0"/>
              <w:rPr>
                <w:szCs w:val="18"/>
              </w:rPr>
            </w:pPr>
            <w:r>
              <w:rPr>
                <w:szCs w:val="18"/>
              </w:rPr>
              <w:t xml:space="preserve">De bijdrage én inspanning die u - gedurende de integrale looptijd van deze Raamovereenkomst, als integraal </w:t>
            </w:r>
            <w:proofErr w:type="spellStart"/>
            <w:r>
              <w:rPr>
                <w:szCs w:val="18"/>
              </w:rPr>
              <w:t>ingeprijsd</w:t>
            </w:r>
            <w:proofErr w:type="spellEnd"/>
            <w:r>
              <w:rPr>
                <w:szCs w:val="18"/>
              </w:rPr>
              <w:t xml:space="preserve"> onderdeel van uw dienstverlening – steeds </w:t>
            </w:r>
            <w:proofErr w:type="spellStart"/>
            <w:r>
              <w:rPr>
                <w:szCs w:val="18"/>
              </w:rPr>
              <w:t>dedicated</w:t>
            </w:r>
            <w:proofErr w:type="spellEnd"/>
            <w:r>
              <w:rPr>
                <w:szCs w:val="18"/>
              </w:rPr>
              <w:t xml:space="preserve"> voor Deelnemer zult bieden in de context van deze </w:t>
            </w:r>
            <w:proofErr w:type="spellStart"/>
            <w:r>
              <w:rPr>
                <w:szCs w:val="18"/>
              </w:rPr>
              <w:t>Logius</w:t>
            </w:r>
            <w:proofErr w:type="spellEnd"/>
            <w:r>
              <w:rPr>
                <w:szCs w:val="18"/>
              </w:rPr>
              <w:t xml:space="preserve"> PI-planning events.</w:t>
            </w:r>
          </w:p>
          <w:p w14:paraId="1C73B1E3" w14:textId="77777777" w:rsidR="00EF0740" w:rsidRPr="00ED4BDF" w:rsidRDefault="00EF0740" w:rsidP="00862989">
            <w:pPr>
              <w:pStyle w:val="Lijstalinea"/>
              <w:ind w:left="0"/>
              <w:rPr>
                <w:szCs w:val="18"/>
              </w:rPr>
            </w:pPr>
          </w:p>
          <w:p w14:paraId="1D7BFFA0" w14:textId="77777777" w:rsidR="00EF0740" w:rsidRPr="00DD1DC8" w:rsidRDefault="00EF0740" w:rsidP="00862989">
            <w:pPr>
              <w:pStyle w:val="Lijstalinea"/>
              <w:numPr>
                <w:ilvl w:val="0"/>
                <w:numId w:val="5"/>
              </w:numPr>
              <w:ind w:left="0"/>
              <w:jc w:val="both"/>
              <w:rPr>
                <w:szCs w:val="18"/>
              </w:rPr>
            </w:pPr>
            <w:r>
              <w:rPr>
                <w:szCs w:val="18"/>
              </w:rPr>
              <w:t xml:space="preserve">Op welke wijze en op welke momenten </w:t>
            </w:r>
            <w:r w:rsidRPr="00F02067">
              <w:rPr>
                <w:szCs w:val="18"/>
              </w:rPr>
              <w:t xml:space="preserve">Deelnemer </w:t>
            </w:r>
            <w:r>
              <w:rPr>
                <w:szCs w:val="18"/>
              </w:rPr>
              <w:t xml:space="preserve">welk concreet resultaat </w:t>
            </w:r>
            <w:r w:rsidRPr="00F02067">
              <w:rPr>
                <w:szCs w:val="18"/>
              </w:rPr>
              <w:t xml:space="preserve">van uw </w:t>
            </w:r>
            <w:r>
              <w:rPr>
                <w:szCs w:val="18"/>
              </w:rPr>
              <w:t xml:space="preserve">onder antwoord (b) benoemde bijdrage en inspanning </w:t>
            </w:r>
            <w:r w:rsidRPr="00F02067">
              <w:rPr>
                <w:szCs w:val="18"/>
              </w:rPr>
              <w:t>zal ervaren.</w:t>
            </w:r>
          </w:p>
        </w:tc>
      </w:tr>
      <w:tr w:rsidR="00EF0740" w:rsidRPr="00F35A28" w14:paraId="3080E63D" w14:textId="77777777" w:rsidTr="00271DA9">
        <w:trPr>
          <w:jc w:val="center"/>
        </w:trPr>
        <w:tc>
          <w:tcPr>
            <w:tcW w:w="939" w:type="pct"/>
            <w:shd w:val="clear" w:color="auto" w:fill="B4C6E7" w:themeFill="accent1" w:themeFillTint="66"/>
          </w:tcPr>
          <w:p w14:paraId="5B21FCDC" w14:textId="77777777" w:rsidR="00EF0740" w:rsidRPr="00A86D9D" w:rsidRDefault="00EF0740" w:rsidP="00862989">
            <w:pPr>
              <w:spacing w:line="240" w:lineRule="atLeast"/>
              <w:rPr>
                <w:b/>
                <w:szCs w:val="18"/>
              </w:rPr>
            </w:pPr>
            <w:r>
              <w:rPr>
                <w:b/>
                <w:szCs w:val="18"/>
              </w:rPr>
              <w:t>Overige relevante informatie</w:t>
            </w:r>
          </w:p>
        </w:tc>
        <w:tc>
          <w:tcPr>
            <w:tcW w:w="4061" w:type="pct"/>
            <w:shd w:val="clear" w:color="auto" w:fill="FFFFFF" w:themeFill="background1"/>
          </w:tcPr>
          <w:p w14:paraId="41EE5DE9" w14:textId="77777777" w:rsidR="00EF0740" w:rsidRDefault="00EF0740" w:rsidP="00862989">
            <w:pPr>
              <w:spacing w:line="240" w:lineRule="atLeast"/>
              <w:jc w:val="both"/>
              <w:rPr>
                <w:szCs w:val="18"/>
              </w:rPr>
            </w:pPr>
            <w:r>
              <w:rPr>
                <w:szCs w:val="18"/>
              </w:rPr>
              <w:t>Verzoek aan Inschrijvers om de vraagnummering (a, b, c) één-op-één in het antwoord terug te laten komen.</w:t>
            </w:r>
          </w:p>
          <w:p w14:paraId="70959340" w14:textId="77777777" w:rsidR="00EF0740" w:rsidRDefault="00EF0740" w:rsidP="00862989">
            <w:pPr>
              <w:spacing w:line="240" w:lineRule="atLeast"/>
              <w:jc w:val="both"/>
              <w:rPr>
                <w:szCs w:val="18"/>
              </w:rPr>
            </w:pPr>
          </w:p>
          <w:p w14:paraId="353EF5C3" w14:textId="77777777" w:rsidR="00EF0740" w:rsidRPr="00787D4E" w:rsidRDefault="00EF0740" w:rsidP="00862989">
            <w:pPr>
              <w:spacing w:line="240" w:lineRule="atLeast"/>
              <w:jc w:val="both"/>
              <w:rPr>
                <w:szCs w:val="18"/>
              </w:rPr>
            </w:pPr>
            <w:r>
              <w:rPr>
                <w:rFonts w:eastAsia="Calibri" w:cs="Times New Roman"/>
                <w:szCs w:val="18"/>
              </w:rPr>
              <w:t>H</w:t>
            </w:r>
            <w:r w:rsidRPr="00EA0BC0">
              <w:rPr>
                <w:rFonts w:eastAsia="Calibri" w:cs="Times New Roman"/>
                <w:szCs w:val="18"/>
              </w:rPr>
              <w:t>et IUC-EZK</w:t>
            </w:r>
            <w:r>
              <w:rPr>
                <w:szCs w:val="18"/>
              </w:rPr>
              <w:t xml:space="preserve"> verwacht van de Inschrijver op deze vraag een zodanig concreet en gericht antwoord, dat de door Inschrijver benoemde bijdrage, inspanning en resultaat volstrekt geschikt zijn om als door deze Opdrachtnemer vrijwillig aanvaarde verplichtingen als bijlage bij de Raamovereenkomst op te nemen </w:t>
            </w:r>
            <w:r w:rsidRPr="004E7E88">
              <w:rPr>
                <w:szCs w:val="18"/>
              </w:rPr>
              <w:t xml:space="preserve">en dat Opdrachtnemer in de uitvoering van de Opdracht uit eigen beweging conform </w:t>
            </w:r>
            <w:proofErr w:type="spellStart"/>
            <w:r w:rsidRPr="004E7E88">
              <w:rPr>
                <w:szCs w:val="18"/>
              </w:rPr>
              <w:t>PvE</w:t>
            </w:r>
            <w:proofErr w:type="spellEnd"/>
            <w:r w:rsidRPr="004E7E88">
              <w:rPr>
                <w:szCs w:val="18"/>
              </w:rPr>
              <w:t xml:space="preserve"> periodiek aan CCM rapporteert over de goede werking van door hem </w:t>
            </w:r>
            <w:r>
              <w:rPr>
                <w:szCs w:val="18"/>
              </w:rPr>
              <w:t>verrichte inspanning.</w:t>
            </w:r>
          </w:p>
          <w:p w14:paraId="4B6708E4" w14:textId="77777777" w:rsidR="00EF0740" w:rsidRDefault="00EF0740" w:rsidP="00862989">
            <w:pPr>
              <w:spacing w:line="240" w:lineRule="atLeast"/>
              <w:jc w:val="both"/>
              <w:rPr>
                <w:szCs w:val="18"/>
              </w:rPr>
            </w:pPr>
          </w:p>
          <w:p w14:paraId="4ACCDE81" w14:textId="77777777" w:rsidR="00EF0740" w:rsidRPr="00F35A28" w:rsidRDefault="00EF0740" w:rsidP="00862989">
            <w:pPr>
              <w:spacing w:line="240" w:lineRule="atLeast"/>
              <w:jc w:val="both"/>
              <w:rPr>
                <w:szCs w:val="18"/>
              </w:rPr>
            </w:pPr>
            <w:r>
              <w:rPr>
                <w:rFonts w:eastAsia="Calibri" w:cs="Times New Roman"/>
                <w:szCs w:val="18"/>
              </w:rPr>
              <w:t>H</w:t>
            </w:r>
            <w:r w:rsidRPr="00EA0BC0">
              <w:rPr>
                <w:rFonts w:eastAsia="Calibri" w:cs="Times New Roman"/>
                <w:szCs w:val="18"/>
              </w:rPr>
              <w:t>et IUC-EZK</w:t>
            </w:r>
            <w:r>
              <w:rPr>
                <w:szCs w:val="18"/>
              </w:rPr>
              <w:t xml:space="preserve"> behoudt zich in de verificatiefase het recht voor, de door de Inschrijver onder (a) benoemde deelname(s) rol(</w:t>
            </w:r>
            <w:proofErr w:type="spellStart"/>
            <w:r>
              <w:rPr>
                <w:szCs w:val="18"/>
              </w:rPr>
              <w:t>len</w:t>
            </w:r>
            <w:proofErr w:type="spellEnd"/>
            <w:r>
              <w:rPr>
                <w:szCs w:val="18"/>
              </w:rPr>
              <w:t xml:space="preserve">)en bijdrage(n) te verifiëren bij de daarbij benoemde betreffende Opdrachtgevers/ organisatoren, door wie de genoemde “bijdrage en rol” kunnen worden bevestigd.  De betreffende contactpersoon zal per mail of per telefoon gevraagd worden te bevestigen. Een winnende Inschrijver dient daartoe op eerste verzoek </w:t>
            </w:r>
            <w:r w:rsidRPr="00EA0BC0">
              <w:rPr>
                <w:rFonts w:eastAsia="Calibri" w:cs="Times New Roman"/>
                <w:szCs w:val="18"/>
              </w:rPr>
              <w:t>het IUC-EZK</w:t>
            </w:r>
            <w:r>
              <w:rPr>
                <w:szCs w:val="18"/>
              </w:rPr>
              <w:t xml:space="preserve"> een schriftelijk overzicht van correcte contactgegevens (naam, functie e-mail, telefoonnummer) van die </w:t>
            </w:r>
            <w:proofErr w:type="spellStart"/>
            <w:r>
              <w:rPr>
                <w:szCs w:val="18"/>
              </w:rPr>
              <w:t>contactperso</w:t>
            </w:r>
            <w:proofErr w:type="spellEnd"/>
            <w:r>
              <w:rPr>
                <w:szCs w:val="18"/>
              </w:rPr>
              <w:t>(o)n(en) te overleggen. Het herhaald niet kunnen bereiken, of het uitblijven van een tijdige bevestiging van een opgegeven contactpersoon blijft voor risico van Inschrijver.</w:t>
            </w:r>
          </w:p>
        </w:tc>
      </w:tr>
    </w:tbl>
    <w:p w14:paraId="330D09CF" w14:textId="77777777" w:rsidR="009D06A6" w:rsidRPr="004209A4" w:rsidRDefault="009D06A6" w:rsidP="00862989">
      <w:pPr>
        <w:spacing w:line="240" w:lineRule="atLeast"/>
        <w:rPr>
          <w:rFonts w:eastAsia="Times New Roman" w:cs="Times New Roman"/>
          <w:b/>
          <w:szCs w:val="18"/>
          <w:lang w:eastAsia="nl-NL"/>
        </w:rPr>
      </w:pPr>
    </w:p>
    <w:p w14:paraId="09F2E806" w14:textId="77777777" w:rsidR="00BD455A" w:rsidRPr="009D06A6" w:rsidRDefault="00BD455A" w:rsidP="00862989">
      <w:pPr>
        <w:spacing w:line="240" w:lineRule="atLeast"/>
        <w:rPr>
          <w:rFonts w:eastAsia="Calibri" w:cs="Times New Roman"/>
          <w:szCs w:val="18"/>
        </w:rPr>
      </w:pPr>
      <w:r>
        <w:rPr>
          <w:rFonts w:eastAsia="Times New Roman" w:cs="Times New Roman"/>
          <w:b/>
          <w:szCs w:val="18"/>
          <w:lang w:eastAsia="nl-NL"/>
        </w:rPr>
        <w:t>Begin uw antwoord op de volgende pagina:</w:t>
      </w:r>
    </w:p>
    <w:p w14:paraId="14CC1F4A" w14:textId="397069BA" w:rsidR="00BD455A" w:rsidRDefault="00BD455A" w:rsidP="00BD455A">
      <w:pPr>
        <w:spacing w:line="240" w:lineRule="atLeast"/>
        <w:rPr>
          <w:rFonts w:eastAsia="Times New Roman" w:cs="Times New Roman"/>
          <w:b/>
          <w:szCs w:val="18"/>
          <w:lang w:eastAsia="nl-NL"/>
        </w:rPr>
      </w:pPr>
      <w:r>
        <w:rPr>
          <w:rFonts w:eastAsia="Times New Roman" w:cs="Times New Roman"/>
          <w:b/>
          <w:szCs w:val="18"/>
          <w:lang w:eastAsia="nl-NL"/>
        </w:rPr>
        <w:br w:type="page"/>
      </w:r>
    </w:p>
    <w:p w14:paraId="6506232F" w14:textId="3780B3BE" w:rsidR="00EB32C3" w:rsidRPr="004209A4" w:rsidRDefault="00EB32C3" w:rsidP="00244F76">
      <w:pPr>
        <w:spacing w:line="240" w:lineRule="atLeast"/>
      </w:pPr>
    </w:p>
    <w:sectPr w:rsidR="00EB32C3" w:rsidRPr="004209A4" w:rsidSect="0086298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8E417" w14:textId="77777777" w:rsidR="00EB32C3" w:rsidRDefault="00EB32C3" w:rsidP="00691D7C">
      <w:pPr>
        <w:spacing w:line="240" w:lineRule="auto"/>
      </w:pPr>
      <w:r>
        <w:separator/>
      </w:r>
    </w:p>
  </w:endnote>
  <w:endnote w:type="continuationSeparator" w:id="0">
    <w:p w14:paraId="6F9D3B31" w14:textId="77777777" w:rsidR="00EB32C3" w:rsidRDefault="00EB32C3" w:rsidP="0069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015884"/>
      <w:docPartObj>
        <w:docPartGallery w:val="Page Numbers (Bottom of Page)"/>
        <w:docPartUnique/>
      </w:docPartObj>
    </w:sdtPr>
    <w:sdtEndPr/>
    <w:sdtContent>
      <w:sdt>
        <w:sdtPr>
          <w:id w:val="-1769616900"/>
          <w:docPartObj>
            <w:docPartGallery w:val="Page Numbers (Top of Page)"/>
            <w:docPartUnique/>
          </w:docPartObj>
        </w:sdtPr>
        <w:sdtEndPr/>
        <w:sdtContent>
          <w:p w14:paraId="412DE04C" w14:textId="70204139" w:rsidR="00EB32C3" w:rsidRDefault="00EB32C3" w:rsidP="007C5134">
            <w:pPr>
              <w:pStyle w:val="Voettekst"/>
            </w:pPr>
            <w:r w:rsidRPr="007C5134">
              <w:t xml:space="preserve">EA Inhuur ICT-Professionals t.b.v. </w:t>
            </w:r>
            <w:r w:rsidR="00D84238">
              <w:t>Ministerie BZK</w:t>
            </w:r>
            <w:r>
              <w:tab/>
            </w:r>
            <w:r>
              <w:tab/>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6D2408" w14:textId="2BCF8DF7" w:rsidR="00D84238" w:rsidRPr="007C5134" w:rsidRDefault="00EB32C3" w:rsidP="007C5134">
    <w:pPr>
      <w:pStyle w:val="Voettekst"/>
    </w:pPr>
    <w:r w:rsidRPr="007C5134">
      <w:t xml:space="preserve">TenderNed-kenmerk: </w:t>
    </w:r>
    <w:r w:rsidR="00D84238">
      <w:t>408507</w:t>
    </w:r>
  </w:p>
  <w:p w14:paraId="4099F497" w14:textId="77777777" w:rsidR="00EB32C3" w:rsidRDefault="00EB32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A926" w14:textId="77777777" w:rsidR="00EB32C3" w:rsidRDefault="00EB32C3" w:rsidP="00691D7C">
      <w:pPr>
        <w:spacing w:line="240" w:lineRule="auto"/>
      </w:pPr>
      <w:r>
        <w:separator/>
      </w:r>
    </w:p>
  </w:footnote>
  <w:footnote w:type="continuationSeparator" w:id="0">
    <w:p w14:paraId="6A0B696B" w14:textId="77777777" w:rsidR="00EB32C3" w:rsidRDefault="00EB32C3" w:rsidP="00691D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1D98"/>
    <w:multiLevelType w:val="hybridMultilevel"/>
    <w:tmpl w:val="5A422DE8"/>
    <w:lvl w:ilvl="0" w:tplc="0413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8BB23A0"/>
    <w:multiLevelType w:val="hybridMultilevel"/>
    <w:tmpl w:val="45BE109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825662"/>
    <w:multiLevelType w:val="hybridMultilevel"/>
    <w:tmpl w:val="48CC310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376DEB"/>
    <w:multiLevelType w:val="hybridMultilevel"/>
    <w:tmpl w:val="3A0AE36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5" w15:restartNumberingAfterBreak="0">
    <w:nsid w:val="5B4D6F8A"/>
    <w:multiLevelType w:val="hybridMultilevel"/>
    <w:tmpl w:val="45BE109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44D2333"/>
    <w:multiLevelType w:val="hybridMultilevel"/>
    <w:tmpl w:val="22E88AA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0321884">
    <w:abstractNumId w:val="7"/>
  </w:num>
  <w:num w:numId="2" w16cid:durableId="424497663">
    <w:abstractNumId w:val="2"/>
  </w:num>
  <w:num w:numId="3" w16cid:durableId="1488858409">
    <w:abstractNumId w:val="4"/>
  </w:num>
  <w:num w:numId="4" w16cid:durableId="1819302973">
    <w:abstractNumId w:val="0"/>
  </w:num>
  <w:num w:numId="5" w16cid:durableId="916090383">
    <w:abstractNumId w:val="3"/>
  </w:num>
  <w:num w:numId="6" w16cid:durableId="1546412000">
    <w:abstractNumId w:val="1"/>
  </w:num>
  <w:num w:numId="7" w16cid:durableId="1528256016">
    <w:abstractNumId w:val="5"/>
  </w:num>
  <w:num w:numId="8" w16cid:durableId="1329480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6"/>
    <w:rsid w:val="00003A31"/>
    <w:rsid w:val="00014355"/>
    <w:rsid w:val="000202DE"/>
    <w:rsid w:val="001C62A9"/>
    <w:rsid w:val="00244F76"/>
    <w:rsid w:val="00271DA9"/>
    <w:rsid w:val="002F359E"/>
    <w:rsid w:val="00303EDD"/>
    <w:rsid w:val="0032488A"/>
    <w:rsid w:val="0039107E"/>
    <w:rsid w:val="004209A4"/>
    <w:rsid w:val="004373BC"/>
    <w:rsid w:val="004E200B"/>
    <w:rsid w:val="005C2313"/>
    <w:rsid w:val="00664772"/>
    <w:rsid w:val="00691D7C"/>
    <w:rsid w:val="007A52CA"/>
    <w:rsid w:val="007C5134"/>
    <w:rsid w:val="00816BBA"/>
    <w:rsid w:val="00825D79"/>
    <w:rsid w:val="00862989"/>
    <w:rsid w:val="009D06A6"/>
    <w:rsid w:val="00AA48B9"/>
    <w:rsid w:val="00B37DFD"/>
    <w:rsid w:val="00BD455A"/>
    <w:rsid w:val="00BF3E29"/>
    <w:rsid w:val="00C761E2"/>
    <w:rsid w:val="00D84238"/>
    <w:rsid w:val="00D85887"/>
    <w:rsid w:val="00DB5C30"/>
    <w:rsid w:val="00EB32C3"/>
    <w:rsid w:val="00EF0740"/>
    <w:rsid w:val="00F556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D1B23D"/>
  <w15:chartTrackingRefBased/>
  <w15:docId w15:val="{DCBEA257-E177-4851-B407-EE72C08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9D06A6"/>
    <w:rPr>
      <w:sz w:val="16"/>
      <w:szCs w:val="16"/>
    </w:rPr>
  </w:style>
  <w:style w:type="paragraph" w:styleId="Tekstopmerking">
    <w:name w:val="annotation text"/>
    <w:basedOn w:val="Standaard"/>
    <w:link w:val="TekstopmerkingChar"/>
    <w:uiPriority w:val="99"/>
    <w:unhideWhenUsed/>
    <w:rsid w:val="009D06A6"/>
    <w:pPr>
      <w:spacing w:line="240" w:lineRule="atLeast"/>
    </w:pPr>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9D06A6"/>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9D06A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D06A6"/>
    <w:rPr>
      <w:rFonts w:ascii="Segoe UI" w:hAnsi="Segoe UI" w:cs="Segoe UI"/>
      <w:szCs w:val="18"/>
    </w:rPr>
  </w:style>
  <w:style w:type="paragraph" w:styleId="Koptekst">
    <w:name w:val="header"/>
    <w:basedOn w:val="Standaard"/>
    <w:link w:val="KoptekstChar"/>
    <w:uiPriority w:val="99"/>
    <w:unhideWhenUsed/>
    <w:rsid w:val="00691D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D7C"/>
  </w:style>
  <w:style w:type="paragraph" w:styleId="Voettekst">
    <w:name w:val="footer"/>
    <w:basedOn w:val="Standaard"/>
    <w:link w:val="VoettekstChar"/>
    <w:uiPriority w:val="99"/>
    <w:unhideWhenUsed/>
    <w:rsid w:val="00691D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1D7C"/>
  </w:style>
  <w:style w:type="paragraph" w:styleId="Lijstalinea">
    <w:name w:val="List Paragraph"/>
    <w:basedOn w:val="Standaard"/>
    <w:link w:val="LijstalineaChar"/>
    <w:uiPriority w:val="34"/>
    <w:qFormat/>
    <w:rsid w:val="00D84238"/>
    <w:pPr>
      <w:spacing w:line="240" w:lineRule="atLeast"/>
      <w:ind w:left="720"/>
      <w:contextualSpacing/>
    </w:pPr>
    <w:rPr>
      <w:rFonts w:eastAsia="Times New Roman" w:cs="Times New Roman"/>
      <w:szCs w:val="24"/>
      <w:lang w:eastAsia="nl-NL"/>
    </w:rPr>
  </w:style>
  <w:style w:type="character" w:customStyle="1" w:styleId="LijstalineaChar">
    <w:name w:val="Lijstalinea Char"/>
    <w:link w:val="Lijstalinea"/>
    <w:uiPriority w:val="34"/>
    <w:locked/>
    <w:rsid w:val="00D84238"/>
    <w:rPr>
      <w:rFonts w:eastAsia="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4713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dc:description/>
  <cp:lastModifiedBy>Maren, M. van (Marloes)</cp:lastModifiedBy>
  <cp:revision>3</cp:revision>
  <cp:lastPrinted>2023-06-13T11:16:00Z</cp:lastPrinted>
  <dcterms:created xsi:type="dcterms:W3CDTF">2023-08-23T06:28:00Z</dcterms:created>
  <dcterms:modified xsi:type="dcterms:W3CDTF">2023-08-23T06:33:00Z</dcterms:modified>
</cp:coreProperties>
</file>