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16F93" w14:textId="6CCC8546" w:rsidR="007B2D56" w:rsidRDefault="007B2D56" w:rsidP="007B2D56">
      <w:pPr>
        <w:pStyle w:val="Kop1"/>
        <w:rPr>
          <w:b/>
          <w:sz w:val="32"/>
          <w:szCs w:val="32"/>
        </w:rPr>
      </w:pPr>
      <w:r>
        <w:rPr>
          <w:sz w:val="32"/>
          <w:szCs w:val="32"/>
        </w:rPr>
        <w:t>B</w:t>
      </w:r>
      <w:r w:rsidRPr="00C933FB">
        <w:rPr>
          <w:sz w:val="32"/>
          <w:szCs w:val="32"/>
        </w:rPr>
        <w:t xml:space="preserve">ijlage </w:t>
      </w:r>
      <w:r w:rsidR="002A776F">
        <w:rPr>
          <w:sz w:val="32"/>
          <w:szCs w:val="32"/>
        </w:rPr>
        <w:t>F</w:t>
      </w:r>
      <w:bookmarkStart w:id="0" w:name="_GoBack"/>
      <w:bookmarkEnd w:id="0"/>
      <w:r w:rsidR="00874FEF">
        <w:rPr>
          <w:sz w:val="32"/>
          <w:szCs w:val="32"/>
        </w:rPr>
        <w:t xml:space="preserve"> </w:t>
      </w:r>
      <w:r>
        <w:rPr>
          <w:sz w:val="32"/>
          <w:szCs w:val="32"/>
        </w:rPr>
        <w:tab/>
      </w:r>
      <w:r w:rsidRPr="00757D32">
        <w:rPr>
          <w:sz w:val="32"/>
          <w:szCs w:val="32"/>
        </w:rPr>
        <w:t>Uitwerking BPKV-criteria voor de beste prijs-kwaliteitverhouding</w:t>
      </w:r>
    </w:p>
    <w:p w14:paraId="54E25835" w14:textId="5E7AF8D1" w:rsidR="007B2D56" w:rsidRDefault="007B2D56" w:rsidP="007B2D56">
      <w:pPr>
        <w:rPr>
          <w:rFonts w:ascii="Verdana" w:hAnsi="Verdana"/>
          <w:b/>
        </w:rPr>
      </w:pPr>
      <w:r>
        <w:rPr>
          <w:rFonts w:ascii="Verdana" w:hAnsi="Verdana"/>
          <w:b/>
        </w:rPr>
        <w:t>z</w:t>
      </w:r>
      <w:r w:rsidRPr="002147A5">
        <w:rPr>
          <w:rFonts w:ascii="Verdana" w:hAnsi="Verdana"/>
          <w:b/>
        </w:rPr>
        <w:t xml:space="preserve">aaknummer </w:t>
      </w:r>
      <w:r w:rsidR="00C62DCA">
        <w:rPr>
          <w:rFonts w:ascii="Verdana" w:hAnsi="Verdana"/>
          <w:b/>
        </w:rPr>
        <w:t>3116</w:t>
      </w:r>
      <w:r w:rsidR="006C2185">
        <w:rPr>
          <w:rFonts w:ascii="Verdana" w:hAnsi="Verdana"/>
          <w:b/>
        </w:rPr>
        <w:t>9219</w:t>
      </w:r>
      <w:r>
        <w:rPr>
          <w:rFonts w:ascii="Verdana" w:hAnsi="Verdana"/>
          <w:b/>
        </w:rPr>
        <w:t xml:space="preserve"> </w:t>
      </w:r>
      <w:r w:rsidR="006C2185">
        <w:rPr>
          <w:rFonts w:ascii="Verdana" w:hAnsi="Verdana"/>
          <w:b/>
        </w:rPr>
        <w:t xml:space="preserve">- </w:t>
      </w:r>
      <w:r w:rsidR="006C2185" w:rsidRPr="006C2185">
        <w:rPr>
          <w:rFonts w:ascii="Verdana" w:hAnsi="Verdana"/>
          <w:b/>
        </w:rPr>
        <w:t>Kentekenenquête ZH 2023</w:t>
      </w:r>
    </w:p>
    <w:p w14:paraId="0A5EC21F" w14:textId="77777777" w:rsidR="007B2D56" w:rsidRDefault="007B2D56" w:rsidP="007B2D56"/>
    <w:p w14:paraId="7049E312" w14:textId="77777777" w:rsidR="007B2D56" w:rsidRDefault="007B2D56" w:rsidP="007B2D56">
      <w:pPr>
        <w:pStyle w:val="Default"/>
        <w:rPr>
          <w:rFonts w:ascii="Verdana" w:hAnsi="Verdana"/>
          <w:sz w:val="18"/>
          <w:szCs w:val="18"/>
        </w:rPr>
      </w:pPr>
      <w:r w:rsidRPr="00B95CF1">
        <w:rPr>
          <w:rFonts w:ascii="Verdana" w:hAnsi="Verdana"/>
          <w:sz w:val="18"/>
          <w:szCs w:val="18"/>
        </w:rPr>
        <w:t>De opdrac</w:t>
      </w:r>
      <w:r>
        <w:rPr>
          <w:rFonts w:ascii="Verdana" w:hAnsi="Verdana"/>
          <w:sz w:val="18"/>
          <w:szCs w:val="18"/>
        </w:rPr>
        <w:t>ht wordt op basis van EMVI-BKPV gegund aan de inschrijver met de laagste fictieve Inschrijvingsprijs</w:t>
      </w:r>
      <w:r w:rsidRPr="00B95CF1">
        <w:rPr>
          <w:rFonts w:ascii="Verdana" w:hAnsi="Verdana"/>
          <w:sz w:val="18"/>
          <w:szCs w:val="18"/>
        </w:rPr>
        <w:t xml:space="preserve">. Deze fictieve </w:t>
      </w:r>
      <w:r>
        <w:rPr>
          <w:rFonts w:ascii="Verdana" w:hAnsi="Verdana"/>
          <w:sz w:val="18"/>
          <w:szCs w:val="18"/>
        </w:rPr>
        <w:t>Inschrijvings</w:t>
      </w:r>
      <w:r w:rsidRPr="00B95CF1">
        <w:rPr>
          <w:rFonts w:ascii="Verdana" w:hAnsi="Verdana"/>
          <w:sz w:val="18"/>
          <w:szCs w:val="18"/>
        </w:rPr>
        <w:t xml:space="preserve">prijs wordt bepaald door de feitelijke </w:t>
      </w:r>
      <w:r>
        <w:rPr>
          <w:rFonts w:ascii="Verdana" w:hAnsi="Verdana"/>
          <w:sz w:val="18"/>
          <w:szCs w:val="18"/>
        </w:rPr>
        <w:t>Inschrijvings</w:t>
      </w:r>
      <w:r w:rsidRPr="00B95CF1">
        <w:rPr>
          <w:rFonts w:ascii="Verdana" w:hAnsi="Verdana"/>
          <w:sz w:val="18"/>
          <w:szCs w:val="18"/>
        </w:rPr>
        <w:t xml:space="preserve">prijs te verlagen met de kwaliteitsscore op de </w:t>
      </w:r>
      <w:r>
        <w:rPr>
          <w:rFonts w:ascii="Verdana" w:hAnsi="Verdana"/>
          <w:sz w:val="18"/>
          <w:szCs w:val="18"/>
        </w:rPr>
        <w:t xml:space="preserve">navolgende </w:t>
      </w:r>
      <w:r w:rsidRPr="00B95CF1">
        <w:rPr>
          <w:rFonts w:ascii="Verdana" w:hAnsi="Verdana"/>
          <w:sz w:val="18"/>
          <w:szCs w:val="18"/>
        </w:rPr>
        <w:t>aspecten</w:t>
      </w:r>
      <w:r>
        <w:rPr>
          <w:rFonts w:ascii="Verdana" w:hAnsi="Verdana"/>
          <w:sz w:val="18"/>
          <w:szCs w:val="18"/>
        </w:rPr>
        <w:t>:</w:t>
      </w:r>
    </w:p>
    <w:p w14:paraId="5D991223" w14:textId="77777777" w:rsidR="007B2D56" w:rsidRDefault="007B2D56" w:rsidP="007B2D56">
      <w:pPr>
        <w:pStyle w:val="Default"/>
        <w:rPr>
          <w:rFonts w:ascii="Verdana" w:hAnsi="Verdana"/>
          <w:sz w:val="18"/>
          <w:szCs w:val="18"/>
        </w:rPr>
      </w:pPr>
    </w:p>
    <w:p w14:paraId="49E1F81C" w14:textId="03D6737E" w:rsidR="00C62DCA" w:rsidRDefault="00896256" w:rsidP="006C2185">
      <w:pPr>
        <w:pStyle w:val="Default"/>
        <w:numPr>
          <w:ilvl w:val="0"/>
          <w:numId w:val="36"/>
        </w:numPr>
        <w:rPr>
          <w:rFonts w:ascii="Verdana" w:hAnsi="Verdana"/>
          <w:sz w:val="18"/>
          <w:szCs w:val="18"/>
        </w:rPr>
      </w:pPr>
      <w:r>
        <w:rPr>
          <w:rFonts w:ascii="Verdana" w:hAnsi="Verdana"/>
          <w:sz w:val="18"/>
          <w:szCs w:val="18"/>
        </w:rPr>
        <w:t>Kwaliteit</w:t>
      </w:r>
      <w:r>
        <w:rPr>
          <w:rFonts w:ascii="Verdana" w:hAnsi="Verdana"/>
          <w:sz w:val="18"/>
          <w:szCs w:val="18"/>
        </w:rPr>
        <w:tab/>
      </w:r>
    </w:p>
    <w:p w14:paraId="170EC886" w14:textId="499261CA" w:rsidR="006C2185" w:rsidRDefault="00896256" w:rsidP="006C2185">
      <w:pPr>
        <w:pStyle w:val="Default"/>
        <w:numPr>
          <w:ilvl w:val="0"/>
          <w:numId w:val="36"/>
        </w:numPr>
        <w:rPr>
          <w:rFonts w:ascii="Verdana" w:hAnsi="Verdana"/>
          <w:sz w:val="18"/>
          <w:szCs w:val="18"/>
        </w:rPr>
      </w:pPr>
      <w:r>
        <w:rPr>
          <w:rFonts w:ascii="Verdana" w:hAnsi="Verdana"/>
          <w:sz w:val="18"/>
          <w:szCs w:val="18"/>
        </w:rPr>
        <w:t>Sociale aspecten</w:t>
      </w:r>
    </w:p>
    <w:p w14:paraId="137ACC71" w14:textId="77777777" w:rsidR="007B2D56" w:rsidRPr="00B95CF1" w:rsidRDefault="007B2D56" w:rsidP="007B2D56">
      <w:pPr>
        <w:pStyle w:val="Default"/>
        <w:tabs>
          <w:tab w:val="left" w:pos="3030"/>
        </w:tabs>
        <w:rPr>
          <w:rFonts w:ascii="Verdana" w:hAnsi="Verdana"/>
          <w:sz w:val="18"/>
          <w:szCs w:val="18"/>
        </w:rPr>
      </w:pPr>
      <w:r>
        <w:rPr>
          <w:rFonts w:ascii="Verdana" w:hAnsi="Verdana"/>
          <w:sz w:val="18"/>
          <w:szCs w:val="18"/>
        </w:rPr>
        <w:tab/>
      </w:r>
    </w:p>
    <w:p w14:paraId="6901D394" w14:textId="5332D3F3" w:rsidR="007B2D56" w:rsidRDefault="007B2D56" w:rsidP="007B2D56">
      <w:pPr>
        <w:pStyle w:val="Default"/>
        <w:rPr>
          <w:rFonts w:ascii="Verdana" w:hAnsi="Verdana"/>
          <w:sz w:val="18"/>
          <w:szCs w:val="18"/>
        </w:rPr>
      </w:pPr>
      <w:r w:rsidRPr="00735A26">
        <w:rPr>
          <w:rFonts w:ascii="Verdana" w:hAnsi="Verdana"/>
          <w:sz w:val="18"/>
          <w:szCs w:val="18"/>
        </w:rPr>
        <w:t xml:space="preserve">Met de kwaliteitsscore kan elke inschrijver zijn Inschrijvingsprijs (exclusief btw) fictief verlagen met een maximale </w:t>
      </w:r>
      <w:r w:rsidR="00C62DCA" w:rsidRPr="00735A26">
        <w:rPr>
          <w:rFonts w:ascii="Verdana" w:hAnsi="Verdana"/>
          <w:sz w:val="18"/>
          <w:szCs w:val="18"/>
        </w:rPr>
        <w:t>aftrek</w:t>
      </w:r>
      <w:r w:rsidR="00896256" w:rsidRPr="00735A26">
        <w:rPr>
          <w:rFonts w:ascii="Verdana" w:hAnsi="Verdana"/>
          <w:sz w:val="18"/>
          <w:szCs w:val="18"/>
        </w:rPr>
        <w:t xml:space="preserve"> van</w:t>
      </w:r>
      <w:r w:rsidR="00C62DCA" w:rsidRPr="00735A26">
        <w:rPr>
          <w:rFonts w:ascii="Verdana" w:hAnsi="Verdana"/>
          <w:sz w:val="18"/>
          <w:szCs w:val="18"/>
        </w:rPr>
        <w:t xml:space="preserve"> € </w:t>
      </w:r>
      <w:r w:rsidR="00735A26" w:rsidRPr="00735A26">
        <w:rPr>
          <w:rFonts w:ascii="Verdana" w:hAnsi="Verdana"/>
          <w:sz w:val="18"/>
          <w:szCs w:val="18"/>
        </w:rPr>
        <w:t>95.</w:t>
      </w:r>
      <w:r w:rsidR="0055155F" w:rsidRPr="00735A26">
        <w:rPr>
          <w:rFonts w:ascii="Verdana" w:hAnsi="Verdana"/>
          <w:sz w:val="18"/>
          <w:szCs w:val="18"/>
        </w:rPr>
        <w:t>000</w:t>
      </w:r>
      <w:r w:rsidRPr="00735A26">
        <w:rPr>
          <w:rFonts w:ascii="Verdana" w:hAnsi="Verdana"/>
          <w:sz w:val="18"/>
          <w:szCs w:val="18"/>
        </w:rPr>
        <w:t>,-.</w:t>
      </w:r>
    </w:p>
    <w:p w14:paraId="061ECE61" w14:textId="77777777" w:rsidR="007B2D56" w:rsidRPr="00B95CF1" w:rsidRDefault="007B2D56" w:rsidP="007B2D56">
      <w:pPr>
        <w:pStyle w:val="Default"/>
        <w:rPr>
          <w:rFonts w:ascii="Verdana" w:hAnsi="Verdana"/>
          <w:sz w:val="18"/>
          <w:szCs w:val="18"/>
        </w:rPr>
      </w:pPr>
    </w:p>
    <w:p w14:paraId="66E00B25" w14:textId="77777777" w:rsidR="007B2D56" w:rsidRDefault="007B2D56" w:rsidP="007B2D56">
      <w:pPr>
        <w:pStyle w:val="Default"/>
        <w:rPr>
          <w:rFonts w:ascii="Verdana" w:hAnsi="Verdana"/>
          <w:sz w:val="18"/>
          <w:szCs w:val="18"/>
        </w:rPr>
      </w:pPr>
      <w:r w:rsidRPr="00B95CF1">
        <w:rPr>
          <w:rFonts w:ascii="Verdana" w:hAnsi="Verdana"/>
          <w:sz w:val="18"/>
          <w:szCs w:val="18"/>
        </w:rPr>
        <w:t xml:space="preserve">Een nader samen te stellen beoordelingscommissie zal de kwaliteit van de </w:t>
      </w:r>
      <w:r>
        <w:rPr>
          <w:rFonts w:ascii="Verdana" w:hAnsi="Verdana"/>
          <w:sz w:val="18"/>
          <w:szCs w:val="18"/>
        </w:rPr>
        <w:t>Inschrijvingen</w:t>
      </w:r>
      <w:r w:rsidRPr="00B95CF1">
        <w:rPr>
          <w:rFonts w:ascii="Verdana" w:hAnsi="Verdana"/>
          <w:sz w:val="18"/>
          <w:szCs w:val="18"/>
        </w:rPr>
        <w:t xml:space="preserve"> beoordelen op basis van de gunningscriteria. </w:t>
      </w:r>
    </w:p>
    <w:p w14:paraId="3C187537" w14:textId="77777777" w:rsidR="007B2D56" w:rsidRPr="00282DE0" w:rsidRDefault="007B2D56" w:rsidP="007B2D56">
      <w:pPr>
        <w:tabs>
          <w:tab w:val="left" w:pos="4536"/>
          <w:tab w:val="left" w:pos="9072"/>
        </w:tabs>
        <w:autoSpaceDE w:val="0"/>
        <w:autoSpaceDN w:val="0"/>
        <w:adjustRightInd w:val="0"/>
        <w:rPr>
          <w:rFonts w:ascii="Verdana" w:hAnsi="Verdana" w:cs="Arial"/>
          <w:color w:val="000000"/>
          <w:sz w:val="18"/>
          <w:szCs w:val="18"/>
        </w:rPr>
      </w:pPr>
    </w:p>
    <w:p w14:paraId="1155929B" w14:textId="6B74BA5B" w:rsidR="007B2D56" w:rsidRDefault="007B2D56" w:rsidP="007B2D56">
      <w:pPr>
        <w:rPr>
          <w:rFonts w:ascii="Verdana" w:hAnsi="Verdana" w:cs="Arial"/>
          <w:iCs/>
          <w:color w:val="000000"/>
          <w:sz w:val="18"/>
          <w:szCs w:val="18"/>
        </w:rPr>
      </w:pPr>
      <w:r w:rsidRPr="00282DE0">
        <w:rPr>
          <w:rFonts w:ascii="Verdana" w:hAnsi="Verdana" w:cs="Arial"/>
          <w:iCs/>
          <w:color w:val="000000"/>
          <w:sz w:val="18"/>
          <w:szCs w:val="18"/>
        </w:rPr>
        <w:t xml:space="preserve">Bij de beoordeling welke inschrijver de economisch meest voordelige inschrijving heeft gedaan, worden naast de inschrijfprijs, </w:t>
      </w:r>
      <w:r w:rsidR="006C2185">
        <w:rPr>
          <w:rFonts w:ascii="Verdana" w:hAnsi="Verdana" w:cs="Arial"/>
          <w:iCs/>
          <w:color w:val="000000"/>
          <w:sz w:val="18"/>
          <w:szCs w:val="18"/>
        </w:rPr>
        <w:t>de criteria</w:t>
      </w:r>
      <w:r>
        <w:rPr>
          <w:rFonts w:ascii="Verdana" w:hAnsi="Verdana" w:cs="Arial"/>
          <w:iCs/>
          <w:color w:val="000000"/>
          <w:sz w:val="18"/>
          <w:szCs w:val="18"/>
        </w:rPr>
        <w:t xml:space="preserve"> b</w:t>
      </w:r>
      <w:r w:rsidRPr="00282DE0">
        <w:rPr>
          <w:rFonts w:ascii="Verdana" w:hAnsi="Verdana" w:cs="Arial"/>
          <w:iCs/>
          <w:color w:val="000000"/>
          <w:sz w:val="18"/>
          <w:szCs w:val="18"/>
        </w:rPr>
        <w:t>eoordeeld conform de in deze uitvraag vastgestelde beoordelingswijze.</w:t>
      </w:r>
      <w:r>
        <w:rPr>
          <w:rFonts w:ascii="Verdana" w:hAnsi="Verdana" w:cs="Arial"/>
          <w:iCs/>
          <w:color w:val="000000"/>
          <w:sz w:val="18"/>
          <w:szCs w:val="18"/>
        </w:rPr>
        <w:t xml:space="preserve"> </w:t>
      </w:r>
    </w:p>
    <w:p w14:paraId="1AE5ECB3" w14:textId="77777777" w:rsidR="007B2D56" w:rsidRDefault="007B2D56" w:rsidP="007B2D56"/>
    <w:p w14:paraId="01B63ED6" w14:textId="4BE8D1DF" w:rsidR="007B2D56" w:rsidRPr="00676F4C" w:rsidRDefault="007B2D56" w:rsidP="007B2D56">
      <w:pPr>
        <w:rPr>
          <w:rFonts w:ascii="Verdana" w:hAnsi="Verdana" w:cs="Arial"/>
          <w:iCs/>
          <w:color w:val="000000"/>
          <w:sz w:val="18"/>
          <w:szCs w:val="18"/>
        </w:rPr>
      </w:pPr>
      <w:r w:rsidRPr="00676F4C">
        <w:rPr>
          <w:rFonts w:ascii="Verdana" w:hAnsi="Verdana" w:cs="Arial"/>
          <w:iCs/>
          <w:color w:val="000000"/>
          <w:sz w:val="18"/>
          <w:szCs w:val="18"/>
        </w:rPr>
        <w:t xml:space="preserve">Het kwalitatieve deel van de inschrijving bevat hetgeen nodig is om te kunnen komen tot een kwalitatieve beoordeling van de gunningscriteria voor het bepalen van de inschrijving met de BPKV, met een maximum </w:t>
      </w:r>
      <w:r w:rsidRPr="00896256">
        <w:rPr>
          <w:rFonts w:ascii="Verdana" w:hAnsi="Verdana" w:cs="Arial"/>
          <w:iCs/>
          <w:color w:val="000000"/>
          <w:sz w:val="18"/>
          <w:szCs w:val="18"/>
        </w:rPr>
        <w:t xml:space="preserve">van </w:t>
      </w:r>
      <w:r w:rsidR="00896256" w:rsidRPr="00896256">
        <w:rPr>
          <w:rFonts w:ascii="Verdana" w:hAnsi="Verdana" w:cs="Arial"/>
          <w:iCs/>
          <w:color w:val="000000"/>
          <w:sz w:val="18"/>
          <w:szCs w:val="18"/>
        </w:rPr>
        <w:t>3</w:t>
      </w:r>
      <w:r w:rsidRPr="00896256">
        <w:rPr>
          <w:rFonts w:ascii="Verdana" w:hAnsi="Verdana" w:cs="Arial"/>
          <w:iCs/>
          <w:color w:val="000000"/>
          <w:sz w:val="18"/>
          <w:szCs w:val="18"/>
        </w:rPr>
        <w:t xml:space="preserve"> pagina’s</w:t>
      </w:r>
      <w:r w:rsidRPr="00F86E40">
        <w:rPr>
          <w:rFonts w:ascii="Verdana" w:hAnsi="Verdana" w:cs="Arial"/>
          <w:iCs/>
          <w:color w:val="000000"/>
          <w:sz w:val="18"/>
          <w:szCs w:val="18"/>
        </w:rPr>
        <w:t xml:space="preserve"> A4 formaat</w:t>
      </w:r>
      <w:r w:rsidRPr="00676F4C">
        <w:rPr>
          <w:rFonts w:ascii="Verdana" w:hAnsi="Verdana" w:cs="Arial"/>
          <w:iCs/>
          <w:color w:val="000000"/>
          <w:sz w:val="18"/>
          <w:szCs w:val="18"/>
        </w:rPr>
        <w:t xml:space="preserve"> (inclusief bijlagen maar exclusief voorblad, inleiding, inhoudsopgave en tabbladen), waarbij gebruik wordt gemaakt van lettertype Verdana 9pt, een minimale regelafstand van 12 pt wordt aangehouden en met minimale marges van 2,5 cm boven en onder en 3 cm links en rechts wordt gewerkt. Voor de efficiency en kwaliteit van het beoordelingsproces dient de structuur van de kwalitatieve documenten overeen te komen met de Tabel BPKV-criteria</w:t>
      </w:r>
      <w:r>
        <w:rPr>
          <w:rFonts w:ascii="Verdana" w:hAnsi="Verdana" w:cs="Arial"/>
          <w:iCs/>
          <w:color w:val="000000"/>
          <w:sz w:val="18"/>
          <w:szCs w:val="18"/>
        </w:rPr>
        <w:t>.</w:t>
      </w:r>
    </w:p>
    <w:p w14:paraId="479546DF" w14:textId="77777777" w:rsidR="007B2D56" w:rsidRDefault="007B2D56" w:rsidP="007B2D56"/>
    <w:p w14:paraId="44CCBC85" w14:textId="7C0BFD8C" w:rsidR="00EB448A" w:rsidRDefault="00EB448A">
      <w:r>
        <w:br w:type="page"/>
      </w:r>
    </w:p>
    <w:p w14:paraId="730ACF3B" w14:textId="00BCEF84" w:rsidR="007B2D56" w:rsidRDefault="007B2D56" w:rsidP="007B2D56"/>
    <w:p w14:paraId="6B3D4FC6" w14:textId="77777777" w:rsidR="00EB448A" w:rsidRDefault="00EB448A" w:rsidP="007B2D56"/>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7"/>
        <w:gridCol w:w="353"/>
        <w:gridCol w:w="1554"/>
        <w:gridCol w:w="2268"/>
        <w:gridCol w:w="3083"/>
        <w:gridCol w:w="2162"/>
        <w:gridCol w:w="851"/>
        <w:gridCol w:w="1417"/>
        <w:gridCol w:w="1134"/>
      </w:tblGrid>
      <w:tr w:rsidR="007B2D56" w:rsidRPr="00331055" w14:paraId="715F7689" w14:textId="77777777" w:rsidTr="00EB448A">
        <w:trPr>
          <w:trHeight w:val="989"/>
        </w:trPr>
        <w:tc>
          <w:tcPr>
            <w:tcW w:w="2057" w:type="dxa"/>
            <w:shd w:val="clear" w:color="auto" w:fill="auto"/>
          </w:tcPr>
          <w:p w14:paraId="7D690D2F" w14:textId="77777777" w:rsidR="007B2D56" w:rsidRPr="00331055" w:rsidRDefault="007B2D56" w:rsidP="00EB448A">
            <w:pPr>
              <w:tabs>
                <w:tab w:val="left" w:pos="9072"/>
              </w:tabs>
              <w:autoSpaceDE w:val="0"/>
              <w:autoSpaceDN w:val="0"/>
              <w:adjustRightInd w:val="0"/>
              <w:rPr>
                <w:rFonts w:ascii="Verdana" w:hAnsi="Verdana" w:cs="Arial"/>
                <w:b/>
                <w:bCs/>
                <w:color w:val="000000"/>
                <w:sz w:val="18"/>
                <w:szCs w:val="18"/>
              </w:rPr>
            </w:pPr>
            <w:r w:rsidRPr="00331055">
              <w:rPr>
                <w:rFonts w:ascii="Verdana" w:hAnsi="Verdana" w:cs="Arial"/>
                <w:b/>
                <w:bCs/>
                <w:color w:val="000000"/>
                <w:sz w:val="18"/>
                <w:szCs w:val="18"/>
              </w:rPr>
              <w:t>EMVI-criteria</w:t>
            </w:r>
          </w:p>
        </w:tc>
        <w:tc>
          <w:tcPr>
            <w:tcW w:w="1907" w:type="dxa"/>
            <w:gridSpan w:val="2"/>
          </w:tcPr>
          <w:p w14:paraId="422BC03B" w14:textId="77777777" w:rsidR="007B2D56" w:rsidRPr="00DE0DF4" w:rsidRDefault="007B2D56" w:rsidP="00EB448A">
            <w:pPr>
              <w:tabs>
                <w:tab w:val="left" w:pos="4536"/>
                <w:tab w:val="left" w:pos="9072"/>
              </w:tabs>
              <w:autoSpaceDE w:val="0"/>
              <w:autoSpaceDN w:val="0"/>
              <w:adjustRightInd w:val="0"/>
              <w:rPr>
                <w:rFonts w:ascii="Verdana" w:hAnsi="Verdana" w:cs="Arial"/>
                <w:b/>
                <w:bCs/>
                <w:color w:val="000000"/>
                <w:sz w:val="18"/>
                <w:szCs w:val="18"/>
              </w:rPr>
            </w:pPr>
            <w:r>
              <w:rPr>
                <w:rFonts w:ascii="Verdana" w:hAnsi="Verdana" w:cs="Arial"/>
                <w:b/>
                <w:bCs/>
                <w:color w:val="000000"/>
                <w:sz w:val="18"/>
                <w:szCs w:val="18"/>
              </w:rPr>
              <w:t>Sub-criteria</w:t>
            </w:r>
          </w:p>
        </w:tc>
        <w:tc>
          <w:tcPr>
            <w:tcW w:w="2268" w:type="dxa"/>
            <w:shd w:val="clear" w:color="auto" w:fill="auto"/>
          </w:tcPr>
          <w:p w14:paraId="237A7087"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r w:rsidRPr="00DE0DF4">
              <w:rPr>
                <w:rFonts w:ascii="Verdana" w:hAnsi="Verdana" w:cs="Arial"/>
                <w:b/>
                <w:bCs/>
                <w:color w:val="000000"/>
                <w:sz w:val="18"/>
                <w:szCs w:val="18"/>
              </w:rPr>
              <w:t>Aandachtspunten waarop wordt beoordeeld</w:t>
            </w:r>
          </w:p>
        </w:tc>
        <w:tc>
          <w:tcPr>
            <w:tcW w:w="3083" w:type="dxa"/>
          </w:tcPr>
          <w:p w14:paraId="2B3B9D65"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r>
              <w:rPr>
                <w:rFonts w:ascii="Verdana" w:hAnsi="Verdana" w:cs="Arial"/>
                <w:b/>
                <w:bCs/>
                <w:color w:val="000000"/>
                <w:sz w:val="18"/>
                <w:szCs w:val="18"/>
              </w:rPr>
              <w:t>Doelstelling Opdrachtgever</w:t>
            </w:r>
          </w:p>
        </w:tc>
        <w:tc>
          <w:tcPr>
            <w:tcW w:w="2162" w:type="dxa"/>
            <w:tcBorders>
              <w:bottom w:val="single" w:sz="4" w:space="0" w:color="auto"/>
            </w:tcBorders>
            <w:shd w:val="clear" w:color="auto" w:fill="auto"/>
          </w:tcPr>
          <w:p w14:paraId="291207EE"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r w:rsidRPr="00331055">
              <w:rPr>
                <w:rFonts w:ascii="Verdana" w:hAnsi="Verdana" w:cs="Arial"/>
                <w:b/>
                <w:bCs/>
                <w:color w:val="000000"/>
                <w:sz w:val="18"/>
                <w:szCs w:val="18"/>
              </w:rPr>
              <w:t>Maximale kwaliteits-waarde (€)</w:t>
            </w:r>
          </w:p>
        </w:tc>
        <w:tc>
          <w:tcPr>
            <w:tcW w:w="851" w:type="dxa"/>
            <w:tcBorders>
              <w:bottom w:val="single" w:sz="4" w:space="0" w:color="auto"/>
            </w:tcBorders>
            <w:shd w:val="clear" w:color="auto" w:fill="auto"/>
          </w:tcPr>
          <w:p w14:paraId="33C6FFF1"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r w:rsidRPr="00331055">
              <w:rPr>
                <w:rFonts w:ascii="Verdana" w:hAnsi="Verdana" w:cs="Arial"/>
                <w:b/>
                <w:bCs/>
                <w:color w:val="000000"/>
                <w:sz w:val="18"/>
                <w:szCs w:val="18"/>
              </w:rPr>
              <w:t>Beoordelings</w:t>
            </w:r>
            <w:r>
              <w:rPr>
                <w:rFonts w:ascii="Verdana" w:hAnsi="Verdana" w:cs="Arial"/>
                <w:b/>
                <w:bCs/>
                <w:color w:val="000000"/>
                <w:sz w:val="18"/>
                <w:szCs w:val="18"/>
              </w:rPr>
              <w:t>-</w:t>
            </w:r>
            <w:r w:rsidRPr="00331055">
              <w:rPr>
                <w:rFonts w:ascii="Verdana" w:hAnsi="Verdana" w:cs="Arial"/>
                <w:b/>
                <w:bCs/>
                <w:color w:val="000000"/>
                <w:sz w:val="18"/>
                <w:szCs w:val="18"/>
              </w:rPr>
              <w:t>cijfer</w:t>
            </w:r>
          </w:p>
        </w:tc>
        <w:tc>
          <w:tcPr>
            <w:tcW w:w="1417" w:type="dxa"/>
            <w:tcBorders>
              <w:bottom w:val="single" w:sz="4" w:space="0" w:color="auto"/>
            </w:tcBorders>
            <w:shd w:val="clear" w:color="auto" w:fill="auto"/>
          </w:tcPr>
          <w:p w14:paraId="74558927"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r w:rsidRPr="00331055">
              <w:rPr>
                <w:rFonts w:ascii="Verdana" w:hAnsi="Verdana" w:cs="Arial"/>
                <w:b/>
                <w:bCs/>
                <w:color w:val="000000"/>
                <w:sz w:val="18"/>
                <w:szCs w:val="18"/>
              </w:rPr>
              <w:t>Behaalde kwaliteits-waarde (€)</w:t>
            </w:r>
          </w:p>
        </w:tc>
        <w:tc>
          <w:tcPr>
            <w:tcW w:w="1134" w:type="dxa"/>
            <w:shd w:val="clear" w:color="auto" w:fill="auto"/>
          </w:tcPr>
          <w:p w14:paraId="107B9DC0"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r w:rsidRPr="00331055">
              <w:rPr>
                <w:rFonts w:ascii="Verdana" w:hAnsi="Verdana" w:cs="Arial"/>
                <w:b/>
                <w:bCs/>
                <w:color w:val="000000"/>
                <w:sz w:val="18"/>
                <w:szCs w:val="18"/>
              </w:rPr>
              <w:t xml:space="preserve">Totalen (€) </w:t>
            </w:r>
          </w:p>
        </w:tc>
      </w:tr>
      <w:tr w:rsidR="006C2185" w:rsidRPr="00331055" w14:paraId="7DC361FB" w14:textId="77777777" w:rsidTr="00EB448A">
        <w:trPr>
          <w:trHeight w:val="1031"/>
        </w:trPr>
        <w:tc>
          <w:tcPr>
            <w:tcW w:w="2057" w:type="dxa"/>
            <w:shd w:val="clear" w:color="auto" w:fill="auto"/>
          </w:tcPr>
          <w:p w14:paraId="0A91A974" w14:textId="77777777" w:rsidR="00896256" w:rsidRPr="00896256" w:rsidRDefault="00896256" w:rsidP="00EB448A">
            <w:pPr>
              <w:rPr>
                <w:rFonts w:asciiTheme="minorHAnsi" w:hAnsiTheme="minorHAnsi"/>
                <w:sz w:val="18"/>
                <w:szCs w:val="18"/>
              </w:rPr>
            </w:pPr>
            <w:r w:rsidRPr="00896256">
              <w:rPr>
                <w:rFonts w:asciiTheme="minorHAnsi" w:hAnsiTheme="minorHAnsi"/>
                <w:sz w:val="18"/>
                <w:szCs w:val="18"/>
              </w:rPr>
              <w:t xml:space="preserve">1. </w:t>
            </w:r>
          </w:p>
          <w:p w14:paraId="748005FC" w14:textId="111E7586" w:rsidR="006C2185" w:rsidRPr="00331055" w:rsidRDefault="00896256" w:rsidP="00EB448A">
            <w:pPr>
              <w:rPr>
                <w:rFonts w:ascii="Verdana" w:hAnsi="Verdana"/>
                <w:b/>
                <w:sz w:val="18"/>
              </w:rPr>
            </w:pPr>
            <w:r w:rsidRPr="00896256">
              <w:rPr>
                <w:rFonts w:asciiTheme="minorHAnsi" w:hAnsiTheme="minorHAnsi"/>
                <w:sz w:val="18"/>
                <w:szCs w:val="18"/>
              </w:rPr>
              <w:t>Kwaliteit</w:t>
            </w:r>
          </w:p>
        </w:tc>
        <w:tc>
          <w:tcPr>
            <w:tcW w:w="1907" w:type="dxa"/>
            <w:gridSpan w:val="2"/>
          </w:tcPr>
          <w:p w14:paraId="0EDBFD5F" w14:textId="2F017501" w:rsidR="006C2185" w:rsidRPr="00631414" w:rsidRDefault="00896256" w:rsidP="00EB448A">
            <w:pPr>
              <w:rPr>
                <w:rFonts w:ascii="Verdana" w:eastAsia="DejaVu Sans" w:hAnsi="Verdana" w:cs="V&amp;W Syntax (Adobe)"/>
                <w:color w:val="000000"/>
                <w:sz w:val="18"/>
              </w:rPr>
            </w:pPr>
            <w:r w:rsidRPr="00896256">
              <w:rPr>
                <w:rFonts w:ascii="Verdana" w:eastAsia="DejaVu Sans" w:hAnsi="Verdana" w:cs="V&amp;W Syntax (Adobe)"/>
                <w:color w:val="000000"/>
                <w:sz w:val="18"/>
              </w:rPr>
              <w:t>Meetmethode en dataverwerking</w:t>
            </w:r>
          </w:p>
        </w:tc>
        <w:tc>
          <w:tcPr>
            <w:tcW w:w="2268" w:type="dxa"/>
            <w:vMerge w:val="restart"/>
            <w:shd w:val="clear" w:color="auto" w:fill="auto"/>
          </w:tcPr>
          <w:p w14:paraId="17B346D4" w14:textId="4440968F" w:rsidR="006C2185" w:rsidRPr="006C2185" w:rsidRDefault="00896256" w:rsidP="00EB448A">
            <w:pPr>
              <w:rPr>
                <w:rFonts w:ascii="Verdana" w:eastAsia="DejaVu Sans" w:hAnsi="Verdana" w:cs="V&amp;W Syntax (Adobe)"/>
                <w:color w:val="000000"/>
                <w:sz w:val="18"/>
              </w:rPr>
            </w:pPr>
            <w:r>
              <w:rPr>
                <w:rFonts w:ascii="Verdana" w:eastAsia="DejaVu Sans" w:hAnsi="Verdana" w:cs="V&amp;W Syntax (Adobe)"/>
                <w:color w:val="000000"/>
                <w:sz w:val="18"/>
              </w:rPr>
              <w:t xml:space="preserve">• </w:t>
            </w:r>
            <w:r w:rsidR="006C2185" w:rsidRPr="006C2185">
              <w:rPr>
                <w:rFonts w:ascii="Verdana" w:eastAsia="DejaVu Sans" w:hAnsi="Verdana" w:cs="V&amp;W Syntax (Adobe)"/>
                <w:color w:val="000000"/>
                <w:sz w:val="18"/>
              </w:rPr>
              <w:t>De mate waarin de aangeboden maatregelen en resultaten (prestaties) bijdragen aan het bereiken van de doelstelling</w:t>
            </w:r>
          </w:p>
          <w:p w14:paraId="53B0F567" w14:textId="77777777" w:rsidR="006C2185" w:rsidRPr="006C2185" w:rsidRDefault="006C2185" w:rsidP="00EB448A">
            <w:pPr>
              <w:rPr>
                <w:rFonts w:ascii="Verdana" w:eastAsia="DejaVu Sans" w:hAnsi="Verdana" w:cs="V&amp;W Syntax (Adobe)"/>
                <w:color w:val="000000"/>
                <w:sz w:val="18"/>
              </w:rPr>
            </w:pPr>
          </w:p>
          <w:p w14:paraId="46C347B6" w14:textId="3356C87B" w:rsidR="006C2185" w:rsidRPr="006C2185" w:rsidRDefault="00896256" w:rsidP="00EB448A">
            <w:pPr>
              <w:rPr>
                <w:rFonts w:ascii="Verdana" w:eastAsia="DejaVu Sans" w:hAnsi="Verdana" w:cs="V&amp;W Syntax (Adobe)"/>
                <w:color w:val="000000"/>
                <w:sz w:val="18"/>
              </w:rPr>
            </w:pPr>
            <w:r>
              <w:rPr>
                <w:rFonts w:ascii="Verdana" w:eastAsia="DejaVu Sans" w:hAnsi="Verdana" w:cs="V&amp;W Syntax (Adobe)"/>
                <w:color w:val="000000"/>
                <w:sz w:val="18"/>
              </w:rPr>
              <w:t xml:space="preserve">• </w:t>
            </w:r>
            <w:r w:rsidR="006C2185" w:rsidRPr="006C2185">
              <w:rPr>
                <w:rFonts w:ascii="Verdana" w:eastAsia="DejaVu Sans" w:hAnsi="Verdana" w:cs="V&amp;W Syntax (Adobe)"/>
                <w:color w:val="000000"/>
                <w:sz w:val="18"/>
              </w:rPr>
              <w:t>De mate waarin het aanbod SMART gemaakt is</w:t>
            </w:r>
          </w:p>
          <w:p w14:paraId="4CA2DC0C" w14:textId="77777777" w:rsidR="006C2185" w:rsidRPr="006C2185" w:rsidRDefault="006C2185" w:rsidP="00EB448A">
            <w:pPr>
              <w:rPr>
                <w:rFonts w:ascii="Verdana" w:eastAsia="DejaVu Sans" w:hAnsi="Verdana" w:cs="V&amp;W Syntax (Adobe)"/>
                <w:color w:val="000000"/>
                <w:sz w:val="18"/>
              </w:rPr>
            </w:pPr>
          </w:p>
          <w:p w14:paraId="6E3351F5" w14:textId="66502476" w:rsidR="006C2185" w:rsidRPr="00631414" w:rsidRDefault="00896256" w:rsidP="00EB448A">
            <w:pPr>
              <w:rPr>
                <w:rFonts w:ascii="Verdana" w:eastAsia="DejaVu Sans" w:hAnsi="Verdana" w:cs="V&amp;W Syntax (Adobe)"/>
                <w:color w:val="000000"/>
                <w:sz w:val="18"/>
              </w:rPr>
            </w:pPr>
            <w:r>
              <w:rPr>
                <w:rFonts w:ascii="Verdana" w:eastAsia="DejaVu Sans" w:hAnsi="Verdana" w:cs="V&amp;W Syntax (Adobe)"/>
                <w:color w:val="000000"/>
                <w:sz w:val="18"/>
              </w:rPr>
              <w:t xml:space="preserve">• </w:t>
            </w:r>
            <w:r w:rsidR="006C2185" w:rsidRPr="006C2185">
              <w:rPr>
                <w:rFonts w:ascii="Verdana" w:eastAsia="DejaVu Sans" w:hAnsi="Verdana" w:cs="V&amp;W Syntax (Adobe)"/>
                <w:color w:val="000000"/>
                <w:sz w:val="18"/>
              </w:rPr>
              <w:t>De mate waarin de aangeboden maatregelen en  resultaten (prestaties) onderbouwd zijn</w:t>
            </w:r>
          </w:p>
        </w:tc>
        <w:tc>
          <w:tcPr>
            <w:tcW w:w="3083" w:type="dxa"/>
          </w:tcPr>
          <w:p w14:paraId="54F78AAE" w14:textId="66443422" w:rsidR="006C2185" w:rsidRPr="00896256" w:rsidRDefault="00896256" w:rsidP="00EB448A">
            <w:pPr>
              <w:tabs>
                <w:tab w:val="left" w:pos="4536"/>
                <w:tab w:val="left" w:pos="9072"/>
              </w:tabs>
              <w:autoSpaceDE w:val="0"/>
              <w:autoSpaceDN w:val="0"/>
              <w:adjustRightInd w:val="0"/>
              <w:spacing w:line="240" w:lineRule="atLeast"/>
              <w:rPr>
                <w:rFonts w:ascii="Verdana" w:hAnsi="Verdana" w:cs="Arial"/>
                <w:bCs/>
                <w:color w:val="000000"/>
                <w:sz w:val="18"/>
                <w:szCs w:val="18"/>
              </w:rPr>
            </w:pPr>
            <w:r w:rsidRPr="00896256">
              <w:rPr>
                <w:rFonts w:ascii="Verdana" w:hAnsi="Verdana" w:cs="Arial"/>
                <w:bCs/>
                <w:color w:val="000000"/>
                <w:sz w:val="18"/>
                <w:szCs w:val="18"/>
              </w:rPr>
              <w:t>Maximaliseren van de betrouwbaarheid van de meetresultaten, minimaliseren van de hinder voor betrokken stakeholders.</w:t>
            </w:r>
          </w:p>
        </w:tc>
        <w:tc>
          <w:tcPr>
            <w:tcW w:w="2162" w:type="dxa"/>
            <w:shd w:val="clear" w:color="auto" w:fill="auto"/>
          </w:tcPr>
          <w:p w14:paraId="48258E43" w14:textId="0743EB46" w:rsidR="006C2185" w:rsidRPr="00896256" w:rsidRDefault="00AB67BF" w:rsidP="00EB448A">
            <w:pPr>
              <w:tabs>
                <w:tab w:val="left" w:pos="4536"/>
                <w:tab w:val="left" w:pos="9072"/>
              </w:tabs>
              <w:autoSpaceDE w:val="0"/>
              <w:autoSpaceDN w:val="0"/>
              <w:adjustRightInd w:val="0"/>
              <w:spacing w:line="240" w:lineRule="atLeast"/>
              <w:rPr>
                <w:rFonts w:ascii="Verdana" w:hAnsi="Verdana" w:cs="Arial"/>
                <w:bCs/>
                <w:color w:val="000000"/>
                <w:sz w:val="18"/>
                <w:szCs w:val="18"/>
              </w:rPr>
            </w:pPr>
            <w:r>
              <w:rPr>
                <w:rFonts w:ascii="Verdana" w:hAnsi="Verdana" w:cs="Arial"/>
                <w:bCs/>
                <w:color w:val="000000"/>
                <w:sz w:val="18"/>
                <w:szCs w:val="18"/>
              </w:rPr>
              <w:t>75</w:t>
            </w:r>
            <w:r w:rsidR="00896256" w:rsidRPr="00896256">
              <w:rPr>
                <w:rFonts w:ascii="Verdana" w:hAnsi="Verdana" w:cs="Arial"/>
                <w:bCs/>
                <w:color w:val="000000"/>
                <w:sz w:val="18"/>
                <w:szCs w:val="18"/>
              </w:rPr>
              <w:t>.000</w:t>
            </w:r>
          </w:p>
        </w:tc>
        <w:tc>
          <w:tcPr>
            <w:tcW w:w="851" w:type="dxa"/>
            <w:shd w:val="clear" w:color="auto" w:fill="C0C0C0"/>
          </w:tcPr>
          <w:p w14:paraId="63CF874A" w14:textId="77777777" w:rsidR="006C2185" w:rsidRPr="00331055" w:rsidRDefault="006C2185" w:rsidP="00EB448A">
            <w:pPr>
              <w:tabs>
                <w:tab w:val="left" w:pos="4536"/>
                <w:tab w:val="left" w:pos="9072"/>
              </w:tabs>
              <w:autoSpaceDE w:val="0"/>
              <w:autoSpaceDN w:val="0"/>
              <w:adjustRightInd w:val="0"/>
              <w:rPr>
                <w:rFonts w:ascii="Verdana" w:hAnsi="Verdana" w:cs="Arial"/>
                <w:b/>
                <w:bCs/>
                <w:color w:val="000000"/>
                <w:sz w:val="18"/>
                <w:szCs w:val="18"/>
              </w:rPr>
            </w:pPr>
          </w:p>
        </w:tc>
        <w:tc>
          <w:tcPr>
            <w:tcW w:w="1417" w:type="dxa"/>
            <w:shd w:val="clear" w:color="auto" w:fill="C0C0C0"/>
          </w:tcPr>
          <w:p w14:paraId="2B8611C1" w14:textId="77777777" w:rsidR="006C2185" w:rsidRPr="00331055" w:rsidRDefault="006C2185" w:rsidP="00EB448A">
            <w:pPr>
              <w:tabs>
                <w:tab w:val="left" w:pos="4536"/>
                <w:tab w:val="left" w:pos="9072"/>
              </w:tabs>
              <w:autoSpaceDE w:val="0"/>
              <w:autoSpaceDN w:val="0"/>
              <w:adjustRightInd w:val="0"/>
              <w:rPr>
                <w:rFonts w:ascii="Verdana" w:hAnsi="Verdana" w:cs="Arial"/>
                <w:b/>
                <w:bCs/>
                <w:color w:val="000000"/>
                <w:sz w:val="18"/>
                <w:szCs w:val="18"/>
              </w:rPr>
            </w:pPr>
          </w:p>
        </w:tc>
        <w:tc>
          <w:tcPr>
            <w:tcW w:w="1134" w:type="dxa"/>
            <w:shd w:val="clear" w:color="auto" w:fill="auto"/>
          </w:tcPr>
          <w:p w14:paraId="5163D3DB" w14:textId="77777777" w:rsidR="006C2185" w:rsidRPr="00331055" w:rsidRDefault="006C2185" w:rsidP="00EB448A">
            <w:pPr>
              <w:tabs>
                <w:tab w:val="left" w:pos="4536"/>
                <w:tab w:val="left" w:pos="9072"/>
              </w:tabs>
              <w:autoSpaceDE w:val="0"/>
              <w:autoSpaceDN w:val="0"/>
              <w:adjustRightInd w:val="0"/>
              <w:rPr>
                <w:rFonts w:ascii="Verdana" w:hAnsi="Verdana" w:cs="Arial"/>
                <w:b/>
                <w:bCs/>
                <w:color w:val="000000"/>
                <w:sz w:val="18"/>
                <w:szCs w:val="18"/>
              </w:rPr>
            </w:pPr>
          </w:p>
        </w:tc>
      </w:tr>
      <w:tr w:rsidR="00896256" w:rsidRPr="00331055" w14:paraId="74E9358A" w14:textId="77777777" w:rsidTr="00EB448A">
        <w:trPr>
          <w:trHeight w:val="1031"/>
        </w:trPr>
        <w:tc>
          <w:tcPr>
            <w:tcW w:w="2057" w:type="dxa"/>
            <w:shd w:val="clear" w:color="auto" w:fill="auto"/>
          </w:tcPr>
          <w:p w14:paraId="7858B1E3" w14:textId="77777777" w:rsidR="00896256" w:rsidRPr="00896256" w:rsidRDefault="00896256" w:rsidP="00EB448A">
            <w:pPr>
              <w:tabs>
                <w:tab w:val="left" w:pos="4536"/>
                <w:tab w:val="left" w:pos="9072"/>
              </w:tabs>
              <w:autoSpaceDE w:val="0"/>
              <w:autoSpaceDN w:val="0"/>
              <w:adjustRightInd w:val="0"/>
              <w:rPr>
                <w:rFonts w:asciiTheme="minorHAnsi" w:hAnsiTheme="minorHAnsi" w:cs="Arial"/>
                <w:bCs/>
                <w:color w:val="000000"/>
                <w:sz w:val="18"/>
                <w:szCs w:val="18"/>
              </w:rPr>
            </w:pPr>
            <w:r w:rsidRPr="00896256">
              <w:rPr>
                <w:rFonts w:asciiTheme="minorHAnsi" w:hAnsiTheme="minorHAnsi" w:cs="Arial"/>
                <w:bCs/>
                <w:color w:val="000000"/>
                <w:sz w:val="18"/>
                <w:szCs w:val="18"/>
              </w:rPr>
              <w:t>2.</w:t>
            </w:r>
          </w:p>
          <w:p w14:paraId="0ADBB0D6" w14:textId="7DAD5C9A" w:rsidR="00896256" w:rsidRPr="00896256" w:rsidRDefault="00896256" w:rsidP="00EB448A">
            <w:pPr>
              <w:tabs>
                <w:tab w:val="left" w:pos="4536"/>
                <w:tab w:val="left" w:pos="9072"/>
              </w:tabs>
              <w:autoSpaceDE w:val="0"/>
              <w:autoSpaceDN w:val="0"/>
              <w:adjustRightInd w:val="0"/>
              <w:rPr>
                <w:rFonts w:asciiTheme="minorHAnsi" w:hAnsiTheme="minorHAnsi" w:cs="Arial"/>
                <w:b/>
                <w:bCs/>
                <w:color w:val="000000"/>
                <w:sz w:val="18"/>
                <w:szCs w:val="18"/>
              </w:rPr>
            </w:pPr>
            <w:r w:rsidRPr="00896256">
              <w:rPr>
                <w:rFonts w:asciiTheme="minorHAnsi" w:hAnsiTheme="minorHAnsi" w:cs="Arial"/>
                <w:bCs/>
                <w:color w:val="000000"/>
                <w:sz w:val="18"/>
                <w:szCs w:val="18"/>
              </w:rPr>
              <w:t>Sociale aspecten</w:t>
            </w:r>
          </w:p>
        </w:tc>
        <w:tc>
          <w:tcPr>
            <w:tcW w:w="1907" w:type="dxa"/>
            <w:gridSpan w:val="2"/>
          </w:tcPr>
          <w:p w14:paraId="291BC268" w14:textId="7EC68BFC" w:rsidR="00896256" w:rsidRPr="00896256" w:rsidRDefault="00896256" w:rsidP="00EB448A">
            <w:pPr>
              <w:rPr>
                <w:rFonts w:asciiTheme="minorHAnsi" w:eastAsia="DejaVu Sans" w:hAnsiTheme="minorHAnsi" w:cs="V&amp;W Syntax (Adobe)"/>
                <w:color w:val="000000"/>
                <w:sz w:val="18"/>
                <w:szCs w:val="18"/>
              </w:rPr>
            </w:pPr>
            <w:r w:rsidRPr="00896256">
              <w:rPr>
                <w:rFonts w:asciiTheme="minorHAnsi" w:hAnsiTheme="minorHAnsi" w:cs="Arial"/>
                <w:bCs/>
                <w:color w:val="000000"/>
                <w:sz w:val="18"/>
                <w:szCs w:val="18"/>
              </w:rPr>
              <w:t>Social return</w:t>
            </w:r>
          </w:p>
        </w:tc>
        <w:tc>
          <w:tcPr>
            <w:tcW w:w="2268" w:type="dxa"/>
            <w:vMerge/>
            <w:shd w:val="clear" w:color="auto" w:fill="auto"/>
          </w:tcPr>
          <w:p w14:paraId="28FDE042" w14:textId="5871B074" w:rsidR="00896256" w:rsidRPr="00631414" w:rsidRDefault="00896256" w:rsidP="00EB448A">
            <w:pPr>
              <w:rPr>
                <w:rFonts w:ascii="Verdana" w:eastAsia="DejaVu Sans" w:hAnsi="Verdana" w:cs="V&amp;W Syntax (Adobe)"/>
                <w:color w:val="000000"/>
                <w:sz w:val="18"/>
              </w:rPr>
            </w:pPr>
          </w:p>
        </w:tc>
        <w:tc>
          <w:tcPr>
            <w:tcW w:w="3083" w:type="dxa"/>
          </w:tcPr>
          <w:p w14:paraId="2E90FA9A" w14:textId="0A281130" w:rsidR="00896256" w:rsidRPr="00896256" w:rsidRDefault="00896256" w:rsidP="00EB448A">
            <w:pPr>
              <w:tabs>
                <w:tab w:val="left" w:pos="4536"/>
                <w:tab w:val="left" w:pos="9072"/>
              </w:tabs>
              <w:autoSpaceDE w:val="0"/>
              <w:autoSpaceDN w:val="0"/>
              <w:adjustRightInd w:val="0"/>
              <w:spacing w:line="240" w:lineRule="atLeast"/>
              <w:rPr>
                <w:rFonts w:ascii="Verdana" w:hAnsi="Verdana" w:cs="Arial"/>
                <w:bCs/>
                <w:color w:val="000000"/>
                <w:sz w:val="18"/>
                <w:szCs w:val="18"/>
              </w:rPr>
            </w:pPr>
            <w:r w:rsidRPr="00896256">
              <w:rPr>
                <w:rFonts w:ascii="Verdana" w:hAnsi="Verdana" w:cs="Arial"/>
                <w:bCs/>
                <w:color w:val="000000"/>
                <w:sz w:val="18"/>
                <w:szCs w:val="18"/>
              </w:rPr>
              <w:t>Creëren van extra werk(ervarings)plaatsen voor mensen met een grote(re) afstand tot de arbeidsmarkt.</w:t>
            </w:r>
          </w:p>
        </w:tc>
        <w:tc>
          <w:tcPr>
            <w:tcW w:w="2162" w:type="dxa"/>
            <w:shd w:val="clear" w:color="auto" w:fill="auto"/>
          </w:tcPr>
          <w:p w14:paraId="0AEAA962" w14:textId="66CB06AF" w:rsidR="00896256" w:rsidRPr="00896256" w:rsidRDefault="00AB67BF" w:rsidP="00EA4EE1">
            <w:pPr>
              <w:tabs>
                <w:tab w:val="left" w:pos="4536"/>
                <w:tab w:val="left" w:pos="9072"/>
              </w:tabs>
              <w:autoSpaceDE w:val="0"/>
              <w:autoSpaceDN w:val="0"/>
              <w:adjustRightInd w:val="0"/>
              <w:spacing w:line="240" w:lineRule="atLeast"/>
              <w:rPr>
                <w:rFonts w:ascii="Verdana" w:hAnsi="Verdana" w:cs="Arial"/>
                <w:bCs/>
                <w:color w:val="000000"/>
                <w:sz w:val="18"/>
                <w:szCs w:val="18"/>
              </w:rPr>
            </w:pPr>
            <w:r>
              <w:rPr>
                <w:rFonts w:ascii="Verdana" w:hAnsi="Verdana" w:cs="Arial"/>
                <w:bCs/>
                <w:color w:val="000000"/>
                <w:sz w:val="18"/>
                <w:szCs w:val="18"/>
              </w:rPr>
              <w:t>20</w:t>
            </w:r>
            <w:r w:rsidR="00896256" w:rsidRPr="00896256">
              <w:rPr>
                <w:rFonts w:ascii="Verdana" w:hAnsi="Verdana" w:cs="Arial"/>
                <w:bCs/>
                <w:color w:val="000000"/>
                <w:sz w:val="18"/>
                <w:szCs w:val="18"/>
              </w:rPr>
              <w:t>.000</w:t>
            </w:r>
          </w:p>
        </w:tc>
        <w:tc>
          <w:tcPr>
            <w:tcW w:w="851" w:type="dxa"/>
            <w:shd w:val="clear" w:color="auto" w:fill="C0C0C0"/>
          </w:tcPr>
          <w:p w14:paraId="6770DA5C" w14:textId="77777777" w:rsidR="00896256" w:rsidRPr="00331055" w:rsidRDefault="00896256" w:rsidP="00EB448A">
            <w:pPr>
              <w:tabs>
                <w:tab w:val="left" w:pos="4536"/>
                <w:tab w:val="left" w:pos="9072"/>
              </w:tabs>
              <w:autoSpaceDE w:val="0"/>
              <w:autoSpaceDN w:val="0"/>
              <w:adjustRightInd w:val="0"/>
              <w:rPr>
                <w:rFonts w:ascii="Verdana" w:hAnsi="Verdana" w:cs="Arial"/>
                <w:b/>
                <w:bCs/>
                <w:color w:val="000000"/>
                <w:sz w:val="18"/>
                <w:szCs w:val="18"/>
              </w:rPr>
            </w:pPr>
          </w:p>
        </w:tc>
        <w:tc>
          <w:tcPr>
            <w:tcW w:w="1417" w:type="dxa"/>
            <w:shd w:val="clear" w:color="auto" w:fill="C0C0C0"/>
          </w:tcPr>
          <w:p w14:paraId="6F75D961" w14:textId="77777777" w:rsidR="00896256" w:rsidRPr="00331055" w:rsidRDefault="00896256" w:rsidP="00EB448A">
            <w:pPr>
              <w:tabs>
                <w:tab w:val="left" w:pos="4536"/>
                <w:tab w:val="left" w:pos="9072"/>
              </w:tabs>
              <w:autoSpaceDE w:val="0"/>
              <w:autoSpaceDN w:val="0"/>
              <w:adjustRightInd w:val="0"/>
              <w:rPr>
                <w:rFonts w:ascii="Verdana" w:hAnsi="Verdana" w:cs="Arial"/>
                <w:b/>
                <w:bCs/>
                <w:color w:val="000000"/>
                <w:sz w:val="18"/>
                <w:szCs w:val="18"/>
              </w:rPr>
            </w:pPr>
          </w:p>
        </w:tc>
        <w:tc>
          <w:tcPr>
            <w:tcW w:w="1134" w:type="dxa"/>
            <w:shd w:val="clear" w:color="auto" w:fill="auto"/>
          </w:tcPr>
          <w:p w14:paraId="172155E7" w14:textId="77777777" w:rsidR="00896256" w:rsidRPr="00331055" w:rsidRDefault="00896256" w:rsidP="00EB448A">
            <w:pPr>
              <w:tabs>
                <w:tab w:val="left" w:pos="4536"/>
                <w:tab w:val="left" w:pos="9072"/>
              </w:tabs>
              <w:autoSpaceDE w:val="0"/>
              <w:autoSpaceDN w:val="0"/>
              <w:adjustRightInd w:val="0"/>
              <w:rPr>
                <w:rFonts w:ascii="Verdana" w:hAnsi="Verdana" w:cs="Arial"/>
                <w:b/>
                <w:bCs/>
                <w:color w:val="000000"/>
                <w:sz w:val="18"/>
                <w:szCs w:val="18"/>
              </w:rPr>
            </w:pPr>
          </w:p>
        </w:tc>
      </w:tr>
      <w:tr w:rsidR="007B2D56" w:rsidRPr="00331055" w14:paraId="7CB52260" w14:textId="77777777" w:rsidTr="00EB448A">
        <w:trPr>
          <w:trHeight w:val="225"/>
        </w:trPr>
        <w:tc>
          <w:tcPr>
            <w:tcW w:w="2410" w:type="dxa"/>
            <w:gridSpan w:val="2"/>
          </w:tcPr>
          <w:p w14:paraId="4B92C9D4" w14:textId="77777777" w:rsidR="007B2D56" w:rsidRPr="0006560C" w:rsidRDefault="007B2D56" w:rsidP="00EB448A">
            <w:pPr>
              <w:rPr>
                <w:rFonts w:ascii="Verdana" w:eastAsia="DejaVu Sans" w:hAnsi="Verdana" w:cs="V&amp;W Syntax (Adobe)"/>
                <w:color w:val="000000"/>
                <w:sz w:val="18"/>
              </w:rPr>
            </w:pPr>
          </w:p>
        </w:tc>
        <w:tc>
          <w:tcPr>
            <w:tcW w:w="9918" w:type="dxa"/>
            <w:gridSpan w:val="5"/>
            <w:shd w:val="clear" w:color="auto" w:fill="auto"/>
          </w:tcPr>
          <w:p w14:paraId="5955965E" w14:textId="37EA9970" w:rsidR="007B2D56" w:rsidRPr="0006560C" w:rsidRDefault="007B2D56" w:rsidP="00EB448A">
            <w:pPr>
              <w:rPr>
                <w:rFonts w:ascii="Verdana" w:eastAsia="DejaVu Sans" w:hAnsi="Verdana" w:cs="V&amp;W Syntax (Adobe)"/>
                <w:color w:val="000000"/>
                <w:sz w:val="18"/>
              </w:rPr>
            </w:pPr>
            <w:r w:rsidRPr="0006560C">
              <w:rPr>
                <w:rFonts w:ascii="Verdana" w:eastAsia="DejaVu Sans" w:hAnsi="Verdana" w:cs="V&amp;W Syntax (Adobe)"/>
                <w:color w:val="000000"/>
                <w:sz w:val="18"/>
              </w:rPr>
              <w:t xml:space="preserve">Kwaliteitswaarde kwaliteitscriterium 1 t/m </w:t>
            </w:r>
            <w:r w:rsidR="00896256">
              <w:rPr>
                <w:rFonts w:ascii="Verdana" w:eastAsia="DejaVu Sans" w:hAnsi="Verdana" w:cs="V&amp;W Syntax (Adobe)"/>
                <w:color w:val="000000"/>
                <w:sz w:val="18"/>
              </w:rPr>
              <w:t>2</w:t>
            </w:r>
          </w:p>
        </w:tc>
        <w:tc>
          <w:tcPr>
            <w:tcW w:w="1417" w:type="dxa"/>
            <w:shd w:val="clear" w:color="auto" w:fill="C0C0C0"/>
          </w:tcPr>
          <w:p w14:paraId="43767182"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p>
        </w:tc>
        <w:tc>
          <w:tcPr>
            <w:tcW w:w="1134" w:type="dxa"/>
            <w:shd w:val="clear" w:color="auto" w:fill="auto"/>
          </w:tcPr>
          <w:p w14:paraId="31ED6E81"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p>
        </w:tc>
      </w:tr>
      <w:tr w:rsidR="007B2D56" w:rsidRPr="00331055" w14:paraId="4348071A" w14:textId="77777777" w:rsidTr="00EB448A">
        <w:trPr>
          <w:trHeight w:val="276"/>
        </w:trPr>
        <w:tc>
          <w:tcPr>
            <w:tcW w:w="2410" w:type="dxa"/>
            <w:gridSpan w:val="2"/>
          </w:tcPr>
          <w:p w14:paraId="4BF4C312" w14:textId="77777777" w:rsidR="007B2D56" w:rsidRPr="0006560C" w:rsidRDefault="007B2D56" w:rsidP="00EB448A">
            <w:pPr>
              <w:rPr>
                <w:rFonts w:ascii="Verdana" w:eastAsia="DejaVu Sans" w:hAnsi="Verdana" w:cs="V&amp;W Syntax (Adobe)"/>
                <w:color w:val="000000"/>
                <w:sz w:val="18"/>
              </w:rPr>
            </w:pPr>
          </w:p>
        </w:tc>
        <w:tc>
          <w:tcPr>
            <w:tcW w:w="11335" w:type="dxa"/>
            <w:gridSpan w:val="6"/>
            <w:shd w:val="clear" w:color="auto" w:fill="auto"/>
          </w:tcPr>
          <w:p w14:paraId="07EC6FAC" w14:textId="77777777" w:rsidR="007B2D56" w:rsidRPr="0006560C" w:rsidRDefault="007B2D56" w:rsidP="00EB448A">
            <w:pPr>
              <w:rPr>
                <w:rFonts w:ascii="Verdana" w:eastAsia="DejaVu Sans" w:hAnsi="Verdana" w:cs="V&amp;W Syntax (Adobe)"/>
                <w:color w:val="000000"/>
                <w:sz w:val="18"/>
              </w:rPr>
            </w:pPr>
            <w:r w:rsidRPr="0006560C">
              <w:rPr>
                <w:rFonts w:ascii="Verdana" w:eastAsia="DejaVu Sans" w:hAnsi="Verdana" w:cs="V&amp;W Syntax (Adobe)"/>
                <w:color w:val="000000"/>
                <w:sz w:val="18"/>
              </w:rPr>
              <w:t>Totale kwaliteitswaarde</w:t>
            </w:r>
          </w:p>
        </w:tc>
        <w:tc>
          <w:tcPr>
            <w:tcW w:w="1134" w:type="dxa"/>
            <w:shd w:val="clear" w:color="auto" w:fill="F4DA06" w:themeFill="background2" w:themeFillShade="E6"/>
          </w:tcPr>
          <w:p w14:paraId="1484BCB4"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p>
        </w:tc>
      </w:tr>
      <w:tr w:rsidR="007B2D56" w:rsidRPr="00331055" w14:paraId="4957A60D" w14:textId="77777777" w:rsidTr="00EB448A">
        <w:trPr>
          <w:trHeight w:val="281"/>
        </w:trPr>
        <w:tc>
          <w:tcPr>
            <w:tcW w:w="2410" w:type="dxa"/>
            <w:gridSpan w:val="2"/>
          </w:tcPr>
          <w:p w14:paraId="3D4555C0" w14:textId="77777777" w:rsidR="007B2D56" w:rsidRPr="0006560C" w:rsidRDefault="007B2D56" w:rsidP="00EB448A">
            <w:pPr>
              <w:rPr>
                <w:rFonts w:ascii="Verdana" w:eastAsia="DejaVu Sans" w:hAnsi="Verdana" w:cs="V&amp;W Syntax (Adobe)"/>
                <w:color w:val="000000"/>
                <w:sz w:val="18"/>
              </w:rPr>
            </w:pPr>
          </w:p>
        </w:tc>
        <w:tc>
          <w:tcPr>
            <w:tcW w:w="11335" w:type="dxa"/>
            <w:gridSpan w:val="6"/>
            <w:shd w:val="clear" w:color="auto" w:fill="auto"/>
          </w:tcPr>
          <w:p w14:paraId="27F77068" w14:textId="77777777" w:rsidR="007B2D56" w:rsidRPr="0006560C" w:rsidRDefault="007B2D56" w:rsidP="00EB448A">
            <w:pPr>
              <w:rPr>
                <w:rFonts w:ascii="Verdana" w:eastAsia="DejaVu Sans" w:hAnsi="Verdana" w:cs="V&amp;W Syntax (Adobe)"/>
                <w:color w:val="000000"/>
                <w:sz w:val="18"/>
              </w:rPr>
            </w:pPr>
            <w:r w:rsidRPr="0006560C">
              <w:rPr>
                <w:rFonts w:ascii="Verdana" w:eastAsia="DejaVu Sans" w:hAnsi="Verdana" w:cs="V&amp;W Syntax (Adobe)"/>
                <w:color w:val="000000"/>
                <w:sz w:val="18"/>
              </w:rPr>
              <w:t>Inschrijvingssom</w:t>
            </w:r>
          </w:p>
        </w:tc>
        <w:tc>
          <w:tcPr>
            <w:tcW w:w="1134" w:type="dxa"/>
            <w:shd w:val="clear" w:color="auto" w:fill="F4DA06" w:themeFill="background2" w:themeFillShade="E6"/>
          </w:tcPr>
          <w:p w14:paraId="5AA00E76"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p>
        </w:tc>
      </w:tr>
      <w:tr w:rsidR="007B2D56" w:rsidRPr="00331055" w14:paraId="746A25A0" w14:textId="77777777" w:rsidTr="00EB448A">
        <w:trPr>
          <w:trHeight w:val="284"/>
        </w:trPr>
        <w:tc>
          <w:tcPr>
            <w:tcW w:w="2410" w:type="dxa"/>
            <w:gridSpan w:val="2"/>
            <w:tcBorders>
              <w:bottom w:val="single" w:sz="4" w:space="0" w:color="auto"/>
            </w:tcBorders>
          </w:tcPr>
          <w:p w14:paraId="428A0AC1" w14:textId="77777777" w:rsidR="007B2D56" w:rsidRPr="0006560C" w:rsidRDefault="007B2D56" w:rsidP="00EB448A">
            <w:pPr>
              <w:rPr>
                <w:rFonts w:ascii="Verdana" w:eastAsia="DejaVu Sans" w:hAnsi="Verdana" w:cs="V&amp;W Syntax (Adobe)"/>
                <w:b/>
                <w:color w:val="000000"/>
                <w:sz w:val="18"/>
              </w:rPr>
            </w:pPr>
          </w:p>
        </w:tc>
        <w:tc>
          <w:tcPr>
            <w:tcW w:w="11335" w:type="dxa"/>
            <w:gridSpan w:val="6"/>
            <w:tcBorders>
              <w:bottom w:val="single" w:sz="4" w:space="0" w:color="auto"/>
            </w:tcBorders>
            <w:shd w:val="clear" w:color="auto" w:fill="auto"/>
          </w:tcPr>
          <w:p w14:paraId="44CB5346" w14:textId="77777777" w:rsidR="007B2D56" w:rsidRPr="0006560C" w:rsidRDefault="007B2D56" w:rsidP="00EB448A">
            <w:pPr>
              <w:rPr>
                <w:rFonts w:ascii="Verdana" w:eastAsia="DejaVu Sans" w:hAnsi="Verdana" w:cs="V&amp;W Syntax (Adobe)"/>
                <w:color w:val="000000"/>
                <w:sz w:val="18"/>
              </w:rPr>
            </w:pPr>
            <w:r w:rsidRPr="0006560C">
              <w:rPr>
                <w:rFonts w:ascii="Verdana" w:eastAsia="DejaVu Sans" w:hAnsi="Verdana" w:cs="V&amp;W Syntax (Adobe)"/>
                <w:b/>
                <w:color w:val="000000"/>
                <w:sz w:val="18"/>
              </w:rPr>
              <w:t>Fictieve inschrijvingssom</w:t>
            </w:r>
            <w:r w:rsidRPr="0006560C">
              <w:rPr>
                <w:rFonts w:ascii="Verdana" w:eastAsia="DejaVu Sans" w:hAnsi="Verdana" w:cs="V&amp;W Syntax (Adobe)"/>
                <w:color w:val="000000"/>
                <w:sz w:val="18"/>
              </w:rPr>
              <w:t xml:space="preserve"> (Inschrijvingssom minus Totale kwaliteitswaarde)</w:t>
            </w:r>
          </w:p>
        </w:tc>
        <w:tc>
          <w:tcPr>
            <w:tcW w:w="1134" w:type="dxa"/>
            <w:shd w:val="clear" w:color="auto" w:fill="887903" w:themeFill="background2" w:themeFillShade="80"/>
          </w:tcPr>
          <w:p w14:paraId="47467102" w14:textId="77777777" w:rsidR="007B2D56" w:rsidRPr="00331055" w:rsidRDefault="007B2D56" w:rsidP="00EB448A">
            <w:pPr>
              <w:tabs>
                <w:tab w:val="left" w:pos="4536"/>
                <w:tab w:val="left" w:pos="9072"/>
              </w:tabs>
              <w:autoSpaceDE w:val="0"/>
              <w:autoSpaceDN w:val="0"/>
              <w:adjustRightInd w:val="0"/>
              <w:rPr>
                <w:rFonts w:ascii="Verdana" w:hAnsi="Verdana" w:cs="Arial"/>
                <w:b/>
                <w:bCs/>
                <w:color w:val="000000"/>
                <w:sz w:val="18"/>
                <w:szCs w:val="18"/>
              </w:rPr>
            </w:pPr>
          </w:p>
        </w:tc>
      </w:tr>
    </w:tbl>
    <w:p w14:paraId="27326B67" w14:textId="77777777" w:rsidR="007B2D56" w:rsidRDefault="007B2D56" w:rsidP="007B2D56">
      <w:pPr>
        <w:pStyle w:val="Default"/>
        <w:rPr>
          <w:rFonts w:ascii="Verdana" w:hAnsi="Verdana"/>
          <w:sz w:val="18"/>
          <w:szCs w:val="18"/>
        </w:rPr>
      </w:pPr>
    </w:p>
    <w:p w14:paraId="544F270F" w14:textId="7FE49F31" w:rsidR="007B2D56" w:rsidRDefault="007B2D56" w:rsidP="007B2D56">
      <w:pPr>
        <w:pStyle w:val="Default"/>
        <w:rPr>
          <w:rFonts w:ascii="Verdana" w:hAnsi="Verdana"/>
          <w:sz w:val="18"/>
          <w:szCs w:val="18"/>
        </w:rPr>
      </w:pPr>
    </w:p>
    <w:p w14:paraId="76BAB409" w14:textId="77777777" w:rsidR="006C2185" w:rsidRDefault="006C2185" w:rsidP="007B2D56">
      <w:pPr>
        <w:rPr>
          <w:rFonts w:ascii="Verdana" w:eastAsia="DejaVu Sans" w:hAnsi="Verdana" w:cs="V&amp;W Syntax (Adobe)"/>
          <w:b/>
          <w:color w:val="000000"/>
          <w:sz w:val="18"/>
        </w:rPr>
      </w:pPr>
    </w:p>
    <w:p w14:paraId="6A856E08" w14:textId="35E93941" w:rsidR="006C2185" w:rsidRDefault="006C2185" w:rsidP="007B2D56">
      <w:pPr>
        <w:rPr>
          <w:rFonts w:ascii="Verdana" w:eastAsia="DejaVu Sans" w:hAnsi="Verdana" w:cs="V&amp;W Syntax (Adobe)"/>
          <w:b/>
          <w:color w:val="000000"/>
          <w:sz w:val="18"/>
        </w:rPr>
      </w:pPr>
    </w:p>
    <w:p w14:paraId="4F46391F" w14:textId="540A312D" w:rsidR="006C2185" w:rsidRDefault="006C2185" w:rsidP="007B2D56">
      <w:pPr>
        <w:rPr>
          <w:rFonts w:ascii="Verdana" w:eastAsia="DejaVu Sans" w:hAnsi="Verdana" w:cs="V&amp;W Syntax (Adobe)"/>
          <w:b/>
          <w:color w:val="000000"/>
          <w:sz w:val="18"/>
        </w:rPr>
      </w:pPr>
    </w:p>
    <w:p w14:paraId="260D802A" w14:textId="6EFA858D" w:rsidR="006C2185" w:rsidRDefault="006C2185" w:rsidP="007B2D56">
      <w:pPr>
        <w:rPr>
          <w:rFonts w:ascii="Verdana" w:eastAsia="DejaVu Sans" w:hAnsi="Verdana" w:cs="V&amp;W Syntax (Adobe)"/>
          <w:b/>
          <w:color w:val="000000"/>
          <w:sz w:val="18"/>
        </w:rPr>
      </w:pPr>
    </w:p>
    <w:p w14:paraId="1BE25834" w14:textId="555E7E9C" w:rsidR="006C2185" w:rsidRDefault="006C2185" w:rsidP="007B2D56">
      <w:pPr>
        <w:rPr>
          <w:rFonts w:ascii="Verdana" w:eastAsia="DejaVu Sans" w:hAnsi="Verdana" w:cs="V&amp;W Syntax (Adobe)"/>
          <w:b/>
          <w:color w:val="000000"/>
          <w:sz w:val="18"/>
        </w:rPr>
      </w:pPr>
    </w:p>
    <w:p w14:paraId="252BF799" w14:textId="22C662A7" w:rsidR="006C2185" w:rsidRDefault="006C2185" w:rsidP="007B2D56">
      <w:pPr>
        <w:rPr>
          <w:rFonts w:ascii="Verdana" w:eastAsia="DejaVu Sans" w:hAnsi="Verdana" w:cs="V&amp;W Syntax (Adobe)"/>
          <w:b/>
          <w:color w:val="000000"/>
          <w:sz w:val="18"/>
        </w:rPr>
      </w:pPr>
    </w:p>
    <w:p w14:paraId="2FC371BE" w14:textId="77EF4E07" w:rsidR="006C2185" w:rsidRDefault="006C2185" w:rsidP="007B2D56">
      <w:pPr>
        <w:rPr>
          <w:rFonts w:ascii="Verdana" w:eastAsia="DejaVu Sans" w:hAnsi="Verdana" w:cs="V&amp;W Syntax (Adobe)"/>
          <w:b/>
          <w:color w:val="000000"/>
          <w:sz w:val="18"/>
        </w:rPr>
      </w:pPr>
    </w:p>
    <w:p w14:paraId="329151BD" w14:textId="0BF9886B" w:rsidR="006C2185" w:rsidRDefault="006C2185" w:rsidP="007B2D56">
      <w:pPr>
        <w:rPr>
          <w:rFonts w:ascii="Verdana" w:eastAsia="DejaVu Sans" w:hAnsi="Verdana" w:cs="V&amp;W Syntax (Adobe)"/>
          <w:b/>
          <w:color w:val="000000"/>
          <w:sz w:val="18"/>
        </w:rPr>
      </w:pPr>
    </w:p>
    <w:p w14:paraId="7EF332A8" w14:textId="77777777" w:rsidR="006C2185" w:rsidRDefault="006C2185" w:rsidP="007B2D56">
      <w:pPr>
        <w:rPr>
          <w:rFonts w:ascii="Verdana" w:eastAsia="DejaVu Sans" w:hAnsi="Verdana" w:cs="V&amp;W Syntax (Adobe)"/>
          <w:b/>
          <w:color w:val="000000"/>
          <w:sz w:val="18"/>
        </w:rPr>
      </w:pPr>
    </w:p>
    <w:p w14:paraId="36E3D4D0" w14:textId="77777777" w:rsidR="00EB448A" w:rsidRDefault="00EB448A" w:rsidP="007B2D56">
      <w:pPr>
        <w:rPr>
          <w:rFonts w:ascii="Verdana" w:eastAsia="DejaVu Sans" w:hAnsi="Verdana" w:cs="V&amp;W Syntax (Adobe)"/>
          <w:b/>
          <w:color w:val="000000"/>
          <w:sz w:val="18"/>
        </w:rPr>
      </w:pPr>
    </w:p>
    <w:p w14:paraId="7B9A3FB7" w14:textId="2A2A614F" w:rsidR="007B2D56" w:rsidRPr="0006560C" w:rsidRDefault="007B2D56" w:rsidP="007B2D56">
      <w:pPr>
        <w:rPr>
          <w:rFonts w:ascii="Verdana" w:eastAsia="DejaVu Sans" w:hAnsi="Verdana" w:cs="V&amp;W Syntax (Adobe)"/>
          <w:b/>
          <w:color w:val="000000"/>
          <w:sz w:val="18"/>
        </w:rPr>
      </w:pPr>
      <w:r w:rsidRPr="0006560C">
        <w:rPr>
          <w:rFonts w:ascii="Verdana" w:eastAsia="DejaVu Sans" w:hAnsi="Verdana" w:cs="V&amp;W Syntax (Adobe)"/>
          <w:b/>
          <w:color w:val="000000"/>
          <w:sz w:val="18"/>
        </w:rPr>
        <w:lastRenderedPageBreak/>
        <w:t>Toelichting op het rekenblad EMVI</w:t>
      </w:r>
    </w:p>
    <w:p w14:paraId="678B4471" w14:textId="77777777" w:rsidR="007B2D56" w:rsidRPr="002C193D" w:rsidRDefault="007B2D56" w:rsidP="007B2D56">
      <w:pPr>
        <w:rPr>
          <w:rFonts w:ascii="Verdana" w:hAnsi="Verdana" w:cs="V&amp;W Syntax (Adobe)"/>
          <w:color w:val="000000"/>
          <w:sz w:val="18"/>
          <w:szCs w:val="18"/>
        </w:rPr>
      </w:pPr>
    </w:p>
    <w:p w14:paraId="64CD91B8" w14:textId="77777777" w:rsidR="007B2D56" w:rsidRPr="0006560C" w:rsidRDefault="007B2D56" w:rsidP="007B2D56">
      <w:pPr>
        <w:rPr>
          <w:rFonts w:ascii="Verdana" w:eastAsia="DejaVu Sans" w:hAnsi="Verdana" w:cs="V&amp;W Syntax (Adobe)"/>
          <w:color w:val="000000"/>
          <w:sz w:val="18"/>
        </w:rPr>
      </w:pPr>
      <w:r>
        <w:rPr>
          <w:rFonts w:ascii="Verdana" w:eastAsia="DejaVu Sans" w:hAnsi="Verdana" w:cs="V&amp;W Syntax (Adobe)"/>
          <w:color w:val="000000"/>
          <w:sz w:val="18"/>
        </w:rPr>
        <w:t>Kwaliteitscriteria en</w:t>
      </w:r>
      <w:r w:rsidRPr="0006560C">
        <w:rPr>
          <w:rFonts w:ascii="Verdana" w:eastAsia="DejaVu Sans" w:hAnsi="Verdana" w:cs="V&amp;W Syntax (Adobe)"/>
          <w:color w:val="000000"/>
          <w:sz w:val="18"/>
        </w:rPr>
        <w:t xml:space="preserve"> maximale kwaliteitswaarde</w:t>
      </w:r>
    </w:p>
    <w:p w14:paraId="3D5C248C" w14:textId="77777777" w:rsidR="007B2D56" w:rsidRPr="0006560C" w:rsidRDefault="007B2D56" w:rsidP="007B2D56">
      <w:pPr>
        <w:rPr>
          <w:rFonts w:ascii="Verdana" w:eastAsia="DejaVu Sans" w:hAnsi="Verdana" w:cs="V&amp;W Syntax (Adobe)"/>
          <w:color w:val="000000"/>
          <w:sz w:val="18"/>
        </w:rPr>
      </w:pPr>
      <w:r>
        <w:rPr>
          <w:rFonts w:ascii="Verdana" w:eastAsia="DejaVu Sans" w:hAnsi="Verdana" w:cs="V&amp;W Syntax (Adobe)"/>
          <w:color w:val="000000"/>
          <w:sz w:val="18"/>
        </w:rPr>
        <w:t>D</w:t>
      </w:r>
      <w:r w:rsidRPr="0006560C">
        <w:rPr>
          <w:rFonts w:ascii="Verdana" w:eastAsia="DejaVu Sans" w:hAnsi="Verdana" w:cs="V&amp;W Syntax (Adobe)"/>
          <w:color w:val="000000"/>
          <w:sz w:val="18"/>
        </w:rPr>
        <w:t>e behaalde kwaliteitswaarde</w:t>
      </w:r>
      <w:r>
        <w:rPr>
          <w:rFonts w:ascii="Verdana" w:eastAsia="DejaVu Sans" w:hAnsi="Verdana" w:cs="V&amp;W Syntax (Adobe)"/>
          <w:color w:val="000000"/>
          <w:sz w:val="18"/>
        </w:rPr>
        <w:t xml:space="preserve"> wordt</w:t>
      </w:r>
      <w:r w:rsidRPr="0006560C">
        <w:rPr>
          <w:rFonts w:ascii="Verdana" w:eastAsia="DejaVu Sans" w:hAnsi="Verdana" w:cs="V&amp;W Syntax (Adobe)"/>
          <w:color w:val="000000"/>
          <w:sz w:val="18"/>
        </w:rPr>
        <w:t xml:space="preserve"> verkregen via een beoordelingscijfer. In het rekenblad BPKV is vermeld wat de maximaal te </w:t>
      </w:r>
      <w:r>
        <w:rPr>
          <w:rFonts w:ascii="Verdana" w:eastAsia="DejaVu Sans" w:hAnsi="Verdana" w:cs="V&amp;W Syntax (Adobe)"/>
          <w:color w:val="000000"/>
          <w:sz w:val="18"/>
        </w:rPr>
        <w:t>behalen kwaliteitswaarden zijn.</w:t>
      </w:r>
    </w:p>
    <w:p w14:paraId="12F2ED7F" w14:textId="77777777" w:rsidR="007B2D56" w:rsidRPr="00300406" w:rsidRDefault="007B2D56" w:rsidP="007B2D56">
      <w:pPr>
        <w:rPr>
          <w:szCs w:val="18"/>
        </w:rPr>
      </w:pPr>
    </w:p>
    <w:p w14:paraId="0C8DE46D" w14:textId="77777777" w:rsidR="007B2D56" w:rsidRPr="0006560C" w:rsidRDefault="007B2D56" w:rsidP="007B2D56">
      <w:pPr>
        <w:rPr>
          <w:rFonts w:ascii="Verdana" w:eastAsia="DejaVu Sans" w:hAnsi="Verdana" w:cs="V&amp;W Syntax (Adobe)"/>
          <w:color w:val="000000"/>
          <w:sz w:val="18"/>
        </w:rPr>
      </w:pPr>
      <w:r w:rsidRPr="0006560C">
        <w:rPr>
          <w:rFonts w:ascii="Verdana" w:eastAsia="DejaVu Sans" w:hAnsi="Verdana" w:cs="V&amp;W Syntax (Adobe)"/>
          <w:color w:val="000000"/>
          <w:sz w:val="18"/>
        </w:rPr>
        <w:t>Behaalde kwaliteitswaarde</w:t>
      </w:r>
    </w:p>
    <w:p w14:paraId="3A80E16B" w14:textId="77777777" w:rsidR="007B2D56" w:rsidRPr="0006560C" w:rsidRDefault="007B2D56" w:rsidP="007B2D56">
      <w:pPr>
        <w:rPr>
          <w:rFonts w:ascii="Verdana" w:eastAsia="DejaVu Sans" w:hAnsi="Verdana" w:cs="V&amp;W Syntax (Adobe)"/>
          <w:color w:val="000000"/>
          <w:sz w:val="18"/>
        </w:rPr>
      </w:pPr>
      <w:r w:rsidRPr="0006560C">
        <w:rPr>
          <w:rFonts w:ascii="Verdana" w:eastAsia="DejaVu Sans" w:hAnsi="Verdana" w:cs="V&amp;W Syntax (Adobe)"/>
          <w:color w:val="000000"/>
          <w:sz w:val="18"/>
        </w:rPr>
        <w:t>Voor elk (sub)criterium waarop de maximale kwaliteitswaarde zichtbaar gemaakt is, wordt een beoordelingscijfer gegeven. Bij het beoordelingscijfer 10 wordt de maximale kwaliteitswaarde toegekend. De relatie tussen ‘Beoordelingscijfer’ en ‘Behaalde kwaliteitswaarde’ is verder lineair. Onderstaande tabel bevat het overzicht van de beoordelingscijfers met bijbehorende kwaliteitswaarden. In de onderstaande tabel is bij de “waardering” aangegeven welke omschrijving hoort bij een bepaald beoordelingscijfer.</w:t>
      </w:r>
    </w:p>
    <w:p w14:paraId="7D54AC12" w14:textId="77777777" w:rsidR="007B2D56" w:rsidRPr="0006560C" w:rsidRDefault="007B2D56" w:rsidP="007B2D56">
      <w:pPr>
        <w:rPr>
          <w:rFonts w:ascii="Verdana" w:eastAsia="DejaVu Sans" w:hAnsi="Verdana" w:cs="V&amp;W Syntax (Adobe)"/>
          <w:color w:val="000000"/>
          <w:sz w:val="18"/>
        </w:rPr>
      </w:pPr>
    </w:p>
    <w:p w14:paraId="345A2574" w14:textId="77777777" w:rsidR="007B2D56" w:rsidRPr="0006560C" w:rsidRDefault="007B2D56" w:rsidP="007B2D56">
      <w:pPr>
        <w:rPr>
          <w:rFonts w:ascii="Verdana" w:eastAsia="DejaVu Sans" w:hAnsi="Verdana" w:cs="V&amp;W Syntax (Adobe)"/>
          <w:color w:val="000000"/>
          <w:sz w:val="18"/>
        </w:rPr>
      </w:pPr>
      <w:r w:rsidRPr="0006560C">
        <w:rPr>
          <w:rFonts w:ascii="Verdana" w:eastAsia="DejaVu Sans" w:hAnsi="Verdana" w:cs="V&amp;W Syntax (Adobe)"/>
          <w:color w:val="000000"/>
          <w:sz w:val="18"/>
        </w:rPr>
        <w:t>Tabel kwaliteitswaarde</w:t>
      </w:r>
    </w:p>
    <w:p w14:paraId="015B90D0" w14:textId="77777777" w:rsidR="007B2D56" w:rsidRPr="0006560C" w:rsidRDefault="007B2D56" w:rsidP="007B2D56">
      <w:pPr>
        <w:rPr>
          <w:rFonts w:ascii="Verdana" w:eastAsia="DejaVu Sans" w:hAnsi="Verdana" w:cs="V&amp;W Syntax (Adobe)"/>
          <w:color w:val="000000"/>
          <w:sz w:val="18"/>
        </w:rPr>
      </w:pPr>
      <w:r w:rsidRPr="0006560C">
        <w:rPr>
          <w:rFonts w:ascii="Verdana" w:eastAsia="DejaVu Sans" w:hAnsi="Verdana" w:cs="V&amp;W Syntax (Adobe)"/>
          <w:color w:val="000000"/>
          <w:sz w:val="18"/>
        </w:rPr>
        <w:t>De relatie tussen beoordelingscijfer, waardering en kwaliteitswaarde is voor alle kwaliteitscriteria als volgt:</w:t>
      </w:r>
    </w:p>
    <w:p w14:paraId="30CF1B7C" w14:textId="77777777" w:rsidR="007B2D56" w:rsidRDefault="007B2D56" w:rsidP="007B2D56">
      <w:pPr>
        <w:rPr>
          <w:rFonts w:ascii="Verdana" w:hAnsi="Verdana" w:cs="V&amp;W Syntax (Adobe)"/>
          <w:color w:val="000000"/>
          <w:sz w:val="18"/>
          <w:szCs w:val="18"/>
          <w:u w:val="single"/>
        </w:rPr>
      </w:pPr>
    </w:p>
    <w:p w14:paraId="145E2610" w14:textId="77777777" w:rsidR="007B2D56" w:rsidRDefault="007B2D56" w:rsidP="007B2D56">
      <w:pPr>
        <w:rPr>
          <w:rFonts w:ascii="Verdana" w:hAnsi="Verdana" w:cs="V&amp;W Syntax (Adobe)"/>
          <w:b/>
          <w:color w:val="000000"/>
          <w:sz w:val="18"/>
          <w:szCs w:val="18"/>
          <w:u w:val="single"/>
        </w:rPr>
      </w:pPr>
      <w:r w:rsidRPr="005B6912">
        <w:rPr>
          <w:rFonts w:ascii="Verdana" w:hAnsi="Verdana" w:cs="V&amp;W Syntax (Adobe)"/>
          <w:b/>
          <w:color w:val="000000"/>
          <w:sz w:val="18"/>
          <w:szCs w:val="18"/>
          <w:u w:val="single"/>
        </w:rPr>
        <w:t>Waarderingstabel</w:t>
      </w:r>
    </w:p>
    <w:p w14:paraId="7AE6F3C3" w14:textId="77777777" w:rsidR="007B2D56" w:rsidRDefault="007B2D56" w:rsidP="007B2D56">
      <w:pPr>
        <w:rPr>
          <w:rFonts w:ascii="Verdana" w:hAnsi="Verdana" w:cs="V&amp;W Syntax (Adobe)"/>
          <w:b/>
          <w:color w:val="000000"/>
          <w:sz w:val="18"/>
          <w:szCs w:val="18"/>
          <w:u w:val="single"/>
        </w:rPr>
      </w:pPr>
    </w:p>
    <w:tbl>
      <w:tblPr>
        <w:tblW w:w="0" w:type="auto"/>
        <w:tblCellMar>
          <w:left w:w="0" w:type="dxa"/>
          <w:right w:w="0" w:type="dxa"/>
        </w:tblCellMar>
        <w:tblLook w:val="04A0" w:firstRow="1" w:lastRow="0" w:firstColumn="1" w:lastColumn="0" w:noHBand="0" w:noVBand="1"/>
      </w:tblPr>
      <w:tblGrid>
        <w:gridCol w:w="1668"/>
        <w:gridCol w:w="5528"/>
        <w:gridCol w:w="1638"/>
      </w:tblGrid>
      <w:tr w:rsidR="0055155F" w:rsidRPr="00B669DE" w14:paraId="00ADFB3F" w14:textId="77777777" w:rsidTr="00244634">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226E07" w14:textId="5A6ED49A"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Beoordelings-cijfer</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546BE" w14:textId="77777777" w:rsidR="0055155F" w:rsidRPr="00B669DE" w:rsidRDefault="0055155F" w:rsidP="0055155F">
            <w:pPr>
              <w:jc w:val="center"/>
              <w:rPr>
                <w:rFonts w:ascii="Verdana" w:eastAsia="Calibri" w:hAnsi="Verdana"/>
                <w:b/>
                <w:bCs/>
                <w:sz w:val="18"/>
                <w:szCs w:val="18"/>
                <w:lang w:eastAsia="en-US"/>
              </w:rPr>
            </w:pPr>
            <w:r w:rsidRPr="00B669DE">
              <w:rPr>
                <w:rFonts w:ascii="Verdana" w:hAnsi="Verdana"/>
                <w:b/>
                <w:bCs/>
                <w:sz w:val="18"/>
                <w:szCs w:val="18"/>
              </w:rPr>
              <w:t>Waardering</w:t>
            </w:r>
          </w:p>
          <w:p w14:paraId="2086099D" w14:textId="7017D457"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(mate waarin meerwaarde wordt geleverd)</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4AF1E" w14:textId="77777777" w:rsidR="0055155F" w:rsidRPr="00B669DE" w:rsidRDefault="0055155F" w:rsidP="0055155F">
            <w:pPr>
              <w:jc w:val="center"/>
              <w:rPr>
                <w:rFonts w:ascii="Verdana" w:eastAsia="Calibri" w:hAnsi="Verdana"/>
                <w:b/>
                <w:bCs/>
                <w:sz w:val="18"/>
                <w:szCs w:val="18"/>
                <w:lang w:eastAsia="en-US"/>
              </w:rPr>
            </w:pPr>
            <w:r w:rsidRPr="00B669DE">
              <w:rPr>
                <w:rFonts w:ascii="Verdana" w:hAnsi="Verdana"/>
                <w:b/>
                <w:bCs/>
                <w:sz w:val="18"/>
                <w:szCs w:val="18"/>
              </w:rPr>
              <w:t>% van maximale</w:t>
            </w:r>
          </w:p>
          <w:p w14:paraId="10BB68BE" w14:textId="40FEDC61"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kwaliteits-waarde</w:t>
            </w:r>
          </w:p>
        </w:tc>
      </w:tr>
      <w:tr w:rsidR="0055155F" w:rsidRPr="00B669DE" w14:paraId="51FD5E98" w14:textId="77777777" w:rsidTr="0024463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C5889" w14:textId="56A661AE"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10</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C2D3F88" w14:textId="009F585C"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 xml:space="preserve">Uitstekend (heel veel meerwaarde)               </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6EEB3FD9" w14:textId="29D4BE0B" w:rsidR="0055155F" w:rsidRPr="00B669DE" w:rsidRDefault="0055155F" w:rsidP="0055155F">
            <w:pPr>
              <w:spacing w:line="240" w:lineRule="atLeast"/>
              <w:ind w:left="234"/>
              <w:rPr>
                <w:rFonts w:ascii="Verdana" w:eastAsia="Calibri" w:hAnsi="Verdana"/>
                <w:b/>
                <w:bCs/>
                <w:sz w:val="18"/>
                <w:szCs w:val="18"/>
                <w:lang w:eastAsia="en-US"/>
              </w:rPr>
            </w:pPr>
            <w:r w:rsidRPr="00B669DE">
              <w:rPr>
                <w:rFonts w:ascii="Verdana" w:hAnsi="Verdana"/>
                <w:b/>
                <w:bCs/>
                <w:sz w:val="18"/>
                <w:szCs w:val="18"/>
              </w:rPr>
              <w:t>100</w:t>
            </w:r>
          </w:p>
        </w:tc>
      </w:tr>
      <w:tr w:rsidR="0055155F" w:rsidRPr="00B669DE" w14:paraId="22D43B25" w14:textId="77777777" w:rsidTr="0024463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2C351" w14:textId="3C5025D1"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9</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0ABA296" w14:textId="29F85B53"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Zeer goed (veel meerwaarde)</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63893C1E" w14:textId="7BEF808E" w:rsidR="0055155F" w:rsidRPr="00B669DE" w:rsidRDefault="0055155F" w:rsidP="0055155F">
            <w:pPr>
              <w:spacing w:line="240" w:lineRule="atLeast"/>
              <w:ind w:left="234"/>
              <w:rPr>
                <w:rFonts w:ascii="Verdana" w:eastAsia="Calibri" w:hAnsi="Verdana"/>
                <w:b/>
                <w:bCs/>
                <w:sz w:val="18"/>
                <w:szCs w:val="18"/>
                <w:lang w:eastAsia="en-US"/>
              </w:rPr>
            </w:pPr>
            <w:r>
              <w:rPr>
                <w:rFonts w:ascii="Verdana" w:hAnsi="Verdana"/>
                <w:b/>
                <w:bCs/>
                <w:sz w:val="18"/>
                <w:szCs w:val="18"/>
              </w:rPr>
              <w:t xml:space="preserve">  </w:t>
            </w:r>
            <w:r w:rsidRPr="00B669DE">
              <w:rPr>
                <w:rFonts w:ascii="Verdana" w:hAnsi="Verdana"/>
                <w:b/>
                <w:bCs/>
                <w:sz w:val="18"/>
                <w:szCs w:val="18"/>
              </w:rPr>
              <w:t>75</w:t>
            </w:r>
          </w:p>
        </w:tc>
      </w:tr>
      <w:tr w:rsidR="0055155F" w:rsidRPr="00B669DE" w14:paraId="5649E354" w14:textId="77777777" w:rsidTr="0024463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DB1AA" w14:textId="184B2956"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8</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3C59B94" w14:textId="6B72604D"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 xml:space="preserve">Goed (ruim voldoende tot aanzienlijke meerwaarde) </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3EEE47EB" w14:textId="2B5B9D3C" w:rsidR="0055155F" w:rsidRPr="00B669DE" w:rsidRDefault="0055155F" w:rsidP="0055155F">
            <w:pPr>
              <w:spacing w:line="240" w:lineRule="atLeast"/>
              <w:ind w:left="234"/>
              <w:rPr>
                <w:rFonts w:ascii="Verdana" w:eastAsia="Calibri" w:hAnsi="Verdana"/>
                <w:b/>
                <w:bCs/>
                <w:sz w:val="18"/>
                <w:szCs w:val="18"/>
                <w:lang w:eastAsia="en-US"/>
              </w:rPr>
            </w:pPr>
            <w:r>
              <w:rPr>
                <w:rFonts w:ascii="Verdana" w:hAnsi="Verdana"/>
                <w:b/>
                <w:bCs/>
                <w:sz w:val="18"/>
                <w:szCs w:val="18"/>
              </w:rPr>
              <w:t xml:space="preserve">  </w:t>
            </w:r>
            <w:r w:rsidRPr="00B669DE">
              <w:rPr>
                <w:rFonts w:ascii="Verdana" w:hAnsi="Verdana"/>
                <w:b/>
                <w:bCs/>
                <w:sz w:val="18"/>
                <w:szCs w:val="18"/>
              </w:rPr>
              <w:t>50</w:t>
            </w:r>
          </w:p>
        </w:tc>
      </w:tr>
      <w:tr w:rsidR="0055155F" w:rsidRPr="00B669DE" w14:paraId="71AABCD6" w14:textId="77777777" w:rsidTr="002D24B9">
        <w:trPr>
          <w:trHeight w:val="6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2E900" w14:textId="11E88732"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7</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3D19CE2" w14:textId="65BBE8B6"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Redelijk (voldoende meerwaarde)</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7B7C7BEA" w14:textId="4A8CC023" w:rsidR="0055155F" w:rsidRPr="00B669DE" w:rsidRDefault="0055155F" w:rsidP="0055155F">
            <w:pPr>
              <w:spacing w:line="240" w:lineRule="atLeast"/>
              <w:rPr>
                <w:rFonts w:ascii="Verdana" w:eastAsia="Calibri" w:hAnsi="Verdana"/>
                <w:b/>
                <w:bCs/>
                <w:sz w:val="18"/>
                <w:szCs w:val="18"/>
                <w:lang w:eastAsia="en-US"/>
              </w:rPr>
            </w:pPr>
            <w:r>
              <w:rPr>
                <w:rFonts w:ascii="Verdana" w:hAnsi="Verdana"/>
                <w:b/>
                <w:bCs/>
                <w:sz w:val="18"/>
                <w:szCs w:val="18"/>
              </w:rPr>
              <w:t xml:space="preserve">      </w:t>
            </w:r>
            <w:r w:rsidRPr="00B669DE">
              <w:rPr>
                <w:rFonts w:ascii="Verdana" w:hAnsi="Verdana"/>
                <w:b/>
                <w:bCs/>
                <w:sz w:val="18"/>
                <w:szCs w:val="18"/>
              </w:rPr>
              <w:t>25</w:t>
            </w:r>
          </w:p>
        </w:tc>
      </w:tr>
      <w:tr w:rsidR="0055155F" w:rsidRPr="00B669DE" w14:paraId="1C6A237A" w14:textId="77777777" w:rsidTr="0024463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B4F42" w14:textId="1FC28867"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6</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8BC7802" w14:textId="28B1F831"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Neutraal (niet of nauwelijks meerwaarde)</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3154C72F" w14:textId="06BC9A45" w:rsidR="0055155F" w:rsidRPr="00B669DE" w:rsidRDefault="0055155F" w:rsidP="0055155F">
            <w:pPr>
              <w:spacing w:line="240" w:lineRule="atLeast"/>
              <w:rPr>
                <w:rFonts w:ascii="Verdana" w:eastAsia="Calibri" w:hAnsi="Verdana"/>
                <w:b/>
                <w:bCs/>
                <w:sz w:val="18"/>
                <w:szCs w:val="18"/>
                <w:lang w:eastAsia="en-US"/>
              </w:rPr>
            </w:pPr>
            <w:r>
              <w:rPr>
                <w:rFonts w:ascii="Verdana" w:hAnsi="Verdana"/>
                <w:b/>
                <w:bCs/>
                <w:sz w:val="18"/>
                <w:szCs w:val="18"/>
              </w:rPr>
              <w:t xml:space="preserve">        </w:t>
            </w:r>
            <w:r w:rsidRPr="00B669DE">
              <w:rPr>
                <w:rFonts w:ascii="Verdana" w:hAnsi="Verdana"/>
                <w:b/>
                <w:bCs/>
                <w:sz w:val="18"/>
                <w:szCs w:val="18"/>
              </w:rPr>
              <w:t>0</w:t>
            </w:r>
          </w:p>
        </w:tc>
      </w:tr>
      <w:tr w:rsidR="0055155F" w:rsidRPr="00B669DE" w14:paraId="2240EB7C" w14:textId="77777777" w:rsidTr="0024463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FCB26" w14:textId="045353D8"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5</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A8143C0" w14:textId="019B6FA9"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Onvoldoende (deels ontoereikend/nadelig/gevaarlijk)</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2C10F983" w14:textId="70306515" w:rsidR="0055155F" w:rsidRPr="00B669DE" w:rsidRDefault="0055155F" w:rsidP="0055155F">
            <w:pPr>
              <w:spacing w:line="240" w:lineRule="atLeast"/>
              <w:ind w:left="234"/>
              <w:rPr>
                <w:rFonts w:ascii="Verdana" w:eastAsia="Calibri" w:hAnsi="Verdana"/>
                <w:b/>
                <w:bCs/>
                <w:sz w:val="18"/>
                <w:szCs w:val="18"/>
                <w:lang w:eastAsia="en-US"/>
              </w:rPr>
            </w:pPr>
            <w:r w:rsidRPr="00B669DE">
              <w:rPr>
                <w:rFonts w:ascii="Verdana" w:hAnsi="Verdana"/>
                <w:b/>
                <w:bCs/>
                <w:sz w:val="18"/>
                <w:szCs w:val="18"/>
              </w:rPr>
              <w:t>- 25</w:t>
            </w:r>
          </w:p>
        </w:tc>
      </w:tr>
      <w:tr w:rsidR="0055155F" w:rsidRPr="00B669DE" w14:paraId="175D5427" w14:textId="77777777" w:rsidTr="0024463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6C62B" w14:textId="7DA602C0"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4</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63D3C75" w14:textId="613CA7A9"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Ruim onvoldoende (ruim ontoereikend/nadelig/gevaarlijk)</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3645305E" w14:textId="5C91DBB3" w:rsidR="0055155F" w:rsidRPr="00B669DE" w:rsidRDefault="0055155F" w:rsidP="0055155F">
            <w:pPr>
              <w:spacing w:line="240" w:lineRule="atLeast"/>
              <w:ind w:left="234"/>
              <w:rPr>
                <w:rFonts w:ascii="Verdana" w:eastAsia="Calibri" w:hAnsi="Verdana"/>
                <w:b/>
                <w:bCs/>
                <w:sz w:val="18"/>
                <w:szCs w:val="18"/>
                <w:lang w:eastAsia="en-US"/>
              </w:rPr>
            </w:pPr>
            <w:r w:rsidRPr="00B669DE">
              <w:rPr>
                <w:rFonts w:ascii="Verdana" w:hAnsi="Verdana"/>
                <w:b/>
                <w:bCs/>
                <w:sz w:val="18"/>
                <w:szCs w:val="18"/>
              </w:rPr>
              <w:t>- 50</w:t>
            </w:r>
          </w:p>
        </w:tc>
      </w:tr>
      <w:tr w:rsidR="0055155F" w:rsidRPr="00B669DE" w14:paraId="640C6AD1" w14:textId="77777777" w:rsidTr="0024463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21303" w14:textId="1F8FB719"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3</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D5058CC" w14:textId="4CF64D3D"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Slecht (zeer ontoereikend/nadelig/gevaarlijk)</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2E6B4395" w14:textId="700D293C" w:rsidR="0055155F" w:rsidRPr="00B669DE" w:rsidRDefault="0055155F" w:rsidP="0055155F">
            <w:pPr>
              <w:spacing w:line="240" w:lineRule="atLeast"/>
              <w:ind w:left="234"/>
              <w:rPr>
                <w:rFonts w:ascii="Verdana" w:eastAsia="Calibri" w:hAnsi="Verdana"/>
                <w:b/>
                <w:bCs/>
                <w:sz w:val="18"/>
                <w:szCs w:val="18"/>
                <w:lang w:eastAsia="en-US"/>
              </w:rPr>
            </w:pPr>
            <w:r w:rsidRPr="00B669DE">
              <w:rPr>
                <w:rFonts w:ascii="Verdana" w:hAnsi="Verdana"/>
                <w:b/>
                <w:bCs/>
                <w:sz w:val="18"/>
                <w:szCs w:val="18"/>
              </w:rPr>
              <w:t>- 75</w:t>
            </w:r>
          </w:p>
        </w:tc>
      </w:tr>
      <w:tr w:rsidR="0055155F" w:rsidRPr="00B669DE" w14:paraId="29C70964" w14:textId="77777777" w:rsidTr="0024463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ABCE6" w14:textId="7BC8E63B" w:rsidR="0055155F" w:rsidRPr="00B669DE" w:rsidRDefault="0055155F" w:rsidP="0055155F">
            <w:pPr>
              <w:spacing w:line="240" w:lineRule="atLeast"/>
              <w:jc w:val="center"/>
              <w:rPr>
                <w:rFonts w:ascii="Verdana" w:eastAsia="Calibri" w:hAnsi="Verdana"/>
                <w:b/>
                <w:bCs/>
                <w:sz w:val="18"/>
                <w:szCs w:val="18"/>
                <w:lang w:eastAsia="en-US"/>
              </w:rPr>
            </w:pPr>
            <w:r w:rsidRPr="00B669DE">
              <w:rPr>
                <w:rFonts w:ascii="Verdana" w:hAnsi="Verdana"/>
                <w:b/>
                <w:bCs/>
                <w:sz w:val="18"/>
                <w:szCs w:val="18"/>
              </w:rPr>
              <w:t>2</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8DDAFC0" w14:textId="4A97A669" w:rsidR="0055155F" w:rsidRPr="00B669DE" w:rsidRDefault="0055155F" w:rsidP="0055155F">
            <w:pPr>
              <w:spacing w:line="240" w:lineRule="atLeast"/>
              <w:rPr>
                <w:rFonts w:ascii="Verdana" w:eastAsia="Calibri" w:hAnsi="Verdana"/>
                <w:sz w:val="18"/>
                <w:szCs w:val="18"/>
                <w:lang w:eastAsia="en-US"/>
              </w:rPr>
            </w:pPr>
            <w:r w:rsidRPr="00B669DE">
              <w:rPr>
                <w:rFonts w:ascii="Verdana" w:hAnsi="Verdana"/>
                <w:sz w:val="18"/>
                <w:szCs w:val="18"/>
              </w:rPr>
              <w:t>Zeer slecht (uiterst ontoereikend/nadelig/gevaarlijk)</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4BAC3DAE" w14:textId="12F3307D" w:rsidR="0055155F" w:rsidRPr="00B669DE" w:rsidRDefault="0055155F" w:rsidP="0055155F">
            <w:pPr>
              <w:spacing w:line="240" w:lineRule="atLeast"/>
              <w:ind w:left="234"/>
              <w:rPr>
                <w:rFonts w:ascii="Verdana" w:eastAsia="Calibri" w:hAnsi="Verdana"/>
                <w:b/>
                <w:bCs/>
                <w:sz w:val="18"/>
                <w:szCs w:val="18"/>
                <w:lang w:eastAsia="en-US"/>
              </w:rPr>
            </w:pPr>
            <w:r w:rsidRPr="00B669DE">
              <w:rPr>
                <w:rFonts w:ascii="Verdana" w:hAnsi="Verdana"/>
                <w:b/>
                <w:bCs/>
                <w:sz w:val="18"/>
                <w:szCs w:val="18"/>
              </w:rPr>
              <w:t>- 100</w:t>
            </w:r>
          </w:p>
        </w:tc>
      </w:tr>
    </w:tbl>
    <w:p w14:paraId="53BFF840" w14:textId="77777777" w:rsidR="007B2D56" w:rsidRPr="005B6912" w:rsidRDefault="007B2D56" w:rsidP="007B2D56">
      <w:pPr>
        <w:rPr>
          <w:rFonts w:ascii="Verdana" w:hAnsi="Verdana" w:cs="V&amp;W Syntax (Adobe)"/>
          <w:b/>
          <w:color w:val="000000"/>
          <w:sz w:val="18"/>
          <w:szCs w:val="18"/>
          <w:u w:val="single"/>
        </w:rPr>
      </w:pPr>
    </w:p>
    <w:p w14:paraId="06A38E90" w14:textId="77777777" w:rsidR="007B2D56" w:rsidRPr="0006560C" w:rsidRDefault="007B2D56" w:rsidP="007B2D56">
      <w:pPr>
        <w:rPr>
          <w:rFonts w:ascii="Verdana" w:eastAsia="DejaVu Sans" w:hAnsi="Verdana" w:cs="V&amp;W Syntax (Adobe)"/>
          <w:color w:val="000000"/>
          <w:sz w:val="18"/>
        </w:rPr>
      </w:pPr>
      <w:r w:rsidRPr="0006560C">
        <w:rPr>
          <w:rFonts w:ascii="Verdana" w:eastAsia="DejaVu Sans" w:hAnsi="Verdana" w:cs="V&amp;W Syntax (Adobe)"/>
          <w:color w:val="000000"/>
          <w:sz w:val="18"/>
        </w:rPr>
        <w:t>De lineaire relatie: ‘Behaalde kwaliteitswaarde’ = (‘Beoordelingscijfer’ – 6) / 4 * ‘Maximale kwaliteitswaarde’. Cijfers lager dan 6 leiden tot een negatieve kwaliteitswaarde en derhalve niet tot een vermindering van de fictieve inschrijvingssom maar tot een bijtelling.</w:t>
      </w:r>
    </w:p>
    <w:p w14:paraId="4BA0DF96" w14:textId="77777777" w:rsidR="007B2D56" w:rsidRPr="005B6912" w:rsidRDefault="007B2D56" w:rsidP="007B2D56">
      <w:pPr>
        <w:rPr>
          <w:rFonts w:ascii="Verdana" w:hAnsi="Verdana" w:cs="V&amp;W Syntax (Adobe)"/>
          <w:color w:val="000000"/>
          <w:sz w:val="18"/>
          <w:szCs w:val="18"/>
          <w:u w:val="single"/>
        </w:rPr>
      </w:pPr>
    </w:p>
    <w:p w14:paraId="75AE5CF3" w14:textId="77777777" w:rsidR="003F5EB0" w:rsidRPr="003F5EB0" w:rsidRDefault="003F5EB0" w:rsidP="003F5EB0"/>
    <w:sectPr w:rsidR="003F5EB0" w:rsidRPr="003F5EB0" w:rsidSect="007B2D56">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F5416" w14:textId="77777777" w:rsidR="007B2D56" w:rsidRDefault="007B2D56" w:rsidP="0088501B">
      <w:r>
        <w:separator/>
      </w:r>
    </w:p>
  </w:endnote>
  <w:endnote w:type="continuationSeparator" w:id="0">
    <w:p w14:paraId="6F4CD534" w14:textId="77777777" w:rsidR="007B2D56" w:rsidRDefault="007B2D5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TTBC02C0C0t00">
    <w:altName w:val="TTB C 02 C 0 C 0t"/>
    <w:panose1 w:val="00000000000000000000"/>
    <w:charset w:val="00"/>
    <w:family w:val="swiss"/>
    <w:notTrueType/>
    <w:pitch w:val="default"/>
    <w:sig w:usb0="00000003" w:usb1="00000000" w:usb2="00000000" w:usb3="00000000" w:csb0="00000001" w:csb1="00000000"/>
  </w:font>
  <w:font w:name="DejaVu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16351" w14:textId="77777777" w:rsidR="007B2D56" w:rsidRDefault="007B2D56" w:rsidP="0088501B">
      <w:r>
        <w:separator/>
      </w:r>
    </w:p>
  </w:footnote>
  <w:footnote w:type="continuationSeparator" w:id="0">
    <w:p w14:paraId="62144722" w14:textId="77777777" w:rsidR="007B2D56" w:rsidRDefault="007B2D56"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8B06A40"/>
    <w:multiLevelType w:val="multilevel"/>
    <w:tmpl w:val="EB0E2EE8"/>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66103C"/>
    <w:multiLevelType w:val="hybridMultilevel"/>
    <w:tmpl w:val="476A1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2E7B5D6B"/>
    <w:multiLevelType w:val="multilevel"/>
    <w:tmpl w:val="A8CC0DEE"/>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080"/>
        </w:tabs>
        <w:ind w:left="709" w:hanging="709"/>
      </w:pPr>
      <w:rPr>
        <w:rFonts w:hint="default"/>
        <w:color w:val="000000"/>
      </w:rPr>
    </w:lvl>
    <w:lvl w:ilvl="3">
      <w:start w:val="1"/>
      <w:numFmt w:val="lowerLetter"/>
      <w:lvlText w:val="%4)"/>
      <w:lvlJc w:val="left"/>
      <w:pPr>
        <w:tabs>
          <w:tab w:val="num" w:pos="0"/>
        </w:tabs>
        <w:ind w:left="708" w:hanging="708"/>
      </w:pPr>
      <w:rPr>
        <w:rFonts w:hint="default"/>
      </w:rPr>
    </w:lvl>
    <w:lvl w:ilvl="4">
      <w:start w:val="1"/>
      <w:numFmt w:val="decimal"/>
      <w:lvlText w:val="(%5)"/>
      <w:lvlJc w:val="left"/>
      <w:pPr>
        <w:tabs>
          <w:tab w:val="num" w:pos="0"/>
        </w:tabs>
        <w:ind w:left="1416" w:hanging="708"/>
      </w:pPr>
      <w:rPr>
        <w:rFonts w:hint="default"/>
      </w:rPr>
    </w:lvl>
    <w:lvl w:ilvl="5">
      <w:start w:val="1"/>
      <w:numFmt w:val="lowerLetter"/>
      <w:lvlText w:val="(%6)"/>
      <w:lvlJc w:val="left"/>
      <w:pPr>
        <w:tabs>
          <w:tab w:val="num" w:pos="0"/>
        </w:tabs>
        <w:ind w:left="2124" w:hanging="708"/>
      </w:pPr>
      <w:rPr>
        <w:rFonts w:hint="default"/>
      </w:rPr>
    </w:lvl>
    <w:lvl w:ilvl="6">
      <w:start w:val="1"/>
      <w:numFmt w:val="lowerRoman"/>
      <w:lvlText w:val="(%7)"/>
      <w:lvlJc w:val="left"/>
      <w:pPr>
        <w:tabs>
          <w:tab w:val="num" w:pos="0"/>
        </w:tabs>
        <w:ind w:left="2832" w:hanging="708"/>
      </w:pPr>
      <w:rPr>
        <w:rFonts w:hint="default"/>
      </w:rPr>
    </w:lvl>
    <w:lvl w:ilvl="7">
      <w:start w:val="1"/>
      <w:numFmt w:val="lowerLetter"/>
      <w:lvlText w:val="(%8)"/>
      <w:lvlJc w:val="left"/>
      <w:pPr>
        <w:tabs>
          <w:tab w:val="num" w:pos="0"/>
        </w:tabs>
        <w:ind w:left="3540" w:hanging="708"/>
      </w:pPr>
      <w:rPr>
        <w:rFonts w:hint="default"/>
      </w:rPr>
    </w:lvl>
    <w:lvl w:ilvl="8">
      <w:start w:val="1"/>
      <w:numFmt w:val="none"/>
      <w:suff w:val="nothing"/>
      <w:lvlText w:val=""/>
      <w:lvlJc w:val="left"/>
      <w:pPr>
        <w:ind w:left="-3119" w:firstLine="0"/>
      </w:pPr>
      <w:rPr>
        <w:rFonts w:hint="default"/>
      </w:r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7DB631B"/>
    <w:multiLevelType w:val="multilevel"/>
    <w:tmpl w:val="06962652"/>
    <w:numStyleLink w:val="Lijststijl"/>
  </w:abstractNum>
  <w:abstractNum w:abstractNumId="29" w15:restartNumberingAfterBreak="0">
    <w:nsid w:val="483151D8"/>
    <w:multiLevelType w:val="multilevel"/>
    <w:tmpl w:val="0E4CBF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742797"/>
    <w:multiLevelType w:val="multilevel"/>
    <w:tmpl w:val="0876DE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3" w15:restartNumberingAfterBreak="0">
    <w:nsid w:val="5CAF5D0D"/>
    <w:multiLevelType w:val="multilevel"/>
    <w:tmpl w:val="06962652"/>
    <w:numStyleLink w:val="Lijststijl"/>
  </w:abstractNum>
  <w:abstractNum w:abstractNumId="34"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050C84"/>
    <w:multiLevelType w:val="multilevel"/>
    <w:tmpl w:val="06962652"/>
    <w:numStyleLink w:val="Lijststijl"/>
  </w:abstractNum>
  <w:num w:numId="1">
    <w:abstractNumId w:val="11"/>
  </w:num>
  <w:num w:numId="2">
    <w:abstractNumId w:val="13"/>
  </w:num>
  <w:num w:numId="3">
    <w:abstractNumId w:val="33"/>
  </w:num>
  <w:num w:numId="4">
    <w:abstractNumId w:val="12"/>
  </w:num>
  <w:num w:numId="5">
    <w:abstractNumId w:val="17"/>
  </w:num>
  <w:num w:numId="6">
    <w:abstractNumId w:val="21"/>
  </w:num>
  <w:num w:numId="7">
    <w:abstractNumId w:val="2"/>
  </w:num>
  <w:num w:numId="8">
    <w:abstractNumId w:val="1"/>
  </w:num>
  <w:num w:numId="9">
    <w:abstractNumId w:val="0"/>
  </w:num>
  <w:num w:numId="10">
    <w:abstractNumId w:val="8"/>
  </w:num>
  <w:num w:numId="11">
    <w:abstractNumId w:val="5"/>
  </w:num>
  <w:num w:numId="12">
    <w:abstractNumId w:val="5"/>
  </w:num>
  <w:num w:numId="13">
    <w:abstractNumId w:val="34"/>
  </w:num>
  <w:num w:numId="14">
    <w:abstractNumId w:val="3"/>
  </w:num>
  <w:num w:numId="15">
    <w:abstractNumId w:val="18"/>
  </w:num>
  <w:num w:numId="16">
    <w:abstractNumId w:val="25"/>
  </w:num>
  <w:num w:numId="17">
    <w:abstractNumId w:val="9"/>
  </w:num>
  <w:num w:numId="18">
    <w:abstractNumId w:val="22"/>
  </w:num>
  <w:num w:numId="19">
    <w:abstractNumId w:val="35"/>
  </w:num>
  <w:num w:numId="20">
    <w:abstractNumId w:val="14"/>
  </w:num>
  <w:num w:numId="21">
    <w:abstractNumId w:val="24"/>
  </w:num>
  <w:num w:numId="22">
    <w:abstractNumId w:val="28"/>
  </w:num>
  <w:num w:numId="23">
    <w:abstractNumId w:val="20"/>
  </w:num>
  <w:num w:numId="24">
    <w:abstractNumId w:val="32"/>
  </w:num>
  <w:num w:numId="25">
    <w:abstractNumId w:val="30"/>
  </w:num>
  <w:num w:numId="26">
    <w:abstractNumId w:val="7"/>
  </w:num>
  <w:num w:numId="27">
    <w:abstractNumId w:val="16"/>
  </w:num>
  <w:num w:numId="28">
    <w:abstractNumId w:val="23"/>
  </w:num>
  <w:num w:numId="29">
    <w:abstractNumId w:val="4"/>
  </w:num>
  <w:num w:numId="30">
    <w:abstractNumId w:val="15"/>
  </w:num>
  <w:num w:numId="31">
    <w:abstractNumId w:val="26"/>
  </w:num>
  <w:num w:numId="32">
    <w:abstractNumId w:val="19"/>
  </w:num>
  <w:num w:numId="33">
    <w:abstractNumId w:val="29"/>
  </w:num>
  <w:num w:numId="34">
    <w:abstractNumId w:val="31"/>
  </w:num>
  <w:num w:numId="35">
    <w:abstractNumId w:val="6"/>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56"/>
    <w:rsid w:val="00043163"/>
    <w:rsid w:val="00056D70"/>
    <w:rsid w:val="000642F9"/>
    <w:rsid w:val="000B3F94"/>
    <w:rsid w:val="000E1F3B"/>
    <w:rsid w:val="00173156"/>
    <w:rsid w:val="001B63F7"/>
    <w:rsid w:val="001D16B6"/>
    <w:rsid w:val="001D6F03"/>
    <w:rsid w:val="002A6578"/>
    <w:rsid w:val="002A776F"/>
    <w:rsid w:val="002B1092"/>
    <w:rsid w:val="002D24B9"/>
    <w:rsid w:val="002E0FD2"/>
    <w:rsid w:val="00324358"/>
    <w:rsid w:val="00374650"/>
    <w:rsid w:val="0038549E"/>
    <w:rsid w:val="0038790C"/>
    <w:rsid w:val="00393090"/>
    <w:rsid w:val="003C0BAB"/>
    <w:rsid w:val="003C4BF2"/>
    <w:rsid w:val="003D51FB"/>
    <w:rsid w:val="003F5EB0"/>
    <w:rsid w:val="003F6EDB"/>
    <w:rsid w:val="0040142D"/>
    <w:rsid w:val="0040571B"/>
    <w:rsid w:val="00450447"/>
    <w:rsid w:val="004B0EA1"/>
    <w:rsid w:val="004D766D"/>
    <w:rsid w:val="0055155F"/>
    <w:rsid w:val="005A4FBE"/>
    <w:rsid w:val="005C581C"/>
    <w:rsid w:val="005D2CF1"/>
    <w:rsid w:val="005E046F"/>
    <w:rsid w:val="006006F5"/>
    <w:rsid w:val="00650A9B"/>
    <w:rsid w:val="00681BD7"/>
    <w:rsid w:val="006C2185"/>
    <w:rsid w:val="006D2E66"/>
    <w:rsid w:val="006F42D7"/>
    <w:rsid w:val="00735A26"/>
    <w:rsid w:val="007435A7"/>
    <w:rsid w:val="007B2D56"/>
    <w:rsid w:val="007F4AEA"/>
    <w:rsid w:val="00874FEF"/>
    <w:rsid w:val="0088386A"/>
    <w:rsid w:val="0088501B"/>
    <w:rsid w:val="00896237"/>
    <w:rsid w:val="00896256"/>
    <w:rsid w:val="008C0B2F"/>
    <w:rsid w:val="008C4D8B"/>
    <w:rsid w:val="008D2753"/>
    <w:rsid w:val="008E3581"/>
    <w:rsid w:val="00905289"/>
    <w:rsid w:val="009C5CF5"/>
    <w:rsid w:val="00A32591"/>
    <w:rsid w:val="00A77ABF"/>
    <w:rsid w:val="00A863E9"/>
    <w:rsid w:val="00A9531B"/>
    <w:rsid w:val="00AB67BF"/>
    <w:rsid w:val="00B022C4"/>
    <w:rsid w:val="00B559E9"/>
    <w:rsid w:val="00B72222"/>
    <w:rsid w:val="00B80650"/>
    <w:rsid w:val="00B9529D"/>
    <w:rsid w:val="00BB425F"/>
    <w:rsid w:val="00C04E0C"/>
    <w:rsid w:val="00C36FAA"/>
    <w:rsid w:val="00C62DCA"/>
    <w:rsid w:val="00C71133"/>
    <w:rsid w:val="00C75CCF"/>
    <w:rsid w:val="00CA55CC"/>
    <w:rsid w:val="00CB3317"/>
    <w:rsid w:val="00DA3555"/>
    <w:rsid w:val="00E456EE"/>
    <w:rsid w:val="00EA4EE1"/>
    <w:rsid w:val="00EB448A"/>
    <w:rsid w:val="00ED7AB9"/>
    <w:rsid w:val="00EE5BBE"/>
    <w:rsid w:val="00F65492"/>
    <w:rsid w:val="00F86E40"/>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A5B56A"/>
  <w15:chartTrackingRefBased/>
  <w15:docId w15:val="{9CAECD8E-E5C1-4932-AD37-0CD2836F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2D56"/>
    <w:rPr>
      <w:rFonts w:ascii="Times New Roman" w:eastAsia="Times New Roman" w:hAnsi="Times New Roman" w:cs="Times New Roman"/>
      <w:sz w:val="24"/>
      <w:szCs w:val="24"/>
      <w:lang w:eastAsia="nl-NL"/>
    </w:rPr>
  </w:style>
  <w:style w:type="paragraph" w:styleId="Kop1">
    <w:name w:val="heading 1"/>
    <w:aliases w:val="Hoofdstukkop,Hoofdstuk,hoofdstuk"/>
    <w:basedOn w:val="Standaard"/>
    <w:next w:val="Standaard"/>
    <w:link w:val="Kop1Char"/>
    <w:qFormat/>
    <w:rsid w:val="00B022C4"/>
    <w:pPr>
      <w:keepNext/>
      <w:keepLines/>
      <w:outlineLvl w:val="0"/>
    </w:pPr>
    <w:rPr>
      <w:rFonts w:ascii="Verdana" w:eastAsiaTheme="majorEastAsia" w:hAnsi="Verdana" w:cstheme="majorBidi"/>
      <w:bCs/>
      <w:szCs w:val="28"/>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qFormat/>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aliases w:val="Tussenkop 2"/>
    <w:basedOn w:val="Standaard"/>
    <w:next w:val="Standaard"/>
    <w:link w:val="Kop6Char"/>
    <w:qFormat/>
    <w:rsid w:val="007B2D56"/>
    <w:pPr>
      <w:tabs>
        <w:tab w:val="num" w:pos="0"/>
      </w:tabs>
      <w:spacing w:before="240" w:after="60" w:line="260" w:lineRule="atLeast"/>
      <w:ind w:left="2124" w:hanging="708"/>
      <w:outlineLvl w:val="5"/>
    </w:pPr>
    <w:rPr>
      <w:i/>
      <w:spacing w:val="4"/>
      <w:sz w:val="22"/>
      <w:szCs w:val="20"/>
    </w:rPr>
  </w:style>
  <w:style w:type="paragraph" w:styleId="Kop7">
    <w:name w:val="heading 7"/>
    <w:aliases w:val="Tussenkop 3"/>
    <w:basedOn w:val="Standaard"/>
    <w:next w:val="Standaard"/>
    <w:link w:val="Kop7Char"/>
    <w:qFormat/>
    <w:rsid w:val="007B2D56"/>
    <w:pPr>
      <w:tabs>
        <w:tab w:val="num" w:pos="0"/>
      </w:tabs>
      <w:spacing w:before="240" w:after="60" w:line="260" w:lineRule="atLeast"/>
      <w:ind w:left="2832" w:hanging="708"/>
      <w:outlineLvl w:val="6"/>
    </w:pPr>
    <w:rPr>
      <w:rFonts w:ascii="Arial" w:hAnsi="Arial"/>
      <w:spacing w:val="4"/>
      <w:sz w:val="20"/>
      <w:szCs w:val="20"/>
    </w:rPr>
  </w:style>
  <w:style w:type="paragraph" w:styleId="Kop8">
    <w:name w:val="heading 8"/>
    <w:aliases w:val="Tussenkop 4"/>
    <w:basedOn w:val="Standaard"/>
    <w:next w:val="Standaard"/>
    <w:link w:val="Kop8Char"/>
    <w:qFormat/>
    <w:rsid w:val="007B2D56"/>
    <w:pPr>
      <w:tabs>
        <w:tab w:val="num" w:pos="0"/>
      </w:tabs>
      <w:spacing w:before="240" w:after="60" w:line="260" w:lineRule="atLeast"/>
      <w:ind w:left="3540" w:hanging="708"/>
      <w:outlineLvl w:val="7"/>
    </w:pPr>
    <w:rPr>
      <w:rFonts w:ascii="Arial" w:hAnsi="Arial"/>
      <w:i/>
      <w:spacing w:val="4"/>
      <w:sz w:val="20"/>
      <w:szCs w:val="20"/>
    </w:rPr>
  </w:style>
  <w:style w:type="paragraph" w:styleId="Kop9">
    <w:name w:val="heading 9"/>
    <w:aliases w:val="Tabelkop 1,Reference Appendix"/>
    <w:basedOn w:val="Standaard"/>
    <w:next w:val="Standaard"/>
    <w:link w:val="Kop9Char"/>
    <w:qFormat/>
    <w:rsid w:val="007B2D56"/>
    <w:pPr>
      <w:keepNext/>
      <w:pageBreakBefore/>
      <w:spacing w:after="240" w:line="360" w:lineRule="exact"/>
      <w:ind w:left="-3119"/>
      <w:outlineLvl w:val="8"/>
    </w:pPr>
    <w:rPr>
      <w:rFonts w:ascii="V&amp;W Syntax (Adobe)" w:hAnsi="V&amp;W Syntax (Adobe)"/>
      <w:b/>
      <w:spacing w:val="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aliases w:val="Tussenkop 2 Char"/>
    <w:basedOn w:val="Standaardalinea-lettertype"/>
    <w:link w:val="Kop6"/>
    <w:rsid w:val="007B2D56"/>
    <w:rPr>
      <w:rFonts w:ascii="Times New Roman" w:eastAsia="Times New Roman" w:hAnsi="Times New Roman" w:cs="Times New Roman"/>
      <w:i/>
      <w:spacing w:val="4"/>
      <w:sz w:val="22"/>
      <w:szCs w:val="20"/>
      <w:lang w:eastAsia="nl-NL"/>
    </w:rPr>
  </w:style>
  <w:style w:type="character" w:customStyle="1" w:styleId="Kop7Char">
    <w:name w:val="Kop 7 Char"/>
    <w:aliases w:val="Tussenkop 3 Char"/>
    <w:basedOn w:val="Standaardalinea-lettertype"/>
    <w:link w:val="Kop7"/>
    <w:rsid w:val="007B2D56"/>
    <w:rPr>
      <w:rFonts w:ascii="Arial" w:eastAsia="Times New Roman" w:hAnsi="Arial" w:cs="Times New Roman"/>
      <w:spacing w:val="4"/>
      <w:sz w:val="20"/>
      <w:szCs w:val="20"/>
      <w:lang w:eastAsia="nl-NL"/>
    </w:rPr>
  </w:style>
  <w:style w:type="character" w:customStyle="1" w:styleId="Kop8Char">
    <w:name w:val="Kop 8 Char"/>
    <w:aliases w:val="Tussenkop 4 Char"/>
    <w:basedOn w:val="Standaardalinea-lettertype"/>
    <w:link w:val="Kop8"/>
    <w:rsid w:val="007B2D56"/>
    <w:rPr>
      <w:rFonts w:ascii="Arial" w:eastAsia="Times New Roman" w:hAnsi="Arial" w:cs="Times New Roman"/>
      <w:i/>
      <w:spacing w:val="4"/>
      <w:sz w:val="20"/>
      <w:szCs w:val="20"/>
      <w:lang w:eastAsia="nl-NL"/>
    </w:rPr>
  </w:style>
  <w:style w:type="character" w:customStyle="1" w:styleId="Kop9Char">
    <w:name w:val="Kop 9 Char"/>
    <w:aliases w:val="Tabelkop 1 Char,Reference Appendix Char"/>
    <w:basedOn w:val="Standaardalinea-lettertype"/>
    <w:link w:val="Kop9"/>
    <w:rsid w:val="007B2D56"/>
    <w:rPr>
      <w:rFonts w:ascii="V&amp;W Syntax (Adobe)" w:eastAsia="Times New Roman" w:hAnsi="V&amp;W Syntax (Adobe)" w:cs="Times New Roman"/>
      <w:b/>
      <w:spacing w:val="4"/>
      <w:sz w:val="24"/>
      <w:szCs w:val="20"/>
      <w:lang w:eastAsia="nl-NL"/>
    </w:rPr>
  </w:style>
  <w:style w:type="paragraph" w:customStyle="1" w:styleId="Default">
    <w:name w:val="Default"/>
    <w:rsid w:val="007B2D56"/>
    <w:pPr>
      <w:widowControl w:val="0"/>
      <w:autoSpaceDE w:val="0"/>
      <w:autoSpaceDN w:val="0"/>
      <w:adjustRightInd w:val="0"/>
    </w:pPr>
    <w:rPr>
      <w:rFonts w:ascii="TTBC02C0C0t00" w:eastAsia="Times New Roman" w:hAnsi="TTBC02C0C0t00" w:cs="TTBC02C0C0t00"/>
      <w:color w:val="000000"/>
      <w:sz w:val="24"/>
      <w:szCs w:val="24"/>
      <w:lang w:eastAsia="nl-NL"/>
    </w:rPr>
  </w:style>
  <w:style w:type="character" w:styleId="Verwijzingopmerking">
    <w:name w:val="annotation reference"/>
    <w:basedOn w:val="Standaardalinea-lettertype"/>
    <w:uiPriority w:val="99"/>
    <w:semiHidden/>
    <w:unhideWhenUsed/>
    <w:rsid w:val="002D24B9"/>
    <w:rPr>
      <w:sz w:val="16"/>
      <w:szCs w:val="16"/>
    </w:rPr>
  </w:style>
  <w:style w:type="paragraph" w:styleId="Tekstopmerking">
    <w:name w:val="annotation text"/>
    <w:basedOn w:val="Standaard"/>
    <w:link w:val="TekstopmerkingChar"/>
    <w:uiPriority w:val="99"/>
    <w:semiHidden/>
    <w:unhideWhenUsed/>
    <w:rsid w:val="002D24B9"/>
    <w:rPr>
      <w:sz w:val="20"/>
      <w:szCs w:val="20"/>
    </w:rPr>
  </w:style>
  <w:style w:type="character" w:customStyle="1" w:styleId="TekstopmerkingChar">
    <w:name w:val="Tekst opmerking Char"/>
    <w:basedOn w:val="Standaardalinea-lettertype"/>
    <w:link w:val="Tekstopmerking"/>
    <w:uiPriority w:val="99"/>
    <w:semiHidden/>
    <w:rsid w:val="002D24B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D24B9"/>
    <w:rPr>
      <w:b/>
      <w:bCs/>
    </w:rPr>
  </w:style>
  <w:style w:type="character" w:customStyle="1" w:styleId="OnderwerpvanopmerkingChar">
    <w:name w:val="Onderwerp van opmerking Char"/>
    <w:basedOn w:val="TekstopmerkingChar"/>
    <w:link w:val="Onderwerpvanopmerking"/>
    <w:uiPriority w:val="99"/>
    <w:semiHidden/>
    <w:rsid w:val="002D24B9"/>
    <w:rPr>
      <w:rFonts w:ascii="Times New Roman" w:eastAsia="Times New Roman" w:hAnsi="Times New Roman" w:cs="Times New Roman"/>
      <w:b/>
      <w:bCs/>
      <w:sz w:val="20"/>
      <w:szCs w:val="20"/>
      <w:lang w:eastAsia="nl-NL"/>
    </w:rPr>
  </w:style>
  <w:style w:type="paragraph" w:customStyle="1" w:styleId="BijlageOngenummerdSubparagraaf">
    <w:name w:val="BijlageOngenummerdSubparagraaf"/>
    <w:basedOn w:val="Standaard"/>
    <w:next w:val="Standaard"/>
    <w:uiPriority w:val="17"/>
    <w:qFormat/>
    <w:rsid w:val="00896256"/>
    <w:pPr>
      <w:numPr>
        <w:ilvl w:val="1"/>
        <w:numId w:val="37"/>
      </w:numPr>
      <w:tabs>
        <w:tab w:val="left" w:pos="227"/>
        <w:tab w:val="left" w:pos="454"/>
        <w:tab w:val="left" w:pos="680"/>
      </w:tabs>
      <w:autoSpaceDE w:val="0"/>
      <w:autoSpaceDN w:val="0"/>
      <w:adjustRightInd w:val="0"/>
      <w:spacing w:before="240" w:line="240" w:lineRule="atLeast"/>
      <w:outlineLvl w:val="2"/>
    </w:pPr>
    <w:rPr>
      <w:rFonts w:ascii="Verdana" w:eastAsia="DejaVu Sans" w:hAnsi="Verdana"/>
      <w:i/>
      <w:sz w:val="18"/>
      <w:szCs w:val="18"/>
    </w:rPr>
  </w:style>
  <w:style w:type="paragraph" w:customStyle="1" w:styleId="BijlageOngenummerdParagraaf">
    <w:name w:val="BijlageOngenummerdParagraaf"/>
    <w:basedOn w:val="Standaard"/>
    <w:next w:val="Standaard"/>
    <w:uiPriority w:val="16"/>
    <w:qFormat/>
    <w:rsid w:val="00896256"/>
    <w:pPr>
      <w:numPr>
        <w:numId w:val="37"/>
      </w:numPr>
      <w:tabs>
        <w:tab w:val="left" w:pos="227"/>
        <w:tab w:val="left" w:pos="454"/>
        <w:tab w:val="left" w:pos="680"/>
      </w:tabs>
      <w:autoSpaceDE w:val="0"/>
      <w:autoSpaceDN w:val="0"/>
      <w:adjustRightInd w:val="0"/>
      <w:spacing w:before="240" w:line="240" w:lineRule="atLeast"/>
      <w:outlineLvl w:val="0"/>
    </w:pPr>
    <w:rPr>
      <w:rFonts w:ascii="Verdana" w:eastAsia="DejaVu Sans" w:hAnsi="Verdana"/>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Loran (PPO)</dc:creator>
  <cp:keywords/>
  <dc:description/>
  <cp:lastModifiedBy>Lijs, Stefanie (PPO)</cp:lastModifiedBy>
  <cp:revision>3</cp:revision>
  <dcterms:created xsi:type="dcterms:W3CDTF">2023-06-13T07:28:00Z</dcterms:created>
  <dcterms:modified xsi:type="dcterms:W3CDTF">2023-06-13T08:10:00Z</dcterms:modified>
</cp:coreProperties>
</file>