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3D99F" w14:textId="77777777" w:rsidR="00963159" w:rsidRDefault="00B0300B" w:rsidP="00F347F1">
      <w:pPr>
        <w:rPr>
          <w:sz w:val="28"/>
          <w:szCs w:val="28"/>
        </w:rPr>
      </w:pPr>
      <w:r>
        <w:rPr>
          <w:noProof/>
        </w:rPr>
        <w:drawing>
          <wp:anchor distT="0" distB="0" distL="114300" distR="114300" simplePos="0" relativeHeight="251661312" behindDoc="1" locked="0" layoutInCell="1" allowOverlap="1" wp14:anchorId="7A3948FA" wp14:editId="114E24A2">
            <wp:simplePos x="0" y="0"/>
            <wp:positionH relativeFrom="column">
              <wp:posOffset>2604770</wp:posOffset>
            </wp:positionH>
            <wp:positionV relativeFrom="paragraph">
              <wp:posOffset>0</wp:posOffset>
            </wp:positionV>
            <wp:extent cx="1285875" cy="985520"/>
            <wp:effectExtent l="0" t="0" r="9525" b="5080"/>
            <wp:wrapThrough wrapText="bothSides">
              <wp:wrapPolygon edited="0">
                <wp:start x="0" y="0"/>
                <wp:lineTo x="0" y="21294"/>
                <wp:lineTo x="21440" y="21294"/>
                <wp:lineTo x="2144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a:extLst>
                        <a:ext uri="{28A0092B-C50C-407E-A947-70E740481C1C}">
                          <a14:useLocalDpi xmlns:a14="http://schemas.microsoft.com/office/drawing/2010/main" val="0"/>
                        </a:ext>
                      </a:extLst>
                    </a:blip>
                    <a:stretch>
                      <a:fillRect/>
                    </a:stretch>
                  </pic:blipFill>
                  <pic:spPr>
                    <a:xfrm>
                      <a:off x="0" y="0"/>
                      <a:ext cx="1285875" cy="985520"/>
                    </a:xfrm>
                    <a:prstGeom prst="rect">
                      <a:avLst/>
                    </a:prstGeom>
                  </pic:spPr>
                </pic:pic>
              </a:graphicData>
            </a:graphic>
            <wp14:sizeRelH relativeFrom="page">
              <wp14:pctWidth>0</wp14:pctWidth>
            </wp14:sizeRelH>
            <wp14:sizeRelV relativeFrom="page">
              <wp14:pctHeight>0</wp14:pctHeight>
            </wp14:sizeRelV>
          </wp:anchor>
        </w:drawing>
      </w:r>
      <w:r>
        <w:rPr>
          <w:sz w:val="28"/>
          <w:szCs w:val="28"/>
        </w:rPr>
        <w:br/>
      </w:r>
      <w:r>
        <w:rPr>
          <w:sz w:val="28"/>
          <w:szCs w:val="28"/>
        </w:rPr>
        <w:br/>
      </w:r>
      <w:r w:rsidRPr="00963159">
        <w:rPr>
          <w:rFonts w:cs="Arial"/>
          <w:b/>
          <w:bCs/>
          <w:noProof/>
        </w:rPr>
        <w:drawing>
          <wp:anchor distT="0" distB="0" distL="114300" distR="114300" simplePos="0" relativeHeight="251659264" behindDoc="0" locked="0" layoutInCell="1" allowOverlap="1" wp14:anchorId="054B121B" wp14:editId="0433B957">
            <wp:simplePos x="0" y="0"/>
            <wp:positionH relativeFrom="column">
              <wp:posOffset>4576445</wp:posOffset>
            </wp:positionH>
            <wp:positionV relativeFrom="paragraph">
              <wp:posOffset>4445</wp:posOffset>
            </wp:positionV>
            <wp:extent cx="1333500" cy="834390"/>
            <wp:effectExtent l="0" t="0" r="0" b="3810"/>
            <wp:wrapTopAndBottom/>
            <wp:docPr id="1" name="Afbeelding 1" descr="logo pms 347  reflex blue klein200p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 347  reflex blue klein200px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834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4CD2" w:rsidRPr="00963159">
        <w:rPr>
          <w:b/>
          <w:bCs/>
          <w:sz w:val="28"/>
          <w:szCs w:val="28"/>
        </w:rPr>
        <w:t xml:space="preserve">Bijlage </w:t>
      </w:r>
      <w:r w:rsidR="005F3CE8" w:rsidRPr="00963159">
        <w:rPr>
          <w:b/>
          <w:bCs/>
          <w:sz w:val="28"/>
          <w:szCs w:val="28"/>
        </w:rPr>
        <w:t>10</w:t>
      </w:r>
      <w:r w:rsidR="005F3CE8">
        <w:rPr>
          <w:sz w:val="28"/>
          <w:szCs w:val="28"/>
        </w:rPr>
        <w:t xml:space="preserve"> </w:t>
      </w:r>
      <w:r w:rsidR="00963159">
        <w:rPr>
          <w:sz w:val="28"/>
          <w:szCs w:val="28"/>
        </w:rPr>
        <w:br/>
      </w:r>
    </w:p>
    <w:p w14:paraId="0D320799" w14:textId="3BD08839" w:rsidR="000712AC" w:rsidRPr="00963159" w:rsidRDefault="00963159" w:rsidP="00F347F1">
      <w:pPr>
        <w:rPr>
          <w:sz w:val="28"/>
          <w:szCs w:val="28"/>
        </w:rPr>
      </w:pPr>
      <w:r>
        <w:rPr>
          <w:sz w:val="28"/>
          <w:szCs w:val="28"/>
        </w:rPr>
        <w:t>F</w:t>
      </w:r>
      <w:r w:rsidR="00254CD2" w:rsidRPr="00254CD2">
        <w:rPr>
          <w:sz w:val="28"/>
          <w:szCs w:val="28"/>
        </w:rPr>
        <w:t>ormat wensen</w:t>
      </w:r>
    </w:p>
    <w:p w14:paraId="528E39FF" w14:textId="77777777" w:rsidR="000712AC" w:rsidRDefault="000712AC" w:rsidP="00F347F1"/>
    <w:p w14:paraId="01B6C526" w14:textId="07FB7203" w:rsidR="00F347F1" w:rsidRDefault="00D8645A" w:rsidP="00F347F1">
      <w:r>
        <w:t>Onderstaand zijn de wensen benoemd. Geef in onderstaande tabel aan of aan de wens kan worden voldaan. Beschrijf in het kort de oplossing hoe aan de wens kan worden voldaan.</w:t>
      </w:r>
      <w:r w:rsidR="003975F1">
        <w:t xml:space="preserve"> </w:t>
      </w:r>
    </w:p>
    <w:p w14:paraId="37936E45" w14:textId="706E9EC0" w:rsidR="00D8645A" w:rsidRDefault="00D8645A" w:rsidP="00F347F1"/>
    <w:p w14:paraId="0F0DDF5A" w14:textId="3A74053C" w:rsidR="00F347F1" w:rsidRDefault="00511E20" w:rsidP="00F347F1">
      <w:r>
        <w:t xml:space="preserve">Let op, indien met ja wordt beantwoord dient het element in de aangeboden prijs te zijn verwerkt. </w:t>
      </w:r>
    </w:p>
    <w:p w14:paraId="0FF9A93D" w14:textId="77DE45D9" w:rsidR="00C07078" w:rsidRDefault="00C07078" w:rsidP="00F347F1"/>
    <w:p w14:paraId="6E88607A" w14:textId="77777777" w:rsidR="00C07078" w:rsidRPr="00644483" w:rsidRDefault="00C07078" w:rsidP="00C07078">
      <w:pPr>
        <w:rPr>
          <w:b/>
          <w:bCs/>
          <w:sz w:val="24"/>
          <w:szCs w:val="24"/>
        </w:rPr>
      </w:pPr>
      <w:r w:rsidRPr="00644483">
        <w:rPr>
          <w:b/>
          <w:bCs/>
          <w:sz w:val="24"/>
          <w:szCs w:val="24"/>
        </w:rPr>
        <w:br/>
        <w:t xml:space="preserve">Ondertekend door: </w:t>
      </w:r>
    </w:p>
    <w:p w14:paraId="00EA2B99" w14:textId="77777777" w:rsidR="00C07078" w:rsidRDefault="00C07078" w:rsidP="00C07078">
      <w:pPr>
        <w:rPr>
          <w:b/>
          <w:bCs/>
          <w:sz w:val="24"/>
          <w:szCs w:val="24"/>
        </w:rPr>
      </w:pPr>
    </w:p>
    <w:p w14:paraId="3297490D" w14:textId="77777777" w:rsidR="00C07078" w:rsidRDefault="00C07078" w:rsidP="00C07078">
      <w:pPr>
        <w:rPr>
          <w:b/>
          <w:bCs/>
          <w:sz w:val="24"/>
          <w:szCs w:val="24"/>
        </w:rPr>
      </w:pPr>
    </w:p>
    <w:p w14:paraId="70DA419A" w14:textId="77777777" w:rsidR="00C07078" w:rsidRDefault="00C07078" w:rsidP="00C07078">
      <w:pPr>
        <w:rPr>
          <w:b/>
          <w:bCs/>
          <w:sz w:val="24"/>
          <w:szCs w:val="24"/>
        </w:rPr>
      </w:pPr>
      <w:r>
        <w:rPr>
          <w:b/>
          <w:bCs/>
          <w:sz w:val="24"/>
          <w:szCs w:val="24"/>
        </w:rPr>
        <w:t>Handtekening:</w:t>
      </w:r>
    </w:p>
    <w:p w14:paraId="00139A09" w14:textId="77777777" w:rsidR="00C07078" w:rsidRPr="00644483" w:rsidRDefault="00C07078" w:rsidP="00C07078">
      <w:pPr>
        <w:rPr>
          <w:b/>
          <w:bCs/>
          <w:sz w:val="24"/>
          <w:szCs w:val="24"/>
        </w:rPr>
      </w:pPr>
    </w:p>
    <w:p w14:paraId="0B09087D" w14:textId="77777777" w:rsidR="00C07078" w:rsidRPr="00644483" w:rsidRDefault="00C07078" w:rsidP="00C07078">
      <w:pPr>
        <w:rPr>
          <w:b/>
          <w:bCs/>
          <w:sz w:val="24"/>
          <w:szCs w:val="24"/>
        </w:rPr>
      </w:pPr>
    </w:p>
    <w:p w14:paraId="7497663F" w14:textId="77777777" w:rsidR="00C07078" w:rsidRPr="00644483" w:rsidRDefault="00C07078" w:rsidP="00C07078">
      <w:pPr>
        <w:rPr>
          <w:b/>
          <w:bCs/>
          <w:sz w:val="24"/>
          <w:szCs w:val="24"/>
        </w:rPr>
      </w:pPr>
      <w:r w:rsidRPr="00644483">
        <w:rPr>
          <w:b/>
          <w:bCs/>
          <w:sz w:val="24"/>
          <w:szCs w:val="24"/>
        </w:rPr>
        <w:t>Datum:</w:t>
      </w:r>
    </w:p>
    <w:p w14:paraId="252A9AFB" w14:textId="77777777" w:rsidR="00C07078" w:rsidRDefault="00C07078" w:rsidP="00F347F1"/>
    <w:p w14:paraId="35A60942" w14:textId="3DBE05BD" w:rsidR="00F347F1" w:rsidRDefault="00F347F1" w:rsidP="00F347F1"/>
    <w:tbl>
      <w:tblPr>
        <w:tblStyle w:val="Tabelraster"/>
        <w:tblW w:w="9067" w:type="dxa"/>
        <w:tblLook w:val="04A0" w:firstRow="1" w:lastRow="0" w:firstColumn="1" w:lastColumn="0" w:noHBand="0" w:noVBand="1"/>
      </w:tblPr>
      <w:tblGrid>
        <w:gridCol w:w="483"/>
        <w:gridCol w:w="3340"/>
        <w:gridCol w:w="927"/>
        <w:gridCol w:w="4317"/>
      </w:tblGrid>
      <w:tr w:rsidR="00FC7BF5" w14:paraId="605B1B46" w14:textId="3FFAC466" w:rsidTr="00FB3ADA">
        <w:tc>
          <w:tcPr>
            <w:tcW w:w="483" w:type="dxa"/>
            <w:shd w:val="clear" w:color="auto" w:fill="B8CCE4" w:themeFill="accent1" w:themeFillTint="66"/>
          </w:tcPr>
          <w:p w14:paraId="730A92B3" w14:textId="3B9197D1" w:rsidR="00FC7BF5" w:rsidRDefault="00FC7BF5" w:rsidP="00F347F1">
            <w:r>
              <w:t>Nr.</w:t>
            </w:r>
          </w:p>
        </w:tc>
        <w:tc>
          <w:tcPr>
            <w:tcW w:w="3340" w:type="dxa"/>
            <w:shd w:val="clear" w:color="auto" w:fill="B8CCE4" w:themeFill="accent1" w:themeFillTint="66"/>
          </w:tcPr>
          <w:p w14:paraId="77AAC9E5" w14:textId="72AE0B72" w:rsidR="00FC7BF5" w:rsidRDefault="00FC7BF5" w:rsidP="00F347F1">
            <w:r>
              <w:t>wens</w:t>
            </w:r>
          </w:p>
        </w:tc>
        <w:tc>
          <w:tcPr>
            <w:tcW w:w="927" w:type="dxa"/>
            <w:shd w:val="clear" w:color="auto" w:fill="B8CCE4" w:themeFill="accent1" w:themeFillTint="66"/>
          </w:tcPr>
          <w:p w14:paraId="6E10538B" w14:textId="27431DC0" w:rsidR="00FC7BF5" w:rsidRDefault="00FC7BF5" w:rsidP="00F347F1">
            <w:r>
              <w:t>Ja/nee</w:t>
            </w:r>
          </w:p>
        </w:tc>
        <w:tc>
          <w:tcPr>
            <w:tcW w:w="4317" w:type="dxa"/>
            <w:shd w:val="clear" w:color="auto" w:fill="B8CCE4" w:themeFill="accent1" w:themeFillTint="66"/>
          </w:tcPr>
          <w:p w14:paraId="5356723F" w14:textId="77777777" w:rsidR="00FC7BF5" w:rsidRDefault="00FC7BF5" w:rsidP="00F347F1">
            <w:r>
              <w:t>Beschrijf de oplossing</w:t>
            </w:r>
          </w:p>
          <w:p w14:paraId="124D5E2A" w14:textId="3408DEC1" w:rsidR="00FC7BF5" w:rsidRDefault="00FC7BF5" w:rsidP="00F347F1"/>
        </w:tc>
      </w:tr>
      <w:tr w:rsidR="00FC7BF5" w14:paraId="6A9D866A" w14:textId="3E2AECEF" w:rsidTr="00FB3ADA">
        <w:tc>
          <w:tcPr>
            <w:tcW w:w="483" w:type="dxa"/>
            <w:shd w:val="clear" w:color="auto" w:fill="B8CCE4" w:themeFill="accent1" w:themeFillTint="66"/>
          </w:tcPr>
          <w:p w14:paraId="223235A2" w14:textId="26AC3127" w:rsidR="00FC7BF5" w:rsidRDefault="00FC7BF5" w:rsidP="00F347F1">
            <w:r>
              <w:t>1</w:t>
            </w:r>
          </w:p>
        </w:tc>
        <w:tc>
          <w:tcPr>
            <w:tcW w:w="3340" w:type="dxa"/>
            <w:shd w:val="clear" w:color="auto" w:fill="EAF1DD" w:themeFill="accent3" w:themeFillTint="33"/>
          </w:tcPr>
          <w:p w14:paraId="7B403C39" w14:textId="6B9CF8BE" w:rsidR="00FC7BF5" w:rsidRDefault="00FB3ADA" w:rsidP="00FB3ADA">
            <w:pPr>
              <w:pStyle w:val="Geenafstand"/>
            </w:pPr>
            <w:bookmarkStart w:id="0" w:name="_Hlk112744882"/>
            <w:r w:rsidRPr="00ED62EC">
              <w:t>De koppeling met MOR van leverancier Sweco voor aanvullen. Hiervoor wordt bij voorkeur gebruik gemaakt van API, maar het mag ook een gelijkwaardige andere interface zijn.</w:t>
            </w:r>
            <w:bookmarkEnd w:id="0"/>
          </w:p>
        </w:tc>
        <w:tc>
          <w:tcPr>
            <w:tcW w:w="927" w:type="dxa"/>
          </w:tcPr>
          <w:p w14:paraId="6A5355A2" w14:textId="77777777" w:rsidR="00FC7BF5" w:rsidRDefault="00FC7BF5" w:rsidP="00F347F1"/>
        </w:tc>
        <w:tc>
          <w:tcPr>
            <w:tcW w:w="4317" w:type="dxa"/>
          </w:tcPr>
          <w:p w14:paraId="488C5E9A" w14:textId="77777777" w:rsidR="00FC7BF5" w:rsidRDefault="00FC7BF5"/>
          <w:p w14:paraId="0FD063AB" w14:textId="77777777" w:rsidR="00FC7BF5" w:rsidRDefault="00FC7BF5" w:rsidP="00F347F1"/>
        </w:tc>
      </w:tr>
      <w:tr w:rsidR="00FC7BF5" w14:paraId="0A373A4A" w14:textId="1DAB28D2" w:rsidTr="00FB3ADA">
        <w:tc>
          <w:tcPr>
            <w:tcW w:w="483" w:type="dxa"/>
            <w:shd w:val="clear" w:color="auto" w:fill="B8CCE4" w:themeFill="accent1" w:themeFillTint="66"/>
          </w:tcPr>
          <w:p w14:paraId="383A767C" w14:textId="36E67903" w:rsidR="00FC7BF5" w:rsidRDefault="00FC7BF5" w:rsidP="00F347F1">
            <w:r>
              <w:t>2</w:t>
            </w:r>
          </w:p>
        </w:tc>
        <w:tc>
          <w:tcPr>
            <w:tcW w:w="3340" w:type="dxa"/>
            <w:shd w:val="clear" w:color="auto" w:fill="EAF1DD" w:themeFill="accent3" w:themeFillTint="33"/>
          </w:tcPr>
          <w:p w14:paraId="35E0550E" w14:textId="141CE7DA" w:rsidR="00FC7BF5" w:rsidRDefault="00965B14" w:rsidP="00FB3ADA">
            <w:pPr>
              <w:pStyle w:val="Geenafstand"/>
            </w:pPr>
            <w:bookmarkStart w:id="1" w:name="_Hlk112740629"/>
            <w:r w:rsidRPr="00ED62EC">
              <w:t xml:space="preserve">De koppeling met </w:t>
            </w:r>
            <w:proofErr w:type="spellStart"/>
            <w:r w:rsidRPr="00ED62EC">
              <w:t>Obsurv</w:t>
            </w:r>
            <w:proofErr w:type="spellEnd"/>
            <w:r w:rsidRPr="00ED62EC">
              <w:t xml:space="preserve"> van leverancier Sweco</w:t>
            </w:r>
            <w:r>
              <w:t>,</w:t>
            </w:r>
            <w:r w:rsidRPr="00ED62EC">
              <w:t xml:space="preserve"> voor aanvullen. Hiervoor wordt bij voorkeur gebruik gemaakt van een API, maar het mag ook een gelijkwaardige andere interface zijn.</w:t>
            </w:r>
            <w:bookmarkEnd w:id="1"/>
            <w:r>
              <w:t xml:space="preserve"> De koppeling maakt 1 bron van container informatie mogelijk.</w:t>
            </w:r>
          </w:p>
        </w:tc>
        <w:tc>
          <w:tcPr>
            <w:tcW w:w="927" w:type="dxa"/>
          </w:tcPr>
          <w:p w14:paraId="7A2BC409" w14:textId="77777777" w:rsidR="00FC7BF5" w:rsidRDefault="00FC7BF5" w:rsidP="00F347F1"/>
        </w:tc>
        <w:tc>
          <w:tcPr>
            <w:tcW w:w="4317" w:type="dxa"/>
          </w:tcPr>
          <w:p w14:paraId="0BDDB136" w14:textId="77777777" w:rsidR="00FC7BF5" w:rsidRDefault="00FC7BF5"/>
          <w:p w14:paraId="4A49CA2B" w14:textId="77777777" w:rsidR="00FC7BF5" w:rsidRDefault="00FC7BF5" w:rsidP="00F347F1"/>
        </w:tc>
      </w:tr>
      <w:tr w:rsidR="00FC7BF5" w14:paraId="3FE0DC55" w14:textId="25254492" w:rsidTr="00FB3ADA">
        <w:tc>
          <w:tcPr>
            <w:tcW w:w="483" w:type="dxa"/>
            <w:shd w:val="clear" w:color="auto" w:fill="B8CCE4" w:themeFill="accent1" w:themeFillTint="66"/>
          </w:tcPr>
          <w:p w14:paraId="03C3DC10" w14:textId="42BD4BBF" w:rsidR="00FC7BF5" w:rsidRDefault="00FC7BF5" w:rsidP="00F347F1">
            <w:r>
              <w:t>3</w:t>
            </w:r>
          </w:p>
        </w:tc>
        <w:tc>
          <w:tcPr>
            <w:tcW w:w="3340" w:type="dxa"/>
            <w:shd w:val="clear" w:color="auto" w:fill="EAF1DD" w:themeFill="accent3" w:themeFillTint="33"/>
          </w:tcPr>
          <w:p w14:paraId="0BDE079D" w14:textId="1CF633C9" w:rsidR="00FC7BF5" w:rsidRDefault="00BE1BC4" w:rsidP="00FB3ADA">
            <w:pPr>
              <w:pStyle w:val="Geenafstand"/>
            </w:pPr>
            <w:bookmarkStart w:id="2" w:name="_Hlk112740653"/>
            <w:r w:rsidRPr="00ED62EC">
              <w:t xml:space="preserve">De koppeling met </w:t>
            </w:r>
            <w:proofErr w:type="spellStart"/>
            <w:r w:rsidRPr="00ED62EC">
              <w:t>Join</w:t>
            </w:r>
            <w:proofErr w:type="spellEnd"/>
            <w:r w:rsidRPr="00ED62EC">
              <w:t xml:space="preserve"> van leverancier </w:t>
            </w:r>
            <w:proofErr w:type="spellStart"/>
            <w:r w:rsidRPr="00ED62EC">
              <w:t>Decos</w:t>
            </w:r>
            <w:proofErr w:type="spellEnd"/>
            <w:r w:rsidRPr="00ED62EC">
              <w:t xml:space="preserve"> voor aanvullen. Hiervoor wordt bij voorkeur gebruik gemaakt van een API, maar het mag ook een gelijkwaardige andere interface zijn.</w:t>
            </w:r>
            <w:bookmarkEnd w:id="2"/>
          </w:p>
        </w:tc>
        <w:tc>
          <w:tcPr>
            <w:tcW w:w="927" w:type="dxa"/>
          </w:tcPr>
          <w:p w14:paraId="5FD6D58B" w14:textId="77777777" w:rsidR="00FC7BF5" w:rsidRDefault="00FC7BF5" w:rsidP="00F347F1"/>
        </w:tc>
        <w:tc>
          <w:tcPr>
            <w:tcW w:w="4317" w:type="dxa"/>
          </w:tcPr>
          <w:p w14:paraId="05B6983F" w14:textId="77777777" w:rsidR="00FC7BF5" w:rsidRDefault="00FC7BF5"/>
          <w:p w14:paraId="21C4607E" w14:textId="77777777" w:rsidR="00FC7BF5" w:rsidRDefault="00FC7BF5" w:rsidP="00F347F1"/>
        </w:tc>
      </w:tr>
      <w:tr w:rsidR="00FC7BF5" w14:paraId="791C5BB1" w14:textId="29706E6F" w:rsidTr="00FB3ADA">
        <w:tc>
          <w:tcPr>
            <w:tcW w:w="483" w:type="dxa"/>
            <w:shd w:val="clear" w:color="auto" w:fill="B8CCE4" w:themeFill="accent1" w:themeFillTint="66"/>
          </w:tcPr>
          <w:p w14:paraId="30717A8D" w14:textId="730FA830" w:rsidR="00FC7BF5" w:rsidRDefault="00FC7BF5" w:rsidP="00F347F1">
            <w:r>
              <w:t>4</w:t>
            </w:r>
          </w:p>
        </w:tc>
        <w:tc>
          <w:tcPr>
            <w:tcW w:w="3340" w:type="dxa"/>
            <w:shd w:val="clear" w:color="auto" w:fill="EAF1DD" w:themeFill="accent3" w:themeFillTint="33"/>
          </w:tcPr>
          <w:p w14:paraId="0C774C9E" w14:textId="1A8FFC81" w:rsidR="00FC7BF5" w:rsidRDefault="001B11C1" w:rsidP="00FB3ADA">
            <w:pPr>
              <w:pStyle w:val="Geenafstand"/>
            </w:pPr>
            <w:r w:rsidRPr="00ED62EC">
              <w:t xml:space="preserve">De koppeling met </w:t>
            </w:r>
            <w:proofErr w:type="spellStart"/>
            <w:r w:rsidRPr="00ED62EC">
              <w:t>WinWeigh</w:t>
            </w:r>
            <w:proofErr w:type="spellEnd"/>
            <w:r w:rsidRPr="00ED62EC">
              <w:t xml:space="preserve"> is wenselijk, zodat in het nieuw te kiezen waste managementsysteem ook de milieustraatbezoeken en de status van de strippenkaart is in te zien. </w:t>
            </w:r>
          </w:p>
        </w:tc>
        <w:tc>
          <w:tcPr>
            <w:tcW w:w="927" w:type="dxa"/>
          </w:tcPr>
          <w:p w14:paraId="57C2F142" w14:textId="77777777" w:rsidR="00FC7BF5" w:rsidRDefault="00FC7BF5" w:rsidP="00F347F1"/>
        </w:tc>
        <w:tc>
          <w:tcPr>
            <w:tcW w:w="4317" w:type="dxa"/>
          </w:tcPr>
          <w:p w14:paraId="70FB4EF2" w14:textId="77777777" w:rsidR="00FC7BF5" w:rsidRDefault="00FC7BF5"/>
          <w:p w14:paraId="59496D84" w14:textId="77777777" w:rsidR="00FC7BF5" w:rsidRDefault="00FC7BF5" w:rsidP="00F347F1"/>
        </w:tc>
      </w:tr>
      <w:tr w:rsidR="00FC7BF5" w14:paraId="270857A4" w14:textId="7B1F7EDC" w:rsidTr="00FB3ADA">
        <w:tc>
          <w:tcPr>
            <w:tcW w:w="483" w:type="dxa"/>
            <w:shd w:val="clear" w:color="auto" w:fill="B8CCE4" w:themeFill="accent1" w:themeFillTint="66"/>
          </w:tcPr>
          <w:p w14:paraId="4FF69CB2" w14:textId="3AB4366B" w:rsidR="00FC7BF5" w:rsidRDefault="00FC7BF5" w:rsidP="00F347F1">
            <w:r>
              <w:t>5</w:t>
            </w:r>
          </w:p>
        </w:tc>
        <w:tc>
          <w:tcPr>
            <w:tcW w:w="3340" w:type="dxa"/>
            <w:shd w:val="clear" w:color="auto" w:fill="EAF1DD" w:themeFill="accent3" w:themeFillTint="33"/>
          </w:tcPr>
          <w:p w14:paraId="42E63B32" w14:textId="65EE780D" w:rsidR="00FC7BF5" w:rsidRDefault="008F46C3" w:rsidP="00FB3ADA">
            <w:pPr>
              <w:pStyle w:val="Geenafstand"/>
            </w:pPr>
            <w:r w:rsidRPr="00FB3ADA">
              <w:t xml:space="preserve">De </w:t>
            </w:r>
            <w:r w:rsidRPr="00ED62EC">
              <w:t xml:space="preserve">koppeling met AWRS is wenselijk, zodat in het nieuwe systeem ook de milieustraatbezoeken en de status van de strippenkaart is in te zien. </w:t>
            </w:r>
          </w:p>
        </w:tc>
        <w:tc>
          <w:tcPr>
            <w:tcW w:w="927" w:type="dxa"/>
          </w:tcPr>
          <w:p w14:paraId="1579C189" w14:textId="77777777" w:rsidR="00FC7BF5" w:rsidRDefault="00FC7BF5" w:rsidP="00F347F1"/>
        </w:tc>
        <w:tc>
          <w:tcPr>
            <w:tcW w:w="4317" w:type="dxa"/>
          </w:tcPr>
          <w:p w14:paraId="4A848F69" w14:textId="77777777" w:rsidR="00FC7BF5" w:rsidRDefault="00FC7BF5" w:rsidP="00F347F1"/>
          <w:p w14:paraId="0252C732" w14:textId="2698AF29" w:rsidR="00FC7BF5" w:rsidRDefault="00FC7BF5" w:rsidP="00F347F1"/>
        </w:tc>
      </w:tr>
      <w:tr w:rsidR="00FC7BF5" w14:paraId="735E8019" w14:textId="08549A50" w:rsidTr="00FB3ADA">
        <w:tc>
          <w:tcPr>
            <w:tcW w:w="483" w:type="dxa"/>
            <w:shd w:val="clear" w:color="auto" w:fill="B8CCE4" w:themeFill="accent1" w:themeFillTint="66"/>
          </w:tcPr>
          <w:p w14:paraId="061707D2" w14:textId="2E987FD0" w:rsidR="00FC7BF5" w:rsidRDefault="00FC7BF5" w:rsidP="00F347F1">
            <w:r>
              <w:lastRenderedPageBreak/>
              <w:t>6</w:t>
            </w:r>
          </w:p>
        </w:tc>
        <w:tc>
          <w:tcPr>
            <w:tcW w:w="3340" w:type="dxa"/>
            <w:shd w:val="clear" w:color="auto" w:fill="EAF1DD" w:themeFill="accent3" w:themeFillTint="33"/>
          </w:tcPr>
          <w:p w14:paraId="3C93C394" w14:textId="740B3C65" w:rsidR="00FC7BF5" w:rsidRDefault="00D138FC" w:rsidP="00D138FC">
            <w:pPr>
              <w:pStyle w:val="Geenafstand"/>
            </w:pPr>
            <w:r w:rsidRPr="00ED62EC">
              <w:t>De mogelijkheid om de toegang tot de milieustraat te regulieren door middel van het maken van afspraken is wenselijk.</w:t>
            </w:r>
          </w:p>
        </w:tc>
        <w:tc>
          <w:tcPr>
            <w:tcW w:w="927" w:type="dxa"/>
          </w:tcPr>
          <w:p w14:paraId="0BC2D8C4" w14:textId="77777777" w:rsidR="00FC7BF5" w:rsidRDefault="00FC7BF5" w:rsidP="00F347F1"/>
        </w:tc>
        <w:tc>
          <w:tcPr>
            <w:tcW w:w="4317" w:type="dxa"/>
          </w:tcPr>
          <w:p w14:paraId="042A305E" w14:textId="77777777" w:rsidR="00FC7BF5" w:rsidRDefault="00FC7BF5"/>
          <w:p w14:paraId="30B0A802" w14:textId="77777777" w:rsidR="00FC7BF5" w:rsidRDefault="00FC7BF5" w:rsidP="00F347F1"/>
        </w:tc>
      </w:tr>
      <w:tr w:rsidR="00FC7BF5" w14:paraId="3BF0359A" w14:textId="4339BEC7" w:rsidTr="00FB3ADA">
        <w:tc>
          <w:tcPr>
            <w:tcW w:w="483" w:type="dxa"/>
            <w:shd w:val="clear" w:color="auto" w:fill="B8CCE4" w:themeFill="accent1" w:themeFillTint="66"/>
          </w:tcPr>
          <w:p w14:paraId="0B653CD1" w14:textId="2B6C1958" w:rsidR="00FC7BF5" w:rsidRDefault="00FC7BF5" w:rsidP="00F347F1">
            <w:r>
              <w:t>7</w:t>
            </w:r>
          </w:p>
        </w:tc>
        <w:tc>
          <w:tcPr>
            <w:tcW w:w="3340" w:type="dxa"/>
            <w:shd w:val="clear" w:color="auto" w:fill="EAF1DD" w:themeFill="accent3" w:themeFillTint="33"/>
          </w:tcPr>
          <w:p w14:paraId="45DAC99C" w14:textId="368F1636" w:rsidR="00FC7BF5" w:rsidRDefault="00047EAA" w:rsidP="00047EAA">
            <w:pPr>
              <w:pStyle w:val="Geenafstand"/>
            </w:pPr>
            <w:bookmarkStart w:id="3" w:name="_Hlk112740694"/>
            <w:r w:rsidRPr="00ED62EC">
              <w:t xml:space="preserve">Het is wenselijk om een push bericht te kunnen sturen aan de burger. Bijvoorbeeld om te melden dat de minicontainers aan de weg moeten worden gezet of in geval van een calamiteit. </w:t>
            </w:r>
            <w:bookmarkEnd w:id="3"/>
          </w:p>
        </w:tc>
        <w:tc>
          <w:tcPr>
            <w:tcW w:w="927" w:type="dxa"/>
          </w:tcPr>
          <w:p w14:paraId="75753B89" w14:textId="77777777" w:rsidR="00FC7BF5" w:rsidRDefault="00FC7BF5" w:rsidP="00F347F1"/>
        </w:tc>
        <w:tc>
          <w:tcPr>
            <w:tcW w:w="4317" w:type="dxa"/>
          </w:tcPr>
          <w:p w14:paraId="7A57B84A" w14:textId="77777777" w:rsidR="00FC7BF5" w:rsidRDefault="00FC7BF5"/>
          <w:p w14:paraId="1958AFA9" w14:textId="77777777" w:rsidR="00FC7BF5" w:rsidRDefault="00FC7BF5" w:rsidP="00F347F1"/>
        </w:tc>
      </w:tr>
      <w:tr w:rsidR="00DF6964" w14:paraId="7B06CAA5" w14:textId="77777777" w:rsidTr="00FB3ADA">
        <w:tc>
          <w:tcPr>
            <w:tcW w:w="483" w:type="dxa"/>
            <w:shd w:val="clear" w:color="auto" w:fill="B8CCE4" w:themeFill="accent1" w:themeFillTint="66"/>
          </w:tcPr>
          <w:p w14:paraId="0DA7DF26" w14:textId="2FDB584A" w:rsidR="00DF6964" w:rsidRDefault="00DF6964" w:rsidP="00F347F1">
            <w:r>
              <w:t>8.</w:t>
            </w:r>
          </w:p>
        </w:tc>
        <w:tc>
          <w:tcPr>
            <w:tcW w:w="3340" w:type="dxa"/>
            <w:shd w:val="clear" w:color="auto" w:fill="EAF1DD" w:themeFill="accent3" w:themeFillTint="33"/>
          </w:tcPr>
          <w:p w14:paraId="7C285E89" w14:textId="3B87FC3E" w:rsidR="00DF6964" w:rsidRPr="00ED62EC" w:rsidRDefault="00F25AA4" w:rsidP="00F25AA4">
            <w:pPr>
              <w:pStyle w:val="Geenafstand"/>
            </w:pPr>
            <w:r w:rsidRPr="00ED62EC">
              <w:t xml:space="preserve">Het </w:t>
            </w:r>
            <w:r>
              <w:t>is wenselijk dat het</w:t>
            </w:r>
            <w:r w:rsidRPr="00ED62EC">
              <w:t xml:space="preserve"> te </w:t>
            </w:r>
            <w:r>
              <w:t>gebruiken</w:t>
            </w:r>
            <w:r w:rsidRPr="00ED62EC">
              <w:t xml:space="preserve"> waste managementsysteem</w:t>
            </w:r>
            <w:r>
              <w:t xml:space="preserve"> vanwege rapportage doeleinden </w:t>
            </w:r>
            <w:r w:rsidRPr="00ED62EC">
              <w:t>via een API of gelijkwaardige interface k</w:t>
            </w:r>
            <w:r>
              <w:t>an</w:t>
            </w:r>
            <w:r w:rsidRPr="00ED62EC">
              <w:t xml:space="preserve"> koppelen met LZP.</w:t>
            </w:r>
          </w:p>
        </w:tc>
        <w:tc>
          <w:tcPr>
            <w:tcW w:w="927" w:type="dxa"/>
          </w:tcPr>
          <w:p w14:paraId="33BFB4A4" w14:textId="77777777" w:rsidR="00DF6964" w:rsidRDefault="00DF6964" w:rsidP="00F347F1"/>
        </w:tc>
        <w:tc>
          <w:tcPr>
            <w:tcW w:w="4317" w:type="dxa"/>
          </w:tcPr>
          <w:p w14:paraId="5C81CF9E" w14:textId="77777777" w:rsidR="00DF6964" w:rsidRDefault="00DF6964"/>
        </w:tc>
      </w:tr>
    </w:tbl>
    <w:p w14:paraId="23CBA12C" w14:textId="55F2D8DE" w:rsidR="00751F2F" w:rsidRDefault="00751F2F" w:rsidP="00F347F1"/>
    <w:p w14:paraId="72A536FA" w14:textId="473B122D" w:rsidR="00644483" w:rsidRDefault="00644483" w:rsidP="00F347F1"/>
    <w:p w14:paraId="40351DD7" w14:textId="77777777" w:rsidR="00644483" w:rsidRDefault="00644483" w:rsidP="00F347F1"/>
    <w:sectPr w:rsidR="00644483" w:rsidSect="0017754B">
      <w:type w:val="continuous"/>
      <w:pgSz w:w="11906" w:h="16838"/>
      <w:pgMar w:top="1418" w:right="1418" w:bottom="851" w:left="1418"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7212E"/>
    <w:multiLevelType w:val="hybridMultilevel"/>
    <w:tmpl w:val="63B48CC8"/>
    <w:lvl w:ilvl="0" w:tplc="C89A736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6E60E0B"/>
    <w:multiLevelType w:val="hybridMultilevel"/>
    <w:tmpl w:val="A092930E"/>
    <w:lvl w:ilvl="0" w:tplc="D9E017D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943539">
    <w:abstractNumId w:val="1"/>
  </w:num>
  <w:num w:numId="2" w16cid:durableId="1020426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rawingGridVerticalSpacing w:val="299"/>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F1"/>
    <w:rsid w:val="00047EAA"/>
    <w:rsid w:val="000712AC"/>
    <w:rsid w:val="000B5134"/>
    <w:rsid w:val="0017754B"/>
    <w:rsid w:val="001979BE"/>
    <w:rsid w:val="001B11C1"/>
    <w:rsid w:val="001D476D"/>
    <w:rsid w:val="00254CD2"/>
    <w:rsid w:val="002C50E1"/>
    <w:rsid w:val="003975F1"/>
    <w:rsid w:val="004402E8"/>
    <w:rsid w:val="004E6BB5"/>
    <w:rsid w:val="00511E20"/>
    <w:rsid w:val="0056742F"/>
    <w:rsid w:val="005A31EE"/>
    <w:rsid w:val="005F3CE8"/>
    <w:rsid w:val="00644483"/>
    <w:rsid w:val="00751F2F"/>
    <w:rsid w:val="00796210"/>
    <w:rsid w:val="008F46C3"/>
    <w:rsid w:val="00963159"/>
    <w:rsid w:val="00965B14"/>
    <w:rsid w:val="00A922DF"/>
    <w:rsid w:val="00B0300B"/>
    <w:rsid w:val="00B033D3"/>
    <w:rsid w:val="00BE1BC4"/>
    <w:rsid w:val="00BF5ED3"/>
    <w:rsid w:val="00C07078"/>
    <w:rsid w:val="00CC2F6F"/>
    <w:rsid w:val="00D138FC"/>
    <w:rsid w:val="00D8645A"/>
    <w:rsid w:val="00DF6964"/>
    <w:rsid w:val="00E15CD6"/>
    <w:rsid w:val="00F25AA4"/>
    <w:rsid w:val="00F32429"/>
    <w:rsid w:val="00F347F1"/>
    <w:rsid w:val="00FB3ADA"/>
    <w:rsid w:val="00FC7B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67DD5"/>
  <w15:chartTrackingRefBased/>
  <w15:docId w15:val="{CE1A42C5-403D-4B5A-B9B2-ACCBE0FA5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347F1"/>
    <w:pPr>
      <w:ind w:left="720"/>
      <w:contextualSpacing/>
    </w:pPr>
  </w:style>
  <w:style w:type="table" w:styleId="Tabelraster">
    <w:name w:val="Table Grid"/>
    <w:basedOn w:val="Standaardtabel"/>
    <w:uiPriority w:val="59"/>
    <w:unhideWhenUsed/>
    <w:rsid w:val="00F347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47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7bd7b2-782d-445c-a14e-61beda98dc40" xsi:nil="true"/>
    <lcf76f155ced4ddcb4097134ff3c332f xmlns="ae75fc0f-1596-4cc5-b00b-6a25ea88f627">
      <Terms xmlns="http://schemas.microsoft.com/office/infopath/2007/PartnerControls"/>
    </lcf76f155ced4ddcb4097134ff3c332f>
    <Reviewnodig xmlns="ae75fc0f-1596-4cc5-b00b-6a25ea88f627">false</Reviewnodi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6D5FD6F7FD574BB32B99F9099E3C15" ma:contentTypeVersion="10" ma:contentTypeDescription="Een nieuw document maken." ma:contentTypeScope="" ma:versionID="111f21f33fc796c558166f15210499db">
  <xsd:schema xmlns:xsd="http://www.w3.org/2001/XMLSchema" xmlns:xs="http://www.w3.org/2001/XMLSchema" xmlns:p="http://schemas.microsoft.com/office/2006/metadata/properties" xmlns:ns2="ae75fc0f-1596-4cc5-b00b-6a25ea88f627" xmlns:ns3="ec7bd7b2-782d-445c-a14e-61beda98dc40" targetNamespace="http://schemas.microsoft.com/office/2006/metadata/properties" ma:root="true" ma:fieldsID="6357c35c7ef4c1a9cd15feaa83d852d5" ns2:_="" ns3:_="">
    <xsd:import namespace="ae75fc0f-1596-4cc5-b00b-6a25ea88f627"/>
    <xsd:import namespace="ec7bd7b2-782d-445c-a14e-61beda98dc40"/>
    <xsd:element name="properties">
      <xsd:complexType>
        <xsd:sequence>
          <xsd:element name="documentManagement">
            <xsd:complexType>
              <xsd:all>
                <xsd:element ref="ns2:MediaServiceMetadata" minOccurs="0"/>
                <xsd:element ref="ns2:MediaServiceFastMetadata" minOccurs="0"/>
                <xsd:element ref="ns2:Reviewnodig"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5fc0f-1596-4cc5-b00b-6a25ea88f6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viewnodig" ma:index="10" nillable="true" ma:displayName="Review nodig" ma:default="0" ma:format="Dropdown" ma:internalName="Reviewnodig">
      <xsd:simpleType>
        <xsd:restriction base="dms:Boolean"/>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da38bc51-a8f5-4794-b734-82ef25b08c2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7bd7b2-782d-445c-a14e-61beda98dc4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da1cef2-93b1-4d4b-84b5-7de8996ae6e0}" ma:internalName="TaxCatchAll" ma:showField="CatchAllData" ma:web="ec7bd7b2-782d-445c-a14e-61beda98dc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EC3319-316B-47B2-90B1-53C95C771813}">
  <ds:schemaRefs>
    <ds:schemaRef ds:uri="http://schemas.microsoft.com/office/2006/metadata/properties"/>
    <ds:schemaRef ds:uri="http://schemas.microsoft.com/office/infopath/2007/PartnerControls"/>
    <ds:schemaRef ds:uri="ec7bd7b2-782d-445c-a14e-61beda98dc40"/>
    <ds:schemaRef ds:uri="ae75fc0f-1596-4cc5-b00b-6a25ea88f627"/>
  </ds:schemaRefs>
</ds:datastoreItem>
</file>

<file path=customXml/itemProps2.xml><?xml version="1.0" encoding="utf-8"?>
<ds:datastoreItem xmlns:ds="http://schemas.openxmlformats.org/officeDocument/2006/customXml" ds:itemID="{E079F0E3-6840-4C66-B190-C6D356688681}">
  <ds:schemaRefs>
    <ds:schemaRef ds:uri="http://schemas.microsoft.com/sharepoint/v3/contenttype/forms"/>
  </ds:schemaRefs>
</ds:datastoreItem>
</file>

<file path=customXml/itemProps3.xml><?xml version="1.0" encoding="utf-8"?>
<ds:datastoreItem xmlns:ds="http://schemas.openxmlformats.org/officeDocument/2006/customXml" ds:itemID="{11C5A553-549E-44E3-B314-23C9EA931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5fc0f-1596-4cc5-b00b-6a25ea88f627"/>
    <ds:schemaRef ds:uri="ec7bd7b2-782d-445c-a14e-61beda98d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282</Words>
  <Characters>1517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normal-2000</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normal-2000</dc:title>
  <dc:subject/>
  <dc:creator>Bastings, Suzan</dc:creator>
  <cp:keywords/>
  <dc:description/>
  <cp:lastModifiedBy>Paping, Willemiek</cp:lastModifiedBy>
  <cp:revision>25</cp:revision>
  <dcterms:created xsi:type="dcterms:W3CDTF">2023-02-21T11:25:00Z</dcterms:created>
  <dcterms:modified xsi:type="dcterms:W3CDTF">2023-03-03T10:21:00Z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0x010100736D5FD6F7FD574BB32B99F9099E3C15</vt:lpwstr>
  </property>
</Properties>
</file>