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12DBD" w14:textId="0A3C3F12" w:rsidR="003E02ED" w:rsidRDefault="00DE1D54" w:rsidP="00DE1D54">
      <w:pPr>
        <w:pStyle w:val="KopBijlage"/>
        <w:suppressAutoHyphens/>
      </w:pPr>
      <w:r>
        <w:t xml:space="preserve">Bijlage </w:t>
      </w:r>
      <w:r w:rsidR="217B9A6F">
        <w:t>12</w:t>
      </w:r>
      <w:r>
        <w:t xml:space="preserve">            </w:t>
      </w:r>
      <w:r w:rsidR="00482881">
        <w:t>Antwoordformulier SG1: Ondersteuning en reparaties</w:t>
      </w:r>
    </w:p>
    <w:p w14:paraId="0C03CDEC" w14:textId="46B576E9" w:rsidR="00482881" w:rsidRDefault="00482881"/>
    <w:p w14:paraId="00BE157A" w14:textId="00526554" w:rsidR="00816C14" w:rsidRDefault="00816C14">
      <w:r w:rsidRPr="00816C14">
        <w:rPr>
          <w:rFonts w:ascii="Arial" w:hAnsi="Arial" w:cs="Arial"/>
          <w:sz w:val="20"/>
          <w:szCs w:val="20"/>
        </w:rPr>
        <w:t>Inschrijver dient zich bij de uitwerking van SG1 te houden aan de algemene uitgangspunten en vormvereisten die in paragraaf 8.1.1 van het Beschrijvend Document zijn opgenomen.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2881" w14:paraId="26996EAB" w14:textId="77777777" w:rsidTr="00482881">
        <w:tc>
          <w:tcPr>
            <w:tcW w:w="9062" w:type="dxa"/>
          </w:tcPr>
          <w:p w14:paraId="083CFBED" w14:textId="1DBF7527" w:rsidR="00482881" w:rsidRPr="00DE1D54" w:rsidRDefault="00482881" w:rsidP="00482881">
            <w:pPr>
              <w:pStyle w:val="Geenafstand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Het proces van het aanmelden van een reparatie t/m de afhandeling. Denk hierbij aan de wijze van aanmelden (bijvoorbeeld een servicedesk), bereikbaarheid, reactietermijnen, doorlooptijden, maatregelen die Inschrijver neemt als doorlooptijden niet worden gehaald, etc. </w:t>
            </w:r>
          </w:p>
        </w:tc>
      </w:tr>
      <w:tr w:rsidR="00482881" w14:paraId="5162497C" w14:textId="77777777" w:rsidTr="00482881">
        <w:tc>
          <w:tcPr>
            <w:tcW w:w="9062" w:type="dxa"/>
          </w:tcPr>
          <w:p w14:paraId="53DD72CB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DFC223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484BD" w14:textId="2EEFAA4B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4DC15" w14:textId="275BED7E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2C8C7" w14:textId="41CD3124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30A6A" w14:textId="5C138AA1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A21B8" w14:textId="23AC8AE1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8971B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D5F83B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89864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7591B" w14:textId="59A0A1B6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881" w14:paraId="0B910D91" w14:textId="77777777" w:rsidTr="00482881">
        <w:tc>
          <w:tcPr>
            <w:tcW w:w="9062" w:type="dxa"/>
          </w:tcPr>
          <w:p w14:paraId="42A9EA5F" w14:textId="42CDB1F3" w:rsidR="00482881" w:rsidRPr="00DE1D54" w:rsidRDefault="00482881" w:rsidP="00482881">
            <w:pPr>
              <w:pStyle w:val="Geenafstand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D54">
              <w:rPr>
                <w:rFonts w:ascii="Arial" w:hAnsi="Arial" w:cs="Arial"/>
                <w:b/>
                <w:bCs/>
                <w:sz w:val="20"/>
                <w:szCs w:val="20"/>
              </w:rPr>
              <w:t>De wijze waarop Inschrijver de beschikbaarheid van reserve onderdelen borgt.</w:t>
            </w:r>
          </w:p>
        </w:tc>
      </w:tr>
      <w:tr w:rsidR="00482881" w14:paraId="6F458D48" w14:textId="77777777" w:rsidTr="00482881">
        <w:tc>
          <w:tcPr>
            <w:tcW w:w="9062" w:type="dxa"/>
          </w:tcPr>
          <w:p w14:paraId="12DC6EE9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1FE85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BBAA2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01426C" w14:textId="1FF4FD2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07C24" w14:textId="6BC722AE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8A507D" w14:textId="423EBF2D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8ED2C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D8EB6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CAC15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3DB73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89BED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F2D6DA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218FD" w14:textId="1BE27D6F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881" w14:paraId="605C410A" w14:textId="77777777" w:rsidTr="00482881">
        <w:tc>
          <w:tcPr>
            <w:tcW w:w="9062" w:type="dxa"/>
          </w:tcPr>
          <w:p w14:paraId="5A49E829" w14:textId="73F9D258" w:rsidR="00482881" w:rsidRPr="00DE1D54" w:rsidRDefault="00482881" w:rsidP="00482881">
            <w:pPr>
              <w:pStyle w:val="Geenafstand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D54">
              <w:rPr>
                <w:rFonts w:ascii="Arial" w:hAnsi="Arial" w:cs="Arial"/>
                <w:b/>
                <w:bCs/>
                <w:sz w:val="20"/>
                <w:szCs w:val="20"/>
              </w:rPr>
              <w:t>De maatregelen die Inschrijver neemt om reparatiekosten voor de VRFGV te beperken en/of onnodige reparatiekosten voor de VRFGV te voorkomen.</w:t>
            </w:r>
          </w:p>
        </w:tc>
      </w:tr>
      <w:tr w:rsidR="00482881" w14:paraId="51D032AC" w14:textId="77777777" w:rsidTr="00482881">
        <w:tc>
          <w:tcPr>
            <w:tcW w:w="9062" w:type="dxa"/>
          </w:tcPr>
          <w:p w14:paraId="72AA4AAD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E26C7A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E5DCE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F5964A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61201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51F488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76083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BE07BD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917AD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04694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32C4D9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6A481C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62BD0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51B0B5" w14:textId="77777777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5991F" w14:textId="0D1B81DD" w:rsidR="00482881" w:rsidRPr="00DE1D54" w:rsidRDefault="004828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C53E0A" w14:textId="77777777" w:rsidR="00482881" w:rsidRDefault="00482881"/>
    <w:sectPr w:rsidR="00482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36CCE"/>
    <w:multiLevelType w:val="hybridMultilevel"/>
    <w:tmpl w:val="DB780C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81"/>
    <w:rsid w:val="003E02ED"/>
    <w:rsid w:val="00482881"/>
    <w:rsid w:val="00816C14"/>
    <w:rsid w:val="00DE1D54"/>
    <w:rsid w:val="217B9A6F"/>
    <w:rsid w:val="3686D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1F57"/>
  <w15:chartTrackingRefBased/>
  <w15:docId w15:val="{267C0200-3C55-4586-94AD-2B171364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2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482881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82881"/>
    <w:rPr>
      <w:rFonts w:eastAsiaTheme="minorEastAsia"/>
      <w:lang w:eastAsia="nl-NL"/>
    </w:rPr>
  </w:style>
  <w:style w:type="paragraph" w:customStyle="1" w:styleId="KopBijlage">
    <w:name w:val="Kop Bijlage"/>
    <w:basedOn w:val="Standaard"/>
    <w:next w:val="Standaard"/>
    <w:qFormat/>
    <w:rsid w:val="00DE1D54"/>
    <w:pPr>
      <w:keepNext/>
      <w:pageBreakBefore/>
      <w:spacing w:after="0"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1B1604852164C827CE11493F01C4E" ma:contentTypeVersion="4" ma:contentTypeDescription="Een nieuw document maken." ma:contentTypeScope="" ma:versionID="d7bbfbdf1a0c2cb68d2a435a5214079d">
  <xsd:schema xmlns:xsd="http://www.w3.org/2001/XMLSchema" xmlns:xs="http://www.w3.org/2001/XMLSchema" xmlns:p="http://schemas.microsoft.com/office/2006/metadata/properties" xmlns:ns2="a14cfe26-9219-4b68-acf6-ebf303acb526" xmlns:ns3="547a3bb5-71ca-4fd9-9105-f335dd9c6bcc" targetNamespace="http://schemas.microsoft.com/office/2006/metadata/properties" ma:root="true" ma:fieldsID="ca31fed1d30679911421385d1cbf9db7" ns2:_="" ns3:_="">
    <xsd:import namespace="a14cfe26-9219-4b68-acf6-ebf303acb526"/>
    <xsd:import namespace="547a3bb5-71ca-4fd9-9105-f335dd9c6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cfe26-9219-4b68-acf6-ebf303acb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a3bb5-71ca-4fd9-9105-f335dd9c6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3A6C7-5AD5-4345-8C6B-AEA5FB2E9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78911-C74A-4F3B-9B28-99F213B36DBD}">
  <ds:schemaRefs>
    <ds:schemaRef ds:uri="a14cfe26-9219-4b68-acf6-ebf303acb526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47a3bb5-71ca-4fd9-9105-f335dd9c6bc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6C99B5-F56C-4193-B504-5D67446B6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cfe26-9219-4b68-acf6-ebf303acb526"/>
    <ds:schemaRef ds:uri="547a3bb5-71ca-4fd9-9105-f335dd9c6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4</cp:revision>
  <dcterms:created xsi:type="dcterms:W3CDTF">2023-02-03T09:22:00Z</dcterms:created>
  <dcterms:modified xsi:type="dcterms:W3CDTF">2023-02-22T10:30:00Z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0x0101003AC1B1604852164C827CE11493F01C4E</vt:lpwstr>
  </property>
</Properties>
</file>