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emotabel"/>
        <w:tblW w:w="5000" w:type="pct"/>
        <w:tblLayout w:type="fixed"/>
        <w:tblCellMar>
          <w:left w:w="0" w:type="dxa"/>
          <w:right w:w="0" w:type="dxa"/>
        </w:tblCellMar>
        <w:tblLook w:val="04A0" w:firstRow="1" w:lastRow="0" w:firstColumn="1" w:lastColumn="0" w:noHBand="0" w:noVBand="1"/>
        <w:tblDescription w:val="Koptekstvelden memo"/>
      </w:tblPr>
      <w:tblGrid>
        <w:gridCol w:w="1188"/>
        <w:gridCol w:w="7838"/>
      </w:tblGrid>
      <w:tr w:rsidR="00785540" w14:paraId="118BD9DE" w14:textId="77777777" w:rsidTr="003F6A10">
        <w:tc>
          <w:tcPr>
            <w:cnfStyle w:val="001000000000" w:firstRow="0" w:lastRow="0" w:firstColumn="1" w:lastColumn="0" w:oddVBand="0" w:evenVBand="0" w:oddHBand="0" w:evenHBand="0" w:firstRowFirstColumn="0" w:firstRowLastColumn="0" w:lastRowFirstColumn="0" w:lastRowLastColumn="0"/>
            <w:tcW w:w="1188" w:type="dxa"/>
          </w:tcPr>
          <w:p w14:paraId="68CE61FD" w14:textId="7FFDB648" w:rsidR="00785540" w:rsidRPr="006F57FD" w:rsidRDefault="00785540" w:rsidP="005E3A82">
            <w:pPr>
              <w:pStyle w:val="Kop1"/>
              <w:contextualSpacing w:val="0"/>
            </w:pPr>
          </w:p>
        </w:tc>
        <w:tc>
          <w:tcPr>
            <w:tcW w:w="7838" w:type="dxa"/>
          </w:tcPr>
          <w:p w14:paraId="5092246A" w14:textId="1E60BB4A" w:rsidR="00576FE9" w:rsidRPr="00FB2B58" w:rsidRDefault="00576FE9" w:rsidP="005E3A82">
            <w:pPr>
              <w:spacing w:before="280"/>
              <w:contextualSpacing w:val="0"/>
              <w:cnfStyle w:val="000000000000" w:firstRow="0" w:lastRow="0" w:firstColumn="0" w:lastColumn="0" w:oddVBand="0" w:evenVBand="0" w:oddHBand="0" w:evenHBand="0" w:firstRowFirstColumn="0" w:firstRowLastColumn="0" w:lastRowFirstColumn="0" w:lastRowLastColumn="0"/>
            </w:pPr>
          </w:p>
        </w:tc>
      </w:tr>
      <w:tr w:rsidR="005C55F6" w14:paraId="3550C44C" w14:textId="77777777" w:rsidTr="003F6A10">
        <w:sdt>
          <w:sdtPr>
            <w:alias w:val="Van:"/>
            <w:tag w:val="Van:"/>
            <w:id w:val="-2134781870"/>
            <w:placeholder>
              <w:docPart w:val="857E9BE371B3450F8AC81B7F446E9B5C"/>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88" w:type="dxa"/>
              </w:tcPr>
              <w:p w14:paraId="0DB80E39" w14:textId="03FAE08B" w:rsidR="005C55F6" w:rsidRPr="00B75C78" w:rsidRDefault="005C55F6" w:rsidP="005C55F6">
                <w:pPr>
                  <w:pStyle w:val="Kop1"/>
                  <w:contextualSpacing w:val="0"/>
                </w:pPr>
                <w:r w:rsidRPr="006F57FD">
                  <w:rPr>
                    <w:lang w:bidi="nl-NL"/>
                  </w:rPr>
                  <w:t>Van:</w:t>
                </w:r>
              </w:p>
            </w:tc>
          </w:sdtContent>
        </w:sdt>
        <w:tc>
          <w:tcPr>
            <w:tcW w:w="7838" w:type="dxa"/>
          </w:tcPr>
          <w:p w14:paraId="690664AA" w14:textId="123D72BC" w:rsidR="005C55F6" w:rsidRPr="00B75C78" w:rsidRDefault="005C55F6" w:rsidP="005C55F6">
            <w:pPr>
              <w:spacing w:before="280"/>
              <w:contextualSpacing w:val="0"/>
              <w:cnfStyle w:val="000000000000" w:firstRow="0" w:lastRow="0" w:firstColumn="0" w:lastColumn="0" w:oddVBand="0" w:evenVBand="0" w:oddHBand="0" w:evenHBand="0" w:firstRowFirstColumn="0" w:firstRowLastColumn="0" w:lastRowFirstColumn="0" w:lastRowLastColumn="0"/>
            </w:pPr>
            <w:r>
              <w:t>Gemeente Eindhoven</w:t>
            </w:r>
          </w:p>
        </w:tc>
      </w:tr>
      <w:tr w:rsidR="005C55F6" w14:paraId="21F70740" w14:textId="77777777" w:rsidTr="003F6A10">
        <w:sdt>
          <w:sdtPr>
            <w:alias w:val="Betreft:"/>
            <w:tag w:val="Betreft:"/>
            <w:id w:val="-1435443775"/>
            <w:placeholder>
              <w:docPart w:val="1D5C08E22C2E4C56923AF021EE4701D9"/>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88" w:type="dxa"/>
                <w:tcMar>
                  <w:left w:w="0" w:type="dxa"/>
                  <w:bottom w:w="288" w:type="dxa"/>
                  <w:right w:w="0" w:type="dxa"/>
                </w:tcMar>
              </w:tcPr>
              <w:p w14:paraId="768758B8" w14:textId="77777777" w:rsidR="005C55F6" w:rsidRPr="006F57FD" w:rsidRDefault="005C55F6" w:rsidP="005C55F6">
                <w:pPr>
                  <w:pStyle w:val="Kop1"/>
                  <w:contextualSpacing w:val="0"/>
                </w:pPr>
                <w:r w:rsidRPr="006F57FD">
                  <w:rPr>
                    <w:lang w:bidi="nl-NL"/>
                  </w:rPr>
                  <w:t>Betreft:</w:t>
                </w:r>
              </w:p>
            </w:tc>
          </w:sdtContent>
        </w:sdt>
        <w:tc>
          <w:tcPr>
            <w:tcW w:w="7838" w:type="dxa"/>
            <w:tcMar>
              <w:left w:w="0" w:type="dxa"/>
              <w:bottom w:w="288" w:type="dxa"/>
              <w:right w:w="0" w:type="dxa"/>
            </w:tcMar>
          </w:tcPr>
          <w:p w14:paraId="41638521" w14:textId="1111ABC4" w:rsidR="005C55F6" w:rsidRPr="00FB2B58" w:rsidRDefault="005C55F6" w:rsidP="005C55F6">
            <w:pPr>
              <w:spacing w:before="280"/>
              <w:contextualSpacing w:val="0"/>
              <w:cnfStyle w:val="000000000000" w:firstRow="0" w:lastRow="0" w:firstColumn="0" w:lastColumn="0" w:oddVBand="0" w:evenVBand="0" w:oddHBand="0" w:evenHBand="0" w:firstRowFirstColumn="0" w:firstRowLastColumn="0" w:lastRowFirstColumn="0" w:lastRowLastColumn="0"/>
            </w:pPr>
            <w:r>
              <w:t>Verslag Marktconsultatie inzake IaaS dienstverlening</w:t>
            </w:r>
          </w:p>
        </w:tc>
      </w:tr>
    </w:tbl>
    <w:p w14:paraId="377DA543" w14:textId="2F0890FD" w:rsidR="00853970" w:rsidRDefault="00853970" w:rsidP="003F6A10">
      <w:pPr>
        <w:spacing w:before="0" w:line="260" w:lineRule="atLeast"/>
        <w:rPr>
          <w:rFonts w:ascii="Arial" w:eastAsia="Calibri" w:hAnsi="Arial"/>
        </w:rPr>
      </w:pPr>
    </w:p>
    <w:p w14:paraId="76AEF5B3" w14:textId="3114D248" w:rsidR="00C36DB8" w:rsidRDefault="00C36DB8" w:rsidP="003F6A10">
      <w:pPr>
        <w:spacing w:before="0" w:line="260" w:lineRule="atLeast"/>
        <w:rPr>
          <w:rFonts w:ascii="Arial" w:eastAsia="Calibri" w:hAnsi="Arial"/>
        </w:rPr>
      </w:pPr>
    </w:p>
    <w:p w14:paraId="0CE7DEC8" w14:textId="60B62CBE" w:rsidR="004044E7" w:rsidRDefault="004044E7" w:rsidP="004044E7">
      <w:pPr>
        <w:spacing w:before="0" w:line="260" w:lineRule="atLeast"/>
        <w:rPr>
          <w:rFonts w:ascii="Arial" w:eastAsia="Calibri" w:hAnsi="Arial"/>
          <w:b/>
          <w:bCs/>
        </w:rPr>
      </w:pPr>
      <w:r w:rsidRPr="004044E7">
        <w:rPr>
          <w:rFonts w:ascii="Arial" w:eastAsia="Calibri" w:hAnsi="Arial"/>
          <w:b/>
          <w:bCs/>
        </w:rPr>
        <w:t>1</w:t>
      </w:r>
      <w:r>
        <w:rPr>
          <w:rFonts w:ascii="Arial" w:eastAsia="Calibri" w:hAnsi="Arial"/>
          <w:b/>
          <w:bCs/>
        </w:rPr>
        <w:t xml:space="preserve"> </w:t>
      </w:r>
      <w:r w:rsidRPr="004044E7">
        <w:rPr>
          <w:rFonts w:ascii="Arial" w:eastAsia="Calibri" w:hAnsi="Arial"/>
          <w:b/>
          <w:bCs/>
        </w:rPr>
        <w:t xml:space="preserve">Inleiding </w:t>
      </w:r>
    </w:p>
    <w:p w14:paraId="47DF6305" w14:textId="77777777" w:rsidR="004044E7" w:rsidRPr="004044E7" w:rsidRDefault="004044E7" w:rsidP="004044E7">
      <w:pPr>
        <w:spacing w:before="0" w:line="260" w:lineRule="atLeast"/>
        <w:rPr>
          <w:rFonts w:ascii="Arial" w:eastAsia="Calibri" w:hAnsi="Arial"/>
        </w:rPr>
      </w:pPr>
    </w:p>
    <w:p w14:paraId="3FB7CD45" w14:textId="722C07D1" w:rsidR="004044E7" w:rsidRDefault="004044E7" w:rsidP="004044E7">
      <w:pPr>
        <w:spacing w:before="0" w:line="260" w:lineRule="atLeast"/>
        <w:rPr>
          <w:rFonts w:ascii="Arial" w:eastAsia="Calibri" w:hAnsi="Arial"/>
        </w:rPr>
      </w:pPr>
      <w:r w:rsidRPr="004044E7">
        <w:rPr>
          <w:rFonts w:ascii="Arial" w:eastAsia="Calibri" w:hAnsi="Arial"/>
        </w:rPr>
        <w:t xml:space="preserve">Ter voorbereiding op de Europese aanbesteding </w:t>
      </w:r>
      <w:r>
        <w:rPr>
          <w:rFonts w:ascii="Arial" w:eastAsia="Calibri" w:hAnsi="Arial"/>
        </w:rPr>
        <w:t>IaaS dienstverlening</w:t>
      </w:r>
      <w:r w:rsidRPr="004044E7">
        <w:rPr>
          <w:rFonts w:ascii="Arial" w:eastAsia="Calibri" w:hAnsi="Arial"/>
        </w:rPr>
        <w:t xml:space="preserve"> heeft </w:t>
      </w:r>
      <w:r>
        <w:rPr>
          <w:rFonts w:ascii="Arial" w:eastAsia="Calibri" w:hAnsi="Arial"/>
        </w:rPr>
        <w:t>de gemeente Eindhoven</w:t>
      </w:r>
      <w:r w:rsidRPr="004044E7">
        <w:rPr>
          <w:rFonts w:ascii="Arial" w:eastAsia="Calibri" w:hAnsi="Arial"/>
        </w:rPr>
        <w:t xml:space="preserve"> voorafgaand aan deze aanbesteding een </w:t>
      </w:r>
      <w:r>
        <w:rPr>
          <w:rFonts w:ascii="Arial" w:eastAsia="Calibri" w:hAnsi="Arial"/>
        </w:rPr>
        <w:t xml:space="preserve">marktconsultatie gehouden </w:t>
      </w:r>
      <w:r w:rsidR="00EC70E0">
        <w:rPr>
          <w:rFonts w:ascii="Arial" w:eastAsia="Calibri" w:hAnsi="Arial"/>
        </w:rPr>
        <w:t>d.m.v.</w:t>
      </w:r>
      <w:r>
        <w:rPr>
          <w:rFonts w:ascii="Arial" w:eastAsia="Calibri" w:hAnsi="Arial"/>
        </w:rPr>
        <w:t xml:space="preserve"> het </w:t>
      </w:r>
      <w:r w:rsidR="009C0346">
        <w:rPr>
          <w:rFonts w:ascii="Arial" w:eastAsia="Calibri" w:hAnsi="Arial"/>
        </w:rPr>
        <w:t xml:space="preserve">gebruik van </w:t>
      </w:r>
      <w:r>
        <w:rPr>
          <w:rFonts w:ascii="Arial" w:eastAsia="Calibri" w:hAnsi="Arial"/>
        </w:rPr>
        <w:t xml:space="preserve">platform </w:t>
      </w:r>
      <w:proofErr w:type="spellStart"/>
      <w:r>
        <w:rPr>
          <w:rFonts w:ascii="Arial" w:eastAsia="Calibri" w:hAnsi="Arial"/>
        </w:rPr>
        <w:t>TenderNed</w:t>
      </w:r>
      <w:proofErr w:type="spellEnd"/>
      <w:r w:rsidRPr="004044E7">
        <w:rPr>
          <w:rFonts w:ascii="Arial" w:eastAsia="Calibri" w:hAnsi="Arial"/>
        </w:rPr>
        <w:t xml:space="preserve">. </w:t>
      </w:r>
    </w:p>
    <w:p w14:paraId="12564495" w14:textId="77777777" w:rsidR="004044E7" w:rsidRDefault="004044E7" w:rsidP="004044E7">
      <w:pPr>
        <w:spacing w:before="0" w:line="260" w:lineRule="atLeast"/>
        <w:rPr>
          <w:rFonts w:ascii="Arial" w:eastAsia="Calibri" w:hAnsi="Arial"/>
        </w:rPr>
      </w:pPr>
    </w:p>
    <w:p w14:paraId="5FE0386B" w14:textId="02A91829" w:rsidR="009C0346" w:rsidRDefault="004044E7" w:rsidP="004044E7">
      <w:pPr>
        <w:spacing w:before="0" w:line="260" w:lineRule="atLeast"/>
        <w:rPr>
          <w:rFonts w:ascii="Arial" w:eastAsia="Calibri" w:hAnsi="Arial"/>
        </w:rPr>
      </w:pPr>
      <w:r w:rsidRPr="004044E7">
        <w:rPr>
          <w:rFonts w:ascii="Arial" w:eastAsia="Calibri" w:hAnsi="Arial"/>
        </w:rPr>
        <w:t>Op 1 januari 20</w:t>
      </w:r>
      <w:r w:rsidR="009C0346">
        <w:rPr>
          <w:rFonts w:ascii="Arial" w:eastAsia="Calibri" w:hAnsi="Arial"/>
        </w:rPr>
        <w:t>23</w:t>
      </w:r>
      <w:r w:rsidRPr="004044E7">
        <w:rPr>
          <w:rFonts w:ascii="Arial" w:eastAsia="Calibri" w:hAnsi="Arial"/>
        </w:rPr>
        <w:t xml:space="preserve"> is </w:t>
      </w:r>
      <w:r w:rsidR="009C0346">
        <w:rPr>
          <w:rFonts w:ascii="Arial" w:eastAsia="Calibri" w:hAnsi="Arial"/>
        </w:rPr>
        <w:t>de</w:t>
      </w:r>
      <w:r w:rsidRPr="004044E7">
        <w:rPr>
          <w:rFonts w:ascii="Arial" w:eastAsia="Calibri" w:hAnsi="Arial"/>
        </w:rPr>
        <w:t xml:space="preserve"> </w:t>
      </w:r>
      <w:r w:rsidR="009C0346">
        <w:rPr>
          <w:rFonts w:ascii="Arial" w:eastAsia="Calibri" w:hAnsi="Arial"/>
        </w:rPr>
        <w:t>uitvraag</w:t>
      </w:r>
      <w:r w:rsidRPr="004044E7">
        <w:rPr>
          <w:rFonts w:ascii="Arial" w:eastAsia="Calibri" w:hAnsi="Arial"/>
        </w:rPr>
        <w:t xml:space="preserve"> voor een marktconsultatie gepubliceerd via Tenderned.nl. Er </w:t>
      </w:r>
      <w:r w:rsidR="009C0346">
        <w:rPr>
          <w:rFonts w:ascii="Arial" w:eastAsia="Calibri" w:hAnsi="Arial"/>
        </w:rPr>
        <w:t>zijn uiteindelijk 13 marktpartijen geweest die de moeite hebben genomen om schriftelijk hun antwoorden met ons te delen op de door ons gestelde vragen. Naar aanleiding van de ontvangen antwoorden heeft gemeente Eindhoven besloten geen van de marktpartijen uit te nodigen voor een nadere toelichting.</w:t>
      </w:r>
    </w:p>
    <w:p w14:paraId="7848A8D0" w14:textId="77777777" w:rsidR="004044E7" w:rsidRDefault="004044E7" w:rsidP="004044E7">
      <w:pPr>
        <w:spacing w:before="0" w:line="260" w:lineRule="atLeast"/>
        <w:rPr>
          <w:rFonts w:ascii="Arial" w:eastAsia="Calibri" w:hAnsi="Arial"/>
        </w:rPr>
      </w:pPr>
    </w:p>
    <w:p w14:paraId="40084B4D" w14:textId="4D4B0F7C" w:rsidR="004044E7" w:rsidRDefault="004044E7" w:rsidP="004044E7">
      <w:pPr>
        <w:spacing w:before="0" w:line="260" w:lineRule="atLeast"/>
        <w:rPr>
          <w:rFonts w:ascii="Arial" w:eastAsia="Calibri" w:hAnsi="Arial"/>
        </w:rPr>
      </w:pPr>
      <w:r w:rsidRPr="004044E7">
        <w:rPr>
          <w:rFonts w:ascii="Arial" w:eastAsia="Calibri" w:hAnsi="Arial"/>
        </w:rPr>
        <w:t xml:space="preserve">Gedurende de marktconsultatie is door </w:t>
      </w:r>
      <w:r>
        <w:rPr>
          <w:rFonts w:ascii="Arial" w:eastAsia="Calibri" w:hAnsi="Arial"/>
        </w:rPr>
        <w:t>de gemeente Eindhoven</w:t>
      </w:r>
      <w:r w:rsidRPr="004044E7">
        <w:rPr>
          <w:rFonts w:ascii="Arial" w:eastAsia="Calibri" w:hAnsi="Arial"/>
        </w:rPr>
        <w:t xml:space="preserve"> </w:t>
      </w:r>
      <w:r w:rsidR="005C55F6">
        <w:rPr>
          <w:rFonts w:ascii="Arial" w:eastAsia="Calibri" w:hAnsi="Arial"/>
        </w:rPr>
        <w:t xml:space="preserve">ook </w:t>
      </w:r>
      <w:r w:rsidRPr="004044E7">
        <w:rPr>
          <w:rFonts w:ascii="Arial" w:eastAsia="Calibri" w:hAnsi="Arial"/>
        </w:rPr>
        <w:t>geen</w:t>
      </w:r>
      <w:r w:rsidR="005C55F6">
        <w:rPr>
          <w:rFonts w:ascii="Arial" w:eastAsia="Calibri" w:hAnsi="Arial"/>
        </w:rPr>
        <w:t xml:space="preserve"> nadere</w:t>
      </w:r>
      <w:r w:rsidRPr="004044E7">
        <w:rPr>
          <w:rFonts w:ascii="Arial" w:eastAsia="Calibri" w:hAnsi="Arial"/>
        </w:rPr>
        <w:t xml:space="preserve"> informatie verstrekt aangaande de aanbestedingsstukken. </w:t>
      </w:r>
      <w:r>
        <w:rPr>
          <w:rFonts w:ascii="Arial" w:eastAsia="Calibri" w:hAnsi="Arial"/>
        </w:rPr>
        <w:t>Dit</w:t>
      </w:r>
      <w:r w:rsidRPr="004044E7">
        <w:rPr>
          <w:rFonts w:ascii="Arial" w:eastAsia="Calibri" w:hAnsi="Arial"/>
        </w:rPr>
        <w:t xml:space="preserve"> om recht te blijven doen aan het gelijkheidsbeginsel naar </w:t>
      </w:r>
      <w:r>
        <w:rPr>
          <w:rFonts w:ascii="Arial" w:eastAsia="Calibri" w:hAnsi="Arial"/>
        </w:rPr>
        <w:t>potentiële inschrijvers op de Europese aanbesteding</w:t>
      </w:r>
      <w:r w:rsidRPr="004044E7">
        <w:rPr>
          <w:rFonts w:ascii="Arial" w:eastAsia="Calibri" w:hAnsi="Arial"/>
        </w:rPr>
        <w:t xml:space="preserve">, die niet </w:t>
      </w:r>
      <w:r w:rsidR="009C0346">
        <w:rPr>
          <w:rFonts w:ascii="Arial" w:eastAsia="Calibri" w:hAnsi="Arial"/>
        </w:rPr>
        <w:t xml:space="preserve">hebben gereageerd op </w:t>
      </w:r>
      <w:r w:rsidRPr="004044E7">
        <w:rPr>
          <w:rFonts w:ascii="Arial" w:eastAsia="Calibri" w:hAnsi="Arial"/>
        </w:rPr>
        <w:t xml:space="preserve">de marktconsultatie. </w:t>
      </w:r>
    </w:p>
    <w:p w14:paraId="7E2A0035" w14:textId="77777777" w:rsidR="004044E7" w:rsidRPr="004044E7" w:rsidRDefault="004044E7" w:rsidP="004044E7">
      <w:pPr>
        <w:spacing w:before="0" w:line="260" w:lineRule="atLeast"/>
        <w:rPr>
          <w:rFonts w:ascii="Arial" w:eastAsia="Calibri" w:hAnsi="Arial"/>
        </w:rPr>
      </w:pPr>
    </w:p>
    <w:p w14:paraId="06D3F08C" w14:textId="112C0BC4" w:rsidR="00C36DB8" w:rsidRDefault="004044E7" w:rsidP="004044E7">
      <w:pPr>
        <w:spacing w:before="0" w:line="260" w:lineRule="atLeast"/>
        <w:rPr>
          <w:rFonts w:ascii="Arial" w:eastAsia="Calibri" w:hAnsi="Arial"/>
          <w:b/>
          <w:bCs/>
        </w:rPr>
      </w:pPr>
      <w:r w:rsidRPr="004044E7">
        <w:rPr>
          <w:rFonts w:ascii="Arial" w:eastAsia="Calibri" w:hAnsi="Arial"/>
          <w:b/>
          <w:bCs/>
        </w:rPr>
        <w:t xml:space="preserve">De aangeleverde </w:t>
      </w:r>
      <w:r>
        <w:rPr>
          <w:rFonts w:ascii="Arial" w:eastAsia="Calibri" w:hAnsi="Arial"/>
          <w:b/>
          <w:bCs/>
        </w:rPr>
        <w:t>antwoorden</w:t>
      </w:r>
      <w:r w:rsidRPr="004044E7">
        <w:rPr>
          <w:rFonts w:ascii="Arial" w:eastAsia="Calibri" w:hAnsi="Arial"/>
          <w:b/>
          <w:bCs/>
        </w:rPr>
        <w:t xml:space="preserve"> zijn </w:t>
      </w:r>
      <w:r w:rsidR="009C0346">
        <w:rPr>
          <w:rFonts w:ascii="Arial" w:eastAsia="Calibri" w:hAnsi="Arial"/>
          <w:b/>
          <w:bCs/>
        </w:rPr>
        <w:t>door gemeente Eindhoven behandeld als</w:t>
      </w:r>
      <w:r w:rsidR="005C55F6">
        <w:rPr>
          <w:rFonts w:ascii="Arial" w:eastAsia="Calibri" w:hAnsi="Arial"/>
          <w:b/>
          <w:bCs/>
        </w:rPr>
        <w:t xml:space="preserve"> zijnde</w:t>
      </w:r>
      <w:r w:rsidR="009C0346">
        <w:rPr>
          <w:rFonts w:ascii="Arial" w:eastAsia="Calibri" w:hAnsi="Arial"/>
          <w:b/>
          <w:bCs/>
        </w:rPr>
        <w:t xml:space="preserve"> </w:t>
      </w:r>
      <w:r w:rsidRPr="004044E7">
        <w:rPr>
          <w:rFonts w:ascii="Arial" w:eastAsia="Calibri" w:hAnsi="Arial"/>
          <w:b/>
          <w:bCs/>
        </w:rPr>
        <w:t xml:space="preserve">adviezen van </w:t>
      </w:r>
      <w:r w:rsidR="005C55F6">
        <w:rPr>
          <w:rFonts w:ascii="Arial" w:eastAsia="Calibri" w:hAnsi="Arial"/>
          <w:b/>
          <w:bCs/>
        </w:rPr>
        <w:t>marktpartijen</w:t>
      </w:r>
      <w:r w:rsidR="009C0346">
        <w:rPr>
          <w:rFonts w:ascii="Arial" w:eastAsia="Calibri" w:hAnsi="Arial"/>
          <w:b/>
          <w:bCs/>
        </w:rPr>
        <w:t>. Deze</w:t>
      </w:r>
      <w:r w:rsidRPr="004044E7">
        <w:rPr>
          <w:rFonts w:ascii="Arial" w:eastAsia="Calibri" w:hAnsi="Arial"/>
          <w:b/>
          <w:bCs/>
        </w:rPr>
        <w:t xml:space="preserve"> </w:t>
      </w:r>
      <w:r w:rsidR="009C0346">
        <w:rPr>
          <w:rFonts w:ascii="Arial" w:eastAsia="Calibri" w:hAnsi="Arial"/>
          <w:b/>
          <w:bCs/>
        </w:rPr>
        <w:t xml:space="preserve">antwoorden </w:t>
      </w:r>
      <w:r w:rsidRPr="004044E7">
        <w:rPr>
          <w:rFonts w:ascii="Arial" w:eastAsia="Calibri" w:hAnsi="Arial"/>
          <w:b/>
          <w:bCs/>
        </w:rPr>
        <w:t xml:space="preserve">zijn slechts informatief en hebben geen direct verband met de keuzes die </w:t>
      </w:r>
      <w:r>
        <w:rPr>
          <w:rFonts w:ascii="Arial" w:eastAsia="Calibri" w:hAnsi="Arial"/>
          <w:b/>
          <w:bCs/>
        </w:rPr>
        <w:t xml:space="preserve">de gemeente Eindhoven </w:t>
      </w:r>
      <w:r w:rsidRPr="004044E7">
        <w:rPr>
          <w:rFonts w:ascii="Arial" w:eastAsia="Calibri" w:hAnsi="Arial"/>
          <w:b/>
          <w:bCs/>
        </w:rPr>
        <w:t>gemaakt heeft in de Europese aanbesteding.</w:t>
      </w:r>
    </w:p>
    <w:p w14:paraId="2B01D686" w14:textId="008FACD3" w:rsidR="0021011A" w:rsidRDefault="0021011A" w:rsidP="004044E7">
      <w:pPr>
        <w:spacing w:before="0" w:line="260" w:lineRule="atLeast"/>
        <w:rPr>
          <w:rFonts w:ascii="Arial" w:eastAsia="Calibri" w:hAnsi="Arial"/>
          <w:b/>
          <w:bCs/>
        </w:rPr>
      </w:pPr>
    </w:p>
    <w:p w14:paraId="0791DCB3" w14:textId="77777777" w:rsidR="0021011A" w:rsidRDefault="0021011A" w:rsidP="0021011A">
      <w:pPr>
        <w:spacing w:before="0" w:line="260" w:lineRule="atLeast"/>
        <w:rPr>
          <w:rFonts w:ascii="Arial" w:eastAsia="Calibri" w:hAnsi="Arial"/>
          <w:b/>
          <w:bCs/>
        </w:rPr>
      </w:pPr>
    </w:p>
    <w:p w14:paraId="268F2A83" w14:textId="0C006E3D" w:rsidR="0021011A" w:rsidRDefault="0021011A" w:rsidP="0021011A">
      <w:pPr>
        <w:spacing w:before="0" w:line="260" w:lineRule="atLeast"/>
        <w:rPr>
          <w:rFonts w:ascii="Arial" w:eastAsia="Calibri" w:hAnsi="Arial"/>
          <w:b/>
          <w:bCs/>
        </w:rPr>
      </w:pPr>
      <w:r>
        <w:rPr>
          <w:rFonts w:ascii="Arial" w:eastAsia="Calibri" w:hAnsi="Arial"/>
          <w:b/>
          <w:bCs/>
        </w:rPr>
        <w:t xml:space="preserve">2 </w:t>
      </w:r>
      <w:r w:rsidRPr="0021011A">
        <w:rPr>
          <w:rFonts w:ascii="Arial" w:eastAsia="Calibri" w:hAnsi="Arial"/>
          <w:b/>
          <w:bCs/>
        </w:rPr>
        <w:t xml:space="preserve">Marktconsultatie </w:t>
      </w:r>
    </w:p>
    <w:p w14:paraId="20C6F70D" w14:textId="77777777" w:rsidR="0021011A" w:rsidRPr="0021011A" w:rsidRDefault="0021011A" w:rsidP="0021011A">
      <w:pPr>
        <w:spacing w:before="0" w:line="260" w:lineRule="atLeast"/>
        <w:rPr>
          <w:rFonts w:ascii="Arial" w:eastAsia="Calibri" w:hAnsi="Arial"/>
        </w:rPr>
      </w:pPr>
    </w:p>
    <w:p w14:paraId="22E5BB79" w14:textId="65F07B9C" w:rsidR="0021011A" w:rsidRDefault="0021011A" w:rsidP="0021011A">
      <w:pPr>
        <w:spacing w:before="0" w:line="260" w:lineRule="atLeast"/>
        <w:rPr>
          <w:rFonts w:ascii="Arial" w:eastAsia="Calibri" w:hAnsi="Arial"/>
        </w:rPr>
      </w:pPr>
      <w:r w:rsidRPr="0021011A">
        <w:rPr>
          <w:rFonts w:ascii="Arial" w:eastAsia="Calibri" w:hAnsi="Arial"/>
        </w:rPr>
        <w:t xml:space="preserve">Tijdens de marktconsultatie zijn onderstaande onderwerpen belicht door de verschillende marktpartijen. Dit verslag geeft een samenvatting van de </w:t>
      </w:r>
      <w:r>
        <w:rPr>
          <w:rFonts w:ascii="Arial" w:eastAsia="Calibri" w:hAnsi="Arial"/>
        </w:rPr>
        <w:t>antwoorden</w:t>
      </w:r>
      <w:r w:rsidRPr="0021011A">
        <w:rPr>
          <w:rFonts w:ascii="Arial" w:eastAsia="Calibri" w:hAnsi="Arial"/>
        </w:rPr>
        <w:t xml:space="preserve"> die </w:t>
      </w:r>
      <w:r>
        <w:rPr>
          <w:rFonts w:ascii="Arial" w:eastAsia="Calibri" w:hAnsi="Arial"/>
        </w:rPr>
        <w:t>gemeente Eindhoven</w:t>
      </w:r>
      <w:r w:rsidRPr="0021011A">
        <w:rPr>
          <w:rFonts w:ascii="Arial" w:eastAsia="Calibri" w:hAnsi="Arial"/>
        </w:rPr>
        <w:t xml:space="preserve"> heeft opgedaan.</w:t>
      </w:r>
    </w:p>
    <w:p w14:paraId="59DDC7FB" w14:textId="2C4DDC8C" w:rsidR="00675C8E" w:rsidRDefault="00675C8E" w:rsidP="00D04E23">
      <w:pPr>
        <w:spacing w:before="0" w:line="260" w:lineRule="atLeast"/>
        <w:rPr>
          <w:rFonts w:ascii="Arial" w:eastAsia="Calibri" w:hAnsi="Arial"/>
        </w:rPr>
      </w:pPr>
    </w:p>
    <w:tbl>
      <w:tblPr>
        <w:tblStyle w:val="Tabelraster"/>
        <w:tblW w:w="9493"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115"/>
        <w:gridCol w:w="8378"/>
      </w:tblGrid>
      <w:tr w:rsidR="00675C8E" w:rsidRPr="00675C8E" w14:paraId="45357E93" w14:textId="77777777" w:rsidTr="006854FD">
        <w:trPr>
          <w:trHeight w:val="425"/>
        </w:trPr>
        <w:tc>
          <w:tcPr>
            <w:tcW w:w="1115" w:type="dxa"/>
            <w:shd w:val="clear" w:color="auto" w:fill="7F7F7F" w:themeFill="text1" w:themeFillTint="80"/>
            <w:vAlign w:val="center"/>
          </w:tcPr>
          <w:p w14:paraId="74DF9182" w14:textId="77777777" w:rsidR="00675C8E" w:rsidRPr="00675C8E" w:rsidRDefault="00675C8E" w:rsidP="00675C8E">
            <w:pPr>
              <w:spacing w:line="260" w:lineRule="atLeast"/>
              <w:rPr>
                <w:rFonts w:ascii="Arial" w:eastAsia="Calibri" w:hAnsi="Arial"/>
                <w:b/>
              </w:rPr>
            </w:pPr>
            <w:r w:rsidRPr="00675C8E">
              <w:rPr>
                <w:rFonts w:ascii="Arial" w:eastAsia="Calibri" w:hAnsi="Arial"/>
                <w:b/>
              </w:rPr>
              <w:t>1</w:t>
            </w:r>
          </w:p>
        </w:tc>
        <w:tc>
          <w:tcPr>
            <w:tcW w:w="8378" w:type="dxa"/>
            <w:shd w:val="clear" w:color="auto" w:fill="7F7F7F" w:themeFill="text1" w:themeFillTint="80"/>
            <w:vAlign w:val="center"/>
          </w:tcPr>
          <w:p w14:paraId="3FDE10C0" w14:textId="77777777" w:rsidR="00675C8E" w:rsidRPr="00675C8E" w:rsidRDefault="00675C8E" w:rsidP="00675C8E">
            <w:pPr>
              <w:spacing w:line="260" w:lineRule="atLeast"/>
              <w:rPr>
                <w:rFonts w:ascii="Arial" w:eastAsia="Calibri" w:hAnsi="Arial"/>
                <w:b/>
              </w:rPr>
            </w:pPr>
            <w:r w:rsidRPr="00675C8E">
              <w:rPr>
                <w:rFonts w:ascii="Arial" w:eastAsia="Calibri" w:hAnsi="Arial"/>
                <w:b/>
                <w:bCs/>
              </w:rPr>
              <w:t>ALGEMEEN</w:t>
            </w:r>
          </w:p>
        </w:tc>
      </w:tr>
    </w:tbl>
    <w:p w14:paraId="02573FAD" w14:textId="701C13CC" w:rsidR="004F2A1E" w:rsidRDefault="004F2A1E" w:rsidP="004F2A1E">
      <w:pPr>
        <w:spacing w:before="0" w:line="260" w:lineRule="atLeast"/>
        <w:rPr>
          <w:rFonts w:ascii="Arial" w:eastAsia="Calibri" w:hAnsi="Arial"/>
        </w:rPr>
      </w:pPr>
      <w:r w:rsidRPr="00504665">
        <w:rPr>
          <w:rFonts w:ascii="Arial" w:eastAsia="Calibri" w:hAnsi="Arial"/>
        </w:rPr>
        <w:t xml:space="preserve">Over het algemeen zijn de </w:t>
      </w:r>
      <w:r w:rsidR="00815751">
        <w:rPr>
          <w:rFonts w:ascii="Arial" w:eastAsia="Calibri" w:hAnsi="Arial"/>
        </w:rPr>
        <w:t>marktpartijen</w:t>
      </w:r>
      <w:r w:rsidRPr="00504665">
        <w:rPr>
          <w:rFonts w:ascii="Arial" w:eastAsia="Calibri" w:hAnsi="Arial"/>
        </w:rPr>
        <w:t xml:space="preserve"> het eens dat de definitie van NIST duidelijkheid biedt over IaaS-diensten. Ze adviseren echter wel om het implementatiemodel (on-</w:t>
      </w:r>
      <w:proofErr w:type="spellStart"/>
      <w:r w:rsidRPr="00504665">
        <w:rPr>
          <w:rFonts w:ascii="Arial" w:eastAsia="Calibri" w:hAnsi="Arial"/>
        </w:rPr>
        <w:t>premises</w:t>
      </w:r>
      <w:proofErr w:type="spellEnd"/>
      <w:r w:rsidRPr="00504665">
        <w:rPr>
          <w:rFonts w:ascii="Arial" w:eastAsia="Calibri" w:hAnsi="Arial"/>
        </w:rPr>
        <w:t xml:space="preserve">, hybride, privé of publiek) en de gewenste public cloud-richtlijnen duidelijk aan te geven om een marktconforme uitvraag te krijgen. Ook moet de scope van de dienstverlening goed worden gedefinieerd, met name met betrekking tot connectiviteit, zoals huurlijnen, internetverbindingen en firewalls/routers. Bovendien zijn sommige </w:t>
      </w:r>
      <w:r w:rsidR="00815751">
        <w:rPr>
          <w:rFonts w:ascii="Arial" w:eastAsia="Calibri" w:hAnsi="Arial"/>
        </w:rPr>
        <w:t>marktpartijen</w:t>
      </w:r>
      <w:r w:rsidRPr="00504665">
        <w:rPr>
          <w:rFonts w:ascii="Arial" w:eastAsia="Calibri" w:hAnsi="Arial"/>
        </w:rPr>
        <w:t xml:space="preserve"> van mening dat als de gewenste oplossing een combinatie van IaaS-platform met een on-</w:t>
      </w:r>
      <w:proofErr w:type="spellStart"/>
      <w:r w:rsidRPr="00504665">
        <w:rPr>
          <w:rFonts w:ascii="Arial" w:eastAsia="Calibri" w:hAnsi="Arial"/>
        </w:rPr>
        <w:t>premises</w:t>
      </w:r>
      <w:proofErr w:type="spellEnd"/>
      <w:r w:rsidRPr="00504665">
        <w:rPr>
          <w:rFonts w:ascii="Arial" w:eastAsia="Calibri" w:hAnsi="Arial"/>
        </w:rPr>
        <w:t xml:space="preserve"> variant is, de term 'hybride cloud' met een duidelijke beschrijving van toepassing is.</w:t>
      </w:r>
    </w:p>
    <w:p w14:paraId="7E5839D2" w14:textId="19AF245A" w:rsidR="00675C8E" w:rsidRDefault="00675C8E" w:rsidP="00D04E23">
      <w:pPr>
        <w:spacing w:before="0" w:line="260" w:lineRule="atLeast"/>
        <w:rPr>
          <w:rFonts w:ascii="Arial" w:eastAsia="Calibri" w:hAnsi="Arial"/>
        </w:rPr>
      </w:pPr>
    </w:p>
    <w:p w14:paraId="6F125C4C" w14:textId="5898B92E" w:rsidR="00675C8E" w:rsidRDefault="00675C8E" w:rsidP="00D04E23">
      <w:pPr>
        <w:spacing w:before="0" w:line="260" w:lineRule="atLeast"/>
        <w:rPr>
          <w:rFonts w:ascii="Arial" w:eastAsia="Calibri" w:hAnsi="Arial"/>
        </w:rPr>
      </w:pPr>
      <w:r w:rsidRPr="00504665">
        <w:rPr>
          <w:rFonts w:ascii="Arial" w:eastAsia="Calibri" w:hAnsi="Arial"/>
        </w:rPr>
        <w:t xml:space="preserve">Er zijn verschillende antwoorden gegeven op de vraag of de geplande oplevering van hardware in juni 2023 en migratie in oktober 2023 haalbaar is, vanwege de wereldwijde tekorten aan chips en andere elektronica componenten. Een aantal </w:t>
      </w:r>
      <w:r w:rsidR="00815751">
        <w:rPr>
          <w:rFonts w:ascii="Arial" w:eastAsia="Calibri" w:hAnsi="Arial"/>
        </w:rPr>
        <w:t>marktpartijen</w:t>
      </w:r>
      <w:r w:rsidRPr="00504665">
        <w:rPr>
          <w:rFonts w:ascii="Arial" w:eastAsia="Calibri" w:hAnsi="Arial"/>
        </w:rPr>
        <w:t xml:space="preserve"> geeft aan </w:t>
      </w:r>
      <w:r w:rsidRPr="00504665">
        <w:rPr>
          <w:rFonts w:ascii="Arial" w:eastAsia="Calibri" w:hAnsi="Arial"/>
        </w:rPr>
        <w:lastRenderedPageBreak/>
        <w:t xml:space="preserve">dat het afhangt van de specifieke omstandigheden van de situatie en dat het risico kan worden verminderd door gebruik te maken van standaardcomponenten, A-merken en door zo snel mogelijk te beginnen met bestellen. Een </w:t>
      </w:r>
      <w:r w:rsidR="00815751">
        <w:rPr>
          <w:rFonts w:ascii="Arial" w:eastAsia="Calibri" w:hAnsi="Arial"/>
        </w:rPr>
        <w:t>marktpartij</w:t>
      </w:r>
      <w:r w:rsidRPr="00504665">
        <w:rPr>
          <w:rFonts w:ascii="Arial" w:eastAsia="Calibri" w:hAnsi="Arial"/>
        </w:rPr>
        <w:t xml:space="preserve"> stelt dat een haalbaarheidsplanning voor levering van hardware niet te geven is, maar dat het risico kan worden geëlimineerd door gebruik te maken van een private cloud platform. Een andere </w:t>
      </w:r>
      <w:r w:rsidR="00815751">
        <w:rPr>
          <w:rFonts w:ascii="Arial" w:eastAsia="Calibri" w:hAnsi="Arial"/>
        </w:rPr>
        <w:t>marktpartij</w:t>
      </w:r>
      <w:r w:rsidRPr="00504665">
        <w:rPr>
          <w:rFonts w:ascii="Arial" w:eastAsia="Calibri" w:hAnsi="Arial"/>
        </w:rPr>
        <w:t xml:space="preserve"> stelt dat levering van een nieuwe infrastructuur haalbaar is binnen 3-4 maanden als alle randvoorwaarden aanwezig zijn en er voldoende technische resources beschikbaar zijn vanuit de gemeente, maar dat garanties op levering van hardwarecomponenten niet mogelijk zijn vanwege leveringsproblemen bij nagenoeg alle leveranciers</w:t>
      </w:r>
    </w:p>
    <w:p w14:paraId="397A8F96" w14:textId="77777777" w:rsidR="00675C8E" w:rsidRDefault="00675C8E" w:rsidP="00D04E23">
      <w:pPr>
        <w:spacing w:before="0" w:line="260" w:lineRule="atLeast"/>
        <w:rPr>
          <w:rFonts w:ascii="Arial" w:eastAsia="Calibri" w:hAnsi="Arial"/>
        </w:rPr>
      </w:pPr>
    </w:p>
    <w:p w14:paraId="05BCE15E" w14:textId="3687495A" w:rsidR="00675C8E" w:rsidRDefault="00675C8E" w:rsidP="00D04E23">
      <w:pPr>
        <w:spacing w:before="0" w:line="260" w:lineRule="atLeast"/>
        <w:rPr>
          <w:rFonts w:ascii="Arial" w:eastAsia="Calibri" w:hAnsi="Arial"/>
        </w:rPr>
      </w:pPr>
      <w:r w:rsidRPr="00E35BA3">
        <w:rPr>
          <w:rFonts w:ascii="Arial" w:eastAsia="Calibri" w:hAnsi="Arial"/>
        </w:rPr>
        <w:t xml:space="preserve">Uit de antwoorden blijkt dat </w:t>
      </w:r>
      <w:r w:rsidR="00815751">
        <w:rPr>
          <w:rFonts w:ascii="Arial" w:eastAsia="Calibri" w:hAnsi="Arial"/>
        </w:rPr>
        <w:t>marktpartijen</w:t>
      </w:r>
      <w:r w:rsidRPr="00E35BA3">
        <w:rPr>
          <w:rFonts w:ascii="Arial" w:eastAsia="Calibri" w:hAnsi="Arial"/>
        </w:rPr>
        <w:t xml:space="preserve"> verwachten dat de gemeente op zijn minst een gestandaardiseerd servicemanagementsysteem heeft en beschikt over gestandaardiseerde incident- en changeprocessen. </w:t>
      </w:r>
      <w:r w:rsidR="00815751">
        <w:rPr>
          <w:rFonts w:ascii="Arial" w:eastAsia="Calibri" w:hAnsi="Arial"/>
        </w:rPr>
        <w:t>Marktpartijen</w:t>
      </w:r>
      <w:r w:rsidRPr="00E35BA3">
        <w:rPr>
          <w:rFonts w:ascii="Arial" w:eastAsia="Calibri" w:hAnsi="Arial"/>
        </w:rPr>
        <w:t xml:space="preserve"> stellen dat ze bereid zijn om de gemeente te begeleiden naar een hoger volwassenheidsniveau en dat ze daarbij kunnen helpen. Het gewenste volwassenheidsniveau varieert van niveau 2 (beheerst) tot niveau 3 (proactief) of hoger, afhankelijk van de leverancier</w:t>
      </w:r>
      <w:r w:rsidR="004F2A1E">
        <w:rPr>
          <w:rFonts w:ascii="Arial" w:eastAsia="Calibri" w:hAnsi="Arial"/>
        </w:rPr>
        <w:t>.</w:t>
      </w:r>
    </w:p>
    <w:p w14:paraId="25768BD4" w14:textId="4FDF00B5" w:rsidR="004F2A1E" w:rsidRDefault="004F2A1E" w:rsidP="00D04E23">
      <w:pPr>
        <w:spacing w:before="0" w:line="260" w:lineRule="atLeast"/>
        <w:rPr>
          <w:rFonts w:ascii="Arial" w:eastAsia="Calibri" w:hAnsi="Arial"/>
        </w:rPr>
      </w:pPr>
    </w:p>
    <w:p w14:paraId="4173C55B" w14:textId="00D6B383" w:rsidR="004F2A1E" w:rsidRPr="00D04E23" w:rsidRDefault="004F2A1E" w:rsidP="004F2A1E">
      <w:pPr>
        <w:spacing w:before="0" w:line="260" w:lineRule="atLeast"/>
        <w:rPr>
          <w:rFonts w:ascii="Arial" w:eastAsia="Calibri" w:hAnsi="Arial"/>
        </w:rPr>
      </w:pPr>
      <w:r w:rsidRPr="00D04E23">
        <w:rPr>
          <w:rFonts w:ascii="Arial" w:eastAsia="Calibri" w:hAnsi="Arial"/>
        </w:rPr>
        <w:t xml:space="preserve">Er zijn verschillende </w:t>
      </w:r>
      <w:r>
        <w:rPr>
          <w:rFonts w:ascii="Arial" w:eastAsia="Calibri" w:hAnsi="Arial"/>
        </w:rPr>
        <w:t>antwoorden ontvangen</w:t>
      </w:r>
      <w:r w:rsidRPr="00D04E23">
        <w:rPr>
          <w:rFonts w:ascii="Arial" w:eastAsia="Calibri" w:hAnsi="Arial"/>
        </w:rPr>
        <w:t xml:space="preserve"> om invulling te geven aan de wens van de gemeente Eindhoven om governance en management van de IaaS-omgeving zoveel mogelijk via 1 centrale tool uit te voeren door middel van '</w:t>
      </w:r>
      <w:proofErr w:type="spellStart"/>
      <w:r w:rsidRPr="00D04E23">
        <w:rPr>
          <w:rFonts w:ascii="Arial" w:eastAsia="Calibri" w:hAnsi="Arial"/>
        </w:rPr>
        <w:t>self-service</w:t>
      </w:r>
      <w:proofErr w:type="spellEnd"/>
      <w:r w:rsidRPr="00D04E23">
        <w:rPr>
          <w:rFonts w:ascii="Arial" w:eastAsia="Calibri" w:hAnsi="Arial"/>
        </w:rPr>
        <w:t xml:space="preserve">' waarmee voldaan wordt aan een van de vijf </w:t>
      </w:r>
      <w:proofErr w:type="spellStart"/>
      <w:r w:rsidRPr="00D04E23">
        <w:rPr>
          <w:rFonts w:ascii="Arial" w:eastAsia="Calibri" w:hAnsi="Arial"/>
        </w:rPr>
        <w:t>cloudkenmerken</w:t>
      </w:r>
      <w:proofErr w:type="spellEnd"/>
      <w:r w:rsidRPr="00D04E23">
        <w:rPr>
          <w:rFonts w:ascii="Arial" w:eastAsia="Calibri" w:hAnsi="Arial"/>
        </w:rPr>
        <w:t xml:space="preserve">. </w:t>
      </w:r>
      <w:r>
        <w:rPr>
          <w:rFonts w:ascii="Arial" w:eastAsia="Calibri" w:hAnsi="Arial"/>
        </w:rPr>
        <w:t xml:space="preserve">Mogelijke invullingen aangegeven door de </w:t>
      </w:r>
      <w:r w:rsidR="00815751">
        <w:rPr>
          <w:rFonts w:ascii="Arial" w:eastAsia="Calibri" w:hAnsi="Arial"/>
        </w:rPr>
        <w:t>marktpartijen</w:t>
      </w:r>
      <w:r>
        <w:rPr>
          <w:rFonts w:ascii="Arial" w:eastAsia="Calibri" w:hAnsi="Arial"/>
        </w:rPr>
        <w:t>:</w:t>
      </w:r>
    </w:p>
    <w:p w14:paraId="11670A01" w14:textId="77777777" w:rsidR="004F2A1E" w:rsidRPr="00D04E23" w:rsidRDefault="004F2A1E" w:rsidP="004F2A1E">
      <w:pPr>
        <w:numPr>
          <w:ilvl w:val="0"/>
          <w:numId w:val="37"/>
        </w:numPr>
        <w:spacing w:before="0" w:line="260" w:lineRule="atLeast"/>
        <w:rPr>
          <w:rFonts w:ascii="Arial" w:eastAsia="Calibri" w:hAnsi="Arial"/>
        </w:rPr>
      </w:pPr>
      <w:r w:rsidRPr="00D04E23">
        <w:rPr>
          <w:rFonts w:ascii="Arial" w:eastAsia="Calibri" w:hAnsi="Arial"/>
        </w:rPr>
        <w:t xml:space="preserve">Cloud management platform: Dit platform biedt een centraal beheerportaal waarin alle </w:t>
      </w:r>
      <w:proofErr w:type="spellStart"/>
      <w:r w:rsidRPr="00D04E23">
        <w:rPr>
          <w:rFonts w:ascii="Arial" w:eastAsia="Calibri" w:hAnsi="Arial"/>
        </w:rPr>
        <w:t>cloudomgevingen</w:t>
      </w:r>
      <w:proofErr w:type="spellEnd"/>
      <w:r w:rsidRPr="00D04E23">
        <w:rPr>
          <w:rFonts w:ascii="Arial" w:eastAsia="Calibri" w:hAnsi="Arial"/>
        </w:rPr>
        <w:t xml:space="preserve"> zijn geïntegreerd. Het platform biedt verschillende functies, zoals identiteitsbeheer, </w:t>
      </w:r>
      <w:proofErr w:type="spellStart"/>
      <w:r w:rsidRPr="00D04E23">
        <w:rPr>
          <w:rFonts w:ascii="Arial" w:eastAsia="Calibri" w:hAnsi="Arial"/>
        </w:rPr>
        <w:t>workload</w:t>
      </w:r>
      <w:proofErr w:type="spellEnd"/>
      <w:r w:rsidRPr="00D04E23">
        <w:rPr>
          <w:rFonts w:ascii="Arial" w:eastAsia="Calibri" w:hAnsi="Arial"/>
        </w:rPr>
        <w:t xml:space="preserve"> </w:t>
      </w:r>
      <w:proofErr w:type="spellStart"/>
      <w:r w:rsidRPr="00D04E23">
        <w:rPr>
          <w:rFonts w:ascii="Arial" w:eastAsia="Calibri" w:hAnsi="Arial"/>
        </w:rPr>
        <w:t>provisioning</w:t>
      </w:r>
      <w:proofErr w:type="spellEnd"/>
      <w:r w:rsidRPr="00D04E23">
        <w:rPr>
          <w:rFonts w:ascii="Arial" w:eastAsia="Calibri" w:hAnsi="Arial"/>
        </w:rPr>
        <w:t xml:space="preserve"> en beheer, infrastructuur als code, rapportage, facturering en </w:t>
      </w:r>
      <w:proofErr w:type="spellStart"/>
      <w:r w:rsidRPr="00D04E23">
        <w:rPr>
          <w:rFonts w:ascii="Arial" w:eastAsia="Calibri" w:hAnsi="Arial"/>
        </w:rPr>
        <w:t>self-service</w:t>
      </w:r>
      <w:proofErr w:type="spellEnd"/>
      <w:r w:rsidRPr="00D04E23">
        <w:rPr>
          <w:rFonts w:ascii="Arial" w:eastAsia="Calibri" w:hAnsi="Arial"/>
        </w:rPr>
        <w:t xml:space="preserve"> tussen dashboards. Bovendien kan de private cloud worden beheerd met behulp van de VMware-productfamilie en is het mogelijk om een hypervisorverbinding met </w:t>
      </w:r>
      <w:proofErr w:type="spellStart"/>
      <w:r w:rsidRPr="00D04E23">
        <w:rPr>
          <w:rFonts w:ascii="Arial" w:eastAsia="Calibri" w:hAnsi="Arial"/>
        </w:rPr>
        <w:t>Azure</w:t>
      </w:r>
      <w:proofErr w:type="spellEnd"/>
      <w:r w:rsidRPr="00D04E23">
        <w:rPr>
          <w:rFonts w:ascii="Arial" w:eastAsia="Calibri" w:hAnsi="Arial"/>
        </w:rPr>
        <w:t xml:space="preserve"> </w:t>
      </w:r>
      <w:proofErr w:type="spellStart"/>
      <w:r w:rsidRPr="00D04E23">
        <w:rPr>
          <w:rFonts w:ascii="Arial" w:eastAsia="Calibri" w:hAnsi="Arial"/>
        </w:rPr>
        <w:t>Arc</w:t>
      </w:r>
      <w:proofErr w:type="spellEnd"/>
      <w:r w:rsidRPr="00D04E23">
        <w:rPr>
          <w:rFonts w:ascii="Arial" w:eastAsia="Calibri" w:hAnsi="Arial"/>
        </w:rPr>
        <w:t xml:space="preserve"> tot stand te brengen.</w:t>
      </w:r>
    </w:p>
    <w:p w14:paraId="38F788F4" w14:textId="77777777" w:rsidR="004F2A1E" w:rsidRPr="00D04E23" w:rsidRDefault="004F2A1E" w:rsidP="004F2A1E">
      <w:pPr>
        <w:numPr>
          <w:ilvl w:val="0"/>
          <w:numId w:val="37"/>
        </w:numPr>
        <w:spacing w:before="0" w:line="260" w:lineRule="atLeast"/>
        <w:rPr>
          <w:rFonts w:ascii="Arial" w:eastAsia="Calibri" w:hAnsi="Arial"/>
        </w:rPr>
      </w:pPr>
      <w:proofErr w:type="spellStart"/>
      <w:r w:rsidRPr="00D04E23">
        <w:rPr>
          <w:rFonts w:ascii="Arial" w:eastAsia="Calibri" w:hAnsi="Arial"/>
        </w:rPr>
        <w:t>Self-service</w:t>
      </w:r>
      <w:proofErr w:type="spellEnd"/>
      <w:r w:rsidRPr="00D04E23">
        <w:rPr>
          <w:rFonts w:ascii="Arial" w:eastAsia="Calibri" w:hAnsi="Arial"/>
        </w:rPr>
        <w:t xml:space="preserve"> portaal van de leverancier: De leverancier biedt een </w:t>
      </w:r>
      <w:proofErr w:type="spellStart"/>
      <w:r w:rsidRPr="00D04E23">
        <w:rPr>
          <w:rFonts w:ascii="Arial" w:eastAsia="Calibri" w:hAnsi="Arial"/>
        </w:rPr>
        <w:t>self-service</w:t>
      </w:r>
      <w:proofErr w:type="spellEnd"/>
      <w:r w:rsidRPr="00D04E23">
        <w:rPr>
          <w:rFonts w:ascii="Arial" w:eastAsia="Calibri" w:hAnsi="Arial"/>
        </w:rPr>
        <w:t xml:space="preserve"> portaal aan met functionaliteiten om governance en beleid als RBAC in te stellen. Het portaal kan eventueel overgebleven on-</w:t>
      </w:r>
      <w:proofErr w:type="spellStart"/>
      <w:r w:rsidRPr="00D04E23">
        <w:rPr>
          <w:rFonts w:ascii="Arial" w:eastAsia="Calibri" w:hAnsi="Arial"/>
        </w:rPr>
        <w:t>premises</w:t>
      </w:r>
      <w:proofErr w:type="spellEnd"/>
      <w:r w:rsidRPr="00D04E23">
        <w:rPr>
          <w:rFonts w:ascii="Arial" w:eastAsia="Calibri" w:hAnsi="Arial"/>
        </w:rPr>
        <w:t xml:space="preserve"> resources beheren.</w:t>
      </w:r>
    </w:p>
    <w:p w14:paraId="0B4DC226" w14:textId="380B8DDE" w:rsidR="004F2A1E" w:rsidRPr="00D04E23" w:rsidRDefault="004F2A1E" w:rsidP="004F2A1E">
      <w:pPr>
        <w:numPr>
          <w:ilvl w:val="0"/>
          <w:numId w:val="37"/>
        </w:numPr>
        <w:spacing w:before="0" w:line="260" w:lineRule="atLeast"/>
        <w:rPr>
          <w:rFonts w:ascii="Arial" w:eastAsia="Calibri" w:hAnsi="Arial"/>
        </w:rPr>
      </w:pPr>
      <w:r w:rsidRPr="00D04E23">
        <w:rPr>
          <w:rFonts w:ascii="Arial" w:eastAsia="Calibri" w:hAnsi="Arial"/>
        </w:rPr>
        <w:t xml:space="preserve">Standaard beheer en </w:t>
      </w:r>
      <w:proofErr w:type="spellStart"/>
      <w:r w:rsidRPr="00D04E23">
        <w:rPr>
          <w:rFonts w:ascii="Arial" w:eastAsia="Calibri" w:hAnsi="Arial"/>
        </w:rPr>
        <w:t>self-service</w:t>
      </w:r>
      <w:proofErr w:type="spellEnd"/>
      <w:r w:rsidRPr="00D04E23">
        <w:rPr>
          <w:rFonts w:ascii="Arial" w:eastAsia="Calibri" w:hAnsi="Arial"/>
        </w:rPr>
        <w:t xml:space="preserve"> &amp; </w:t>
      </w:r>
      <w:proofErr w:type="spellStart"/>
      <w:r w:rsidRPr="00D04E23">
        <w:rPr>
          <w:rFonts w:ascii="Arial" w:eastAsia="Calibri" w:hAnsi="Arial"/>
        </w:rPr>
        <w:t>automation</w:t>
      </w:r>
      <w:proofErr w:type="spellEnd"/>
      <w:r w:rsidRPr="00D04E23">
        <w:rPr>
          <w:rFonts w:ascii="Arial" w:eastAsia="Calibri" w:hAnsi="Arial"/>
        </w:rPr>
        <w:t xml:space="preserve"> </w:t>
      </w:r>
      <w:proofErr w:type="spellStart"/>
      <w:r w:rsidRPr="00D04E23">
        <w:rPr>
          <w:rFonts w:ascii="Arial" w:eastAsia="Calibri" w:hAnsi="Arial"/>
        </w:rPr>
        <w:t>tooling</w:t>
      </w:r>
      <w:proofErr w:type="spellEnd"/>
      <w:r w:rsidRPr="00D04E23">
        <w:rPr>
          <w:rFonts w:ascii="Arial" w:eastAsia="Calibri" w:hAnsi="Arial"/>
        </w:rPr>
        <w:t xml:space="preserve">: </w:t>
      </w:r>
      <w:proofErr w:type="spellStart"/>
      <w:r>
        <w:rPr>
          <w:rFonts w:ascii="Arial" w:eastAsia="Calibri" w:hAnsi="Arial"/>
        </w:rPr>
        <w:t>Één</w:t>
      </w:r>
      <w:proofErr w:type="spellEnd"/>
      <w:r>
        <w:rPr>
          <w:rFonts w:ascii="Arial" w:eastAsia="Calibri" w:hAnsi="Arial"/>
        </w:rPr>
        <w:t xml:space="preserve"> </w:t>
      </w:r>
      <w:r w:rsidR="00815751">
        <w:rPr>
          <w:rFonts w:ascii="Arial" w:eastAsia="Calibri" w:hAnsi="Arial"/>
        </w:rPr>
        <w:t>marktpartij</w:t>
      </w:r>
      <w:r>
        <w:rPr>
          <w:rFonts w:ascii="Arial" w:eastAsia="Calibri" w:hAnsi="Arial"/>
        </w:rPr>
        <w:t xml:space="preserve"> </w:t>
      </w:r>
      <w:r w:rsidRPr="00D04E23">
        <w:rPr>
          <w:rFonts w:ascii="Arial" w:eastAsia="Calibri" w:hAnsi="Arial"/>
        </w:rPr>
        <w:t xml:space="preserve">'overbrugt' de situatie door zoveel mogelijk standaard beheer en </w:t>
      </w:r>
      <w:proofErr w:type="spellStart"/>
      <w:r w:rsidRPr="00D04E23">
        <w:rPr>
          <w:rFonts w:ascii="Arial" w:eastAsia="Calibri" w:hAnsi="Arial"/>
        </w:rPr>
        <w:t>self-service</w:t>
      </w:r>
      <w:proofErr w:type="spellEnd"/>
      <w:r w:rsidRPr="00D04E23">
        <w:rPr>
          <w:rFonts w:ascii="Arial" w:eastAsia="Calibri" w:hAnsi="Arial"/>
        </w:rPr>
        <w:t xml:space="preserve"> &amp; </w:t>
      </w:r>
      <w:proofErr w:type="spellStart"/>
      <w:r w:rsidRPr="00D04E23">
        <w:rPr>
          <w:rFonts w:ascii="Arial" w:eastAsia="Calibri" w:hAnsi="Arial"/>
        </w:rPr>
        <w:t>automation</w:t>
      </w:r>
      <w:proofErr w:type="spellEnd"/>
      <w:r w:rsidRPr="00D04E23">
        <w:rPr>
          <w:rFonts w:ascii="Arial" w:eastAsia="Calibri" w:hAnsi="Arial"/>
        </w:rPr>
        <w:t xml:space="preserve"> </w:t>
      </w:r>
      <w:proofErr w:type="spellStart"/>
      <w:r w:rsidRPr="00D04E23">
        <w:rPr>
          <w:rFonts w:ascii="Arial" w:eastAsia="Calibri" w:hAnsi="Arial"/>
        </w:rPr>
        <w:t>tooling</w:t>
      </w:r>
      <w:proofErr w:type="spellEnd"/>
      <w:r w:rsidRPr="00D04E23">
        <w:rPr>
          <w:rFonts w:ascii="Arial" w:eastAsia="Calibri" w:hAnsi="Arial"/>
        </w:rPr>
        <w:t xml:space="preserve"> in te zetten binnen zowel de private als de public cloud. Hierbij worden onder andere </w:t>
      </w:r>
      <w:proofErr w:type="spellStart"/>
      <w:r w:rsidRPr="00D04E23">
        <w:rPr>
          <w:rFonts w:ascii="Arial" w:eastAsia="Calibri" w:hAnsi="Arial"/>
        </w:rPr>
        <w:t>Terraform</w:t>
      </w:r>
      <w:proofErr w:type="spellEnd"/>
      <w:r w:rsidRPr="00D04E23">
        <w:rPr>
          <w:rFonts w:ascii="Arial" w:eastAsia="Calibri" w:hAnsi="Arial"/>
        </w:rPr>
        <w:t xml:space="preserve">, </w:t>
      </w:r>
      <w:proofErr w:type="spellStart"/>
      <w:r w:rsidRPr="00D04E23">
        <w:rPr>
          <w:rFonts w:ascii="Arial" w:eastAsia="Calibri" w:hAnsi="Arial"/>
        </w:rPr>
        <w:t>Puppet</w:t>
      </w:r>
      <w:proofErr w:type="spellEnd"/>
      <w:r w:rsidRPr="00D04E23">
        <w:rPr>
          <w:rFonts w:ascii="Arial" w:eastAsia="Calibri" w:hAnsi="Arial"/>
        </w:rPr>
        <w:t xml:space="preserve"> en </w:t>
      </w:r>
      <w:proofErr w:type="spellStart"/>
      <w:r w:rsidRPr="00D04E23">
        <w:rPr>
          <w:rFonts w:ascii="Arial" w:eastAsia="Calibri" w:hAnsi="Arial"/>
        </w:rPr>
        <w:t>Ansible</w:t>
      </w:r>
      <w:proofErr w:type="spellEnd"/>
      <w:r w:rsidRPr="00D04E23">
        <w:rPr>
          <w:rFonts w:ascii="Arial" w:eastAsia="Calibri" w:hAnsi="Arial"/>
        </w:rPr>
        <w:t xml:space="preserve"> gebruikt om systemen op dezelfde wijze in te richten.</w:t>
      </w:r>
    </w:p>
    <w:p w14:paraId="411DE68C" w14:textId="77777777" w:rsidR="004F2A1E" w:rsidRPr="00D04E23" w:rsidRDefault="004F2A1E" w:rsidP="004F2A1E">
      <w:pPr>
        <w:numPr>
          <w:ilvl w:val="0"/>
          <w:numId w:val="37"/>
        </w:numPr>
        <w:spacing w:before="0" w:line="260" w:lineRule="atLeast"/>
        <w:rPr>
          <w:rFonts w:ascii="Arial" w:eastAsia="Calibri" w:hAnsi="Arial"/>
        </w:rPr>
      </w:pPr>
      <w:r w:rsidRPr="00D04E23">
        <w:rPr>
          <w:rFonts w:ascii="Arial" w:eastAsia="Calibri" w:hAnsi="Arial"/>
        </w:rPr>
        <w:t>Microsoft Azure omgeving met Azure Stack Hub infrastructuur: Op basis van de wens zoals deze beschreven is m.b.t. Arm templates en Azure Portal-functies is de oplossingsrichting van de IaaS-infrastructuur al grotendeels bepaald. Deze functionaliteit kan alleen worden geleverd op basis van een Microsoft Azure omgeving in combinatie met een Microsoft Azure Stack HUB-infrastructuur. Andere fabrikanten zoals VMware en Nutanix hebben deze mogelijkheden niet op dit niveau.</w:t>
      </w:r>
    </w:p>
    <w:p w14:paraId="33227249" w14:textId="0058EA08" w:rsidR="004F2A1E" w:rsidRDefault="004F2A1E" w:rsidP="004F2A1E">
      <w:pPr>
        <w:numPr>
          <w:ilvl w:val="0"/>
          <w:numId w:val="37"/>
        </w:numPr>
        <w:spacing w:before="0" w:line="260" w:lineRule="atLeast"/>
        <w:rPr>
          <w:rFonts w:ascii="Arial" w:eastAsia="Calibri" w:hAnsi="Arial"/>
        </w:rPr>
      </w:pPr>
      <w:proofErr w:type="spellStart"/>
      <w:r w:rsidRPr="00D04E23">
        <w:rPr>
          <w:rFonts w:ascii="Arial" w:eastAsia="Calibri" w:hAnsi="Arial"/>
        </w:rPr>
        <w:t>VMware</w:t>
      </w:r>
      <w:proofErr w:type="spellEnd"/>
      <w:r w:rsidRPr="00D04E23">
        <w:rPr>
          <w:rFonts w:ascii="Arial" w:eastAsia="Calibri" w:hAnsi="Arial"/>
        </w:rPr>
        <w:t xml:space="preserve"> </w:t>
      </w:r>
      <w:proofErr w:type="spellStart"/>
      <w:r>
        <w:rPr>
          <w:rFonts w:ascii="Arial" w:eastAsia="Calibri" w:hAnsi="Arial"/>
        </w:rPr>
        <w:t>icm</w:t>
      </w:r>
      <w:proofErr w:type="spellEnd"/>
      <w:r>
        <w:rPr>
          <w:rFonts w:ascii="Arial" w:eastAsia="Calibri" w:hAnsi="Arial"/>
        </w:rPr>
        <w:t xml:space="preserve"> management </w:t>
      </w:r>
      <w:r w:rsidR="00815751">
        <w:rPr>
          <w:rFonts w:ascii="Arial" w:eastAsia="Calibri" w:hAnsi="Arial"/>
        </w:rPr>
        <w:t>door marktpartij</w:t>
      </w:r>
      <w:r>
        <w:rPr>
          <w:rFonts w:ascii="Arial" w:eastAsia="Calibri" w:hAnsi="Arial"/>
        </w:rPr>
        <w:t xml:space="preserve">: </w:t>
      </w:r>
      <w:r w:rsidRPr="00D04E23">
        <w:rPr>
          <w:rFonts w:ascii="Arial" w:eastAsia="Calibri" w:hAnsi="Arial"/>
        </w:rPr>
        <w:t xml:space="preserve">In het geval van het IaaS-platform zal het management bij </w:t>
      </w:r>
      <w:r w:rsidR="00815751">
        <w:rPr>
          <w:rFonts w:ascii="Arial" w:eastAsia="Calibri" w:hAnsi="Arial"/>
        </w:rPr>
        <w:t>marktpartij</w:t>
      </w:r>
      <w:r w:rsidRPr="00D04E23">
        <w:rPr>
          <w:rFonts w:ascii="Arial" w:eastAsia="Calibri" w:hAnsi="Arial"/>
        </w:rPr>
        <w:t xml:space="preserve"> liggen. De </w:t>
      </w:r>
      <w:r>
        <w:rPr>
          <w:rFonts w:ascii="Arial" w:eastAsia="Calibri" w:hAnsi="Arial"/>
        </w:rPr>
        <w:t xml:space="preserve">gemeente Eindhoven </w:t>
      </w:r>
      <w:r w:rsidRPr="00D04E23">
        <w:rPr>
          <w:rFonts w:ascii="Arial" w:eastAsia="Calibri" w:hAnsi="Arial"/>
        </w:rPr>
        <w:t xml:space="preserve">is in deze situatie uitsluitend gebruiker van het virtualisatieplatform en kan door middel van een portal virtuele machines beheren. Voor deze virtuele laag wordt VMware gebruikt. VMware heeft een naadloze koppeling met </w:t>
      </w:r>
      <w:proofErr w:type="spellStart"/>
      <w:r w:rsidRPr="00D04E23">
        <w:rPr>
          <w:rFonts w:ascii="Arial" w:eastAsia="Calibri" w:hAnsi="Arial"/>
        </w:rPr>
        <w:t>Azure</w:t>
      </w:r>
      <w:proofErr w:type="spellEnd"/>
      <w:r w:rsidRPr="00D04E23">
        <w:rPr>
          <w:rFonts w:ascii="Arial" w:eastAsia="Calibri" w:hAnsi="Arial"/>
        </w:rPr>
        <w:t xml:space="preserve"> </w:t>
      </w:r>
      <w:proofErr w:type="spellStart"/>
      <w:r w:rsidRPr="00D04E23">
        <w:rPr>
          <w:rFonts w:ascii="Arial" w:eastAsia="Calibri" w:hAnsi="Arial"/>
        </w:rPr>
        <w:t>Arc</w:t>
      </w:r>
      <w:proofErr w:type="spellEnd"/>
      <w:r w:rsidRPr="00D04E23">
        <w:rPr>
          <w:rFonts w:ascii="Arial" w:eastAsia="Calibri" w:hAnsi="Arial"/>
        </w:rPr>
        <w:t>.</w:t>
      </w:r>
    </w:p>
    <w:p w14:paraId="6E16EAB4" w14:textId="77777777" w:rsidR="00BA20E4" w:rsidRDefault="00BA20E4" w:rsidP="00BA20E4">
      <w:pPr>
        <w:spacing w:before="0" w:line="260" w:lineRule="atLeast"/>
        <w:ind w:left="720"/>
        <w:rPr>
          <w:rFonts w:ascii="Arial" w:eastAsia="Calibri" w:hAnsi="Arial"/>
        </w:rPr>
      </w:pPr>
    </w:p>
    <w:p w14:paraId="3AFAF4C5" w14:textId="77777777" w:rsidR="0022183D" w:rsidRDefault="0022183D" w:rsidP="0022183D">
      <w:pPr>
        <w:spacing w:before="0" w:line="260" w:lineRule="atLeast"/>
        <w:rPr>
          <w:rFonts w:ascii="Arial" w:eastAsia="Calibri" w:hAnsi="Arial"/>
        </w:rPr>
      </w:pPr>
    </w:p>
    <w:p w14:paraId="392AFE8A" w14:textId="0036E545" w:rsidR="004F2A1E" w:rsidRDefault="004F2A1E" w:rsidP="00D04E23">
      <w:pPr>
        <w:spacing w:before="0" w:line="260" w:lineRule="atLeast"/>
        <w:rPr>
          <w:rFonts w:ascii="Arial" w:eastAsia="Calibri" w:hAnsi="Arial"/>
        </w:rPr>
      </w:pPr>
    </w:p>
    <w:p w14:paraId="55063CE4" w14:textId="77777777" w:rsidR="00BA20E4" w:rsidRDefault="00BA20E4" w:rsidP="00D04E23">
      <w:pPr>
        <w:spacing w:before="0" w:line="260" w:lineRule="atLeast"/>
        <w:rPr>
          <w:rFonts w:ascii="Arial" w:eastAsia="Calibri" w:hAnsi="Arial"/>
        </w:rPr>
      </w:pPr>
    </w:p>
    <w:p w14:paraId="08F83369" w14:textId="34D90AC7" w:rsidR="00675C8E" w:rsidRDefault="00675C8E" w:rsidP="00D04E23">
      <w:pPr>
        <w:spacing w:before="0" w:line="260" w:lineRule="atLeast"/>
        <w:rPr>
          <w:rFonts w:ascii="Arial" w:eastAsia="Calibri" w:hAnsi="Arial"/>
        </w:rPr>
      </w:pPr>
    </w:p>
    <w:tbl>
      <w:tblPr>
        <w:tblStyle w:val="Tabelraster"/>
        <w:tblW w:w="9493"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115"/>
        <w:gridCol w:w="8378"/>
      </w:tblGrid>
      <w:tr w:rsidR="00675C8E" w:rsidRPr="00675C8E" w14:paraId="3F2AA5DC" w14:textId="77777777" w:rsidTr="006854FD">
        <w:trPr>
          <w:trHeight w:val="425"/>
        </w:trPr>
        <w:tc>
          <w:tcPr>
            <w:tcW w:w="1115" w:type="dxa"/>
            <w:shd w:val="clear" w:color="auto" w:fill="7F7F7F" w:themeFill="text1" w:themeFillTint="80"/>
            <w:vAlign w:val="center"/>
          </w:tcPr>
          <w:p w14:paraId="59195567" w14:textId="77777777" w:rsidR="00675C8E" w:rsidRPr="00675C8E" w:rsidRDefault="00675C8E" w:rsidP="00675C8E">
            <w:pPr>
              <w:spacing w:line="260" w:lineRule="atLeast"/>
              <w:rPr>
                <w:rFonts w:ascii="Arial" w:eastAsia="Calibri" w:hAnsi="Arial"/>
                <w:b/>
              </w:rPr>
            </w:pPr>
            <w:r w:rsidRPr="00675C8E">
              <w:rPr>
                <w:rFonts w:ascii="Arial" w:eastAsia="Calibri" w:hAnsi="Arial"/>
                <w:b/>
              </w:rPr>
              <w:lastRenderedPageBreak/>
              <w:t>2</w:t>
            </w:r>
          </w:p>
        </w:tc>
        <w:tc>
          <w:tcPr>
            <w:tcW w:w="8378" w:type="dxa"/>
            <w:shd w:val="clear" w:color="auto" w:fill="7F7F7F" w:themeFill="text1" w:themeFillTint="80"/>
            <w:vAlign w:val="center"/>
          </w:tcPr>
          <w:p w14:paraId="3BEE471B" w14:textId="77777777" w:rsidR="00675C8E" w:rsidRPr="00675C8E" w:rsidRDefault="00675C8E" w:rsidP="00675C8E">
            <w:pPr>
              <w:spacing w:line="260" w:lineRule="atLeast"/>
              <w:rPr>
                <w:rFonts w:ascii="Arial" w:eastAsia="Calibri" w:hAnsi="Arial"/>
                <w:b/>
              </w:rPr>
            </w:pPr>
            <w:r w:rsidRPr="00675C8E">
              <w:rPr>
                <w:rFonts w:ascii="Arial" w:eastAsia="Calibri" w:hAnsi="Arial"/>
                <w:b/>
              </w:rPr>
              <w:t>IaaS DIENSTVERLENING</w:t>
            </w:r>
          </w:p>
        </w:tc>
      </w:tr>
    </w:tbl>
    <w:p w14:paraId="0BC47950" w14:textId="75DB573A" w:rsidR="00716D30" w:rsidRDefault="00716D30" w:rsidP="00CF4E83">
      <w:pPr>
        <w:spacing w:before="0" w:line="260" w:lineRule="atLeast"/>
        <w:rPr>
          <w:rFonts w:ascii="Arial" w:eastAsia="Calibri" w:hAnsi="Arial"/>
        </w:rPr>
      </w:pPr>
      <w:r w:rsidRPr="00716D30">
        <w:rPr>
          <w:rFonts w:ascii="Arial" w:eastAsia="Calibri" w:hAnsi="Arial"/>
        </w:rPr>
        <w:t xml:space="preserve">De ontvangen antwoorden </w:t>
      </w:r>
      <w:r>
        <w:rPr>
          <w:rFonts w:ascii="Arial" w:eastAsia="Calibri" w:hAnsi="Arial"/>
        </w:rPr>
        <w:t>o</w:t>
      </w:r>
      <w:r w:rsidR="00514858">
        <w:rPr>
          <w:rFonts w:ascii="Arial" w:eastAsia="Calibri" w:hAnsi="Arial"/>
        </w:rPr>
        <w:t>p het gebied van</w:t>
      </w:r>
      <w:r>
        <w:rPr>
          <w:rFonts w:ascii="Arial" w:eastAsia="Calibri" w:hAnsi="Arial"/>
        </w:rPr>
        <w:t xml:space="preserve"> Software </w:t>
      </w:r>
      <w:proofErr w:type="spellStart"/>
      <w:r>
        <w:rPr>
          <w:rFonts w:ascii="Arial" w:eastAsia="Calibri" w:hAnsi="Arial"/>
        </w:rPr>
        <w:t>Defined</w:t>
      </w:r>
      <w:proofErr w:type="spellEnd"/>
      <w:r>
        <w:rPr>
          <w:rFonts w:ascii="Arial" w:eastAsia="Calibri" w:hAnsi="Arial"/>
        </w:rPr>
        <w:t xml:space="preserve"> Networking </w:t>
      </w:r>
      <w:r w:rsidRPr="00716D30">
        <w:rPr>
          <w:rFonts w:ascii="Arial" w:eastAsia="Calibri" w:hAnsi="Arial"/>
        </w:rPr>
        <w:t xml:space="preserve">geven een aantal inzichten. De </w:t>
      </w:r>
      <w:r>
        <w:rPr>
          <w:rFonts w:ascii="Arial" w:eastAsia="Calibri" w:hAnsi="Arial"/>
        </w:rPr>
        <w:t>marktpartijen</w:t>
      </w:r>
      <w:r w:rsidRPr="00716D30">
        <w:rPr>
          <w:rFonts w:ascii="Arial" w:eastAsia="Calibri" w:hAnsi="Arial"/>
        </w:rPr>
        <w:t xml:space="preserve"> hebben ervaring met geautomatiseerde en geïntegreerde dienstverlening voor on-</w:t>
      </w:r>
      <w:proofErr w:type="spellStart"/>
      <w:r w:rsidRPr="00716D30">
        <w:rPr>
          <w:rFonts w:ascii="Arial" w:eastAsia="Calibri" w:hAnsi="Arial"/>
        </w:rPr>
        <w:t>premises</w:t>
      </w:r>
      <w:proofErr w:type="spellEnd"/>
      <w:r w:rsidRPr="00716D30">
        <w:rPr>
          <w:rFonts w:ascii="Arial" w:eastAsia="Calibri" w:hAnsi="Arial"/>
        </w:rPr>
        <w:t xml:space="preserve"> platformen, waarbij ACI kan worden geïmplementeerd en geïntegreerd met bestaande F5 LB/WAF voorzieningen en Palo Alto Firewalls. Een </w:t>
      </w:r>
      <w:r>
        <w:rPr>
          <w:rFonts w:ascii="Arial" w:eastAsia="Calibri" w:hAnsi="Arial"/>
        </w:rPr>
        <w:t xml:space="preserve">marktpartij die een </w:t>
      </w:r>
      <w:r w:rsidRPr="00716D30">
        <w:rPr>
          <w:rFonts w:ascii="Arial" w:eastAsia="Calibri" w:hAnsi="Arial"/>
        </w:rPr>
        <w:t>private cloud</w:t>
      </w:r>
      <w:r>
        <w:rPr>
          <w:rFonts w:ascii="Arial" w:eastAsia="Calibri" w:hAnsi="Arial"/>
        </w:rPr>
        <w:t xml:space="preserve"> gebruikt</w:t>
      </w:r>
      <w:r w:rsidRPr="00716D30">
        <w:rPr>
          <w:rFonts w:ascii="Arial" w:eastAsia="Calibri" w:hAnsi="Arial"/>
        </w:rPr>
        <w:t xml:space="preserve"> biedt deze mogelijkheid niet, maar heeft in plaats daarvan ervaring met SDN-oplossingen, specifiek met NSX-T. Er wordt gebruik gemaakt van </w:t>
      </w:r>
      <w:proofErr w:type="spellStart"/>
      <w:r w:rsidRPr="00716D30">
        <w:rPr>
          <w:rFonts w:ascii="Arial" w:eastAsia="Calibri" w:hAnsi="Arial"/>
        </w:rPr>
        <w:t>cloud</w:t>
      </w:r>
      <w:proofErr w:type="spellEnd"/>
      <w:r w:rsidRPr="00716D30">
        <w:rPr>
          <w:rFonts w:ascii="Arial" w:eastAsia="Calibri" w:hAnsi="Arial"/>
        </w:rPr>
        <w:t xml:space="preserve">-native automatiserings- en </w:t>
      </w:r>
      <w:proofErr w:type="spellStart"/>
      <w:r w:rsidRPr="00716D30">
        <w:rPr>
          <w:rFonts w:ascii="Arial" w:eastAsia="Calibri" w:hAnsi="Arial"/>
        </w:rPr>
        <w:t>orchestration-tooling</w:t>
      </w:r>
      <w:proofErr w:type="spellEnd"/>
      <w:r w:rsidRPr="00716D30">
        <w:rPr>
          <w:rFonts w:ascii="Arial" w:eastAsia="Calibri" w:hAnsi="Arial"/>
        </w:rPr>
        <w:t xml:space="preserve"> en </w:t>
      </w:r>
      <w:r>
        <w:rPr>
          <w:rFonts w:ascii="Arial" w:eastAsia="Calibri" w:hAnsi="Arial"/>
        </w:rPr>
        <w:t>marktpartijen</w:t>
      </w:r>
      <w:r w:rsidRPr="00716D30">
        <w:rPr>
          <w:rFonts w:ascii="Arial" w:eastAsia="Calibri" w:hAnsi="Arial"/>
        </w:rPr>
        <w:t xml:space="preserve"> hebben soortgelijke dienstverlening geleverd bij andere organisaties. Het realiseren van een volledig geïntegreerde SDN-oplossing op een private infrastructuur binnen zes maanden wordt als niet realistisch gezien en er bestaat een mismatch tussen traditionele benaderingen en moderne visies. ACI kan goed worden toegepast om SDN-functies te activeren op het Oost-West-verkeer en creëert een datacenter security platform. Er wordt overgestapt van een fysiek datacenter naar een gedistribueerde </w:t>
      </w:r>
      <w:proofErr w:type="spellStart"/>
      <w:r w:rsidRPr="00716D30">
        <w:rPr>
          <w:rFonts w:ascii="Arial" w:eastAsia="Calibri" w:hAnsi="Arial"/>
        </w:rPr>
        <w:t>datacentrische</w:t>
      </w:r>
      <w:proofErr w:type="spellEnd"/>
      <w:r w:rsidRPr="00716D30">
        <w:rPr>
          <w:rFonts w:ascii="Arial" w:eastAsia="Calibri" w:hAnsi="Arial"/>
        </w:rPr>
        <w:t xml:space="preserve"> architectuur, en er wordt gebruik gemaakt van </w:t>
      </w:r>
      <w:proofErr w:type="spellStart"/>
      <w:r w:rsidRPr="00716D30">
        <w:rPr>
          <w:rFonts w:ascii="Arial" w:eastAsia="Calibri" w:hAnsi="Arial"/>
        </w:rPr>
        <w:t>infrastructure</w:t>
      </w:r>
      <w:proofErr w:type="spellEnd"/>
      <w:r w:rsidRPr="00716D30">
        <w:rPr>
          <w:rFonts w:ascii="Arial" w:eastAsia="Calibri" w:hAnsi="Arial"/>
        </w:rPr>
        <w:t xml:space="preserve"> as code met </w:t>
      </w:r>
      <w:r w:rsidR="00D07DF2" w:rsidRPr="00716D30">
        <w:rPr>
          <w:rFonts w:ascii="Arial" w:eastAsia="Calibri" w:hAnsi="Arial"/>
        </w:rPr>
        <w:t>industriestandaards</w:t>
      </w:r>
      <w:r w:rsidRPr="00716D30">
        <w:rPr>
          <w:rFonts w:ascii="Arial" w:eastAsia="Calibri" w:hAnsi="Arial"/>
        </w:rPr>
        <w:t xml:space="preserve"> zoals </w:t>
      </w:r>
      <w:proofErr w:type="spellStart"/>
      <w:r w:rsidRPr="00716D30">
        <w:rPr>
          <w:rFonts w:ascii="Arial" w:eastAsia="Calibri" w:hAnsi="Arial"/>
        </w:rPr>
        <w:t>Ansible</w:t>
      </w:r>
      <w:proofErr w:type="spellEnd"/>
      <w:r w:rsidRPr="00716D30">
        <w:rPr>
          <w:rFonts w:ascii="Arial" w:eastAsia="Calibri" w:hAnsi="Arial"/>
        </w:rPr>
        <w:t xml:space="preserve"> en </w:t>
      </w:r>
      <w:proofErr w:type="spellStart"/>
      <w:r w:rsidRPr="00716D30">
        <w:rPr>
          <w:rFonts w:ascii="Arial" w:eastAsia="Calibri" w:hAnsi="Arial"/>
        </w:rPr>
        <w:t>Terraform</w:t>
      </w:r>
      <w:proofErr w:type="spellEnd"/>
      <w:r w:rsidRPr="00716D30">
        <w:rPr>
          <w:rFonts w:ascii="Arial" w:eastAsia="Calibri" w:hAnsi="Arial"/>
        </w:rPr>
        <w:t>.</w:t>
      </w:r>
    </w:p>
    <w:p w14:paraId="2E2218B2" w14:textId="77777777" w:rsidR="00716D30" w:rsidRDefault="00716D30" w:rsidP="00CF4E83">
      <w:pPr>
        <w:spacing w:before="0" w:line="260" w:lineRule="atLeast"/>
        <w:rPr>
          <w:rFonts w:ascii="Arial" w:eastAsia="Calibri" w:hAnsi="Arial"/>
        </w:rPr>
      </w:pPr>
    </w:p>
    <w:p w14:paraId="497E6D5D" w14:textId="6D1A2CE4" w:rsidR="00CF4E83" w:rsidRDefault="00CF4E83" w:rsidP="00CF4E83">
      <w:pPr>
        <w:spacing w:before="0" w:line="260" w:lineRule="atLeast"/>
        <w:rPr>
          <w:rFonts w:ascii="Arial" w:eastAsia="Calibri" w:hAnsi="Arial"/>
        </w:rPr>
      </w:pPr>
      <w:r>
        <w:rPr>
          <w:rFonts w:ascii="Arial" w:eastAsia="Calibri" w:hAnsi="Arial"/>
        </w:rPr>
        <w:t xml:space="preserve">Het antwoord op de vraag rondom Cisco ACI &amp; Public cloud is afhankelijk van diverse ontwerpkeuzes. Zo adviseert een van de marktpartijen bijvoorbeeld </w:t>
      </w:r>
      <w:r w:rsidRPr="00CF4E83">
        <w:rPr>
          <w:rFonts w:ascii="Arial" w:eastAsia="Calibri" w:hAnsi="Arial"/>
        </w:rPr>
        <w:t xml:space="preserve">om zoveel mogelijk gebruik te maken van cloud native technologie, gebruik te maken van centrale firewalls en </w:t>
      </w:r>
      <w:proofErr w:type="spellStart"/>
      <w:r w:rsidRPr="00CF4E83">
        <w:rPr>
          <w:rFonts w:ascii="Arial" w:eastAsia="Calibri" w:hAnsi="Arial"/>
        </w:rPr>
        <w:t>network</w:t>
      </w:r>
      <w:proofErr w:type="spellEnd"/>
      <w:r w:rsidRPr="00CF4E83">
        <w:rPr>
          <w:rFonts w:ascii="Arial" w:eastAsia="Calibri" w:hAnsi="Arial"/>
        </w:rPr>
        <w:t xml:space="preserve"> security </w:t>
      </w:r>
      <w:proofErr w:type="spellStart"/>
      <w:r w:rsidRPr="00CF4E83">
        <w:rPr>
          <w:rFonts w:ascii="Arial" w:eastAsia="Calibri" w:hAnsi="Arial"/>
        </w:rPr>
        <w:t>groups</w:t>
      </w:r>
      <w:proofErr w:type="spellEnd"/>
      <w:r w:rsidRPr="00CF4E83">
        <w:rPr>
          <w:rFonts w:ascii="Arial" w:eastAsia="Calibri" w:hAnsi="Arial"/>
        </w:rPr>
        <w:t>, en cloud native oplossingen te gebruiken.</w:t>
      </w:r>
      <w:r>
        <w:rPr>
          <w:rFonts w:ascii="Arial" w:eastAsia="Calibri" w:hAnsi="Arial"/>
        </w:rPr>
        <w:t xml:space="preserve"> </w:t>
      </w:r>
      <w:r w:rsidRPr="00CF4E83">
        <w:rPr>
          <w:rFonts w:ascii="Arial" w:eastAsia="Calibri" w:hAnsi="Arial"/>
        </w:rPr>
        <w:t xml:space="preserve">Het voordeel van het gebruik van Cisco cloud APIC in Azure is dat security </w:t>
      </w:r>
      <w:proofErr w:type="spellStart"/>
      <w:r w:rsidRPr="00CF4E83">
        <w:rPr>
          <w:rFonts w:ascii="Arial" w:eastAsia="Calibri" w:hAnsi="Arial"/>
        </w:rPr>
        <w:t>policies</w:t>
      </w:r>
      <w:proofErr w:type="spellEnd"/>
      <w:r w:rsidRPr="00CF4E83">
        <w:rPr>
          <w:rFonts w:ascii="Arial" w:eastAsia="Calibri" w:hAnsi="Arial"/>
        </w:rPr>
        <w:t xml:space="preserve"> uniform kunnen worden uitgerold, maar er kan vertraging ontstaan doordat verkeer via een centraal punt wordt omgeleid.</w:t>
      </w:r>
      <w:r>
        <w:rPr>
          <w:rFonts w:ascii="Arial" w:eastAsia="Calibri" w:hAnsi="Arial"/>
        </w:rPr>
        <w:t xml:space="preserve"> Ook wordt er geadviseerd </w:t>
      </w:r>
      <w:r w:rsidRPr="00CF4E83">
        <w:rPr>
          <w:rFonts w:ascii="Arial" w:eastAsia="Calibri" w:hAnsi="Arial"/>
        </w:rPr>
        <w:t>om in gesprek te gaan over het wel of niet in gebruik nemen van Cisco cloud APIC in Azure voordat de aanbesteding plaatsvindt.</w:t>
      </w:r>
    </w:p>
    <w:p w14:paraId="37A8A7D0" w14:textId="40123A38" w:rsidR="00CF4E83" w:rsidRDefault="00CF4E83" w:rsidP="00CF4E83">
      <w:pPr>
        <w:spacing w:before="0" w:line="260" w:lineRule="atLeast"/>
        <w:rPr>
          <w:rFonts w:ascii="Arial" w:eastAsia="Calibri" w:hAnsi="Arial"/>
        </w:rPr>
      </w:pPr>
      <w:r w:rsidRPr="00CF4E83">
        <w:rPr>
          <w:rFonts w:ascii="Arial" w:eastAsia="Calibri" w:hAnsi="Arial"/>
        </w:rPr>
        <w:t xml:space="preserve">Cloud ACI biedt een vereenvoudiging van het netwerk configuratie en </w:t>
      </w:r>
      <w:proofErr w:type="spellStart"/>
      <w:r w:rsidRPr="00CF4E83">
        <w:rPr>
          <w:rFonts w:ascii="Arial" w:eastAsia="Calibri" w:hAnsi="Arial"/>
        </w:rPr>
        <w:t>automation</w:t>
      </w:r>
      <w:proofErr w:type="spellEnd"/>
      <w:r w:rsidRPr="00CF4E83">
        <w:rPr>
          <w:rFonts w:ascii="Arial" w:eastAsia="Calibri" w:hAnsi="Arial"/>
        </w:rPr>
        <w:t xml:space="preserve"> proces, maar kan </w:t>
      </w:r>
      <w:r w:rsidR="00B45CB0">
        <w:rPr>
          <w:rFonts w:ascii="Arial" w:eastAsia="Calibri" w:hAnsi="Arial"/>
        </w:rPr>
        <w:t xml:space="preserve">ook </w:t>
      </w:r>
      <w:r w:rsidRPr="00CF4E83">
        <w:rPr>
          <w:rFonts w:ascii="Arial" w:eastAsia="Calibri" w:hAnsi="Arial"/>
        </w:rPr>
        <w:t>extra kosten met zich meebrengen en niet alle cloud native services zijn standaard ondersteund.</w:t>
      </w:r>
      <w:r w:rsidR="00B45CB0">
        <w:rPr>
          <w:rFonts w:ascii="Arial" w:eastAsia="Calibri" w:hAnsi="Arial"/>
        </w:rPr>
        <w:t xml:space="preserve"> </w:t>
      </w:r>
    </w:p>
    <w:p w14:paraId="4F8BD3C0" w14:textId="77777777" w:rsidR="00CF4E83" w:rsidRDefault="00CF4E83" w:rsidP="00D04E23">
      <w:pPr>
        <w:spacing w:before="0" w:line="260" w:lineRule="atLeast"/>
        <w:rPr>
          <w:rFonts w:ascii="Arial" w:eastAsia="Calibri" w:hAnsi="Arial"/>
        </w:rPr>
      </w:pPr>
    </w:p>
    <w:p w14:paraId="03E7E564" w14:textId="3CABC8E9" w:rsidR="00531498" w:rsidRDefault="00B20BF9" w:rsidP="00D04E23">
      <w:pPr>
        <w:spacing w:before="0" w:line="260" w:lineRule="atLeast"/>
        <w:rPr>
          <w:rFonts w:ascii="Arial" w:eastAsia="Calibri" w:hAnsi="Arial"/>
        </w:rPr>
      </w:pPr>
      <w:r w:rsidRPr="00B20BF9">
        <w:rPr>
          <w:rFonts w:ascii="Arial" w:eastAsia="Calibri" w:hAnsi="Arial"/>
        </w:rPr>
        <w:t xml:space="preserve">Verschillende </w:t>
      </w:r>
      <w:r>
        <w:rPr>
          <w:rFonts w:ascii="Arial" w:eastAsia="Calibri" w:hAnsi="Arial"/>
        </w:rPr>
        <w:t>marktpartijen</w:t>
      </w:r>
      <w:r w:rsidRPr="00B20BF9">
        <w:rPr>
          <w:rFonts w:ascii="Arial" w:eastAsia="Calibri" w:hAnsi="Arial"/>
        </w:rPr>
        <w:t xml:space="preserve"> hebben bevestigd dat ze kunnen voldoen aan de HAVEN-standaard voor container-gebaseerde oplossingen. De HAVEN-standaard is gebaseerd op </w:t>
      </w:r>
      <w:proofErr w:type="spellStart"/>
      <w:r w:rsidRPr="00B20BF9">
        <w:rPr>
          <w:rFonts w:ascii="Arial" w:eastAsia="Calibri" w:hAnsi="Arial"/>
        </w:rPr>
        <w:t>Kubernetes</w:t>
      </w:r>
      <w:proofErr w:type="spellEnd"/>
      <w:r w:rsidRPr="00B20BF9">
        <w:rPr>
          <w:rFonts w:ascii="Arial" w:eastAsia="Calibri" w:hAnsi="Arial"/>
        </w:rPr>
        <w:t xml:space="preserve"> en stelt specifieke configuratie-instellingen vast om ervoor te zorgen dat verschillende HAVEN-installaties zich gelijk gedragen en de onderliggende infrastructuur minder relevant te maken. </w:t>
      </w:r>
      <w:r>
        <w:rPr>
          <w:rFonts w:ascii="Arial" w:eastAsia="Calibri" w:hAnsi="Arial"/>
        </w:rPr>
        <w:t>Sommige marktpartijen of oplossingen zoals</w:t>
      </w:r>
      <w:r w:rsidRPr="00B20BF9">
        <w:rPr>
          <w:rFonts w:ascii="Arial" w:eastAsia="Calibri" w:hAnsi="Arial"/>
        </w:rPr>
        <w:t xml:space="preserve"> VMware, en Nutanix </w:t>
      </w:r>
      <w:r>
        <w:rPr>
          <w:rFonts w:ascii="Arial" w:eastAsia="Calibri" w:hAnsi="Arial"/>
        </w:rPr>
        <w:t xml:space="preserve">kunnen bijvoorbeeld </w:t>
      </w:r>
      <w:r w:rsidRPr="00B20BF9">
        <w:rPr>
          <w:rFonts w:ascii="Arial" w:eastAsia="Calibri" w:hAnsi="Arial"/>
        </w:rPr>
        <w:t xml:space="preserve">een HAVEN-compatibel containerplatform </w:t>
      </w:r>
      <w:r>
        <w:rPr>
          <w:rFonts w:ascii="Arial" w:eastAsia="Calibri" w:hAnsi="Arial"/>
        </w:rPr>
        <w:t xml:space="preserve">bieden </w:t>
      </w:r>
      <w:r w:rsidRPr="00B20BF9">
        <w:rPr>
          <w:rFonts w:ascii="Arial" w:eastAsia="Calibri" w:hAnsi="Arial"/>
        </w:rPr>
        <w:t xml:space="preserve">op basis van </w:t>
      </w:r>
      <w:proofErr w:type="spellStart"/>
      <w:r w:rsidRPr="00B20BF9">
        <w:rPr>
          <w:rFonts w:ascii="Arial" w:eastAsia="Calibri" w:hAnsi="Arial"/>
        </w:rPr>
        <w:t>Kubernetes</w:t>
      </w:r>
      <w:proofErr w:type="spellEnd"/>
      <w:r w:rsidRPr="00B20BF9">
        <w:rPr>
          <w:rFonts w:ascii="Arial" w:eastAsia="Calibri" w:hAnsi="Arial"/>
        </w:rPr>
        <w:t xml:space="preserve">, terwijl Microsoft </w:t>
      </w:r>
      <w:proofErr w:type="spellStart"/>
      <w:r w:rsidRPr="00B20BF9">
        <w:rPr>
          <w:rFonts w:ascii="Arial" w:eastAsia="Calibri" w:hAnsi="Arial"/>
        </w:rPr>
        <w:t>Azure</w:t>
      </w:r>
      <w:proofErr w:type="spellEnd"/>
      <w:r w:rsidRPr="00B20BF9">
        <w:rPr>
          <w:rFonts w:ascii="Arial" w:eastAsia="Calibri" w:hAnsi="Arial"/>
        </w:rPr>
        <w:t xml:space="preserve"> </w:t>
      </w:r>
      <w:proofErr w:type="spellStart"/>
      <w:r w:rsidRPr="00B20BF9">
        <w:rPr>
          <w:rFonts w:ascii="Arial" w:eastAsia="Calibri" w:hAnsi="Arial"/>
        </w:rPr>
        <w:t>Kubernetes</w:t>
      </w:r>
      <w:proofErr w:type="spellEnd"/>
      <w:r w:rsidRPr="00B20BF9">
        <w:rPr>
          <w:rFonts w:ascii="Arial" w:eastAsia="Calibri" w:hAnsi="Arial"/>
        </w:rPr>
        <w:t xml:space="preserve"> Service (AKS) al is opgenomen in de HAVEN-referentiecase. </w:t>
      </w:r>
      <w:r>
        <w:rPr>
          <w:rFonts w:ascii="Arial" w:eastAsia="Calibri" w:hAnsi="Arial"/>
        </w:rPr>
        <w:t>Marktpartijen</w:t>
      </w:r>
      <w:r w:rsidRPr="00B20BF9">
        <w:rPr>
          <w:rFonts w:ascii="Arial" w:eastAsia="Calibri" w:hAnsi="Arial"/>
        </w:rPr>
        <w:t xml:space="preserve"> raden aan om te beginnen met eenvoudige, niet-persistent containers en later persistent containers toe te voegen. De meeste </w:t>
      </w:r>
      <w:r>
        <w:rPr>
          <w:rFonts w:ascii="Arial" w:eastAsia="Calibri" w:hAnsi="Arial"/>
        </w:rPr>
        <w:t>marktpartijen</w:t>
      </w:r>
      <w:r w:rsidRPr="00B20BF9">
        <w:rPr>
          <w:rFonts w:ascii="Arial" w:eastAsia="Calibri" w:hAnsi="Arial"/>
        </w:rPr>
        <w:t xml:space="preserve"> ondersteunen ook </w:t>
      </w:r>
      <w:proofErr w:type="spellStart"/>
      <w:r w:rsidRPr="00B20BF9">
        <w:rPr>
          <w:rFonts w:ascii="Arial" w:eastAsia="Calibri" w:hAnsi="Arial"/>
        </w:rPr>
        <w:t>multi</w:t>
      </w:r>
      <w:proofErr w:type="spellEnd"/>
      <w:r w:rsidRPr="00B20BF9">
        <w:rPr>
          <w:rFonts w:ascii="Arial" w:eastAsia="Calibri" w:hAnsi="Arial"/>
        </w:rPr>
        <w:t xml:space="preserve">-cloudoplossingen en kunnen de containers leveren vanuit hun </w:t>
      </w:r>
      <w:r>
        <w:rPr>
          <w:rFonts w:ascii="Arial" w:eastAsia="Calibri" w:hAnsi="Arial"/>
        </w:rPr>
        <w:t xml:space="preserve">eigen </w:t>
      </w:r>
      <w:r w:rsidRPr="00B20BF9">
        <w:rPr>
          <w:rFonts w:ascii="Arial" w:eastAsia="Calibri" w:hAnsi="Arial"/>
        </w:rPr>
        <w:t>datacenters of via Diginetwerk.</w:t>
      </w:r>
    </w:p>
    <w:p w14:paraId="72A3C402" w14:textId="77777777" w:rsidR="00531498" w:rsidRDefault="00531498" w:rsidP="00D04E23">
      <w:pPr>
        <w:spacing w:before="0" w:line="260" w:lineRule="atLeast"/>
        <w:rPr>
          <w:rFonts w:ascii="Arial" w:eastAsia="Calibri" w:hAnsi="Arial"/>
        </w:rPr>
      </w:pPr>
    </w:p>
    <w:p w14:paraId="6B1A90C2" w14:textId="1E16FAE4" w:rsidR="00C52AD1" w:rsidRDefault="00531498" w:rsidP="00D04E23">
      <w:pPr>
        <w:spacing w:before="0" w:line="260" w:lineRule="atLeast"/>
        <w:rPr>
          <w:rFonts w:ascii="Arial" w:eastAsia="Calibri" w:hAnsi="Arial"/>
        </w:rPr>
      </w:pPr>
      <w:r w:rsidRPr="00531498">
        <w:rPr>
          <w:rFonts w:ascii="Arial" w:eastAsia="Calibri" w:hAnsi="Arial"/>
        </w:rPr>
        <w:t xml:space="preserve">De verschillende </w:t>
      </w:r>
      <w:r>
        <w:rPr>
          <w:rFonts w:ascii="Arial" w:eastAsia="Calibri" w:hAnsi="Arial"/>
        </w:rPr>
        <w:t>marktpartijen</w:t>
      </w:r>
      <w:r w:rsidRPr="00531498">
        <w:rPr>
          <w:rFonts w:ascii="Arial" w:eastAsia="Calibri" w:hAnsi="Arial"/>
        </w:rPr>
        <w:t xml:space="preserve"> bieden allemaal remote toegang tot de virtuele machines in de private cloud van de gemeente Eindhoven, waarbij zij diverse beveiligingsmethoden toepassen, zoals MFA, VPN, RBAC en SIEM oplossingen. De toegang wordt verleend via tools als </w:t>
      </w:r>
      <w:proofErr w:type="spellStart"/>
      <w:r w:rsidRPr="00531498">
        <w:rPr>
          <w:rFonts w:ascii="Arial" w:eastAsia="Calibri" w:hAnsi="Arial"/>
        </w:rPr>
        <w:t>WinRM</w:t>
      </w:r>
      <w:proofErr w:type="spellEnd"/>
      <w:r w:rsidRPr="00531498">
        <w:rPr>
          <w:rFonts w:ascii="Arial" w:eastAsia="Calibri" w:hAnsi="Arial"/>
        </w:rPr>
        <w:t xml:space="preserve">, </w:t>
      </w:r>
      <w:proofErr w:type="spellStart"/>
      <w:r w:rsidRPr="00531498">
        <w:rPr>
          <w:rFonts w:ascii="Arial" w:eastAsia="Calibri" w:hAnsi="Arial"/>
        </w:rPr>
        <w:t>PowerShell</w:t>
      </w:r>
      <w:proofErr w:type="spellEnd"/>
      <w:r w:rsidRPr="00531498">
        <w:rPr>
          <w:rFonts w:ascii="Arial" w:eastAsia="Calibri" w:hAnsi="Arial"/>
        </w:rPr>
        <w:t xml:space="preserve">, RDP, SSH en Password Manager Pro. Daarnaast bieden sommige </w:t>
      </w:r>
      <w:r>
        <w:rPr>
          <w:rFonts w:ascii="Arial" w:eastAsia="Calibri" w:hAnsi="Arial"/>
        </w:rPr>
        <w:t>marktpartijen</w:t>
      </w:r>
      <w:r w:rsidRPr="00531498">
        <w:rPr>
          <w:rFonts w:ascii="Arial" w:eastAsia="Calibri" w:hAnsi="Arial"/>
        </w:rPr>
        <w:t xml:space="preserve"> ook toegang via een portal met 2FA en Single </w:t>
      </w:r>
      <w:proofErr w:type="spellStart"/>
      <w:r w:rsidRPr="00531498">
        <w:rPr>
          <w:rFonts w:ascii="Arial" w:eastAsia="Calibri" w:hAnsi="Arial"/>
        </w:rPr>
        <w:t>Sign</w:t>
      </w:r>
      <w:proofErr w:type="spellEnd"/>
      <w:r w:rsidRPr="00531498">
        <w:rPr>
          <w:rFonts w:ascii="Arial" w:eastAsia="Calibri" w:hAnsi="Arial"/>
        </w:rPr>
        <w:t xml:space="preserve"> On. Ontwikkelaars en beheerders krijgen bij </w:t>
      </w:r>
      <w:r>
        <w:rPr>
          <w:rFonts w:ascii="Arial" w:eastAsia="Calibri" w:hAnsi="Arial"/>
        </w:rPr>
        <w:t>één marktpartij bijvoorbeeld ook</w:t>
      </w:r>
      <w:r w:rsidRPr="00531498">
        <w:rPr>
          <w:rFonts w:ascii="Arial" w:eastAsia="Calibri" w:hAnsi="Arial"/>
        </w:rPr>
        <w:t xml:space="preserve"> toegang via Cloud Shell en </w:t>
      </w:r>
      <w:proofErr w:type="spellStart"/>
      <w:r w:rsidRPr="00531498">
        <w:rPr>
          <w:rFonts w:ascii="Arial" w:eastAsia="Calibri" w:hAnsi="Arial"/>
        </w:rPr>
        <w:t>Infrastructure</w:t>
      </w:r>
      <w:proofErr w:type="spellEnd"/>
      <w:r w:rsidRPr="00531498">
        <w:rPr>
          <w:rFonts w:ascii="Arial" w:eastAsia="Calibri" w:hAnsi="Arial"/>
        </w:rPr>
        <w:t xml:space="preserve"> as Code, en er zijn </w:t>
      </w:r>
      <w:proofErr w:type="spellStart"/>
      <w:r w:rsidRPr="00531498">
        <w:rPr>
          <w:rFonts w:ascii="Arial" w:eastAsia="Calibri" w:hAnsi="Arial"/>
        </w:rPr>
        <w:t>DevOps</w:t>
      </w:r>
      <w:proofErr w:type="spellEnd"/>
      <w:r w:rsidRPr="00531498">
        <w:rPr>
          <w:rFonts w:ascii="Arial" w:eastAsia="Calibri" w:hAnsi="Arial"/>
        </w:rPr>
        <w:t>-projecten en -</w:t>
      </w:r>
      <w:proofErr w:type="spellStart"/>
      <w:r w:rsidRPr="00531498">
        <w:rPr>
          <w:rFonts w:ascii="Arial" w:eastAsia="Calibri" w:hAnsi="Arial"/>
        </w:rPr>
        <w:t>pipelines</w:t>
      </w:r>
      <w:proofErr w:type="spellEnd"/>
      <w:r w:rsidRPr="00531498">
        <w:rPr>
          <w:rFonts w:ascii="Arial" w:eastAsia="Calibri" w:hAnsi="Arial"/>
        </w:rPr>
        <w:t xml:space="preserve"> beschikbaar in de </w:t>
      </w:r>
      <w:proofErr w:type="spellStart"/>
      <w:r w:rsidRPr="00531498">
        <w:rPr>
          <w:rFonts w:ascii="Arial" w:eastAsia="Calibri" w:hAnsi="Arial"/>
        </w:rPr>
        <w:t>DCIaaS</w:t>
      </w:r>
      <w:proofErr w:type="spellEnd"/>
      <w:r w:rsidRPr="00531498">
        <w:rPr>
          <w:rFonts w:ascii="Arial" w:eastAsia="Calibri" w:hAnsi="Arial"/>
        </w:rPr>
        <w:t>-omgeving.</w:t>
      </w:r>
    </w:p>
    <w:p w14:paraId="5A806A51" w14:textId="77777777" w:rsidR="00C52AD1" w:rsidRDefault="00C52AD1" w:rsidP="00D04E23">
      <w:pPr>
        <w:spacing w:before="0" w:line="260" w:lineRule="atLeast"/>
        <w:rPr>
          <w:rFonts w:ascii="Arial" w:eastAsia="Calibri" w:hAnsi="Arial"/>
        </w:rPr>
      </w:pPr>
    </w:p>
    <w:p w14:paraId="0E3FBA1F" w14:textId="753056D7" w:rsidR="001B4A8B" w:rsidRDefault="00C52AD1" w:rsidP="00D04E23">
      <w:pPr>
        <w:spacing w:before="0" w:line="260" w:lineRule="atLeast"/>
        <w:rPr>
          <w:rFonts w:ascii="Arial" w:eastAsia="Calibri" w:hAnsi="Arial"/>
        </w:rPr>
      </w:pPr>
      <w:r w:rsidRPr="00C52AD1">
        <w:rPr>
          <w:rFonts w:ascii="Arial" w:eastAsia="Calibri" w:hAnsi="Arial"/>
        </w:rPr>
        <w:t xml:space="preserve">De ontvangen antwoorden </w:t>
      </w:r>
      <w:r>
        <w:rPr>
          <w:rFonts w:ascii="Arial" w:eastAsia="Calibri" w:hAnsi="Arial"/>
        </w:rPr>
        <w:t xml:space="preserve">op het gebied van versleuteling </w:t>
      </w:r>
      <w:r w:rsidRPr="00C52AD1">
        <w:rPr>
          <w:rFonts w:ascii="Arial" w:eastAsia="Calibri" w:hAnsi="Arial"/>
        </w:rPr>
        <w:t xml:space="preserve">geven aan dat er verschillende opties zijn voor het gebruik van versleuteling op het niveau van de infrastructuur als een </w:t>
      </w:r>
      <w:r w:rsidRPr="00C52AD1">
        <w:rPr>
          <w:rFonts w:ascii="Arial" w:eastAsia="Calibri" w:hAnsi="Arial"/>
        </w:rPr>
        <w:lastRenderedPageBreak/>
        <w:t xml:space="preserve">dienst (IaaS). Sleutelbeheer met AES-256 is een standaardonderdeel van de IaaS-oplossing en kan worden beheerd door de provider of door de </w:t>
      </w:r>
      <w:r>
        <w:rPr>
          <w:rFonts w:ascii="Arial" w:eastAsia="Calibri" w:hAnsi="Arial"/>
        </w:rPr>
        <w:t>gemeente Eindhoven zelf</w:t>
      </w:r>
      <w:r w:rsidRPr="00C52AD1">
        <w:rPr>
          <w:rFonts w:ascii="Arial" w:eastAsia="Calibri" w:hAnsi="Arial"/>
        </w:rPr>
        <w:t xml:space="preserve">. Encryptie van disks heeft invloed op de prestaties van de CPU en de schijfresources, terwijl encryptie-at-rest verwaarloosbare impact heeft op de prestaties. Storagesystemen van de </w:t>
      </w:r>
      <w:r>
        <w:rPr>
          <w:rFonts w:ascii="Arial" w:eastAsia="Calibri" w:hAnsi="Arial"/>
        </w:rPr>
        <w:t xml:space="preserve">marktpartijen </w:t>
      </w:r>
      <w:r w:rsidRPr="00C52AD1">
        <w:rPr>
          <w:rFonts w:ascii="Arial" w:eastAsia="Calibri" w:hAnsi="Arial"/>
        </w:rPr>
        <w:t xml:space="preserve"> worden standaard op </w:t>
      </w:r>
      <w:proofErr w:type="spellStart"/>
      <w:r w:rsidRPr="00C52AD1">
        <w:rPr>
          <w:rFonts w:ascii="Arial" w:eastAsia="Calibri" w:hAnsi="Arial"/>
        </w:rPr>
        <w:t>aggregate</w:t>
      </w:r>
      <w:proofErr w:type="spellEnd"/>
      <w:r w:rsidRPr="00C52AD1">
        <w:rPr>
          <w:rFonts w:ascii="Arial" w:eastAsia="Calibri" w:hAnsi="Arial"/>
        </w:rPr>
        <w:t xml:space="preserve"> niveau gecodeerd zonder prestatieverlies. Encryptie van data kan worden uitgevoerd op hardware storage niveau om de prestatie-impact te minimaliseren. Encryptie op OS-niveau is ook mogelijk, maar kan de capaciteit aanzienlijk beperken en leiden tot hogere kosten. Het sleutelbeheer van de encryptiesleutels ligt bij de </w:t>
      </w:r>
      <w:r>
        <w:rPr>
          <w:rFonts w:ascii="Arial" w:eastAsia="Calibri" w:hAnsi="Arial"/>
        </w:rPr>
        <w:t>gemeente</w:t>
      </w:r>
      <w:r w:rsidRPr="00C52AD1">
        <w:rPr>
          <w:rFonts w:ascii="Arial" w:eastAsia="Calibri" w:hAnsi="Arial"/>
        </w:rPr>
        <w:t xml:space="preserve"> voor OS-encryptie en bij de cloud provider voor storagebeheer. Het opslaan van </w:t>
      </w:r>
      <w:proofErr w:type="spellStart"/>
      <w:r w:rsidRPr="00C52AD1">
        <w:rPr>
          <w:rFonts w:ascii="Arial" w:eastAsia="Calibri" w:hAnsi="Arial"/>
        </w:rPr>
        <w:t>backup</w:t>
      </w:r>
      <w:proofErr w:type="spellEnd"/>
      <w:r w:rsidRPr="00C52AD1">
        <w:rPr>
          <w:rFonts w:ascii="Arial" w:eastAsia="Calibri" w:hAnsi="Arial"/>
        </w:rPr>
        <w:t>-data in een ander datacenter of in de cloud is ook mogelijk.</w:t>
      </w:r>
    </w:p>
    <w:p w14:paraId="76527281" w14:textId="77777777" w:rsidR="00C52AD1" w:rsidRDefault="00C52AD1" w:rsidP="00D04E23">
      <w:pPr>
        <w:spacing w:before="0" w:line="260" w:lineRule="atLeast"/>
        <w:rPr>
          <w:rFonts w:ascii="Arial" w:eastAsia="Calibri" w:hAnsi="Arial"/>
        </w:rPr>
      </w:pPr>
    </w:p>
    <w:p w14:paraId="06AD3D27" w14:textId="679AC54D" w:rsidR="001B4A8B" w:rsidRDefault="001B4A8B" w:rsidP="00D04E23">
      <w:pPr>
        <w:spacing w:before="0" w:line="260" w:lineRule="atLeast"/>
        <w:rPr>
          <w:rFonts w:ascii="Arial" w:eastAsia="Calibri" w:hAnsi="Arial"/>
        </w:rPr>
      </w:pPr>
      <w:r w:rsidRPr="001B4A8B">
        <w:rPr>
          <w:rFonts w:ascii="Arial" w:eastAsia="Calibri" w:hAnsi="Arial"/>
        </w:rPr>
        <w:t xml:space="preserve">Er zijn verschillende meningen over welke locatie het meest geschikt is als uitwijklocatie voor de gemeente Eindhoven. Een tier 2 datacenter kan voldoen als er specifieke connecties zijn voor bepaalde applicaties en als alle voorzieningen aanwezig zijn. Een </w:t>
      </w:r>
      <w:r>
        <w:rPr>
          <w:rFonts w:ascii="Arial" w:eastAsia="Calibri" w:hAnsi="Arial"/>
        </w:rPr>
        <w:t>van de marktpartijen</w:t>
      </w:r>
      <w:r w:rsidRPr="001B4A8B">
        <w:rPr>
          <w:rFonts w:ascii="Arial" w:eastAsia="Calibri" w:hAnsi="Arial"/>
        </w:rPr>
        <w:t xml:space="preserve"> gaat uit van een public cloud strategie en zou dan een uitwijklocatie in de Azure cloud opzetten. Een </w:t>
      </w:r>
      <w:r>
        <w:rPr>
          <w:rFonts w:ascii="Arial" w:eastAsia="Calibri" w:hAnsi="Arial"/>
        </w:rPr>
        <w:t>andere marktpartij</w:t>
      </w:r>
      <w:r w:rsidRPr="001B4A8B">
        <w:rPr>
          <w:rFonts w:ascii="Arial" w:eastAsia="Calibri" w:hAnsi="Arial"/>
        </w:rPr>
        <w:t xml:space="preserve"> zou twee volwaardige datacenters kiezen die volledig gemanaged kunnen worden, terwijl een tier 3 of 4 datacenter altijd een goede keuze is voor de productieomgeving. De keuze van het stadhuis als uitwijklocatie is mogelijk, mits deze aan de eisen voldoet, maar een locatie bij </w:t>
      </w:r>
      <w:r w:rsidR="00324613">
        <w:rPr>
          <w:rFonts w:ascii="Arial" w:eastAsia="Calibri" w:hAnsi="Arial"/>
        </w:rPr>
        <w:t>bijv. één van de marktpartijen zelf</w:t>
      </w:r>
      <w:r w:rsidRPr="001B4A8B">
        <w:rPr>
          <w:rFonts w:ascii="Arial" w:eastAsia="Calibri" w:hAnsi="Arial"/>
        </w:rPr>
        <w:t xml:space="preserve"> lijkt meer voor de hand te liggen. Een externe DR-oplossing kan ook een alternatief zijn, zoals het datacenter NorthC op de High Tech Campus. Ten slotte zijn alle verbindingen en netwerkcomponenten al aanwezig en gemakkelijk toegankelijk in geval van een verstoring, maar als de gemeente stappen wil maken richting de cloud, zal een andere oplossing moeten worden gezocht.</w:t>
      </w:r>
    </w:p>
    <w:p w14:paraId="5AA5B7B0" w14:textId="77777777" w:rsidR="001B4A8B" w:rsidRDefault="001B4A8B" w:rsidP="00D04E23">
      <w:pPr>
        <w:spacing w:before="0" w:line="260" w:lineRule="atLeast"/>
        <w:rPr>
          <w:rFonts w:ascii="Arial" w:eastAsia="Calibri" w:hAnsi="Arial"/>
        </w:rPr>
      </w:pPr>
    </w:p>
    <w:p w14:paraId="59AF00C9" w14:textId="3F0FC281" w:rsidR="00AF7F29" w:rsidRDefault="00DD2295" w:rsidP="00D04E23">
      <w:pPr>
        <w:spacing w:before="0" w:line="260" w:lineRule="atLeast"/>
        <w:rPr>
          <w:rFonts w:ascii="Arial" w:eastAsia="Calibri" w:hAnsi="Arial"/>
        </w:rPr>
      </w:pPr>
      <w:r>
        <w:rPr>
          <w:rFonts w:ascii="Arial" w:eastAsia="Calibri" w:hAnsi="Arial"/>
        </w:rPr>
        <w:t>Marktpartijen geven aan dat m</w:t>
      </w:r>
      <w:r w:rsidRPr="00DD2295">
        <w:rPr>
          <w:rFonts w:ascii="Arial" w:eastAsia="Calibri" w:hAnsi="Arial"/>
        </w:rPr>
        <w:t xml:space="preserve">onitoring in een hybride cloudoplossing complex </w:t>
      </w:r>
      <w:r>
        <w:rPr>
          <w:rFonts w:ascii="Arial" w:eastAsia="Calibri" w:hAnsi="Arial"/>
        </w:rPr>
        <w:t xml:space="preserve">is </w:t>
      </w:r>
      <w:r w:rsidRPr="00DD2295">
        <w:rPr>
          <w:rFonts w:ascii="Arial" w:eastAsia="Calibri" w:hAnsi="Arial"/>
        </w:rPr>
        <w:t xml:space="preserve">vanwege de veelheid aan hardware- en softwarecomponenten van verschillende </w:t>
      </w:r>
      <w:r>
        <w:rPr>
          <w:rFonts w:ascii="Arial" w:eastAsia="Calibri" w:hAnsi="Arial"/>
        </w:rPr>
        <w:t>fabrikanten</w:t>
      </w:r>
      <w:r w:rsidRPr="00DD2295">
        <w:rPr>
          <w:rFonts w:ascii="Arial" w:eastAsia="Calibri" w:hAnsi="Arial"/>
        </w:rPr>
        <w:t xml:space="preserve">. De meest voorkomende oplossing is een algemene monitoringtool die beschikbaarheid, prestaties en beveiligingsproblemen detecteert, maar niet in staat is om de exacte details te tonen die nodig zijn om het probleem op te lossen. De Azure-monitoringoplossing kan </w:t>
      </w:r>
      <w:r>
        <w:rPr>
          <w:rFonts w:ascii="Arial" w:eastAsia="Calibri" w:hAnsi="Arial"/>
        </w:rPr>
        <w:t xml:space="preserve">bijv. </w:t>
      </w:r>
      <w:r w:rsidRPr="00DD2295">
        <w:rPr>
          <w:rFonts w:ascii="Arial" w:eastAsia="Calibri" w:hAnsi="Arial"/>
        </w:rPr>
        <w:t xml:space="preserve">geen fysiek </w:t>
      </w:r>
      <w:proofErr w:type="spellStart"/>
      <w:r w:rsidRPr="00DD2295">
        <w:rPr>
          <w:rFonts w:ascii="Arial" w:eastAsia="Calibri" w:hAnsi="Arial"/>
        </w:rPr>
        <w:t>hardwarebeheer</w:t>
      </w:r>
      <w:proofErr w:type="spellEnd"/>
      <w:r w:rsidRPr="00DD2295">
        <w:rPr>
          <w:rFonts w:ascii="Arial" w:eastAsia="Calibri" w:hAnsi="Arial"/>
        </w:rPr>
        <w:t xml:space="preserve">, netwerkbeheer en applicatiebeheer aan. </w:t>
      </w:r>
      <w:r>
        <w:rPr>
          <w:rFonts w:ascii="Arial" w:eastAsia="Calibri" w:hAnsi="Arial"/>
        </w:rPr>
        <w:t>Er zijn marktpartijen die</w:t>
      </w:r>
      <w:r w:rsidRPr="00DD2295">
        <w:rPr>
          <w:rFonts w:ascii="Arial" w:eastAsia="Calibri" w:hAnsi="Arial"/>
        </w:rPr>
        <w:t xml:space="preserve"> </w:t>
      </w:r>
      <w:r>
        <w:rPr>
          <w:rFonts w:ascii="Arial" w:eastAsia="Calibri" w:hAnsi="Arial"/>
        </w:rPr>
        <w:t>bijvoorbeeld</w:t>
      </w:r>
      <w:r w:rsidRPr="00DD2295">
        <w:rPr>
          <w:rFonts w:ascii="Arial" w:eastAsia="Calibri" w:hAnsi="Arial"/>
        </w:rPr>
        <w:t xml:space="preserve"> </w:t>
      </w:r>
      <w:proofErr w:type="spellStart"/>
      <w:r w:rsidRPr="00DD2295">
        <w:rPr>
          <w:rFonts w:ascii="Arial" w:eastAsia="Calibri" w:hAnsi="Arial"/>
        </w:rPr>
        <w:t>Icinga</w:t>
      </w:r>
      <w:proofErr w:type="spellEnd"/>
      <w:r w:rsidRPr="00DD2295">
        <w:rPr>
          <w:rFonts w:ascii="Arial" w:eastAsia="Calibri" w:hAnsi="Arial"/>
        </w:rPr>
        <w:t xml:space="preserve"> en N-</w:t>
      </w:r>
      <w:proofErr w:type="spellStart"/>
      <w:r w:rsidRPr="00DD2295">
        <w:rPr>
          <w:rFonts w:ascii="Arial" w:eastAsia="Calibri" w:hAnsi="Arial"/>
        </w:rPr>
        <w:t>able</w:t>
      </w:r>
      <w:proofErr w:type="spellEnd"/>
      <w:r w:rsidRPr="00DD2295">
        <w:rPr>
          <w:rFonts w:ascii="Arial" w:eastAsia="Calibri" w:hAnsi="Arial"/>
        </w:rPr>
        <w:t xml:space="preserve"> </w:t>
      </w:r>
      <w:r>
        <w:rPr>
          <w:rFonts w:ascii="Arial" w:eastAsia="Calibri" w:hAnsi="Arial"/>
        </w:rPr>
        <w:t xml:space="preserve">gebruiken </w:t>
      </w:r>
      <w:r w:rsidRPr="00DD2295">
        <w:rPr>
          <w:rFonts w:ascii="Arial" w:eastAsia="Calibri" w:hAnsi="Arial"/>
        </w:rPr>
        <w:t xml:space="preserve">voor het monitoren en beheren van de infrastructuur. </w:t>
      </w:r>
      <w:r>
        <w:rPr>
          <w:rFonts w:ascii="Arial" w:eastAsia="Calibri" w:hAnsi="Arial"/>
        </w:rPr>
        <w:t xml:space="preserve">Voor rapportage wordt </w:t>
      </w:r>
      <w:proofErr w:type="spellStart"/>
      <w:r>
        <w:rPr>
          <w:rFonts w:ascii="Arial" w:eastAsia="Calibri" w:hAnsi="Arial"/>
        </w:rPr>
        <w:t>PowerBi</w:t>
      </w:r>
      <w:proofErr w:type="spellEnd"/>
      <w:r>
        <w:rPr>
          <w:rFonts w:ascii="Arial" w:eastAsia="Calibri" w:hAnsi="Arial"/>
        </w:rPr>
        <w:t xml:space="preserve"> genoemd als oplossing maar er kunnen ook rapportages en </w:t>
      </w:r>
      <w:r w:rsidRPr="00DD2295">
        <w:rPr>
          <w:rFonts w:ascii="Arial" w:eastAsia="Calibri" w:hAnsi="Arial"/>
        </w:rPr>
        <w:t xml:space="preserve">samenvattingen </w:t>
      </w:r>
      <w:r>
        <w:rPr>
          <w:rFonts w:ascii="Arial" w:eastAsia="Calibri" w:hAnsi="Arial"/>
        </w:rPr>
        <w:t>worden geboden</w:t>
      </w:r>
      <w:r w:rsidRPr="00DD2295">
        <w:rPr>
          <w:rFonts w:ascii="Arial" w:eastAsia="Calibri" w:hAnsi="Arial"/>
        </w:rPr>
        <w:t xml:space="preserve"> via N-</w:t>
      </w:r>
      <w:proofErr w:type="spellStart"/>
      <w:r w:rsidRPr="00DD2295">
        <w:rPr>
          <w:rFonts w:ascii="Arial" w:eastAsia="Calibri" w:hAnsi="Arial"/>
        </w:rPr>
        <w:t>able</w:t>
      </w:r>
      <w:proofErr w:type="spellEnd"/>
      <w:r w:rsidRPr="00DD2295">
        <w:rPr>
          <w:rFonts w:ascii="Arial" w:eastAsia="Calibri" w:hAnsi="Arial"/>
        </w:rPr>
        <w:t xml:space="preserve">. </w:t>
      </w:r>
      <w:r>
        <w:rPr>
          <w:rFonts w:ascii="Arial" w:eastAsia="Calibri" w:hAnsi="Arial"/>
        </w:rPr>
        <w:t xml:space="preserve">Tevens kan er worden aangesloten bij </w:t>
      </w:r>
      <w:r w:rsidRPr="00DD2295">
        <w:rPr>
          <w:rFonts w:ascii="Arial" w:eastAsia="Calibri" w:hAnsi="Arial"/>
        </w:rPr>
        <w:t xml:space="preserve">de huidige tools van de </w:t>
      </w:r>
      <w:r>
        <w:rPr>
          <w:rFonts w:ascii="Arial" w:eastAsia="Calibri" w:hAnsi="Arial"/>
        </w:rPr>
        <w:t>gemeente Eindhoven</w:t>
      </w:r>
      <w:r w:rsidRPr="00DD2295">
        <w:rPr>
          <w:rFonts w:ascii="Arial" w:eastAsia="Calibri" w:hAnsi="Arial"/>
        </w:rPr>
        <w:t xml:space="preserve"> en loggegevens kunnen worden verzonden om te worden geïntegreerd in een "single </w:t>
      </w:r>
      <w:proofErr w:type="spellStart"/>
      <w:r w:rsidRPr="00DD2295">
        <w:rPr>
          <w:rFonts w:ascii="Arial" w:eastAsia="Calibri" w:hAnsi="Arial"/>
        </w:rPr>
        <w:t>pane</w:t>
      </w:r>
      <w:proofErr w:type="spellEnd"/>
      <w:r w:rsidRPr="00DD2295">
        <w:rPr>
          <w:rFonts w:ascii="Arial" w:eastAsia="Calibri" w:hAnsi="Arial"/>
        </w:rPr>
        <w:t xml:space="preserve"> of </w:t>
      </w:r>
      <w:proofErr w:type="spellStart"/>
      <w:r w:rsidRPr="00DD2295">
        <w:rPr>
          <w:rFonts w:ascii="Arial" w:eastAsia="Calibri" w:hAnsi="Arial"/>
        </w:rPr>
        <w:t>glass</w:t>
      </w:r>
      <w:proofErr w:type="spellEnd"/>
      <w:r w:rsidRPr="00DD2295">
        <w:rPr>
          <w:rFonts w:ascii="Arial" w:eastAsia="Calibri" w:hAnsi="Arial"/>
        </w:rPr>
        <w:t>" als dit haalbaar is. Multi-tenant systemen zijn hiervoor echter minder geschikt dan single-tenant systemen. Voordat een oplossing wordt gekozen, wordt aanbevolen om een ​​architectuurontwerp te maken. Als de klant een geïntegreerde beheeroplossing voor het besturingssysteem, middleware en applicaties verwacht, wordt het model dichter bij Platform-as-a-Service. De klant kan inzicht krijgen in de infrastructuur via de tools die door de bedrijven worden geleverd.</w:t>
      </w:r>
    </w:p>
    <w:p w14:paraId="78A79A17" w14:textId="77777777" w:rsidR="00AF7F29" w:rsidRDefault="00AF7F29" w:rsidP="00D04E23">
      <w:pPr>
        <w:spacing w:before="0" w:line="260" w:lineRule="atLeast"/>
        <w:rPr>
          <w:rFonts w:ascii="Arial" w:eastAsia="Calibri" w:hAnsi="Arial"/>
        </w:rPr>
      </w:pPr>
    </w:p>
    <w:p w14:paraId="30C2F582" w14:textId="29BDFD35" w:rsidR="00665308" w:rsidRDefault="00AF7F29" w:rsidP="00D04E23">
      <w:pPr>
        <w:spacing w:before="0" w:line="260" w:lineRule="atLeast"/>
        <w:rPr>
          <w:rFonts w:ascii="Arial" w:eastAsia="Calibri" w:hAnsi="Arial"/>
        </w:rPr>
      </w:pPr>
      <w:r>
        <w:rPr>
          <w:rFonts w:ascii="Arial" w:eastAsia="Calibri" w:hAnsi="Arial"/>
        </w:rPr>
        <w:t>De meeste marktpartijen (2 uitgezonderd) zien geen of niet direct bezwaren tegen de eis dan het IaaS platform minimaal 2 varianten storage</w:t>
      </w:r>
      <w:r w:rsidRPr="00AF7F29">
        <w:rPr>
          <w:rFonts w:ascii="Arial" w:eastAsia="Calibri" w:hAnsi="Arial"/>
        </w:rPr>
        <w:t xml:space="preserve"> (snel/SSD, normaal/HDD) biedt </w:t>
      </w:r>
      <w:r>
        <w:rPr>
          <w:rFonts w:ascii="Arial" w:eastAsia="Calibri" w:hAnsi="Arial"/>
        </w:rPr>
        <w:t xml:space="preserve">met daarbij </w:t>
      </w:r>
      <w:r w:rsidRPr="00AF7F29">
        <w:rPr>
          <w:rFonts w:ascii="Arial" w:eastAsia="Calibri" w:hAnsi="Arial"/>
        </w:rPr>
        <w:t>garanties over het minimale prestatieniveau, ook bij ‘</w:t>
      </w:r>
      <w:proofErr w:type="spellStart"/>
      <w:r w:rsidRPr="00AF7F29">
        <w:rPr>
          <w:rFonts w:ascii="Arial" w:eastAsia="Calibri" w:hAnsi="Arial"/>
        </w:rPr>
        <w:t>sustained</w:t>
      </w:r>
      <w:proofErr w:type="spellEnd"/>
      <w:r w:rsidRPr="00AF7F29">
        <w:rPr>
          <w:rFonts w:ascii="Arial" w:eastAsia="Calibri" w:hAnsi="Arial"/>
        </w:rPr>
        <w:t>’ belasting gedurende lange tijd (uren met terabytes data).</w:t>
      </w:r>
      <w:r>
        <w:rPr>
          <w:rFonts w:ascii="Arial" w:eastAsia="Calibri" w:hAnsi="Arial"/>
        </w:rPr>
        <w:t xml:space="preserve"> Dit omdat er m</w:t>
      </w:r>
      <w:r w:rsidRPr="00AF7F29">
        <w:rPr>
          <w:rFonts w:ascii="Arial" w:eastAsia="Calibri" w:hAnsi="Arial"/>
        </w:rPr>
        <w:t xml:space="preserve">omenteel gebruik </w:t>
      </w:r>
      <w:r>
        <w:rPr>
          <w:rFonts w:ascii="Arial" w:eastAsia="Calibri" w:hAnsi="Arial"/>
        </w:rPr>
        <w:t xml:space="preserve">wordt </w:t>
      </w:r>
      <w:r w:rsidRPr="00AF7F29">
        <w:rPr>
          <w:rFonts w:ascii="Arial" w:eastAsia="Calibri" w:hAnsi="Arial"/>
        </w:rPr>
        <w:t xml:space="preserve">gemaakt van </w:t>
      </w:r>
      <w:proofErr w:type="spellStart"/>
      <w:r w:rsidRPr="00AF7F29">
        <w:rPr>
          <w:rFonts w:ascii="Arial" w:eastAsia="Calibri" w:hAnsi="Arial"/>
        </w:rPr>
        <w:t>Tiered</w:t>
      </w:r>
      <w:proofErr w:type="spellEnd"/>
      <w:r w:rsidRPr="00AF7F29">
        <w:rPr>
          <w:rFonts w:ascii="Arial" w:eastAsia="Calibri" w:hAnsi="Arial"/>
        </w:rPr>
        <w:t xml:space="preserve"> storage binnen het </w:t>
      </w:r>
      <w:proofErr w:type="spellStart"/>
      <w:r w:rsidRPr="00AF7F29">
        <w:rPr>
          <w:rFonts w:ascii="Arial" w:eastAsia="Calibri" w:hAnsi="Arial"/>
        </w:rPr>
        <w:t>Hyperconverged</w:t>
      </w:r>
      <w:proofErr w:type="spellEnd"/>
      <w:r w:rsidRPr="00AF7F29">
        <w:rPr>
          <w:rFonts w:ascii="Arial" w:eastAsia="Calibri" w:hAnsi="Arial"/>
        </w:rPr>
        <w:t xml:space="preserve"> / </w:t>
      </w:r>
      <w:proofErr w:type="spellStart"/>
      <w:r w:rsidRPr="00AF7F29">
        <w:rPr>
          <w:rFonts w:ascii="Arial" w:eastAsia="Calibri" w:hAnsi="Arial"/>
        </w:rPr>
        <w:t>Nutanix</w:t>
      </w:r>
      <w:proofErr w:type="spellEnd"/>
      <w:r w:rsidRPr="00AF7F29">
        <w:rPr>
          <w:rFonts w:ascii="Arial" w:eastAsia="Calibri" w:hAnsi="Arial"/>
        </w:rPr>
        <w:t xml:space="preserve"> AOS platform. Dit is 'generiek' ingericht voor de volledige omgeving. Voor een aantal applicaties zijn aparte </w:t>
      </w:r>
      <w:proofErr w:type="spellStart"/>
      <w:r w:rsidRPr="00AF7F29">
        <w:rPr>
          <w:rFonts w:ascii="Arial" w:eastAsia="Calibri" w:hAnsi="Arial"/>
        </w:rPr>
        <w:t>dedicated</w:t>
      </w:r>
      <w:proofErr w:type="spellEnd"/>
      <w:r w:rsidRPr="00AF7F29">
        <w:rPr>
          <w:rFonts w:ascii="Arial" w:eastAsia="Calibri" w:hAnsi="Arial"/>
        </w:rPr>
        <w:t xml:space="preserve"> volumes ingericht conform best </w:t>
      </w:r>
      <w:proofErr w:type="spellStart"/>
      <w:r w:rsidRPr="00AF7F29">
        <w:rPr>
          <w:rFonts w:ascii="Arial" w:eastAsia="Calibri" w:hAnsi="Arial"/>
        </w:rPr>
        <w:t>practices</w:t>
      </w:r>
      <w:proofErr w:type="spellEnd"/>
      <w:r w:rsidRPr="00AF7F29">
        <w:rPr>
          <w:rFonts w:ascii="Arial" w:eastAsia="Calibri" w:hAnsi="Arial"/>
        </w:rPr>
        <w:t>: Microsoft Exchange, SQL, Oracle.</w:t>
      </w:r>
    </w:p>
    <w:p w14:paraId="013AC630" w14:textId="4C2A96F9" w:rsidR="00665308" w:rsidRDefault="00665308" w:rsidP="00D04E23">
      <w:pPr>
        <w:spacing w:before="0" w:line="260" w:lineRule="atLeast"/>
        <w:rPr>
          <w:rFonts w:ascii="Arial" w:eastAsia="Calibri" w:hAnsi="Arial"/>
        </w:rPr>
      </w:pPr>
    </w:p>
    <w:p w14:paraId="61255700" w14:textId="78C719A0" w:rsidR="00683F58" w:rsidRDefault="00E522C5" w:rsidP="00D04E23">
      <w:pPr>
        <w:spacing w:before="0" w:line="260" w:lineRule="atLeast"/>
        <w:rPr>
          <w:rFonts w:ascii="Arial" w:eastAsia="Calibri" w:hAnsi="Arial"/>
        </w:rPr>
      </w:pPr>
      <w:r w:rsidRPr="00820ED2">
        <w:rPr>
          <w:rFonts w:ascii="Arial" w:eastAsia="Calibri" w:hAnsi="Arial"/>
        </w:rPr>
        <w:lastRenderedPageBreak/>
        <w:t xml:space="preserve">De </w:t>
      </w:r>
      <w:r w:rsidR="00815751">
        <w:rPr>
          <w:rFonts w:ascii="Arial" w:eastAsia="Calibri" w:hAnsi="Arial"/>
        </w:rPr>
        <w:t>marktpartijen</w:t>
      </w:r>
      <w:r w:rsidRPr="00820ED2">
        <w:rPr>
          <w:rFonts w:ascii="Arial" w:eastAsia="Calibri" w:hAnsi="Arial"/>
        </w:rPr>
        <w:t xml:space="preserve"> zien</w:t>
      </w:r>
      <w:r>
        <w:rPr>
          <w:rFonts w:ascii="Arial" w:eastAsia="Calibri" w:hAnsi="Arial"/>
        </w:rPr>
        <w:t xml:space="preserve"> er </w:t>
      </w:r>
      <w:r w:rsidRPr="00820ED2">
        <w:rPr>
          <w:rFonts w:ascii="Arial" w:eastAsia="Calibri" w:hAnsi="Arial"/>
        </w:rPr>
        <w:t>geen bezware</w:t>
      </w:r>
      <w:r>
        <w:rPr>
          <w:rFonts w:ascii="Arial" w:eastAsia="Calibri" w:hAnsi="Arial"/>
        </w:rPr>
        <w:t>n in als de volgende eis zou worden opgenomen:</w:t>
      </w:r>
      <w:r w:rsidRPr="00820ED2">
        <w:rPr>
          <w:rFonts w:ascii="Arial" w:eastAsia="Calibri" w:hAnsi="Arial"/>
        </w:rPr>
        <w:t xml:space="preserve"> </w:t>
      </w:r>
      <w:r w:rsidR="00820ED2" w:rsidRPr="00820ED2">
        <w:rPr>
          <w:rFonts w:ascii="Arial" w:eastAsia="Calibri" w:hAnsi="Arial"/>
        </w:rPr>
        <w:t xml:space="preserve">Voor sommige kritische </w:t>
      </w:r>
      <w:proofErr w:type="spellStart"/>
      <w:r w:rsidR="00820ED2" w:rsidRPr="00820ED2">
        <w:rPr>
          <w:rFonts w:ascii="Arial" w:eastAsia="Calibri" w:hAnsi="Arial"/>
        </w:rPr>
        <w:t>workloads</w:t>
      </w:r>
      <w:proofErr w:type="spellEnd"/>
      <w:r w:rsidR="00820ED2" w:rsidRPr="00820ED2">
        <w:rPr>
          <w:rFonts w:ascii="Arial" w:eastAsia="Calibri" w:hAnsi="Arial"/>
        </w:rPr>
        <w:t xml:space="preserve"> zijn op het Nutanix/VMware platform garanties of </w:t>
      </w:r>
      <w:proofErr w:type="spellStart"/>
      <w:r w:rsidR="00820ED2" w:rsidRPr="00820ED2">
        <w:rPr>
          <w:rFonts w:ascii="Arial" w:eastAsia="Calibri" w:hAnsi="Arial"/>
        </w:rPr>
        <w:t>dedicated</w:t>
      </w:r>
      <w:proofErr w:type="spellEnd"/>
      <w:r w:rsidR="00820ED2" w:rsidRPr="00820ED2">
        <w:rPr>
          <w:rFonts w:ascii="Arial" w:eastAsia="Calibri" w:hAnsi="Arial"/>
        </w:rPr>
        <w:t xml:space="preserve"> resources ingeregeld op het gebied van CPU, Memory, Storage en/of Networking. Dit betreft onder andere: Microsoft Exchange, SQL, Oracle.</w:t>
      </w:r>
      <w:r w:rsidR="00820ED2">
        <w:rPr>
          <w:rFonts w:ascii="Arial" w:eastAsia="Calibri" w:hAnsi="Arial"/>
        </w:rPr>
        <w:t xml:space="preserve"> </w:t>
      </w:r>
      <w:r w:rsidR="00820ED2" w:rsidRPr="00820ED2">
        <w:rPr>
          <w:rFonts w:ascii="Arial" w:eastAsia="Calibri" w:hAnsi="Arial"/>
        </w:rPr>
        <w:t xml:space="preserve">Het IaaS platform </w:t>
      </w:r>
      <w:r w:rsidR="00820ED2">
        <w:rPr>
          <w:rFonts w:ascii="Arial" w:eastAsia="Calibri" w:hAnsi="Arial"/>
        </w:rPr>
        <w:t xml:space="preserve">dient </w:t>
      </w:r>
      <w:r w:rsidR="00820ED2" w:rsidRPr="00820ED2">
        <w:rPr>
          <w:rFonts w:ascii="Arial" w:eastAsia="Calibri" w:hAnsi="Arial"/>
        </w:rPr>
        <w:t xml:space="preserve">de mogelijkheid </w:t>
      </w:r>
      <w:r w:rsidR="00820ED2">
        <w:rPr>
          <w:rFonts w:ascii="Arial" w:eastAsia="Calibri" w:hAnsi="Arial"/>
        </w:rPr>
        <w:t xml:space="preserve">te bieden </w:t>
      </w:r>
      <w:r w:rsidR="00820ED2" w:rsidRPr="00820ED2">
        <w:rPr>
          <w:rFonts w:ascii="Arial" w:eastAsia="Calibri" w:hAnsi="Arial"/>
        </w:rPr>
        <w:t xml:space="preserve">om zowel </w:t>
      </w:r>
      <w:proofErr w:type="spellStart"/>
      <w:r w:rsidR="00820ED2" w:rsidRPr="00820ED2">
        <w:rPr>
          <w:rFonts w:ascii="Arial" w:eastAsia="Calibri" w:hAnsi="Arial"/>
        </w:rPr>
        <w:t>QoS</w:t>
      </w:r>
      <w:proofErr w:type="spellEnd"/>
      <w:r w:rsidR="00820ED2" w:rsidRPr="00820ED2">
        <w:rPr>
          <w:rFonts w:ascii="Arial" w:eastAsia="Calibri" w:hAnsi="Arial"/>
        </w:rPr>
        <w:t xml:space="preserve"> als hardware reservering voor CPU, memory, storage, </w:t>
      </w:r>
      <w:proofErr w:type="spellStart"/>
      <w:r w:rsidR="00820ED2" w:rsidRPr="00820ED2">
        <w:rPr>
          <w:rFonts w:ascii="Arial" w:eastAsia="Calibri" w:hAnsi="Arial"/>
        </w:rPr>
        <w:t>network</w:t>
      </w:r>
      <w:proofErr w:type="spellEnd"/>
      <w:r w:rsidR="00820ED2" w:rsidRPr="00820ED2">
        <w:rPr>
          <w:rFonts w:ascii="Arial" w:eastAsia="Calibri" w:hAnsi="Arial"/>
        </w:rPr>
        <w:t xml:space="preserve"> toe te wijzen, waarbij een bepaald prestatieniveau kan worden gegarandeerd</w:t>
      </w:r>
      <w:r w:rsidR="00820ED2">
        <w:rPr>
          <w:rFonts w:ascii="Arial" w:eastAsia="Calibri" w:hAnsi="Arial"/>
        </w:rPr>
        <w:t xml:space="preserve">. </w:t>
      </w:r>
    </w:p>
    <w:p w14:paraId="19BC5535" w14:textId="77777777" w:rsidR="00683F58" w:rsidRDefault="00683F58" w:rsidP="00D04E23">
      <w:pPr>
        <w:spacing w:before="0" w:line="260" w:lineRule="atLeast"/>
        <w:rPr>
          <w:rFonts w:ascii="Arial" w:eastAsia="Calibri" w:hAnsi="Arial"/>
        </w:rPr>
      </w:pPr>
    </w:p>
    <w:p w14:paraId="404F28D4" w14:textId="49B7199D" w:rsidR="00675C8E" w:rsidRDefault="00665308" w:rsidP="00D04E23">
      <w:pPr>
        <w:spacing w:before="0" w:line="260" w:lineRule="atLeast"/>
        <w:rPr>
          <w:rFonts w:ascii="Arial" w:eastAsia="Calibri" w:hAnsi="Arial"/>
        </w:rPr>
      </w:pPr>
      <w:r>
        <w:rPr>
          <w:rFonts w:ascii="Arial" w:eastAsia="Calibri" w:hAnsi="Arial"/>
        </w:rPr>
        <w:t xml:space="preserve">Op de vraag van de gemeente Eindhoven of leveranciers dienstverlening kunnen bieden op de door hun gebruikte besturingssystemen geven </w:t>
      </w:r>
      <w:r w:rsidR="00815751">
        <w:rPr>
          <w:rFonts w:ascii="Arial" w:eastAsia="Calibri" w:hAnsi="Arial"/>
        </w:rPr>
        <w:t>marktpartijen</w:t>
      </w:r>
      <w:r>
        <w:rPr>
          <w:rFonts w:ascii="Arial" w:eastAsia="Calibri" w:hAnsi="Arial"/>
        </w:rPr>
        <w:t xml:space="preserve"> aan dat zij</w:t>
      </w:r>
      <w:r w:rsidRPr="00665308">
        <w:rPr>
          <w:rFonts w:ascii="Arial" w:eastAsia="Calibri" w:hAnsi="Arial"/>
        </w:rPr>
        <w:t xml:space="preserve"> </w:t>
      </w:r>
      <w:proofErr w:type="spellStart"/>
      <w:r w:rsidRPr="00665308">
        <w:rPr>
          <w:rFonts w:ascii="Arial" w:eastAsia="Calibri" w:hAnsi="Arial"/>
        </w:rPr>
        <w:t>Infrastructure</w:t>
      </w:r>
      <w:proofErr w:type="spellEnd"/>
      <w:r w:rsidRPr="00665308">
        <w:rPr>
          <w:rFonts w:ascii="Arial" w:eastAsia="Calibri" w:hAnsi="Arial"/>
        </w:rPr>
        <w:t>-as-a-Service (IaaS) aan</w:t>
      </w:r>
      <w:r>
        <w:rPr>
          <w:rFonts w:ascii="Arial" w:eastAsia="Calibri" w:hAnsi="Arial"/>
        </w:rPr>
        <w:t xml:space="preserve"> kunnen bieden</w:t>
      </w:r>
      <w:r w:rsidRPr="00665308">
        <w:rPr>
          <w:rFonts w:ascii="Arial" w:eastAsia="Calibri" w:hAnsi="Arial"/>
        </w:rPr>
        <w:t xml:space="preserve">, waarbij </w:t>
      </w:r>
      <w:proofErr w:type="spellStart"/>
      <w:r w:rsidRPr="00665308">
        <w:rPr>
          <w:rFonts w:ascii="Arial" w:eastAsia="Calibri" w:hAnsi="Arial"/>
        </w:rPr>
        <w:t>VM's</w:t>
      </w:r>
      <w:proofErr w:type="spellEnd"/>
      <w:r w:rsidRPr="00665308">
        <w:rPr>
          <w:rFonts w:ascii="Arial" w:eastAsia="Calibri" w:hAnsi="Arial"/>
        </w:rPr>
        <w:t xml:space="preserve"> worden geleverd in vooraf gedefinieerde T-shirt-formaten of vooraf gedefinieerde </w:t>
      </w:r>
      <w:proofErr w:type="spellStart"/>
      <w:r w:rsidRPr="00665308">
        <w:rPr>
          <w:rFonts w:ascii="Arial" w:eastAsia="Calibri" w:hAnsi="Arial"/>
        </w:rPr>
        <w:t>tiers</w:t>
      </w:r>
      <w:proofErr w:type="spellEnd"/>
      <w:r w:rsidRPr="00665308">
        <w:rPr>
          <w:rFonts w:ascii="Arial" w:eastAsia="Calibri" w:hAnsi="Arial"/>
        </w:rPr>
        <w:t xml:space="preserve">. De T-shirt-formaten en </w:t>
      </w:r>
      <w:proofErr w:type="spellStart"/>
      <w:r w:rsidRPr="00665308">
        <w:rPr>
          <w:rFonts w:ascii="Arial" w:eastAsia="Calibri" w:hAnsi="Arial"/>
        </w:rPr>
        <w:t>tiers</w:t>
      </w:r>
      <w:proofErr w:type="spellEnd"/>
      <w:r w:rsidRPr="00665308">
        <w:rPr>
          <w:rFonts w:ascii="Arial" w:eastAsia="Calibri" w:hAnsi="Arial"/>
        </w:rPr>
        <w:t xml:space="preserve"> </w:t>
      </w:r>
      <w:r>
        <w:rPr>
          <w:rFonts w:ascii="Arial" w:eastAsia="Calibri" w:hAnsi="Arial"/>
        </w:rPr>
        <w:t xml:space="preserve">zullen </w:t>
      </w:r>
      <w:r w:rsidRPr="00665308">
        <w:rPr>
          <w:rFonts w:ascii="Arial" w:eastAsia="Calibri" w:hAnsi="Arial"/>
        </w:rPr>
        <w:t xml:space="preserve">worden gekozen op basis van de uit te voeren </w:t>
      </w:r>
      <w:proofErr w:type="spellStart"/>
      <w:r w:rsidRPr="00665308">
        <w:rPr>
          <w:rFonts w:ascii="Arial" w:eastAsia="Calibri" w:hAnsi="Arial"/>
        </w:rPr>
        <w:t>workload</w:t>
      </w:r>
      <w:proofErr w:type="spellEnd"/>
      <w:r w:rsidRPr="00665308">
        <w:rPr>
          <w:rFonts w:ascii="Arial" w:eastAsia="Calibri" w:hAnsi="Arial"/>
        </w:rPr>
        <w:t xml:space="preserve"> of applicatie</w:t>
      </w:r>
      <w:r>
        <w:rPr>
          <w:rFonts w:ascii="Arial" w:eastAsia="Calibri" w:hAnsi="Arial"/>
        </w:rPr>
        <w:t>s</w:t>
      </w:r>
      <w:r w:rsidRPr="00665308">
        <w:rPr>
          <w:rFonts w:ascii="Arial" w:eastAsia="Calibri" w:hAnsi="Arial"/>
        </w:rPr>
        <w:t xml:space="preserve">. Standaard images van Windows Server, Red Hat en Oracle Linux worden ondersteund en kunnen worden uitgebreid. </w:t>
      </w:r>
      <w:r w:rsidR="00815751">
        <w:rPr>
          <w:rFonts w:ascii="Arial" w:eastAsia="Calibri" w:hAnsi="Arial"/>
        </w:rPr>
        <w:t>Marktpartijen</w:t>
      </w:r>
      <w:r>
        <w:rPr>
          <w:rFonts w:ascii="Arial" w:eastAsia="Calibri" w:hAnsi="Arial"/>
        </w:rPr>
        <w:t xml:space="preserve"> geven aan</w:t>
      </w:r>
      <w:r w:rsidRPr="00665308">
        <w:rPr>
          <w:rFonts w:ascii="Arial" w:eastAsia="Calibri" w:hAnsi="Arial"/>
        </w:rPr>
        <w:t xml:space="preserve"> ruime ervaring </w:t>
      </w:r>
      <w:r>
        <w:rPr>
          <w:rFonts w:ascii="Arial" w:eastAsia="Calibri" w:hAnsi="Arial"/>
        </w:rPr>
        <w:t xml:space="preserve">te hebben </w:t>
      </w:r>
      <w:r w:rsidRPr="00665308">
        <w:rPr>
          <w:rFonts w:ascii="Arial" w:eastAsia="Calibri" w:hAnsi="Arial"/>
        </w:rPr>
        <w:t xml:space="preserve">met de ondersteuning van Windows en Linux-besturingssystemen en bieden best-effort support voor oudere versies. VMware wordt aanbevolen als hypervisor voor de IaaS-omgeving en ondersteunt de genoemde besturingssystemen. De OS-ondersteuning is de verantwoordelijkheid van de gemeente en de </w:t>
      </w:r>
      <w:r w:rsidR="00815751">
        <w:rPr>
          <w:rFonts w:ascii="Arial" w:eastAsia="Calibri" w:hAnsi="Arial"/>
        </w:rPr>
        <w:t>marktpartijen</w:t>
      </w:r>
      <w:r w:rsidRPr="00665308">
        <w:rPr>
          <w:rFonts w:ascii="Arial" w:eastAsia="Calibri" w:hAnsi="Arial"/>
        </w:rPr>
        <w:t xml:space="preserve"> kunnen geen garanties geven voor alle mogelijke 3rd party-varianten of toekomstige ontwikkelingen.</w:t>
      </w:r>
    </w:p>
    <w:p w14:paraId="6131E978" w14:textId="52D68F43" w:rsidR="00675C8E" w:rsidRDefault="00675C8E" w:rsidP="00D04E23">
      <w:pPr>
        <w:spacing w:before="0" w:line="260" w:lineRule="atLeast"/>
        <w:rPr>
          <w:rFonts w:ascii="Arial" w:eastAsia="Calibri" w:hAnsi="Arial"/>
        </w:rPr>
      </w:pPr>
    </w:p>
    <w:tbl>
      <w:tblPr>
        <w:tblStyle w:val="Tabelraster"/>
        <w:tblW w:w="9493"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115"/>
        <w:gridCol w:w="8378"/>
      </w:tblGrid>
      <w:tr w:rsidR="00675C8E" w:rsidRPr="00675C8E" w14:paraId="3C7DB3EA" w14:textId="77777777" w:rsidTr="006854FD">
        <w:trPr>
          <w:trHeight w:val="425"/>
        </w:trPr>
        <w:tc>
          <w:tcPr>
            <w:tcW w:w="1115" w:type="dxa"/>
            <w:shd w:val="clear" w:color="auto" w:fill="7F7F7F" w:themeFill="text1" w:themeFillTint="80"/>
            <w:vAlign w:val="center"/>
          </w:tcPr>
          <w:p w14:paraId="201F8ADC" w14:textId="77777777" w:rsidR="00675C8E" w:rsidRPr="00675C8E" w:rsidRDefault="00675C8E" w:rsidP="00675C8E">
            <w:pPr>
              <w:spacing w:line="260" w:lineRule="atLeast"/>
              <w:rPr>
                <w:rFonts w:ascii="Arial" w:eastAsia="Calibri" w:hAnsi="Arial"/>
                <w:b/>
                <w:bCs/>
              </w:rPr>
            </w:pPr>
            <w:r w:rsidRPr="00675C8E">
              <w:rPr>
                <w:rFonts w:ascii="Arial" w:eastAsia="Calibri" w:hAnsi="Arial"/>
              </w:rPr>
              <w:br w:type="page"/>
            </w:r>
            <w:r w:rsidRPr="00675C8E">
              <w:rPr>
                <w:rFonts w:ascii="Arial" w:eastAsia="Calibri" w:hAnsi="Arial"/>
                <w:b/>
                <w:bCs/>
              </w:rPr>
              <w:t>3</w:t>
            </w:r>
          </w:p>
        </w:tc>
        <w:tc>
          <w:tcPr>
            <w:tcW w:w="8378" w:type="dxa"/>
            <w:shd w:val="clear" w:color="auto" w:fill="7F7F7F" w:themeFill="text1" w:themeFillTint="80"/>
            <w:vAlign w:val="center"/>
          </w:tcPr>
          <w:p w14:paraId="751EDFD4" w14:textId="77777777" w:rsidR="00675C8E" w:rsidRPr="00675C8E" w:rsidRDefault="00675C8E" w:rsidP="00675C8E">
            <w:pPr>
              <w:spacing w:line="260" w:lineRule="atLeast"/>
              <w:rPr>
                <w:rFonts w:ascii="Arial" w:eastAsia="Calibri" w:hAnsi="Arial"/>
                <w:b/>
              </w:rPr>
            </w:pPr>
            <w:r w:rsidRPr="00675C8E">
              <w:rPr>
                <w:rFonts w:ascii="Arial" w:eastAsia="Calibri" w:hAnsi="Arial"/>
                <w:b/>
              </w:rPr>
              <w:t>DISASTER RECOVERY &amp; UITWIJK</w:t>
            </w:r>
          </w:p>
        </w:tc>
      </w:tr>
    </w:tbl>
    <w:p w14:paraId="6D8BC3C8" w14:textId="77777777" w:rsidR="00B63A5D" w:rsidRDefault="00B63A5D" w:rsidP="00B63A5D">
      <w:pPr>
        <w:spacing w:before="0" w:line="260" w:lineRule="atLeast"/>
        <w:rPr>
          <w:rFonts w:ascii="Arial" w:eastAsia="Calibri" w:hAnsi="Arial"/>
        </w:rPr>
      </w:pPr>
      <w:r w:rsidRPr="00B63A5D">
        <w:rPr>
          <w:rFonts w:ascii="Arial" w:eastAsia="Calibri" w:hAnsi="Arial"/>
        </w:rPr>
        <w:t xml:space="preserve">De gemeente Eindhoven heeft leveranciers gevraagd om informatie te verstrekken over hun vermogen om volledige en gedeeltelijke </w:t>
      </w:r>
      <w:r>
        <w:rPr>
          <w:rFonts w:ascii="Arial" w:eastAsia="Calibri" w:hAnsi="Arial"/>
        </w:rPr>
        <w:t>Disaster recovery</w:t>
      </w:r>
      <w:r w:rsidRPr="00B63A5D">
        <w:rPr>
          <w:rFonts w:ascii="Arial" w:eastAsia="Calibri" w:hAnsi="Arial"/>
        </w:rPr>
        <w:t xml:space="preserve">tests uit te voeren en om ervoor te zorgen dat hun IaaS-oplossing in staat is om volledig </w:t>
      </w:r>
      <w:r>
        <w:rPr>
          <w:rFonts w:ascii="Arial" w:eastAsia="Calibri" w:hAnsi="Arial"/>
        </w:rPr>
        <w:t>Disaster recovery</w:t>
      </w:r>
      <w:r w:rsidRPr="00B63A5D">
        <w:rPr>
          <w:rFonts w:ascii="Arial" w:eastAsia="Calibri" w:hAnsi="Arial"/>
        </w:rPr>
        <w:t xml:space="preserve"> uit te voeren in geval van een calamiteit. Z</w:t>
      </w:r>
      <w:r>
        <w:rPr>
          <w:rFonts w:ascii="Arial" w:eastAsia="Calibri" w:hAnsi="Arial"/>
        </w:rPr>
        <w:t>ij heeft</w:t>
      </w:r>
      <w:r w:rsidRPr="00B63A5D">
        <w:rPr>
          <w:rFonts w:ascii="Arial" w:eastAsia="Calibri" w:hAnsi="Arial"/>
        </w:rPr>
        <w:t xml:space="preserve"> ook gevraagd naar de beschrijving van hoe de leveranciers deze tests zullen faciliteren en garanties bieden dat ze binnen een bepaald tijdsbestek kunnen worden uitgevoerd. Op basis van de ontvangen reacties moet de gemeente de volgende factoren overwegen bij het selecteren van een leverancier voor hun oplossing voor </w:t>
      </w:r>
      <w:r>
        <w:rPr>
          <w:rFonts w:ascii="Arial" w:eastAsia="Calibri" w:hAnsi="Arial"/>
        </w:rPr>
        <w:t>Disaster recovery</w:t>
      </w:r>
      <w:r w:rsidRPr="00B63A5D">
        <w:rPr>
          <w:rFonts w:ascii="Arial" w:eastAsia="Calibri" w:hAnsi="Arial"/>
        </w:rPr>
        <w:t>:</w:t>
      </w:r>
      <w:r>
        <w:rPr>
          <w:rFonts w:ascii="Arial" w:eastAsia="Calibri" w:hAnsi="Arial"/>
        </w:rPr>
        <w:t xml:space="preserve"> </w:t>
      </w:r>
    </w:p>
    <w:p w14:paraId="07A9667B" w14:textId="77777777" w:rsidR="00B63A5D" w:rsidRDefault="00B63A5D" w:rsidP="00B63A5D">
      <w:pPr>
        <w:spacing w:before="0" w:line="260" w:lineRule="atLeast"/>
        <w:rPr>
          <w:rFonts w:ascii="Arial" w:eastAsia="Calibri" w:hAnsi="Arial"/>
        </w:rPr>
      </w:pPr>
    </w:p>
    <w:p w14:paraId="23C816C7" w14:textId="77777777" w:rsidR="00BA20E4" w:rsidRDefault="00B63A5D" w:rsidP="00B63A5D">
      <w:pPr>
        <w:pStyle w:val="Lijstalinea"/>
        <w:numPr>
          <w:ilvl w:val="0"/>
          <w:numId w:val="38"/>
        </w:numPr>
        <w:rPr>
          <w:rFonts w:ascii="Arial" w:eastAsia="Calibri" w:hAnsi="Arial"/>
        </w:rPr>
      </w:pPr>
      <w:r w:rsidRPr="00BA20E4">
        <w:rPr>
          <w:rFonts w:ascii="Arial" w:eastAsia="Calibri" w:hAnsi="Arial"/>
        </w:rPr>
        <w:t xml:space="preserve">Het vermogen van de leverancier om zowel volledige als gedeeltelijke Disaster recoverytests uit te voeren. </w:t>
      </w:r>
    </w:p>
    <w:p w14:paraId="4F3EDE2D" w14:textId="77777777" w:rsidR="00BA20E4" w:rsidRDefault="00B63A5D" w:rsidP="00B63A5D">
      <w:pPr>
        <w:pStyle w:val="Lijstalinea"/>
        <w:numPr>
          <w:ilvl w:val="0"/>
          <w:numId w:val="38"/>
        </w:numPr>
        <w:rPr>
          <w:rFonts w:ascii="Arial" w:eastAsia="Calibri" w:hAnsi="Arial"/>
        </w:rPr>
      </w:pPr>
      <w:r w:rsidRPr="00BA20E4">
        <w:rPr>
          <w:rFonts w:ascii="Arial" w:eastAsia="Calibri" w:hAnsi="Arial"/>
        </w:rPr>
        <w:t xml:space="preserve">Het gebruik van een vooraf bepaald plan met alle noodzakelijke stappen inbegrepen door de leverancier. </w:t>
      </w:r>
    </w:p>
    <w:p w14:paraId="1B501019" w14:textId="77777777" w:rsidR="00BA20E4" w:rsidRDefault="00B63A5D" w:rsidP="00B63A5D">
      <w:pPr>
        <w:pStyle w:val="Lijstalinea"/>
        <w:numPr>
          <w:ilvl w:val="0"/>
          <w:numId w:val="38"/>
        </w:numPr>
        <w:rPr>
          <w:rFonts w:ascii="Arial" w:eastAsia="Calibri" w:hAnsi="Arial"/>
        </w:rPr>
      </w:pPr>
      <w:r w:rsidRPr="00BA20E4">
        <w:rPr>
          <w:rFonts w:ascii="Arial" w:eastAsia="Calibri" w:hAnsi="Arial"/>
        </w:rPr>
        <w:t xml:space="preserve">De mogelijkheid van de leverancier om te bepalen welke virtuele machines moeten worden getest. </w:t>
      </w:r>
    </w:p>
    <w:p w14:paraId="4A1E0401" w14:textId="77777777" w:rsidR="00BA20E4" w:rsidRDefault="00B63A5D" w:rsidP="00B63A5D">
      <w:pPr>
        <w:pStyle w:val="Lijstalinea"/>
        <w:numPr>
          <w:ilvl w:val="0"/>
          <w:numId w:val="38"/>
        </w:numPr>
        <w:rPr>
          <w:rFonts w:ascii="Arial" w:eastAsia="Calibri" w:hAnsi="Arial"/>
        </w:rPr>
      </w:pPr>
      <w:r w:rsidRPr="00BA20E4">
        <w:rPr>
          <w:rFonts w:ascii="Arial" w:eastAsia="Calibri" w:hAnsi="Arial"/>
        </w:rPr>
        <w:t xml:space="preserve">De mogelijkheid van de leverancier om eventuele benodigde aanpassingen te bepalen, de volgorde waarin systemen moeten worden gestart en eventuele noodzakelijke post-activatie-acties. </w:t>
      </w:r>
    </w:p>
    <w:p w14:paraId="23F3AE4A" w14:textId="77777777" w:rsidR="00BA20E4" w:rsidRDefault="00B63A5D" w:rsidP="00B63A5D">
      <w:pPr>
        <w:pStyle w:val="Lijstalinea"/>
        <w:numPr>
          <w:ilvl w:val="0"/>
          <w:numId w:val="38"/>
        </w:numPr>
        <w:rPr>
          <w:rFonts w:ascii="Arial" w:eastAsia="Calibri" w:hAnsi="Arial"/>
        </w:rPr>
      </w:pPr>
      <w:r w:rsidRPr="00BA20E4">
        <w:rPr>
          <w:rFonts w:ascii="Arial" w:eastAsia="Calibri" w:hAnsi="Arial"/>
        </w:rPr>
        <w:t xml:space="preserve">De mogelijkheid van de leverancier om op te ruimen na een Disaster recoverytest. </w:t>
      </w:r>
    </w:p>
    <w:p w14:paraId="24803B5E" w14:textId="77777777" w:rsidR="00BA20E4" w:rsidRDefault="00B63A5D" w:rsidP="00B63A5D">
      <w:pPr>
        <w:pStyle w:val="Lijstalinea"/>
        <w:numPr>
          <w:ilvl w:val="0"/>
          <w:numId w:val="38"/>
        </w:numPr>
        <w:rPr>
          <w:rFonts w:ascii="Arial" w:eastAsia="Calibri" w:hAnsi="Arial"/>
        </w:rPr>
      </w:pPr>
      <w:r w:rsidRPr="00BA20E4">
        <w:rPr>
          <w:rFonts w:ascii="Arial" w:eastAsia="Calibri" w:hAnsi="Arial"/>
        </w:rPr>
        <w:t xml:space="preserve">De mogelijkheid van de leverancier om rapporten te verstrekken om aan te tonen dat de test succesvol was. </w:t>
      </w:r>
    </w:p>
    <w:p w14:paraId="60EB2FA7" w14:textId="77777777" w:rsidR="00BA20E4" w:rsidRDefault="00B63A5D" w:rsidP="00B63A5D">
      <w:pPr>
        <w:pStyle w:val="Lijstalinea"/>
        <w:numPr>
          <w:ilvl w:val="0"/>
          <w:numId w:val="38"/>
        </w:numPr>
        <w:rPr>
          <w:rFonts w:ascii="Arial" w:eastAsia="Calibri" w:hAnsi="Arial"/>
        </w:rPr>
      </w:pPr>
      <w:r w:rsidRPr="00BA20E4">
        <w:rPr>
          <w:rFonts w:ascii="Arial" w:eastAsia="Calibri" w:hAnsi="Arial"/>
        </w:rPr>
        <w:t xml:space="preserve">De mogelijkheid van de leverancier om de Disaster recoverytests uit te voeren zonder actieve productieprocessen te beïnvloeden. </w:t>
      </w:r>
    </w:p>
    <w:p w14:paraId="121F4CE1" w14:textId="77777777" w:rsidR="00BA20E4" w:rsidRDefault="00B63A5D" w:rsidP="00B63A5D">
      <w:pPr>
        <w:pStyle w:val="Lijstalinea"/>
        <w:numPr>
          <w:ilvl w:val="0"/>
          <w:numId w:val="38"/>
        </w:numPr>
        <w:rPr>
          <w:rFonts w:ascii="Arial" w:eastAsia="Calibri" w:hAnsi="Arial"/>
        </w:rPr>
      </w:pPr>
      <w:r w:rsidRPr="00BA20E4">
        <w:rPr>
          <w:rFonts w:ascii="Arial" w:eastAsia="Calibri" w:hAnsi="Arial"/>
        </w:rPr>
        <w:t xml:space="preserve">De ervaring van de leverancier met verschillende vormen van Disaster recovery, zoals opslagreproductie of hypervisorreproductie met </w:t>
      </w:r>
      <w:proofErr w:type="spellStart"/>
      <w:r w:rsidRPr="00BA20E4">
        <w:rPr>
          <w:rFonts w:ascii="Arial" w:eastAsia="Calibri" w:hAnsi="Arial"/>
        </w:rPr>
        <w:t>Zerto</w:t>
      </w:r>
      <w:proofErr w:type="spellEnd"/>
      <w:r w:rsidRPr="00BA20E4">
        <w:rPr>
          <w:rFonts w:ascii="Arial" w:eastAsia="Calibri" w:hAnsi="Arial"/>
        </w:rPr>
        <w:t xml:space="preserve">. </w:t>
      </w:r>
    </w:p>
    <w:p w14:paraId="7A3BFCCB" w14:textId="55D50D6F" w:rsidR="00B63A5D" w:rsidRDefault="00B63A5D" w:rsidP="00B63A5D">
      <w:pPr>
        <w:pStyle w:val="Lijstalinea"/>
        <w:numPr>
          <w:ilvl w:val="0"/>
          <w:numId w:val="38"/>
        </w:numPr>
        <w:rPr>
          <w:rFonts w:ascii="Arial" w:eastAsia="Calibri" w:hAnsi="Arial"/>
        </w:rPr>
      </w:pPr>
      <w:r w:rsidRPr="00BA20E4">
        <w:rPr>
          <w:rFonts w:ascii="Arial" w:eastAsia="Calibri" w:hAnsi="Arial"/>
        </w:rPr>
        <w:t xml:space="preserve">De voorkeur van de leverancier voor het gebruik van </w:t>
      </w:r>
      <w:proofErr w:type="spellStart"/>
      <w:r w:rsidRPr="00BA20E4">
        <w:rPr>
          <w:rFonts w:ascii="Arial" w:eastAsia="Calibri" w:hAnsi="Arial"/>
        </w:rPr>
        <w:t>active-active</w:t>
      </w:r>
      <w:proofErr w:type="spellEnd"/>
      <w:r w:rsidRPr="00BA20E4">
        <w:rPr>
          <w:rFonts w:ascii="Arial" w:eastAsia="Calibri" w:hAnsi="Arial"/>
        </w:rPr>
        <w:t xml:space="preserve"> IaaS Cloud-functionaliteit, die ervoor zorgt dat een omgeving altijd beschikbaar is op basis van een verminderde capaciteit. </w:t>
      </w:r>
    </w:p>
    <w:p w14:paraId="69712FEB" w14:textId="77777777" w:rsidR="00BA20E4" w:rsidRPr="00BA20E4" w:rsidRDefault="00BA20E4" w:rsidP="00BA20E4">
      <w:pPr>
        <w:pStyle w:val="Lijstalinea"/>
        <w:ind w:left="720" w:firstLine="0"/>
        <w:rPr>
          <w:rFonts w:ascii="Arial" w:eastAsia="Calibri" w:hAnsi="Arial"/>
        </w:rPr>
      </w:pPr>
    </w:p>
    <w:p w14:paraId="19BC7B90" w14:textId="38BAD0EF" w:rsidR="00B63A5D" w:rsidRPr="00B63A5D" w:rsidRDefault="00B63A5D" w:rsidP="00B63A5D">
      <w:pPr>
        <w:spacing w:before="0" w:line="260" w:lineRule="atLeast"/>
        <w:rPr>
          <w:rFonts w:ascii="Arial" w:eastAsia="Calibri" w:hAnsi="Arial"/>
        </w:rPr>
      </w:pPr>
      <w:r w:rsidRPr="00B63A5D">
        <w:rPr>
          <w:rFonts w:ascii="Arial" w:eastAsia="Calibri" w:hAnsi="Arial"/>
        </w:rPr>
        <w:lastRenderedPageBreak/>
        <w:t xml:space="preserve">De gemeente </w:t>
      </w:r>
      <w:r>
        <w:rPr>
          <w:rFonts w:ascii="Arial" w:eastAsia="Calibri" w:hAnsi="Arial"/>
        </w:rPr>
        <w:t>wordt ook geadviseerd</w:t>
      </w:r>
      <w:r w:rsidRPr="00B63A5D">
        <w:rPr>
          <w:rFonts w:ascii="Arial" w:eastAsia="Calibri" w:hAnsi="Arial"/>
        </w:rPr>
        <w:t xml:space="preserve"> rekening </w:t>
      </w:r>
      <w:r>
        <w:rPr>
          <w:rFonts w:ascii="Arial" w:eastAsia="Calibri" w:hAnsi="Arial"/>
        </w:rPr>
        <w:t xml:space="preserve">te </w:t>
      </w:r>
      <w:r w:rsidRPr="00B63A5D">
        <w:rPr>
          <w:rFonts w:ascii="Arial" w:eastAsia="Calibri" w:hAnsi="Arial"/>
        </w:rPr>
        <w:t xml:space="preserve">houden met de ervaring, reputatie en het vermogen van de leverancier om de nodige </w:t>
      </w:r>
      <w:proofErr w:type="spellStart"/>
      <w:r w:rsidRPr="00B63A5D">
        <w:rPr>
          <w:rFonts w:ascii="Arial" w:eastAsia="Calibri" w:hAnsi="Arial"/>
        </w:rPr>
        <w:t>SLA's</w:t>
      </w:r>
      <w:proofErr w:type="spellEnd"/>
      <w:r w:rsidRPr="00B63A5D">
        <w:rPr>
          <w:rFonts w:ascii="Arial" w:eastAsia="Calibri" w:hAnsi="Arial"/>
        </w:rPr>
        <w:t xml:space="preserve"> en technische ondersteuning te bieden. Bovendien moet de gemeente duidelijke richtlijnen geven over welke serviceniveaus de functionaliteit voor </w:t>
      </w:r>
      <w:r>
        <w:rPr>
          <w:rFonts w:ascii="Arial" w:eastAsia="Calibri" w:hAnsi="Arial"/>
        </w:rPr>
        <w:t xml:space="preserve">Disaster </w:t>
      </w:r>
      <w:proofErr w:type="spellStart"/>
      <w:r>
        <w:rPr>
          <w:rFonts w:ascii="Arial" w:eastAsia="Calibri" w:hAnsi="Arial"/>
        </w:rPr>
        <w:t>revocery</w:t>
      </w:r>
      <w:proofErr w:type="spellEnd"/>
      <w:r w:rsidRPr="00B63A5D">
        <w:rPr>
          <w:rFonts w:ascii="Arial" w:eastAsia="Calibri" w:hAnsi="Arial"/>
        </w:rPr>
        <w:t xml:space="preserve"> moet halen en wat er zal worden getest.</w:t>
      </w:r>
    </w:p>
    <w:p w14:paraId="2A38BEB2" w14:textId="5DF87BCB" w:rsidR="00675C8E" w:rsidRDefault="00675C8E" w:rsidP="00D04E23">
      <w:pPr>
        <w:spacing w:before="0" w:line="260" w:lineRule="atLeast"/>
        <w:rPr>
          <w:rFonts w:ascii="Arial" w:eastAsia="Calibri" w:hAnsi="Arial"/>
        </w:rPr>
      </w:pPr>
    </w:p>
    <w:tbl>
      <w:tblPr>
        <w:tblStyle w:val="Tabelraster"/>
        <w:tblW w:w="9493"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115"/>
        <w:gridCol w:w="8378"/>
      </w:tblGrid>
      <w:tr w:rsidR="00675C8E" w:rsidRPr="00675C8E" w14:paraId="3F8F64A0" w14:textId="77777777" w:rsidTr="006854FD">
        <w:trPr>
          <w:trHeight w:val="425"/>
        </w:trPr>
        <w:tc>
          <w:tcPr>
            <w:tcW w:w="1115" w:type="dxa"/>
            <w:shd w:val="clear" w:color="auto" w:fill="7F7F7F" w:themeFill="text1" w:themeFillTint="80"/>
            <w:vAlign w:val="center"/>
          </w:tcPr>
          <w:p w14:paraId="178AB12C" w14:textId="77777777" w:rsidR="00675C8E" w:rsidRPr="00675C8E" w:rsidRDefault="00675C8E" w:rsidP="00675C8E">
            <w:pPr>
              <w:spacing w:line="260" w:lineRule="atLeast"/>
              <w:rPr>
                <w:rFonts w:ascii="Arial" w:eastAsia="Calibri" w:hAnsi="Arial"/>
                <w:b/>
              </w:rPr>
            </w:pPr>
            <w:r w:rsidRPr="00675C8E">
              <w:rPr>
                <w:rFonts w:ascii="Arial" w:eastAsia="Calibri" w:hAnsi="Arial"/>
                <w:b/>
              </w:rPr>
              <w:t>4</w:t>
            </w:r>
          </w:p>
        </w:tc>
        <w:tc>
          <w:tcPr>
            <w:tcW w:w="8378" w:type="dxa"/>
            <w:shd w:val="clear" w:color="auto" w:fill="7F7F7F" w:themeFill="text1" w:themeFillTint="80"/>
            <w:vAlign w:val="center"/>
          </w:tcPr>
          <w:p w14:paraId="3EBBA400" w14:textId="77777777" w:rsidR="00675C8E" w:rsidRPr="00675C8E" w:rsidRDefault="00675C8E" w:rsidP="00675C8E">
            <w:pPr>
              <w:spacing w:line="260" w:lineRule="atLeast"/>
              <w:rPr>
                <w:rFonts w:ascii="Arial" w:eastAsia="Calibri" w:hAnsi="Arial"/>
                <w:b/>
              </w:rPr>
            </w:pPr>
            <w:r w:rsidRPr="00675C8E">
              <w:rPr>
                <w:rFonts w:ascii="Arial" w:eastAsia="Calibri" w:hAnsi="Arial"/>
                <w:b/>
              </w:rPr>
              <w:t>BACK-UP</w:t>
            </w:r>
          </w:p>
        </w:tc>
      </w:tr>
    </w:tbl>
    <w:p w14:paraId="4BBE923D" w14:textId="77777777" w:rsidR="00380877" w:rsidRPr="00380877" w:rsidRDefault="00380877" w:rsidP="00380877">
      <w:pPr>
        <w:spacing w:before="0" w:line="260" w:lineRule="atLeast"/>
        <w:rPr>
          <w:rFonts w:ascii="Arial" w:eastAsia="Calibri" w:hAnsi="Arial"/>
        </w:rPr>
      </w:pPr>
      <w:r w:rsidRPr="00380877">
        <w:rPr>
          <w:rFonts w:ascii="Arial" w:eastAsia="Calibri" w:hAnsi="Arial"/>
        </w:rPr>
        <w:t>Een belangrijke eis/wens bij een nieuwe back-upoplossing is dat deze geschikt is voor on-</w:t>
      </w:r>
      <w:proofErr w:type="spellStart"/>
      <w:r w:rsidRPr="00380877">
        <w:rPr>
          <w:rFonts w:ascii="Arial" w:eastAsia="Calibri" w:hAnsi="Arial"/>
        </w:rPr>
        <w:t>premises</w:t>
      </w:r>
      <w:proofErr w:type="spellEnd"/>
      <w:r w:rsidRPr="00380877">
        <w:rPr>
          <w:rFonts w:ascii="Arial" w:eastAsia="Calibri" w:hAnsi="Arial"/>
        </w:rPr>
        <w:t xml:space="preserve"> en </w:t>
      </w:r>
      <w:proofErr w:type="spellStart"/>
      <w:r w:rsidRPr="00380877">
        <w:rPr>
          <w:rFonts w:ascii="Arial" w:eastAsia="Calibri" w:hAnsi="Arial"/>
        </w:rPr>
        <w:t>cloudomgevingen</w:t>
      </w:r>
      <w:proofErr w:type="spellEnd"/>
      <w:r w:rsidRPr="00380877">
        <w:rPr>
          <w:rFonts w:ascii="Arial" w:eastAsia="Calibri" w:hAnsi="Arial"/>
        </w:rPr>
        <w:t xml:space="preserve"> (met één interface), kosten efficiënt is (met </w:t>
      </w:r>
      <w:proofErr w:type="spellStart"/>
      <w:r w:rsidRPr="00380877">
        <w:rPr>
          <w:rFonts w:ascii="Arial" w:eastAsia="Calibri" w:hAnsi="Arial"/>
        </w:rPr>
        <w:t>deduplicatie</w:t>
      </w:r>
      <w:proofErr w:type="spellEnd"/>
      <w:r w:rsidRPr="00380877">
        <w:rPr>
          <w:rFonts w:ascii="Arial" w:eastAsia="Calibri" w:hAnsi="Arial"/>
        </w:rPr>
        <w:t xml:space="preserve">, compressie, etc.), data </w:t>
      </w:r>
      <w:proofErr w:type="spellStart"/>
      <w:r w:rsidRPr="00380877">
        <w:rPr>
          <w:rFonts w:ascii="Arial" w:eastAsia="Calibri" w:hAnsi="Arial"/>
        </w:rPr>
        <w:t>portabiliteit</w:t>
      </w:r>
      <w:proofErr w:type="spellEnd"/>
      <w:r w:rsidRPr="00380877">
        <w:rPr>
          <w:rFonts w:ascii="Arial" w:eastAsia="Calibri" w:hAnsi="Arial"/>
        </w:rPr>
        <w:t xml:space="preserve"> en </w:t>
      </w:r>
      <w:proofErr w:type="spellStart"/>
      <w:r w:rsidRPr="00380877">
        <w:rPr>
          <w:rFonts w:ascii="Arial" w:eastAsia="Calibri" w:hAnsi="Arial"/>
        </w:rPr>
        <w:t>cloud</w:t>
      </w:r>
      <w:proofErr w:type="spellEnd"/>
      <w:r w:rsidRPr="00380877">
        <w:rPr>
          <w:rFonts w:ascii="Arial" w:eastAsia="Calibri" w:hAnsi="Arial"/>
        </w:rPr>
        <w:t xml:space="preserve"> exit strategie biedt, BIO/AVG/DPIA/ISO compliant is en aantoonbare maatregelen tegen </w:t>
      </w:r>
      <w:proofErr w:type="spellStart"/>
      <w:r w:rsidRPr="00380877">
        <w:rPr>
          <w:rFonts w:ascii="Arial" w:eastAsia="Calibri" w:hAnsi="Arial"/>
        </w:rPr>
        <w:t>ransomware</w:t>
      </w:r>
      <w:proofErr w:type="spellEnd"/>
      <w:r w:rsidRPr="00380877">
        <w:rPr>
          <w:rFonts w:ascii="Arial" w:eastAsia="Calibri" w:hAnsi="Arial"/>
        </w:rPr>
        <w:t>-bescherming heeft.</w:t>
      </w:r>
    </w:p>
    <w:p w14:paraId="5104EAE4" w14:textId="22552962" w:rsidR="00380877" w:rsidRPr="00380877" w:rsidRDefault="00380877" w:rsidP="00380877">
      <w:pPr>
        <w:spacing w:before="0" w:line="260" w:lineRule="atLeast"/>
        <w:rPr>
          <w:rFonts w:ascii="Arial" w:eastAsia="Calibri" w:hAnsi="Arial"/>
        </w:rPr>
      </w:pPr>
      <w:r w:rsidRPr="00380877">
        <w:rPr>
          <w:rFonts w:ascii="Arial" w:eastAsia="Calibri" w:hAnsi="Arial"/>
        </w:rPr>
        <w:t xml:space="preserve">De Gemeente Eindhoven en </w:t>
      </w:r>
      <w:r>
        <w:rPr>
          <w:rFonts w:ascii="Arial" w:eastAsia="Calibri" w:hAnsi="Arial"/>
        </w:rPr>
        <w:t xml:space="preserve">meeste </w:t>
      </w:r>
      <w:r w:rsidR="00815751">
        <w:rPr>
          <w:rFonts w:ascii="Arial" w:eastAsia="Calibri" w:hAnsi="Arial"/>
        </w:rPr>
        <w:t>marktpartijen</w:t>
      </w:r>
      <w:r w:rsidRPr="00380877">
        <w:rPr>
          <w:rFonts w:ascii="Arial" w:eastAsia="Calibri" w:hAnsi="Arial"/>
        </w:rPr>
        <w:t xml:space="preserve"> zijn het erover eens dat optie 3 de voorkeur heeft. Er moet echter </w:t>
      </w:r>
      <w:r w:rsidR="00872D01">
        <w:rPr>
          <w:rFonts w:ascii="Arial" w:eastAsia="Calibri" w:hAnsi="Arial"/>
        </w:rPr>
        <w:t xml:space="preserve">wel </w:t>
      </w:r>
      <w:r w:rsidRPr="00380877">
        <w:rPr>
          <w:rFonts w:ascii="Arial" w:eastAsia="Calibri" w:hAnsi="Arial"/>
        </w:rPr>
        <w:t xml:space="preserve">meer specifieke informatie worden verstrekt om alternatieve oplossingen te kunnen bieden, zoals het aantal </w:t>
      </w:r>
      <w:proofErr w:type="spellStart"/>
      <w:r w:rsidRPr="00380877">
        <w:rPr>
          <w:rFonts w:ascii="Arial" w:eastAsia="Calibri" w:hAnsi="Arial"/>
        </w:rPr>
        <w:t>VM's</w:t>
      </w:r>
      <w:proofErr w:type="spellEnd"/>
      <w:r w:rsidRPr="00380877">
        <w:rPr>
          <w:rFonts w:ascii="Arial" w:eastAsia="Calibri" w:hAnsi="Arial"/>
        </w:rPr>
        <w:t xml:space="preserve"> en besturingssystemen, het aantal fysieke servers en besturingssystemen, het aantal en het type database-servers, de versie en het besturingssysteem, het aantal gebruikers van M365, de hoeveelheid gegevens die per type moeten worden geback-upt, de mate van dienstverlening (alleen back-up als SaaS of volledig beheerde back-up), en de keuze van cloudopslag voor back-upgegevens.</w:t>
      </w:r>
      <w:r w:rsidR="00D93793">
        <w:rPr>
          <w:rFonts w:ascii="Arial" w:eastAsia="Calibri" w:hAnsi="Arial"/>
        </w:rPr>
        <w:t xml:space="preserve"> </w:t>
      </w:r>
      <w:r w:rsidRPr="00380877">
        <w:rPr>
          <w:rFonts w:ascii="Arial" w:eastAsia="Calibri" w:hAnsi="Arial"/>
        </w:rPr>
        <w:t xml:space="preserve">Als de gemeente </w:t>
      </w:r>
      <w:r w:rsidR="00872D01">
        <w:rPr>
          <w:rFonts w:ascii="Arial" w:eastAsia="Calibri" w:hAnsi="Arial"/>
        </w:rPr>
        <w:t>zou kiezen</w:t>
      </w:r>
      <w:r w:rsidRPr="00380877">
        <w:rPr>
          <w:rFonts w:ascii="Arial" w:eastAsia="Calibri" w:hAnsi="Arial"/>
        </w:rPr>
        <w:t xml:space="preserve"> voor een private </w:t>
      </w:r>
      <w:proofErr w:type="spellStart"/>
      <w:r w:rsidRPr="00380877">
        <w:rPr>
          <w:rFonts w:ascii="Arial" w:eastAsia="Calibri" w:hAnsi="Arial"/>
        </w:rPr>
        <w:t>cloud</w:t>
      </w:r>
      <w:proofErr w:type="spellEnd"/>
      <w:r w:rsidRPr="00380877">
        <w:rPr>
          <w:rFonts w:ascii="Arial" w:eastAsia="Calibri" w:hAnsi="Arial"/>
        </w:rPr>
        <w:t xml:space="preserve"> on-</w:t>
      </w:r>
      <w:proofErr w:type="spellStart"/>
      <w:r w:rsidRPr="00380877">
        <w:rPr>
          <w:rFonts w:ascii="Arial" w:eastAsia="Calibri" w:hAnsi="Arial"/>
        </w:rPr>
        <w:t>premises</w:t>
      </w:r>
      <w:proofErr w:type="spellEnd"/>
      <w:r w:rsidRPr="00380877">
        <w:rPr>
          <w:rFonts w:ascii="Arial" w:eastAsia="Calibri" w:hAnsi="Arial"/>
        </w:rPr>
        <w:t xml:space="preserve"> oplossing, kan er ook gebruik worden gemaakt van een </w:t>
      </w:r>
      <w:proofErr w:type="spellStart"/>
      <w:r w:rsidRPr="00380877">
        <w:rPr>
          <w:rFonts w:ascii="Arial" w:eastAsia="Calibri" w:hAnsi="Arial"/>
        </w:rPr>
        <w:t>managed</w:t>
      </w:r>
      <w:proofErr w:type="spellEnd"/>
      <w:r w:rsidRPr="00380877">
        <w:rPr>
          <w:rFonts w:ascii="Arial" w:eastAsia="Calibri" w:hAnsi="Arial"/>
        </w:rPr>
        <w:t xml:space="preserve"> </w:t>
      </w:r>
      <w:proofErr w:type="spellStart"/>
      <w:r w:rsidRPr="00380877">
        <w:rPr>
          <w:rFonts w:ascii="Arial" w:eastAsia="Calibri" w:hAnsi="Arial"/>
        </w:rPr>
        <w:t>backup</w:t>
      </w:r>
      <w:proofErr w:type="spellEnd"/>
      <w:r w:rsidRPr="00380877">
        <w:rPr>
          <w:rFonts w:ascii="Arial" w:eastAsia="Calibri" w:hAnsi="Arial"/>
        </w:rPr>
        <w:t xml:space="preserve"> oplossing. Deze </w:t>
      </w:r>
      <w:proofErr w:type="spellStart"/>
      <w:r w:rsidRPr="00380877">
        <w:rPr>
          <w:rFonts w:ascii="Arial" w:eastAsia="Calibri" w:hAnsi="Arial"/>
        </w:rPr>
        <w:t>backup</w:t>
      </w:r>
      <w:proofErr w:type="spellEnd"/>
      <w:r w:rsidRPr="00380877">
        <w:rPr>
          <w:rFonts w:ascii="Arial" w:eastAsia="Calibri" w:hAnsi="Arial"/>
        </w:rPr>
        <w:t xml:space="preserve"> oplossing </w:t>
      </w:r>
      <w:r w:rsidR="00872D01">
        <w:rPr>
          <w:rFonts w:ascii="Arial" w:eastAsia="Calibri" w:hAnsi="Arial"/>
        </w:rPr>
        <w:t xml:space="preserve">zou dan </w:t>
      </w:r>
      <w:r w:rsidRPr="00380877">
        <w:rPr>
          <w:rFonts w:ascii="Arial" w:eastAsia="Calibri" w:hAnsi="Arial"/>
        </w:rPr>
        <w:t xml:space="preserve">specifiek </w:t>
      </w:r>
      <w:r w:rsidR="00872D01">
        <w:rPr>
          <w:rFonts w:ascii="Arial" w:eastAsia="Calibri" w:hAnsi="Arial"/>
        </w:rPr>
        <w:t xml:space="preserve">zijn </w:t>
      </w:r>
      <w:r w:rsidRPr="00380877">
        <w:rPr>
          <w:rFonts w:ascii="Arial" w:eastAsia="Calibri" w:hAnsi="Arial"/>
        </w:rPr>
        <w:t xml:space="preserve">voor de Gemeente Eindhoven en </w:t>
      </w:r>
      <w:r w:rsidR="00872D01">
        <w:rPr>
          <w:rFonts w:ascii="Arial" w:eastAsia="Calibri" w:hAnsi="Arial"/>
        </w:rPr>
        <w:t>kan</w:t>
      </w:r>
      <w:r w:rsidRPr="00380877">
        <w:rPr>
          <w:rFonts w:ascii="Arial" w:eastAsia="Calibri" w:hAnsi="Arial"/>
        </w:rPr>
        <w:t xml:space="preserve"> technisch en eventueel ook functioneel </w:t>
      </w:r>
      <w:r w:rsidR="00872D01">
        <w:rPr>
          <w:rFonts w:ascii="Arial" w:eastAsia="Calibri" w:hAnsi="Arial"/>
        </w:rPr>
        <w:t xml:space="preserve">worden </w:t>
      </w:r>
      <w:r w:rsidRPr="00380877">
        <w:rPr>
          <w:rFonts w:ascii="Arial" w:eastAsia="Calibri" w:hAnsi="Arial"/>
        </w:rPr>
        <w:t xml:space="preserve">beheerd. </w:t>
      </w:r>
      <w:r w:rsidR="00872D01">
        <w:rPr>
          <w:rFonts w:ascii="Arial" w:eastAsia="Calibri" w:hAnsi="Arial"/>
        </w:rPr>
        <w:t xml:space="preserve">Er zijn </w:t>
      </w:r>
      <w:r w:rsidR="00815751">
        <w:rPr>
          <w:rFonts w:ascii="Arial" w:eastAsia="Calibri" w:hAnsi="Arial"/>
        </w:rPr>
        <w:t>marktpartijen</w:t>
      </w:r>
      <w:r w:rsidR="00872D01">
        <w:rPr>
          <w:rFonts w:ascii="Arial" w:eastAsia="Calibri" w:hAnsi="Arial"/>
        </w:rPr>
        <w:t xml:space="preserve"> die aangeven</w:t>
      </w:r>
      <w:r w:rsidRPr="00380877">
        <w:rPr>
          <w:rFonts w:ascii="Arial" w:eastAsia="Calibri" w:hAnsi="Arial"/>
        </w:rPr>
        <w:t xml:space="preserve"> zowel een </w:t>
      </w:r>
      <w:proofErr w:type="spellStart"/>
      <w:r w:rsidRPr="00380877">
        <w:rPr>
          <w:rFonts w:ascii="Arial" w:eastAsia="Calibri" w:hAnsi="Arial"/>
        </w:rPr>
        <w:t>Backup</w:t>
      </w:r>
      <w:proofErr w:type="spellEnd"/>
      <w:r w:rsidRPr="00380877">
        <w:rPr>
          <w:rFonts w:ascii="Arial" w:eastAsia="Calibri" w:hAnsi="Arial"/>
        </w:rPr>
        <w:t xml:space="preserve">-as-a-service dienst als een </w:t>
      </w:r>
      <w:proofErr w:type="spellStart"/>
      <w:r w:rsidRPr="00380877">
        <w:rPr>
          <w:rFonts w:ascii="Arial" w:eastAsia="Calibri" w:hAnsi="Arial"/>
        </w:rPr>
        <w:t>Managed</w:t>
      </w:r>
      <w:proofErr w:type="spellEnd"/>
      <w:r w:rsidRPr="00380877">
        <w:rPr>
          <w:rFonts w:ascii="Arial" w:eastAsia="Calibri" w:hAnsi="Arial"/>
        </w:rPr>
        <w:t xml:space="preserve"> </w:t>
      </w:r>
      <w:proofErr w:type="spellStart"/>
      <w:r w:rsidRPr="00380877">
        <w:rPr>
          <w:rFonts w:ascii="Arial" w:eastAsia="Calibri" w:hAnsi="Arial"/>
        </w:rPr>
        <w:t>Backup</w:t>
      </w:r>
      <w:proofErr w:type="spellEnd"/>
      <w:r w:rsidRPr="00380877">
        <w:rPr>
          <w:rFonts w:ascii="Arial" w:eastAsia="Calibri" w:hAnsi="Arial"/>
        </w:rPr>
        <w:t xml:space="preserve"> oplossing </w:t>
      </w:r>
      <w:r w:rsidR="00872D01">
        <w:rPr>
          <w:rFonts w:ascii="Arial" w:eastAsia="Calibri" w:hAnsi="Arial"/>
        </w:rPr>
        <w:t xml:space="preserve">te kunnen </w:t>
      </w:r>
      <w:r w:rsidRPr="00380877">
        <w:rPr>
          <w:rFonts w:ascii="Arial" w:eastAsia="Calibri" w:hAnsi="Arial"/>
        </w:rPr>
        <w:t>leveren.</w:t>
      </w:r>
    </w:p>
    <w:p w14:paraId="6F6879CA" w14:textId="434F4902" w:rsidR="00D04E23" w:rsidRDefault="00872D01" w:rsidP="00380877">
      <w:pPr>
        <w:spacing w:before="0" w:line="260" w:lineRule="atLeast"/>
        <w:rPr>
          <w:rFonts w:ascii="Arial" w:eastAsia="Calibri" w:hAnsi="Arial"/>
        </w:rPr>
      </w:pPr>
      <w:r>
        <w:rPr>
          <w:rFonts w:ascii="Arial" w:eastAsia="Calibri" w:hAnsi="Arial"/>
        </w:rPr>
        <w:t>Als er gekozen wordt voor</w:t>
      </w:r>
      <w:r w:rsidR="00380877" w:rsidRPr="00380877">
        <w:rPr>
          <w:rFonts w:ascii="Arial" w:eastAsia="Calibri" w:hAnsi="Arial"/>
        </w:rPr>
        <w:t xml:space="preserve"> optie 2, zijn </w:t>
      </w:r>
      <w:r>
        <w:rPr>
          <w:rFonts w:ascii="Arial" w:eastAsia="Calibri" w:hAnsi="Arial"/>
        </w:rPr>
        <w:t xml:space="preserve">er </w:t>
      </w:r>
      <w:r w:rsidR="00380877" w:rsidRPr="00380877">
        <w:rPr>
          <w:rFonts w:ascii="Arial" w:eastAsia="Calibri" w:hAnsi="Arial"/>
        </w:rPr>
        <w:t xml:space="preserve">voorwaarden aan verbonden. Het opzetten en opleveren van een back-upomgeving is </w:t>
      </w:r>
      <w:r>
        <w:rPr>
          <w:rFonts w:ascii="Arial" w:eastAsia="Calibri" w:hAnsi="Arial"/>
        </w:rPr>
        <w:t xml:space="preserve">namelijk </w:t>
      </w:r>
      <w:r w:rsidR="00380877" w:rsidRPr="00380877">
        <w:rPr>
          <w:rFonts w:ascii="Arial" w:eastAsia="Calibri" w:hAnsi="Arial"/>
        </w:rPr>
        <w:t xml:space="preserve">afhankelijk van de nieuw gekozen IaaS-infrastructuur. De gemeente moet </w:t>
      </w:r>
      <w:r>
        <w:rPr>
          <w:rFonts w:ascii="Arial" w:eastAsia="Calibri" w:hAnsi="Arial"/>
        </w:rPr>
        <w:t>z</w:t>
      </w:r>
      <w:r w:rsidR="00380877" w:rsidRPr="00380877">
        <w:rPr>
          <w:rFonts w:ascii="Arial" w:eastAsia="Calibri" w:hAnsi="Arial"/>
        </w:rPr>
        <w:t xml:space="preserve">orgen voor voldoende netwerkconnectiviteit tussen de back-upvoorziening en de IaaS-infrastructuur. Er moeten </w:t>
      </w:r>
      <w:r>
        <w:rPr>
          <w:rFonts w:ascii="Arial" w:eastAsia="Calibri" w:hAnsi="Arial"/>
        </w:rPr>
        <w:t>verdere af</w:t>
      </w:r>
      <w:r w:rsidR="00380877" w:rsidRPr="00380877">
        <w:rPr>
          <w:rFonts w:ascii="Arial" w:eastAsia="Calibri" w:hAnsi="Arial"/>
        </w:rPr>
        <w:t>spraken worden gemaakt over de technische details en de dienstverlening.</w:t>
      </w:r>
    </w:p>
    <w:p w14:paraId="46530B60" w14:textId="53B0B6E1" w:rsidR="00D04E23" w:rsidRDefault="00D04E23" w:rsidP="00D04E23">
      <w:pPr>
        <w:spacing w:before="0" w:line="260" w:lineRule="atLeast"/>
        <w:rPr>
          <w:rFonts w:ascii="Arial" w:eastAsia="Calibri" w:hAnsi="Arial"/>
        </w:rPr>
      </w:pPr>
    </w:p>
    <w:p w14:paraId="25302C0D" w14:textId="50D8E5E4" w:rsidR="00872D01" w:rsidRDefault="00872D01" w:rsidP="00D04E23">
      <w:pPr>
        <w:spacing w:before="0" w:line="260" w:lineRule="atLeast"/>
        <w:rPr>
          <w:rFonts w:ascii="Arial" w:eastAsia="Calibri" w:hAnsi="Arial"/>
        </w:rPr>
      </w:pPr>
      <w:r>
        <w:rPr>
          <w:rFonts w:ascii="Arial" w:eastAsia="Calibri" w:hAnsi="Arial"/>
        </w:rPr>
        <w:t xml:space="preserve">Er is </w:t>
      </w:r>
      <w:r w:rsidRPr="00872D01">
        <w:rPr>
          <w:rFonts w:ascii="Arial" w:eastAsia="Calibri" w:hAnsi="Arial"/>
        </w:rPr>
        <w:t xml:space="preserve">gevraagd of </w:t>
      </w:r>
      <w:r w:rsidR="00815751">
        <w:rPr>
          <w:rFonts w:ascii="Arial" w:eastAsia="Calibri" w:hAnsi="Arial"/>
        </w:rPr>
        <w:t>marktpartijen</w:t>
      </w:r>
      <w:r w:rsidRPr="00872D01">
        <w:rPr>
          <w:rFonts w:ascii="Arial" w:eastAsia="Calibri" w:hAnsi="Arial"/>
        </w:rPr>
        <w:t xml:space="preserve"> een functionaliteit kunnen bieden die vergelijkbaar is met VMware-snapshots, die regelmatig </w:t>
      </w:r>
      <w:r>
        <w:rPr>
          <w:rFonts w:ascii="Arial" w:eastAsia="Calibri" w:hAnsi="Arial"/>
        </w:rPr>
        <w:t xml:space="preserve">zullen </w:t>
      </w:r>
      <w:r w:rsidRPr="00872D01">
        <w:rPr>
          <w:rFonts w:ascii="Arial" w:eastAsia="Calibri" w:hAnsi="Arial"/>
        </w:rPr>
        <w:t xml:space="preserve">worden gebruikt voor verschillende onderhoudsdoeleinden en maximaal 5 dagen worden bewaard. De antwoorden </w:t>
      </w:r>
      <w:r>
        <w:rPr>
          <w:rFonts w:ascii="Arial" w:eastAsia="Calibri" w:hAnsi="Arial"/>
        </w:rPr>
        <w:t xml:space="preserve">van de </w:t>
      </w:r>
      <w:r w:rsidR="00815751">
        <w:rPr>
          <w:rFonts w:ascii="Arial" w:eastAsia="Calibri" w:hAnsi="Arial"/>
        </w:rPr>
        <w:t>marktpartijen</w:t>
      </w:r>
      <w:r>
        <w:rPr>
          <w:rFonts w:ascii="Arial" w:eastAsia="Calibri" w:hAnsi="Arial"/>
        </w:rPr>
        <w:t xml:space="preserve"> </w:t>
      </w:r>
      <w:r w:rsidRPr="00872D01">
        <w:rPr>
          <w:rFonts w:ascii="Arial" w:eastAsia="Calibri" w:hAnsi="Arial"/>
        </w:rPr>
        <w:t xml:space="preserve">variëren van standaard snapshots-functionaliteit in de IAAS-oplossing tot back-ups van elke machine gedurende 35 dagen en het gebruik van opslagsnapshots elke 30 minuten die drie dagen worden bewaard. Sommige </w:t>
      </w:r>
      <w:r w:rsidR="00815751">
        <w:rPr>
          <w:rFonts w:ascii="Arial" w:eastAsia="Calibri" w:hAnsi="Arial"/>
        </w:rPr>
        <w:t>marktpartijen</w:t>
      </w:r>
      <w:r w:rsidRPr="00872D01">
        <w:rPr>
          <w:rFonts w:ascii="Arial" w:eastAsia="Calibri" w:hAnsi="Arial"/>
        </w:rPr>
        <w:t xml:space="preserve"> stellen voor om op VMware gebaseerde oplossingen te gebruiken, terwijl anderen het gebruik van back-upsoftware met VMware-integratie aanbevelen. </w:t>
      </w:r>
    </w:p>
    <w:p w14:paraId="5FBD8A59" w14:textId="057172FE" w:rsidR="00D93793" w:rsidRDefault="00D93793" w:rsidP="00D04E23">
      <w:pPr>
        <w:spacing w:before="0" w:line="260" w:lineRule="atLeast"/>
        <w:rPr>
          <w:rFonts w:ascii="Arial" w:eastAsia="Calibri" w:hAnsi="Arial"/>
        </w:rPr>
      </w:pPr>
    </w:p>
    <w:p w14:paraId="4E14E011" w14:textId="6E9F76BA" w:rsidR="00D93793" w:rsidRPr="00D93793" w:rsidRDefault="00D93793" w:rsidP="00D93793">
      <w:pPr>
        <w:spacing w:before="0" w:line="260" w:lineRule="atLeast"/>
        <w:rPr>
          <w:rFonts w:ascii="Arial" w:eastAsia="Calibri" w:hAnsi="Arial"/>
        </w:rPr>
      </w:pPr>
      <w:r w:rsidRPr="00D93793">
        <w:rPr>
          <w:rFonts w:ascii="Arial" w:eastAsia="Calibri" w:hAnsi="Arial"/>
        </w:rPr>
        <w:t xml:space="preserve">De gemeente Eindhoven heeft verschillende leveranciers gevraagd hoe zij bescherming bieden tegen </w:t>
      </w:r>
      <w:proofErr w:type="spellStart"/>
      <w:r w:rsidRPr="00D93793">
        <w:rPr>
          <w:rFonts w:ascii="Arial" w:eastAsia="Calibri" w:hAnsi="Arial"/>
        </w:rPr>
        <w:t>ransomware</w:t>
      </w:r>
      <w:proofErr w:type="spellEnd"/>
      <w:r w:rsidRPr="00D93793">
        <w:rPr>
          <w:rFonts w:ascii="Arial" w:eastAsia="Calibri" w:hAnsi="Arial"/>
        </w:rPr>
        <w:t xml:space="preserve">. De </w:t>
      </w:r>
      <w:r w:rsidR="00815751">
        <w:rPr>
          <w:rFonts w:ascii="Arial" w:eastAsia="Calibri" w:hAnsi="Arial"/>
        </w:rPr>
        <w:t>marktpartijen</w:t>
      </w:r>
      <w:r>
        <w:rPr>
          <w:rFonts w:ascii="Arial" w:eastAsia="Calibri" w:hAnsi="Arial"/>
        </w:rPr>
        <w:t xml:space="preserve"> </w:t>
      </w:r>
      <w:r w:rsidRPr="00D93793">
        <w:rPr>
          <w:rFonts w:ascii="Arial" w:eastAsia="Calibri" w:hAnsi="Arial"/>
        </w:rPr>
        <w:t xml:space="preserve">hebben verschillende antwoorden gegeven, waaronder het gebruik van niet-mutabele kluis, </w:t>
      </w:r>
      <w:proofErr w:type="spellStart"/>
      <w:r w:rsidRPr="00D93793">
        <w:rPr>
          <w:rFonts w:ascii="Arial" w:eastAsia="Calibri" w:hAnsi="Arial"/>
        </w:rPr>
        <w:t>Azure</w:t>
      </w:r>
      <w:proofErr w:type="spellEnd"/>
      <w:r w:rsidRPr="00D93793">
        <w:rPr>
          <w:rFonts w:ascii="Arial" w:eastAsia="Calibri" w:hAnsi="Arial"/>
        </w:rPr>
        <w:t xml:space="preserve"> native </w:t>
      </w:r>
      <w:proofErr w:type="spellStart"/>
      <w:r w:rsidRPr="00D93793">
        <w:rPr>
          <w:rFonts w:ascii="Arial" w:eastAsia="Calibri" w:hAnsi="Arial"/>
        </w:rPr>
        <w:t>ransomware</w:t>
      </w:r>
      <w:proofErr w:type="spellEnd"/>
      <w:r w:rsidRPr="00D93793">
        <w:rPr>
          <w:rFonts w:ascii="Arial" w:eastAsia="Calibri" w:hAnsi="Arial"/>
        </w:rPr>
        <w:t xml:space="preserve"> </w:t>
      </w:r>
      <w:proofErr w:type="spellStart"/>
      <w:r w:rsidRPr="00D93793">
        <w:rPr>
          <w:rFonts w:ascii="Arial" w:eastAsia="Calibri" w:hAnsi="Arial"/>
        </w:rPr>
        <w:t>protection</w:t>
      </w:r>
      <w:proofErr w:type="spellEnd"/>
      <w:r w:rsidRPr="00D93793">
        <w:rPr>
          <w:rFonts w:ascii="Arial" w:eastAsia="Calibri" w:hAnsi="Arial"/>
        </w:rPr>
        <w:t xml:space="preserve">, </w:t>
      </w:r>
      <w:proofErr w:type="spellStart"/>
      <w:r w:rsidRPr="00D93793">
        <w:rPr>
          <w:rFonts w:ascii="Arial" w:eastAsia="Calibri" w:hAnsi="Arial"/>
        </w:rPr>
        <w:t>Veeam</w:t>
      </w:r>
      <w:proofErr w:type="spellEnd"/>
      <w:r w:rsidRPr="00D93793">
        <w:rPr>
          <w:rFonts w:ascii="Arial" w:eastAsia="Calibri" w:hAnsi="Arial"/>
        </w:rPr>
        <w:t xml:space="preserve">-gebaseerde </w:t>
      </w:r>
      <w:proofErr w:type="spellStart"/>
      <w:r w:rsidRPr="00D93793">
        <w:rPr>
          <w:rFonts w:ascii="Arial" w:eastAsia="Calibri" w:hAnsi="Arial"/>
        </w:rPr>
        <w:t>immutable</w:t>
      </w:r>
      <w:proofErr w:type="spellEnd"/>
      <w:r w:rsidRPr="00D93793">
        <w:rPr>
          <w:rFonts w:ascii="Arial" w:eastAsia="Calibri" w:hAnsi="Arial"/>
        </w:rPr>
        <w:t xml:space="preserve"> </w:t>
      </w:r>
      <w:proofErr w:type="spellStart"/>
      <w:r w:rsidRPr="00D93793">
        <w:rPr>
          <w:rFonts w:ascii="Arial" w:eastAsia="Calibri" w:hAnsi="Arial"/>
        </w:rPr>
        <w:t>backup</w:t>
      </w:r>
      <w:proofErr w:type="spellEnd"/>
      <w:r w:rsidRPr="00D93793">
        <w:rPr>
          <w:rFonts w:ascii="Arial" w:eastAsia="Calibri" w:hAnsi="Arial"/>
        </w:rPr>
        <w:t xml:space="preserve">-oplossing met </w:t>
      </w:r>
      <w:proofErr w:type="spellStart"/>
      <w:r w:rsidRPr="00D93793">
        <w:rPr>
          <w:rFonts w:ascii="Arial" w:eastAsia="Calibri" w:hAnsi="Arial"/>
        </w:rPr>
        <w:t>backups</w:t>
      </w:r>
      <w:proofErr w:type="spellEnd"/>
      <w:r w:rsidRPr="00D93793">
        <w:rPr>
          <w:rFonts w:ascii="Arial" w:eastAsia="Calibri" w:hAnsi="Arial"/>
        </w:rPr>
        <w:t xml:space="preserve"> in een 3e datacenter of in de public cloud, de aanwezigheid van een lokale </w:t>
      </w:r>
      <w:proofErr w:type="spellStart"/>
      <w:r w:rsidRPr="00D93793">
        <w:rPr>
          <w:rFonts w:ascii="Arial" w:eastAsia="Calibri" w:hAnsi="Arial"/>
        </w:rPr>
        <w:t>backup</w:t>
      </w:r>
      <w:proofErr w:type="spellEnd"/>
      <w:r w:rsidRPr="00D93793">
        <w:rPr>
          <w:rFonts w:ascii="Arial" w:eastAsia="Calibri" w:hAnsi="Arial"/>
        </w:rPr>
        <w:t xml:space="preserve"> met tweede en eventueel derde kopie op externe locaties, </w:t>
      </w:r>
      <w:proofErr w:type="spellStart"/>
      <w:r w:rsidRPr="00D93793">
        <w:rPr>
          <w:rFonts w:ascii="Arial" w:eastAsia="Calibri" w:hAnsi="Arial"/>
        </w:rPr>
        <w:t>Ransomware</w:t>
      </w:r>
      <w:proofErr w:type="spellEnd"/>
      <w:r w:rsidRPr="00D93793">
        <w:rPr>
          <w:rFonts w:ascii="Arial" w:eastAsia="Calibri" w:hAnsi="Arial"/>
        </w:rPr>
        <w:t xml:space="preserve"> protectie service met Machine Learning statische AI-engine, gebruik van back-up </w:t>
      </w:r>
      <w:proofErr w:type="spellStart"/>
      <w:r w:rsidRPr="00D93793">
        <w:rPr>
          <w:rFonts w:ascii="Arial" w:eastAsia="Calibri" w:hAnsi="Arial"/>
        </w:rPr>
        <w:t>airgap</w:t>
      </w:r>
      <w:proofErr w:type="spellEnd"/>
      <w:r w:rsidRPr="00D93793">
        <w:rPr>
          <w:rFonts w:ascii="Arial" w:eastAsia="Calibri" w:hAnsi="Arial"/>
        </w:rPr>
        <w:t xml:space="preserve">, </w:t>
      </w:r>
      <w:proofErr w:type="spellStart"/>
      <w:r w:rsidRPr="00D93793">
        <w:rPr>
          <w:rFonts w:ascii="Arial" w:eastAsia="Calibri" w:hAnsi="Arial"/>
        </w:rPr>
        <w:t>hardening</w:t>
      </w:r>
      <w:proofErr w:type="spellEnd"/>
      <w:r w:rsidRPr="00D93793">
        <w:rPr>
          <w:rFonts w:ascii="Arial" w:eastAsia="Calibri" w:hAnsi="Arial"/>
        </w:rPr>
        <w:t xml:space="preserve"> van systemen, anomaliedetectie, enzovoort.</w:t>
      </w:r>
    </w:p>
    <w:p w14:paraId="135BF8CC" w14:textId="7733ECC2" w:rsidR="00D93793" w:rsidRPr="00D93793" w:rsidRDefault="00D93793" w:rsidP="00D93793">
      <w:pPr>
        <w:spacing w:before="0" w:line="260" w:lineRule="atLeast"/>
        <w:rPr>
          <w:rFonts w:ascii="Arial" w:eastAsia="Calibri" w:hAnsi="Arial"/>
        </w:rPr>
      </w:pPr>
      <w:r>
        <w:rPr>
          <w:rFonts w:ascii="Arial" w:eastAsia="Calibri" w:hAnsi="Arial"/>
        </w:rPr>
        <w:t xml:space="preserve">Wel geven </w:t>
      </w:r>
      <w:r w:rsidR="00815751">
        <w:rPr>
          <w:rFonts w:ascii="Arial" w:eastAsia="Calibri" w:hAnsi="Arial"/>
        </w:rPr>
        <w:t>marktpartijen</w:t>
      </w:r>
      <w:r>
        <w:rPr>
          <w:rFonts w:ascii="Arial" w:eastAsia="Calibri" w:hAnsi="Arial"/>
        </w:rPr>
        <w:t xml:space="preserve"> hierbij aan dat zij aanvullende informatie nodig hebben </w:t>
      </w:r>
      <w:r w:rsidRPr="00D93793">
        <w:rPr>
          <w:rFonts w:ascii="Arial" w:eastAsia="Calibri" w:hAnsi="Arial"/>
        </w:rPr>
        <w:t xml:space="preserve">zoals de retentie-tijdslot en of air-gap wenselijk is. </w:t>
      </w:r>
      <w:r>
        <w:rPr>
          <w:rFonts w:ascii="Arial" w:eastAsia="Calibri" w:hAnsi="Arial"/>
        </w:rPr>
        <w:t xml:space="preserve">Tevens </w:t>
      </w:r>
      <w:r w:rsidRPr="00D93793">
        <w:rPr>
          <w:rFonts w:ascii="Arial" w:eastAsia="Calibri" w:hAnsi="Arial"/>
        </w:rPr>
        <w:t xml:space="preserve">adviseren sommige </w:t>
      </w:r>
      <w:r w:rsidR="00815751">
        <w:rPr>
          <w:rFonts w:ascii="Arial" w:eastAsia="Calibri" w:hAnsi="Arial"/>
        </w:rPr>
        <w:t>marktpartijen</w:t>
      </w:r>
      <w:r>
        <w:rPr>
          <w:rFonts w:ascii="Arial" w:eastAsia="Calibri" w:hAnsi="Arial"/>
        </w:rPr>
        <w:t xml:space="preserve"> </w:t>
      </w:r>
      <w:r w:rsidRPr="00D93793">
        <w:rPr>
          <w:rFonts w:ascii="Arial" w:eastAsia="Calibri" w:hAnsi="Arial"/>
        </w:rPr>
        <w:t xml:space="preserve">om een </w:t>
      </w:r>
      <w:proofErr w:type="spellStart"/>
      <w:r w:rsidRPr="00D93793">
        <w:rPr>
          <w:rFonts w:ascii="Arial" w:eastAsia="Calibri" w:hAnsi="Arial"/>
        </w:rPr>
        <w:t>offsite</w:t>
      </w:r>
      <w:proofErr w:type="spellEnd"/>
      <w:r w:rsidRPr="00D93793">
        <w:rPr>
          <w:rFonts w:ascii="Arial" w:eastAsia="Calibri" w:hAnsi="Arial"/>
        </w:rPr>
        <w:t xml:space="preserve"> back-up </w:t>
      </w:r>
      <w:proofErr w:type="spellStart"/>
      <w:r w:rsidRPr="00D93793">
        <w:rPr>
          <w:rFonts w:ascii="Arial" w:eastAsia="Calibri" w:hAnsi="Arial"/>
        </w:rPr>
        <w:t>vault</w:t>
      </w:r>
      <w:proofErr w:type="spellEnd"/>
      <w:r w:rsidRPr="00D93793">
        <w:rPr>
          <w:rFonts w:ascii="Arial" w:eastAsia="Calibri" w:hAnsi="Arial"/>
        </w:rPr>
        <w:t xml:space="preserve"> in te richten die niet rechtstreeks benaderbaar is voor de servers en het netwerk van de gemeente, waardoor de back-up alleen toegankelijk is via het back-up systeem. Andere </w:t>
      </w:r>
      <w:r w:rsidR="00815751">
        <w:rPr>
          <w:rFonts w:ascii="Arial" w:eastAsia="Calibri" w:hAnsi="Arial"/>
        </w:rPr>
        <w:t>marktpartijen</w:t>
      </w:r>
      <w:r>
        <w:rPr>
          <w:rFonts w:ascii="Arial" w:eastAsia="Calibri" w:hAnsi="Arial"/>
        </w:rPr>
        <w:t xml:space="preserve"> </w:t>
      </w:r>
      <w:r w:rsidRPr="00D93793">
        <w:rPr>
          <w:rFonts w:ascii="Arial" w:eastAsia="Calibri" w:hAnsi="Arial"/>
        </w:rPr>
        <w:t>bieden uitgebreide back-upmogelijkheden waarmee data kan worden hersteld naar een bepaald moment in de tijd, waarbij dagelijkse, maandelijkse en jaarlijkse back-ups worden opgeslagen op andere locaties dan de operationele data.</w:t>
      </w:r>
    </w:p>
    <w:p w14:paraId="4A6462AE" w14:textId="0496AB3D" w:rsidR="00D93793" w:rsidRPr="00D93793" w:rsidRDefault="00D93793" w:rsidP="00D93793">
      <w:pPr>
        <w:spacing w:before="0" w:line="260" w:lineRule="atLeast"/>
        <w:rPr>
          <w:rFonts w:ascii="Arial" w:eastAsia="Calibri" w:hAnsi="Arial"/>
        </w:rPr>
      </w:pPr>
      <w:r w:rsidRPr="00D93793">
        <w:rPr>
          <w:rFonts w:ascii="Arial" w:eastAsia="Calibri" w:hAnsi="Arial"/>
        </w:rPr>
        <w:lastRenderedPageBreak/>
        <w:t xml:space="preserve">De retentie-tijdslot, air-gap en andere vereisten zijn belangrijk om te specificeren om de beste oplossing te kunnen bieden voor de gemeente Eindhoven. </w:t>
      </w:r>
    </w:p>
    <w:p w14:paraId="6C553B02" w14:textId="77777777" w:rsidR="00D93793" w:rsidRDefault="00D93793" w:rsidP="00D04E23">
      <w:pPr>
        <w:spacing w:before="0" w:line="260" w:lineRule="atLeast"/>
        <w:rPr>
          <w:rFonts w:ascii="Arial" w:eastAsia="Calibri" w:hAnsi="Arial"/>
        </w:rPr>
      </w:pPr>
    </w:p>
    <w:sectPr w:rsidR="00D93793" w:rsidSect="00613A3D">
      <w:footerReference w:type="even" r:id="rId7"/>
      <w:footerReference w:type="default" r:id="rId8"/>
      <w:headerReference w:type="first" r:id="rId9"/>
      <w:pgSz w:w="11906" w:h="16838" w:code="9"/>
      <w:pgMar w:top="180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8EF5" w14:textId="77777777" w:rsidR="000D03A7" w:rsidRDefault="000D03A7" w:rsidP="00785540">
      <w:pPr>
        <w:spacing w:before="0"/>
      </w:pPr>
      <w:r>
        <w:separator/>
      </w:r>
    </w:p>
  </w:endnote>
  <w:endnote w:type="continuationSeparator" w:id="0">
    <w:p w14:paraId="5742628E" w14:textId="77777777" w:rsidR="000D03A7" w:rsidRDefault="000D03A7" w:rsidP="007855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E0DD" w14:textId="77777777" w:rsidR="005E3A82" w:rsidRDefault="00E05653">
    <w:pPr>
      <w:pStyle w:val="Voettekst"/>
      <w:framePr w:wrap="around" w:vAnchor="text" w:hAnchor="margin" w:xAlign="center" w:y="1"/>
    </w:pPr>
    <w:r>
      <w:rPr>
        <w:lang w:bidi="nl-NL"/>
      </w:rPr>
      <w:fldChar w:fldCharType="begin"/>
    </w:r>
    <w:r>
      <w:rPr>
        <w:lang w:bidi="nl-NL"/>
      </w:rPr>
      <w:instrText xml:space="preserve">PAGE  </w:instrText>
    </w:r>
    <w:r>
      <w:rPr>
        <w:lang w:bidi="nl-NL"/>
      </w:rPr>
      <w:fldChar w:fldCharType="separate"/>
    </w:r>
    <w:r w:rsidR="00613A3D">
      <w:rPr>
        <w:noProof/>
        <w:lang w:bidi="nl-NL"/>
      </w:rPr>
      <w:t>0</w:t>
    </w:r>
    <w:r>
      <w:rPr>
        <w:lang w:bidi="nl-NL"/>
      </w:rPr>
      <w:fldChar w:fldCharType="end"/>
    </w:r>
  </w:p>
  <w:p w14:paraId="716366F5" w14:textId="77777777" w:rsidR="005E3A82" w:rsidRDefault="005E3A82">
    <w:pPr>
      <w:pStyle w:val="Voettekst"/>
    </w:pPr>
  </w:p>
  <w:p w14:paraId="0D71BBC5" w14:textId="77777777" w:rsidR="005E3A82" w:rsidRDefault="005E3A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64622" w14:textId="77777777" w:rsidR="005E3A82" w:rsidRDefault="00E05653">
    <w:pPr>
      <w:pStyle w:val="Voettekst"/>
    </w:pPr>
    <w:r>
      <w:rPr>
        <w:lang w:bidi="nl-NL"/>
      </w:rPr>
      <w:fldChar w:fldCharType="begin"/>
    </w:r>
    <w:r>
      <w:rPr>
        <w:lang w:bidi="nl-NL"/>
      </w:rPr>
      <w:instrText xml:space="preserve"> PAGE </w:instrText>
    </w:r>
    <w:r>
      <w:rPr>
        <w:lang w:bidi="nl-NL"/>
      </w:rPr>
      <w:fldChar w:fldCharType="separate"/>
    </w:r>
    <w:r w:rsidR="00613A3D">
      <w:rPr>
        <w:noProof/>
        <w:lang w:bidi="nl-NL"/>
      </w:rPr>
      <w:t>0</w:t>
    </w:r>
    <w:r>
      <w:rPr>
        <w:lang w:bidi="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F415" w14:textId="77777777" w:rsidR="000D03A7" w:rsidRDefault="000D03A7" w:rsidP="00785540">
      <w:pPr>
        <w:spacing w:before="0"/>
      </w:pPr>
      <w:r>
        <w:separator/>
      </w:r>
    </w:p>
  </w:footnote>
  <w:footnote w:type="continuationSeparator" w:id="0">
    <w:p w14:paraId="1398AD31" w14:textId="77777777" w:rsidR="000D03A7" w:rsidRDefault="000D03A7" w:rsidP="007855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C033" w14:textId="6C55C45E" w:rsidR="00D72837" w:rsidRDefault="00D72837">
    <w:pPr>
      <w:pStyle w:val="Koptekst"/>
    </w:pPr>
    <w:r>
      <w:rPr>
        <w:noProof/>
      </w:rPr>
      <w:drawing>
        <wp:anchor distT="0" distB="0" distL="114300" distR="114300" simplePos="0" relativeHeight="251658240" behindDoc="1" locked="0" layoutInCell="1" allowOverlap="1" wp14:anchorId="1DF7E5DB" wp14:editId="1F3AE2AF">
          <wp:simplePos x="0" y="0"/>
          <wp:positionH relativeFrom="column">
            <wp:posOffset>4746423</wp:posOffset>
          </wp:positionH>
          <wp:positionV relativeFrom="paragraph">
            <wp:posOffset>-71890</wp:posOffset>
          </wp:positionV>
          <wp:extent cx="1437640" cy="42608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7640" cy="4260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00BE4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82C91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0803D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E600C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E3A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2650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62AF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B25D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F68D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FC46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F712C"/>
    <w:multiLevelType w:val="hybridMultilevel"/>
    <w:tmpl w:val="E8CC760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126E3C4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7E3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293089"/>
    <w:multiLevelType w:val="hybridMultilevel"/>
    <w:tmpl w:val="45F06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BFB7378"/>
    <w:multiLevelType w:val="multilevel"/>
    <w:tmpl w:val="0914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C053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8720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7E91699"/>
    <w:multiLevelType w:val="hybridMultilevel"/>
    <w:tmpl w:val="1846A072"/>
    <w:lvl w:ilvl="0" w:tplc="C7D028F6">
      <w:start w:val="1"/>
      <w:numFmt w:val="decimal"/>
      <w:lvlText w:val="%1."/>
      <w:lvlJc w:val="left"/>
      <w:pPr>
        <w:tabs>
          <w:tab w:val="num" w:pos="720"/>
        </w:tabs>
        <w:ind w:left="720" w:hanging="360"/>
      </w:pPr>
      <w:rPr>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24A582A"/>
    <w:multiLevelType w:val="multilevel"/>
    <w:tmpl w:val="0914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74D58"/>
    <w:multiLevelType w:val="multilevel"/>
    <w:tmpl w:val="DEDAEE4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2460A7"/>
    <w:multiLevelType w:val="multilevel"/>
    <w:tmpl w:val="87F8C166"/>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6184D49"/>
    <w:multiLevelType w:val="hybridMultilevel"/>
    <w:tmpl w:val="7C401C72"/>
    <w:lvl w:ilvl="0" w:tplc="EBA0DA76">
      <w:start w:val="3"/>
      <w:numFmt w:val="bullet"/>
      <w:lvlText w:val=""/>
      <w:lvlJc w:val="left"/>
      <w:pPr>
        <w:ind w:left="720" w:hanging="360"/>
      </w:pPr>
      <w:rPr>
        <w:rFonts w:ascii="Wingdings" w:eastAsiaTheme="minorEastAsia"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90100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BC72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D001A4"/>
    <w:multiLevelType w:val="multilevel"/>
    <w:tmpl w:val="3D069F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AC2A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BF5B31"/>
    <w:multiLevelType w:val="multilevel"/>
    <w:tmpl w:val="414424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236341"/>
    <w:multiLevelType w:val="hybridMultilevel"/>
    <w:tmpl w:val="FBB4EBE6"/>
    <w:lvl w:ilvl="0" w:tplc="63F8AE2A">
      <w:start w:val="1"/>
      <w:numFmt w:val="bullet"/>
      <w:lvlText w:val="•"/>
      <w:lvlJc w:val="left"/>
      <w:pPr>
        <w:tabs>
          <w:tab w:val="num" w:pos="720"/>
        </w:tabs>
        <w:ind w:left="720" w:hanging="360"/>
      </w:pPr>
      <w:rPr>
        <w:rFonts w:ascii="Arial" w:hAnsi="Arial" w:hint="default"/>
      </w:rPr>
    </w:lvl>
    <w:lvl w:ilvl="1" w:tplc="254C2652">
      <w:start w:val="1"/>
      <w:numFmt w:val="bullet"/>
      <w:lvlText w:val="•"/>
      <w:lvlJc w:val="left"/>
      <w:pPr>
        <w:tabs>
          <w:tab w:val="num" w:pos="1440"/>
        </w:tabs>
        <w:ind w:left="1440" w:hanging="360"/>
      </w:pPr>
      <w:rPr>
        <w:rFonts w:ascii="Arial" w:hAnsi="Arial" w:hint="default"/>
      </w:rPr>
    </w:lvl>
    <w:lvl w:ilvl="2" w:tplc="6D641720" w:tentative="1">
      <w:start w:val="1"/>
      <w:numFmt w:val="bullet"/>
      <w:lvlText w:val="•"/>
      <w:lvlJc w:val="left"/>
      <w:pPr>
        <w:tabs>
          <w:tab w:val="num" w:pos="2160"/>
        </w:tabs>
        <w:ind w:left="2160" w:hanging="360"/>
      </w:pPr>
      <w:rPr>
        <w:rFonts w:ascii="Arial" w:hAnsi="Arial" w:hint="default"/>
      </w:rPr>
    </w:lvl>
    <w:lvl w:ilvl="3" w:tplc="AEF450B4" w:tentative="1">
      <w:start w:val="1"/>
      <w:numFmt w:val="bullet"/>
      <w:lvlText w:val="•"/>
      <w:lvlJc w:val="left"/>
      <w:pPr>
        <w:tabs>
          <w:tab w:val="num" w:pos="2880"/>
        </w:tabs>
        <w:ind w:left="2880" w:hanging="360"/>
      </w:pPr>
      <w:rPr>
        <w:rFonts w:ascii="Arial" w:hAnsi="Arial" w:hint="default"/>
      </w:rPr>
    </w:lvl>
    <w:lvl w:ilvl="4" w:tplc="78E6A95C" w:tentative="1">
      <w:start w:val="1"/>
      <w:numFmt w:val="bullet"/>
      <w:lvlText w:val="•"/>
      <w:lvlJc w:val="left"/>
      <w:pPr>
        <w:tabs>
          <w:tab w:val="num" w:pos="3600"/>
        </w:tabs>
        <w:ind w:left="3600" w:hanging="360"/>
      </w:pPr>
      <w:rPr>
        <w:rFonts w:ascii="Arial" w:hAnsi="Arial" w:hint="default"/>
      </w:rPr>
    </w:lvl>
    <w:lvl w:ilvl="5" w:tplc="E1AAEB16" w:tentative="1">
      <w:start w:val="1"/>
      <w:numFmt w:val="bullet"/>
      <w:lvlText w:val="•"/>
      <w:lvlJc w:val="left"/>
      <w:pPr>
        <w:tabs>
          <w:tab w:val="num" w:pos="4320"/>
        </w:tabs>
        <w:ind w:left="4320" w:hanging="360"/>
      </w:pPr>
      <w:rPr>
        <w:rFonts w:ascii="Arial" w:hAnsi="Arial" w:hint="default"/>
      </w:rPr>
    </w:lvl>
    <w:lvl w:ilvl="6" w:tplc="4CE698CC" w:tentative="1">
      <w:start w:val="1"/>
      <w:numFmt w:val="bullet"/>
      <w:lvlText w:val="•"/>
      <w:lvlJc w:val="left"/>
      <w:pPr>
        <w:tabs>
          <w:tab w:val="num" w:pos="5040"/>
        </w:tabs>
        <w:ind w:left="5040" w:hanging="360"/>
      </w:pPr>
      <w:rPr>
        <w:rFonts w:ascii="Arial" w:hAnsi="Arial" w:hint="default"/>
      </w:rPr>
    </w:lvl>
    <w:lvl w:ilvl="7" w:tplc="528EA20C" w:tentative="1">
      <w:start w:val="1"/>
      <w:numFmt w:val="bullet"/>
      <w:lvlText w:val="•"/>
      <w:lvlJc w:val="left"/>
      <w:pPr>
        <w:tabs>
          <w:tab w:val="num" w:pos="5760"/>
        </w:tabs>
        <w:ind w:left="5760" w:hanging="360"/>
      </w:pPr>
      <w:rPr>
        <w:rFonts w:ascii="Arial" w:hAnsi="Arial" w:hint="default"/>
      </w:rPr>
    </w:lvl>
    <w:lvl w:ilvl="8" w:tplc="2674933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E76D6E"/>
    <w:multiLevelType w:val="multilevel"/>
    <w:tmpl w:val="9DD0DD5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F730CB5"/>
    <w:multiLevelType w:val="multilevel"/>
    <w:tmpl w:val="5F583686"/>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D837D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1C4B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20D35E2"/>
    <w:multiLevelType w:val="hybridMultilevel"/>
    <w:tmpl w:val="BDB6A9E2"/>
    <w:lvl w:ilvl="0" w:tplc="B194253C">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30550FB"/>
    <w:multiLevelType w:val="multilevel"/>
    <w:tmpl w:val="4E462514"/>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68A6D6F"/>
    <w:multiLevelType w:val="hybridMultilevel"/>
    <w:tmpl w:val="F508BB7A"/>
    <w:lvl w:ilvl="0" w:tplc="63F8AE2A">
      <w:start w:val="1"/>
      <w:numFmt w:val="bullet"/>
      <w:lvlText w:val="•"/>
      <w:lvlJc w:val="left"/>
      <w:pPr>
        <w:tabs>
          <w:tab w:val="num" w:pos="720"/>
        </w:tabs>
        <w:ind w:left="720" w:hanging="360"/>
      </w:pPr>
      <w:rPr>
        <w:rFonts w:ascii="Arial" w:hAnsi="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6D641720" w:tentative="1">
      <w:start w:val="1"/>
      <w:numFmt w:val="bullet"/>
      <w:lvlText w:val="•"/>
      <w:lvlJc w:val="left"/>
      <w:pPr>
        <w:tabs>
          <w:tab w:val="num" w:pos="2160"/>
        </w:tabs>
        <w:ind w:left="2160" w:hanging="360"/>
      </w:pPr>
      <w:rPr>
        <w:rFonts w:ascii="Arial" w:hAnsi="Arial" w:hint="default"/>
      </w:rPr>
    </w:lvl>
    <w:lvl w:ilvl="3" w:tplc="AEF450B4" w:tentative="1">
      <w:start w:val="1"/>
      <w:numFmt w:val="bullet"/>
      <w:lvlText w:val="•"/>
      <w:lvlJc w:val="left"/>
      <w:pPr>
        <w:tabs>
          <w:tab w:val="num" w:pos="2880"/>
        </w:tabs>
        <w:ind w:left="2880" w:hanging="360"/>
      </w:pPr>
      <w:rPr>
        <w:rFonts w:ascii="Arial" w:hAnsi="Arial" w:hint="default"/>
      </w:rPr>
    </w:lvl>
    <w:lvl w:ilvl="4" w:tplc="78E6A95C" w:tentative="1">
      <w:start w:val="1"/>
      <w:numFmt w:val="bullet"/>
      <w:lvlText w:val="•"/>
      <w:lvlJc w:val="left"/>
      <w:pPr>
        <w:tabs>
          <w:tab w:val="num" w:pos="3600"/>
        </w:tabs>
        <w:ind w:left="3600" w:hanging="360"/>
      </w:pPr>
      <w:rPr>
        <w:rFonts w:ascii="Arial" w:hAnsi="Arial" w:hint="default"/>
      </w:rPr>
    </w:lvl>
    <w:lvl w:ilvl="5" w:tplc="E1AAEB16" w:tentative="1">
      <w:start w:val="1"/>
      <w:numFmt w:val="bullet"/>
      <w:lvlText w:val="•"/>
      <w:lvlJc w:val="left"/>
      <w:pPr>
        <w:tabs>
          <w:tab w:val="num" w:pos="4320"/>
        </w:tabs>
        <w:ind w:left="4320" w:hanging="360"/>
      </w:pPr>
      <w:rPr>
        <w:rFonts w:ascii="Arial" w:hAnsi="Arial" w:hint="default"/>
      </w:rPr>
    </w:lvl>
    <w:lvl w:ilvl="6" w:tplc="4CE698CC" w:tentative="1">
      <w:start w:val="1"/>
      <w:numFmt w:val="bullet"/>
      <w:lvlText w:val="•"/>
      <w:lvlJc w:val="left"/>
      <w:pPr>
        <w:tabs>
          <w:tab w:val="num" w:pos="5040"/>
        </w:tabs>
        <w:ind w:left="5040" w:hanging="360"/>
      </w:pPr>
      <w:rPr>
        <w:rFonts w:ascii="Arial" w:hAnsi="Arial" w:hint="default"/>
      </w:rPr>
    </w:lvl>
    <w:lvl w:ilvl="7" w:tplc="528EA20C" w:tentative="1">
      <w:start w:val="1"/>
      <w:numFmt w:val="bullet"/>
      <w:lvlText w:val="•"/>
      <w:lvlJc w:val="left"/>
      <w:pPr>
        <w:tabs>
          <w:tab w:val="num" w:pos="5760"/>
        </w:tabs>
        <w:ind w:left="5760" w:hanging="360"/>
      </w:pPr>
      <w:rPr>
        <w:rFonts w:ascii="Arial" w:hAnsi="Arial" w:hint="default"/>
      </w:rPr>
    </w:lvl>
    <w:lvl w:ilvl="8" w:tplc="2674933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8F3528"/>
    <w:multiLevelType w:val="multilevel"/>
    <w:tmpl w:val="ACF4B7D4"/>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004F88"/>
    <w:multiLevelType w:val="hybridMultilevel"/>
    <w:tmpl w:val="3620D4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7" w15:restartNumberingAfterBreak="0">
    <w:nsid w:val="7F104EA2"/>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7011977">
    <w:abstractNumId w:val="31"/>
  </w:num>
  <w:num w:numId="2" w16cid:durableId="1033728300">
    <w:abstractNumId w:val="30"/>
  </w:num>
  <w:num w:numId="3" w16cid:durableId="176433662">
    <w:abstractNumId w:val="28"/>
  </w:num>
  <w:num w:numId="4" w16cid:durableId="917208960">
    <w:abstractNumId w:val="9"/>
  </w:num>
  <w:num w:numId="5" w16cid:durableId="718897031">
    <w:abstractNumId w:val="7"/>
  </w:num>
  <w:num w:numId="6" w16cid:durableId="2032493344">
    <w:abstractNumId w:val="6"/>
  </w:num>
  <w:num w:numId="7" w16cid:durableId="1202405474">
    <w:abstractNumId w:val="5"/>
  </w:num>
  <w:num w:numId="8" w16cid:durableId="1584146132">
    <w:abstractNumId w:val="4"/>
  </w:num>
  <w:num w:numId="9" w16cid:durableId="1252081160">
    <w:abstractNumId w:val="8"/>
  </w:num>
  <w:num w:numId="10" w16cid:durableId="1673339063">
    <w:abstractNumId w:val="3"/>
  </w:num>
  <w:num w:numId="11" w16cid:durableId="1573199618">
    <w:abstractNumId w:val="2"/>
  </w:num>
  <w:num w:numId="12" w16cid:durableId="987786707">
    <w:abstractNumId w:val="1"/>
  </w:num>
  <w:num w:numId="13" w16cid:durableId="1640718956">
    <w:abstractNumId w:val="0"/>
  </w:num>
  <w:num w:numId="14" w16cid:durableId="1391265856">
    <w:abstractNumId w:val="23"/>
  </w:num>
  <w:num w:numId="15" w16cid:durableId="1304384247">
    <w:abstractNumId w:val="22"/>
  </w:num>
  <w:num w:numId="16" w16cid:durableId="2104060564">
    <w:abstractNumId w:val="35"/>
  </w:num>
  <w:num w:numId="17" w16cid:durableId="325787827">
    <w:abstractNumId w:val="33"/>
  </w:num>
  <w:num w:numId="18" w16cid:durableId="600992125">
    <w:abstractNumId w:val="25"/>
  </w:num>
  <w:num w:numId="19" w16cid:durableId="778135669">
    <w:abstractNumId w:val="29"/>
  </w:num>
  <w:num w:numId="20" w16cid:durableId="1099563140">
    <w:abstractNumId w:val="11"/>
  </w:num>
  <w:num w:numId="21" w16cid:durableId="1070424562">
    <w:abstractNumId w:val="15"/>
  </w:num>
  <w:num w:numId="22" w16cid:durableId="579288996">
    <w:abstractNumId w:val="12"/>
  </w:num>
  <w:num w:numId="23" w16cid:durableId="1592229143">
    <w:abstractNumId w:val="16"/>
  </w:num>
  <w:num w:numId="24" w16cid:durableId="1849295861">
    <w:abstractNumId w:val="37"/>
  </w:num>
  <w:num w:numId="25" w16cid:durableId="1808887581">
    <w:abstractNumId w:val="27"/>
  </w:num>
  <w:num w:numId="26" w16cid:durableId="1557663769">
    <w:abstractNumId w:val="34"/>
  </w:num>
  <w:num w:numId="27" w16cid:durableId="568351147">
    <w:abstractNumId w:val="32"/>
  </w:num>
  <w:num w:numId="28" w16cid:durableId="2020887170">
    <w:abstractNumId w:val="20"/>
  </w:num>
  <w:num w:numId="29" w16cid:durableId="817723866">
    <w:abstractNumId w:val="24"/>
  </w:num>
  <w:num w:numId="30" w16cid:durableId="2110276764">
    <w:abstractNumId w:val="26"/>
  </w:num>
  <w:num w:numId="31" w16cid:durableId="103892848">
    <w:abstractNumId w:val="19"/>
  </w:num>
  <w:num w:numId="32" w16cid:durableId="11192253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4787940">
    <w:abstractNumId w:val="21"/>
  </w:num>
  <w:num w:numId="34" w16cid:durableId="2076201894">
    <w:abstractNumId w:val="10"/>
  </w:num>
  <w:num w:numId="35" w16cid:durableId="1907062775">
    <w:abstractNumId w:val="17"/>
  </w:num>
  <w:num w:numId="36" w16cid:durableId="835413295">
    <w:abstractNumId w:val="18"/>
  </w:num>
  <w:num w:numId="37" w16cid:durableId="625350828">
    <w:abstractNumId w:val="14"/>
  </w:num>
  <w:num w:numId="38" w16cid:durableId="765883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10"/>
    <w:rsid w:val="00007973"/>
    <w:rsid w:val="000577F2"/>
    <w:rsid w:val="000A6A94"/>
    <w:rsid w:val="000C17FD"/>
    <w:rsid w:val="000C2419"/>
    <w:rsid w:val="000D03A7"/>
    <w:rsid w:val="000D6E78"/>
    <w:rsid w:val="001B4A8B"/>
    <w:rsid w:val="001B5CDC"/>
    <w:rsid w:val="001D5670"/>
    <w:rsid w:val="0021011A"/>
    <w:rsid w:val="002155E7"/>
    <w:rsid w:val="0022183D"/>
    <w:rsid w:val="00293B83"/>
    <w:rsid w:val="002D5F96"/>
    <w:rsid w:val="003234DF"/>
    <w:rsid w:val="00324613"/>
    <w:rsid w:val="00380877"/>
    <w:rsid w:val="003A5FFB"/>
    <w:rsid w:val="003B450D"/>
    <w:rsid w:val="003C72C4"/>
    <w:rsid w:val="003F6A10"/>
    <w:rsid w:val="00402AFF"/>
    <w:rsid w:val="004044E7"/>
    <w:rsid w:val="0040685A"/>
    <w:rsid w:val="004116F2"/>
    <w:rsid w:val="00440558"/>
    <w:rsid w:val="004814E5"/>
    <w:rsid w:val="004827E4"/>
    <w:rsid w:val="00483C35"/>
    <w:rsid w:val="004D0C1E"/>
    <w:rsid w:val="004F2A1E"/>
    <w:rsid w:val="00504665"/>
    <w:rsid w:val="00514858"/>
    <w:rsid w:val="00527DF6"/>
    <w:rsid w:val="00531498"/>
    <w:rsid w:val="00536810"/>
    <w:rsid w:val="00544EE9"/>
    <w:rsid w:val="005540A6"/>
    <w:rsid w:val="0057409D"/>
    <w:rsid w:val="00576FE9"/>
    <w:rsid w:val="005A3CFD"/>
    <w:rsid w:val="005B2E6A"/>
    <w:rsid w:val="005C4C54"/>
    <w:rsid w:val="005C55F6"/>
    <w:rsid w:val="005D395C"/>
    <w:rsid w:val="005E3A82"/>
    <w:rsid w:val="006071DA"/>
    <w:rsid w:val="00613A3D"/>
    <w:rsid w:val="006402E3"/>
    <w:rsid w:val="00645504"/>
    <w:rsid w:val="00647B6D"/>
    <w:rsid w:val="00665308"/>
    <w:rsid w:val="0067344B"/>
    <w:rsid w:val="00675C8E"/>
    <w:rsid w:val="00683F58"/>
    <w:rsid w:val="00697389"/>
    <w:rsid w:val="006A3CE7"/>
    <w:rsid w:val="006C7E5B"/>
    <w:rsid w:val="00702C7D"/>
    <w:rsid w:val="00716D30"/>
    <w:rsid w:val="007175A5"/>
    <w:rsid w:val="00752365"/>
    <w:rsid w:val="007657B0"/>
    <w:rsid w:val="00785540"/>
    <w:rsid w:val="007905BB"/>
    <w:rsid w:val="00793DF7"/>
    <w:rsid w:val="007947D6"/>
    <w:rsid w:val="007B2E32"/>
    <w:rsid w:val="007B4688"/>
    <w:rsid w:val="007E6D03"/>
    <w:rsid w:val="00805E57"/>
    <w:rsid w:val="00815751"/>
    <w:rsid w:val="00820ED2"/>
    <w:rsid w:val="00853970"/>
    <w:rsid w:val="00862C1B"/>
    <w:rsid w:val="00867479"/>
    <w:rsid w:val="00872D01"/>
    <w:rsid w:val="008860B6"/>
    <w:rsid w:val="00887A61"/>
    <w:rsid w:val="008F5E89"/>
    <w:rsid w:val="00933B8F"/>
    <w:rsid w:val="009670E0"/>
    <w:rsid w:val="009A62CB"/>
    <w:rsid w:val="009C0346"/>
    <w:rsid w:val="009C40CF"/>
    <w:rsid w:val="009C4E81"/>
    <w:rsid w:val="009C6247"/>
    <w:rsid w:val="00A332B5"/>
    <w:rsid w:val="00A440C5"/>
    <w:rsid w:val="00A47A3D"/>
    <w:rsid w:val="00AA6027"/>
    <w:rsid w:val="00AB45DA"/>
    <w:rsid w:val="00AF2255"/>
    <w:rsid w:val="00AF7F29"/>
    <w:rsid w:val="00B12B15"/>
    <w:rsid w:val="00B20BF9"/>
    <w:rsid w:val="00B23166"/>
    <w:rsid w:val="00B24922"/>
    <w:rsid w:val="00B26683"/>
    <w:rsid w:val="00B4306C"/>
    <w:rsid w:val="00B45CB0"/>
    <w:rsid w:val="00B63A5D"/>
    <w:rsid w:val="00B75C78"/>
    <w:rsid w:val="00BA20E4"/>
    <w:rsid w:val="00BB1D1D"/>
    <w:rsid w:val="00BE1B3C"/>
    <w:rsid w:val="00C33434"/>
    <w:rsid w:val="00C36DB8"/>
    <w:rsid w:val="00C529F4"/>
    <w:rsid w:val="00C52AD1"/>
    <w:rsid w:val="00C72004"/>
    <w:rsid w:val="00CA2A50"/>
    <w:rsid w:val="00CA5575"/>
    <w:rsid w:val="00CC02A4"/>
    <w:rsid w:val="00CD2BE6"/>
    <w:rsid w:val="00CF4E83"/>
    <w:rsid w:val="00CF69C4"/>
    <w:rsid w:val="00D04E23"/>
    <w:rsid w:val="00D0643F"/>
    <w:rsid w:val="00D07DF2"/>
    <w:rsid w:val="00D25105"/>
    <w:rsid w:val="00D43AB3"/>
    <w:rsid w:val="00D5037D"/>
    <w:rsid w:val="00D6190E"/>
    <w:rsid w:val="00D72837"/>
    <w:rsid w:val="00D761DF"/>
    <w:rsid w:val="00D86E5A"/>
    <w:rsid w:val="00D902B5"/>
    <w:rsid w:val="00D93793"/>
    <w:rsid w:val="00D95B1E"/>
    <w:rsid w:val="00DD2295"/>
    <w:rsid w:val="00DE1065"/>
    <w:rsid w:val="00DF5EB9"/>
    <w:rsid w:val="00E025DD"/>
    <w:rsid w:val="00E05653"/>
    <w:rsid w:val="00E21829"/>
    <w:rsid w:val="00E35BA3"/>
    <w:rsid w:val="00E522C5"/>
    <w:rsid w:val="00E853B8"/>
    <w:rsid w:val="00E87284"/>
    <w:rsid w:val="00EA7AB8"/>
    <w:rsid w:val="00EB38E6"/>
    <w:rsid w:val="00EB4307"/>
    <w:rsid w:val="00EC70E0"/>
    <w:rsid w:val="00ED13A1"/>
    <w:rsid w:val="00EE60DD"/>
    <w:rsid w:val="00F21FC3"/>
    <w:rsid w:val="00F2693E"/>
    <w:rsid w:val="00F33513"/>
    <w:rsid w:val="00FB053C"/>
    <w:rsid w:val="00FC35E1"/>
    <w:rsid w:val="00FE0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309DE"/>
  <w15:docId w15:val="{8FB11B2B-078F-46DF-93AB-5D25920C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before="2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38E6"/>
    <w:rPr>
      <w:rFonts w:eastAsiaTheme="minorEastAsia" w:cs="Times New Roman"/>
    </w:rPr>
  </w:style>
  <w:style w:type="paragraph" w:styleId="Kop1">
    <w:name w:val="heading 1"/>
    <w:basedOn w:val="Standaard"/>
    <w:link w:val="Kop1Char"/>
    <w:uiPriority w:val="9"/>
    <w:qFormat/>
    <w:rsid w:val="00697389"/>
    <w:pPr>
      <w:keepNext/>
      <w:keepLines/>
      <w:outlineLvl w:val="0"/>
    </w:pPr>
    <w:rPr>
      <w:rFonts w:asciiTheme="majorHAnsi" w:hAnsiTheme="majorHAnsi"/>
      <w:b/>
    </w:rPr>
  </w:style>
  <w:style w:type="paragraph" w:styleId="Kop2">
    <w:name w:val="heading 2"/>
    <w:basedOn w:val="Standaard"/>
    <w:next w:val="Standaard"/>
    <w:link w:val="Kop2Char"/>
    <w:uiPriority w:val="9"/>
    <w:semiHidden/>
    <w:unhideWhenUsed/>
    <w:qFormat/>
    <w:rsid w:val="0069738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6973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Kop4">
    <w:name w:val="heading 4"/>
    <w:basedOn w:val="Standaard"/>
    <w:next w:val="Standaard"/>
    <w:link w:val="Kop4Char"/>
    <w:uiPriority w:val="9"/>
    <w:semiHidden/>
    <w:unhideWhenUsed/>
    <w:qFormat/>
    <w:rsid w:val="00697389"/>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697389"/>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697389"/>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697389"/>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697389"/>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69738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540"/>
    <w:rPr>
      <w:rFonts w:asciiTheme="majorHAnsi" w:eastAsiaTheme="minorEastAsia" w:hAnsiTheme="majorHAnsi" w:cs="Times New Roman"/>
      <w:b/>
    </w:rPr>
  </w:style>
  <w:style w:type="table" w:customStyle="1" w:styleId="Memotabel">
    <w:name w:val="Memotabel"/>
    <w:basedOn w:val="Standaardtabel"/>
    <w:uiPriority w:val="99"/>
    <w:rsid w:val="00785540"/>
    <w:pPr>
      <w:spacing w:before="240"/>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Bedrijfsnaam">
    <w:name w:val="Bedrijfsnaam"/>
    <w:basedOn w:val="Standaard"/>
    <w:uiPriority w:val="1"/>
    <w:qFormat/>
    <w:rsid w:val="00785540"/>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spacing w:before="0"/>
      <w:ind w:left="5040" w:right="288"/>
      <w:jc w:val="center"/>
    </w:pPr>
    <w:rPr>
      <w:rFonts w:asciiTheme="majorHAnsi" w:hAnsiTheme="majorHAnsi"/>
      <w:color w:val="FFFFFF" w:themeColor="background1"/>
      <w:spacing w:val="-15"/>
      <w:sz w:val="32"/>
    </w:rPr>
  </w:style>
  <w:style w:type="paragraph" w:styleId="Voettekst">
    <w:name w:val="footer"/>
    <w:basedOn w:val="Standaard"/>
    <w:link w:val="VoettekstChar"/>
    <w:uiPriority w:val="99"/>
    <w:unhideWhenUsed/>
    <w:qFormat/>
    <w:rsid w:val="00E05653"/>
    <w:pPr>
      <w:jc w:val="center"/>
    </w:pPr>
  </w:style>
  <w:style w:type="character" w:customStyle="1" w:styleId="VoettekstChar">
    <w:name w:val="Voettekst Char"/>
    <w:basedOn w:val="Standaardalinea-lettertype"/>
    <w:link w:val="Voettekst"/>
    <w:uiPriority w:val="99"/>
    <w:rsid w:val="00E05653"/>
    <w:rPr>
      <w:rFonts w:eastAsiaTheme="minorEastAsia" w:cs="Times New Roman"/>
    </w:rPr>
  </w:style>
  <w:style w:type="paragraph" w:styleId="Titel">
    <w:name w:val="Title"/>
    <w:basedOn w:val="Standaard"/>
    <w:link w:val="TitelChar"/>
    <w:uiPriority w:val="2"/>
    <w:qFormat/>
    <w:rsid w:val="00785540"/>
    <w:pPr>
      <w:keepNext/>
      <w:keepLines/>
      <w:spacing w:before="0" w:after="120"/>
      <w:ind w:left="-720"/>
    </w:pPr>
    <w:rPr>
      <w:rFonts w:asciiTheme="majorHAnsi" w:hAnsiTheme="majorHAnsi"/>
      <w:b/>
      <w:kern w:val="28"/>
      <w:sz w:val="108"/>
    </w:rPr>
  </w:style>
  <w:style w:type="character" w:customStyle="1" w:styleId="TitelChar">
    <w:name w:val="Titel Char"/>
    <w:basedOn w:val="Standaardalinea-lettertype"/>
    <w:link w:val="Titel"/>
    <w:uiPriority w:val="2"/>
    <w:rsid w:val="00785540"/>
    <w:rPr>
      <w:rFonts w:asciiTheme="majorHAnsi" w:eastAsiaTheme="minorEastAsia" w:hAnsiTheme="majorHAnsi" w:cs="Times New Roman"/>
      <w:b/>
      <w:kern w:val="28"/>
      <w:sz w:val="108"/>
    </w:rPr>
  </w:style>
  <w:style w:type="paragraph" w:styleId="Koptekst">
    <w:name w:val="header"/>
    <w:basedOn w:val="Standaard"/>
    <w:link w:val="KoptekstChar"/>
    <w:uiPriority w:val="99"/>
    <w:unhideWhenUsed/>
    <w:rsid w:val="00E05653"/>
  </w:style>
  <w:style w:type="character" w:customStyle="1" w:styleId="KoptekstChar">
    <w:name w:val="Koptekst Char"/>
    <w:basedOn w:val="Standaardalinea-lettertype"/>
    <w:link w:val="Koptekst"/>
    <w:uiPriority w:val="99"/>
    <w:rsid w:val="00E05653"/>
    <w:rPr>
      <w:rFonts w:eastAsiaTheme="minorEastAsia" w:cs="Times New Roman"/>
    </w:rPr>
  </w:style>
  <w:style w:type="paragraph" w:styleId="Ondertitel">
    <w:name w:val="Subtitle"/>
    <w:basedOn w:val="Standaard"/>
    <w:next w:val="Standaard"/>
    <w:link w:val="OndertitelChar"/>
    <w:uiPriority w:val="11"/>
    <w:semiHidden/>
    <w:unhideWhenUsed/>
    <w:qFormat/>
    <w:rsid w:val="00E87284"/>
    <w:pPr>
      <w:numPr>
        <w:ilvl w:val="1"/>
      </w:numPr>
      <w:spacing w:after="160"/>
    </w:pPr>
    <w:rPr>
      <w:rFonts w:cstheme="minorBidi"/>
      <w:color w:val="5A5A5A" w:themeColor="text1" w:themeTint="A5"/>
    </w:rPr>
  </w:style>
  <w:style w:type="character" w:customStyle="1" w:styleId="OndertitelChar">
    <w:name w:val="Ondertitel Char"/>
    <w:basedOn w:val="Standaardalinea-lettertype"/>
    <w:link w:val="Ondertitel"/>
    <w:uiPriority w:val="11"/>
    <w:semiHidden/>
    <w:rsid w:val="00E87284"/>
    <w:rPr>
      <w:rFonts w:eastAsiaTheme="minorEastAsia"/>
      <w:color w:val="5A5A5A" w:themeColor="text1" w:themeTint="A5"/>
    </w:rPr>
  </w:style>
  <w:style w:type="character" w:styleId="Intensievebenadrukking">
    <w:name w:val="Intense Emphasis"/>
    <w:basedOn w:val="Standaardalinea-lettertype"/>
    <w:uiPriority w:val="21"/>
    <w:semiHidden/>
    <w:unhideWhenUsed/>
    <w:qFormat/>
    <w:rsid w:val="00E87284"/>
    <w:rPr>
      <w:i/>
      <w:iCs/>
      <w:color w:val="244061" w:themeColor="accent1" w:themeShade="80"/>
    </w:rPr>
  </w:style>
  <w:style w:type="paragraph" w:styleId="Duidelijkcitaat">
    <w:name w:val="Intense Quote"/>
    <w:basedOn w:val="Standaard"/>
    <w:next w:val="Standaard"/>
    <w:link w:val="DuidelijkcitaatChar"/>
    <w:uiPriority w:val="30"/>
    <w:semiHidden/>
    <w:unhideWhenUsed/>
    <w:qFormat/>
    <w:rsid w:val="00E87284"/>
    <w:pPr>
      <w:pBdr>
        <w:top w:val="single" w:sz="4" w:space="10" w:color="244061" w:themeColor="accent1" w:themeShade="80"/>
        <w:bottom w:val="single" w:sz="4" w:space="10" w:color="244061" w:themeColor="accent1" w:themeShade="80"/>
      </w:pBdr>
      <w:spacing w:before="360" w:after="360"/>
      <w:ind w:left="864" w:right="864"/>
      <w:jc w:val="center"/>
    </w:pPr>
    <w:rPr>
      <w:i/>
      <w:iCs/>
      <w:color w:val="244061" w:themeColor="accent1" w:themeShade="80"/>
    </w:rPr>
  </w:style>
  <w:style w:type="character" w:customStyle="1" w:styleId="DuidelijkcitaatChar">
    <w:name w:val="Duidelijk citaat Char"/>
    <w:basedOn w:val="Standaardalinea-lettertype"/>
    <w:link w:val="Duidelijkcitaat"/>
    <w:uiPriority w:val="30"/>
    <w:semiHidden/>
    <w:rsid w:val="00E87284"/>
    <w:rPr>
      <w:rFonts w:eastAsiaTheme="minorEastAsia" w:cs="Times New Roman"/>
      <w:i/>
      <w:iCs/>
      <w:color w:val="244061" w:themeColor="accent1" w:themeShade="80"/>
    </w:rPr>
  </w:style>
  <w:style w:type="character" w:styleId="Intensieveverwijzing">
    <w:name w:val="Intense Reference"/>
    <w:basedOn w:val="Standaardalinea-lettertype"/>
    <w:uiPriority w:val="32"/>
    <w:semiHidden/>
    <w:unhideWhenUsed/>
    <w:qFormat/>
    <w:rsid w:val="00E87284"/>
    <w:rPr>
      <w:b/>
      <w:bCs/>
      <w:caps w:val="0"/>
      <w:smallCaps/>
      <w:color w:val="244061" w:themeColor="accent1" w:themeShade="80"/>
      <w:spacing w:val="5"/>
    </w:rPr>
  </w:style>
  <w:style w:type="paragraph" w:styleId="Bloktekst">
    <w:name w:val="Block Text"/>
    <w:basedOn w:val="Standaard"/>
    <w:uiPriority w:val="99"/>
    <w:semiHidden/>
    <w:unhideWhenUsed/>
    <w:rsid w:val="00E87284"/>
    <w:pPr>
      <w:pBdr>
        <w:top w:val="single" w:sz="2" w:space="10" w:color="244061" w:themeColor="accent1" w:themeShade="80" w:shadow="1"/>
        <w:left w:val="single" w:sz="2" w:space="10" w:color="244061" w:themeColor="accent1" w:themeShade="80" w:shadow="1"/>
        <w:bottom w:val="single" w:sz="2" w:space="10" w:color="244061" w:themeColor="accent1" w:themeShade="80" w:shadow="1"/>
        <w:right w:val="single" w:sz="2" w:space="10" w:color="244061" w:themeColor="accent1" w:themeShade="80" w:shadow="1"/>
      </w:pBdr>
      <w:ind w:left="1152" w:right="1152"/>
    </w:pPr>
    <w:rPr>
      <w:rFonts w:cstheme="minorBidi"/>
      <w:i/>
      <w:iCs/>
      <w:color w:val="244061" w:themeColor="accent1" w:themeShade="80"/>
    </w:rPr>
  </w:style>
  <w:style w:type="character" w:styleId="GevolgdeHyperlink">
    <w:name w:val="FollowedHyperlink"/>
    <w:basedOn w:val="Standaardalinea-lettertype"/>
    <w:uiPriority w:val="99"/>
    <w:semiHidden/>
    <w:unhideWhenUsed/>
    <w:rsid w:val="00E87284"/>
    <w:rPr>
      <w:color w:val="403152" w:themeColor="accent4" w:themeShade="80"/>
      <w:u w:val="single"/>
    </w:rPr>
  </w:style>
  <w:style w:type="character" w:styleId="Hyperlink">
    <w:name w:val="Hyperlink"/>
    <w:basedOn w:val="Standaardalinea-lettertype"/>
    <w:uiPriority w:val="99"/>
    <w:unhideWhenUsed/>
    <w:rsid w:val="00E87284"/>
    <w:rPr>
      <w:color w:val="1F497D" w:themeColor="text2"/>
      <w:u w:val="single"/>
    </w:rPr>
  </w:style>
  <w:style w:type="character" w:customStyle="1" w:styleId="Vermelding1">
    <w:name w:val="Vermelding1"/>
    <w:basedOn w:val="Standaardalinea-lettertype"/>
    <w:uiPriority w:val="99"/>
    <w:semiHidden/>
    <w:unhideWhenUsed/>
    <w:rsid w:val="00E87284"/>
    <w:rPr>
      <w:color w:val="244061" w:themeColor="accent1" w:themeShade="80"/>
      <w:shd w:val="clear" w:color="auto" w:fill="E6E6E6"/>
    </w:rPr>
  </w:style>
  <w:style w:type="character" w:styleId="Tekstvantijdelijkeaanduiding">
    <w:name w:val="Placeholder Text"/>
    <w:basedOn w:val="Standaardalinea-lettertype"/>
    <w:uiPriority w:val="99"/>
    <w:semiHidden/>
    <w:rsid w:val="00E87284"/>
    <w:rPr>
      <w:color w:val="595959" w:themeColor="text1" w:themeTint="A6"/>
    </w:rPr>
  </w:style>
  <w:style w:type="character" w:customStyle="1" w:styleId="Kop8Char">
    <w:name w:val="Kop 8 Char"/>
    <w:basedOn w:val="Standaardalinea-lettertype"/>
    <w:link w:val="Kop8"/>
    <w:uiPriority w:val="9"/>
    <w:semiHidden/>
    <w:rsid w:val="00697389"/>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697389"/>
    <w:rPr>
      <w:rFonts w:asciiTheme="majorHAnsi" w:eastAsiaTheme="majorEastAsia" w:hAnsiTheme="majorHAnsi" w:cstheme="majorBidi"/>
      <w:i/>
      <w:iCs/>
      <w:color w:val="272727" w:themeColor="text1" w:themeTint="D8"/>
      <w:szCs w:val="21"/>
    </w:rPr>
  </w:style>
  <w:style w:type="paragraph" w:styleId="Bijschrift">
    <w:name w:val="caption"/>
    <w:basedOn w:val="Standaard"/>
    <w:next w:val="Standaard"/>
    <w:uiPriority w:val="35"/>
    <w:semiHidden/>
    <w:unhideWhenUsed/>
    <w:qFormat/>
    <w:rsid w:val="00697389"/>
    <w:pPr>
      <w:spacing w:before="0" w:after="200"/>
    </w:pPr>
    <w:rPr>
      <w:i/>
      <w:iCs/>
      <w:color w:val="1F497D" w:themeColor="text2"/>
      <w:szCs w:val="18"/>
    </w:rPr>
  </w:style>
  <w:style w:type="paragraph" w:styleId="Ballontekst">
    <w:name w:val="Balloon Text"/>
    <w:basedOn w:val="Standaard"/>
    <w:link w:val="BallontekstChar"/>
    <w:uiPriority w:val="99"/>
    <w:semiHidden/>
    <w:unhideWhenUsed/>
    <w:rsid w:val="00697389"/>
    <w:pPr>
      <w:spacing w:before="0"/>
    </w:pPr>
    <w:rPr>
      <w:rFonts w:ascii="Segoe UI" w:hAnsi="Segoe UI" w:cs="Segoe UI"/>
      <w:szCs w:val="18"/>
    </w:rPr>
  </w:style>
  <w:style w:type="character" w:customStyle="1" w:styleId="BallontekstChar">
    <w:name w:val="Ballontekst Char"/>
    <w:basedOn w:val="Standaardalinea-lettertype"/>
    <w:link w:val="Ballontekst"/>
    <w:uiPriority w:val="99"/>
    <w:semiHidden/>
    <w:rsid w:val="00697389"/>
    <w:rPr>
      <w:rFonts w:ascii="Segoe UI" w:eastAsiaTheme="minorEastAsia" w:hAnsi="Segoe UI" w:cs="Segoe UI"/>
      <w:szCs w:val="18"/>
    </w:rPr>
  </w:style>
  <w:style w:type="paragraph" w:styleId="Plattetekst3">
    <w:name w:val="Body Text 3"/>
    <w:basedOn w:val="Standaard"/>
    <w:link w:val="Plattetekst3Char"/>
    <w:uiPriority w:val="99"/>
    <w:semiHidden/>
    <w:unhideWhenUsed/>
    <w:rsid w:val="00697389"/>
    <w:pPr>
      <w:spacing w:after="120"/>
    </w:pPr>
    <w:rPr>
      <w:szCs w:val="16"/>
    </w:rPr>
  </w:style>
  <w:style w:type="character" w:customStyle="1" w:styleId="Plattetekst3Char">
    <w:name w:val="Platte tekst 3 Char"/>
    <w:basedOn w:val="Standaardalinea-lettertype"/>
    <w:link w:val="Plattetekst3"/>
    <w:uiPriority w:val="99"/>
    <w:semiHidden/>
    <w:rsid w:val="00697389"/>
    <w:rPr>
      <w:rFonts w:eastAsiaTheme="minorEastAsia" w:cs="Times New Roman"/>
      <w:szCs w:val="16"/>
    </w:rPr>
  </w:style>
  <w:style w:type="paragraph" w:styleId="Plattetekstinspringen3">
    <w:name w:val="Body Text Indent 3"/>
    <w:basedOn w:val="Standaard"/>
    <w:link w:val="Plattetekstinspringen3Char"/>
    <w:uiPriority w:val="99"/>
    <w:semiHidden/>
    <w:unhideWhenUsed/>
    <w:rsid w:val="00697389"/>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697389"/>
    <w:rPr>
      <w:rFonts w:eastAsiaTheme="minorEastAsia" w:cs="Times New Roman"/>
      <w:szCs w:val="16"/>
    </w:rPr>
  </w:style>
  <w:style w:type="character" w:styleId="Verwijzingopmerking">
    <w:name w:val="annotation reference"/>
    <w:basedOn w:val="Standaardalinea-lettertype"/>
    <w:uiPriority w:val="99"/>
    <w:semiHidden/>
    <w:unhideWhenUsed/>
    <w:rsid w:val="00697389"/>
    <w:rPr>
      <w:sz w:val="22"/>
      <w:szCs w:val="16"/>
    </w:rPr>
  </w:style>
  <w:style w:type="paragraph" w:styleId="Tekstopmerking">
    <w:name w:val="annotation text"/>
    <w:basedOn w:val="Standaard"/>
    <w:link w:val="TekstopmerkingChar"/>
    <w:uiPriority w:val="99"/>
    <w:unhideWhenUsed/>
    <w:rsid w:val="00697389"/>
    <w:rPr>
      <w:szCs w:val="20"/>
    </w:rPr>
  </w:style>
  <w:style w:type="character" w:customStyle="1" w:styleId="TekstopmerkingChar">
    <w:name w:val="Tekst opmerking Char"/>
    <w:basedOn w:val="Standaardalinea-lettertype"/>
    <w:link w:val="Tekstopmerking"/>
    <w:uiPriority w:val="99"/>
    <w:rsid w:val="00697389"/>
    <w:rPr>
      <w:rFonts w:eastAsiaTheme="minorEastAsia" w:cs="Times New Roman"/>
      <w:szCs w:val="20"/>
    </w:rPr>
  </w:style>
  <w:style w:type="paragraph" w:styleId="Onderwerpvanopmerking">
    <w:name w:val="annotation subject"/>
    <w:basedOn w:val="Tekstopmerking"/>
    <w:next w:val="Tekstopmerking"/>
    <w:link w:val="OnderwerpvanopmerkingChar"/>
    <w:uiPriority w:val="99"/>
    <w:semiHidden/>
    <w:unhideWhenUsed/>
    <w:rsid w:val="00697389"/>
    <w:rPr>
      <w:b/>
      <w:bCs/>
    </w:rPr>
  </w:style>
  <w:style w:type="character" w:customStyle="1" w:styleId="OnderwerpvanopmerkingChar">
    <w:name w:val="Onderwerp van opmerking Char"/>
    <w:basedOn w:val="TekstopmerkingChar"/>
    <w:link w:val="Onderwerpvanopmerking"/>
    <w:uiPriority w:val="99"/>
    <w:semiHidden/>
    <w:rsid w:val="00697389"/>
    <w:rPr>
      <w:rFonts w:eastAsiaTheme="minorEastAsia" w:cs="Times New Roman"/>
      <w:b/>
      <w:bCs/>
      <w:szCs w:val="20"/>
    </w:rPr>
  </w:style>
  <w:style w:type="paragraph" w:styleId="Documentstructuur">
    <w:name w:val="Document Map"/>
    <w:basedOn w:val="Standaard"/>
    <w:link w:val="DocumentstructuurChar"/>
    <w:uiPriority w:val="99"/>
    <w:semiHidden/>
    <w:unhideWhenUsed/>
    <w:rsid w:val="00697389"/>
    <w:pPr>
      <w:spacing w:before="0"/>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697389"/>
    <w:rPr>
      <w:rFonts w:ascii="Segoe UI" w:eastAsiaTheme="minorEastAsia" w:hAnsi="Segoe UI" w:cs="Segoe UI"/>
      <w:szCs w:val="16"/>
    </w:rPr>
  </w:style>
  <w:style w:type="paragraph" w:styleId="Eindnoottekst">
    <w:name w:val="endnote text"/>
    <w:basedOn w:val="Standaard"/>
    <w:link w:val="EindnoottekstChar"/>
    <w:uiPriority w:val="99"/>
    <w:semiHidden/>
    <w:unhideWhenUsed/>
    <w:rsid w:val="00697389"/>
    <w:pPr>
      <w:spacing w:before="0"/>
    </w:pPr>
    <w:rPr>
      <w:szCs w:val="20"/>
    </w:rPr>
  </w:style>
  <w:style w:type="character" w:customStyle="1" w:styleId="EindnoottekstChar">
    <w:name w:val="Eindnoottekst Char"/>
    <w:basedOn w:val="Standaardalinea-lettertype"/>
    <w:link w:val="Eindnoottekst"/>
    <w:uiPriority w:val="99"/>
    <w:semiHidden/>
    <w:rsid w:val="00697389"/>
    <w:rPr>
      <w:rFonts w:eastAsiaTheme="minorEastAsia" w:cs="Times New Roman"/>
      <w:szCs w:val="20"/>
    </w:rPr>
  </w:style>
  <w:style w:type="paragraph" w:styleId="Afzender">
    <w:name w:val="envelope return"/>
    <w:basedOn w:val="Standaard"/>
    <w:uiPriority w:val="99"/>
    <w:semiHidden/>
    <w:unhideWhenUsed/>
    <w:rsid w:val="00697389"/>
    <w:pPr>
      <w:spacing w:before="0"/>
    </w:pPr>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697389"/>
    <w:pPr>
      <w:spacing w:before="0"/>
    </w:pPr>
    <w:rPr>
      <w:szCs w:val="20"/>
    </w:rPr>
  </w:style>
  <w:style w:type="character" w:customStyle="1" w:styleId="VoetnoottekstChar">
    <w:name w:val="Voetnoottekst Char"/>
    <w:basedOn w:val="Standaardalinea-lettertype"/>
    <w:link w:val="Voetnoottekst"/>
    <w:uiPriority w:val="99"/>
    <w:semiHidden/>
    <w:rsid w:val="00697389"/>
    <w:rPr>
      <w:rFonts w:eastAsiaTheme="minorEastAsia" w:cs="Times New Roman"/>
      <w:szCs w:val="20"/>
    </w:rPr>
  </w:style>
  <w:style w:type="character" w:styleId="HTMLCode">
    <w:name w:val="HTML Code"/>
    <w:basedOn w:val="Standaardalinea-lettertype"/>
    <w:uiPriority w:val="99"/>
    <w:semiHidden/>
    <w:unhideWhenUsed/>
    <w:rsid w:val="00697389"/>
    <w:rPr>
      <w:rFonts w:ascii="Consolas" w:hAnsi="Consolas"/>
      <w:sz w:val="22"/>
      <w:szCs w:val="20"/>
    </w:rPr>
  </w:style>
  <w:style w:type="character" w:styleId="HTML-toetsenbord">
    <w:name w:val="HTML Keyboard"/>
    <w:basedOn w:val="Standaardalinea-lettertype"/>
    <w:uiPriority w:val="99"/>
    <w:semiHidden/>
    <w:unhideWhenUsed/>
    <w:rsid w:val="00697389"/>
    <w:rPr>
      <w:rFonts w:ascii="Consolas" w:hAnsi="Consolas"/>
      <w:sz w:val="22"/>
      <w:szCs w:val="20"/>
    </w:rPr>
  </w:style>
  <w:style w:type="paragraph" w:styleId="HTML-voorafopgemaakt">
    <w:name w:val="HTML Preformatted"/>
    <w:basedOn w:val="Standaard"/>
    <w:link w:val="HTML-voorafopgemaaktChar"/>
    <w:uiPriority w:val="99"/>
    <w:semiHidden/>
    <w:unhideWhenUsed/>
    <w:rsid w:val="00697389"/>
    <w:pPr>
      <w:spacing w:before="0"/>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697389"/>
    <w:rPr>
      <w:rFonts w:ascii="Consolas" w:eastAsiaTheme="minorEastAsia" w:hAnsi="Consolas" w:cs="Times New Roman"/>
      <w:szCs w:val="20"/>
    </w:rPr>
  </w:style>
  <w:style w:type="character" w:styleId="HTML-schrijfmachine">
    <w:name w:val="HTML Typewriter"/>
    <w:basedOn w:val="Standaardalinea-lettertype"/>
    <w:uiPriority w:val="99"/>
    <w:semiHidden/>
    <w:unhideWhenUsed/>
    <w:rsid w:val="00697389"/>
    <w:rPr>
      <w:rFonts w:ascii="Consolas" w:hAnsi="Consolas"/>
      <w:sz w:val="22"/>
      <w:szCs w:val="20"/>
    </w:rPr>
  </w:style>
  <w:style w:type="paragraph" w:styleId="Macrotekst">
    <w:name w:val="macro"/>
    <w:link w:val="MacrotekstChar"/>
    <w:uiPriority w:val="99"/>
    <w:semiHidden/>
    <w:unhideWhenUsed/>
    <w:rsid w:val="0069738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imes New Roman"/>
      <w:szCs w:val="20"/>
    </w:rPr>
  </w:style>
  <w:style w:type="character" w:customStyle="1" w:styleId="MacrotekstChar">
    <w:name w:val="Macrotekst Char"/>
    <w:basedOn w:val="Standaardalinea-lettertype"/>
    <w:link w:val="Macrotekst"/>
    <w:uiPriority w:val="99"/>
    <w:semiHidden/>
    <w:rsid w:val="00697389"/>
    <w:rPr>
      <w:rFonts w:ascii="Consolas" w:eastAsiaTheme="minorEastAsia" w:hAnsi="Consolas" w:cs="Times New Roman"/>
      <w:szCs w:val="20"/>
    </w:rPr>
  </w:style>
  <w:style w:type="paragraph" w:styleId="Tekstzonderopmaak">
    <w:name w:val="Plain Text"/>
    <w:basedOn w:val="Standaard"/>
    <w:link w:val="TekstzonderopmaakChar"/>
    <w:uiPriority w:val="99"/>
    <w:semiHidden/>
    <w:unhideWhenUsed/>
    <w:rsid w:val="00697389"/>
    <w:pPr>
      <w:spacing w:before="0"/>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697389"/>
    <w:rPr>
      <w:rFonts w:ascii="Consolas" w:eastAsiaTheme="minorEastAsia" w:hAnsi="Consolas" w:cs="Times New Roman"/>
      <w:szCs w:val="21"/>
    </w:rPr>
  </w:style>
  <w:style w:type="character" w:customStyle="1" w:styleId="Kop7Char">
    <w:name w:val="Kop 7 Char"/>
    <w:basedOn w:val="Standaardalinea-lettertype"/>
    <w:link w:val="Kop7"/>
    <w:uiPriority w:val="9"/>
    <w:semiHidden/>
    <w:rsid w:val="00697389"/>
    <w:rPr>
      <w:rFonts w:asciiTheme="majorHAnsi" w:eastAsiaTheme="majorEastAsia" w:hAnsiTheme="majorHAnsi" w:cstheme="majorBidi"/>
      <w:i/>
      <w:iCs/>
      <w:color w:val="243F60" w:themeColor="accent1" w:themeShade="7F"/>
    </w:rPr>
  </w:style>
  <w:style w:type="character" w:customStyle="1" w:styleId="Kop6Char">
    <w:name w:val="Kop 6 Char"/>
    <w:basedOn w:val="Standaardalinea-lettertype"/>
    <w:link w:val="Kop6"/>
    <w:uiPriority w:val="9"/>
    <w:semiHidden/>
    <w:rsid w:val="00697389"/>
    <w:rPr>
      <w:rFonts w:asciiTheme="majorHAnsi" w:eastAsiaTheme="majorEastAsia" w:hAnsiTheme="majorHAnsi" w:cstheme="majorBidi"/>
      <w:color w:val="243F60" w:themeColor="accent1" w:themeShade="7F"/>
    </w:rPr>
  </w:style>
  <w:style w:type="character" w:customStyle="1" w:styleId="Kop5Char">
    <w:name w:val="Kop 5 Char"/>
    <w:basedOn w:val="Standaardalinea-lettertype"/>
    <w:link w:val="Kop5"/>
    <w:uiPriority w:val="9"/>
    <w:semiHidden/>
    <w:rsid w:val="00697389"/>
    <w:rPr>
      <w:rFonts w:asciiTheme="majorHAnsi" w:eastAsiaTheme="majorEastAsia" w:hAnsiTheme="majorHAnsi" w:cstheme="majorBidi"/>
      <w:color w:val="365F91" w:themeColor="accent1" w:themeShade="BF"/>
    </w:rPr>
  </w:style>
  <w:style w:type="character" w:customStyle="1" w:styleId="Kop4Char">
    <w:name w:val="Kop 4 Char"/>
    <w:basedOn w:val="Standaardalinea-lettertype"/>
    <w:link w:val="Kop4"/>
    <w:uiPriority w:val="9"/>
    <w:semiHidden/>
    <w:rsid w:val="00697389"/>
    <w:rPr>
      <w:rFonts w:asciiTheme="majorHAnsi" w:eastAsiaTheme="majorEastAsia" w:hAnsiTheme="majorHAnsi" w:cstheme="majorBidi"/>
      <w:i/>
      <w:iCs/>
      <w:color w:val="365F91" w:themeColor="accent1" w:themeShade="BF"/>
    </w:rPr>
  </w:style>
  <w:style w:type="character" w:customStyle="1" w:styleId="Kop3Char">
    <w:name w:val="Kop 3 Char"/>
    <w:basedOn w:val="Standaardalinea-lettertype"/>
    <w:link w:val="Kop3"/>
    <w:uiPriority w:val="9"/>
    <w:semiHidden/>
    <w:rsid w:val="00697389"/>
    <w:rPr>
      <w:rFonts w:asciiTheme="majorHAnsi" w:eastAsiaTheme="majorEastAsia" w:hAnsiTheme="majorHAnsi" w:cstheme="majorBidi"/>
      <w:color w:val="243F60" w:themeColor="accent1" w:themeShade="7F"/>
      <w:sz w:val="24"/>
      <w:szCs w:val="24"/>
    </w:rPr>
  </w:style>
  <w:style w:type="character" w:customStyle="1" w:styleId="Kop2Char">
    <w:name w:val="Kop 2 Char"/>
    <w:basedOn w:val="Standaardalinea-lettertype"/>
    <w:link w:val="Kop2"/>
    <w:uiPriority w:val="9"/>
    <w:semiHidden/>
    <w:rsid w:val="00697389"/>
    <w:rPr>
      <w:rFonts w:asciiTheme="majorHAnsi" w:eastAsiaTheme="majorEastAsia" w:hAnsiTheme="majorHAnsi" w:cstheme="majorBidi"/>
      <w:color w:val="365F91" w:themeColor="accent1" w:themeShade="BF"/>
      <w:sz w:val="26"/>
      <w:szCs w:val="26"/>
    </w:rPr>
  </w:style>
  <w:style w:type="table" w:customStyle="1" w:styleId="Tabelraster1">
    <w:name w:val="Tabelraster1"/>
    <w:basedOn w:val="Standaardtabel"/>
    <w:next w:val="Tabelraster"/>
    <w:uiPriority w:val="59"/>
    <w:unhideWhenUsed/>
    <w:rsid w:val="003F6A10"/>
    <w:pPr>
      <w:spacing w:before="0"/>
      <w:ind w:left="284" w:hanging="284"/>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3F6A1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47A3D"/>
    <w:pPr>
      <w:spacing w:before="0" w:line="260" w:lineRule="atLeast"/>
      <w:ind w:left="284" w:hanging="284"/>
      <w:contextualSpacing/>
    </w:pPr>
    <w:rPr>
      <w:rFonts w:eastAsiaTheme="minorHAnsi" w:cstheme="minorBidi"/>
      <w:szCs w:val="20"/>
    </w:rPr>
  </w:style>
  <w:style w:type="character" w:styleId="Onopgelostemelding">
    <w:name w:val="Unresolved Mention"/>
    <w:basedOn w:val="Standaardalinea-lettertype"/>
    <w:uiPriority w:val="99"/>
    <w:semiHidden/>
    <w:unhideWhenUsed/>
    <w:rsid w:val="00C72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1323">
      <w:bodyDiv w:val="1"/>
      <w:marLeft w:val="0"/>
      <w:marRight w:val="0"/>
      <w:marTop w:val="0"/>
      <w:marBottom w:val="0"/>
      <w:divBdr>
        <w:top w:val="none" w:sz="0" w:space="0" w:color="auto"/>
        <w:left w:val="none" w:sz="0" w:space="0" w:color="auto"/>
        <w:bottom w:val="none" w:sz="0" w:space="0" w:color="auto"/>
        <w:right w:val="none" w:sz="0" w:space="0" w:color="auto"/>
      </w:divBdr>
    </w:div>
    <w:div w:id="761225330">
      <w:bodyDiv w:val="1"/>
      <w:marLeft w:val="0"/>
      <w:marRight w:val="0"/>
      <w:marTop w:val="0"/>
      <w:marBottom w:val="0"/>
      <w:divBdr>
        <w:top w:val="none" w:sz="0" w:space="0" w:color="auto"/>
        <w:left w:val="none" w:sz="0" w:space="0" w:color="auto"/>
        <w:bottom w:val="none" w:sz="0" w:space="0" w:color="auto"/>
        <w:right w:val="none" w:sz="0" w:space="0" w:color="auto"/>
      </w:divBdr>
    </w:div>
    <w:div w:id="1055350111">
      <w:bodyDiv w:val="1"/>
      <w:marLeft w:val="0"/>
      <w:marRight w:val="0"/>
      <w:marTop w:val="0"/>
      <w:marBottom w:val="0"/>
      <w:divBdr>
        <w:top w:val="none" w:sz="0" w:space="0" w:color="auto"/>
        <w:left w:val="none" w:sz="0" w:space="0" w:color="auto"/>
        <w:bottom w:val="none" w:sz="0" w:space="0" w:color="auto"/>
        <w:right w:val="none" w:sz="0" w:space="0" w:color="auto"/>
      </w:divBdr>
    </w:div>
    <w:div w:id="1215966436">
      <w:bodyDiv w:val="1"/>
      <w:marLeft w:val="0"/>
      <w:marRight w:val="0"/>
      <w:marTop w:val="0"/>
      <w:marBottom w:val="0"/>
      <w:divBdr>
        <w:top w:val="none" w:sz="0" w:space="0" w:color="auto"/>
        <w:left w:val="none" w:sz="0" w:space="0" w:color="auto"/>
        <w:bottom w:val="none" w:sz="0" w:space="0" w:color="auto"/>
        <w:right w:val="none" w:sz="0" w:space="0" w:color="auto"/>
      </w:divBdr>
    </w:div>
    <w:div w:id="1432967555">
      <w:bodyDiv w:val="1"/>
      <w:marLeft w:val="0"/>
      <w:marRight w:val="0"/>
      <w:marTop w:val="0"/>
      <w:marBottom w:val="0"/>
      <w:divBdr>
        <w:top w:val="none" w:sz="0" w:space="0" w:color="auto"/>
        <w:left w:val="none" w:sz="0" w:space="0" w:color="auto"/>
        <w:bottom w:val="none" w:sz="0" w:space="0" w:color="auto"/>
        <w:right w:val="none" w:sz="0" w:space="0" w:color="auto"/>
      </w:divBdr>
    </w:div>
    <w:div w:id="2090496706">
      <w:bodyDiv w:val="1"/>
      <w:marLeft w:val="0"/>
      <w:marRight w:val="0"/>
      <w:marTop w:val="0"/>
      <w:marBottom w:val="0"/>
      <w:divBdr>
        <w:top w:val="none" w:sz="0" w:space="0" w:color="auto"/>
        <w:left w:val="none" w:sz="0" w:space="0" w:color="auto"/>
        <w:bottom w:val="none" w:sz="0" w:space="0" w:color="auto"/>
        <w:right w:val="none" w:sz="0" w:space="0" w:color="auto"/>
      </w:divBdr>
    </w:div>
    <w:div w:id="2121944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rsm\AppData\Roaming\Microsoft\Templates\Intern%20memo%20(professioneel%20ontwer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7E9BE371B3450F8AC81B7F446E9B5C"/>
        <w:category>
          <w:name w:val="Algemeen"/>
          <w:gallery w:val="placeholder"/>
        </w:category>
        <w:types>
          <w:type w:val="bbPlcHdr"/>
        </w:types>
        <w:behaviors>
          <w:behavior w:val="content"/>
        </w:behaviors>
        <w:guid w:val="{064BC950-A378-43FC-9FC1-909EA1153CA3}"/>
      </w:docPartPr>
      <w:docPartBody>
        <w:p w:rsidR="005B4B38" w:rsidRDefault="003A7AF2" w:rsidP="003A7AF2">
          <w:pPr>
            <w:pStyle w:val="857E9BE371B3450F8AC81B7F446E9B5C"/>
          </w:pPr>
          <w:r w:rsidRPr="006F57FD">
            <w:rPr>
              <w:lang w:bidi="nl-NL"/>
            </w:rPr>
            <w:t>Van:</w:t>
          </w:r>
        </w:p>
      </w:docPartBody>
    </w:docPart>
    <w:docPart>
      <w:docPartPr>
        <w:name w:val="1D5C08E22C2E4C56923AF021EE4701D9"/>
        <w:category>
          <w:name w:val="Algemeen"/>
          <w:gallery w:val="placeholder"/>
        </w:category>
        <w:types>
          <w:type w:val="bbPlcHdr"/>
        </w:types>
        <w:behaviors>
          <w:behavior w:val="content"/>
        </w:behaviors>
        <w:guid w:val="{999C9D4D-AAE9-4628-A78F-47053191B8BE}"/>
      </w:docPartPr>
      <w:docPartBody>
        <w:p w:rsidR="005B4B38" w:rsidRDefault="003A7AF2" w:rsidP="003A7AF2">
          <w:pPr>
            <w:pStyle w:val="1D5C08E22C2E4C56923AF021EE4701D9"/>
          </w:pPr>
          <w:r w:rsidRPr="006F57FD">
            <w:rPr>
              <w:lang w:bidi="nl-NL"/>
            </w:rPr>
            <w:t>Betreft: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765"/>
    <w:rsid w:val="00040B78"/>
    <w:rsid w:val="000B20EA"/>
    <w:rsid w:val="00351765"/>
    <w:rsid w:val="003A7AF2"/>
    <w:rsid w:val="00501AEC"/>
    <w:rsid w:val="00542E47"/>
    <w:rsid w:val="005B4B38"/>
    <w:rsid w:val="00846519"/>
    <w:rsid w:val="00940809"/>
    <w:rsid w:val="00AD6727"/>
    <w:rsid w:val="00CB29D0"/>
    <w:rsid w:val="00E55DBB"/>
    <w:rsid w:val="00F719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57E9BE371B3450F8AC81B7F446E9B5C">
    <w:name w:val="857E9BE371B3450F8AC81B7F446E9B5C"/>
    <w:rsid w:val="003A7AF2"/>
  </w:style>
  <w:style w:type="paragraph" w:customStyle="1" w:styleId="1D5C08E22C2E4C56923AF021EE4701D9">
    <w:name w:val="1D5C08E22C2E4C56923AF021EE4701D9"/>
    <w:rsid w:val="003A7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itation">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0B59FB9EB1A459AB2EAFE737C605B" ma:contentTypeVersion="12" ma:contentTypeDescription="Een nieuw document maken." ma:contentTypeScope="" ma:versionID="599419f808a85be96bbca5c657baea2b">
  <xsd:schema xmlns:xsd="http://www.w3.org/2001/XMLSchema" xmlns:xs="http://www.w3.org/2001/XMLSchema" xmlns:p="http://schemas.microsoft.com/office/2006/metadata/properties" xmlns:ns2="b5ad0344-7732-4aeb-9ca2-aab226ca8fb4" xmlns:ns3="00d91e65-3aea-448d-9140-24fd4887e57b" xmlns:ns4="dcbfb914-3580-4009-90b5-a987b92c327e" targetNamespace="http://schemas.microsoft.com/office/2006/metadata/properties" ma:root="true" ma:fieldsID="183695599c85077dfde190718e28863d" ns2:_="" ns3:_="" ns4:_="">
    <xsd:import namespace="b5ad0344-7732-4aeb-9ca2-aab226ca8fb4"/>
    <xsd:import namespace="00d91e65-3aea-448d-9140-24fd4887e57b"/>
    <xsd:import namespace="dcbfb914-3580-4009-90b5-a987b92c32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d0344-7732-4aeb-9ca2-aab226ca8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4983774e-c9c0-4148-8baf-3e848fe304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d91e65-3aea-448d-9140-24fd4887e57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bfb914-3580-4009-90b5-a987b92c327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8c13ef-4fb7-47b6-a67a-e6414c837112}" ma:internalName="TaxCatchAll" ma:showField="CatchAllData" ma:web="00d91e65-3aea-448d-9140-24fd4887e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bfb914-3580-4009-90b5-a987b92c327e" xsi:nil="true"/>
    <lcf76f155ced4ddcb4097134ff3c332f xmlns="b5ad0344-7732-4aeb-9ca2-aab226ca8f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9416BC-D5DD-4DDD-A2F7-432D46DED80F}"/>
</file>

<file path=customXml/itemProps2.xml><?xml version="1.0" encoding="utf-8"?>
<ds:datastoreItem xmlns:ds="http://schemas.openxmlformats.org/officeDocument/2006/customXml" ds:itemID="{26DC833F-11E0-4E85-9906-E0A9187695C0}"/>
</file>

<file path=customXml/itemProps3.xml><?xml version="1.0" encoding="utf-8"?>
<ds:datastoreItem xmlns:ds="http://schemas.openxmlformats.org/officeDocument/2006/customXml" ds:itemID="{38A30EC6-9ACB-462E-A0B1-02E6FA1DABB9}"/>
</file>

<file path=docProps/app.xml><?xml version="1.0" encoding="utf-8"?>
<Properties xmlns="http://schemas.openxmlformats.org/officeDocument/2006/extended-properties" xmlns:vt="http://schemas.openxmlformats.org/officeDocument/2006/docPropsVTypes">
  <Template>Intern memo (professioneel ontwerp)</Template>
  <TotalTime>1</TotalTime>
  <Pages>7</Pages>
  <Words>3243</Words>
  <Characters>17839</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ten Keersten</dc:creator>
  <cp:keywords/>
  <dc:description/>
  <cp:lastModifiedBy>Hugo Kriek</cp:lastModifiedBy>
  <cp:revision>2</cp:revision>
  <dcterms:created xsi:type="dcterms:W3CDTF">2023-04-18T09:00:00Z</dcterms:created>
  <dcterms:modified xsi:type="dcterms:W3CDTF">2023-04-18T09:00:00Z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0x0101003170B59FB9EB1A459AB2EAFE737C605B</vt:lpwstr>
  </property>
</Properties>
</file>