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4011D9" w14:textId="743B6BF1" w:rsidR="005E43EB" w:rsidRPr="00F25111" w:rsidRDefault="002C51CF" w:rsidP="00EA7F31">
      <w:pPr>
        <w:rPr>
          <w:rFonts w:ascii="Calibri" w:hAnsi="Calibri" w:cs="Calibri"/>
          <w:color w:val="auto"/>
          <w:sz w:val="19"/>
          <w:szCs w:val="19"/>
        </w:rPr>
      </w:pPr>
      <w:r w:rsidRPr="00F25111">
        <w:rPr>
          <w:rFonts w:ascii="Calibri" w:hAnsi="Calibri" w:cs="Calibri"/>
          <w:noProof/>
          <w:color w:val="auto"/>
          <w:sz w:val="19"/>
          <w:szCs w:val="19"/>
          <w:lang w:eastAsia="nl-NL"/>
        </w:rPr>
        <w:drawing>
          <wp:anchor distT="0" distB="0" distL="114300" distR="114300" simplePos="0" relativeHeight="251658240" behindDoc="1" locked="0" layoutInCell="1" allowOverlap="1" wp14:anchorId="0C26F231" wp14:editId="5F2516B6">
            <wp:simplePos x="0" y="0"/>
            <wp:positionH relativeFrom="page">
              <wp:posOffset>6011545</wp:posOffset>
            </wp:positionH>
            <wp:positionV relativeFrom="page">
              <wp:posOffset>219075</wp:posOffset>
            </wp:positionV>
            <wp:extent cx="719455" cy="1079500"/>
            <wp:effectExtent l="0" t="0" r="4445" b="6350"/>
            <wp:wrapNone/>
            <wp:docPr id="1" name="Afbeelding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19455" cy="1079500"/>
                    </a:xfrm>
                    <a:prstGeom prst="rect">
                      <a:avLst/>
                    </a:prstGeom>
                  </pic:spPr>
                </pic:pic>
              </a:graphicData>
            </a:graphic>
            <wp14:sizeRelH relativeFrom="margin">
              <wp14:pctWidth>0</wp14:pctWidth>
            </wp14:sizeRelH>
            <wp14:sizeRelV relativeFrom="margin">
              <wp14:pctHeight>0</wp14:pctHeight>
            </wp14:sizeRelV>
          </wp:anchor>
        </w:drawing>
      </w:r>
    </w:p>
    <w:tbl>
      <w:tblPr>
        <w:tblStyle w:val="Tabelraster1"/>
        <w:tblpPr w:leftFromText="141" w:rightFromText="141" w:vertAnchor="text" w:horzAnchor="margin" w:tblpY="131"/>
        <w:tblW w:w="9696"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13" w:type="dxa"/>
          <w:right w:w="113" w:type="dxa"/>
        </w:tblCellMar>
        <w:tblLook w:val="0000" w:firstRow="0" w:lastRow="0" w:firstColumn="0" w:lastColumn="0" w:noHBand="0" w:noVBand="0"/>
      </w:tblPr>
      <w:tblGrid>
        <w:gridCol w:w="6948"/>
        <w:gridCol w:w="2748"/>
      </w:tblGrid>
      <w:tr w:rsidR="00F839C6" w:rsidRPr="00F25111" w14:paraId="59CA3835" w14:textId="77777777" w:rsidTr="00A4532F">
        <w:trPr>
          <w:trHeight w:val="303"/>
        </w:trPr>
        <w:tc>
          <w:tcPr>
            <w:tcW w:w="9696" w:type="dxa"/>
            <w:gridSpan w:val="2"/>
            <w:shd w:val="clear" w:color="auto" w:fill="18657C"/>
          </w:tcPr>
          <w:p w14:paraId="6BF965FB" w14:textId="415F7970" w:rsidR="00F839C6" w:rsidRPr="00F25111" w:rsidRDefault="00C00FDF" w:rsidP="003653A8">
            <w:pPr>
              <w:jc w:val="center"/>
              <w:rPr>
                <w:rFonts w:ascii="Calibri" w:hAnsi="Calibri" w:cs="Calibri"/>
                <w:b/>
                <w:color w:val="auto"/>
                <w:sz w:val="19"/>
                <w:szCs w:val="19"/>
                <w:u w:val="single"/>
              </w:rPr>
            </w:pPr>
            <w:r w:rsidRPr="00F25111">
              <w:rPr>
                <w:rFonts w:ascii="Calibri" w:hAnsi="Calibri" w:cs="Calibri"/>
                <w:b/>
                <w:color w:val="FFFFFF" w:themeColor="background1"/>
                <w:sz w:val="19"/>
                <w:szCs w:val="19"/>
                <w:u w:val="single"/>
              </w:rPr>
              <w:t>Inkoper</w:t>
            </w:r>
            <w:r w:rsidR="00F837A6">
              <w:rPr>
                <w:rFonts w:ascii="Calibri" w:hAnsi="Calibri" w:cs="Calibri"/>
                <w:b/>
                <w:color w:val="FFFFFF" w:themeColor="background1"/>
                <w:sz w:val="19"/>
                <w:szCs w:val="19"/>
                <w:u w:val="single"/>
              </w:rPr>
              <w:t>/Purchaser</w:t>
            </w:r>
          </w:p>
        </w:tc>
      </w:tr>
      <w:tr w:rsidR="00F839C6" w:rsidRPr="00F25111" w14:paraId="1B009FD7" w14:textId="77777777" w:rsidTr="00A4532F">
        <w:trPr>
          <w:trHeight w:val="303"/>
        </w:trPr>
        <w:tc>
          <w:tcPr>
            <w:tcW w:w="9696" w:type="dxa"/>
            <w:gridSpan w:val="2"/>
            <w:shd w:val="clear" w:color="auto" w:fill="E3E3E3"/>
          </w:tcPr>
          <w:p w14:paraId="3DDB23FE" w14:textId="77777777" w:rsidR="00F839C6" w:rsidRPr="00F25111" w:rsidRDefault="00F839C6" w:rsidP="0005317E">
            <w:pPr>
              <w:rPr>
                <w:rFonts w:ascii="Calibri" w:hAnsi="Calibri" w:cs="Calibri"/>
                <w:b/>
                <w:color w:val="auto"/>
                <w:sz w:val="19"/>
                <w:szCs w:val="19"/>
              </w:rPr>
            </w:pPr>
            <w:r w:rsidRPr="00F25111">
              <w:rPr>
                <w:rFonts w:ascii="Calibri" w:hAnsi="Calibri" w:cs="Calibri"/>
                <w:b/>
                <w:color w:val="auto"/>
                <w:sz w:val="19"/>
                <w:szCs w:val="19"/>
              </w:rPr>
              <w:t>Functie</w:t>
            </w:r>
            <w:r w:rsidR="0005317E" w:rsidRPr="00F25111">
              <w:rPr>
                <w:rFonts w:ascii="Calibri" w:hAnsi="Calibri" w:cs="Calibri"/>
                <w:b/>
                <w:color w:val="auto"/>
                <w:sz w:val="19"/>
                <w:szCs w:val="19"/>
              </w:rPr>
              <w:t>niveaus</w:t>
            </w:r>
          </w:p>
        </w:tc>
      </w:tr>
      <w:tr w:rsidR="00F839C6" w:rsidRPr="00F25111" w14:paraId="661C4C1A" w14:textId="77777777" w:rsidTr="00D441BB">
        <w:trPr>
          <w:trHeight w:val="303"/>
        </w:trPr>
        <w:tc>
          <w:tcPr>
            <w:tcW w:w="9696" w:type="dxa"/>
            <w:gridSpan w:val="2"/>
            <w:shd w:val="clear" w:color="auto" w:fill="auto"/>
          </w:tcPr>
          <w:p w14:paraId="0200C969" w14:textId="76187862" w:rsidR="00F87CDF" w:rsidRPr="00F25111" w:rsidRDefault="00C00FDF" w:rsidP="00D441BB">
            <w:pPr>
              <w:pStyle w:val="Lijstalinea"/>
              <w:numPr>
                <w:ilvl w:val="0"/>
                <w:numId w:val="28"/>
              </w:numPr>
              <w:rPr>
                <w:rFonts w:ascii="Calibri" w:hAnsi="Calibri" w:cs="Calibri"/>
                <w:color w:val="auto"/>
                <w:sz w:val="19"/>
                <w:szCs w:val="19"/>
              </w:rPr>
            </w:pPr>
            <w:r w:rsidRPr="00F25111">
              <w:rPr>
                <w:rFonts w:ascii="Calibri" w:hAnsi="Calibri" w:cs="Calibri"/>
                <w:color w:val="auto"/>
                <w:sz w:val="19"/>
                <w:szCs w:val="19"/>
              </w:rPr>
              <w:t xml:space="preserve">Inkoper A (schaal </w:t>
            </w:r>
            <w:r w:rsidR="00064177" w:rsidRPr="00F25111">
              <w:rPr>
                <w:rFonts w:ascii="Calibri" w:hAnsi="Calibri" w:cs="Calibri"/>
                <w:color w:val="auto"/>
                <w:sz w:val="19"/>
                <w:szCs w:val="19"/>
              </w:rPr>
              <w:t>9</w:t>
            </w:r>
            <w:r w:rsidRPr="00F25111">
              <w:rPr>
                <w:rFonts w:ascii="Calibri" w:hAnsi="Calibri" w:cs="Calibri"/>
                <w:color w:val="auto"/>
                <w:sz w:val="19"/>
                <w:szCs w:val="19"/>
              </w:rPr>
              <w:t>)</w:t>
            </w:r>
          </w:p>
          <w:p w14:paraId="733B6D80" w14:textId="5EE35F89" w:rsidR="00C00FDF" w:rsidRPr="00F25111" w:rsidRDefault="00C00FDF" w:rsidP="00D441BB">
            <w:pPr>
              <w:pStyle w:val="Lijstalinea"/>
              <w:numPr>
                <w:ilvl w:val="0"/>
                <w:numId w:val="28"/>
              </w:numPr>
              <w:rPr>
                <w:rFonts w:ascii="Calibri" w:hAnsi="Calibri" w:cs="Calibri"/>
                <w:color w:val="auto"/>
                <w:sz w:val="19"/>
                <w:szCs w:val="19"/>
              </w:rPr>
            </w:pPr>
            <w:r w:rsidRPr="00F25111">
              <w:rPr>
                <w:rFonts w:ascii="Calibri" w:hAnsi="Calibri" w:cs="Calibri"/>
                <w:color w:val="auto"/>
                <w:sz w:val="19"/>
                <w:szCs w:val="19"/>
              </w:rPr>
              <w:t>Inkoper B (schaal 1</w:t>
            </w:r>
            <w:r w:rsidR="00064177" w:rsidRPr="00F25111">
              <w:rPr>
                <w:rFonts w:ascii="Calibri" w:hAnsi="Calibri" w:cs="Calibri"/>
                <w:color w:val="auto"/>
                <w:sz w:val="19"/>
                <w:szCs w:val="19"/>
              </w:rPr>
              <w:t>0</w:t>
            </w:r>
            <w:r w:rsidRPr="00F25111">
              <w:rPr>
                <w:rFonts w:ascii="Calibri" w:hAnsi="Calibri" w:cs="Calibri"/>
                <w:color w:val="auto"/>
                <w:sz w:val="19"/>
                <w:szCs w:val="19"/>
              </w:rPr>
              <w:t>)</w:t>
            </w:r>
          </w:p>
          <w:p w14:paraId="49E4B5B9" w14:textId="2983E426" w:rsidR="00C00FDF" w:rsidRPr="00F25111" w:rsidRDefault="00C00FDF" w:rsidP="00D441BB">
            <w:pPr>
              <w:pStyle w:val="Lijstalinea"/>
              <w:numPr>
                <w:ilvl w:val="0"/>
                <w:numId w:val="28"/>
              </w:numPr>
              <w:rPr>
                <w:rFonts w:ascii="Calibri" w:hAnsi="Calibri" w:cs="Calibri"/>
                <w:color w:val="auto"/>
                <w:sz w:val="19"/>
                <w:szCs w:val="19"/>
              </w:rPr>
            </w:pPr>
            <w:r w:rsidRPr="00F25111">
              <w:rPr>
                <w:rFonts w:ascii="Calibri" w:hAnsi="Calibri" w:cs="Calibri"/>
                <w:color w:val="auto"/>
                <w:sz w:val="19"/>
                <w:szCs w:val="19"/>
              </w:rPr>
              <w:t>Inkoper C (schaal 1</w:t>
            </w:r>
            <w:r w:rsidR="00064177" w:rsidRPr="00F25111">
              <w:rPr>
                <w:rFonts w:ascii="Calibri" w:hAnsi="Calibri" w:cs="Calibri"/>
                <w:color w:val="auto"/>
                <w:sz w:val="19"/>
                <w:szCs w:val="19"/>
              </w:rPr>
              <w:t>1</w:t>
            </w:r>
            <w:r w:rsidRPr="00F25111">
              <w:rPr>
                <w:rFonts w:ascii="Calibri" w:hAnsi="Calibri" w:cs="Calibri"/>
                <w:color w:val="auto"/>
                <w:sz w:val="19"/>
                <w:szCs w:val="19"/>
              </w:rPr>
              <w:t>)</w:t>
            </w:r>
          </w:p>
        </w:tc>
      </w:tr>
      <w:tr w:rsidR="00F839C6" w:rsidRPr="00F25111" w14:paraId="6EAF0A57" w14:textId="77777777" w:rsidTr="00D441BB">
        <w:trPr>
          <w:trHeight w:val="303"/>
        </w:trPr>
        <w:tc>
          <w:tcPr>
            <w:tcW w:w="9696" w:type="dxa"/>
            <w:gridSpan w:val="2"/>
            <w:shd w:val="clear" w:color="auto" w:fill="auto"/>
          </w:tcPr>
          <w:p w14:paraId="66A06FBD" w14:textId="77777777" w:rsidR="00DA7838" w:rsidRPr="00F25111" w:rsidRDefault="00F839C6" w:rsidP="00CF4122">
            <w:pPr>
              <w:tabs>
                <w:tab w:val="left" w:pos="951"/>
              </w:tabs>
              <w:rPr>
                <w:rFonts w:ascii="Calibri" w:hAnsi="Calibri" w:cs="Calibri"/>
                <w:b/>
                <w:color w:val="auto"/>
                <w:sz w:val="19"/>
                <w:szCs w:val="19"/>
              </w:rPr>
            </w:pPr>
            <w:r w:rsidRPr="00F25111">
              <w:rPr>
                <w:rFonts w:ascii="Calibri" w:hAnsi="Calibri" w:cs="Calibri"/>
                <w:b/>
                <w:color w:val="auto"/>
                <w:sz w:val="19"/>
                <w:szCs w:val="19"/>
              </w:rPr>
              <w:t xml:space="preserve">Doel: </w:t>
            </w:r>
            <w:r w:rsidR="00CF4122" w:rsidRPr="00F25111">
              <w:rPr>
                <w:rFonts w:ascii="Calibri" w:hAnsi="Calibri" w:cs="Calibri"/>
                <w:b/>
                <w:color w:val="auto"/>
                <w:sz w:val="19"/>
                <w:szCs w:val="19"/>
              </w:rPr>
              <w:tab/>
            </w:r>
          </w:p>
          <w:p w14:paraId="33EB8DE3" w14:textId="1BB4CF86" w:rsidR="008A55EB" w:rsidRPr="00F25111" w:rsidRDefault="00A9488B" w:rsidP="00A26263">
            <w:pPr>
              <w:kinsoku w:val="0"/>
              <w:autoSpaceDE w:val="0"/>
              <w:autoSpaceDN w:val="0"/>
              <w:adjustRightInd w:val="0"/>
              <w:rPr>
                <w:rFonts w:ascii="Calibri" w:hAnsi="Calibri" w:cs="Calibri"/>
                <w:color w:val="auto"/>
                <w:sz w:val="19"/>
                <w:szCs w:val="19"/>
              </w:rPr>
            </w:pPr>
            <w:r w:rsidRPr="00F25111">
              <w:rPr>
                <w:rFonts w:ascii="Calibri" w:hAnsi="Calibri" w:cs="Calibri"/>
                <w:color w:val="auto"/>
                <w:sz w:val="19"/>
                <w:szCs w:val="19"/>
              </w:rPr>
              <w:t>Het</w:t>
            </w:r>
            <w:r w:rsidR="006A5852" w:rsidRPr="00F25111">
              <w:rPr>
                <w:rFonts w:ascii="Calibri" w:hAnsi="Calibri" w:cs="Calibri"/>
                <w:color w:val="auto"/>
                <w:sz w:val="19"/>
                <w:szCs w:val="19"/>
              </w:rPr>
              <w:t xml:space="preserve"> </w:t>
            </w:r>
            <w:r w:rsidR="00ED62AC" w:rsidRPr="00F25111">
              <w:rPr>
                <w:rFonts w:ascii="Calibri" w:hAnsi="Calibri" w:cs="Calibri"/>
                <w:color w:val="auto"/>
                <w:sz w:val="19"/>
                <w:szCs w:val="19"/>
              </w:rPr>
              <w:t xml:space="preserve">begeleiden van inkooptrajecten </w:t>
            </w:r>
            <w:r w:rsidR="00A26263" w:rsidRPr="00F25111">
              <w:rPr>
                <w:rFonts w:ascii="Calibri" w:hAnsi="Calibri" w:cs="Calibri"/>
                <w:color w:val="auto"/>
                <w:sz w:val="19"/>
                <w:szCs w:val="19"/>
              </w:rPr>
              <w:t xml:space="preserve">voor goederen en </w:t>
            </w:r>
            <w:r w:rsidR="006371E4" w:rsidRPr="00F25111">
              <w:rPr>
                <w:rFonts w:ascii="Calibri" w:hAnsi="Calibri" w:cs="Calibri"/>
                <w:color w:val="auto"/>
                <w:sz w:val="19"/>
                <w:szCs w:val="19"/>
              </w:rPr>
              <w:t xml:space="preserve">diensten, </w:t>
            </w:r>
            <w:r w:rsidR="006371E4" w:rsidRPr="00F25111">
              <w:rPr>
                <w:rFonts w:ascii="Calibri" w:hAnsi="Calibri" w:cs="Calibri"/>
                <w:sz w:val="19"/>
                <w:szCs w:val="19"/>
              </w:rPr>
              <w:t>zodat</w:t>
            </w:r>
            <w:r w:rsidR="00D21483" w:rsidRPr="00F25111">
              <w:rPr>
                <w:rFonts w:ascii="Calibri" w:hAnsi="Calibri" w:cs="Calibri"/>
                <w:color w:val="auto"/>
                <w:sz w:val="19"/>
                <w:szCs w:val="19"/>
              </w:rPr>
              <w:t xml:space="preserve"> deze trajecten soepel verlopen en leiden tot inkopen tegen optimale condities (prijs, kwaliteit, levering).</w:t>
            </w:r>
          </w:p>
        </w:tc>
      </w:tr>
      <w:tr w:rsidR="00F839C6" w:rsidRPr="00F25111" w14:paraId="651EE01B" w14:textId="77777777" w:rsidTr="00D441BB">
        <w:trPr>
          <w:trHeight w:val="303"/>
        </w:trPr>
        <w:tc>
          <w:tcPr>
            <w:tcW w:w="9696" w:type="dxa"/>
            <w:gridSpan w:val="2"/>
            <w:shd w:val="clear" w:color="auto" w:fill="auto"/>
          </w:tcPr>
          <w:p w14:paraId="4C2C9361" w14:textId="77777777" w:rsidR="00F839C6" w:rsidRPr="00F25111" w:rsidRDefault="00F839C6" w:rsidP="003653A8">
            <w:pPr>
              <w:rPr>
                <w:rFonts w:ascii="Calibri" w:hAnsi="Calibri" w:cs="Calibri"/>
                <w:b/>
                <w:color w:val="auto"/>
                <w:sz w:val="19"/>
                <w:szCs w:val="19"/>
              </w:rPr>
            </w:pPr>
          </w:p>
        </w:tc>
      </w:tr>
      <w:tr w:rsidR="00F839C6" w:rsidRPr="00F25111" w14:paraId="5AFF8B61" w14:textId="77777777" w:rsidTr="00A4532F">
        <w:trPr>
          <w:trHeight w:val="303"/>
        </w:trPr>
        <w:tc>
          <w:tcPr>
            <w:tcW w:w="6948" w:type="dxa"/>
            <w:shd w:val="clear" w:color="auto" w:fill="E3E3E3"/>
          </w:tcPr>
          <w:p w14:paraId="6C884CEA" w14:textId="77777777" w:rsidR="00AC70D7" w:rsidRPr="00F25111" w:rsidRDefault="00F839C6" w:rsidP="003653A8">
            <w:pPr>
              <w:rPr>
                <w:rFonts w:ascii="Calibri" w:hAnsi="Calibri" w:cs="Calibri"/>
                <w:i/>
                <w:color w:val="auto"/>
                <w:sz w:val="19"/>
                <w:szCs w:val="19"/>
              </w:rPr>
            </w:pPr>
            <w:r w:rsidRPr="00F25111">
              <w:rPr>
                <w:rFonts w:ascii="Calibri" w:hAnsi="Calibri" w:cs="Calibri"/>
                <w:b/>
                <w:color w:val="auto"/>
                <w:sz w:val="19"/>
                <w:szCs w:val="19"/>
                <w:u w:val="single"/>
              </w:rPr>
              <w:t xml:space="preserve">Kernactiviteiten </w:t>
            </w:r>
            <w:r w:rsidR="00F44088" w:rsidRPr="00F25111">
              <w:rPr>
                <w:rFonts w:ascii="Calibri" w:hAnsi="Calibri" w:cs="Calibri"/>
                <w:i/>
                <w:color w:val="auto"/>
                <w:sz w:val="19"/>
                <w:szCs w:val="19"/>
              </w:rPr>
              <w:t xml:space="preserve">(welke </w:t>
            </w:r>
            <w:r w:rsidR="00BB3E15" w:rsidRPr="00F25111">
              <w:rPr>
                <w:rFonts w:ascii="Calibri" w:hAnsi="Calibri" w:cs="Calibri"/>
                <w:i/>
                <w:color w:val="auto"/>
                <w:sz w:val="19"/>
                <w:szCs w:val="19"/>
              </w:rPr>
              <w:t>activiteiten verricht je op hoofdlijnen?</w:t>
            </w:r>
            <w:r w:rsidRPr="00F25111">
              <w:rPr>
                <w:rFonts w:ascii="Calibri" w:hAnsi="Calibri" w:cs="Calibri"/>
                <w:i/>
                <w:color w:val="auto"/>
                <w:sz w:val="19"/>
                <w:szCs w:val="19"/>
              </w:rPr>
              <w:t>)</w:t>
            </w:r>
          </w:p>
          <w:p w14:paraId="43FB966F" w14:textId="77777777" w:rsidR="00675C56" w:rsidRPr="00F25111" w:rsidRDefault="00C00FDF" w:rsidP="003653A8">
            <w:pPr>
              <w:rPr>
                <w:rFonts w:ascii="Calibri" w:hAnsi="Calibri" w:cs="Calibri"/>
                <w:i/>
                <w:color w:val="auto"/>
                <w:sz w:val="19"/>
                <w:szCs w:val="19"/>
              </w:rPr>
            </w:pPr>
            <w:r w:rsidRPr="00F25111">
              <w:rPr>
                <w:rFonts w:ascii="Calibri" w:hAnsi="Calibri" w:cs="Calibri"/>
                <w:i/>
                <w:color w:val="auto"/>
                <w:sz w:val="19"/>
                <w:szCs w:val="19"/>
              </w:rPr>
              <w:t>Inkoper</w:t>
            </w:r>
            <w:r w:rsidR="00675C56" w:rsidRPr="00F25111">
              <w:rPr>
                <w:rFonts w:ascii="Calibri" w:hAnsi="Calibri" w:cs="Calibri"/>
                <w:i/>
                <w:color w:val="auto"/>
                <w:sz w:val="19"/>
                <w:szCs w:val="19"/>
              </w:rPr>
              <w:t xml:space="preserve"> A</w:t>
            </w:r>
          </w:p>
        </w:tc>
        <w:tc>
          <w:tcPr>
            <w:tcW w:w="2748" w:type="dxa"/>
            <w:shd w:val="clear" w:color="auto" w:fill="E3E3E3"/>
          </w:tcPr>
          <w:p w14:paraId="25C6E9AE" w14:textId="77777777" w:rsidR="00F839C6" w:rsidRPr="00F25111" w:rsidRDefault="00F839C6" w:rsidP="00BB3E15">
            <w:pPr>
              <w:rPr>
                <w:rFonts w:ascii="Calibri" w:hAnsi="Calibri" w:cs="Calibri"/>
                <w:i/>
                <w:color w:val="auto"/>
                <w:sz w:val="19"/>
                <w:szCs w:val="19"/>
              </w:rPr>
            </w:pPr>
            <w:r w:rsidRPr="00F25111">
              <w:rPr>
                <w:rFonts w:ascii="Calibri" w:hAnsi="Calibri" w:cs="Calibri"/>
                <w:b/>
                <w:color w:val="auto"/>
                <w:sz w:val="19"/>
                <w:szCs w:val="19"/>
                <w:u w:val="single"/>
              </w:rPr>
              <w:t>Resultaatcriteria</w:t>
            </w:r>
            <w:r w:rsidRPr="00F25111">
              <w:rPr>
                <w:rFonts w:ascii="Calibri" w:hAnsi="Calibri" w:cs="Calibri"/>
                <w:color w:val="auto"/>
                <w:sz w:val="19"/>
                <w:szCs w:val="19"/>
              </w:rPr>
              <w:t xml:space="preserve"> </w:t>
            </w:r>
            <w:r w:rsidRPr="00F25111">
              <w:rPr>
                <w:rFonts w:ascii="Calibri" w:hAnsi="Calibri" w:cs="Calibri"/>
                <w:i/>
                <w:color w:val="auto"/>
                <w:sz w:val="19"/>
                <w:szCs w:val="19"/>
              </w:rPr>
              <w:t>(w</w:t>
            </w:r>
            <w:r w:rsidR="00BB3E15" w:rsidRPr="00F25111">
              <w:rPr>
                <w:rFonts w:ascii="Calibri" w:hAnsi="Calibri" w:cs="Calibri"/>
                <w:i/>
                <w:color w:val="auto"/>
                <w:sz w:val="19"/>
                <w:szCs w:val="19"/>
              </w:rPr>
              <w:t>aarop zijn de resultaatafspraken gebaseerd?</w:t>
            </w:r>
            <w:r w:rsidRPr="00F25111">
              <w:rPr>
                <w:rFonts w:ascii="Calibri" w:hAnsi="Calibri" w:cs="Calibri"/>
                <w:i/>
                <w:color w:val="auto"/>
                <w:sz w:val="19"/>
                <w:szCs w:val="19"/>
              </w:rPr>
              <w:t>)</w:t>
            </w:r>
          </w:p>
        </w:tc>
      </w:tr>
      <w:tr w:rsidR="003E63A2" w:rsidRPr="00F25111" w14:paraId="2AC6D03B" w14:textId="77777777" w:rsidTr="00D441BB">
        <w:trPr>
          <w:trHeight w:val="773"/>
        </w:trPr>
        <w:tc>
          <w:tcPr>
            <w:tcW w:w="6948" w:type="dxa"/>
            <w:shd w:val="clear" w:color="auto" w:fill="auto"/>
          </w:tcPr>
          <w:p w14:paraId="1892F9E8" w14:textId="77777777" w:rsidR="00E46947" w:rsidRPr="00F25111" w:rsidRDefault="00E46947" w:rsidP="00E46947">
            <w:pPr>
              <w:pStyle w:val="Lijstalinea"/>
              <w:numPr>
                <w:ilvl w:val="0"/>
                <w:numId w:val="18"/>
              </w:numPr>
              <w:rPr>
                <w:rFonts w:ascii="Calibri" w:hAnsi="Calibri" w:cs="Calibri"/>
                <w:color w:val="auto"/>
                <w:sz w:val="19"/>
                <w:szCs w:val="19"/>
              </w:rPr>
            </w:pPr>
            <w:r w:rsidRPr="00F25111">
              <w:rPr>
                <w:rFonts w:ascii="Calibri" w:hAnsi="Calibri" w:cs="Calibri"/>
                <w:color w:val="auto"/>
                <w:sz w:val="19"/>
                <w:szCs w:val="19"/>
              </w:rPr>
              <w:t>Ondersteunt en adviseert bij concrete inkoopvraagstukken, zoals het opstellen van inkoopspecificaties en leverancierskeuze.</w:t>
            </w:r>
          </w:p>
          <w:p w14:paraId="1E745BCF" w14:textId="77777777" w:rsidR="00E46947" w:rsidRPr="00F25111" w:rsidRDefault="00E46947" w:rsidP="00E46947">
            <w:pPr>
              <w:pStyle w:val="Lijstalinea"/>
              <w:numPr>
                <w:ilvl w:val="0"/>
                <w:numId w:val="18"/>
              </w:numPr>
              <w:rPr>
                <w:rFonts w:ascii="Calibri" w:hAnsi="Calibri" w:cs="Calibri"/>
                <w:color w:val="auto"/>
                <w:sz w:val="19"/>
                <w:szCs w:val="19"/>
              </w:rPr>
            </w:pPr>
            <w:r w:rsidRPr="00F25111">
              <w:rPr>
                <w:rFonts w:ascii="Calibri" w:hAnsi="Calibri" w:cs="Calibri"/>
                <w:color w:val="auto"/>
                <w:sz w:val="19"/>
                <w:szCs w:val="19"/>
              </w:rPr>
              <w:t>Voert (Europese) aanbestedingstrajecten uit.</w:t>
            </w:r>
          </w:p>
          <w:p w14:paraId="70F2E678" w14:textId="77777777" w:rsidR="00A26263" w:rsidRPr="00F25111" w:rsidRDefault="00A26263" w:rsidP="00A26263">
            <w:pPr>
              <w:pStyle w:val="Lijstalinea"/>
              <w:numPr>
                <w:ilvl w:val="0"/>
                <w:numId w:val="18"/>
              </w:numPr>
              <w:rPr>
                <w:rFonts w:ascii="Calibri" w:hAnsi="Calibri" w:cs="Calibri"/>
                <w:color w:val="auto"/>
                <w:sz w:val="19"/>
                <w:szCs w:val="19"/>
              </w:rPr>
            </w:pPr>
            <w:r w:rsidRPr="00F25111">
              <w:rPr>
                <w:rFonts w:ascii="Calibri" w:hAnsi="Calibri" w:cs="Calibri"/>
                <w:color w:val="auto"/>
                <w:sz w:val="19"/>
                <w:szCs w:val="19"/>
              </w:rPr>
              <w:t>Onderhandelt met leveranciers en dienstverleners over kwaliteit, prijs, levertijd en leveringsvoorwaarden.</w:t>
            </w:r>
          </w:p>
          <w:p w14:paraId="3180745E" w14:textId="77777777" w:rsidR="00BE00BF" w:rsidRPr="00F25111" w:rsidRDefault="00A26263" w:rsidP="00E46947">
            <w:pPr>
              <w:pStyle w:val="Lijstalinea"/>
              <w:numPr>
                <w:ilvl w:val="0"/>
                <w:numId w:val="18"/>
              </w:numPr>
              <w:rPr>
                <w:rFonts w:ascii="Calibri" w:hAnsi="Calibri" w:cs="Calibri"/>
                <w:color w:val="auto"/>
                <w:sz w:val="19"/>
                <w:szCs w:val="19"/>
              </w:rPr>
            </w:pPr>
            <w:r w:rsidRPr="00F25111">
              <w:rPr>
                <w:rFonts w:ascii="Calibri" w:hAnsi="Calibri" w:cs="Calibri"/>
                <w:color w:val="auto"/>
                <w:sz w:val="19"/>
                <w:szCs w:val="19"/>
              </w:rPr>
              <w:t>Ziet toe op het opstellen van contracten conform de afgesproken voorwaarden; laat de juridische aspecten van contracten toetsen bij juridische zaken; ziet toe op het beheer van contracten.</w:t>
            </w:r>
          </w:p>
          <w:p w14:paraId="1B801C7D" w14:textId="77777777" w:rsidR="00E46947" w:rsidRPr="00F25111" w:rsidRDefault="00E46947" w:rsidP="00E46947">
            <w:pPr>
              <w:pStyle w:val="Lijstalinea"/>
              <w:numPr>
                <w:ilvl w:val="0"/>
                <w:numId w:val="18"/>
              </w:numPr>
              <w:rPr>
                <w:rFonts w:ascii="Calibri" w:hAnsi="Calibri" w:cs="Calibri"/>
                <w:color w:val="auto"/>
                <w:sz w:val="19"/>
                <w:szCs w:val="19"/>
              </w:rPr>
            </w:pPr>
            <w:r w:rsidRPr="00F25111">
              <w:rPr>
                <w:rFonts w:ascii="Calibri" w:hAnsi="Calibri" w:cs="Calibri"/>
                <w:color w:val="auto"/>
                <w:sz w:val="19"/>
                <w:szCs w:val="19"/>
              </w:rPr>
              <w:t>Draagt zorg voor voorraadbeheer.</w:t>
            </w:r>
          </w:p>
          <w:p w14:paraId="1CD196EB" w14:textId="77777777" w:rsidR="00E46947" w:rsidRPr="00F25111" w:rsidRDefault="00E46947" w:rsidP="00E46947">
            <w:pPr>
              <w:pStyle w:val="Lijstalinea"/>
              <w:ind w:left="360"/>
              <w:rPr>
                <w:rFonts w:ascii="Calibri" w:hAnsi="Calibri" w:cs="Calibri"/>
                <w:color w:val="auto"/>
                <w:sz w:val="19"/>
                <w:szCs w:val="19"/>
              </w:rPr>
            </w:pPr>
          </w:p>
        </w:tc>
        <w:tc>
          <w:tcPr>
            <w:tcW w:w="2748" w:type="dxa"/>
            <w:shd w:val="clear" w:color="auto" w:fill="auto"/>
          </w:tcPr>
          <w:p w14:paraId="5F89D3E6" w14:textId="2C04622C" w:rsidR="00D21483" w:rsidRPr="00F25111" w:rsidRDefault="00D21483" w:rsidP="00D21483">
            <w:pPr>
              <w:pStyle w:val="Lijstalinea"/>
              <w:numPr>
                <w:ilvl w:val="0"/>
                <w:numId w:val="18"/>
              </w:numPr>
              <w:rPr>
                <w:rFonts w:ascii="Calibri" w:hAnsi="Calibri" w:cs="Calibri"/>
                <w:color w:val="auto"/>
                <w:sz w:val="19"/>
                <w:szCs w:val="19"/>
              </w:rPr>
            </w:pPr>
            <w:r w:rsidRPr="00F25111">
              <w:rPr>
                <w:rFonts w:ascii="Calibri" w:hAnsi="Calibri" w:cs="Calibri"/>
                <w:color w:val="auto"/>
                <w:sz w:val="19"/>
                <w:szCs w:val="19"/>
              </w:rPr>
              <w:t>Rechtmatige en doelmatige inkoop van producten en diensten</w:t>
            </w:r>
            <w:r w:rsidR="006371E4" w:rsidRPr="00F25111">
              <w:rPr>
                <w:rFonts w:ascii="Calibri" w:hAnsi="Calibri" w:cs="Calibri"/>
                <w:color w:val="auto"/>
                <w:sz w:val="19"/>
                <w:szCs w:val="19"/>
              </w:rPr>
              <w:t>.</w:t>
            </w:r>
          </w:p>
          <w:p w14:paraId="4592FF49" w14:textId="3F36FF76" w:rsidR="00D21483" w:rsidRPr="00F25111" w:rsidRDefault="00D21483" w:rsidP="00D21483">
            <w:pPr>
              <w:pStyle w:val="Lijstalinea"/>
              <w:numPr>
                <w:ilvl w:val="0"/>
                <w:numId w:val="18"/>
              </w:numPr>
              <w:rPr>
                <w:rFonts w:ascii="Calibri" w:hAnsi="Calibri" w:cs="Calibri"/>
                <w:color w:val="auto"/>
                <w:sz w:val="19"/>
                <w:szCs w:val="19"/>
              </w:rPr>
            </w:pPr>
            <w:r w:rsidRPr="00F25111">
              <w:rPr>
                <w:rFonts w:ascii="Calibri" w:hAnsi="Calibri" w:cs="Calibri"/>
                <w:color w:val="auto"/>
                <w:sz w:val="19"/>
                <w:szCs w:val="19"/>
              </w:rPr>
              <w:t>Optimale condities (prijs, kwaliteit en levering)</w:t>
            </w:r>
            <w:r w:rsidR="006371E4" w:rsidRPr="00F25111">
              <w:rPr>
                <w:rFonts w:ascii="Calibri" w:hAnsi="Calibri" w:cs="Calibri"/>
                <w:color w:val="auto"/>
                <w:sz w:val="19"/>
                <w:szCs w:val="19"/>
              </w:rPr>
              <w:t>.</w:t>
            </w:r>
          </w:p>
          <w:p w14:paraId="33588077" w14:textId="3BF324AA" w:rsidR="006A5852" w:rsidRPr="00F25111" w:rsidRDefault="00D21483" w:rsidP="00D21483">
            <w:pPr>
              <w:pStyle w:val="Lijstalinea"/>
              <w:numPr>
                <w:ilvl w:val="0"/>
                <w:numId w:val="18"/>
              </w:numPr>
              <w:rPr>
                <w:rFonts w:ascii="Calibri" w:hAnsi="Calibri" w:cs="Calibri"/>
                <w:color w:val="auto"/>
                <w:sz w:val="19"/>
                <w:szCs w:val="19"/>
              </w:rPr>
            </w:pPr>
            <w:r w:rsidRPr="00F25111">
              <w:rPr>
                <w:rFonts w:ascii="Calibri" w:hAnsi="Calibri" w:cs="Calibri"/>
                <w:color w:val="auto"/>
                <w:sz w:val="19"/>
                <w:szCs w:val="19"/>
              </w:rPr>
              <w:t xml:space="preserve">Zorgvuldig </w:t>
            </w:r>
            <w:r w:rsidR="006A5852" w:rsidRPr="00F25111">
              <w:rPr>
                <w:rFonts w:ascii="Calibri" w:hAnsi="Calibri" w:cs="Calibri"/>
                <w:color w:val="auto"/>
                <w:sz w:val="19"/>
                <w:szCs w:val="19"/>
              </w:rPr>
              <w:t>voorraadbeheer</w:t>
            </w:r>
            <w:r w:rsidR="006371E4" w:rsidRPr="00F25111">
              <w:rPr>
                <w:rFonts w:ascii="Calibri" w:hAnsi="Calibri" w:cs="Calibri"/>
                <w:color w:val="auto"/>
                <w:sz w:val="19"/>
                <w:szCs w:val="19"/>
              </w:rPr>
              <w:t>.</w:t>
            </w:r>
            <w:r w:rsidR="006A5852" w:rsidRPr="00F25111">
              <w:rPr>
                <w:rFonts w:ascii="Calibri" w:hAnsi="Calibri" w:cs="Calibri"/>
                <w:color w:val="auto"/>
                <w:sz w:val="19"/>
                <w:szCs w:val="19"/>
              </w:rPr>
              <w:t xml:space="preserve"> </w:t>
            </w:r>
          </w:p>
          <w:p w14:paraId="6545331D" w14:textId="77777777" w:rsidR="006A5852" w:rsidRPr="00F25111" w:rsidRDefault="006A5852" w:rsidP="006A5852">
            <w:pPr>
              <w:rPr>
                <w:rFonts w:ascii="Calibri" w:hAnsi="Calibri" w:cs="Calibri"/>
                <w:color w:val="auto"/>
                <w:sz w:val="19"/>
                <w:szCs w:val="19"/>
              </w:rPr>
            </w:pPr>
          </w:p>
        </w:tc>
      </w:tr>
      <w:tr w:rsidR="00EF775B" w:rsidRPr="00F25111" w14:paraId="4FB1BEE3" w14:textId="77777777" w:rsidTr="00A4532F">
        <w:trPr>
          <w:trHeight w:val="390"/>
        </w:trPr>
        <w:tc>
          <w:tcPr>
            <w:tcW w:w="6948" w:type="dxa"/>
            <w:shd w:val="clear" w:color="auto" w:fill="E3E3E3"/>
          </w:tcPr>
          <w:p w14:paraId="00B426FC" w14:textId="523304E9" w:rsidR="00EF775B" w:rsidRPr="00F25111" w:rsidRDefault="00EF775B" w:rsidP="00EE5D12">
            <w:pPr>
              <w:tabs>
                <w:tab w:val="left" w:pos="5774"/>
              </w:tabs>
              <w:rPr>
                <w:rFonts w:ascii="Calibri" w:hAnsi="Calibri" w:cs="Calibri"/>
                <w:i/>
                <w:color w:val="auto"/>
                <w:sz w:val="19"/>
                <w:szCs w:val="19"/>
              </w:rPr>
            </w:pPr>
            <w:r w:rsidRPr="00F25111">
              <w:rPr>
                <w:rFonts w:ascii="Calibri" w:hAnsi="Calibri" w:cs="Calibri"/>
                <w:i/>
                <w:color w:val="auto"/>
                <w:sz w:val="19"/>
                <w:szCs w:val="19"/>
              </w:rPr>
              <w:t>Toevoeging Inkoper B</w:t>
            </w:r>
          </w:p>
        </w:tc>
        <w:tc>
          <w:tcPr>
            <w:tcW w:w="2748" w:type="dxa"/>
            <w:shd w:val="clear" w:color="auto" w:fill="E3E3E3"/>
          </w:tcPr>
          <w:p w14:paraId="0DE97171" w14:textId="3EFCBB8F" w:rsidR="00EF775B" w:rsidRPr="00F25111" w:rsidRDefault="00EF775B" w:rsidP="00EE5D12">
            <w:pPr>
              <w:tabs>
                <w:tab w:val="left" w:pos="5774"/>
              </w:tabs>
              <w:rPr>
                <w:rFonts w:ascii="Calibri" w:hAnsi="Calibri" w:cs="Calibri"/>
                <w:i/>
                <w:color w:val="auto"/>
                <w:sz w:val="19"/>
                <w:szCs w:val="19"/>
              </w:rPr>
            </w:pPr>
          </w:p>
        </w:tc>
      </w:tr>
      <w:tr w:rsidR="00EF775B" w:rsidRPr="00F25111" w14:paraId="393BF30D" w14:textId="77777777" w:rsidTr="00EF775B">
        <w:trPr>
          <w:trHeight w:val="390"/>
        </w:trPr>
        <w:tc>
          <w:tcPr>
            <w:tcW w:w="6948" w:type="dxa"/>
            <w:shd w:val="clear" w:color="auto" w:fill="auto"/>
          </w:tcPr>
          <w:p w14:paraId="14013FC3" w14:textId="1A96B066" w:rsidR="00EF775B" w:rsidRPr="00F25111" w:rsidRDefault="00EF775B" w:rsidP="00EF775B">
            <w:pPr>
              <w:pStyle w:val="Lijstalinea"/>
              <w:numPr>
                <w:ilvl w:val="0"/>
                <w:numId w:val="18"/>
              </w:numPr>
              <w:rPr>
                <w:rFonts w:ascii="Calibri" w:hAnsi="Calibri" w:cs="Calibri"/>
                <w:color w:val="auto"/>
                <w:sz w:val="19"/>
                <w:szCs w:val="19"/>
              </w:rPr>
            </w:pPr>
            <w:r w:rsidRPr="00F25111">
              <w:rPr>
                <w:rFonts w:ascii="Calibri" w:hAnsi="Calibri" w:cs="Calibri"/>
                <w:color w:val="auto"/>
                <w:sz w:val="19"/>
                <w:szCs w:val="19"/>
              </w:rPr>
              <w:t>Levert input voor het inkoopbeleid en/of de inkoopkalender van een organisatie unit.</w:t>
            </w:r>
          </w:p>
          <w:p w14:paraId="5BCAFB43" w14:textId="3E2116BA" w:rsidR="00171C8C" w:rsidRPr="00F25111" w:rsidRDefault="00EF775B" w:rsidP="00EF775B">
            <w:pPr>
              <w:pStyle w:val="Lijstalinea"/>
              <w:numPr>
                <w:ilvl w:val="0"/>
                <w:numId w:val="18"/>
              </w:numPr>
              <w:rPr>
                <w:rFonts w:ascii="Calibri" w:hAnsi="Calibri" w:cs="Calibri"/>
                <w:color w:val="auto"/>
                <w:sz w:val="19"/>
                <w:szCs w:val="19"/>
              </w:rPr>
            </w:pPr>
            <w:r w:rsidRPr="00F25111">
              <w:rPr>
                <w:rFonts w:ascii="Calibri" w:hAnsi="Calibri" w:cs="Calibri"/>
                <w:color w:val="auto"/>
                <w:sz w:val="19"/>
                <w:szCs w:val="19"/>
              </w:rPr>
              <w:t>Stelt samen met de opdrachtgever inkoopspecificaties op</w:t>
            </w:r>
            <w:r w:rsidR="00984814" w:rsidRPr="00F25111">
              <w:rPr>
                <w:rFonts w:ascii="Calibri" w:hAnsi="Calibri" w:cs="Calibri"/>
                <w:color w:val="auto"/>
                <w:sz w:val="19"/>
                <w:szCs w:val="19"/>
              </w:rPr>
              <w:t xml:space="preserve"> voor complexe inkooptrajecten</w:t>
            </w:r>
            <w:r w:rsidR="00171C8C" w:rsidRPr="00F25111">
              <w:rPr>
                <w:rFonts w:ascii="Calibri" w:hAnsi="Calibri" w:cs="Calibri"/>
                <w:color w:val="auto"/>
                <w:sz w:val="19"/>
                <w:szCs w:val="19"/>
              </w:rPr>
              <w:t>.</w:t>
            </w:r>
          </w:p>
          <w:p w14:paraId="49DB1CA4" w14:textId="77777777" w:rsidR="00AB3B01" w:rsidRPr="00F25111" w:rsidRDefault="00AB3B01" w:rsidP="00AB3B01">
            <w:pPr>
              <w:pStyle w:val="Lijstalinea"/>
              <w:numPr>
                <w:ilvl w:val="0"/>
                <w:numId w:val="18"/>
              </w:numPr>
              <w:rPr>
                <w:rFonts w:ascii="Calibri" w:hAnsi="Calibri" w:cs="Calibri"/>
                <w:color w:val="auto"/>
                <w:sz w:val="19"/>
                <w:szCs w:val="19"/>
              </w:rPr>
            </w:pPr>
            <w:r w:rsidRPr="00F25111">
              <w:rPr>
                <w:rFonts w:ascii="Calibri" w:hAnsi="Calibri" w:cs="Calibri"/>
                <w:color w:val="auto"/>
                <w:sz w:val="19"/>
                <w:szCs w:val="19"/>
              </w:rPr>
              <w:t>Bewaakt planning en kwaliteit van (uitbesteed) werk, koppelt dit terug en komt met verbetervoorstellen.</w:t>
            </w:r>
          </w:p>
          <w:p w14:paraId="067FCD5C" w14:textId="31C185A5" w:rsidR="00171C8C" w:rsidRPr="00F25111" w:rsidRDefault="00F422E3" w:rsidP="00EF775B">
            <w:pPr>
              <w:pStyle w:val="Lijstalinea"/>
              <w:numPr>
                <w:ilvl w:val="0"/>
                <w:numId w:val="18"/>
              </w:numPr>
              <w:rPr>
                <w:rFonts w:ascii="Calibri" w:hAnsi="Calibri" w:cs="Calibri"/>
                <w:color w:val="auto"/>
                <w:sz w:val="19"/>
                <w:szCs w:val="19"/>
              </w:rPr>
            </w:pPr>
            <w:r w:rsidRPr="00F25111">
              <w:rPr>
                <w:rFonts w:ascii="Calibri" w:hAnsi="Calibri" w:cs="Calibri"/>
                <w:color w:val="auto"/>
                <w:sz w:val="19"/>
                <w:szCs w:val="19"/>
              </w:rPr>
              <w:t>V</w:t>
            </w:r>
            <w:r w:rsidR="00171C8C" w:rsidRPr="00F25111">
              <w:rPr>
                <w:rFonts w:ascii="Calibri" w:hAnsi="Calibri" w:cs="Calibri"/>
                <w:color w:val="auto"/>
                <w:sz w:val="19"/>
                <w:szCs w:val="19"/>
              </w:rPr>
              <w:t xml:space="preserve">oert marktverkenningen </w:t>
            </w:r>
            <w:r w:rsidR="00AB3B01" w:rsidRPr="00F25111">
              <w:rPr>
                <w:rFonts w:ascii="Calibri" w:hAnsi="Calibri" w:cs="Calibri"/>
                <w:color w:val="auto"/>
                <w:sz w:val="19"/>
                <w:szCs w:val="19"/>
              </w:rPr>
              <w:t xml:space="preserve">en markt consultaties </w:t>
            </w:r>
            <w:r w:rsidR="00171C8C" w:rsidRPr="00F25111">
              <w:rPr>
                <w:rFonts w:ascii="Calibri" w:hAnsi="Calibri" w:cs="Calibri"/>
                <w:color w:val="auto"/>
                <w:sz w:val="19"/>
                <w:szCs w:val="19"/>
              </w:rPr>
              <w:t xml:space="preserve">uit en zet offerteaanvragen </w:t>
            </w:r>
            <w:r w:rsidR="00EF775B" w:rsidRPr="00F25111">
              <w:rPr>
                <w:rFonts w:ascii="Calibri" w:hAnsi="Calibri" w:cs="Calibri"/>
                <w:color w:val="auto"/>
                <w:sz w:val="19"/>
                <w:szCs w:val="19"/>
              </w:rPr>
              <w:t>uit in de markt</w:t>
            </w:r>
            <w:r w:rsidR="00171C8C" w:rsidRPr="00F25111">
              <w:rPr>
                <w:rFonts w:ascii="Calibri" w:hAnsi="Calibri" w:cs="Calibri"/>
                <w:color w:val="auto"/>
                <w:sz w:val="19"/>
                <w:szCs w:val="19"/>
              </w:rPr>
              <w:t>.</w:t>
            </w:r>
          </w:p>
          <w:p w14:paraId="0503B55B" w14:textId="5B0913BA" w:rsidR="00EF775B" w:rsidRPr="00F25111" w:rsidRDefault="00EF775B" w:rsidP="00EF775B">
            <w:pPr>
              <w:pStyle w:val="Lijstalinea"/>
              <w:numPr>
                <w:ilvl w:val="0"/>
                <w:numId w:val="18"/>
              </w:numPr>
              <w:rPr>
                <w:rFonts w:ascii="Calibri" w:hAnsi="Calibri" w:cs="Calibri"/>
                <w:color w:val="auto"/>
                <w:sz w:val="19"/>
                <w:szCs w:val="19"/>
              </w:rPr>
            </w:pPr>
            <w:r w:rsidRPr="00F25111">
              <w:rPr>
                <w:rFonts w:ascii="Calibri" w:hAnsi="Calibri" w:cs="Calibri"/>
                <w:color w:val="auto"/>
                <w:sz w:val="19"/>
                <w:szCs w:val="19"/>
              </w:rPr>
              <w:t xml:space="preserve">Coördineert het </w:t>
            </w:r>
            <w:r w:rsidR="00AB3B01" w:rsidRPr="00F25111">
              <w:rPr>
                <w:rFonts w:ascii="Calibri" w:hAnsi="Calibri" w:cs="Calibri"/>
                <w:color w:val="auto"/>
                <w:sz w:val="19"/>
                <w:szCs w:val="19"/>
              </w:rPr>
              <w:t xml:space="preserve">volledige </w:t>
            </w:r>
            <w:r w:rsidRPr="00F25111">
              <w:rPr>
                <w:rFonts w:ascii="Calibri" w:hAnsi="Calibri" w:cs="Calibri"/>
                <w:color w:val="auto"/>
                <w:sz w:val="19"/>
                <w:szCs w:val="19"/>
              </w:rPr>
              <w:t xml:space="preserve">proces van </w:t>
            </w:r>
            <w:r w:rsidR="00AB3B01" w:rsidRPr="00F25111">
              <w:rPr>
                <w:rFonts w:ascii="Calibri" w:hAnsi="Calibri" w:cs="Calibri"/>
                <w:color w:val="auto"/>
                <w:sz w:val="19"/>
                <w:szCs w:val="19"/>
              </w:rPr>
              <w:t>opstart tot het opstellen van de (raam)overeenkomst</w:t>
            </w:r>
            <w:r w:rsidRPr="00F25111">
              <w:rPr>
                <w:rFonts w:ascii="Calibri" w:hAnsi="Calibri" w:cs="Calibri"/>
                <w:color w:val="auto"/>
                <w:sz w:val="19"/>
                <w:szCs w:val="19"/>
              </w:rPr>
              <w:t xml:space="preserve"> </w:t>
            </w:r>
          </w:p>
          <w:p w14:paraId="7C5E4089" w14:textId="61A3C9DD" w:rsidR="00EF775B" w:rsidRPr="00F25111" w:rsidRDefault="00EF775B" w:rsidP="00EF775B">
            <w:pPr>
              <w:pStyle w:val="Lijstalinea"/>
              <w:numPr>
                <w:ilvl w:val="0"/>
                <w:numId w:val="18"/>
              </w:numPr>
              <w:rPr>
                <w:rFonts w:ascii="Calibri" w:hAnsi="Calibri" w:cs="Calibri"/>
                <w:color w:val="auto"/>
                <w:sz w:val="19"/>
                <w:szCs w:val="19"/>
              </w:rPr>
            </w:pPr>
            <w:r w:rsidRPr="00F25111">
              <w:rPr>
                <w:rFonts w:ascii="Calibri" w:hAnsi="Calibri" w:cs="Calibri"/>
                <w:color w:val="auto"/>
                <w:sz w:val="19"/>
                <w:szCs w:val="19"/>
              </w:rPr>
              <w:t xml:space="preserve">Analyseert en </w:t>
            </w:r>
            <w:r w:rsidR="00AB3B01" w:rsidRPr="00F25111">
              <w:rPr>
                <w:rFonts w:ascii="Calibri" w:hAnsi="Calibri" w:cs="Calibri"/>
                <w:color w:val="auto"/>
                <w:sz w:val="19"/>
                <w:szCs w:val="19"/>
              </w:rPr>
              <w:t>toetst</w:t>
            </w:r>
            <w:r w:rsidRPr="00F25111">
              <w:rPr>
                <w:rFonts w:ascii="Calibri" w:hAnsi="Calibri" w:cs="Calibri"/>
                <w:color w:val="auto"/>
                <w:sz w:val="19"/>
                <w:szCs w:val="19"/>
              </w:rPr>
              <w:t xml:space="preserve"> leveranciers(prestaties) en verstrekt hierover advies; </w:t>
            </w:r>
            <w:r w:rsidR="00AB3B01" w:rsidRPr="00F25111">
              <w:rPr>
                <w:rFonts w:ascii="Calibri" w:hAnsi="Calibri" w:cs="Calibri"/>
                <w:color w:val="auto"/>
                <w:sz w:val="19"/>
                <w:szCs w:val="19"/>
              </w:rPr>
              <w:t xml:space="preserve">Adviseert </w:t>
            </w:r>
            <w:r w:rsidRPr="00F25111">
              <w:rPr>
                <w:rFonts w:ascii="Calibri" w:hAnsi="Calibri" w:cs="Calibri"/>
                <w:color w:val="auto"/>
                <w:sz w:val="19"/>
                <w:szCs w:val="19"/>
              </w:rPr>
              <w:t>bij structurele afwijkingen/ niet nakomen van afspraken en stelt waar wenselijk samen met de leverancier verbeteracties op; beslist in overleg met de opdrachtgever over het al dan niet voortzetten van de contracten met leveranciers.</w:t>
            </w:r>
          </w:p>
          <w:p w14:paraId="3FBD65E4" w14:textId="5623AD70" w:rsidR="00AB3B01" w:rsidRPr="00F25111" w:rsidRDefault="00AB3B01" w:rsidP="00EF775B">
            <w:pPr>
              <w:pStyle w:val="Lijstalinea"/>
              <w:numPr>
                <w:ilvl w:val="0"/>
                <w:numId w:val="18"/>
              </w:numPr>
              <w:rPr>
                <w:rFonts w:ascii="Calibri" w:hAnsi="Calibri" w:cs="Calibri"/>
                <w:color w:val="auto"/>
                <w:sz w:val="19"/>
                <w:szCs w:val="19"/>
              </w:rPr>
            </w:pPr>
            <w:r w:rsidRPr="00F25111">
              <w:rPr>
                <w:rFonts w:ascii="Calibri" w:hAnsi="Calibri" w:cs="Calibri"/>
                <w:color w:val="000000"/>
                <w:sz w:val="19"/>
                <w:szCs w:val="19"/>
              </w:rPr>
              <w:t>Geeft inkoopadvies</w:t>
            </w:r>
            <w:r w:rsidR="007660BE" w:rsidRPr="00F25111">
              <w:rPr>
                <w:rFonts w:ascii="Calibri" w:hAnsi="Calibri" w:cs="Calibri"/>
                <w:color w:val="000000"/>
                <w:sz w:val="19"/>
                <w:szCs w:val="19"/>
              </w:rPr>
              <w:t>.</w:t>
            </w:r>
          </w:p>
          <w:p w14:paraId="0270DDE1" w14:textId="467D1328" w:rsidR="00EF775B" w:rsidRPr="00F25111" w:rsidRDefault="00EF775B" w:rsidP="00AB3B01">
            <w:pPr>
              <w:pStyle w:val="Lijstalinea"/>
              <w:ind w:left="360"/>
              <w:rPr>
                <w:rFonts w:ascii="Calibri" w:hAnsi="Calibri" w:cs="Calibri"/>
                <w:color w:val="auto"/>
                <w:sz w:val="19"/>
                <w:szCs w:val="19"/>
                <w:highlight w:val="yellow"/>
              </w:rPr>
            </w:pPr>
          </w:p>
        </w:tc>
        <w:tc>
          <w:tcPr>
            <w:tcW w:w="2748" w:type="dxa"/>
            <w:shd w:val="clear" w:color="auto" w:fill="auto"/>
          </w:tcPr>
          <w:p w14:paraId="2675B202" w14:textId="79D25C94" w:rsidR="00EF775B" w:rsidRPr="00F25111" w:rsidRDefault="00EF775B" w:rsidP="00EF775B">
            <w:pPr>
              <w:pStyle w:val="Lijstalinea"/>
              <w:numPr>
                <w:ilvl w:val="0"/>
                <w:numId w:val="18"/>
              </w:numPr>
              <w:rPr>
                <w:rFonts w:ascii="Calibri" w:hAnsi="Calibri" w:cs="Calibri"/>
                <w:color w:val="auto"/>
                <w:sz w:val="19"/>
                <w:szCs w:val="19"/>
              </w:rPr>
            </w:pPr>
            <w:r w:rsidRPr="00F25111">
              <w:rPr>
                <w:rFonts w:ascii="Calibri" w:hAnsi="Calibri" w:cs="Calibri"/>
                <w:color w:val="auto"/>
                <w:sz w:val="19"/>
                <w:szCs w:val="19"/>
              </w:rPr>
              <w:t>Adequaat leveranciersmanagement</w:t>
            </w:r>
            <w:r w:rsidR="006371E4" w:rsidRPr="00F25111">
              <w:rPr>
                <w:rFonts w:ascii="Calibri" w:hAnsi="Calibri" w:cs="Calibri"/>
                <w:color w:val="auto"/>
                <w:sz w:val="19"/>
                <w:szCs w:val="19"/>
              </w:rPr>
              <w:t>.</w:t>
            </w:r>
          </w:p>
          <w:p w14:paraId="6224CF92" w14:textId="300672DA" w:rsidR="00EF775B" w:rsidRPr="00F25111" w:rsidRDefault="00EF775B" w:rsidP="00EF775B">
            <w:pPr>
              <w:tabs>
                <w:tab w:val="left" w:pos="5774"/>
              </w:tabs>
              <w:rPr>
                <w:rFonts w:ascii="Calibri" w:hAnsi="Calibri" w:cs="Calibri"/>
                <w:i/>
                <w:color w:val="auto"/>
                <w:sz w:val="19"/>
                <w:szCs w:val="19"/>
              </w:rPr>
            </w:pPr>
          </w:p>
        </w:tc>
      </w:tr>
      <w:tr w:rsidR="00EF775B" w:rsidRPr="00F25111" w14:paraId="333C21E7" w14:textId="77777777" w:rsidTr="00A4532F">
        <w:trPr>
          <w:trHeight w:val="303"/>
        </w:trPr>
        <w:tc>
          <w:tcPr>
            <w:tcW w:w="9696" w:type="dxa"/>
            <w:gridSpan w:val="2"/>
            <w:shd w:val="clear" w:color="auto" w:fill="E3E3E3"/>
          </w:tcPr>
          <w:p w14:paraId="282F221B" w14:textId="431DB883" w:rsidR="00EF775B" w:rsidRPr="00F25111" w:rsidRDefault="00EF775B" w:rsidP="00EF775B">
            <w:pPr>
              <w:tabs>
                <w:tab w:val="left" w:pos="5774"/>
              </w:tabs>
              <w:rPr>
                <w:rFonts w:ascii="Calibri" w:hAnsi="Calibri" w:cs="Calibri"/>
                <w:i/>
                <w:color w:val="auto"/>
                <w:sz w:val="19"/>
                <w:szCs w:val="19"/>
              </w:rPr>
            </w:pPr>
            <w:r w:rsidRPr="00F25111">
              <w:rPr>
                <w:rFonts w:ascii="Calibri" w:hAnsi="Calibri" w:cs="Calibri"/>
                <w:i/>
                <w:color w:val="auto"/>
                <w:sz w:val="19"/>
                <w:szCs w:val="19"/>
              </w:rPr>
              <w:t>Toevoeging Inkoper C</w:t>
            </w:r>
            <w:r w:rsidRPr="00F25111">
              <w:rPr>
                <w:rFonts w:ascii="Calibri" w:hAnsi="Calibri" w:cs="Calibri"/>
                <w:i/>
                <w:color w:val="auto"/>
                <w:sz w:val="19"/>
                <w:szCs w:val="19"/>
              </w:rPr>
              <w:tab/>
            </w:r>
          </w:p>
        </w:tc>
      </w:tr>
      <w:tr w:rsidR="00064177" w:rsidRPr="00F25111" w14:paraId="1A7C2224" w14:textId="77777777" w:rsidTr="00D441BB">
        <w:trPr>
          <w:trHeight w:val="303"/>
        </w:trPr>
        <w:tc>
          <w:tcPr>
            <w:tcW w:w="6948" w:type="dxa"/>
            <w:shd w:val="clear" w:color="auto" w:fill="auto"/>
          </w:tcPr>
          <w:p w14:paraId="053A0B12" w14:textId="77777777" w:rsidR="00064177" w:rsidRPr="00F25111" w:rsidRDefault="00064177" w:rsidP="00064177">
            <w:pPr>
              <w:pStyle w:val="Lijstalinea"/>
              <w:numPr>
                <w:ilvl w:val="0"/>
                <w:numId w:val="22"/>
              </w:numPr>
              <w:rPr>
                <w:rFonts w:ascii="Calibri" w:hAnsi="Calibri" w:cs="Calibri"/>
                <w:color w:val="auto"/>
                <w:sz w:val="19"/>
                <w:szCs w:val="19"/>
              </w:rPr>
            </w:pPr>
            <w:r w:rsidRPr="00F25111">
              <w:rPr>
                <w:rFonts w:ascii="Calibri" w:hAnsi="Calibri" w:cs="Calibri"/>
                <w:color w:val="auto"/>
                <w:sz w:val="19"/>
                <w:szCs w:val="19"/>
              </w:rPr>
              <w:t>Draagt bij aan de ontwikkeling van het inkoopbeleid, de aanbestedingskalender, het inkoopjaarverslag en de professionalisering van de inkoopfunctie.</w:t>
            </w:r>
          </w:p>
          <w:p w14:paraId="1EC7720E" w14:textId="77777777" w:rsidR="00064177" w:rsidRPr="00F25111" w:rsidRDefault="00064177" w:rsidP="00064177">
            <w:pPr>
              <w:pStyle w:val="Lijstalinea"/>
              <w:numPr>
                <w:ilvl w:val="0"/>
                <w:numId w:val="22"/>
              </w:numPr>
              <w:rPr>
                <w:rFonts w:ascii="Calibri" w:hAnsi="Calibri" w:cs="Calibri"/>
                <w:color w:val="auto"/>
                <w:sz w:val="19"/>
                <w:szCs w:val="19"/>
              </w:rPr>
            </w:pPr>
            <w:r w:rsidRPr="00F25111">
              <w:rPr>
                <w:rFonts w:ascii="Calibri" w:hAnsi="Calibri" w:cs="Calibri"/>
                <w:color w:val="auto"/>
                <w:sz w:val="19"/>
                <w:szCs w:val="19"/>
              </w:rPr>
              <w:t>Verricht onderzoek en analyse naar mogelijkheden tot kostenoptimalisatie en verbetering van inkoopcondities; analyseert en anticipeert op risico’s in het inkoopproces.</w:t>
            </w:r>
          </w:p>
          <w:p w14:paraId="646F459F" w14:textId="7F481BF3" w:rsidR="00064177" w:rsidRPr="00F25111" w:rsidRDefault="00064177" w:rsidP="00064177">
            <w:pPr>
              <w:pStyle w:val="Lijstalinea"/>
              <w:numPr>
                <w:ilvl w:val="0"/>
                <w:numId w:val="22"/>
              </w:numPr>
              <w:rPr>
                <w:rFonts w:ascii="Calibri" w:hAnsi="Calibri" w:cs="Calibri"/>
                <w:color w:val="auto"/>
                <w:sz w:val="19"/>
                <w:szCs w:val="19"/>
              </w:rPr>
            </w:pPr>
            <w:r w:rsidRPr="00F25111">
              <w:rPr>
                <w:rFonts w:ascii="Calibri" w:hAnsi="Calibri" w:cs="Calibri"/>
                <w:color w:val="auto"/>
                <w:sz w:val="19"/>
                <w:szCs w:val="19"/>
              </w:rPr>
              <w:t xml:space="preserve">Voert complexe </w:t>
            </w:r>
            <w:r w:rsidR="001C65EC" w:rsidRPr="00F25111">
              <w:rPr>
                <w:rFonts w:ascii="Calibri" w:hAnsi="Calibri" w:cs="Calibri"/>
                <w:color w:val="auto"/>
                <w:sz w:val="19"/>
                <w:szCs w:val="19"/>
              </w:rPr>
              <w:t>(Europese)</w:t>
            </w:r>
            <w:r w:rsidRPr="00F25111">
              <w:rPr>
                <w:rFonts w:ascii="Calibri" w:hAnsi="Calibri" w:cs="Calibri"/>
                <w:color w:val="auto"/>
                <w:sz w:val="19"/>
                <w:szCs w:val="19"/>
              </w:rPr>
              <w:t>aanbestedingen uit.</w:t>
            </w:r>
          </w:p>
          <w:p w14:paraId="1BCEC9FE" w14:textId="77777777" w:rsidR="00064177" w:rsidRPr="00F25111" w:rsidRDefault="00064177" w:rsidP="00064177">
            <w:pPr>
              <w:pStyle w:val="Lijstalinea"/>
              <w:numPr>
                <w:ilvl w:val="0"/>
                <w:numId w:val="22"/>
              </w:numPr>
              <w:rPr>
                <w:rFonts w:ascii="Calibri" w:hAnsi="Calibri" w:cs="Calibri"/>
                <w:color w:val="auto"/>
                <w:sz w:val="19"/>
                <w:szCs w:val="19"/>
              </w:rPr>
            </w:pPr>
            <w:r w:rsidRPr="00F25111">
              <w:rPr>
                <w:rFonts w:ascii="Calibri" w:hAnsi="Calibri" w:cs="Calibri"/>
                <w:color w:val="auto"/>
                <w:sz w:val="19"/>
                <w:szCs w:val="19"/>
              </w:rPr>
              <w:lastRenderedPageBreak/>
              <w:t>Monitort en bewaakt de naleving van wet- en regelgeving en de juridische kwaliteit</w:t>
            </w:r>
          </w:p>
          <w:p w14:paraId="427211BB" w14:textId="6727D7F5" w:rsidR="00064177" w:rsidRPr="00F25111" w:rsidRDefault="00064177" w:rsidP="00064177">
            <w:pPr>
              <w:pStyle w:val="Lijstalinea"/>
              <w:numPr>
                <w:ilvl w:val="0"/>
                <w:numId w:val="22"/>
              </w:numPr>
              <w:rPr>
                <w:rFonts w:ascii="Calibri" w:hAnsi="Calibri" w:cs="Calibri"/>
                <w:color w:val="auto"/>
                <w:sz w:val="19"/>
                <w:szCs w:val="19"/>
              </w:rPr>
            </w:pPr>
            <w:r w:rsidRPr="00F25111">
              <w:rPr>
                <w:rFonts w:ascii="Calibri" w:hAnsi="Calibri" w:cs="Calibri"/>
                <w:color w:val="auto"/>
                <w:sz w:val="19"/>
                <w:szCs w:val="19"/>
              </w:rPr>
              <w:t>Adviseert over strategische en/ of organisatie unit-overstijgende inkoopvraagstukken, waaronder aanbesteden, duurzaamheid en contractmanagement</w:t>
            </w:r>
          </w:p>
        </w:tc>
        <w:tc>
          <w:tcPr>
            <w:tcW w:w="2748" w:type="dxa"/>
            <w:shd w:val="clear" w:color="auto" w:fill="auto"/>
          </w:tcPr>
          <w:p w14:paraId="2D1F07D4" w14:textId="16369D45" w:rsidR="00064177" w:rsidRPr="00F25111" w:rsidRDefault="00064177" w:rsidP="00064177">
            <w:pPr>
              <w:pStyle w:val="Lijstalinea"/>
              <w:ind w:left="360"/>
              <w:rPr>
                <w:rFonts w:ascii="Calibri" w:hAnsi="Calibri" w:cs="Calibri"/>
                <w:i/>
                <w:color w:val="auto"/>
                <w:sz w:val="19"/>
                <w:szCs w:val="19"/>
              </w:rPr>
            </w:pPr>
            <w:r w:rsidRPr="00F25111">
              <w:rPr>
                <w:rFonts w:ascii="Calibri" w:hAnsi="Calibri" w:cs="Calibri"/>
                <w:color w:val="auto"/>
                <w:sz w:val="19"/>
                <w:szCs w:val="19"/>
              </w:rPr>
              <w:lastRenderedPageBreak/>
              <w:t>Inkoopbeleid</w:t>
            </w:r>
            <w:r w:rsidR="006371E4" w:rsidRPr="00F25111">
              <w:rPr>
                <w:rFonts w:ascii="Calibri" w:hAnsi="Calibri" w:cs="Calibri"/>
                <w:color w:val="auto"/>
                <w:sz w:val="19"/>
                <w:szCs w:val="19"/>
              </w:rPr>
              <w:t>.</w:t>
            </w:r>
          </w:p>
        </w:tc>
      </w:tr>
    </w:tbl>
    <w:p w14:paraId="24D82138" w14:textId="77777777" w:rsidR="005036D4" w:rsidRPr="00F25111" w:rsidRDefault="005036D4">
      <w:pPr>
        <w:rPr>
          <w:rFonts w:ascii="Calibri" w:hAnsi="Calibri" w:cs="Calibri"/>
          <w:sz w:val="19"/>
          <w:szCs w:val="19"/>
        </w:rPr>
      </w:pPr>
    </w:p>
    <w:tbl>
      <w:tblPr>
        <w:tblStyle w:val="Tabelraster1"/>
        <w:tblpPr w:leftFromText="141" w:rightFromText="141" w:vertAnchor="text" w:horzAnchor="margin" w:tblpY="131"/>
        <w:tblW w:w="9718"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13" w:type="dxa"/>
          <w:right w:w="113" w:type="dxa"/>
        </w:tblCellMar>
        <w:tblLook w:val="0000" w:firstRow="0" w:lastRow="0" w:firstColumn="0" w:lastColumn="0" w:noHBand="0" w:noVBand="0"/>
      </w:tblPr>
      <w:tblGrid>
        <w:gridCol w:w="1875"/>
        <w:gridCol w:w="2635"/>
        <w:gridCol w:w="2573"/>
        <w:gridCol w:w="2635"/>
      </w:tblGrid>
      <w:tr w:rsidR="00360621" w:rsidRPr="00F25111" w14:paraId="7BD7D1DB" w14:textId="77777777" w:rsidTr="00A4532F">
        <w:trPr>
          <w:trHeight w:val="576"/>
        </w:trPr>
        <w:tc>
          <w:tcPr>
            <w:tcW w:w="1875" w:type="dxa"/>
            <w:shd w:val="clear" w:color="auto" w:fill="E3E3E3"/>
          </w:tcPr>
          <w:p w14:paraId="127F3471" w14:textId="77777777" w:rsidR="00360621" w:rsidRPr="00F25111" w:rsidRDefault="00360621" w:rsidP="00125315">
            <w:pPr>
              <w:rPr>
                <w:rFonts w:ascii="Calibri" w:hAnsi="Calibri" w:cs="Calibri"/>
                <w:i/>
                <w:color w:val="auto"/>
                <w:sz w:val="19"/>
                <w:szCs w:val="19"/>
                <w:u w:val="single"/>
              </w:rPr>
            </w:pPr>
            <w:r w:rsidRPr="00F25111">
              <w:rPr>
                <w:rFonts w:ascii="Calibri" w:hAnsi="Calibri" w:cs="Calibri"/>
                <w:b/>
                <w:color w:val="auto"/>
                <w:sz w:val="19"/>
                <w:szCs w:val="19"/>
                <w:u w:val="single"/>
              </w:rPr>
              <w:t xml:space="preserve">Niveaubepalende kenmerken </w:t>
            </w:r>
            <w:r w:rsidRPr="00F25111">
              <w:rPr>
                <w:rFonts w:ascii="Calibri" w:hAnsi="Calibri" w:cs="Calibri"/>
                <w:i/>
                <w:color w:val="auto"/>
                <w:sz w:val="19"/>
                <w:szCs w:val="19"/>
              </w:rPr>
              <w:t xml:space="preserve">(wat bepaalt de zwaarte van je functie?) </w:t>
            </w:r>
          </w:p>
        </w:tc>
        <w:tc>
          <w:tcPr>
            <w:tcW w:w="2635" w:type="dxa"/>
            <w:shd w:val="clear" w:color="auto" w:fill="E3E3E3"/>
          </w:tcPr>
          <w:p w14:paraId="350B9763" w14:textId="77777777" w:rsidR="00360621" w:rsidRPr="00F25111" w:rsidRDefault="00486D63" w:rsidP="00125315">
            <w:pPr>
              <w:rPr>
                <w:rFonts w:ascii="Calibri" w:hAnsi="Calibri" w:cs="Calibri"/>
                <w:i/>
                <w:color w:val="auto"/>
                <w:sz w:val="19"/>
                <w:szCs w:val="19"/>
              </w:rPr>
            </w:pPr>
            <w:r w:rsidRPr="00F25111">
              <w:rPr>
                <w:rFonts w:ascii="Calibri" w:hAnsi="Calibri" w:cs="Calibri"/>
                <w:i/>
                <w:color w:val="auto"/>
                <w:sz w:val="19"/>
                <w:szCs w:val="19"/>
              </w:rPr>
              <w:t>Inkoper</w:t>
            </w:r>
            <w:r w:rsidR="006F725D" w:rsidRPr="00F25111">
              <w:rPr>
                <w:rFonts w:ascii="Calibri" w:hAnsi="Calibri" w:cs="Calibri"/>
                <w:i/>
                <w:color w:val="auto"/>
                <w:sz w:val="19"/>
                <w:szCs w:val="19"/>
              </w:rPr>
              <w:t xml:space="preserve"> A </w:t>
            </w:r>
          </w:p>
        </w:tc>
        <w:tc>
          <w:tcPr>
            <w:tcW w:w="2573" w:type="dxa"/>
            <w:shd w:val="clear" w:color="auto" w:fill="E3E3E3"/>
          </w:tcPr>
          <w:p w14:paraId="18BB7D9F" w14:textId="77777777" w:rsidR="00360621" w:rsidRPr="00F25111" w:rsidRDefault="00486D63" w:rsidP="00125315">
            <w:pPr>
              <w:rPr>
                <w:rFonts w:ascii="Calibri" w:hAnsi="Calibri" w:cs="Calibri"/>
                <w:i/>
                <w:color w:val="auto"/>
                <w:sz w:val="19"/>
                <w:szCs w:val="19"/>
              </w:rPr>
            </w:pPr>
            <w:r w:rsidRPr="00F25111">
              <w:rPr>
                <w:rFonts w:ascii="Calibri" w:hAnsi="Calibri" w:cs="Calibri"/>
                <w:i/>
                <w:color w:val="auto"/>
                <w:sz w:val="19"/>
                <w:szCs w:val="19"/>
              </w:rPr>
              <w:t>Inkoper</w:t>
            </w:r>
            <w:r w:rsidR="0000262F" w:rsidRPr="00F25111">
              <w:rPr>
                <w:rFonts w:ascii="Calibri" w:hAnsi="Calibri" w:cs="Calibri"/>
                <w:i/>
                <w:color w:val="auto"/>
                <w:sz w:val="19"/>
                <w:szCs w:val="19"/>
              </w:rPr>
              <w:t xml:space="preserve"> </w:t>
            </w:r>
            <w:r w:rsidR="006F725D" w:rsidRPr="00F25111">
              <w:rPr>
                <w:rFonts w:ascii="Calibri" w:hAnsi="Calibri" w:cs="Calibri"/>
                <w:i/>
                <w:color w:val="auto"/>
                <w:sz w:val="19"/>
                <w:szCs w:val="19"/>
              </w:rPr>
              <w:t>B</w:t>
            </w:r>
          </w:p>
        </w:tc>
        <w:tc>
          <w:tcPr>
            <w:tcW w:w="2635" w:type="dxa"/>
            <w:shd w:val="clear" w:color="auto" w:fill="E3E3E3"/>
          </w:tcPr>
          <w:p w14:paraId="6BCEE944" w14:textId="77777777" w:rsidR="00360621" w:rsidRPr="00F25111" w:rsidRDefault="00486D63" w:rsidP="00F44088">
            <w:pPr>
              <w:rPr>
                <w:rFonts w:ascii="Calibri" w:hAnsi="Calibri" w:cs="Calibri"/>
                <w:i/>
                <w:color w:val="auto"/>
                <w:sz w:val="19"/>
                <w:szCs w:val="19"/>
              </w:rPr>
            </w:pPr>
            <w:r w:rsidRPr="00F25111">
              <w:rPr>
                <w:rFonts w:ascii="Calibri" w:hAnsi="Calibri" w:cs="Calibri"/>
                <w:i/>
                <w:color w:val="auto"/>
                <w:sz w:val="19"/>
                <w:szCs w:val="19"/>
              </w:rPr>
              <w:t>Inkoper</w:t>
            </w:r>
            <w:r w:rsidR="0000262F" w:rsidRPr="00F25111">
              <w:rPr>
                <w:rFonts w:ascii="Calibri" w:hAnsi="Calibri" w:cs="Calibri"/>
                <w:i/>
                <w:color w:val="auto"/>
                <w:sz w:val="19"/>
                <w:szCs w:val="19"/>
              </w:rPr>
              <w:t xml:space="preserve"> </w:t>
            </w:r>
            <w:r w:rsidR="006F725D" w:rsidRPr="00F25111">
              <w:rPr>
                <w:rFonts w:ascii="Calibri" w:hAnsi="Calibri" w:cs="Calibri"/>
                <w:i/>
                <w:color w:val="auto"/>
                <w:sz w:val="19"/>
                <w:szCs w:val="19"/>
              </w:rPr>
              <w:t>C</w:t>
            </w:r>
          </w:p>
        </w:tc>
      </w:tr>
      <w:tr w:rsidR="00064177" w:rsidRPr="00F25111" w14:paraId="7BE1FDD5" w14:textId="77777777" w:rsidTr="006D2757">
        <w:trPr>
          <w:trHeight w:val="303"/>
        </w:trPr>
        <w:tc>
          <w:tcPr>
            <w:tcW w:w="1875" w:type="dxa"/>
            <w:shd w:val="clear" w:color="auto" w:fill="auto"/>
          </w:tcPr>
          <w:p w14:paraId="219ABE04" w14:textId="77777777" w:rsidR="00064177" w:rsidRPr="00F25111" w:rsidRDefault="00064177" w:rsidP="00064177">
            <w:pPr>
              <w:rPr>
                <w:rFonts w:ascii="Calibri" w:hAnsi="Calibri" w:cs="Calibri"/>
                <w:color w:val="auto"/>
                <w:sz w:val="19"/>
                <w:szCs w:val="19"/>
              </w:rPr>
            </w:pPr>
            <w:r w:rsidRPr="00F25111">
              <w:rPr>
                <w:rFonts w:ascii="Calibri" w:hAnsi="Calibri" w:cs="Calibri"/>
                <w:color w:val="auto"/>
                <w:sz w:val="19"/>
                <w:szCs w:val="19"/>
              </w:rPr>
              <w:t>Reikwijdte</w:t>
            </w:r>
          </w:p>
        </w:tc>
        <w:tc>
          <w:tcPr>
            <w:tcW w:w="2635" w:type="dxa"/>
            <w:shd w:val="clear" w:color="auto" w:fill="auto"/>
          </w:tcPr>
          <w:p w14:paraId="487851E1" w14:textId="089281EB" w:rsidR="00064177" w:rsidRPr="00F25111" w:rsidRDefault="00064177" w:rsidP="00064177">
            <w:pPr>
              <w:rPr>
                <w:rFonts w:ascii="Calibri" w:hAnsi="Calibri" w:cs="Calibri"/>
                <w:color w:val="auto"/>
                <w:sz w:val="19"/>
                <w:szCs w:val="19"/>
              </w:rPr>
            </w:pPr>
            <w:r w:rsidRPr="00F25111">
              <w:rPr>
                <w:rFonts w:ascii="Calibri" w:hAnsi="Calibri" w:cs="Calibri"/>
                <w:color w:val="auto"/>
                <w:sz w:val="19"/>
                <w:szCs w:val="19"/>
              </w:rPr>
              <w:t xml:space="preserve">Verricht inkoopactiviteiten </w:t>
            </w:r>
            <w:r w:rsidR="0091249C" w:rsidRPr="00F25111">
              <w:rPr>
                <w:rFonts w:ascii="Calibri" w:hAnsi="Calibri" w:cs="Calibri"/>
                <w:color w:val="auto"/>
                <w:sz w:val="19"/>
                <w:szCs w:val="19"/>
              </w:rPr>
              <w:t>met een operationeel en tactisch karakter (eenduidige producten en diensten, één opdrachtgever/ aanspreekpunt)</w:t>
            </w:r>
            <w:r w:rsidR="00171C8C" w:rsidRPr="00F25111">
              <w:rPr>
                <w:rFonts w:ascii="Calibri" w:hAnsi="Calibri" w:cs="Calibri"/>
                <w:color w:val="auto"/>
                <w:sz w:val="19"/>
                <w:szCs w:val="19"/>
              </w:rPr>
              <w:t xml:space="preserve">. </w:t>
            </w:r>
          </w:p>
          <w:p w14:paraId="4AEA07F1" w14:textId="77777777" w:rsidR="00064177" w:rsidRPr="00F25111" w:rsidRDefault="00064177" w:rsidP="00064177">
            <w:pPr>
              <w:rPr>
                <w:rFonts w:ascii="Calibri" w:hAnsi="Calibri" w:cs="Calibri"/>
                <w:color w:val="auto"/>
                <w:sz w:val="19"/>
                <w:szCs w:val="19"/>
              </w:rPr>
            </w:pPr>
          </w:p>
        </w:tc>
        <w:tc>
          <w:tcPr>
            <w:tcW w:w="2573" w:type="dxa"/>
            <w:shd w:val="clear" w:color="auto" w:fill="auto"/>
          </w:tcPr>
          <w:p w14:paraId="1A94F4B0" w14:textId="611DF24D" w:rsidR="00064177" w:rsidRPr="00F25111" w:rsidRDefault="00064177" w:rsidP="00064177">
            <w:pPr>
              <w:rPr>
                <w:rFonts w:ascii="Calibri" w:hAnsi="Calibri" w:cs="Calibri"/>
                <w:color w:val="auto"/>
                <w:sz w:val="19"/>
                <w:szCs w:val="19"/>
              </w:rPr>
            </w:pPr>
            <w:r w:rsidRPr="00F25111">
              <w:rPr>
                <w:rFonts w:ascii="Calibri" w:hAnsi="Calibri" w:cs="Calibri"/>
                <w:color w:val="auto"/>
                <w:sz w:val="19"/>
                <w:szCs w:val="19"/>
              </w:rPr>
              <w:t xml:space="preserve">Verricht inkoopactiviteiten </w:t>
            </w:r>
            <w:r w:rsidR="00171C8C" w:rsidRPr="00F25111">
              <w:rPr>
                <w:rFonts w:ascii="Calibri" w:hAnsi="Calibri" w:cs="Calibri"/>
                <w:color w:val="auto"/>
                <w:sz w:val="19"/>
                <w:szCs w:val="19"/>
              </w:rPr>
              <w:t xml:space="preserve">met een tactisch karakter en ondersteunt </w:t>
            </w:r>
            <w:r w:rsidR="006371E4" w:rsidRPr="00F25111">
              <w:rPr>
                <w:rFonts w:ascii="Calibri" w:hAnsi="Calibri" w:cs="Calibri"/>
                <w:color w:val="auto"/>
                <w:sz w:val="19"/>
                <w:szCs w:val="19"/>
              </w:rPr>
              <w:t>bij grootschalige</w:t>
            </w:r>
            <w:r w:rsidR="00171C8C" w:rsidRPr="00F25111">
              <w:rPr>
                <w:rFonts w:ascii="Calibri" w:hAnsi="Calibri" w:cs="Calibri"/>
                <w:color w:val="auto"/>
                <w:sz w:val="19"/>
                <w:szCs w:val="19"/>
              </w:rPr>
              <w:t>, strategische inkooptrajecten. Het doen van voorstellen voor het inkoopbeleid voor de organisatie-unit.</w:t>
            </w:r>
          </w:p>
          <w:p w14:paraId="0F3F9546" w14:textId="002806AE" w:rsidR="00064177" w:rsidRPr="00F25111" w:rsidRDefault="00064177" w:rsidP="00064177">
            <w:pPr>
              <w:rPr>
                <w:rFonts w:ascii="Calibri" w:hAnsi="Calibri" w:cs="Calibri"/>
                <w:color w:val="auto"/>
                <w:sz w:val="19"/>
                <w:szCs w:val="19"/>
              </w:rPr>
            </w:pPr>
          </w:p>
        </w:tc>
        <w:tc>
          <w:tcPr>
            <w:tcW w:w="2635" w:type="dxa"/>
            <w:shd w:val="clear" w:color="auto" w:fill="auto"/>
          </w:tcPr>
          <w:p w14:paraId="154E676A" w14:textId="500C0CEA" w:rsidR="00064177" w:rsidRPr="00F25111" w:rsidRDefault="00064177" w:rsidP="00064177">
            <w:pPr>
              <w:rPr>
                <w:rFonts w:ascii="Calibri" w:hAnsi="Calibri" w:cs="Calibri"/>
                <w:color w:val="auto"/>
                <w:sz w:val="19"/>
                <w:szCs w:val="19"/>
              </w:rPr>
            </w:pPr>
            <w:r w:rsidRPr="00F25111">
              <w:rPr>
                <w:rFonts w:ascii="Calibri" w:hAnsi="Calibri" w:cs="Calibri"/>
                <w:color w:val="auto"/>
                <w:sz w:val="19"/>
                <w:szCs w:val="19"/>
              </w:rPr>
              <w:t>Verricht inkoopactiviteiten</w:t>
            </w:r>
            <w:r w:rsidR="00171C8C" w:rsidRPr="00F25111">
              <w:rPr>
                <w:rFonts w:ascii="Calibri" w:hAnsi="Calibri" w:cs="Calibri"/>
                <w:color w:val="auto"/>
                <w:sz w:val="19"/>
                <w:szCs w:val="19"/>
              </w:rPr>
              <w:t xml:space="preserve"> met een strategisch karakter (</w:t>
            </w:r>
            <w:r w:rsidRPr="00F25111">
              <w:rPr>
                <w:rFonts w:ascii="Calibri" w:hAnsi="Calibri" w:cs="Calibri"/>
                <w:color w:val="auto"/>
                <w:sz w:val="19"/>
                <w:szCs w:val="19"/>
              </w:rPr>
              <w:t>groot effect op de inkoopkosten</w:t>
            </w:r>
            <w:r w:rsidR="00171C8C" w:rsidRPr="00F25111">
              <w:rPr>
                <w:rFonts w:ascii="Calibri" w:hAnsi="Calibri" w:cs="Calibri"/>
                <w:color w:val="auto"/>
                <w:sz w:val="19"/>
                <w:szCs w:val="19"/>
              </w:rPr>
              <w:t xml:space="preserve">, bedrijfskritische producten en diensten). </w:t>
            </w:r>
            <w:r w:rsidRPr="00F25111">
              <w:rPr>
                <w:rFonts w:ascii="Calibri" w:hAnsi="Calibri" w:cs="Calibri"/>
                <w:color w:val="auto"/>
                <w:sz w:val="19"/>
                <w:szCs w:val="19"/>
              </w:rPr>
              <w:t>Het doen van voorstellen voor het inkoopbeleid</w:t>
            </w:r>
            <w:r w:rsidR="00171C8C" w:rsidRPr="00F25111">
              <w:rPr>
                <w:rFonts w:ascii="Calibri" w:hAnsi="Calibri" w:cs="Calibri"/>
                <w:color w:val="auto"/>
                <w:sz w:val="19"/>
                <w:szCs w:val="19"/>
              </w:rPr>
              <w:t xml:space="preserve"> voor de organisatie</w:t>
            </w:r>
            <w:r w:rsidRPr="00F25111">
              <w:rPr>
                <w:rFonts w:ascii="Calibri" w:hAnsi="Calibri" w:cs="Calibri"/>
                <w:color w:val="auto"/>
                <w:sz w:val="19"/>
                <w:szCs w:val="19"/>
              </w:rPr>
              <w:t>.</w:t>
            </w:r>
          </w:p>
        </w:tc>
      </w:tr>
      <w:tr w:rsidR="00064177" w:rsidRPr="00F25111" w14:paraId="4CD0F43B" w14:textId="77777777" w:rsidTr="006D2757">
        <w:trPr>
          <w:trHeight w:val="303"/>
        </w:trPr>
        <w:tc>
          <w:tcPr>
            <w:tcW w:w="1875" w:type="dxa"/>
            <w:shd w:val="clear" w:color="auto" w:fill="auto"/>
          </w:tcPr>
          <w:p w14:paraId="27D3DAA7" w14:textId="77777777" w:rsidR="00064177" w:rsidRPr="00F25111" w:rsidRDefault="00064177" w:rsidP="00064177">
            <w:pPr>
              <w:rPr>
                <w:rFonts w:ascii="Calibri" w:hAnsi="Calibri" w:cs="Calibri"/>
                <w:color w:val="auto"/>
                <w:sz w:val="19"/>
                <w:szCs w:val="19"/>
              </w:rPr>
            </w:pPr>
            <w:r w:rsidRPr="00F25111">
              <w:rPr>
                <w:rFonts w:ascii="Calibri" w:hAnsi="Calibri" w:cs="Calibri"/>
                <w:color w:val="auto"/>
                <w:sz w:val="19"/>
                <w:szCs w:val="19"/>
              </w:rPr>
              <w:t>Complexiteit</w:t>
            </w:r>
          </w:p>
        </w:tc>
        <w:tc>
          <w:tcPr>
            <w:tcW w:w="2635" w:type="dxa"/>
            <w:shd w:val="clear" w:color="auto" w:fill="auto"/>
          </w:tcPr>
          <w:p w14:paraId="0577FF54" w14:textId="05C14CBC" w:rsidR="00064177" w:rsidRPr="00F25111" w:rsidRDefault="00064177" w:rsidP="00064177">
            <w:pPr>
              <w:rPr>
                <w:rFonts w:ascii="Calibri" w:hAnsi="Calibri" w:cs="Calibri"/>
                <w:color w:val="auto"/>
                <w:sz w:val="19"/>
                <w:szCs w:val="19"/>
              </w:rPr>
            </w:pPr>
            <w:r w:rsidRPr="00F25111">
              <w:rPr>
                <w:rFonts w:ascii="Calibri" w:hAnsi="Calibri" w:cs="Calibri"/>
                <w:color w:val="auto"/>
                <w:sz w:val="19"/>
                <w:szCs w:val="19"/>
              </w:rPr>
              <w:t xml:space="preserve">Verricht werkzaamheden die enigszins diepgaand zijn binnen een specialistisch vakgebied. De inkooptrajecten </w:t>
            </w:r>
            <w:r w:rsidR="00984814" w:rsidRPr="00F25111">
              <w:rPr>
                <w:rFonts w:ascii="Calibri" w:hAnsi="Calibri" w:cs="Calibri"/>
                <w:color w:val="auto"/>
                <w:sz w:val="19"/>
                <w:szCs w:val="19"/>
              </w:rPr>
              <w:t xml:space="preserve">zijn veelal concreet </w:t>
            </w:r>
            <w:r w:rsidR="0091249C" w:rsidRPr="00F25111">
              <w:rPr>
                <w:rFonts w:ascii="Calibri" w:hAnsi="Calibri" w:cs="Calibri"/>
                <w:color w:val="auto"/>
                <w:sz w:val="19"/>
                <w:szCs w:val="19"/>
              </w:rPr>
              <w:t>en overzichtelijk (eenduidige behoefte, beperkte juridische complexiteit)</w:t>
            </w:r>
            <w:r w:rsidR="00984814" w:rsidRPr="00F25111">
              <w:rPr>
                <w:rFonts w:ascii="Calibri" w:hAnsi="Calibri" w:cs="Calibri"/>
                <w:color w:val="auto"/>
                <w:sz w:val="19"/>
                <w:szCs w:val="19"/>
              </w:rPr>
              <w:t>.</w:t>
            </w:r>
          </w:p>
        </w:tc>
        <w:tc>
          <w:tcPr>
            <w:tcW w:w="2573" w:type="dxa"/>
            <w:shd w:val="clear" w:color="auto" w:fill="auto"/>
          </w:tcPr>
          <w:p w14:paraId="678AF801" w14:textId="1715663A" w:rsidR="00064177" w:rsidRPr="00F25111" w:rsidRDefault="00064177" w:rsidP="00064177">
            <w:pPr>
              <w:rPr>
                <w:rFonts w:ascii="Calibri" w:hAnsi="Calibri" w:cs="Calibri"/>
                <w:color w:val="auto"/>
                <w:sz w:val="19"/>
                <w:szCs w:val="19"/>
              </w:rPr>
            </w:pPr>
            <w:r w:rsidRPr="00F25111">
              <w:rPr>
                <w:rFonts w:ascii="Calibri" w:hAnsi="Calibri" w:cs="Calibri"/>
                <w:color w:val="auto"/>
                <w:sz w:val="19"/>
                <w:szCs w:val="19"/>
              </w:rPr>
              <w:t xml:space="preserve">Verricht werkzaamheden die enigszins diepgaand zijn binnen een specialistisch vakgebied. De inkooptrajecten </w:t>
            </w:r>
            <w:r w:rsidR="00984814" w:rsidRPr="00F25111">
              <w:rPr>
                <w:rFonts w:ascii="Calibri" w:hAnsi="Calibri" w:cs="Calibri"/>
                <w:color w:val="auto"/>
                <w:sz w:val="19"/>
                <w:szCs w:val="19"/>
              </w:rPr>
              <w:t>zijn enigszins</w:t>
            </w:r>
            <w:r w:rsidRPr="00F25111">
              <w:rPr>
                <w:rFonts w:ascii="Calibri" w:hAnsi="Calibri" w:cs="Calibri"/>
                <w:color w:val="auto"/>
                <w:sz w:val="19"/>
                <w:szCs w:val="19"/>
              </w:rPr>
              <w:t xml:space="preserve"> complex (bijvoorbeeld </w:t>
            </w:r>
            <w:r w:rsidR="0091249C" w:rsidRPr="00F25111">
              <w:rPr>
                <w:rFonts w:ascii="Calibri" w:hAnsi="Calibri" w:cs="Calibri"/>
                <w:color w:val="auto"/>
                <w:sz w:val="19"/>
                <w:szCs w:val="19"/>
              </w:rPr>
              <w:t xml:space="preserve">diverse </w:t>
            </w:r>
            <w:r w:rsidRPr="00F25111">
              <w:rPr>
                <w:rFonts w:ascii="Calibri" w:hAnsi="Calibri" w:cs="Calibri"/>
                <w:color w:val="auto"/>
                <w:sz w:val="19"/>
                <w:szCs w:val="19"/>
              </w:rPr>
              <w:t>interne betrokkenen</w:t>
            </w:r>
            <w:r w:rsidR="00984814" w:rsidRPr="00F25111">
              <w:rPr>
                <w:rFonts w:ascii="Calibri" w:hAnsi="Calibri" w:cs="Calibri"/>
                <w:color w:val="auto"/>
                <w:sz w:val="19"/>
                <w:szCs w:val="19"/>
              </w:rPr>
              <w:t xml:space="preserve"> met</w:t>
            </w:r>
            <w:r w:rsidRPr="00F25111">
              <w:rPr>
                <w:rFonts w:ascii="Calibri" w:hAnsi="Calibri" w:cs="Calibri"/>
                <w:color w:val="auto"/>
                <w:sz w:val="19"/>
                <w:szCs w:val="19"/>
              </w:rPr>
              <w:t xml:space="preserve"> </w:t>
            </w:r>
            <w:r w:rsidR="00984814" w:rsidRPr="00F25111">
              <w:rPr>
                <w:rFonts w:ascii="Calibri" w:hAnsi="Calibri" w:cs="Calibri"/>
                <w:color w:val="auto"/>
                <w:sz w:val="19"/>
                <w:szCs w:val="19"/>
              </w:rPr>
              <w:t xml:space="preserve">in grote lijnen een </w:t>
            </w:r>
            <w:r w:rsidRPr="00F25111">
              <w:rPr>
                <w:rFonts w:ascii="Calibri" w:hAnsi="Calibri" w:cs="Calibri"/>
                <w:color w:val="auto"/>
                <w:sz w:val="19"/>
                <w:szCs w:val="19"/>
              </w:rPr>
              <w:t>gedeeld beeld van de inkoopspecificaties).</w:t>
            </w:r>
          </w:p>
        </w:tc>
        <w:tc>
          <w:tcPr>
            <w:tcW w:w="2635" w:type="dxa"/>
            <w:shd w:val="clear" w:color="auto" w:fill="auto"/>
          </w:tcPr>
          <w:p w14:paraId="59592AEF" w14:textId="17506D0E" w:rsidR="00064177" w:rsidRPr="00F25111" w:rsidRDefault="00064177" w:rsidP="00064177">
            <w:pPr>
              <w:rPr>
                <w:rFonts w:ascii="Calibri" w:hAnsi="Calibri" w:cs="Calibri"/>
                <w:color w:val="auto"/>
                <w:sz w:val="19"/>
                <w:szCs w:val="19"/>
              </w:rPr>
            </w:pPr>
            <w:r w:rsidRPr="00F25111">
              <w:rPr>
                <w:rFonts w:ascii="Calibri" w:hAnsi="Calibri" w:cs="Calibri"/>
                <w:color w:val="auto"/>
                <w:sz w:val="19"/>
                <w:szCs w:val="19"/>
              </w:rPr>
              <w:t>Verricht werkzaamheden die diepgaand zijn binnen een specialistisch vakgebied en vragen om het overzien van de samenhang en consequenties met andere vakgebieden, zoals het leiden van grootschalige inkooptrajecten op strategisch niveau. De inkooptrajecten hebben een grote complexiteit (bijvoorbeeld veel interne betrokkenen met verschillende belangen/ inzichten</w:t>
            </w:r>
            <w:r w:rsidR="0091249C" w:rsidRPr="00F25111">
              <w:rPr>
                <w:rFonts w:ascii="Calibri" w:hAnsi="Calibri" w:cs="Calibri"/>
                <w:color w:val="auto"/>
                <w:sz w:val="19"/>
                <w:szCs w:val="19"/>
              </w:rPr>
              <w:t>, juridisch complex</w:t>
            </w:r>
            <w:r w:rsidRPr="00F25111">
              <w:rPr>
                <w:rFonts w:ascii="Calibri" w:hAnsi="Calibri" w:cs="Calibri"/>
                <w:color w:val="auto"/>
                <w:sz w:val="19"/>
                <w:szCs w:val="19"/>
              </w:rPr>
              <w:t>).</w:t>
            </w:r>
          </w:p>
        </w:tc>
      </w:tr>
      <w:tr w:rsidR="00064177" w:rsidRPr="00F25111" w14:paraId="4C4B46BC" w14:textId="77777777" w:rsidTr="006D2757">
        <w:trPr>
          <w:trHeight w:val="303"/>
        </w:trPr>
        <w:tc>
          <w:tcPr>
            <w:tcW w:w="1875" w:type="dxa"/>
            <w:shd w:val="clear" w:color="auto" w:fill="auto"/>
          </w:tcPr>
          <w:p w14:paraId="07365A5F" w14:textId="77777777" w:rsidR="00064177" w:rsidRPr="00F25111" w:rsidRDefault="00064177" w:rsidP="00064177">
            <w:pPr>
              <w:rPr>
                <w:rFonts w:ascii="Calibri" w:hAnsi="Calibri" w:cs="Calibri"/>
                <w:color w:val="auto"/>
                <w:sz w:val="19"/>
                <w:szCs w:val="19"/>
              </w:rPr>
            </w:pPr>
            <w:r w:rsidRPr="00F25111">
              <w:rPr>
                <w:rFonts w:ascii="Calibri" w:hAnsi="Calibri" w:cs="Calibri"/>
                <w:color w:val="auto"/>
                <w:sz w:val="19"/>
                <w:szCs w:val="19"/>
              </w:rPr>
              <w:t>Vrijheid van handelen</w:t>
            </w:r>
          </w:p>
        </w:tc>
        <w:tc>
          <w:tcPr>
            <w:tcW w:w="2635" w:type="dxa"/>
            <w:shd w:val="clear" w:color="auto" w:fill="auto"/>
          </w:tcPr>
          <w:p w14:paraId="4B35A74F" w14:textId="58EAE9BC" w:rsidR="00064177" w:rsidRPr="00F25111" w:rsidRDefault="00064177" w:rsidP="00064177">
            <w:pPr>
              <w:rPr>
                <w:rFonts w:ascii="Calibri" w:hAnsi="Calibri" w:cs="Calibri"/>
                <w:color w:val="auto"/>
                <w:sz w:val="19"/>
                <w:szCs w:val="19"/>
              </w:rPr>
            </w:pPr>
            <w:r w:rsidRPr="00F25111">
              <w:rPr>
                <w:rFonts w:ascii="Calibri" w:hAnsi="Calibri" w:cs="Calibri"/>
                <w:color w:val="auto"/>
                <w:sz w:val="19"/>
                <w:szCs w:val="19"/>
              </w:rPr>
              <w:t>Verricht werkzaamheden binnen procedures en richtlijnen.</w:t>
            </w:r>
          </w:p>
        </w:tc>
        <w:tc>
          <w:tcPr>
            <w:tcW w:w="2573" w:type="dxa"/>
            <w:shd w:val="clear" w:color="auto" w:fill="auto"/>
          </w:tcPr>
          <w:p w14:paraId="5DD2E3C1" w14:textId="43EB62FF" w:rsidR="00064177" w:rsidRPr="00F25111" w:rsidRDefault="00064177" w:rsidP="00064177">
            <w:pPr>
              <w:rPr>
                <w:rFonts w:ascii="Calibri" w:hAnsi="Calibri" w:cs="Calibri"/>
                <w:color w:val="auto"/>
                <w:sz w:val="19"/>
                <w:szCs w:val="19"/>
              </w:rPr>
            </w:pPr>
            <w:r w:rsidRPr="00F25111">
              <w:rPr>
                <w:rFonts w:ascii="Calibri" w:hAnsi="Calibri" w:cs="Calibri"/>
                <w:color w:val="auto"/>
                <w:sz w:val="19"/>
                <w:szCs w:val="19"/>
              </w:rPr>
              <w:t>Verricht werkzaamheden binnen richtlijnen.</w:t>
            </w:r>
          </w:p>
        </w:tc>
        <w:tc>
          <w:tcPr>
            <w:tcW w:w="2635" w:type="dxa"/>
            <w:shd w:val="clear" w:color="auto" w:fill="auto"/>
          </w:tcPr>
          <w:p w14:paraId="3841A575" w14:textId="77777777" w:rsidR="00064177" w:rsidRPr="00F25111" w:rsidRDefault="00064177" w:rsidP="00064177">
            <w:pPr>
              <w:rPr>
                <w:rFonts w:ascii="Calibri" w:hAnsi="Calibri" w:cs="Calibri"/>
                <w:color w:val="auto"/>
                <w:sz w:val="19"/>
                <w:szCs w:val="19"/>
              </w:rPr>
            </w:pPr>
            <w:r w:rsidRPr="00F25111">
              <w:rPr>
                <w:rFonts w:ascii="Calibri" w:hAnsi="Calibri" w:cs="Calibri"/>
                <w:color w:val="auto"/>
                <w:sz w:val="19"/>
                <w:szCs w:val="19"/>
              </w:rPr>
              <w:t xml:space="preserve">Verricht werkzaamheden binnen globale richtlijnen. </w:t>
            </w:r>
          </w:p>
          <w:p w14:paraId="68061472" w14:textId="77777777" w:rsidR="00064177" w:rsidRPr="00F25111" w:rsidRDefault="00064177" w:rsidP="00064177">
            <w:pPr>
              <w:rPr>
                <w:rFonts w:ascii="Calibri" w:hAnsi="Calibri" w:cs="Calibri"/>
                <w:color w:val="auto"/>
                <w:sz w:val="19"/>
                <w:szCs w:val="19"/>
              </w:rPr>
            </w:pPr>
          </w:p>
        </w:tc>
      </w:tr>
      <w:tr w:rsidR="00064177" w:rsidRPr="00F25111" w14:paraId="5A897B08" w14:textId="77777777" w:rsidTr="006D2757">
        <w:trPr>
          <w:trHeight w:val="303"/>
        </w:trPr>
        <w:tc>
          <w:tcPr>
            <w:tcW w:w="1875" w:type="dxa"/>
            <w:shd w:val="clear" w:color="auto" w:fill="auto"/>
          </w:tcPr>
          <w:p w14:paraId="7EE574A8" w14:textId="77777777" w:rsidR="00064177" w:rsidRPr="00F25111" w:rsidRDefault="00064177" w:rsidP="00064177">
            <w:pPr>
              <w:rPr>
                <w:rFonts w:ascii="Calibri" w:hAnsi="Calibri" w:cs="Calibri"/>
                <w:color w:val="auto"/>
                <w:sz w:val="19"/>
                <w:szCs w:val="19"/>
              </w:rPr>
            </w:pPr>
            <w:r w:rsidRPr="00F25111">
              <w:rPr>
                <w:rFonts w:ascii="Calibri" w:hAnsi="Calibri" w:cs="Calibri"/>
                <w:color w:val="auto"/>
                <w:sz w:val="19"/>
                <w:szCs w:val="19"/>
              </w:rPr>
              <w:t>Contacten</w:t>
            </w:r>
          </w:p>
        </w:tc>
        <w:tc>
          <w:tcPr>
            <w:tcW w:w="2635" w:type="dxa"/>
            <w:shd w:val="clear" w:color="auto" w:fill="auto"/>
          </w:tcPr>
          <w:p w14:paraId="43B9537B" w14:textId="5BC8F079" w:rsidR="00064177" w:rsidRPr="00F25111" w:rsidRDefault="00064177" w:rsidP="00064177">
            <w:pPr>
              <w:rPr>
                <w:rFonts w:ascii="Calibri" w:hAnsi="Calibri" w:cs="Calibri"/>
                <w:color w:val="auto"/>
                <w:sz w:val="19"/>
                <w:szCs w:val="19"/>
              </w:rPr>
            </w:pPr>
            <w:r w:rsidRPr="00F25111">
              <w:rPr>
                <w:rFonts w:ascii="Calibri" w:hAnsi="Calibri" w:cs="Calibri"/>
                <w:color w:val="auto"/>
                <w:sz w:val="19"/>
                <w:szCs w:val="19"/>
              </w:rPr>
              <w:t>Onderhoudt intern contact binnen de organisatie-unit om te adviseren over</w:t>
            </w:r>
            <w:r w:rsidR="00984814" w:rsidRPr="00F25111">
              <w:rPr>
                <w:rFonts w:ascii="Calibri" w:hAnsi="Calibri" w:cs="Calibri"/>
                <w:color w:val="auto"/>
                <w:sz w:val="19"/>
                <w:szCs w:val="19"/>
              </w:rPr>
              <w:t xml:space="preserve"> concrete</w:t>
            </w:r>
            <w:r w:rsidRPr="00F25111">
              <w:rPr>
                <w:rFonts w:ascii="Calibri" w:hAnsi="Calibri" w:cs="Calibri"/>
                <w:color w:val="auto"/>
                <w:sz w:val="19"/>
                <w:szCs w:val="19"/>
              </w:rPr>
              <w:t xml:space="preserve"> inkoopvraagstukken. </w:t>
            </w:r>
          </w:p>
          <w:p w14:paraId="37C478AA" w14:textId="71950912" w:rsidR="00064177" w:rsidRPr="00F25111" w:rsidRDefault="00064177" w:rsidP="00064177">
            <w:pPr>
              <w:rPr>
                <w:rFonts w:ascii="Calibri" w:hAnsi="Calibri" w:cs="Calibri"/>
                <w:color w:val="auto"/>
                <w:sz w:val="19"/>
                <w:szCs w:val="19"/>
              </w:rPr>
            </w:pPr>
            <w:r w:rsidRPr="00F25111">
              <w:rPr>
                <w:rFonts w:ascii="Calibri" w:hAnsi="Calibri" w:cs="Calibri"/>
                <w:color w:val="auto"/>
                <w:sz w:val="19"/>
                <w:szCs w:val="19"/>
              </w:rPr>
              <w:t>Onderhoudt extern contact met leveranciers om af te stemmen en te onderhandelen.</w:t>
            </w:r>
          </w:p>
          <w:p w14:paraId="0755E994" w14:textId="77777777" w:rsidR="00064177" w:rsidRPr="00F25111" w:rsidRDefault="00064177" w:rsidP="00064177">
            <w:pPr>
              <w:rPr>
                <w:rFonts w:ascii="Calibri" w:hAnsi="Calibri" w:cs="Calibri"/>
                <w:color w:val="auto"/>
                <w:sz w:val="19"/>
                <w:szCs w:val="19"/>
              </w:rPr>
            </w:pPr>
            <w:r w:rsidRPr="00F25111">
              <w:rPr>
                <w:rFonts w:ascii="Calibri" w:hAnsi="Calibri" w:cs="Calibri"/>
                <w:color w:val="auto"/>
                <w:sz w:val="19"/>
                <w:szCs w:val="19"/>
              </w:rPr>
              <w:t>Er is regelmatig sprake van verschillende belangen en benaderingswijzen.</w:t>
            </w:r>
          </w:p>
        </w:tc>
        <w:tc>
          <w:tcPr>
            <w:tcW w:w="2573" w:type="dxa"/>
            <w:shd w:val="clear" w:color="auto" w:fill="auto"/>
          </w:tcPr>
          <w:p w14:paraId="364A3A49" w14:textId="3A9D5735" w:rsidR="00064177" w:rsidRPr="00F25111" w:rsidRDefault="00064177" w:rsidP="00064177">
            <w:pPr>
              <w:rPr>
                <w:rFonts w:ascii="Calibri" w:hAnsi="Calibri" w:cs="Calibri"/>
                <w:color w:val="auto"/>
                <w:sz w:val="19"/>
                <w:szCs w:val="19"/>
              </w:rPr>
            </w:pPr>
            <w:r w:rsidRPr="00F25111">
              <w:rPr>
                <w:rFonts w:ascii="Calibri" w:hAnsi="Calibri" w:cs="Calibri"/>
                <w:color w:val="auto"/>
                <w:sz w:val="19"/>
                <w:szCs w:val="19"/>
              </w:rPr>
              <w:t>Onderhoudt intern contact binnen de organisatie-unit om te adviseren over</w:t>
            </w:r>
            <w:r w:rsidR="00984814" w:rsidRPr="00F25111">
              <w:rPr>
                <w:rFonts w:ascii="Calibri" w:hAnsi="Calibri" w:cs="Calibri"/>
                <w:color w:val="auto"/>
                <w:sz w:val="19"/>
                <w:szCs w:val="19"/>
              </w:rPr>
              <w:t xml:space="preserve"> complexe, uiteenlopende</w:t>
            </w:r>
            <w:r w:rsidRPr="00F25111">
              <w:rPr>
                <w:rFonts w:ascii="Calibri" w:hAnsi="Calibri" w:cs="Calibri"/>
                <w:color w:val="auto"/>
                <w:sz w:val="19"/>
                <w:szCs w:val="19"/>
              </w:rPr>
              <w:t xml:space="preserve"> inkoopvraagstukken.</w:t>
            </w:r>
          </w:p>
          <w:p w14:paraId="58AADED4" w14:textId="74C0DC6A" w:rsidR="00064177" w:rsidRPr="00F25111" w:rsidRDefault="00064177" w:rsidP="00064177">
            <w:pPr>
              <w:rPr>
                <w:rFonts w:ascii="Calibri" w:hAnsi="Calibri" w:cs="Calibri"/>
                <w:color w:val="auto"/>
                <w:sz w:val="19"/>
                <w:szCs w:val="19"/>
              </w:rPr>
            </w:pPr>
            <w:r w:rsidRPr="00F25111">
              <w:rPr>
                <w:rFonts w:ascii="Calibri" w:hAnsi="Calibri" w:cs="Calibri"/>
                <w:color w:val="auto"/>
                <w:sz w:val="19"/>
                <w:szCs w:val="19"/>
              </w:rPr>
              <w:t>Onderhoudt extern contact met leveranciers om af te stemmen en te onderhandelen.</w:t>
            </w:r>
          </w:p>
          <w:p w14:paraId="1CF8E81E" w14:textId="2E3362D4" w:rsidR="00064177" w:rsidRPr="00F25111" w:rsidRDefault="00064177" w:rsidP="00064177">
            <w:pPr>
              <w:rPr>
                <w:rFonts w:ascii="Calibri" w:hAnsi="Calibri" w:cs="Calibri"/>
                <w:color w:val="auto"/>
                <w:sz w:val="19"/>
                <w:szCs w:val="19"/>
              </w:rPr>
            </w:pPr>
            <w:r w:rsidRPr="00F25111">
              <w:rPr>
                <w:rFonts w:ascii="Calibri" w:hAnsi="Calibri" w:cs="Calibri"/>
                <w:color w:val="auto"/>
                <w:sz w:val="19"/>
                <w:szCs w:val="19"/>
              </w:rPr>
              <w:t>Er is regelmatig sprake van verschillende belangen en benaderingswijzen.</w:t>
            </w:r>
          </w:p>
        </w:tc>
        <w:tc>
          <w:tcPr>
            <w:tcW w:w="2635" w:type="dxa"/>
            <w:shd w:val="clear" w:color="auto" w:fill="auto"/>
          </w:tcPr>
          <w:p w14:paraId="6A55C016" w14:textId="77777777" w:rsidR="00064177" w:rsidRPr="00F25111" w:rsidRDefault="00064177" w:rsidP="00064177">
            <w:pPr>
              <w:rPr>
                <w:rFonts w:ascii="Calibri" w:hAnsi="Calibri" w:cs="Calibri"/>
                <w:color w:val="auto"/>
                <w:sz w:val="19"/>
                <w:szCs w:val="19"/>
              </w:rPr>
            </w:pPr>
            <w:r w:rsidRPr="00F25111">
              <w:rPr>
                <w:rFonts w:ascii="Calibri" w:hAnsi="Calibri" w:cs="Calibri"/>
                <w:color w:val="auto"/>
                <w:sz w:val="19"/>
                <w:szCs w:val="19"/>
              </w:rPr>
              <w:t xml:space="preserve">Onderhoudt intern contact binnen de organisatie-unit om te adviseren over strategische inkoopvraagstukken. </w:t>
            </w:r>
          </w:p>
          <w:p w14:paraId="76B6FCFB" w14:textId="0A418121" w:rsidR="00064177" w:rsidRPr="00F25111" w:rsidRDefault="00064177" w:rsidP="00064177">
            <w:pPr>
              <w:rPr>
                <w:rFonts w:ascii="Calibri" w:hAnsi="Calibri" w:cs="Calibri"/>
                <w:color w:val="auto"/>
                <w:sz w:val="19"/>
                <w:szCs w:val="19"/>
              </w:rPr>
            </w:pPr>
            <w:r w:rsidRPr="00F25111">
              <w:rPr>
                <w:rFonts w:ascii="Calibri" w:hAnsi="Calibri" w:cs="Calibri"/>
                <w:color w:val="auto"/>
                <w:sz w:val="19"/>
                <w:szCs w:val="19"/>
              </w:rPr>
              <w:t>Onderhoudt extern contact met leveranciers om af te stemmen en te onderhandelen.</w:t>
            </w:r>
          </w:p>
          <w:p w14:paraId="09F01605" w14:textId="65142616" w:rsidR="00064177" w:rsidRPr="00F25111" w:rsidRDefault="00064177" w:rsidP="00064177">
            <w:pPr>
              <w:rPr>
                <w:rFonts w:ascii="Calibri" w:hAnsi="Calibri" w:cs="Calibri"/>
                <w:color w:val="auto"/>
                <w:sz w:val="19"/>
                <w:szCs w:val="19"/>
              </w:rPr>
            </w:pPr>
            <w:r w:rsidRPr="00F25111">
              <w:rPr>
                <w:rFonts w:ascii="Calibri" w:hAnsi="Calibri" w:cs="Calibri"/>
                <w:color w:val="auto"/>
                <w:sz w:val="19"/>
                <w:szCs w:val="19"/>
              </w:rPr>
              <w:t>Er is vaak sprake van uiteenlopende belangen en benaderingswijzen.</w:t>
            </w:r>
          </w:p>
        </w:tc>
      </w:tr>
      <w:tr w:rsidR="00064177" w:rsidRPr="00F25111" w14:paraId="6DB4E546" w14:textId="77777777" w:rsidTr="006D2757">
        <w:trPr>
          <w:trHeight w:val="303"/>
        </w:trPr>
        <w:tc>
          <w:tcPr>
            <w:tcW w:w="1875" w:type="dxa"/>
            <w:shd w:val="clear" w:color="auto" w:fill="auto"/>
          </w:tcPr>
          <w:p w14:paraId="6741CB1A" w14:textId="77777777" w:rsidR="00064177" w:rsidRPr="00F25111" w:rsidRDefault="00064177" w:rsidP="00064177">
            <w:pPr>
              <w:rPr>
                <w:rFonts w:ascii="Calibri" w:hAnsi="Calibri" w:cs="Calibri"/>
                <w:color w:val="auto"/>
                <w:sz w:val="19"/>
                <w:szCs w:val="19"/>
              </w:rPr>
            </w:pPr>
            <w:r w:rsidRPr="00F25111">
              <w:rPr>
                <w:rFonts w:ascii="Calibri" w:hAnsi="Calibri" w:cs="Calibri"/>
                <w:color w:val="auto"/>
                <w:sz w:val="19"/>
                <w:szCs w:val="19"/>
              </w:rPr>
              <w:t>Werk- en denkniveau</w:t>
            </w:r>
          </w:p>
        </w:tc>
        <w:tc>
          <w:tcPr>
            <w:tcW w:w="2635" w:type="dxa"/>
            <w:shd w:val="clear" w:color="auto" w:fill="auto"/>
          </w:tcPr>
          <w:p w14:paraId="6219A58C" w14:textId="77777777" w:rsidR="00064177" w:rsidRPr="00F25111" w:rsidRDefault="00064177" w:rsidP="00064177">
            <w:pPr>
              <w:rPr>
                <w:rFonts w:ascii="Calibri" w:hAnsi="Calibri" w:cs="Calibri"/>
                <w:color w:val="auto"/>
                <w:sz w:val="19"/>
                <w:szCs w:val="19"/>
              </w:rPr>
            </w:pPr>
            <w:r w:rsidRPr="00F25111">
              <w:rPr>
                <w:rFonts w:ascii="Calibri" w:hAnsi="Calibri" w:cs="Calibri"/>
                <w:color w:val="auto"/>
                <w:sz w:val="19"/>
                <w:szCs w:val="19"/>
              </w:rPr>
              <w:t>HBO</w:t>
            </w:r>
          </w:p>
        </w:tc>
        <w:tc>
          <w:tcPr>
            <w:tcW w:w="2573" w:type="dxa"/>
            <w:shd w:val="clear" w:color="auto" w:fill="auto"/>
          </w:tcPr>
          <w:p w14:paraId="0CF0C46E" w14:textId="70FCCF48" w:rsidR="00064177" w:rsidRPr="00F25111" w:rsidRDefault="00064177" w:rsidP="00064177">
            <w:pPr>
              <w:rPr>
                <w:rFonts w:ascii="Calibri" w:hAnsi="Calibri" w:cs="Calibri"/>
                <w:color w:val="auto"/>
                <w:sz w:val="19"/>
                <w:szCs w:val="19"/>
              </w:rPr>
            </w:pPr>
            <w:r w:rsidRPr="00F25111">
              <w:rPr>
                <w:rFonts w:ascii="Calibri" w:hAnsi="Calibri" w:cs="Calibri"/>
                <w:color w:val="auto"/>
                <w:sz w:val="19"/>
                <w:szCs w:val="19"/>
              </w:rPr>
              <w:t>HBO</w:t>
            </w:r>
          </w:p>
        </w:tc>
        <w:tc>
          <w:tcPr>
            <w:tcW w:w="2635" w:type="dxa"/>
            <w:shd w:val="clear" w:color="auto" w:fill="auto"/>
          </w:tcPr>
          <w:p w14:paraId="0BAC57E7" w14:textId="47F83990" w:rsidR="00064177" w:rsidRPr="00F25111" w:rsidRDefault="00064177" w:rsidP="00064177">
            <w:pPr>
              <w:rPr>
                <w:rFonts w:ascii="Calibri" w:hAnsi="Calibri" w:cs="Calibri"/>
                <w:color w:val="auto"/>
                <w:sz w:val="19"/>
                <w:szCs w:val="19"/>
              </w:rPr>
            </w:pPr>
            <w:r w:rsidRPr="00F25111">
              <w:rPr>
                <w:rFonts w:ascii="Calibri" w:hAnsi="Calibri" w:cs="Calibri"/>
                <w:color w:val="auto"/>
                <w:sz w:val="19"/>
                <w:szCs w:val="19"/>
              </w:rPr>
              <w:t>HBO+</w:t>
            </w:r>
          </w:p>
        </w:tc>
      </w:tr>
    </w:tbl>
    <w:p w14:paraId="42849BA7" w14:textId="58DA159D" w:rsidR="006371E4" w:rsidRPr="00F25111" w:rsidRDefault="006371E4">
      <w:pPr>
        <w:rPr>
          <w:rFonts w:ascii="Calibri" w:hAnsi="Calibri" w:cs="Calibri"/>
          <w:sz w:val="19"/>
          <w:szCs w:val="19"/>
        </w:rPr>
      </w:pPr>
      <w:bookmarkStart w:id="0" w:name="_GoBack"/>
      <w:bookmarkEnd w:id="0"/>
    </w:p>
    <w:tbl>
      <w:tblPr>
        <w:tblStyle w:val="Tabelraster1"/>
        <w:tblpPr w:leftFromText="141" w:rightFromText="141" w:vertAnchor="text" w:horzAnchor="margin" w:tblpY="131"/>
        <w:tblW w:w="9696"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13" w:type="dxa"/>
          <w:right w:w="113" w:type="dxa"/>
        </w:tblCellMar>
        <w:tblLook w:val="0000" w:firstRow="0" w:lastRow="0" w:firstColumn="0" w:lastColumn="0" w:noHBand="0" w:noVBand="0"/>
      </w:tblPr>
      <w:tblGrid>
        <w:gridCol w:w="2176"/>
        <w:gridCol w:w="2520"/>
        <w:gridCol w:w="2480"/>
        <w:gridCol w:w="2520"/>
      </w:tblGrid>
      <w:tr w:rsidR="0000262F" w:rsidRPr="00F25111" w14:paraId="65838A95" w14:textId="77777777" w:rsidTr="00A4532F">
        <w:trPr>
          <w:trHeight w:val="303"/>
        </w:trPr>
        <w:tc>
          <w:tcPr>
            <w:tcW w:w="2176" w:type="dxa"/>
            <w:shd w:val="clear" w:color="auto" w:fill="E3E3E3"/>
          </w:tcPr>
          <w:p w14:paraId="77A26DA2" w14:textId="483C0B26" w:rsidR="0000262F" w:rsidRPr="00F25111" w:rsidRDefault="0000262F" w:rsidP="0000262F">
            <w:pPr>
              <w:rPr>
                <w:rFonts w:ascii="Calibri" w:hAnsi="Calibri" w:cs="Calibri"/>
                <w:i/>
                <w:color w:val="auto"/>
                <w:sz w:val="19"/>
                <w:szCs w:val="19"/>
                <w:u w:val="single"/>
              </w:rPr>
            </w:pPr>
            <w:r w:rsidRPr="00F25111">
              <w:rPr>
                <w:rFonts w:ascii="Calibri" w:hAnsi="Calibri" w:cs="Calibri"/>
                <w:b/>
                <w:color w:val="auto"/>
                <w:sz w:val="19"/>
                <w:szCs w:val="19"/>
                <w:u w:val="single"/>
              </w:rPr>
              <w:t xml:space="preserve">Competenties </w:t>
            </w:r>
            <w:r w:rsidRPr="00F25111">
              <w:rPr>
                <w:rFonts w:ascii="Calibri" w:hAnsi="Calibri" w:cs="Calibri"/>
                <w:i/>
                <w:color w:val="auto"/>
                <w:sz w:val="19"/>
                <w:szCs w:val="19"/>
              </w:rPr>
              <w:t>(welk gedrag wordt er van je verwacht?)</w:t>
            </w:r>
          </w:p>
        </w:tc>
        <w:tc>
          <w:tcPr>
            <w:tcW w:w="2520" w:type="dxa"/>
            <w:shd w:val="clear" w:color="auto" w:fill="E3E3E3"/>
          </w:tcPr>
          <w:p w14:paraId="2D54DE2F" w14:textId="77777777" w:rsidR="0000262F" w:rsidRPr="00F25111" w:rsidRDefault="00486D63" w:rsidP="0000262F">
            <w:pPr>
              <w:rPr>
                <w:rFonts w:ascii="Calibri" w:hAnsi="Calibri" w:cs="Calibri"/>
                <w:i/>
                <w:color w:val="auto"/>
                <w:sz w:val="19"/>
                <w:szCs w:val="19"/>
              </w:rPr>
            </w:pPr>
            <w:r w:rsidRPr="00F25111">
              <w:rPr>
                <w:rFonts w:ascii="Calibri" w:hAnsi="Calibri" w:cs="Calibri"/>
                <w:i/>
                <w:color w:val="auto"/>
                <w:sz w:val="19"/>
                <w:szCs w:val="19"/>
              </w:rPr>
              <w:t>Inkoper</w:t>
            </w:r>
            <w:r w:rsidR="0000262F" w:rsidRPr="00F25111">
              <w:rPr>
                <w:rFonts w:ascii="Calibri" w:hAnsi="Calibri" w:cs="Calibri"/>
                <w:i/>
                <w:color w:val="auto"/>
                <w:sz w:val="19"/>
                <w:szCs w:val="19"/>
              </w:rPr>
              <w:t xml:space="preserve"> A </w:t>
            </w:r>
          </w:p>
        </w:tc>
        <w:tc>
          <w:tcPr>
            <w:tcW w:w="2480" w:type="dxa"/>
            <w:shd w:val="clear" w:color="auto" w:fill="E3E3E3"/>
          </w:tcPr>
          <w:p w14:paraId="2BDC6E24" w14:textId="77777777" w:rsidR="0000262F" w:rsidRPr="00F25111" w:rsidRDefault="00486D63" w:rsidP="0000262F">
            <w:pPr>
              <w:rPr>
                <w:rFonts w:ascii="Calibri" w:hAnsi="Calibri" w:cs="Calibri"/>
                <w:i/>
                <w:color w:val="auto"/>
                <w:sz w:val="19"/>
                <w:szCs w:val="19"/>
              </w:rPr>
            </w:pPr>
            <w:r w:rsidRPr="00F25111">
              <w:rPr>
                <w:rFonts w:ascii="Calibri" w:hAnsi="Calibri" w:cs="Calibri"/>
                <w:i/>
                <w:color w:val="auto"/>
                <w:sz w:val="19"/>
                <w:szCs w:val="19"/>
              </w:rPr>
              <w:t>Inkoper</w:t>
            </w:r>
            <w:r w:rsidR="0000262F" w:rsidRPr="00F25111">
              <w:rPr>
                <w:rFonts w:ascii="Calibri" w:hAnsi="Calibri" w:cs="Calibri"/>
                <w:i/>
                <w:color w:val="auto"/>
                <w:sz w:val="19"/>
                <w:szCs w:val="19"/>
              </w:rPr>
              <w:t xml:space="preserve"> B</w:t>
            </w:r>
          </w:p>
        </w:tc>
        <w:tc>
          <w:tcPr>
            <w:tcW w:w="2520" w:type="dxa"/>
            <w:shd w:val="clear" w:color="auto" w:fill="E3E3E3"/>
          </w:tcPr>
          <w:p w14:paraId="427A3657" w14:textId="77777777" w:rsidR="0000262F" w:rsidRPr="00F25111" w:rsidRDefault="00486D63" w:rsidP="0000262F">
            <w:pPr>
              <w:rPr>
                <w:rFonts w:ascii="Calibri" w:hAnsi="Calibri" w:cs="Calibri"/>
                <w:i/>
                <w:color w:val="auto"/>
                <w:sz w:val="19"/>
                <w:szCs w:val="19"/>
              </w:rPr>
            </w:pPr>
            <w:r w:rsidRPr="00F25111">
              <w:rPr>
                <w:rFonts w:ascii="Calibri" w:hAnsi="Calibri" w:cs="Calibri"/>
                <w:i/>
                <w:color w:val="auto"/>
                <w:sz w:val="19"/>
                <w:szCs w:val="19"/>
              </w:rPr>
              <w:t>Inkoper</w:t>
            </w:r>
            <w:r w:rsidR="0000262F" w:rsidRPr="00F25111">
              <w:rPr>
                <w:rFonts w:ascii="Calibri" w:hAnsi="Calibri" w:cs="Calibri"/>
                <w:i/>
                <w:color w:val="auto"/>
                <w:sz w:val="19"/>
                <w:szCs w:val="19"/>
              </w:rPr>
              <w:t xml:space="preserve"> C</w:t>
            </w:r>
          </w:p>
        </w:tc>
      </w:tr>
      <w:tr w:rsidR="00064177" w:rsidRPr="00F25111" w14:paraId="6A6FBE85" w14:textId="77777777" w:rsidTr="00064177">
        <w:trPr>
          <w:trHeight w:val="303"/>
        </w:trPr>
        <w:tc>
          <w:tcPr>
            <w:tcW w:w="2176" w:type="dxa"/>
            <w:shd w:val="clear" w:color="auto" w:fill="auto"/>
          </w:tcPr>
          <w:p w14:paraId="10D2E247" w14:textId="63A97FE4" w:rsidR="00064177" w:rsidRPr="00F25111" w:rsidRDefault="00064177" w:rsidP="00064177">
            <w:pPr>
              <w:rPr>
                <w:rFonts w:ascii="Calibri" w:hAnsi="Calibri" w:cs="Calibri"/>
                <w:color w:val="auto"/>
                <w:sz w:val="19"/>
                <w:szCs w:val="19"/>
              </w:rPr>
            </w:pPr>
            <w:r w:rsidRPr="00F25111">
              <w:rPr>
                <w:rFonts w:ascii="Calibri" w:hAnsi="Calibri" w:cs="Calibri"/>
                <w:color w:val="auto"/>
                <w:sz w:val="19"/>
                <w:szCs w:val="19"/>
              </w:rPr>
              <w:t xml:space="preserve">Analytisch vermogen </w:t>
            </w:r>
          </w:p>
        </w:tc>
        <w:tc>
          <w:tcPr>
            <w:tcW w:w="2520" w:type="dxa"/>
            <w:shd w:val="clear" w:color="auto" w:fill="auto"/>
          </w:tcPr>
          <w:p w14:paraId="053F7EC2" w14:textId="2EAEC5E8" w:rsidR="00064177" w:rsidRPr="00F25111" w:rsidRDefault="00064177" w:rsidP="00064177">
            <w:pPr>
              <w:rPr>
                <w:rFonts w:ascii="Calibri" w:hAnsi="Calibri" w:cs="Calibri"/>
                <w:color w:val="auto"/>
                <w:sz w:val="19"/>
                <w:szCs w:val="19"/>
              </w:rPr>
            </w:pPr>
            <w:r w:rsidRPr="00F25111">
              <w:rPr>
                <w:rFonts w:ascii="Calibri" w:hAnsi="Calibri" w:cs="Calibri"/>
                <w:color w:val="auto"/>
                <w:sz w:val="19"/>
                <w:szCs w:val="19"/>
              </w:rPr>
              <w:t>Niveau 1: Herkent en identificeert bestaande verbanden.</w:t>
            </w:r>
          </w:p>
        </w:tc>
        <w:tc>
          <w:tcPr>
            <w:tcW w:w="2480" w:type="dxa"/>
            <w:shd w:val="clear" w:color="auto" w:fill="auto"/>
          </w:tcPr>
          <w:p w14:paraId="6FEE9E75" w14:textId="0BE7AFC5" w:rsidR="00064177" w:rsidRPr="00F25111" w:rsidRDefault="00064177" w:rsidP="00064177">
            <w:pPr>
              <w:autoSpaceDE w:val="0"/>
              <w:autoSpaceDN w:val="0"/>
              <w:adjustRightInd w:val="0"/>
              <w:rPr>
                <w:rFonts w:ascii="Calibri" w:hAnsi="Calibri" w:cs="Calibri"/>
                <w:color w:val="auto"/>
                <w:sz w:val="19"/>
                <w:szCs w:val="19"/>
              </w:rPr>
            </w:pPr>
            <w:r w:rsidRPr="00F25111">
              <w:rPr>
                <w:rFonts w:ascii="Calibri" w:hAnsi="Calibri" w:cs="Calibri"/>
                <w:color w:val="auto"/>
                <w:sz w:val="19"/>
                <w:szCs w:val="19"/>
              </w:rPr>
              <w:t>Niveau 2: Legt nieuwe verbanden.</w:t>
            </w:r>
          </w:p>
        </w:tc>
        <w:tc>
          <w:tcPr>
            <w:tcW w:w="2520" w:type="dxa"/>
            <w:shd w:val="clear" w:color="auto" w:fill="auto"/>
          </w:tcPr>
          <w:p w14:paraId="3041E15F" w14:textId="524EDBDA" w:rsidR="00064177" w:rsidRPr="00F25111" w:rsidRDefault="00064177" w:rsidP="00064177">
            <w:pPr>
              <w:autoSpaceDE w:val="0"/>
              <w:autoSpaceDN w:val="0"/>
              <w:adjustRightInd w:val="0"/>
              <w:rPr>
                <w:rFonts w:ascii="Calibri" w:hAnsi="Calibri" w:cs="Calibri"/>
                <w:color w:val="auto"/>
                <w:sz w:val="19"/>
                <w:szCs w:val="19"/>
              </w:rPr>
            </w:pPr>
            <w:r w:rsidRPr="00F25111">
              <w:rPr>
                <w:rFonts w:ascii="Calibri" w:hAnsi="Calibri" w:cs="Calibri"/>
                <w:color w:val="auto"/>
                <w:sz w:val="19"/>
                <w:szCs w:val="19"/>
              </w:rPr>
              <w:t>Niveau 3: Maakt complexe analyses en trekt vraagstukken breder.</w:t>
            </w:r>
          </w:p>
        </w:tc>
      </w:tr>
      <w:tr w:rsidR="00064177" w:rsidRPr="00F25111" w14:paraId="5CD7BE4C" w14:textId="77777777" w:rsidTr="00064177">
        <w:trPr>
          <w:trHeight w:val="303"/>
        </w:trPr>
        <w:tc>
          <w:tcPr>
            <w:tcW w:w="2176" w:type="dxa"/>
            <w:shd w:val="clear" w:color="auto" w:fill="auto"/>
          </w:tcPr>
          <w:p w14:paraId="02687450" w14:textId="530263BA" w:rsidR="00064177" w:rsidRPr="00F25111" w:rsidRDefault="00064177" w:rsidP="00064177">
            <w:pPr>
              <w:rPr>
                <w:rFonts w:ascii="Calibri" w:hAnsi="Calibri" w:cs="Calibri"/>
                <w:color w:val="auto"/>
                <w:sz w:val="19"/>
                <w:szCs w:val="19"/>
              </w:rPr>
            </w:pPr>
            <w:r w:rsidRPr="00F25111">
              <w:rPr>
                <w:rFonts w:ascii="Calibri" w:hAnsi="Calibri" w:cs="Calibri"/>
                <w:color w:val="auto"/>
                <w:sz w:val="19"/>
                <w:szCs w:val="19"/>
              </w:rPr>
              <w:t>Efficiënt handelen</w:t>
            </w:r>
          </w:p>
        </w:tc>
        <w:tc>
          <w:tcPr>
            <w:tcW w:w="2520" w:type="dxa"/>
            <w:shd w:val="clear" w:color="auto" w:fill="auto"/>
          </w:tcPr>
          <w:p w14:paraId="7C42D00A" w14:textId="45E1BF29" w:rsidR="00064177" w:rsidRPr="00F25111" w:rsidRDefault="00064177" w:rsidP="00064177">
            <w:pPr>
              <w:rPr>
                <w:rFonts w:ascii="Calibri" w:hAnsi="Calibri" w:cs="Calibri"/>
                <w:color w:val="auto"/>
                <w:sz w:val="19"/>
                <w:szCs w:val="19"/>
              </w:rPr>
            </w:pPr>
            <w:r w:rsidRPr="00F25111">
              <w:rPr>
                <w:rFonts w:ascii="Calibri" w:hAnsi="Calibri" w:cs="Calibri"/>
                <w:color w:val="auto"/>
                <w:sz w:val="19"/>
                <w:szCs w:val="19"/>
              </w:rPr>
              <w:t>Niveau 2: Doet voorstellen om de inzet van tijd, geld en andere middelen te optimaliseren.</w:t>
            </w:r>
          </w:p>
        </w:tc>
        <w:tc>
          <w:tcPr>
            <w:tcW w:w="2480" w:type="dxa"/>
            <w:shd w:val="clear" w:color="auto" w:fill="auto"/>
          </w:tcPr>
          <w:p w14:paraId="2A340B91" w14:textId="4DA60837" w:rsidR="00064177" w:rsidRPr="00F25111" w:rsidRDefault="00064177" w:rsidP="00064177">
            <w:pPr>
              <w:autoSpaceDE w:val="0"/>
              <w:autoSpaceDN w:val="0"/>
              <w:adjustRightInd w:val="0"/>
              <w:rPr>
                <w:rFonts w:ascii="Calibri" w:hAnsi="Calibri" w:cs="Calibri"/>
                <w:color w:val="auto"/>
                <w:sz w:val="19"/>
                <w:szCs w:val="19"/>
              </w:rPr>
            </w:pPr>
            <w:r w:rsidRPr="00F25111">
              <w:rPr>
                <w:rFonts w:ascii="Calibri" w:hAnsi="Calibri" w:cs="Calibri"/>
                <w:color w:val="auto"/>
                <w:sz w:val="19"/>
                <w:szCs w:val="19"/>
              </w:rPr>
              <w:t>Niveau 2: Doet voorstellen om de inzet van tijd, geld en andere middelen te optimaliseren.</w:t>
            </w:r>
          </w:p>
        </w:tc>
        <w:tc>
          <w:tcPr>
            <w:tcW w:w="2520" w:type="dxa"/>
            <w:shd w:val="clear" w:color="auto" w:fill="auto"/>
          </w:tcPr>
          <w:p w14:paraId="29AC94DD" w14:textId="18E27D24" w:rsidR="00064177" w:rsidRPr="00F25111" w:rsidRDefault="00064177" w:rsidP="00064177">
            <w:pPr>
              <w:autoSpaceDE w:val="0"/>
              <w:autoSpaceDN w:val="0"/>
              <w:adjustRightInd w:val="0"/>
              <w:rPr>
                <w:rFonts w:ascii="Calibri" w:hAnsi="Calibri" w:cs="Calibri"/>
                <w:color w:val="auto"/>
                <w:sz w:val="19"/>
                <w:szCs w:val="19"/>
              </w:rPr>
            </w:pPr>
            <w:r w:rsidRPr="00F25111">
              <w:rPr>
                <w:rFonts w:ascii="Calibri" w:hAnsi="Calibri" w:cs="Calibri"/>
                <w:color w:val="auto"/>
                <w:sz w:val="19"/>
                <w:szCs w:val="19"/>
              </w:rPr>
              <w:t>Niveau 2: Doet voorstellen om de inzet van tijd, geld en andere middelen te optimaliseren.</w:t>
            </w:r>
          </w:p>
        </w:tc>
      </w:tr>
      <w:tr w:rsidR="00064177" w:rsidRPr="00F25111" w14:paraId="709512C9" w14:textId="77777777" w:rsidTr="00064177">
        <w:trPr>
          <w:trHeight w:val="303"/>
        </w:trPr>
        <w:tc>
          <w:tcPr>
            <w:tcW w:w="2176" w:type="dxa"/>
            <w:shd w:val="clear" w:color="auto" w:fill="auto"/>
          </w:tcPr>
          <w:p w14:paraId="5BAC458C" w14:textId="76D4C5AF" w:rsidR="00064177" w:rsidRPr="00F25111" w:rsidRDefault="00064177" w:rsidP="00064177">
            <w:pPr>
              <w:rPr>
                <w:rFonts w:ascii="Calibri" w:hAnsi="Calibri" w:cs="Calibri"/>
                <w:color w:val="auto"/>
                <w:sz w:val="19"/>
                <w:szCs w:val="19"/>
              </w:rPr>
            </w:pPr>
            <w:r w:rsidRPr="00F25111">
              <w:rPr>
                <w:rFonts w:ascii="Calibri" w:hAnsi="Calibri" w:cs="Calibri"/>
                <w:color w:val="auto"/>
                <w:sz w:val="19"/>
                <w:szCs w:val="19"/>
              </w:rPr>
              <w:t>Integriteit</w:t>
            </w:r>
          </w:p>
        </w:tc>
        <w:tc>
          <w:tcPr>
            <w:tcW w:w="2520" w:type="dxa"/>
            <w:shd w:val="clear" w:color="auto" w:fill="auto"/>
          </w:tcPr>
          <w:p w14:paraId="7AF4E0D3" w14:textId="6DBEA755" w:rsidR="00064177" w:rsidRPr="00F25111" w:rsidRDefault="00064177" w:rsidP="00064177">
            <w:pPr>
              <w:rPr>
                <w:rFonts w:ascii="Calibri" w:hAnsi="Calibri" w:cs="Calibri"/>
                <w:color w:val="auto"/>
                <w:sz w:val="19"/>
                <w:szCs w:val="19"/>
              </w:rPr>
            </w:pPr>
            <w:r w:rsidRPr="00F25111">
              <w:rPr>
                <w:rFonts w:ascii="Calibri" w:hAnsi="Calibri" w:cs="Calibri"/>
                <w:color w:val="auto"/>
                <w:sz w:val="19"/>
                <w:szCs w:val="19"/>
              </w:rPr>
              <w:t>Niveau 2: Hanteert algemeen aanvaarde maatschappelijke normen richting een ander.</w:t>
            </w:r>
          </w:p>
        </w:tc>
        <w:tc>
          <w:tcPr>
            <w:tcW w:w="2480" w:type="dxa"/>
            <w:shd w:val="clear" w:color="auto" w:fill="auto"/>
          </w:tcPr>
          <w:p w14:paraId="1F61FE1C" w14:textId="3658B692" w:rsidR="00064177" w:rsidRPr="00F25111" w:rsidRDefault="00064177" w:rsidP="00064177">
            <w:pPr>
              <w:autoSpaceDE w:val="0"/>
              <w:autoSpaceDN w:val="0"/>
              <w:adjustRightInd w:val="0"/>
              <w:rPr>
                <w:rFonts w:ascii="Calibri" w:hAnsi="Calibri" w:cs="Calibri"/>
                <w:color w:val="auto"/>
                <w:sz w:val="19"/>
                <w:szCs w:val="19"/>
              </w:rPr>
            </w:pPr>
            <w:r w:rsidRPr="00F25111">
              <w:rPr>
                <w:rFonts w:ascii="Calibri" w:hAnsi="Calibri" w:cs="Calibri"/>
                <w:color w:val="auto"/>
                <w:sz w:val="19"/>
                <w:szCs w:val="19"/>
              </w:rPr>
              <w:t>Niveau 2: Hanteert algemeen aanvaarde maatschappelijke normen richting een ander.</w:t>
            </w:r>
          </w:p>
        </w:tc>
        <w:tc>
          <w:tcPr>
            <w:tcW w:w="2520" w:type="dxa"/>
            <w:shd w:val="clear" w:color="auto" w:fill="auto"/>
          </w:tcPr>
          <w:p w14:paraId="0D5E2A9A" w14:textId="0460D031" w:rsidR="00064177" w:rsidRPr="00F25111" w:rsidRDefault="00064177" w:rsidP="00064177">
            <w:pPr>
              <w:autoSpaceDE w:val="0"/>
              <w:autoSpaceDN w:val="0"/>
              <w:adjustRightInd w:val="0"/>
              <w:rPr>
                <w:rFonts w:ascii="Calibri" w:hAnsi="Calibri" w:cs="Calibri"/>
                <w:color w:val="auto"/>
                <w:sz w:val="19"/>
                <w:szCs w:val="19"/>
              </w:rPr>
            </w:pPr>
            <w:r w:rsidRPr="00F25111">
              <w:rPr>
                <w:rFonts w:ascii="Calibri" w:hAnsi="Calibri" w:cs="Calibri"/>
                <w:color w:val="auto"/>
                <w:sz w:val="19"/>
                <w:szCs w:val="19"/>
              </w:rPr>
              <w:t>Niveau 2: Hanteert algemeen aanvaarde maatschappelijke normen richting een ander.</w:t>
            </w:r>
          </w:p>
        </w:tc>
      </w:tr>
      <w:tr w:rsidR="00064177" w:rsidRPr="00F25111" w14:paraId="63BE1B6B" w14:textId="77777777" w:rsidTr="00064177">
        <w:trPr>
          <w:trHeight w:val="303"/>
        </w:trPr>
        <w:tc>
          <w:tcPr>
            <w:tcW w:w="2176" w:type="dxa"/>
            <w:shd w:val="clear" w:color="auto" w:fill="auto"/>
          </w:tcPr>
          <w:p w14:paraId="1E831743" w14:textId="77777777" w:rsidR="00064177" w:rsidRPr="00F25111" w:rsidRDefault="00064177" w:rsidP="00064177">
            <w:pPr>
              <w:rPr>
                <w:rFonts w:ascii="Calibri" w:hAnsi="Calibri" w:cs="Calibri"/>
                <w:color w:val="auto"/>
                <w:sz w:val="19"/>
                <w:szCs w:val="19"/>
              </w:rPr>
            </w:pPr>
            <w:r w:rsidRPr="00F25111">
              <w:rPr>
                <w:rFonts w:ascii="Calibri" w:hAnsi="Calibri" w:cs="Calibri"/>
                <w:color w:val="auto"/>
                <w:sz w:val="19"/>
                <w:szCs w:val="19"/>
              </w:rPr>
              <w:t>Klantgerichtheid</w:t>
            </w:r>
          </w:p>
          <w:p w14:paraId="66BC5B3D" w14:textId="43A30087" w:rsidR="00E2281C" w:rsidRPr="00F25111" w:rsidRDefault="00E2281C" w:rsidP="00064177">
            <w:pPr>
              <w:rPr>
                <w:rFonts w:ascii="Calibri" w:hAnsi="Calibri" w:cs="Calibri"/>
                <w:color w:val="auto"/>
                <w:sz w:val="19"/>
                <w:szCs w:val="19"/>
              </w:rPr>
            </w:pPr>
            <w:r w:rsidRPr="00F25111">
              <w:rPr>
                <w:rFonts w:ascii="Calibri" w:hAnsi="Calibri" w:cs="Calibri"/>
                <w:color w:val="auto"/>
                <w:sz w:val="19"/>
                <w:szCs w:val="19"/>
              </w:rPr>
              <w:br/>
            </w:r>
            <w:r w:rsidRPr="00F25111">
              <w:rPr>
                <w:rFonts w:ascii="Calibri" w:hAnsi="Calibri" w:cs="Calibri"/>
                <w:color w:val="auto"/>
                <w:sz w:val="19"/>
                <w:szCs w:val="19"/>
              </w:rPr>
              <w:br/>
            </w:r>
            <w:r w:rsidRPr="00F25111">
              <w:rPr>
                <w:rFonts w:ascii="Calibri" w:hAnsi="Calibri" w:cs="Calibri"/>
                <w:color w:val="auto"/>
                <w:sz w:val="19"/>
                <w:szCs w:val="19"/>
              </w:rPr>
              <w:br/>
              <w:t>Regisseren</w:t>
            </w:r>
          </w:p>
        </w:tc>
        <w:tc>
          <w:tcPr>
            <w:tcW w:w="2520" w:type="dxa"/>
            <w:shd w:val="clear" w:color="auto" w:fill="auto"/>
          </w:tcPr>
          <w:p w14:paraId="4E12AF7D" w14:textId="77777777" w:rsidR="00064177" w:rsidRPr="00F25111" w:rsidRDefault="00064177" w:rsidP="00064177">
            <w:pPr>
              <w:rPr>
                <w:rFonts w:ascii="Calibri" w:hAnsi="Calibri" w:cs="Calibri"/>
                <w:color w:val="auto"/>
                <w:sz w:val="19"/>
                <w:szCs w:val="19"/>
              </w:rPr>
            </w:pPr>
            <w:r w:rsidRPr="00F25111">
              <w:rPr>
                <w:rFonts w:ascii="Calibri" w:hAnsi="Calibri" w:cs="Calibri"/>
                <w:color w:val="auto"/>
                <w:sz w:val="19"/>
                <w:szCs w:val="19"/>
              </w:rPr>
              <w:t>Niveau 2: Biedt binnen de afgesproken kaders extra service.</w:t>
            </w:r>
          </w:p>
          <w:p w14:paraId="63051863" w14:textId="3D7FAB01" w:rsidR="00E2281C" w:rsidRPr="00F25111" w:rsidRDefault="00E2281C" w:rsidP="00064177">
            <w:pPr>
              <w:rPr>
                <w:rFonts w:ascii="Calibri" w:hAnsi="Calibri" w:cs="Calibri"/>
                <w:color w:val="auto"/>
                <w:sz w:val="19"/>
                <w:szCs w:val="19"/>
              </w:rPr>
            </w:pPr>
            <w:r w:rsidRPr="00F25111">
              <w:rPr>
                <w:rFonts w:ascii="Calibri" w:hAnsi="Calibri" w:cs="Calibri"/>
                <w:color w:val="auto"/>
                <w:sz w:val="19"/>
                <w:szCs w:val="19"/>
              </w:rPr>
              <w:br/>
              <w:t>N.v.t.</w:t>
            </w:r>
          </w:p>
        </w:tc>
        <w:tc>
          <w:tcPr>
            <w:tcW w:w="2480" w:type="dxa"/>
            <w:shd w:val="clear" w:color="auto" w:fill="auto"/>
          </w:tcPr>
          <w:p w14:paraId="4038F1CD" w14:textId="77777777" w:rsidR="00064177" w:rsidRPr="00F25111" w:rsidRDefault="00064177" w:rsidP="00064177">
            <w:pPr>
              <w:rPr>
                <w:rFonts w:ascii="Calibri" w:hAnsi="Calibri" w:cs="Calibri"/>
                <w:color w:val="auto"/>
                <w:sz w:val="19"/>
                <w:szCs w:val="19"/>
              </w:rPr>
            </w:pPr>
            <w:r w:rsidRPr="00F25111">
              <w:rPr>
                <w:rFonts w:ascii="Calibri" w:hAnsi="Calibri" w:cs="Calibri"/>
                <w:color w:val="auto"/>
                <w:sz w:val="19"/>
                <w:szCs w:val="19"/>
              </w:rPr>
              <w:t>Niveau 2: Biedt binnen de afgesproken kaders extra service.</w:t>
            </w:r>
          </w:p>
          <w:p w14:paraId="55857703" w14:textId="65D01888" w:rsidR="00E2281C" w:rsidRPr="00F25111" w:rsidRDefault="00E2281C" w:rsidP="00064177">
            <w:pPr>
              <w:rPr>
                <w:rFonts w:ascii="Calibri" w:hAnsi="Calibri" w:cs="Calibri"/>
                <w:color w:val="auto"/>
                <w:sz w:val="19"/>
                <w:szCs w:val="19"/>
              </w:rPr>
            </w:pPr>
            <w:r w:rsidRPr="00F25111">
              <w:rPr>
                <w:rFonts w:ascii="Calibri" w:hAnsi="Calibri" w:cs="Calibri"/>
                <w:color w:val="auto"/>
                <w:sz w:val="19"/>
                <w:szCs w:val="19"/>
              </w:rPr>
              <w:br/>
              <w:t>N.v.t.</w:t>
            </w:r>
          </w:p>
        </w:tc>
        <w:tc>
          <w:tcPr>
            <w:tcW w:w="2520" w:type="dxa"/>
            <w:shd w:val="clear" w:color="auto" w:fill="auto"/>
          </w:tcPr>
          <w:p w14:paraId="5D9E8CF7" w14:textId="6C8DCB34" w:rsidR="003A4BF8" w:rsidRPr="00F25111" w:rsidRDefault="003A4BF8" w:rsidP="00064177">
            <w:pPr>
              <w:autoSpaceDE w:val="0"/>
              <w:autoSpaceDN w:val="0"/>
              <w:adjustRightInd w:val="0"/>
              <w:rPr>
                <w:rFonts w:ascii="Calibri" w:hAnsi="Calibri" w:cs="Calibri"/>
                <w:color w:val="auto"/>
                <w:sz w:val="19"/>
                <w:szCs w:val="19"/>
              </w:rPr>
            </w:pPr>
            <w:r w:rsidRPr="00F25111">
              <w:rPr>
                <w:rFonts w:ascii="Calibri" w:hAnsi="Calibri" w:cs="Calibri"/>
                <w:color w:val="auto"/>
                <w:sz w:val="19"/>
                <w:szCs w:val="19"/>
              </w:rPr>
              <w:t>N.v.t.</w:t>
            </w:r>
            <w:r w:rsidRPr="00F25111">
              <w:rPr>
                <w:rFonts w:ascii="Calibri" w:hAnsi="Calibri" w:cs="Calibri"/>
                <w:color w:val="auto"/>
                <w:sz w:val="19"/>
                <w:szCs w:val="19"/>
              </w:rPr>
              <w:br/>
            </w:r>
          </w:p>
          <w:p w14:paraId="7C33A140" w14:textId="008D2539" w:rsidR="00E2281C" w:rsidRPr="00F25111" w:rsidRDefault="003A4BF8" w:rsidP="003A4BF8">
            <w:pPr>
              <w:autoSpaceDE w:val="0"/>
              <w:autoSpaceDN w:val="0"/>
              <w:adjustRightInd w:val="0"/>
              <w:rPr>
                <w:rFonts w:ascii="Calibri" w:hAnsi="Calibri" w:cs="Calibri"/>
                <w:color w:val="auto"/>
                <w:sz w:val="19"/>
                <w:szCs w:val="19"/>
              </w:rPr>
            </w:pPr>
            <w:r w:rsidRPr="00F25111">
              <w:rPr>
                <w:rFonts w:ascii="Calibri" w:hAnsi="Calibri" w:cs="Calibri"/>
                <w:color w:val="auto"/>
                <w:sz w:val="19"/>
                <w:szCs w:val="19"/>
              </w:rPr>
              <w:br/>
            </w:r>
            <w:r w:rsidRPr="00F25111">
              <w:rPr>
                <w:rFonts w:ascii="Calibri" w:hAnsi="Calibri" w:cs="Calibri"/>
                <w:color w:val="auto"/>
                <w:sz w:val="19"/>
                <w:szCs w:val="19"/>
              </w:rPr>
              <w:br/>
              <w:t>N</w:t>
            </w:r>
            <w:r w:rsidR="00E2281C" w:rsidRPr="00F25111">
              <w:rPr>
                <w:rFonts w:ascii="Calibri" w:hAnsi="Calibri" w:cs="Calibri"/>
                <w:color w:val="auto"/>
                <w:sz w:val="19"/>
                <w:szCs w:val="19"/>
              </w:rPr>
              <w:t>iveau 2:</w:t>
            </w:r>
            <w:r w:rsidR="00636820" w:rsidRPr="00F25111">
              <w:rPr>
                <w:rFonts w:ascii="Calibri" w:hAnsi="Calibri" w:cs="Calibri"/>
                <w:color w:val="auto"/>
                <w:sz w:val="19"/>
                <w:szCs w:val="19"/>
              </w:rPr>
              <w:t xml:space="preserve"> Zorgt voor een juiste verbinding tussen partijen</w:t>
            </w:r>
          </w:p>
        </w:tc>
      </w:tr>
      <w:tr w:rsidR="00064177" w:rsidRPr="00F25111" w14:paraId="0A4507B4" w14:textId="77777777" w:rsidTr="00064177">
        <w:trPr>
          <w:trHeight w:val="303"/>
        </w:trPr>
        <w:tc>
          <w:tcPr>
            <w:tcW w:w="2176" w:type="dxa"/>
            <w:shd w:val="clear" w:color="auto" w:fill="auto"/>
          </w:tcPr>
          <w:p w14:paraId="56E75E78" w14:textId="12B3311C" w:rsidR="00064177" w:rsidRPr="00F25111" w:rsidRDefault="00064177" w:rsidP="00064177">
            <w:pPr>
              <w:rPr>
                <w:rFonts w:ascii="Calibri" w:hAnsi="Calibri" w:cs="Calibri"/>
                <w:color w:val="auto"/>
                <w:sz w:val="19"/>
                <w:szCs w:val="19"/>
              </w:rPr>
            </w:pPr>
            <w:r w:rsidRPr="00F25111">
              <w:rPr>
                <w:rFonts w:ascii="Calibri" w:hAnsi="Calibri" w:cs="Calibri"/>
                <w:color w:val="auto"/>
                <w:sz w:val="19"/>
                <w:szCs w:val="19"/>
              </w:rPr>
              <w:t>Organisatiesensitiviteit</w:t>
            </w:r>
          </w:p>
        </w:tc>
        <w:tc>
          <w:tcPr>
            <w:tcW w:w="2520" w:type="dxa"/>
            <w:shd w:val="clear" w:color="auto" w:fill="auto"/>
          </w:tcPr>
          <w:p w14:paraId="051FF990" w14:textId="3EA63FDB" w:rsidR="00064177" w:rsidRPr="00F25111" w:rsidRDefault="00064177" w:rsidP="00064177">
            <w:pPr>
              <w:rPr>
                <w:rFonts w:ascii="Calibri" w:hAnsi="Calibri" w:cs="Calibri"/>
                <w:color w:val="auto"/>
                <w:sz w:val="19"/>
                <w:szCs w:val="19"/>
              </w:rPr>
            </w:pPr>
            <w:r w:rsidRPr="00F25111">
              <w:rPr>
                <w:rFonts w:ascii="Calibri" w:hAnsi="Calibri" w:cs="Calibri"/>
                <w:color w:val="auto"/>
                <w:sz w:val="19"/>
                <w:szCs w:val="19"/>
              </w:rPr>
              <w:t>Niveau 1: Heeft inzicht in formele (werk)processen en functies.</w:t>
            </w:r>
          </w:p>
        </w:tc>
        <w:tc>
          <w:tcPr>
            <w:tcW w:w="2480" w:type="dxa"/>
            <w:shd w:val="clear" w:color="auto" w:fill="auto"/>
          </w:tcPr>
          <w:p w14:paraId="36B5C63B" w14:textId="4E5D672C" w:rsidR="00064177" w:rsidRPr="00F25111" w:rsidRDefault="00064177" w:rsidP="00064177">
            <w:pPr>
              <w:autoSpaceDE w:val="0"/>
              <w:autoSpaceDN w:val="0"/>
              <w:adjustRightInd w:val="0"/>
              <w:rPr>
                <w:rFonts w:ascii="Calibri" w:hAnsi="Calibri" w:cs="Calibri"/>
                <w:color w:val="auto"/>
                <w:sz w:val="19"/>
                <w:szCs w:val="19"/>
              </w:rPr>
            </w:pPr>
            <w:r w:rsidRPr="00F25111">
              <w:rPr>
                <w:rFonts w:ascii="Calibri" w:hAnsi="Calibri" w:cs="Calibri"/>
                <w:color w:val="auto"/>
                <w:sz w:val="19"/>
                <w:szCs w:val="19"/>
              </w:rPr>
              <w:t>Niveau 2: Heeft inzicht in (in)formele belangen en krachtenvelden binnen en buiten de organisatie.</w:t>
            </w:r>
          </w:p>
        </w:tc>
        <w:tc>
          <w:tcPr>
            <w:tcW w:w="2520" w:type="dxa"/>
            <w:shd w:val="clear" w:color="auto" w:fill="auto"/>
          </w:tcPr>
          <w:p w14:paraId="768292C2" w14:textId="704BEEA7" w:rsidR="00064177" w:rsidRPr="00F25111" w:rsidRDefault="00064177" w:rsidP="00064177">
            <w:pPr>
              <w:autoSpaceDE w:val="0"/>
              <w:autoSpaceDN w:val="0"/>
              <w:adjustRightInd w:val="0"/>
              <w:rPr>
                <w:rFonts w:ascii="Calibri" w:hAnsi="Calibri" w:cs="Calibri"/>
                <w:color w:val="auto"/>
                <w:sz w:val="19"/>
                <w:szCs w:val="19"/>
              </w:rPr>
            </w:pPr>
            <w:r w:rsidRPr="00F25111">
              <w:rPr>
                <w:rFonts w:ascii="Calibri" w:hAnsi="Calibri" w:cs="Calibri"/>
                <w:sz w:val="19"/>
                <w:szCs w:val="19"/>
              </w:rPr>
              <w:t>Niveau 2: Heeft inzicht in (in)formele belangen en krachtenvelden binnen en buiten de organisatie.</w:t>
            </w:r>
          </w:p>
        </w:tc>
      </w:tr>
      <w:tr w:rsidR="00064177" w:rsidRPr="00F25111" w14:paraId="2372F3A9" w14:textId="77777777" w:rsidTr="00064177">
        <w:trPr>
          <w:trHeight w:val="303"/>
        </w:trPr>
        <w:tc>
          <w:tcPr>
            <w:tcW w:w="2176" w:type="dxa"/>
            <w:shd w:val="clear" w:color="auto" w:fill="auto"/>
          </w:tcPr>
          <w:p w14:paraId="1545352C" w14:textId="7FD4A5D9" w:rsidR="00064177" w:rsidRPr="00F25111" w:rsidRDefault="00064177" w:rsidP="00064177">
            <w:pPr>
              <w:rPr>
                <w:rFonts w:ascii="Calibri" w:hAnsi="Calibri" w:cs="Calibri"/>
                <w:color w:val="auto"/>
                <w:sz w:val="19"/>
                <w:szCs w:val="19"/>
              </w:rPr>
            </w:pPr>
            <w:r w:rsidRPr="00F25111">
              <w:rPr>
                <w:rFonts w:ascii="Calibri" w:hAnsi="Calibri" w:cs="Calibri"/>
                <w:color w:val="auto"/>
                <w:sz w:val="19"/>
                <w:szCs w:val="19"/>
              </w:rPr>
              <w:t>Overtuigingskracht</w:t>
            </w:r>
          </w:p>
        </w:tc>
        <w:tc>
          <w:tcPr>
            <w:tcW w:w="2520" w:type="dxa"/>
            <w:shd w:val="clear" w:color="auto" w:fill="auto"/>
          </w:tcPr>
          <w:p w14:paraId="1B1595FB" w14:textId="3E074944" w:rsidR="00064177" w:rsidRPr="00F25111" w:rsidRDefault="00064177" w:rsidP="00064177">
            <w:pPr>
              <w:rPr>
                <w:rFonts w:ascii="Calibri" w:hAnsi="Calibri" w:cs="Calibri"/>
                <w:color w:val="auto"/>
                <w:sz w:val="19"/>
                <w:szCs w:val="19"/>
              </w:rPr>
            </w:pPr>
            <w:r w:rsidRPr="00F25111">
              <w:rPr>
                <w:rFonts w:ascii="Calibri" w:hAnsi="Calibri" w:cs="Calibri"/>
                <w:color w:val="auto"/>
                <w:sz w:val="19"/>
                <w:szCs w:val="19"/>
              </w:rPr>
              <w:t>Niveau 2: Is in staat door overredingskracht invloed uit te oefenen op de ideeën en standpunten van anderen.</w:t>
            </w:r>
          </w:p>
        </w:tc>
        <w:tc>
          <w:tcPr>
            <w:tcW w:w="2480" w:type="dxa"/>
            <w:shd w:val="clear" w:color="auto" w:fill="auto"/>
          </w:tcPr>
          <w:p w14:paraId="26276C1E" w14:textId="389288CD" w:rsidR="00064177" w:rsidRPr="00F25111" w:rsidRDefault="00064177" w:rsidP="00064177">
            <w:pPr>
              <w:autoSpaceDE w:val="0"/>
              <w:autoSpaceDN w:val="0"/>
              <w:adjustRightInd w:val="0"/>
              <w:rPr>
                <w:rFonts w:ascii="Calibri" w:hAnsi="Calibri" w:cs="Calibri"/>
                <w:color w:val="auto"/>
                <w:sz w:val="19"/>
                <w:szCs w:val="19"/>
              </w:rPr>
            </w:pPr>
            <w:r w:rsidRPr="00F25111">
              <w:rPr>
                <w:rFonts w:ascii="Calibri" w:hAnsi="Calibri" w:cs="Calibri"/>
                <w:color w:val="auto"/>
                <w:sz w:val="19"/>
                <w:szCs w:val="19"/>
              </w:rPr>
              <w:t>Niveau 2: Is in staat door overredingskracht invloed uit te oefenen op de ideeën en standpunten van anderen.</w:t>
            </w:r>
          </w:p>
        </w:tc>
        <w:tc>
          <w:tcPr>
            <w:tcW w:w="2520" w:type="dxa"/>
            <w:shd w:val="clear" w:color="auto" w:fill="auto"/>
          </w:tcPr>
          <w:p w14:paraId="516B7BA3" w14:textId="6896E4CE" w:rsidR="00064177" w:rsidRPr="00F25111" w:rsidRDefault="00064177" w:rsidP="00064177">
            <w:pPr>
              <w:autoSpaceDE w:val="0"/>
              <w:autoSpaceDN w:val="0"/>
              <w:adjustRightInd w:val="0"/>
              <w:rPr>
                <w:rFonts w:ascii="Calibri" w:hAnsi="Calibri" w:cs="Calibri"/>
                <w:color w:val="auto"/>
                <w:sz w:val="19"/>
                <w:szCs w:val="19"/>
              </w:rPr>
            </w:pPr>
            <w:r w:rsidRPr="00F25111">
              <w:rPr>
                <w:rFonts w:ascii="Calibri" w:hAnsi="Calibri" w:cs="Calibri"/>
                <w:color w:val="auto"/>
                <w:sz w:val="19"/>
                <w:szCs w:val="19"/>
              </w:rPr>
              <w:t>Niveau 2: Is in staat door overredingskracht invloed uit te oefenen op de ideeën en standpunten van anderen.</w:t>
            </w:r>
          </w:p>
        </w:tc>
      </w:tr>
      <w:tr w:rsidR="00064177" w:rsidRPr="00F25111" w14:paraId="2F78BE91" w14:textId="77777777" w:rsidTr="00064177">
        <w:trPr>
          <w:trHeight w:val="303"/>
        </w:trPr>
        <w:tc>
          <w:tcPr>
            <w:tcW w:w="2176" w:type="dxa"/>
            <w:shd w:val="clear" w:color="auto" w:fill="auto"/>
          </w:tcPr>
          <w:p w14:paraId="0604634D" w14:textId="77777777" w:rsidR="00064177" w:rsidRPr="00F25111" w:rsidRDefault="00064177" w:rsidP="00064177">
            <w:pPr>
              <w:rPr>
                <w:rFonts w:ascii="Calibri" w:hAnsi="Calibri" w:cs="Calibri"/>
                <w:color w:val="auto"/>
                <w:sz w:val="19"/>
                <w:szCs w:val="19"/>
              </w:rPr>
            </w:pPr>
          </w:p>
        </w:tc>
        <w:tc>
          <w:tcPr>
            <w:tcW w:w="2520" w:type="dxa"/>
            <w:shd w:val="clear" w:color="auto" w:fill="auto"/>
          </w:tcPr>
          <w:p w14:paraId="71623053" w14:textId="77777777" w:rsidR="00064177" w:rsidRPr="00F25111" w:rsidRDefault="00064177" w:rsidP="00064177">
            <w:pPr>
              <w:rPr>
                <w:rFonts w:ascii="Calibri" w:hAnsi="Calibri" w:cs="Calibri"/>
                <w:color w:val="auto"/>
                <w:sz w:val="19"/>
                <w:szCs w:val="19"/>
              </w:rPr>
            </w:pPr>
          </w:p>
        </w:tc>
        <w:tc>
          <w:tcPr>
            <w:tcW w:w="2480" w:type="dxa"/>
            <w:shd w:val="clear" w:color="auto" w:fill="auto"/>
          </w:tcPr>
          <w:p w14:paraId="5EE4D890" w14:textId="77777777" w:rsidR="00064177" w:rsidRPr="00F25111" w:rsidRDefault="00064177" w:rsidP="00064177">
            <w:pPr>
              <w:autoSpaceDE w:val="0"/>
              <w:autoSpaceDN w:val="0"/>
              <w:adjustRightInd w:val="0"/>
              <w:rPr>
                <w:rFonts w:ascii="Calibri" w:hAnsi="Calibri" w:cs="Calibri"/>
                <w:color w:val="auto"/>
                <w:sz w:val="19"/>
                <w:szCs w:val="19"/>
              </w:rPr>
            </w:pPr>
          </w:p>
        </w:tc>
        <w:tc>
          <w:tcPr>
            <w:tcW w:w="2520" w:type="dxa"/>
            <w:shd w:val="clear" w:color="auto" w:fill="auto"/>
          </w:tcPr>
          <w:p w14:paraId="0C54E242" w14:textId="77777777" w:rsidR="00064177" w:rsidRPr="00F25111" w:rsidRDefault="00064177" w:rsidP="00064177">
            <w:pPr>
              <w:autoSpaceDE w:val="0"/>
              <w:autoSpaceDN w:val="0"/>
              <w:adjustRightInd w:val="0"/>
              <w:rPr>
                <w:rFonts w:ascii="Calibri" w:hAnsi="Calibri" w:cs="Calibri"/>
                <w:color w:val="auto"/>
                <w:sz w:val="19"/>
                <w:szCs w:val="19"/>
              </w:rPr>
            </w:pPr>
          </w:p>
        </w:tc>
      </w:tr>
    </w:tbl>
    <w:p w14:paraId="46338A2E" w14:textId="77777777" w:rsidR="005E43EB" w:rsidRPr="00F25111" w:rsidRDefault="005E43EB" w:rsidP="00970397">
      <w:pPr>
        <w:rPr>
          <w:rFonts w:ascii="Calibri" w:hAnsi="Calibri" w:cs="Calibri"/>
          <w:sz w:val="19"/>
          <w:szCs w:val="19"/>
        </w:rPr>
      </w:pPr>
    </w:p>
    <w:sectPr w:rsidR="005E43EB" w:rsidRPr="00F25111" w:rsidSect="00A22FB7">
      <w:pgSz w:w="11907" w:h="16840" w:code="9"/>
      <w:pgMar w:top="1701" w:right="1418"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D38F26" w14:textId="77777777" w:rsidR="00E656AC" w:rsidRDefault="00E656AC" w:rsidP="001B69D3">
      <w:pPr>
        <w:spacing w:line="240" w:lineRule="auto"/>
      </w:pPr>
      <w:r>
        <w:separator/>
      </w:r>
    </w:p>
  </w:endnote>
  <w:endnote w:type="continuationSeparator" w:id="0">
    <w:p w14:paraId="2E31A393" w14:textId="77777777" w:rsidR="00E656AC" w:rsidRDefault="00E656AC" w:rsidP="001B69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Open Sans Semibold">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00004FF" w:usb2="00000000" w:usb3="00000000" w:csb0="0000019F" w:csb1="00000000"/>
  </w:font>
  <w:font w:name="Segoe UI Light">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AABA4D" w14:textId="77777777" w:rsidR="00E656AC" w:rsidRDefault="00E656AC" w:rsidP="001B69D3">
      <w:pPr>
        <w:spacing w:line="240" w:lineRule="auto"/>
      </w:pPr>
      <w:r>
        <w:separator/>
      </w:r>
    </w:p>
  </w:footnote>
  <w:footnote w:type="continuationSeparator" w:id="0">
    <w:p w14:paraId="5D73FA18" w14:textId="77777777" w:rsidR="00E656AC" w:rsidRDefault="00E656AC" w:rsidP="001B69D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D50A332"/>
    <w:lvl w:ilvl="0">
      <w:start w:val="1"/>
      <w:numFmt w:val="decimal"/>
      <w:pStyle w:val="Lijstnummering"/>
      <w:lvlText w:val="%1."/>
      <w:lvlJc w:val="left"/>
      <w:pPr>
        <w:tabs>
          <w:tab w:val="num" w:pos="360"/>
        </w:tabs>
        <w:ind w:left="360" w:hanging="360"/>
      </w:pPr>
    </w:lvl>
  </w:abstractNum>
  <w:abstractNum w:abstractNumId="1" w15:restartNumberingAfterBreak="0">
    <w:nsid w:val="0C2A5C28"/>
    <w:multiLevelType w:val="hybridMultilevel"/>
    <w:tmpl w:val="D36E9B5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EBF709B"/>
    <w:multiLevelType w:val="hybridMultilevel"/>
    <w:tmpl w:val="86E8D500"/>
    <w:lvl w:ilvl="0" w:tplc="6FEC2FBC">
      <w:start w:val="1"/>
      <w:numFmt w:val="bullet"/>
      <w:pStyle w:val="BTStip1"/>
      <w:lvlText w:val=""/>
      <w:lvlJc w:val="left"/>
      <w:pPr>
        <w:tabs>
          <w:tab w:val="num" w:pos="340"/>
        </w:tabs>
        <w:ind w:left="340" w:hanging="340"/>
      </w:pPr>
      <w:rPr>
        <w:rFonts w:ascii="Wingdings 2" w:hAnsi="Wingdings 2" w:hint="default"/>
        <w:color w:val="auto"/>
        <w:sz w:val="12"/>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3D2598"/>
    <w:multiLevelType w:val="multilevel"/>
    <w:tmpl w:val="FE6616BE"/>
    <w:styleLink w:val="BerenschotAlphanum"/>
    <w:lvl w:ilvl="0">
      <w:start w:val="1"/>
      <w:numFmt w:val="upperLetter"/>
      <w:lvlText w:val="%1."/>
      <w:lvlJc w:val="left"/>
      <w:pPr>
        <w:ind w:left="357" w:hanging="357"/>
      </w:pPr>
      <w:rPr>
        <w:rFonts w:hint="default"/>
        <w:color w:val="1A3877" w:themeColor="text2"/>
      </w:rPr>
    </w:lvl>
    <w:lvl w:ilvl="1">
      <w:start w:val="1"/>
      <w:numFmt w:val="decimal"/>
      <w:lvlText w:val="%2."/>
      <w:lvlJc w:val="left"/>
      <w:pPr>
        <w:ind w:left="714" w:hanging="357"/>
      </w:pPr>
      <w:rPr>
        <w:rFonts w:hint="default"/>
        <w:color w:val="1A3877" w:themeColor="text2"/>
      </w:rPr>
    </w:lvl>
    <w:lvl w:ilvl="2">
      <w:start w:val="1"/>
      <w:numFmt w:val="lowerLetter"/>
      <w:lvlText w:val="%3."/>
      <w:lvlJc w:val="left"/>
      <w:pPr>
        <w:ind w:left="1071" w:hanging="357"/>
      </w:pPr>
      <w:rPr>
        <w:rFonts w:hint="default"/>
        <w:color w:val="1A3877" w:themeColor="text2"/>
      </w:rPr>
    </w:lvl>
    <w:lvl w:ilvl="3">
      <w:start w:val="1"/>
      <w:numFmt w:val="decimal"/>
      <w:lvlText w:val="%4."/>
      <w:lvlJc w:val="left"/>
      <w:pPr>
        <w:ind w:left="1428" w:hanging="357"/>
      </w:pPr>
      <w:rPr>
        <w:rFonts w:hint="default"/>
        <w:color w:val="1A3877" w:themeColor="text2"/>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 w15:restartNumberingAfterBreak="0">
    <w:nsid w:val="1542446A"/>
    <w:multiLevelType w:val="multilevel"/>
    <w:tmpl w:val="D38648A8"/>
    <w:styleLink w:val="BerenschotNummering"/>
    <w:lvl w:ilvl="0">
      <w:start w:val="1"/>
      <w:numFmt w:val="decimal"/>
      <w:lvlText w:val="%1."/>
      <w:lvlJc w:val="left"/>
      <w:pPr>
        <w:ind w:left="357" w:hanging="357"/>
      </w:pPr>
      <w:rPr>
        <w:rFonts w:hint="default"/>
        <w:color w:val="1A3877" w:themeColor="text2"/>
      </w:rPr>
    </w:lvl>
    <w:lvl w:ilvl="1">
      <w:start w:val="1"/>
      <w:numFmt w:val="lowerLetter"/>
      <w:lvlText w:val="%2."/>
      <w:lvlJc w:val="left"/>
      <w:pPr>
        <w:ind w:left="714" w:hanging="357"/>
      </w:pPr>
      <w:rPr>
        <w:rFonts w:hint="default"/>
        <w:color w:val="1A3877" w:themeColor="text2"/>
      </w:rPr>
    </w:lvl>
    <w:lvl w:ilvl="2">
      <w:start w:val="1"/>
      <w:numFmt w:val="decimal"/>
      <w:lvlText w:val="%3."/>
      <w:lvlJc w:val="left"/>
      <w:pPr>
        <w:ind w:left="1071" w:hanging="357"/>
      </w:pPr>
      <w:rPr>
        <w:rFonts w:hint="default"/>
        <w:color w:val="1A3877" w:themeColor="text2"/>
      </w:rPr>
    </w:lvl>
    <w:lvl w:ilvl="3">
      <w:start w:val="1"/>
      <w:numFmt w:val="lowerLetter"/>
      <w:lvlText w:val="%4."/>
      <w:lvlJc w:val="left"/>
      <w:pPr>
        <w:ind w:left="1428" w:hanging="357"/>
      </w:pPr>
      <w:rPr>
        <w:rFonts w:hint="default"/>
        <w:color w:val="1A3877" w:themeColor="text2"/>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5" w15:restartNumberingAfterBreak="0">
    <w:nsid w:val="165318F4"/>
    <w:multiLevelType w:val="multilevel"/>
    <w:tmpl w:val="8E6AE09E"/>
    <w:numStyleLink w:val="BerenschotOpsomming"/>
  </w:abstractNum>
  <w:abstractNum w:abstractNumId="6" w15:restartNumberingAfterBreak="0">
    <w:nsid w:val="1A2956E1"/>
    <w:multiLevelType w:val="multilevel"/>
    <w:tmpl w:val="D38648A8"/>
    <w:numStyleLink w:val="BerenschotNummering"/>
  </w:abstractNum>
  <w:abstractNum w:abstractNumId="7" w15:restartNumberingAfterBreak="0">
    <w:nsid w:val="1C837CDB"/>
    <w:multiLevelType w:val="multilevel"/>
    <w:tmpl w:val="0413001D"/>
    <w:styleLink w:val="TEst"/>
    <w:lvl w:ilvl="0">
      <w:start w:val="1"/>
      <w:numFmt w:val="decimal"/>
      <w:lvlText w:val="%1"/>
      <w:lvlJc w:val="left"/>
      <w:pPr>
        <w:ind w:left="360" w:hanging="360"/>
      </w:pPr>
      <w:rPr>
        <w:rFonts w:ascii="Times New Roman" w:hAnsi="Times New Roman" w:hint="default"/>
        <w:color w:val="FF8200" w:themeColor="accent4"/>
      </w:rPr>
    </w:lvl>
    <w:lvl w:ilvl="1">
      <w:start w:val="1"/>
      <w:numFmt w:val="decimal"/>
      <w:lvlText w:val="%2"/>
      <w:lvlJc w:val="left"/>
      <w:pPr>
        <w:ind w:left="720" w:hanging="360"/>
      </w:pPr>
      <w:rPr>
        <w:rFonts w:ascii="Times New Roman" w:hAnsi="Times New Roman" w:hint="default"/>
        <w:b/>
        <w:color w:val="FF8200" w:themeColor="accent4"/>
      </w:rPr>
    </w:lvl>
    <w:lvl w:ilvl="2">
      <w:start w:val="1"/>
      <w:numFmt w:val="decimal"/>
      <w:lvlText w:val="%3"/>
      <w:lvlJc w:val="left"/>
      <w:pPr>
        <w:ind w:left="1080" w:hanging="360"/>
      </w:pPr>
      <w:rPr>
        <w:rFonts w:ascii="Times New Roman" w:hAnsi="Times New Roman" w:hint="default"/>
        <w:color w:val="007749" w:themeColor="accent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5BA12F8"/>
    <w:multiLevelType w:val="multilevel"/>
    <w:tmpl w:val="E5881B24"/>
    <w:lvl w:ilvl="0">
      <w:start w:val="1"/>
      <w:numFmt w:val="decimal"/>
      <w:pStyle w:val="Kop1"/>
      <w:lvlText w:val="%1."/>
      <w:lvlJc w:val="left"/>
      <w:pPr>
        <w:ind w:left="284" w:hanging="284"/>
      </w:pPr>
      <w:rPr>
        <w:rFonts w:hint="default"/>
      </w:rPr>
    </w:lvl>
    <w:lvl w:ilvl="1">
      <w:start w:val="1"/>
      <w:numFmt w:val="decimal"/>
      <w:pStyle w:val="Kop2"/>
      <w:lvlText w:val="%1.%2"/>
      <w:lvlJc w:val="left"/>
      <w:pPr>
        <w:ind w:left="397" w:hanging="397"/>
      </w:pPr>
      <w:rPr>
        <w:rFonts w:hint="default"/>
      </w:rPr>
    </w:lvl>
    <w:lvl w:ilvl="2">
      <w:start w:val="1"/>
      <w:numFmt w:val="decimal"/>
      <w:pStyle w:val="Kop3"/>
      <w:lvlText w:val="%1.%2.%3"/>
      <w:lvlJc w:val="left"/>
      <w:pPr>
        <w:ind w:left="567" w:hanging="567"/>
      </w:pPr>
      <w:rPr>
        <w:rFonts w:hint="default"/>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9" w15:restartNumberingAfterBreak="0">
    <w:nsid w:val="29526B23"/>
    <w:multiLevelType w:val="multilevel"/>
    <w:tmpl w:val="8E6AE09E"/>
    <w:numStyleLink w:val="BerenschotOpsomming"/>
  </w:abstractNum>
  <w:abstractNum w:abstractNumId="10" w15:restartNumberingAfterBreak="0">
    <w:nsid w:val="327B5947"/>
    <w:multiLevelType w:val="hybridMultilevel"/>
    <w:tmpl w:val="82567C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6C5682B"/>
    <w:multiLevelType w:val="hybridMultilevel"/>
    <w:tmpl w:val="D94028C8"/>
    <w:lvl w:ilvl="0" w:tplc="08503726">
      <w:start w:val="1"/>
      <w:numFmt w:val="bullet"/>
      <w:lvlText w:val=""/>
      <w:lvlJc w:val="left"/>
      <w:pPr>
        <w:tabs>
          <w:tab w:val="num" w:pos="1927"/>
        </w:tabs>
        <w:ind w:left="1927" w:hanging="567"/>
      </w:pPr>
      <w:rPr>
        <w:rFonts w:ascii="Wingdings" w:hAnsi="Wingdings" w:hint="default"/>
        <w:color w:val="FF6600"/>
        <w:sz w:val="24"/>
      </w:rPr>
    </w:lvl>
    <w:lvl w:ilvl="1" w:tplc="04130003">
      <w:start w:val="1"/>
      <w:numFmt w:val="bullet"/>
      <w:lvlText w:val="o"/>
      <w:lvlJc w:val="left"/>
      <w:pPr>
        <w:tabs>
          <w:tab w:val="num" w:pos="2800"/>
        </w:tabs>
        <w:ind w:left="2800" w:hanging="360"/>
      </w:pPr>
      <w:rPr>
        <w:rFonts w:ascii="Courier New" w:hAnsi="Courier New" w:hint="default"/>
      </w:rPr>
    </w:lvl>
    <w:lvl w:ilvl="2" w:tplc="04130005">
      <w:start w:val="1"/>
      <w:numFmt w:val="bullet"/>
      <w:lvlText w:val=""/>
      <w:lvlJc w:val="left"/>
      <w:pPr>
        <w:tabs>
          <w:tab w:val="num" w:pos="3520"/>
        </w:tabs>
        <w:ind w:left="3520" w:hanging="360"/>
      </w:pPr>
      <w:rPr>
        <w:rFonts w:ascii="Wingdings" w:hAnsi="Wingdings" w:hint="default"/>
      </w:rPr>
    </w:lvl>
    <w:lvl w:ilvl="3" w:tplc="04130001">
      <w:start w:val="1"/>
      <w:numFmt w:val="bullet"/>
      <w:lvlText w:val=""/>
      <w:lvlJc w:val="left"/>
      <w:pPr>
        <w:tabs>
          <w:tab w:val="num" w:pos="4240"/>
        </w:tabs>
        <w:ind w:left="4240" w:hanging="360"/>
      </w:pPr>
      <w:rPr>
        <w:rFonts w:ascii="Symbol" w:hAnsi="Symbol" w:hint="default"/>
        <w:color w:val="auto"/>
        <w:sz w:val="12"/>
      </w:rPr>
    </w:lvl>
    <w:lvl w:ilvl="4" w:tplc="04130003" w:tentative="1">
      <w:start w:val="1"/>
      <w:numFmt w:val="bullet"/>
      <w:lvlText w:val="o"/>
      <w:lvlJc w:val="left"/>
      <w:pPr>
        <w:tabs>
          <w:tab w:val="num" w:pos="4960"/>
        </w:tabs>
        <w:ind w:left="4960" w:hanging="360"/>
      </w:pPr>
      <w:rPr>
        <w:rFonts w:ascii="Courier New" w:hAnsi="Courier New" w:hint="default"/>
      </w:rPr>
    </w:lvl>
    <w:lvl w:ilvl="5" w:tplc="04130005" w:tentative="1">
      <w:start w:val="1"/>
      <w:numFmt w:val="bullet"/>
      <w:lvlText w:val=""/>
      <w:lvlJc w:val="left"/>
      <w:pPr>
        <w:tabs>
          <w:tab w:val="num" w:pos="5680"/>
        </w:tabs>
        <w:ind w:left="5680" w:hanging="360"/>
      </w:pPr>
      <w:rPr>
        <w:rFonts w:ascii="Wingdings" w:hAnsi="Wingdings" w:hint="default"/>
      </w:rPr>
    </w:lvl>
    <w:lvl w:ilvl="6" w:tplc="04130001" w:tentative="1">
      <w:start w:val="1"/>
      <w:numFmt w:val="bullet"/>
      <w:lvlText w:val=""/>
      <w:lvlJc w:val="left"/>
      <w:pPr>
        <w:tabs>
          <w:tab w:val="num" w:pos="6400"/>
        </w:tabs>
        <w:ind w:left="6400" w:hanging="360"/>
      </w:pPr>
      <w:rPr>
        <w:rFonts w:ascii="Symbol" w:hAnsi="Symbol" w:hint="default"/>
      </w:rPr>
    </w:lvl>
    <w:lvl w:ilvl="7" w:tplc="04130003" w:tentative="1">
      <w:start w:val="1"/>
      <w:numFmt w:val="bullet"/>
      <w:lvlText w:val="o"/>
      <w:lvlJc w:val="left"/>
      <w:pPr>
        <w:tabs>
          <w:tab w:val="num" w:pos="7120"/>
        </w:tabs>
        <w:ind w:left="7120" w:hanging="360"/>
      </w:pPr>
      <w:rPr>
        <w:rFonts w:ascii="Courier New" w:hAnsi="Courier New" w:hint="default"/>
      </w:rPr>
    </w:lvl>
    <w:lvl w:ilvl="8" w:tplc="04130005" w:tentative="1">
      <w:start w:val="1"/>
      <w:numFmt w:val="bullet"/>
      <w:lvlText w:val=""/>
      <w:lvlJc w:val="left"/>
      <w:pPr>
        <w:tabs>
          <w:tab w:val="num" w:pos="7840"/>
        </w:tabs>
        <w:ind w:left="7840" w:hanging="360"/>
      </w:pPr>
      <w:rPr>
        <w:rFonts w:ascii="Wingdings" w:hAnsi="Wingdings" w:hint="default"/>
      </w:rPr>
    </w:lvl>
  </w:abstractNum>
  <w:abstractNum w:abstractNumId="12" w15:restartNumberingAfterBreak="0">
    <w:nsid w:val="3F1B2DED"/>
    <w:multiLevelType w:val="hybridMultilevel"/>
    <w:tmpl w:val="86CCD86E"/>
    <w:lvl w:ilvl="0" w:tplc="145436E6">
      <w:start w:val="11"/>
      <w:numFmt w:val="bullet"/>
      <w:lvlText w:val="-"/>
      <w:lvlJc w:val="left"/>
      <w:pPr>
        <w:ind w:left="720" w:hanging="360"/>
      </w:pPr>
      <w:rPr>
        <w:rFonts w:ascii="Segoe UI" w:eastAsiaTheme="minorHAnsi" w:hAnsi="Segoe UI" w:cs="Segoe U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0AE1290"/>
    <w:multiLevelType w:val="multilevel"/>
    <w:tmpl w:val="8E6AE09E"/>
    <w:numStyleLink w:val="BerenschotOpsomming"/>
  </w:abstractNum>
  <w:abstractNum w:abstractNumId="14" w15:restartNumberingAfterBreak="0">
    <w:nsid w:val="422A115A"/>
    <w:multiLevelType w:val="multilevel"/>
    <w:tmpl w:val="8E6AE09E"/>
    <w:numStyleLink w:val="BerenschotOpsomming"/>
  </w:abstractNum>
  <w:abstractNum w:abstractNumId="15" w15:restartNumberingAfterBreak="0">
    <w:nsid w:val="42DA6C25"/>
    <w:multiLevelType w:val="hybridMultilevel"/>
    <w:tmpl w:val="0AD27B14"/>
    <w:lvl w:ilvl="0" w:tplc="04130003">
      <w:start w:val="1"/>
      <w:numFmt w:val="bullet"/>
      <w:lvlText w:val="o"/>
      <w:lvlJc w:val="left"/>
      <w:pPr>
        <w:tabs>
          <w:tab w:val="num" w:pos="360"/>
        </w:tabs>
        <w:ind w:left="360" w:hanging="360"/>
      </w:pPr>
      <w:rPr>
        <w:rFonts w:ascii="Courier New" w:hAnsi="Courier New" w:cs="Courier New"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2E91C87"/>
    <w:multiLevelType w:val="multilevel"/>
    <w:tmpl w:val="D38648A8"/>
    <w:numStyleLink w:val="BerenschotNummering"/>
  </w:abstractNum>
  <w:abstractNum w:abstractNumId="17" w15:restartNumberingAfterBreak="0">
    <w:nsid w:val="4E8E5245"/>
    <w:multiLevelType w:val="hybridMultilevel"/>
    <w:tmpl w:val="02527A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5504466C"/>
    <w:multiLevelType w:val="multilevel"/>
    <w:tmpl w:val="D38648A8"/>
    <w:numStyleLink w:val="BerenschotNummering"/>
  </w:abstractNum>
  <w:abstractNum w:abstractNumId="19" w15:restartNumberingAfterBreak="0">
    <w:nsid w:val="58173BA7"/>
    <w:multiLevelType w:val="hybridMultilevel"/>
    <w:tmpl w:val="02B6477A"/>
    <w:lvl w:ilvl="0" w:tplc="6B308122">
      <w:start w:val="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8F91033"/>
    <w:multiLevelType w:val="multilevel"/>
    <w:tmpl w:val="65F61BA8"/>
    <w:lvl w:ilvl="0">
      <w:start w:val="1"/>
      <w:numFmt w:val="decimal"/>
      <w:pStyle w:val="Appendix"/>
      <w:suff w:val="space"/>
      <w:lvlText w:val="Bijlage %1."/>
      <w:lvlJc w:val="left"/>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Kop2"/>
      <w:lvlText w:val="B.%1.%2"/>
      <w:lvlJc w:val="left"/>
      <w:pPr>
        <w:ind w:left="567"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BD94ED4"/>
    <w:multiLevelType w:val="multilevel"/>
    <w:tmpl w:val="8E6AE09E"/>
    <w:numStyleLink w:val="BerenschotOpsomming"/>
  </w:abstractNum>
  <w:abstractNum w:abstractNumId="22" w15:restartNumberingAfterBreak="0">
    <w:nsid w:val="65D15C8F"/>
    <w:multiLevelType w:val="multilevel"/>
    <w:tmpl w:val="E5C66962"/>
    <w:lvl w:ilvl="0">
      <w:start w:val="1"/>
      <w:numFmt w:val="decimal"/>
      <w:pStyle w:val="NumberedList"/>
      <w:lvlText w:val="%1."/>
      <w:lvlJc w:val="left"/>
      <w:pPr>
        <w:ind w:left="340" w:hanging="340"/>
      </w:pPr>
      <w:rPr>
        <w:rFonts w:hint="default"/>
        <w:color w:val="1A3877" w:themeColor="text2"/>
      </w:rPr>
    </w:lvl>
    <w:lvl w:ilvl="1">
      <w:start w:val="1"/>
      <w:numFmt w:val="lowerLetter"/>
      <w:lvlText w:val="%2."/>
      <w:lvlJc w:val="left"/>
      <w:pPr>
        <w:ind w:left="680" w:hanging="340"/>
      </w:pPr>
      <w:rPr>
        <w:rFonts w:hint="default"/>
        <w:color w:val="1A3877" w:themeColor="text2"/>
      </w:rPr>
    </w:lvl>
    <w:lvl w:ilvl="2">
      <w:start w:val="1"/>
      <w:numFmt w:val="decimal"/>
      <w:lvlText w:val="%3."/>
      <w:lvlJc w:val="left"/>
      <w:pPr>
        <w:ind w:left="1020" w:hanging="340"/>
      </w:pPr>
      <w:rPr>
        <w:rFonts w:hint="default"/>
        <w:color w:val="1A3877" w:themeColor="text2"/>
      </w:rPr>
    </w:lvl>
    <w:lvl w:ilvl="3">
      <w:start w:val="1"/>
      <w:numFmt w:val="decimal"/>
      <w:lvlText w:val="%4."/>
      <w:lvlJc w:val="left"/>
      <w:pPr>
        <w:ind w:left="1360" w:hanging="340"/>
      </w:pPr>
      <w:rPr>
        <w:rFonts w:hint="default"/>
      </w:rPr>
    </w:lvl>
    <w:lvl w:ilvl="4">
      <w:start w:val="1"/>
      <w:numFmt w:val="lowerLetter"/>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23" w15:restartNumberingAfterBreak="0">
    <w:nsid w:val="665C139A"/>
    <w:multiLevelType w:val="multilevel"/>
    <w:tmpl w:val="8E6AE09E"/>
    <w:styleLink w:val="BerenschotOpsomming"/>
    <w:lvl w:ilvl="0">
      <w:start w:val="1"/>
      <w:numFmt w:val="bullet"/>
      <w:lvlText w:val=""/>
      <w:lvlJc w:val="left"/>
      <w:pPr>
        <w:ind w:left="360" w:hanging="360"/>
      </w:pPr>
      <w:rPr>
        <w:rFonts w:ascii="Symbol" w:hAnsi="Symbol" w:hint="default"/>
        <w:color w:val="1A3877" w:themeColor="text2"/>
      </w:rPr>
    </w:lvl>
    <w:lvl w:ilvl="1">
      <w:start w:val="1"/>
      <w:numFmt w:val="bullet"/>
      <w:lvlText w:val="-"/>
      <w:lvlJc w:val="left"/>
      <w:pPr>
        <w:ind w:left="720" w:hanging="360"/>
      </w:pPr>
      <w:rPr>
        <w:rFonts w:ascii="Segoe UI" w:hAnsi="Segoe UI" w:hint="default"/>
        <w:color w:val="1A3877" w:themeColor="text2"/>
      </w:rPr>
    </w:lvl>
    <w:lvl w:ilvl="2">
      <w:start w:val="1"/>
      <w:numFmt w:val="bullet"/>
      <w:lvlText w:val="o"/>
      <w:lvlJc w:val="left"/>
      <w:pPr>
        <w:ind w:left="1080" w:hanging="360"/>
      </w:pPr>
      <w:rPr>
        <w:rFonts w:ascii="Courier New" w:hAnsi="Courier New" w:hint="default"/>
        <w:color w:val="1A3877" w:themeColor="text2"/>
      </w:rPr>
    </w:lvl>
    <w:lvl w:ilvl="3">
      <w:start w:val="1"/>
      <w:numFmt w:val="bullet"/>
      <w:lvlText w:val=""/>
      <w:lvlJc w:val="left"/>
      <w:pPr>
        <w:ind w:left="1440" w:hanging="360"/>
      </w:pPr>
      <w:rPr>
        <w:rFonts w:ascii="Symbol" w:hAnsi="Symbol" w:hint="default"/>
        <w:color w:val="1A3877" w:themeColor="text2"/>
      </w:rPr>
    </w:lvl>
    <w:lvl w:ilvl="4">
      <w:start w:val="1"/>
      <w:numFmt w:val="bullet"/>
      <w:lvlText w:val="-"/>
      <w:lvlJc w:val="left"/>
      <w:pPr>
        <w:ind w:left="1800" w:hanging="360"/>
      </w:pPr>
      <w:rPr>
        <w:rFonts w:ascii="Segoe UI" w:hAnsi="Segoe UI" w:hint="default"/>
        <w:color w:val="1A3877" w:themeColor="text2"/>
      </w:rPr>
    </w:lvl>
    <w:lvl w:ilvl="5">
      <w:start w:val="1"/>
      <w:numFmt w:val="bullet"/>
      <w:lvlText w:val="o"/>
      <w:lvlJc w:val="left"/>
      <w:pPr>
        <w:ind w:left="2160" w:hanging="360"/>
      </w:pPr>
      <w:rPr>
        <w:rFonts w:ascii="Courier New" w:hAnsi="Courier New" w:hint="default"/>
        <w:color w:val="1A3877" w:themeColor="text2"/>
      </w:rPr>
    </w:lvl>
    <w:lvl w:ilvl="6">
      <w:start w:val="1"/>
      <w:numFmt w:val="bullet"/>
      <w:lvlText w:val=""/>
      <w:lvlJc w:val="left"/>
      <w:pPr>
        <w:ind w:left="2520" w:hanging="360"/>
      </w:pPr>
      <w:rPr>
        <w:rFonts w:ascii="Symbol" w:hAnsi="Symbol" w:hint="default"/>
        <w:color w:val="1A3877" w:themeColor="text2"/>
      </w:rPr>
    </w:lvl>
    <w:lvl w:ilvl="7">
      <w:start w:val="1"/>
      <w:numFmt w:val="bullet"/>
      <w:lvlText w:val=""/>
      <w:lvlJc w:val="left"/>
      <w:pPr>
        <w:ind w:left="2880" w:hanging="360"/>
      </w:pPr>
      <w:rPr>
        <w:rFonts w:ascii="Symbol" w:hAnsi="Symbol" w:hint="default"/>
        <w:color w:val="1A3877" w:themeColor="text2"/>
      </w:rPr>
    </w:lvl>
    <w:lvl w:ilvl="8">
      <w:start w:val="1"/>
      <w:numFmt w:val="bullet"/>
      <w:lvlText w:val=""/>
      <w:lvlJc w:val="left"/>
      <w:pPr>
        <w:ind w:left="3240" w:hanging="360"/>
      </w:pPr>
      <w:rPr>
        <w:rFonts w:ascii="Symbol" w:hAnsi="Symbol" w:hint="default"/>
        <w:color w:val="1A3877" w:themeColor="text2"/>
      </w:rPr>
    </w:lvl>
  </w:abstractNum>
  <w:abstractNum w:abstractNumId="24" w15:restartNumberingAfterBreak="0">
    <w:nsid w:val="66DB2CA9"/>
    <w:multiLevelType w:val="multilevel"/>
    <w:tmpl w:val="8E6AE09E"/>
    <w:numStyleLink w:val="BerenschotOpsomming"/>
  </w:abstractNum>
  <w:abstractNum w:abstractNumId="25" w15:restartNumberingAfterBreak="0">
    <w:nsid w:val="6F460F15"/>
    <w:multiLevelType w:val="multilevel"/>
    <w:tmpl w:val="8E6AE09E"/>
    <w:numStyleLink w:val="BerenschotOpsomming"/>
  </w:abstractNum>
  <w:abstractNum w:abstractNumId="26" w15:restartNumberingAfterBreak="0">
    <w:nsid w:val="7A847331"/>
    <w:multiLevelType w:val="multilevel"/>
    <w:tmpl w:val="8E6AE09E"/>
    <w:numStyleLink w:val="BerenschotOpsomming"/>
  </w:abstractNum>
  <w:abstractNum w:abstractNumId="27" w15:restartNumberingAfterBreak="0">
    <w:nsid w:val="7C760E41"/>
    <w:multiLevelType w:val="multilevel"/>
    <w:tmpl w:val="14124E38"/>
    <w:styleLink w:val="BerenschotBullets"/>
    <w:lvl w:ilvl="0">
      <w:start w:val="1"/>
      <w:numFmt w:val="bullet"/>
      <w:lvlText w:val=""/>
      <w:lvlJc w:val="left"/>
      <w:pPr>
        <w:ind w:left="720" w:hanging="360"/>
      </w:pPr>
      <w:rPr>
        <w:rFonts w:ascii="Symbol" w:hAnsi="Symbol" w:hint="default"/>
        <w:color w:val="41B6E6" w:themeColor="accen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D00331F"/>
    <w:multiLevelType w:val="hybridMultilevel"/>
    <w:tmpl w:val="77764E60"/>
    <w:lvl w:ilvl="0" w:tplc="8B2CA1E6">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F8A2C6C"/>
    <w:multiLevelType w:val="multilevel"/>
    <w:tmpl w:val="5EBCCB2E"/>
    <w:lvl w:ilvl="0">
      <w:start w:val="1"/>
      <w:numFmt w:val="bullet"/>
      <w:pStyle w:val="BulletList"/>
      <w:lvlText w:val=""/>
      <w:lvlJc w:val="left"/>
      <w:pPr>
        <w:ind w:left="340" w:hanging="340"/>
      </w:pPr>
      <w:rPr>
        <w:rFonts w:ascii="Symbol" w:hAnsi="Symbol" w:hint="default"/>
        <w:color w:val="1A3877" w:themeColor="text2"/>
      </w:rPr>
    </w:lvl>
    <w:lvl w:ilvl="1">
      <w:start w:val="1"/>
      <w:numFmt w:val="bullet"/>
      <w:lvlText w:val="-"/>
      <w:lvlJc w:val="left"/>
      <w:pPr>
        <w:ind w:left="680" w:hanging="340"/>
      </w:pPr>
      <w:rPr>
        <w:rFonts w:ascii="Open Sans Semibold" w:hAnsi="Open Sans Semibold" w:hint="default"/>
        <w:color w:val="1A3877" w:themeColor="text2"/>
      </w:rPr>
    </w:lvl>
    <w:lvl w:ilvl="2">
      <w:start w:val="1"/>
      <w:numFmt w:val="bullet"/>
      <w:lvlText w:val="o"/>
      <w:lvlJc w:val="left"/>
      <w:pPr>
        <w:ind w:left="1020" w:hanging="340"/>
      </w:pPr>
      <w:rPr>
        <w:rFonts w:ascii="Courier New" w:hAnsi="Courier New" w:hint="default"/>
        <w:color w:val="1A3877" w:themeColor="text2"/>
      </w:rPr>
    </w:lvl>
    <w:lvl w:ilvl="3">
      <w:start w:val="1"/>
      <w:numFmt w:val="bullet"/>
      <w:lvlText w:val="-"/>
      <w:lvlJc w:val="left"/>
      <w:pPr>
        <w:ind w:left="1360" w:hanging="340"/>
      </w:pPr>
      <w:rPr>
        <w:rFonts w:ascii="Open Sans Semibold" w:hAnsi="Open Sans Semibold" w:hint="default"/>
        <w:color w:val="1A3877" w:themeColor="text2"/>
      </w:rPr>
    </w:lvl>
    <w:lvl w:ilvl="4">
      <w:start w:val="1"/>
      <w:numFmt w:val="bullet"/>
      <w:lvlText w:val="o"/>
      <w:lvlJc w:val="left"/>
      <w:pPr>
        <w:ind w:left="1700" w:hanging="340"/>
      </w:pPr>
      <w:rPr>
        <w:rFonts w:ascii="Courier New" w:hAnsi="Courier New" w:hint="default"/>
        <w:color w:val="1A3877" w:themeColor="text2"/>
      </w:rPr>
    </w:lvl>
    <w:lvl w:ilvl="5">
      <w:start w:val="1"/>
      <w:numFmt w:val="bullet"/>
      <w:lvlText w:val=""/>
      <w:lvlJc w:val="left"/>
      <w:pPr>
        <w:ind w:left="2040" w:hanging="340"/>
      </w:pPr>
      <w:rPr>
        <w:rFonts w:ascii="Wingdings" w:hAnsi="Wingdings" w:hint="default"/>
      </w:rPr>
    </w:lvl>
    <w:lvl w:ilvl="6">
      <w:start w:val="1"/>
      <w:numFmt w:val="bullet"/>
      <w:lvlText w:val=""/>
      <w:lvlJc w:val="left"/>
      <w:pPr>
        <w:ind w:left="2380" w:hanging="340"/>
      </w:pPr>
      <w:rPr>
        <w:rFonts w:ascii="Symbol" w:hAnsi="Symbol" w:hint="default"/>
      </w:rPr>
    </w:lvl>
    <w:lvl w:ilvl="7">
      <w:start w:val="1"/>
      <w:numFmt w:val="bullet"/>
      <w:lvlText w:val="o"/>
      <w:lvlJc w:val="left"/>
      <w:pPr>
        <w:ind w:left="2720" w:hanging="340"/>
      </w:pPr>
      <w:rPr>
        <w:rFonts w:ascii="Courier New" w:hAnsi="Courier New" w:cs="Courier New" w:hint="default"/>
      </w:rPr>
    </w:lvl>
    <w:lvl w:ilvl="8">
      <w:start w:val="1"/>
      <w:numFmt w:val="bullet"/>
      <w:lvlText w:val=""/>
      <w:lvlJc w:val="left"/>
      <w:pPr>
        <w:ind w:left="3060" w:hanging="340"/>
      </w:pPr>
      <w:rPr>
        <w:rFonts w:ascii="Wingdings" w:hAnsi="Wingdings" w:hint="default"/>
      </w:rPr>
    </w:lvl>
  </w:abstractNum>
  <w:num w:numId="1">
    <w:abstractNumId w:val="0"/>
  </w:num>
  <w:num w:numId="2">
    <w:abstractNumId w:val="27"/>
  </w:num>
  <w:num w:numId="3">
    <w:abstractNumId w:val="29"/>
  </w:num>
  <w:num w:numId="4">
    <w:abstractNumId w:val="22"/>
  </w:num>
  <w:num w:numId="5">
    <w:abstractNumId w:val="8"/>
  </w:num>
  <w:num w:numId="6">
    <w:abstractNumId w:val="20"/>
  </w:num>
  <w:num w:numId="7">
    <w:abstractNumId w:val="7"/>
  </w:num>
  <w:num w:numId="8">
    <w:abstractNumId w:val="23"/>
  </w:num>
  <w:num w:numId="9">
    <w:abstractNumId w:val="4"/>
  </w:num>
  <w:num w:numId="10">
    <w:abstractNumId w:val="14"/>
  </w:num>
  <w:num w:numId="11">
    <w:abstractNumId w:val="16"/>
  </w:num>
  <w:num w:numId="12">
    <w:abstractNumId w:val="9"/>
  </w:num>
  <w:num w:numId="13">
    <w:abstractNumId w:val="18"/>
  </w:num>
  <w:num w:numId="14">
    <w:abstractNumId w:val="6"/>
  </w:num>
  <w:num w:numId="15">
    <w:abstractNumId w:val="13"/>
  </w:num>
  <w:num w:numId="16">
    <w:abstractNumId w:val="3"/>
  </w:num>
  <w:num w:numId="17">
    <w:abstractNumId w:val="24"/>
  </w:num>
  <w:num w:numId="18">
    <w:abstractNumId w:val="26"/>
  </w:num>
  <w:num w:numId="19">
    <w:abstractNumId w:val="21"/>
  </w:num>
  <w:num w:numId="20">
    <w:abstractNumId w:val="24"/>
    <w:lvlOverride w:ilvl="0">
      <w:lvl w:ilvl="0">
        <w:start w:val="1"/>
        <w:numFmt w:val="bullet"/>
        <w:lvlText w:val=""/>
        <w:lvlJc w:val="left"/>
        <w:pPr>
          <w:ind w:left="360" w:hanging="360"/>
        </w:pPr>
        <w:rPr>
          <w:rFonts w:ascii="Symbol" w:hAnsi="Symbol" w:hint="default"/>
          <w:color w:val="1A3877" w:themeColor="text2"/>
        </w:rPr>
      </w:lvl>
    </w:lvlOverride>
    <w:lvlOverride w:ilvl="1">
      <w:lvl w:ilvl="1">
        <w:start w:val="1"/>
        <w:numFmt w:val="bullet"/>
        <w:lvlText w:val="-"/>
        <w:lvlJc w:val="left"/>
        <w:pPr>
          <w:ind w:left="720" w:hanging="360"/>
        </w:pPr>
        <w:rPr>
          <w:rFonts w:ascii="Segoe UI" w:hAnsi="Segoe UI" w:hint="default"/>
          <w:color w:val="1A3877" w:themeColor="text2"/>
        </w:rPr>
      </w:lvl>
    </w:lvlOverride>
    <w:lvlOverride w:ilvl="2">
      <w:lvl w:ilvl="2">
        <w:start w:val="1"/>
        <w:numFmt w:val="bullet"/>
        <w:lvlText w:val="o"/>
        <w:lvlJc w:val="left"/>
        <w:pPr>
          <w:ind w:left="1080" w:hanging="360"/>
        </w:pPr>
        <w:rPr>
          <w:rFonts w:ascii="Courier New" w:hAnsi="Courier New" w:hint="default"/>
          <w:color w:val="1A3877" w:themeColor="text2"/>
        </w:rPr>
      </w:lvl>
    </w:lvlOverride>
    <w:lvlOverride w:ilvl="3">
      <w:lvl w:ilvl="3">
        <w:start w:val="1"/>
        <w:numFmt w:val="bullet"/>
        <w:lvlText w:val=""/>
        <w:lvlJc w:val="left"/>
        <w:pPr>
          <w:ind w:left="1440" w:hanging="360"/>
        </w:pPr>
        <w:rPr>
          <w:rFonts w:ascii="Symbol" w:hAnsi="Symbol" w:hint="default"/>
          <w:color w:val="1A3877" w:themeColor="text2"/>
        </w:rPr>
      </w:lvl>
    </w:lvlOverride>
    <w:lvlOverride w:ilvl="4">
      <w:lvl w:ilvl="4">
        <w:start w:val="1"/>
        <w:numFmt w:val="bullet"/>
        <w:lvlText w:val="-"/>
        <w:lvlJc w:val="left"/>
        <w:pPr>
          <w:ind w:left="1800" w:hanging="360"/>
        </w:pPr>
        <w:rPr>
          <w:rFonts w:ascii="Segoe UI" w:hAnsi="Segoe UI" w:hint="default"/>
          <w:color w:val="1A3877" w:themeColor="text2"/>
        </w:rPr>
      </w:lvl>
    </w:lvlOverride>
    <w:lvlOverride w:ilvl="5">
      <w:lvl w:ilvl="5">
        <w:start w:val="1"/>
        <w:numFmt w:val="bullet"/>
        <w:lvlText w:val="o"/>
        <w:lvlJc w:val="left"/>
        <w:pPr>
          <w:ind w:left="2160" w:hanging="360"/>
        </w:pPr>
        <w:rPr>
          <w:rFonts w:ascii="Courier New" w:hAnsi="Courier New" w:hint="default"/>
          <w:color w:val="1A3877" w:themeColor="text2"/>
        </w:rPr>
      </w:lvl>
    </w:lvlOverride>
    <w:lvlOverride w:ilvl="6">
      <w:lvl w:ilvl="6">
        <w:start w:val="1"/>
        <w:numFmt w:val="bullet"/>
        <w:lvlText w:val=""/>
        <w:lvlJc w:val="left"/>
        <w:pPr>
          <w:ind w:left="2520" w:hanging="360"/>
        </w:pPr>
        <w:rPr>
          <w:rFonts w:ascii="Symbol" w:hAnsi="Symbol" w:hint="default"/>
          <w:color w:val="1A3877" w:themeColor="text2"/>
        </w:rPr>
      </w:lvl>
    </w:lvlOverride>
    <w:lvlOverride w:ilvl="7">
      <w:lvl w:ilvl="7">
        <w:start w:val="1"/>
        <w:numFmt w:val="bullet"/>
        <w:lvlText w:val=""/>
        <w:lvlJc w:val="left"/>
        <w:pPr>
          <w:ind w:left="2880" w:hanging="360"/>
        </w:pPr>
        <w:rPr>
          <w:rFonts w:ascii="Symbol" w:hAnsi="Symbol" w:hint="default"/>
          <w:color w:val="1A3877" w:themeColor="text2"/>
        </w:rPr>
      </w:lvl>
    </w:lvlOverride>
    <w:lvlOverride w:ilvl="8">
      <w:lvl w:ilvl="8">
        <w:start w:val="1"/>
        <w:numFmt w:val="bullet"/>
        <w:lvlText w:val=""/>
        <w:lvlJc w:val="left"/>
        <w:pPr>
          <w:ind w:left="3240" w:hanging="360"/>
        </w:pPr>
        <w:rPr>
          <w:rFonts w:ascii="Symbol" w:hAnsi="Symbol" w:hint="default"/>
          <w:color w:val="1A3877" w:themeColor="text2"/>
        </w:rPr>
      </w:lvl>
    </w:lvlOverride>
  </w:num>
  <w:num w:numId="21">
    <w:abstractNumId w:val="10"/>
  </w:num>
  <w:num w:numId="22">
    <w:abstractNumId w:val="25"/>
  </w:num>
  <w:num w:numId="23">
    <w:abstractNumId w:val="28"/>
  </w:num>
  <w:num w:numId="24">
    <w:abstractNumId w:val="19"/>
  </w:num>
  <w:num w:numId="25">
    <w:abstractNumId w:val="2"/>
  </w:num>
  <w:num w:numId="26">
    <w:abstractNumId w:val="11"/>
  </w:num>
  <w:num w:numId="27">
    <w:abstractNumId w:val="17"/>
  </w:num>
  <w:num w:numId="28">
    <w:abstractNumId w:val="5"/>
  </w:num>
  <w:num w:numId="29">
    <w:abstractNumId w:val="12"/>
  </w:num>
  <w:num w:numId="30">
    <w:abstractNumId w:val="15"/>
  </w:num>
  <w:num w:numId="31">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Formatting/>
  <w:defaultTabStop w:val="340"/>
  <w:hyphenationZone w:val="425"/>
  <w:drawingGridHorizontalSpacing w:val="11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Taal" w:val="NL"/>
    <w:docVar w:name="txtCC" w:val="C.c."/>
    <w:docVar w:name="txtDatum" w:val="Datum"/>
    <w:docVar w:name="txtErvaring" w:val="Ervaring"/>
    <w:docVar w:name="txtFAX" w:val="Fax-nummer"/>
    <w:docVar w:name="txtFiguren" w:val="Figuren"/>
    <w:docVar w:name="txtFrom" w:val="Van"/>
    <w:docVar w:name="txtGeachte" w:val="Geachte "/>
    <w:docVar w:name="txtInhoudsopgave" w:val="Inhoudsopgave"/>
    <w:docVar w:name="txtInleiding" w:val="Inleiding"/>
    <w:docVar w:name="txtLoopbaan" w:val="Loopbaan"/>
    <w:docVar w:name="txtMVG" w:val="Met vriendelijke groet"/>
    <w:docVar w:name="txtNaar" w:val="Aan"/>
    <w:docVar w:name="txtOnderwerp" w:val="Onderwerp"/>
    <w:docVar w:name="txtOnskenmerk" w:val="Ons kenmerk"/>
    <w:docVar w:name="txtOpleiding" w:val="Opleiding"/>
    <w:docVar w:name="txtPaginas" w:val="Aantal pagina's"/>
    <w:docVar w:name="txtPersGeg" w:val="Persoonlijke gegevens"/>
    <w:docVar w:name="txtPOBox" w:val="Postbus 8039, 3503 RA  Utrecht"/>
    <w:docVar w:name="txtProjecten" w:val="Projecten"/>
    <w:docVar w:name="txtProjectnummer" w:val="Projectnummer"/>
    <w:docVar w:name="txtTabellen" w:val="Tabellen"/>
    <w:docVar w:name="txtTAV" w:val="T.a.v."/>
    <w:docVar w:name="txtTradeRegister" w:val="Handelsregister 30155100 in Utrecht"/>
    <w:docVar w:name="txtUw kenmerk" w:val="Uw kenmerk"/>
    <w:docVar w:name="txtUwkenmerk" w:val="Uw kenmerk"/>
  </w:docVars>
  <w:rsids>
    <w:rsidRoot w:val="00EA7F31"/>
    <w:rsid w:val="00000993"/>
    <w:rsid w:val="00001364"/>
    <w:rsid w:val="0000262F"/>
    <w:rsid w:val="000038E6"/>
    <w:rsid w:val="00003B91"/>
    <w:rsid w:val="00005860"/>
    <w:rsid w:val="00013261"/>
    <w:rsid w:val="00027D09"/>
    <w:rsid w:val="00034106"/>
    <w:rsid w:val="000413C7"/>
    <w:rsid w:val="0005317E"/>
    <w:rsid w:val="0005328E"/>
    <w:rsid w:val="00053FD2"/>
    <w:rsid w:val="000553CA"/>
    <w:rsid w:val="00064177"/>
    <w:rsid w:val="00066D76"/>
    <w:rsid w:val="0007043F"/>
    <w:rsid w:val="00086B25"/>
    <w:rsid w:val="000906D1"/>
    <w:rsid w:val="000959AA"/>
    <w:rsid w:val="000B0944"/>
    <w:rsid w:val="000B3E9A"/>
    <w:rsid w:val="000B55F3"/>
    <w:rsid w:val="000C03B7"/>
    <w:rsid w:val="000D71D9"/>
    <w:rsid w:val="000E243A"/>
    <w:rsid w:val="000E6693"/>
    <w:rsid w:val="001001A6"/>
    <w:rsid w:val="0010266D"/>
    <w:rsid w:val="00106EA1"/>
    <w:rsid w:val="00124C03"/>
    <w:rsid w:val="00125315"/>
    <w:rsid w:val="00131E75"/>
    <w:rsid w:val="00147662"/>
    <w:rsid w:val="00162826"/>
    <w:rsid w:val="00170F5A"/>
    <w:rsid w:val="00171C8C"/>
    <w:rsid w:val="001768CD"/>
    <w:rsid w:val="00181054"/>
    <w:rsid w:val="001A165E"/>
    <w:rsid w:val="001A70C1"/>
    <w:rsid w:val="001A721D"/>
    <w:rsid w:val="001B0D0C"/>
    <w:rsid w:val="001B37A4"/>
    <w:rsid w:val="001B385F"/>
    <w:rsid w:val="001B69D3"/>
    <w:rsid w:val="001B6B4E"/>
    <w:rsid w:val="001C2F95"/>
    <w:rsid w:val="001C503A"/>
    <w:rsid w:val="001C6331"/>
    <w:rsid w:val="001C65EC"/>
    <w:rsid w:val="001D06D3"/>
    <w:rsid w:val="001D2933"/>
    <w:rsid w:val="001D4AB7"/>
    <w:rsid w:val="001E1750"/>
    <w:rsid w:val="001E3E08"/>
    <w:rsid w:val="001F3F81"/>
    <w:rsid w:val="00210F13"/>
    <w:rsid w:val="0021166C"/>
    <w:rsid w:val="00213D2C"/>
    <w:rsid w:val="00230858"/>
    <w:rsid w:val="00233D0C"/>
    <w:rsid w:val="002516AB"/>
    <w:rsid w:val="0026130F"/>
    <w:rsid w:val="002703A0"/>
    <w:rsid w:val="00277563"/>
    <w:rsid w:val="002947E9"/>
    <w:rsid w:val="002A5490"/>
    <w:rsid w:val="002A64CD"/>
    <w:rsid w:val="002B3434"/>
    <w:rsid w:val="002C0BFE"/>
    <w:rsid w:val="002C3F09"/>
    <w:rsid w:val="002C51CF"/>
    <w:rsid w:val="002D2D1C"/>
    <w:rsid w:val="002D66D2"/>
    <w:rsid w:val="002E0103"/>
    <w:rsid w:val="002E3738"/>
    <w:rsid w:val="002E3E19"/>
    <w:rsid w:val="002F06E5"/>
    <w:rsid w:val="00306928"/>
    <w:rsid w:val="003079AF"/>
    <w:rsid w:val="00311895"/>
    <w:rsid w:val="00313147"/>
    <w:rsid w:val="00315ABA"/>
    <w:rsid w:val="00325192"/>
    <w:rsid w:val="00345BDA"/>
    <w:rsid w:val="00360621"/>
    <w:rsid w:val="00361694"/>
    <w:rsid w:val="00362360"/>
    <w:rsid w:val="003653A8"/>
    <w:rsid w:val="0039530D"/>
    <w:rsid w:val="003A4BF8"/>
    <w:rsid w:val="003B06F9"/>
    <w:rsid w:val="003C0B36"/>
    <w:rsid w:val="003C20EC"/>
    <w:rsid w:val="003C7653"/>
    <w:rsid w:val="003D00C6"/>
    <w:rsid w:val="003D1C0C"/>
    <w:rsid w:val="003D6CCD"/>
    <w:rsid w:val="003E63A2"/>
    <w:rsid w:val="003F47B5"/>
    <w:rsid w:val="00405BA7"/>
    <w:rsid w:val="00412CE2"/>
    <w:rsid w:val="004152F2"/>
    <w:rsid w:val="00423B35"/>
    <w:rsid w:val="0042400B"/>
    <w:rsid w:val="0043289C"/>
    <w:rsid w:val="00432EA1"/>
    <w:rsid w:val="004366EC"/>
    <w:rsid w:val="004408F0"/>
    <w:rsid w:val="004423E3"/>
    <w:rsid w:val="0044359C"/>
    <w:rsid w:val="0045531A"/>
    <w:rsid w:val="004610A8"/>
    <w:rsid w:val="00476744"/>
    <w:rsid w:val="00486D63"/>
    <w:rsid w:val="00487FFB"/>
    <w:rsid w:val="00490C04"/>
    <w:rsid w:val="00493F36"/>
    <w:rsid w:val="004A0328"/>
    <w:rsid w:val="004A6841"/>
    <w:rsid w:val="004B19EE"/>
    <w:rsid w:val="004B2200"/>
    <w:rsid w:val="004B7770"/>
    <w:rsid w:val="004C6BF4"/>
    <w:rsid w:val="004F2DEE"/>
    <w:rsid w:val="004F4EAC"/>
    <w:rsid w:val="0050164E"/>
    <w:rsid w:val="00501E7D"/>
    <w:rsid w:val="00502B60"/>
    <w:rsid w:val="005036D4"/>
    <w:rsid w:val="00504D44"/>
    <w:rsid w:val="00505B6E"/>
    <w:rsid w:val="00506FEE"/>
    <w:rsid w:val="005115B4"/>
    <w:rsid w:val="005131C0"/>
    <w:rsid w:val="005138CA"/>
    <w:rsid w:val="005160C4"/>
    <w:rsid w:val="0052303B"/>
    <w:rsid w:val="005344DD"/>
    <w:rsid w:val="00540B92"/>
    <w:rsid w:val="005510F6"/>
    <w:rsid w:val="00552A3F"/>
    <w:rsid w:val="00553F0C"/>
    <w:rsid w:val="005567E6"/>
    <w:rsid w:val="00566A24"/>
    <w:rsid w:val="0057350E"/>
    <w:rsid w:val="00574EEC"/>
    <w:rsid w:val="00577B5C"/>
    <w:rsid w:val="00583B08"/>
    <w:rsid w:val="0058582C"/>
    <w:rsid w:val="005867A3"/>
    <w:rsid w:val="00586CDE"/>
    <w:rsid w:val="00595156"/>
    <w:rsid w:val="005A11F6"/>
    <w:rsid w:val="005A53B8"/>
    <w:rsid w:val="005B03F6"/>
    <w:rsid w:val="005B1E9D"/>
    <w:rsid w:val="005B30CE"/>
    <w:rsid w:val="005B53FA"/>
    <w:rsid w:val="005C2660"/>
    <w:rsid w:val="005C3E8C"/>
    <w:rsid w:val="005D5749"/>
    <w:rsid w:val="005D57C7"/>
    <w:rsid w:val="005E2D01"/>
    <w:rsid w:val="005E43EB"/>
    <w:rsid w:val="005F3D3F"/>
    <w:rsid w:val="00605F38"/>
    <w:rsid w:val="0060689A"/>
    <w:rsid w:val="00612BD7"/>
    <w:rsid w:val="006141FC"/>
    <w:rsid w:val="00614EF3"/>
    <w:rsid w:val="00622153"/>
    <w:rsid w:val="006222D5"/>
    <w:rsid w:val="00636820"/>
    <w:rsid w:val="006371E4"/>
    <w:rsid w:val="00637C8B"/>
    <w:rsid w:val="00646CDB"/>
    <w:rsid w:val="006508CD"/>
    <w:rsid w:val="006553EF"/>
    <w:rsid w:val="00666A24"/>
    <w:rsid w:val="006676C8"/>
    <w:rsid w:val="00675500"/>
    <w:rsid w:val="00675C56"/>
    <w:rsid w:val="00676270"/>
    <w:rsid w:val="006838A5"/>
    <w:rsid w:val="0068531B"/>
    <w:rsid w:val="00685702"/>
    <w:rsid w:val="00687E44"/>
    <w:rsid w:val="006A020A"/>
    <w:rsid w:val="006A257B"/>
    <w:rsid w:val="006A5852"/>
    <w:rsid w:val="006B13D1"/>
    <w:rsid w:val="006B2CE3"/>
    <w:rsid w:val="006C4C78"/>
    <w:rsid w:val="006D2757"/>
    <w:rsid w:val="006E0DAC"/>
    <w:rsid w:val="006E2451"/>
    <w:rsid w:val="006F485F"/>
    <w:rsid w:val="006F6C9F"/>
    <w:rsid w:val="006F70CD"/>
    <w:rsid w:val="006F725D"/>
    <w:rsid w:val="007029AD"/>
    <w:rsid w:val="00711439"/>
    <w:rsid w:val="0071746C"/>
    <w:rsid w:val="007203C6"/>
    <w:rsid w:val="00721383"/>
    <w:rsid w:val="00726B3E"/>
    <w:rsid w:val="0075783C"/>
    <w:rsid w:val="007660BE"/>
    <w:rsid w:val="00770606"/>
    <w:rsid w:val="0077206A"/>
    <w:rsid w:val="00781EC1"/>
    <w:rsid w:val="007852C2"/>
    <w:rsid w:val="00785455"/>
    <w:rsid w:val="007938E5"/>
    <w:rsid w:val="007A32F8"/>
    <w:rsid w:val="007A54F6"/>
    <w:rsid w:val="007A660A"/>
    <w:rsid w:val="007A670B"/>
    <w:rsid w:val="007B0936"/>
    <w:rsid w:val="007B1305"/>
    <w:rsid w:val="007B308C"/>
    <w:rsid w:val="007B4116"/>
    <w:rsid w:val="007C0205"/>
    <w:rsid w:val="007C40B6"/>
    <w:rsid w:val="007C5091"/>
    <w:rsid w:val="007C6995"/>
    <w:rsid w:val="007D1C2B"/>
    <w:rsid w:val="007D3AB0"/>
    <w:rsid w:val="007D504A"/>
    <w:rsid w:val="007D697D"/>
    <w:rsid w:val="007D7EEE"/>
    <w:rsid w:val="008029E3"/>
    <w:rsid w:val="00807D41"/>
    <w:rsid w:val="00810631"/>
    <w:rsid w:val="008106DE"/>
    <w:rsid w:val="00815CDE"/>
    <w:rsid w:val="00816EC3"/>
    <w:rsid w:val="008209D9"/>
    <w:rsid w:val="00821C9F"/>
    <w:rsid w:val="008225AB"/>
    <w:rsid w:val="008262CB"/>
    <w:rsid w:val="00832CAE"/>
    <w:rsid w:val="00850561"/>
    <w:rsid w:val="00852FB6"/>
    <w:rsid w:val="008554B4"/>
    <w:rsid w:val="00857A22"/>
    <w:rsid w:val="00865418"/>
    <w:rsid w:val="00874ED3"/>
    <w:rsid w:val="008762DF"/>
    <w:rsid w:val="00882481"/>
    <w:rsid w:val="00887DB4"/>
    <w:rsid w:val="008A55EB"/>
    <w:rsid w:val="008A73C1"/>
    <w:rsid w:val="008C2632"/>
    <w:rsid w:val="008C2BBF"/>
    <w:rsid w:val="008C71C3"/>
    <w:rsid w:val="008D1557"/>
    <w:rsid w:val="008D23FA"/>
    <w:rsid w:val="008D4535"/>
    <w:rsid w:val="008E1F0C"/>
    <w:rsid w:val="008E7454"/>
    <w:rsid w:val="008E7D15"/>
    <w:rsid w:val="008F4CA7"/>
    <w:rsid w:val="008F5822"/>
    <w:rsid w:val="0090134B"/>
    <w:rsid w:val="00902AAE"/>
    <w:rsid w:val="009051CE"/>
    <w:rsid w:val="009103F1"/>
    <w:rsid w:val="00910D8B"/>
    <w:rsid w:val="0091249C"/>
    <w:rsid w:val="00917200"/>
    <w:rsid w:val="0092200C"/>
    <w:rsid w:val="009310FB"/>
    <w:rsid w:val="00934757"/>
    <w:rsid w:val="00941C22"/>
    <w:rsid w:val="00943EB1"/>
    <w:rsid w:val="009463CE"/>
    <w:rsid w:val="00951D1C"/>
    <w:rsid w:val="009526F9"/>
    <w:rsid w:val="00952DD7"/>
    <w:rsid w:val="009553FA"/>
    <w:rsid w:val="00955E12"/>
    <w:rsid w:val="00957485"/>
    <w:rsid w:val="009635A1"/>
    <w:rsid w:val="00970397"/>
    <w:rsid w:val="00973F4E"/>
    <w:rsid w:val="00974842"/>
    <w:rsid w:val="00975F02"/>
    <w:rsid w:val="0098306E"/>
    <w:rsid w:val="00984814"/>
    <w:rsid w:val="00986B8C"/>
    <w:rsid w:val="009A08D5"/>
    <w:rsid w:val="009A1B43"/>
    <w:rsid w:val="009C02F0"/>
    <w:rsid w:val="009C0795"/>
    <w:rsid w:val="009C0919"/>
    <w:rsid w:val="009C3BB2"/>
    <w:rsid w:val="009C7880"/>
    <w:rsid w:val="009D3B26"/>
    <w:rsid w:val="009E0648"/>
    <w:rsid w:val="009E153B"/>
    <w:rsid w:val="009E3F3E"/>
    <w:rsid w:val="009F6AD6"/>
    <w:rsid w:val="00A03B62"/>
    <w:rsid w:val="00A10F5C"/>
    <w:rsid w:val="00A15D17"/>
    <w:rsid w:val="00A16BA0"/>
    <w:rsid w:val="00A17493"/>
    <w:rsid w:val="00A22FB7"/>
    <w:rsid w:val="00A26263"/>
    <w:rsid w:val="00A3651E"/>
    <w:rsid w:val="00A3694F"/>
    <w:rsid w:val="00A42DC0"/>
    <w:rsid w:val="00A43C30"/>
    <w:rsid w:val="00A43C33"/>
    <w:rsid w:val="00A4532F"/>
    <w:rsid w:val="00A508BC"/>
    <w:rsid w:val="00A56170"/>
    <w:rsid w:val="00A5631B"/>
    <w:rsid w:val="00A62660"/>
    <w:rsid w:val="00A67787"/>
    <w:rsid w:val="00A8141C"/>
    <w:rsid w:val="00A938FD"/>
    <w:rsid w:val="00A9488B"/>
    <w:rsid w:val="00AB3B01"/>
    <w:rsid w:val="00AC00EB"/>
    <w:rsid w:val="00AC1821"/>
    <w:rsid w:val="00AC1DAB"/>
    <w:rsid w:val="00AC70D7"/>
    <w:rsid w:val="00AD50D6"/>
    <w:rsid w:val="00AE29AC"/>
    <w:rsid w:val="00AE31CA"/>
    <w:rsid w:val="00AE6786"/>
    <w:rsid w:val="00AE6CD7"/>
    <w:rsid w:val="00AF651E"/>
    <w:rsid w:val="00B063F9"/>
    <w:rsid w:val="00B10AC5"/>
    <w:rsid w:val="00B17BDE"/>
    <w:rsid w:val="00B27EF1"/>
    <w:rsid w:val="00B31D6C"/>
    <w:rsid w:val="00B36E16"/>
    <w:rsid w:val="00B37527"/>
    <w:rsid w:val="00B42FA9"/>
    <w:rsid w:val="00B44CA7"/>
    <w:rsid w:val="00B51062"/>
    <w:rsid w:val="00B534E9"/>
    <w:rsid w:val="00B6259B"/>
    <w:rsid w:val="00B62E51"/>
    <w:rsid w:val="00B70194"/>
    <w:rsid w:val="00B715B3"/>
    <w:rsid w:val="00B8132B"/>
    <w:rsid w:val="00B82DDE"/>
    <w:rsid w:val="00B85033"/>
    <w:rsid w:val="00B9408A"/>
    <w:rsid w:val="00B95DFB"/>
    <w:rsid w:val="00BB3E15"/>
    <w:rsid w:val="00BB3EDF"/>
    <w:rsid w:val="00BB7869"/>
    <w:rsid w:val="00BC20C4"/>
    <w:rsid w:val="00BD0DC9"/>
    <w:rsid w:val="00BD106A"/>
    <w:rsid w:val="00BD151F"/>
    <w:rsid w:val="00BD1CEE"/>
    <w:rsid w:val="00BD7C31"/>
    <w:rsid w:val="00BE00BF"/>
    <w:rsid w:val="00BE1294"/>
    <w:rsid w:val="00BE1469"/>
    <w:rsid w:val="00BE41C5"/>
    <w:rsid w:val="00BE54C8"/>
    <w:rsid w:val="00BE6E85"/>
    <w:rsid w:val="00BE737A"/>
    <w:rsid w:val="00C007F3"/>
    <w:rsid w:val="00C009C6"/>
    <w:rsid w:val="00C00FDF"/>
    <w:rsid w:val="00C064C1"/>
    <w:rsid w:val="00C06E76"/>
    <w:rsid w:val="00C07D07"/>
    <w:rsid w:val="00C10A46"/>
    <w:rsid w:val="00C250A1"/>
    <w:rsid w:val="00C34BE9"/>
    <w:rsid w:val="00C510EF"/>
    <w:rsid w:val="00C54DB3"/>
    <w:rsid w:val="00C66D16"/>
    <w:rsid w:val="00C6797B"/>
    <w:rsid w:val="00C74930"/>
    <w:rsid w:val="00C81475"/>
    <w:rsid w:val="00C910D2"/>
    <w:rsid w:val="00C9178B"/>
    <w:rsid w:val="00C91BA9"/>
    <w:rsid w:val="00C93F8A"/>
    <w:rsid w:val="00C94DCE"/>
    <w:rsid w:val="00C97A0B"/>
    <w:rsid w:val="00CA1BEF"/>
    <w:rsid w:val="00CB2694"/>
    <w:rsid w:val="00CB36B1"/>
    <w:rsid w:val="00CB4551"/>
    <w:rsid w:val="00CB4EEA"/>
    <w:rsid w:val="00CD13C9"/>
    <w:rsid w:val="00CD2B0D"/>
    <w:rsid w:val="00CD6252"/>
    <w:rsid w:val="00CD655F"/>
    <w:rsid w:val="00CD763C"/>
    <w:rsid w:val="00CE1D09"/>
    <w:rsid w:val="00CF4122"/>
    <w:rsid w:val="00CF5CDA"/>
    <w:rsid w:val="00CF7020"/>
    <w:rsid w:val="00D00E41"/>
    <w:rsid w:val="00D070B3"/>
    <w:rsid w:val="00D0776A"/>
    <w:rsid w:val="00D11262"/>
    <w:rsid w:val="00D21483"/>
    <w:rsid w:val="00D23CEA"/>
    <w:rsid w:val="00D32261"/>
    <w:rsid w:val="00D33E6B"/>
    <w:rsid w:val="00D441BB"/>
    <w:rsid w:val="00D452FD"/>
    <w:rsid w:val="00D470FC"/>
    <w:rsid w:val="00D51104"/>
    <w:rsid w:val="00D57B86"/>
    <w:rsid w:val="00D60F27"/>
    <w:rsid w:val="00D6277E"/>
    <w:rsid w:val="00D660EA"/>
    <w:rsid w:val="00D73B65"/>
    <w:rsid w:val="00D74EF3"/>
    <w:rsid w:val="00D76053"/>
    <w:rsid w:val="00D835B5"/>
    <w:rsid w:val="00D91100"/>
    <w:rsid w:val="00DA00D9"/>
    <w:rsid w:val="00DA62B5"/>
    <w:rsid w:val="00DA7838"/>
    <w:rsid w:val="00DC40DF"/>
    <w:rsid w:val="00DC7451"/>
    <w:rsid w:val="00DE4CB9"/>
    <w:rsid w:val="00DE6D71"/>
    <w:rsid w:val="00DF5EED"/>
    <w:rsid w:val="00E00D82"/>
    <w:rsid w:val="00E0286F"/>
    <w:rsid w:val="00E041A9"/>
    <w:rsid w:val="00E178FB"/>
    <w:rsid w:val="00E2281C"/>
    <w:rsid w:val="00E2357F"/>
    <w:rsid w:val="00E2424D"/>
    <w:rsid w:val="00E26896"/>
    <w:rsid w:val="00E342EE"/>
    <w:rsid w:val="00E36B02"/>
    <w:rsid w:val="00E450DE"/>
    <w:rsid w:val="00E46947"/>
    <w:rsid w:val="00E65103"/>
    <w:rsid w:val="00E656AC"/>
    <w:rsid w:val="00E95C73"/>
    <w:rsid w:val="00E97E6F"/>
    <w:rsid w:val="00EA5331"/>
    <w:rsid w:val="00EA7F31"/>
    <w:rsid w:val="00EC312A"/>
    <w:rsid w:val="00ED62AC"/>
    <w:rsid w:val="00EE3C21"/>
    <w:rsid w:val="00EE5D12"/>
    <w:rsid w:val="00EE6059"/>
    <w:rsid w:val="00EE78D9"/>
    <w:rsid w:val="00EF6747"/>
    <w:rsid w:val="00EF775B"/>
    <w:rsid w:val="00F024F1"/>
    <w:rsid w:val="00F07018"/>
    <w:rsid w:val="00F103FB"/>
    <w:rsid w:val="00F25111"/>
    <w:rsid w:val="00F25E8C"/>
    <w:rsid w:val="00F331F0"/>
    <w:rsid w:val="00F35287"/>
    <w:rsid w:val="00F4028B"/>
    <w:rsid w:val="00F422E3"/>
    <w:rsid w:val="00F43149"/>
    <w:rsid w:val="00F44088"/>
    <w:rsid w:val="00F47329"/>
    <w:rsid w:val="00F53584"/>
    <w:rsid w:val="00F53E37"/>
    <w:rsid w:val="00F53ED4"/>
    <w:rsid w:val="00F569D7"/>
    <w:rsid w:val="00F80A9C"/>
    <w:rsid w:val="00F80B68"/>
    <w:rsid w:val="00F837A6"/>
    <w:rsid w:val="00F839C6"/>
    <w:rsid w:val="00F84A00"/>
    <w:rsid w:val="00F87CDF"/>
    <w:rsid w:val="00F92F5B"/>
    <w:rsid w:val="00F97F7B"/>
    <w:rsid w:val="00FA0C56"/>
    <w:rsid w:val="00FA2E22"/>
    <w:rsid w:val="00FA75A3"/>
    <w:rsid w:val="00FD010D"/>
    <w:rsid w:val="00FE79CE"/>
    <w:rsid w:val="00FF3FA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EE96EAA"/>
  <w15:docId w15:val="{20F8A317-8421-4496-A97B-441580A56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color w:val="000000" w:themeColor="text1"/>
        <w:sz w:val="18"/>
        <w:szCs w:val="18"/>
        <w:lang w:val="nl-NL" w:eastAsia="en-US" w:bidi="ar-SA"/>
      </w:rPr>
    </w:rPrDefault>
    <w:pPrDefault>
      <w:pPr>
        <w:spacing w:after="160" w:line="28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A7F31"/>
    <w:pPr>
      <w:spacing w:after="140"/>
    </w:pPr>
  </w:style>
  <w:style w:type="paragraph" w:styleId="Kop1">
    <w:name w:val="heading 1"/>
    <w:basedOn w:val="Standaard"/>
    <w:next w:val="Standaard"/>
    <w:link w:val="Kop1Char"/>
    <w:uiPriority w:val="9"/>
    <w:qFormat/>
    <w:rsid w:val="00BB7869"/>
    <w:pPr>
      <w:keepNext/>
      <w:keepLines/>
      <w:pageBreakBefore/>
      <w:numPr>
        <w:numId w:val="5"/>
      </w:numPr>
      <w:spacing w:after="560"/>
      <w:outlineLvl w:val="0"/>
    </w:pPr>
    <w:rPr>
      <w:rFonts w:asciiTheme="majorHAnsi" w:eastAsiaTheme="majorEastAsia" w:hAnsiTheme="majorHAnsi" w:cstheme="majorBidi"/>
      <w:b/>
      <w:color w:val="1A3877" w:themeColor="text2"/>
      <w:sz w:val="28"/>
      <w:szCs w:val="32"/>
    </w:rPr>
  </w:style>
  <w:style w:type="paragraph" w:styleId="Kop2">
    <w:name w:val="heading 2"/>
    <w:basedOn w:val="Standaard"/>
    <w:next w:val="Standaard"/>
    <w:link w:val="Kop2Char"/>
    <w:uiPriority w:val="9"/>
    <w:unhideWhenUsed/>
    <w:qFormat/>
    <w:rsid w:val="00910D8B"/>
    <w:pPr>
      <w:keepNext/>
      <w:keepLines/>
      <w:numPr>
        <w:ilvl w:val="1"/>
        <w:numId w:val="5"/>
      </w:numPr>
      <w:outlineLvl w:val="1"/>
    </w:pPr>
    <w:rPr>
      <w:rFonts w:asciiTheme="majorHAnsi" w:eastAsiaTheme="majorEastAsia" w:hAnsiTheme="majorHAnsi" w:cstheme="majorBidi"/>
      <w:b/>
      <w:color w:val="1A3877" w:themeColor="text2"/>
      <w:sz w:val="22"/>
      <w:szCs w:val="26"/>
    </w:rPr>
  </w:style>
  <w:style w:type="paragraph" w:styleId="Kop3">
    <w:name w:val="heading 3"/>
    <w:basedOn w:val="Standaard"/>
    <w:next w:val="Standaard"/>
    <w:link w:val="Kop3Char"/>
    <w:uiPriority w:val="9"/>
    <w:unhideWhenUsed/>
    <w:qFormat/>
    <w:rsid w:val="000038E6"/>
    <w:pPr>
      <w:keepNext/>
      <w:keepLines/>
      <w:numPr>
        <w:ilvl w:val="2"/>
        <w:numId w:val="5"/>
      </w:numPr>
      <w:outlineLvl w:val="2"/>
    </w:pPr>
    <w:rPr>
      <w:rFonts w:asciiTheme="majorHAnsi" w:eastAsiaTheme="majorEastAsia" w:hAnsiTheme="majorHAnsi" w:cstheme="majorBidi"/>
      <w:b/>
      <w:color w:val="1A3877" w:themeColor="text2"/>
      <w:sz w:val="20"/>
      <w:szCs w:val="24"/>
    </w:rPr>
  </w:style>
  <w:style w:type="paragraph" w:styleId="Kop4">
    <w:name w:val="heading 4"/>
    <w:basedOn w:val="Standaard"/>
    <w:next w:val="Standaard"/>
    <w:link w:val="Kop4Char"/>
    <w:uiPriority w:val="9"/>
    <w:unhideWhenUsed/>
    <w:qFormat/>
    <w:rsid w:val="000038E6"/>
    <w:pPr>
      <w:keepNext/>
      <w:keepLines/>
      <w:numPr>
        <w:ilvl w:val="3"/>
        <w:numId w:val="5"/>
      </w:numPr>
      <w:spacing w:before="40"/>
      <w:ind w:left="862" w:hanging="862"/>
      <w:outlineLvl w:val="3"/>
    </w:pPr>
    <w:rPr>
      <w:rFonts w:asciiTheme="majorHAnsi" w:eastAsiaTheme="majorEastAsia" w:hAnsiTheme="majorHAnsi" w:cstheme="majorBidi"/>
      <w:iCs/>
      <w:color w:val="1A3877" w:themeColor="text2"/>
      <w:sz w:val="20"/>
    </w:rPr>
  </w:style>
  <w:style w:type="paragraph" w:styleId="Kop5">
    <w:name w:val="heading 5"/>
    <w:basedOn w:val="Standaard"/>
    <w:next w:val="Standaard"/>
    <w:link w:val="Kop5Char"/>
    <w:uiPriority w:val="9"/>
    <w:semiHidden/>
    <w:unhideWhenUsed/>
    <w:qFormat/>
    <w:rsid w:val="008F4CA7"/>
    <w:pPr>
      <w:keepNext/>
      <w:keepLines/>
      <w:numPr>
        <w:ilvl w:val="4"/>
        <w:numId w:val="5"/>
      </w:numPr>
      <w:spacing w:before="40"/>
      <w:outlineLvl w:val="4"/>
    </w:pPr>
    <w:rPr>
      <w:rFonts w:asciiTheme="majorHAnsi" w:eastAsiaTheme="majorEastAsia" w:hAnsiTheme="majorHAnsi" w:cstheme="majorBidi"/>
      <w:color w:val="1991C2" w:themeColor="accent1" w:themeShade="BF"/>
    </w:rPr>
  </w:style>
  <w:style w:type="paragraph" w:styleId="Kop6">
    <w:name w:val="heading 6"/>
    <w:basedOn w:val="Standaard"/>
    <w:next w:val="Standaard"/>
    <w:link w:val="Kop6Char"/>
    <w:uiPriority w:val="9"/>
    <w:semiHidden/>
    <w:unhideWhenUsed/>
    <w:qFormat/>
    <w:rsid w:val="008F4CA7"/>
    <w:pPr>
      <w:keepNext/>
      <w:keepLines/>
      <w:numPr>
        <w:ilvl w:val="5"/>
        <w:numId w:val="5"/>
      </w:numPr>
      <w:spacing w:before="40"/>
      <w:outlineLvl w:val="5"/>
    </w:pPr>
    <w:rPr>
      <w:rFonts w:asciiTheme="majorHAnsi" w:eastAsiaTheme="majorEastAsia" w:hAnsiTheme="majorHAnsi" w:cstheme="majorBidi"/>
      <w:color w:val="116081" w:themeColor="accent1" w:themeShade="7F"/>
    </w:rPr>
  </w:style>
  <w:style w:type="paragraph" w:styleId="Kop7">
    <w:name w:val="heading 7"/>
    <w:basedOn w:val="Standaard"/>
    <w:next w:val="Standaard"/>
    <w:link w:val="Kop7Char"/>
    <w:uiPriority w:val="9"/>
    <w:semiHidden/>
    <w:unhideWhenUsed/>
    <w:qFormat/>
    <w:rsid w:val="008F4CA7"/>
    <w:pPr>
      <w:keepNext/>
      <w:keepLines/>
      <w:numPr>
        <w:ilvl w:val="6"/>
        <w:numId w:val="5"/>
      </w:numPr>
      <w:spacing w:before="40"/>
      <w:outlineLvl w:val="6"/>
    </w:pPr>
    <w:rPr>
      <w:rFonts w:asciiTheme="majorHAnsi" w:eastAsiaTheme="majorEastAsia" w:hAnsiTheme="majorHAnsi" w:cstheme="majorBidi"/>
      <w:i/>
      <w:iCs/>
      <w:color w:val="116081" w:themeColor="accent1" w:themeShade="7F"/>
    </w:rPr>
  </w:style>
  <w:style w:type="paragraph" w:styleId="Kop8">
    <w:name w:val="heading 8"/>
    <w:basedOn w:val="Standaard"/>
    <w:next w:val="Standaard"/>
    <w:link w:val="Kop8Char"/>
    <w:uiPriority w:val="9"/>
    <w:semiHidden/>
    <w:unhideWhenUsed/>
    <w:qFormat/>
    <w:rsid w:val="008F4CA7"/>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8F4CA7"/>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Subheading">
    <w:name w:val="Subheading"/>
    <w:basedOn w:val="Ondertitel"/>
    <w:uiPriority w:val="49"/>
    <w:rsid w:val="001B69D3"/>
    <w:pPr>
      <w:spacing w:line="240" w:lineRule="auto"/>
    </w:pPr>
    <w:rPr>
      <w:rFonts w:cstheme="minorHAnsi"/>
      <w:b/>
      <w:sz w:val="14"/>
      <w:szCs w:val="14"/>
      <w:lang w:val="en-US"/>
    </w:rPr>
  </w:style>
  <w:style w:type="paragraph" w:styleId="Geenafstand">
    <w:name w:val="No Spacing"/>
    <w:uiPriority w:val="1"/>
    <w:qFormat/>
    <w:rsid w:val="001B69D3"/>
    <w:pPr>
      <w:spacing w:after="0" w:line="240" w:lineRule="auto"/>
    </w:pPr>
    <w:rPr>
      <w:lang w:val="en-US"/>
    </w:rPr>
  </w:style>
  <w:style w:type="character" w:styleId="Tekstvantijdelijkeaanduiding">
    <w:name w:val="Placeholder Text"/>
    <w:basedOn w:val="Standaardalinea-lettertype"/>
    <w:uiPriority w:val="99"/>
    <w:semiHidden/>
    <w:rsid w:val="001B69D3"/>
    <w:rPr>
      <w:vanish w:val="0"/>
      <w:color w:val="808080"/>
    </w:rPr>
  </w:style>
  <w:style w:type="paragraph" w:styleId="Ondertitel">
    <w:name w:val="Subtitle"/>
    <w:basedOn w:val="Standaard"/>
    <w:next w:val="Standaard"/>
    <w:link w:val="OndertitelChar"/>
    <w:uiPriority w:val="11"/>
    <w:qFormat/>
    <w:rsid w:val="00675500"/>
    <w:pPr>
      <w:numPr>
        <w:ilvl w:val="1"/>
      </w:numPr>
      <w:jc w:val="center"/>
    </w:pPr>
    <w:rPr>
      <w:rFonts w:ascii="Segoe UI Light" w:eastAsiaTheme="minorEastAsia" w:hAnsi="Segoe UI Light"/>
      <w:kern w:val="28"/>
      <w:sz w:val="32"/>
    </w:rPr>
  </w:style>
  <w:style w:type="character" w:customStyle="1" w:styleId="OndertitelChar">
    <w:name w:val="Ondertitel Char"/>
    <w:basedOn w:val="Standaardalinea-lettertype"/>
    <w:link w:val="Ondertitel"/>
    <w:uiPriority w:val="11"/>
    <w:rsid w:val="00675500"/>
    <w:rPr>
      <w:rFonts w:ascii="Segoe UI Light" w:eastAsiaTheme="minorEastAsia" w:hAnsi="Segoe UI Light"/>
      <w:kern w:val="28"/>
      <w:sz w:val="32"/>
    </w:rPr>
  </w:style>
  <w:style w:type="paragraph" w:styleId="Koptekst">
    <w:name w:val="header"/>
    <w:basedOn w:val="Standaard"/>
    <w:link w:val="KoptekstChar"/>
    <w:uiPriority w:val="99"/>
    <w:unhideWhenUsed/>
    <w:rsid w:val="001B69D3"/>
    <w:pPr>
      <w:tabs>
        <w:tab w:val="center" w:pos="4703"/>
        <w:tab w:val="right" w:pos="9406"/>
      </w:tabs>
      <w:spacing w:line="240" w:lineRule="auto"/>
    </w:pPr>
  </w:style>
  <w:style w:type="character" w:customStyle="1" w:styleId="KoptekstChar">
    <w:name w:val="Koptekst Char"/>
    <w:basedOn w:val="Standaardalinea-lettertype"/>
    <w:link w:val="Koptekst"/>
    <w:uiPriority w:val="99"/>
    <w:rsid w:val="001B69D3"/>
  </w:style>
  <w:style w:type="paragraph" w:styleId="Voettekst">
    <w:name w:val="footer"/>
    <w:basedOn w:val="Standaard"/>
    <w:link w:val="VoettekstChar"/>
    <w:uiPriority w:val="49"/>
    <w:unhideWhenUsed/>
    <w:rsid w:val="00EA5331"/>
    <w:pPr>
      <w:tabs>
        <w:tab w:val="center" w:pos="4703"/>
        <w:tab w:val="right" w:pos="9406"/>
      </w:tabs>
      <w:spacing w:line="240" w:lineRule="auto"/>
    </w:pPr>
    <w:rPr>
      <w:sz w:val="16"/>
    </w:rPr>
  </w:style>
  <w:style w:type="character" w:customStyle="1" w:styleId="VoettekstChar">
    <w:name w:val="Voettekst Char"/>
    <w:basedOn w:val="Standaardalinea-lettertype"/>
    <w:link w:val="Voettekst"/>
    <w:uiPriority w:val="49"/>
    <w:rsid w:val="00EA5331"/>
    <w:rPr>
      <w:sz w:val="16"/>
    </w:rPr>
  </w:style>
  <w:style w:type="table" w:styleId="Tabelraster">
    <w:name w:val="Table Grid"/>
    <w:basedOn w:val="Standaardtabel"/>
    <w:rsid w:val="001B69D3"/>
    <w:pPr>
      <w:spacing w:before="40" w:after="40" w:line="240" w:lineRule="auto"/>
    </w:pPr>
    <w:rPr>
      <w:rFonts w:ascii="Arial" w:eastAsia="Times New Roman" w:hAnsi="Arial" w:cs="Times New Roman"/>
      <w:lang w:eastAsia="nl-NL"/>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Pr>
  </w:style>
  <w:style w:type="paragraph" w:styleId="Lijstnummering">
    <w:name w:val="List Number"/>
    <w:basedOn w:val="Standaard"/>
    <w:uiPriority w:val="99"/>
    <w:unhideWhenUsed/>
    <w:rsid w:val="00213D2C"/>
    <w:pPr>
      <w:numPr>
        <w:numId w:val="1"/>
      </w:numPr>
      <w:contextualSpacing/>
    </w:pPr>
  </w:style>
  <w:style w:type="paragraph" w:styleId="Plattetekst">
    <w:name w:val="Body Text"/>
    <w:basedOn w:val="Standaard"/>
    <w:link w:val="PlattetekstChar"/>
    <w:uiPriority w:val="99"/>
    <w:unhideWhenUsed/>
    <w:rsid w:val="00213D2C"/>
    <w:pPr>
      <w:spacing w:after="120"/>
    </w:pPr>
  </w:style>
  <w:style w:type="character" w:customStyle="1" w:styleId="PlattetekstChar">
    <w:name w:val="Platte tekst Char"/>
    <w:basedOn w:val="Standaardalinea-lettertype"/>
    <w:link w:val="Plattetekst"/>
    <w:uiPriority w:val="99"/>
    <w:rsid w:val="00213D2C"/>
  </w:style>
  <w:style w:type="paragraph" w:styleId="Lijstalinea">
    <w:name w:val="List Paragraph"/>
    <w:basedOn w:val="Standaard"/>
    <w:uiPriority w:val="34"/>
    <w:qFormat/>
    <w:rsid w:val="00F53E37"/>
    <w:pPr>
      <w:ind w:left="720"/>
      <w:contextualSpacing/>
    </w:pPr>
  </w:style>
  <w:style w:type="numbering" w:customStyle="1" w:styleId="BerenschotBullets">
    <w:name w:val="BerenschotBullets"/>
    <w:uiPriority w:val="99"/>
    <w:rsid w:val="00F53E37"/>
    <w:pPr>
      <w:numPr>
        <w:numId w:val="2"/>
      </w:numPr>
    </w:pPr>
  </w:style>
  <w:style w:type="paragraph" w:customStyle="1" w:styleId="BulletList">
    <w:name w:val="BulletList"/>
    <w:basedOn w:val="Lijstalinea"/>
    <w:uiPriority w:val="49"/>
    <w:rsid w:val="00C07D07"/>
    <w:pPr>
      <w:numPr>
        <w:numId w:val="3"/>
      </w:numPr>
      <w:spacing w:line="280" w:lineRule="exact"/>
    </w:pPr>
    <w:rPr>
      <w:noProof/>
    </w:rPr>
  </w:style>
  <w:style w:type="paragraph" w:customStyle="1" w:styleId="NumberedList">
    <w:name w:val="NumberedList"/>
    <w:basedOn w:val="Lijstalinea"/>
    <w:uiPriority w:val="19"/>
    <w:rsid w:val="00C07D07"/>
    <w:pPr>
      <w:numPr>
        <w:numId w:val="4"/>
      </w:numPr>
      <w:spacing w:line="280" w:lineRule="exact"/>
    </w:pPr>
  </w:style>
  <w:style w:type="character" w:customStyle="1" w:styleId="Kop1Char">
    <w:name w:val="Kop 1 Char"/>
    <w:basedOn w:val="Standaardalinea-lettertype"/>
    <w:link w:val="Kop1"/>
    <w:uiPriority w:val="9"/>
    <w:rsid w:val="00BB7869"/>
    <w:rPr>
      <w:rFonts w:asciiTheme="majorHAnsi" w:eastAsiaTheme="majorEastAsia" w:hAnsiTheme="majorHAnsi" w:cstheme="majorBidi"/>
      <w:b/>
      <w:color w:val="1A3877" w:themeColor="text2"/>
      <w:sz w:val="28"/>
      <w:szCs w:val="32"/>
    </w:rPr>
  </w:style>
  <w:style w:type="character" w:customStyle="1" w:styleId="Kop2Char">
    <w:name w:val="Kop 2 Char"/>
    <w:basedOn w:val="Standaardalinea-lettertype"/>
    <w:link w:val="Kop2"/>
    <w:uiPriority w:val="9"/>
    <w:rsid w:val="00910D8B"/>
    <w:rPr>
      <w:rFonts w:asciiTheme="majorHAnsi" w:eastAsiaTheme="majorEastAsia" w:hAnsiTheme="majorHAnsi" w:cstheme="majorBidi"/>
      <w:b/>
      <w:color w:val="1A3877" w:themeColor="text2"/>
      <w:sz w:val="22"/>
      <w:szCs w:val="26"/>
    </w:rPr>
  </w:style>
  <w:style w:type="character" w:customStyle="1" w:styleId="Kop3Char">
    <w:name w:val="Kop 3 Char"/>
    <w:basedOn w:val="Standaardalinea-lettertype"/>
    <w:link w:val="Kop3"/>
    <w:uiPriority w:val="9"/>
    <w:rsid w:val="000038E6"/>
    <w:rPr>
      <w:rFonts w:asciiTheme="majorHAnsi" w:eastAsiaTheme="majorEastAsia" w:hAnsiTheme="majorHAnsi" w:cstheme="majorBidi"/>
      <w:b/>
      <w:color w:val="1A3877" w:themeColor="text2"/>
      <w:sz w:val="20"/>
      <w:szCs w:val="24"/>
    </w:rPr>
  </w:style>
  <w:style w:type="character" w:customStyle="1" w:styleId="Kop4Char">
    <w:name w:val="Kop 4 Char"/>
    <w:basedOn w:val="Standaardalinea-lettertype"/>
    <w:link w:val="Kop4"/>
    <w:uiPriority w:val="9"/>
    <w:rsid w:val="000038E6"/>
    <w:rPr>
      <w:rFonts w:asciiTheme="majorHAnsi" w:eastAsiaTheme="majorEastAsia" w:hAnsiTheme="majorHAnsi" w:cstheme="majorBidi"/>
      <w:iCs/>
      <w:color w:val="1A3877" w:themeColor="text2"/>
      <w:sz w:val="20"/>
    </w:rPr>
  </w:style>
  <w:style w:type="character" w:customStyle="1" w:styleId="Kop5Char">
    <w:name w:val="Kop 5 Char"/>
    <w:basedOn w:val="Standaardalinea-lettertype"/>
    <w:link w:val="Kop5"/>
    <w:uiPriority w:val="9"/>
    <w:semiHidden/>
    <w:rsid w:val="008F4CA7"/>
    <w:rPr>
      <w:rFonts w:asciiTheme="majorHAnsi" w:eastAsiaTheme="majorEastAsia" w:hAnsiTheme="majorHAnsi" w:cstheme="majorBidi"/>
      <w:color w:val="1991C2" w:themeColor="accent1" w:themeShade="BF"/>
    </w:rPr>
  </w:style>
  <w:style w:type="character" w:customStyle="1" w:styleId="Kop6Char">
    <w:name w:val="Kop 6 Char"/>
    <w:basedOn w:val="Standaardalinea-lettertype"/>
    <w:link w:val="Kop6"/>
    <w:uiPriority w:val="9"/>
    <w:semiHidden/>
    <w:rsid w:val="008F4CA7"/>
    <w:rPr>
      <w:rFonts w:asciiTheme="majorHAnsi" w:eastAsiaTheme="majorEastAsia" w:hAnsiTheme="majorHAnsi" w:cstheme="majorBidi"/>
      <w:color w:val="116081" w:themeColor="accent1" w:themeShade="7F"/>
    </w:rPr>
  </w:style>
  <w:style w:type="character" w:customStyle="1" w:styleId="Kop7Char">
    <w:name w:val="Kop 7 Char"/>
    <w:basedOn w:val="Standaardalinea-lettertype"/>
    <w:link w:val="Kop7"/>
    <w:uiPriority w:val="9"/>
    <w:semiHidden/>
    <w:rsid w:val="008F4CA7"/>
    <w:rPr>
      <w:rFonts w:asciiTheme="majorHAnsi" w:eastAsiaTheme="majorEastAsia" w:hAnsiTheme="majorHAnsi" w:cstheme="majorBidi"/>
      <w:i/>
      <w:iCs/>
      <w:color w:val="116081" w:themeColor="accent1" w:themeShade="7F"/>
    </w:rPr>
  </w:style>
  <w:style w:type="character" w:customStyle="1" w:styleId="Kop8Char">
    <w:name w:val="Kop 8 Char"/>
    <w:basedOn w:val="Standaardalinea-lettertype"/>
    <w:link w:val="Kop8"/>
    <w:uiPriority w:val="9"/>
    <w:semiHidden/>
    <w:rsid w:val="008F4CA7"/>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8F4CA7"/>
    <w:rPr>
      <w:rFonts w:asciiTheme="majorHAnsi" w:eastAsiaTheme="majorEastAsia" w:hAnsiTheme="majorHAnsi" w:cstheme="majorBidi"/>
      <w:i/>
      <w:iCs/>
      <w:color w:val="272727" w:themeColor="text1" w:themeTint="D8"/>
      <w:sz w:val="21"/>
      <w:szCs w:val="21"/>
    </w:rPr>
  </w:style>
  <w:style w:type="paragraph" w:styleId="Inhopg1">
    <w:name w:val="toc 1"/>
    <w:basedOn w:val="Standaard"/>
    <w:next w:val="Standaard"/>
    <w:autoRedefine/>
    <w:uiPriority w:val="39"/>
    <w:unhideWhenUsed/>
    <w:rsid w:val="00D00E41"/>
    <w:pPr>
      <w:tabs>
        <w:tab w:val="right" w:pos="8863"/>
      </w:tabs>
      <w:spacing w:after="100"/>
      <w:ind w:left="425" w:hanging="425"/>
    </w:pPr>
    <w:rPr>
      <w:rFonts w:asciiTheme="majorHAnsi" w:hAnsiTheme="majorHAnsi"/>
      <w:noProof/>
      <w:color w:val="1A3877" w:themeColor="text2"/>
      <w:sz w:val="22"/>
    </w:rPr>
  </w:style>
  <w:style w:type="paragraph" w:styleId="Inhopg2">
    <w:name w:val="toc 2"/>
    <w:basedOn w:val="Standaard"/>
    <w:next w:val="Standaard"/>
    <w:autoRedefine/>
    <w:uiPriority w:val="39"/>
    <w:unhideWhenUsed/>
    <w:rsid w:val="00CE1D09"/>
    <w:pPr>
      <w:tabs>
        <w:tab w:val="right" w:pos="8862"/>
      </w:tabs>
      <w:spacing w:after="100"/>
      <w:ind w:left="850" w:right="227" w:hanging="425"/>
      <w:contextualSpacing/>
    </w:pPr>
    <w:rPr>
      <w:rFonts w:eastAsiaTheme="minorEastAsia"/>
      <w:noProof/>
      <w:szCs w:val="22"/>
      <w:lang w:eastAsia="nl-NL"/>
    </w:rPr>
  </w:style>
  <w:style w:type="paragraph" w:styleId="Inhopg3">
    <w:name w:val="toc 3"/>
    <w:basedOn w:val="Standaard"/>
    <w:next w:val="Standaard"/>
    <w:autoRedefine/>
    <w:uiPriority w:val="39"/>
    <w:unhideWhenUsed/>
    <w:rsid w:val="00C07D07"/>
    <w:pPr>
      <w:tabs>
        <w:tab w:val="left" w:pos="1560"/>
        <w:tab w:val="right" w:pos="8862"/>
      </w:tabs>
      <w:spacing w:after="100"/>
      <w:ind w:left="1560" w:right="278" w:hanging="709"/>
    </w:pPr>
    <w:rPr>
      <w:rFonts w:eastAsiaTheme="minorEastAsia"/>
      <w:noProof/>
      <w:szCs w:val="22"/>
      <w:lang w:eastAsia="nl-NL"/>
    </w:rPr>
  </w:style>
  <w:style w:type="character" w:styleId="Hyperlink">
    <w:name w:val="Hyperlink"/>
    <w:basedOn w:val="Standaardalinea-lettertype"/>
    <w:uiPriority w:val="99"/>
    <w:unhideWhenUsed/>
    <w:rsid w:val="00CF7020"/>
    <w:rPr>
      <w:color w:val="1991C2" w:themeColor="accent1" w:themeShade="BF"/>
      <w:u w:val="single"/>
    </w:rPr>
  </w:style>
  <w:style w:type="paragraph" w:customStyle="1" w:styleId="Kop1Los">
    <w:name w:val="Kop 1 Los"/>
    <w:basedOn w:val="Standaard"/>
    <w:next w:val="Standaard"/>
    <w:link w:val="Kop1LosChar"/>
    <w:uiPriority w:val="9"/>
    <w:qFormat/>
    <w:rsid w:val="004A0328"/>
    <w:pPr>
      <w:keepNext/>
      <w:spacing w:after="560"/>
      <w:ind w:left="340" w:hanging="340"/>
    </w:pPr>
    <w:rPr>
      <w:rFonts w:asciiTheme="majorHAnsi" w:hAnsiTheme="majorHAnsi"/>
      <w:b/>
      <w:color w:val="1A3877" w:themeColor="text2"/>
      <w:sz w:val="28"/>
      <w:szCs w:val="24"/>
    </w:rPr>
  </w:style>
  <w:style w:type="paragraph" w:customStyle="1" w:styleId="Kop2Los">
    <w:name w:val="Kop 2 Los"/>
    <w:basedOn w:val="Standaard"/>
    <w:next w:val="Standaard"/>
    <w:uiPriority w:val="9"/>
    <w:qFormat/>
    <w:rsid w:val="00910D8B"/>
    <w:pPr>
      <w:keepNext/>
      <w:keepLines/>
    </w:pPr>
    <w:rPr>
      <w:rFonts w:asciiTheme="majorHAnsi" w:hAnsiTheme="majorHAnsi"/>
      <w:b/>
      <w:color w:val="1A3877" w:themeColor="text2"/>
      <w:sz w:val="22"/>
    </w:rPr>
  </w:style>
  <w:style w:type="paragraph" w:customStyle="1" w:styleId="Kop4Los">
    <w:name w:val="Kop 4 Los"/>
    <w:basedOn w:val="Standaard"/>
    <w:next w:val="Standaard"/>
    <w:uiPriority w:val="9"/>
    <w:qFormat/>
    <w:rsid w:val="000038E6"/>
    <w:pPr>
      <w:keepNext/>
      <w:keepLines/>
    </w:pPr>
    <w:rPr>
      <w:rFonts w:asciiTheme="majorHAnsi" w:hAnsiTheme="majorHAnsi"/>
      <w:color w:val="1A3877" w:themeColor="text2"/>
      <w:sz w:val="20"/>
    </w:rPr>
  </w:style>
  <w:style w:type="paragraph" w:styleId="Titel">
    <w:name w:val="Title"/>
    <w:basedOn w:val="Standaard"/>
    <w:next w:val="Standaard"/>
    <w:link w:val="TitelChar"/>
    <w:uiPriority w:val="10"/>
    <w:rsid w:val="00F331F0"/>
    <w:pPr>
      <w:spacing w:line="240" w:lineRule="auto"/>
      <w:contextualSpacing/>
    </w:pPr>
    <w:rPr>
      <w:rFonts w:asciiTheme="majorHAnsi" w:eastAsiaTheme="majorEastAsia" w:hAnsiTheme="majorHAnsi" w:cstheme="majorBidi"/>
      <w:color w:val="41B6E6" w:themeColor="accent1"/>
      <w:kern w:val="28"/>
      <w:sz w:val="56"/>
      <w:szCs w:val="56"/>
    </w:rPr>
  </w:style>
  <w:style w:type="character" w:customStyle="1" w:styleId="TitelChar">
    <w:name w:val="Titel Char"/>
    <w:basedOn w:val="Standaardalinea-lettertype"/>
    <w:link w:val="Titel"/>
    <w:uiPriority w:val="10"/>
    <w:rsid w:val="00F331F0"/>
    <w:rPr>
      <w:rFonts w:asciiTheme="majorHAnsi" w:eastAsiaTheme="majorEastAsia" w:hAnsiTheme="majorHAnsi" w:cstheme="majorBidi"/>
      <w:color w:val="41B6E6" w:themeColor="accent1"/>
      <w:kern w:val="28"/>
      <w:sz w:val="56"/>
      <w:szCs w:val="56"/>
    </w:rPr>
  </w:style>
  <w:style w:type="paragraph" w:styleId="Bijschrift">
    <w:name w:val="caption"/>
    <w:basedOn w:val="Standaard"/>
    <w:next w:val="Standaard"/>
    <w:uiPriority w:val="35"/>
    <w:unhideWhenUsed/>
    <w:qFormat/>
    <w:rsid w:val="00C66D16"/>
    <w:pPr>
      <w:spacing w:before="40" w:after="40" w:line="240" w:lineRule="auto"/>
    </w:pPr>
    <w:rPr>
      <w:rFonts w:asciiTheme="majorHAnsi" w:hAnsiTheme="majorHAnsi"/>
      <w:iCs/>
      <w:color w:val="1A3877" w:themeColor="text2"/>
    </w:rPr>
  </w:style>
  <w:style w:type="paragraph" w:styleId="Lijstmetafbeeldingen">
    <w:name w:val="table of figures"/>
    <w:basedOn w:val="Standaard"/>
    <w:next w:val="Standaard"/>
    <w:uiPriority w:val="99"/>
    <w:unhideWhenUsed/>
    <w:rsid w:val="000413C7"/>
    <w:rPr>
      <w:b/>
    </w:rPr>
  </w:style>
  <w:style w:type="numbering" w:customStyle="1" w:styleId="BerenschotOpsomming">
    <w:name w:val="BerenschotOpsomming"/>
    <w:uiPriority w:val="99"/>
    <w:locked/>
    <w:rsid w:val="00B9408A"/>
    <w:pPr>
      <w:numPr>
        <w:numId w:val="8"/>
      </w:numPr>
    </w:pPr>
  </w:style>
  <w:style w:type="paragraph" w:customStyle="1" w:styleId="Appendix">
    <w:name w:val="Appendix"/>
    <w:basedOn w:val="Kop1Los"/>
    <w:next w:val="Standaard"/>
    <w:link w:val="AppendixChar"/>
    <w:uiPriority w:val="10"/>
    <w:qFormat/>
    <w:rsid w:val="00B62E51"/>
    <w:pPr>
      <w:numPr>
        <w:numId w:val="6"/>
      </w:numPr>
    </w:pPr>
  </w:style>
  <w:style w:type="character" w:customStyle="1" w:styleId="Kop1LosChar">
    <w:name w:val="Kop 1 Los Char"/>
    <w:basedOn w:val="Standaardalinea-lettertype"/>
    <w:link w:val="Kop1Los"/>
    <w:uiPriority w:val="9"/>
    <w:rsid w:val="004A0328"/>
    <w:rPr>
      <w:rFonts w:asciiTheme="majorHAnsi" w:hAnsiTheme="majorHAnsi"/>
      <w:b/>
      <w:color w:val="1A3877" w:themeColor="text2"/>
      <w:sz w:val="28"/>
      <w:szCs w:val="24"/>
    </w:rPr>
  </w:style>
  <w:style w:type="character" w:customStyle="1" w:styleId="AppendixChar">
    <w:name w:val="Appendix Char"/>
    <w:basedOn w:val="Kop1LosChar"/>
    <w:link w:val="Appendix"/>
    <w:uiPriority w:val="10"/>
    <w:rsid w:val="00B62E51"/>
    <w:rPr>
      <w:rFonts w:asciiTheme="majorHAnsi" w:hAnsiTheme="majorHAnsi"/>
      <w:b/>
      <w:color w:val="1A3877" w:themeColor="text2"/>
      <w:sz w:val="28"/>
      <w:szCs w:val="24"/>
    </w:rPr>
  </w:style>
  <w:style w:type="paragraph" w:styleId="Voetnoottekst">
    <w:name w:val="footnote text"/>
    <w:basedOn w:val="Standaard"/>
    <w:link w:val="VoetnoottekstChar"/>
    <w:uiPriority w:val="99"/>
    <w:semiHidden/>
    <w:unhideWhenUsed/>
    <w:rsid w:val="008C2632"/>
    <w:pPr>
      <w:spacing w:line="240" w:lineRule="auto"/>
      <w:contextualSpacing/>
    </w:pPr>
    <w:rPr>
      <w:sz w:val="16"/>
      <w:szCs w:val="20"/>
    </w:rPr>
  </w:style>
  <w:style w:type="character" w:customStyle="1" w:styleId="VoetnoottekstChar">
    <w:name w:val="Voetnoottekst Char"/>
    <w:basedOn w:val="Standaardalinea-lettertype"/>
    <w:link w:val="Voetnoottekst"/>
    <w:uiPriority w:val="99"/>
    <w:semiHidden/>
    <w:rsid w:val="008C2632"/>
    <w:rPr>
      <w:sz w:val="16"/>
      <w:szCs w:val="20"/>
    </w:rPr>
  </w:style>
  <w:style w:type="character" w:styleId="Voetnootmarkering">
    <w:name w:val="footnote reference"/>
    <w:basedOn w:val="Standaardalinea-lettertype"/>
    <w:uiPriority w:val="99"/>
    <w:semiHidden/>
    <w:unhideWhenUsed/>
    <w:rsid w:val="008C2632"/>
    <w:rPr>
      <w:vertAlign w:val="superscript"/>
    </w:rPr>
  </w:style>
  <w:style w:type="numbering" w:customStyle="1" w:styleId="TEst">
    <w:name w:val="TEst"/>
    <w:uiPriority w:val="99"/>
    <w:rsid w:val="00E26896"/>
    <w:pPr>
      <w:numPr>
        <w:numId w:val="7"/>
      </w:numPr>
    </w:pPr>
  </w:style>
  <w:style w:type="paragraph" w:styleId="Inhopg4">
    <w:name w:val="toc 4"/>
    <w:basedOn w:val="Standaard"/>
    <w:next w:val="Standaard"/>
    <w:autoRedefine/>
    <w:uiPriority w:val="39"/>
    <w:semiHidden/>
    <w:unhideWhenUsed/>
    <w:rsid w:val="00D070B3"/>
    <w:pPr>
      <w:spacing w:after="100"/>
      <w:ind w:left="540"/>
    </w:pPr>
  </w:style>
  <w:style w:type="paragraph" w:styleId="Inhopg5">
    <w:name w:val="toc 5"/>
    <w:basedOn w:val="Standaard"/>
    <w:next w:val="Standaard"/>
    <w:autoRedefine/>
    <w:uiPriority w:val="39"/>
    <w:semiHidden/>
    <w:unhideWhenUsed/>
    <w:rsid w:val="00D070B3"/>
    <w:pPr>
      <w:spacing w:after="100"/>
      <w:ind w:left="720"/>
    </w:pPr>
  </w:style>
  <w:style w:type="paragraph" w:styleId="Inhopg6">
    <w:name w:val="toc 6"/>
    <w:basedOn w:val="Standaard"/>
    <w:next w:val="Standaard"/>
    <w:autoRedefine/>
    <w:uiPriority w:val="39"/>
    <w:semiHidden/>
    <w:unhideWhenUsed/>
    <w:rsid w:val="00D070B3"/>
    <w:pPr>
      <w:spacing w:after="100"/>
      <w:ind w:left="900"/>
    </w:pPr>
  </w:style>
  <w:style w:type="paragraph" w:styleId="Inhopg7">
    <w:name w:val="toc 7"/>
    <w:basedOn w:val="Standaard"/>
    <w:next w:val="Standaard"/>
    <w:autoRedefine/>
    <w:uiPriority w:val="39"/>
    <w:semiHidden/>
    <w:unhideWhenUsed/>
    <w:rsid w:val="00D070B3"/>
    <w:pPr>
      <w:spacing w:after="100"/>
      <w:ind w:left="1080"/>
    </w:pPr>
  </w:style>
  <w:style w:type="paragraph" w:styleId="Inhopg8">
    <w:name w:val="toc 8"/>
    <w:basedOn w:val="Standaard"/>
    <w:next w:val="Standaard"/>
    <w:autoRedefine/>
    <w:uiPriority w:val="39"/>
    <w:semiHidden/>
    <w:unhideWhenUsed/>
    <w:rsid w:val="00D070B3"/>
    <w:pPr>
      <w:spacing w:after="100"/>
      <w:ind w:left="1260"/>
    </w:pPr>
  </w:style>
  <w:style w:type="paragraph" w:styleId="Inhopg9">
    <w:name w:val="toc 9"/>
    <w:basedOn w:val="Standaard"/>
    <w:next w:val="Standaard"/>
    <w:autoRedefine/>
    <w:uiPriority w:val="39"/>
    <w:semiHidden/>
    <w:unhideWhenUsed/>
    <w:rsid w:val="00D070B3"/>
    <w:pPr>
      <w:spacing w:after="100"/>
      <w:ind w:left="1440"/>
    </w:pPr>
  </w:style>
  <w:style w:type="paragraph" w:styleId="Revisie">
    <w:name w:val="Revision"/>
    <w:hidden/>
    <w:uiPriority w:val="99"/>
    <w:semiHidden/>
    <w:rsid w:val="00770606"/>
    <w:pPr>
      <w:spacing w:after="0" w:line="240" w:lineRule="auto"/>
    </w:pPr>
  </w:style>
  <w:style w:type="paragraph" w:customStyle="1" w:styleId="Kop3Los">
    <w:name w:val="Kop 3 Los"/>
    <w:basedOn w:val="Kop3"/>
    <w:next w:val="Standaard"/>
    <w:uiPriority w:val="9"/>
    <w:qFormat/>
    <w:rsid w:val="009C0795"/>
    <w:pPr>
      <w:numPr>
        <w:ilvl w:val="0"/>
        <w:numId w:val="0"/>
      </w:numPr>
    </w:pPr>
  </w:style>
  <w:style w:type="paragraph" w:customStyle="1" w:styleId="Tabel-Opmaak">
    <w:name w:val="Tabel-Opmaak"/>
    <w:basedOn w:val="Standaard"/>
    <w:uiPriority w:val="49"/>
    <w:rsid w:val="005A53B8"/>
    <w:pPr>
      <w:spacing w:before="40" w:after="40"/>
    </w:pPr>
  </w:style>
  <w:style w:type="paragraph" w:styleId="Normaalweb">
    <w:name w:val="Normal (Web)"/>
    <w:basedOn w:val="Standaard"/>
    <w:uiPriority w:val="99"/>
    <w:semiHidden/>
    <w:unhideWhenUsed/>
    <w:rsid w:val="00C54DB3"/>
    <w:pPr>
      <w:spacing w:before="100" w:beforeAutospacing="1" w:after="100" w:afterAutospacing="1" w:line="240" w:lineRule="auto"/>
    </w:pPr>
    <w:rPr>
      <w:rFonts w:ascii="Times New Roman" w:eastAsiaTheme="minorEastAsia" w:hAnsi="Times New Roman" w:cs="Times New Roman"/>
      <w:color w:val="auto"/>
      <w:sz w:val="24"/>
      <w:szCs w:val="24"/>
      <w:lang w:eastAsia="nl-NL"/>
    </w:rPr>
  </w:style>
  <w:style w:type="character" w:styleId="Nadruk">
    <w:name w:val="Emphasis"/>
    <w:basedOn w:val="Standaardalinea-lettertype"/>
    <w:uiPriority w:val="20"/>
    <w:qFormat/>
    <w:rsid w:val="00F97F7B"/>
    <w:rPr>
      <w:b/>
      <w:i w:val="0"/>
      <w:iCs/>
      <w:color w:val="333333"/>
    </w:rPr>
  </w:style>
  <w:style w:type="paragraph" w:customStyle="1" w:styleId="Gegevens">
    <w:name w:val="Gegevens"/>
    <w:basedOn w:val="Standaard"/>
    <w:uiPriority w:val="49"/>
    <w:rsid w:val="00F331F0"/>
    <w:pPr>
      <w:jc w:val="center"/>
    </w:pPr>
    <w:rPr>
      <w:rFonts w:ascii="Segoe UI Light" w:hAnsi="Segoe UI Light"/>
      <w:color w:val="404040" w:themeColor="text1" w:themeTint="BF"/>
      <w:sz w:val="32"/>
    </w:rPr>
  </w:style>
  <w:style w:type="table" w:customStyle="1" w:styleId="Tabelrasterlicht1">
    <w:name w:val="Tabelraster licht1"/>
    <w:basedOn w:val="Standaardtabel"/>
    <w:uiPriority w:val="40"/>
    <w:rsid w:val="005A53B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Berenschot">
    <w:name w:val="Berenschot"/>
    <w:basedOn w:val="Standaardtabel"/>
    <w:uiPriority w:val="99"/>
    <w:rsid w:val="005B53FA"/>
    <w:pPr>
      <w:spacing w:after="0" w:line="240" w:lineRule="auto"/>
    </w:pPr>
    <w:rPr>
      <w:color w:val="1A3877" w:themeColor="text2"/>
      <w:sz w:val="16"/>
    </w:rPr>
    <w:tblPr>
      <w:tblStyleRowBandSize w:val="1"/>
      <w:tblCellMar>
        <w:bottom w:w="57" w:type="dxa"/>
      </w:tblCellMar>
    </w:tblPr>
    <w:trPr>
      <w:cantSplit/>
    </w:trPr>
    <w:tcPr>
      <w:shd w:val="clear" w:color="auto" w:fill="E3F0FC"/>
    </w:tcPr>
    <w:tblStylePr w:type="firstRow">
      <w:rPr>
        <w:rFonts w:asciiTheme="majorHAnsi" w:hAnsiTheme="majorHAnsi"/>
        <w:b/>
        <w:color w:val="FFFFFF" w:themeColor="background1"/>
        <w:sz w:val="20"/>
      </w:rPr>
      <w:tblPr/>
      <w:trPr>
        <w:cantSplit w:val="0"/>
        <w:tblHeader/>
      </w:trPr>
      <w:tcPr>
        <w:shd w:val="clear" w:color="auto" w:fill="1A3877" w:themeFill="text2"/>
      </w:tcPr>
    </w:tblStylePr>
    <w:tblStylePr w:type="band1Horz">
      <w:tblPr/>
      <w:tcPr>
        <w:shd w:val="clear" w:color="auto" w:fill="C5E1F8"/>
      </w:tcPr>
    </w:tblStylePr>
  </w:style>
  <w:style w:type="numbering" w:customStyle="1" w:styleId="BerenschotNummering">
    <w:name w:val="BerenschotNummering"/>
    <w:uiPriority w:val="99"/>
    <w:locked/>
    <w:rsid w:val="007D504A"/>
    <w:pPr>
      <w:numPr>
        <w:numId w:val="9"/>
      </w:numPr>
    </w:pPr>
  </w:style>
  <w:style w:type="paragraph" w:customStyle="1" w:styleId="AppendixKop2">
    <w:name w:val="Appendix Kop 2"/>
    <w:basedOn w:val="Kop2Los"/>
    <w:next w:val="Standaard"/>
    <w:uiPriority w:val="10"/>
    <w:qFormat/>
    <w:rsid w:val="00A3694F"/>
    <w:pPr>
      <w:numPr>
        <w:ilvl w:val="1"/>
        <w:numId w:val="6"/>
      </w:numPr>
    </w:pPr>
    <w:rPr>
      <w:shd w:val="clear" w:color="auto" w:fill="FFFFFF"/>
    </w:rPr>
  </w:style>
  <w:style w:type="table" w:customStyle="1" w:styleId="Tabelraster1">
    <w:name w:val="Tabelraster1"/>
    <w:basedOn w:val="Standaardtabel"/>
    <w:next w:val="Tabelraster"/>
    <w:rsid w:val="00857A22"/>
    <w:pPr>
      <w:spacing w:before="40" w:after="40" w:line="240" w:lineRule="auto"/>
    </w:pPr>
    <w:rPr>
      <w:rFonts w:ascii="Arial" w:eastAsia="Times New Roman" w:hAnsi="Arial" w:cs="Times New Roman"/>
      <w:sz w:val="20"/>
      <w:szCs w:val="20"/>
      <w:lang w:eastAsia="nl-NL"/>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57" w:type="dxa"/>
        <w:right w:w="57" w:type="dxa"/>
      </w:tblCellMar>
    </w:tblPr>
  </w:style>
  <w:style w:type="numbering" w:customStyle="1" w:styleId="BerenschotAlphanum">
    <w:name w:val="BerenschotAlphanum"/>
    <w:uiPriority w:val="99"/>
    <w:rsid w:val="005E2D01"/>
    <w:pPr>
      <w:numPr>
        <w:numId w:val="16"/>
      </w:numPr>
    </w:pPr>
  </w:style>
  <w:style w:type="paragraph" w:styleId="Ballontekst">
    <w:name w:val="Balloon Text"/>
    <w:basedOn w:val="Standaard"/>
    <w:link w:val="BallontekstChar"/>
    <w:uiPriority w:val="99"/>
    <w:semiHidden/>
    <w:unhideWhenUsed/>
    <w:rsid w:val="00D32261"/>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D32261"/>
    <w:rPr>
      <w:rFonts w:ascii="Tahoma" w:hAnsi="Tahoma" w:cs="Tahoma"/>
      <w:sz w:val="16"/>
      <w:szCs w:val="16"/>
    </w:rPr>
  </w:style>
  <w:style w:type="character" w:styleId="Verwijzingopmerking">
    <w:name w:val="annotation reference"/>
    <w:basedOn w:val="Standaardalinea-lettertype"/>
    <w:uiPriority w:val="99"/>
    <w:semiHidden/>
    <w:unhideWhenUsed/>
    <w:rsid w:val="00360621"/>
    <w:rPr>
      <w:sz w:val="16"/>
      <w:szCs w:val="16"/>
    </w:rPr>
  </w:style>
  <w:style w:type="paragraph" w:styleId="Tekstopmerking">
    <w:name w:val="annotation text"/>
    <w:basedOn w:val="Standaard"/>
    <w:link w:val="TekstopmerkingChar"/>
    <w:uiPriority w:val="99"/>
    <w:semiHidden/>
    <w:unhideWhenUsed/>
    <w:rsid w:val="00360621"/>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360621"/>
    <w:rPr>
      <w:sz w:val="20"/>
      <w:szCs w:val="20"/>
    </w:rPr>
  </w:style>
  <w:style w:type="paragraph" w:styleId="Onderwerpvanopmerking">
    <w:name w:val="annotation subject"/>
    <w:basedOn w:val="Tekstopmerking"/>
    <w:next w:val="Tekstopmerking"/>
    <w:link w:val="OnderwerpvanopmerkingChar"/>
    <w:uiPriority w:val="99"/>
    <w:semiHidden/>
    <w:unhideWhenUsed/>
    <w:rsid w:val="00360621"/>
    <w:rPr>
      <w:b/>
      <w:bCs/>
    </w:rPr>
  </w:style>
  <w:style w:type="character" w:customStyle="1" w:styleId="OnderwerpvanopmerkingChar">
    <w:name w:val="Onderwerp van opmerking Char"/>
    <w:basedOn w:val="TekstopmerkingChar"/>
    <w:link w:val="Onderwerpvanopmerking"/>
    <w:uiPriority w:val="99"/>
    <w:semiHidden/>
    <w:rsid w:val="00360621"/>
    <w:rPr>
      <w:b/>
      <w:bCs/>
      <w:sz w:val="20"/>
      <w:szCs w:val="20"/>
    </w:rPr>
  </w:style>
  <w:style w:type="paragraph" w:customStyle="1" w:styleId="BTStip1">
    <w:name w:val="BT_Stip1"/>
    <w:basedOn w:val="Standaard"/>
    <w:rsid w:val="00D51104"/>
    <w:pPr>
      <w:numPr>
        <w:numId w:val="25"/>
      </w:numPr>
      <w:kinsoku w:val="0"/>
      <w:autoSpaceDE w:val="0"/>
      <w:autoSpaceDN w:val="0"/>
      <w:adjustRightInd w:val="0"/>
    </w:pPr>
    <w:rPr>
      <w:rFonts w:ascii="Arial" w:eastAsia="Times New Roman" w:hAnsi="Arial" w:cs="Times New Roman"/>
      <w:color w:val="auto"/>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4208394">
      <w:bodyDiv w:val="1"/>
      <w:marLeft w:val="0"/>
      <w:marRight w:val="0"/>
      <w:marTop w:val="0"/>
      <w:marBottom w:val="0"/>
      <w:divBdr>
        <w:top w:val="none" w:sz="0" w:space="0" w:color="auto"/>
        <w:left w:val="none" w:sz="0" w:space="0" w:color="auto"/>
        <w:bottom w:val="none" w:sz="0" w:space="0" w:color="auto"/>
        <w:right w:val="none" w:sz="0" w:space="0" w:color="auto"/>
      </w:divBdr>
      <w:divsChild>
        <w:div w:id="909315130">
          <w:marLeft w:val="547"/>
          <w:marRight w:val="0"/>
          <w:marTop w:val="0"/>
          <w:marBottom w:val="0"/>
          <w:divBdr>
            <w:top w:val="none" w:sz="0" w:space="0" w:color="auto"/>
            <w:left w:val="none" w:sz="0" w:space="0" w:color="auto"/>
            <w:bottom w:val="none" w:sz="0" w:space="0" w:color="auto"/>
            <w:right w:val="none" w:sz="0" w:space="0" w:color="auto"/>
          </w:divBdr>
        </w:div>
        <w:div w:id="2042196643">
          <w:marLeft w:val="547"/>
          <w:marRight w:val="0"/>
          <w:marTop w:val="0"/>
          <w:marBottom w:val="0"/>
          <w:divBdr>
            <w:top w:val="none" w:sz="0" w:space="0" w:color="auto"/>
            <w:left w:val="none" w:sz="0" w:space="0" w:color="auto"/>
            <w:bottom w:val="none" w:sz="0" w:space="0" w:color="auto"/>
            <w:right w:val="none" w:sz="0" w:space="0" w:color="auto"/>
          </w:divBdr>
        </w:div>
        <w:div w:id="1410470046">
          <w:marLeft w:val="547"/>
          <w:marRight w:val="0"/>
          <w:marTop w:val="0"/>
          <w:marBottom w:val="0"/>
          <w:divBdr>
            <w:top w:val="none" w:sz="0" w:space="0" w:color="auto"/>
            <w:left w:val="none" w:sz="0" w:space="0" w:color="auto"/>
            <w:bottom w:val="none" w:sz="0" w:space="0" w:color="auto"/>
            <w:right w:val="none" w:sz="0" w:space="0" w:color="auto"/>
          </w:divBdr>
        </w:div>
        <w:div w:id="502208652">
          <w:marLeft w:val="547"/>
          <w:marRight w:val="0"/>
          <w:marTop w:val="0"/>
          <w:marBottom w:val="0"/>
          <w:divBdr>
            <w:top w:val="none" w:sz="0" w:space="0" w:color="auto"/>
            <w:left w:val="none" w:sz="0" w:space="0" w:color="auto"/>
            <w:bottom w:val="none" w:sz="0" w:space="0" w:color="auto"/>
            <w:right w:val="none" w:sz="0" w:space="0" w:color="auto"/>
          </w:divBdr>
        </w:div>
        <w:div w:id="723523380">
          <w:marLeft w:val="547"/>
          <w:marRight w:val="0"/>
          <w:marTop w:val="0"/>
          <w:marBottom w:val="0"/>
          <w:divBdr>
            <w:top w:val="none" w:sz="0" w:space="0" w:color="auto"/>
            <w:left w:val="none" w:sz="0" w:space="0" w:color="auto"/>
            <w:bottom w:val="none" w:sz="0" w:space="0" w:color="auto"/>
            <w:right w:val="none" w:sz="0" w:space="0" w:color="auto"/>
          </w:divBdr>
        </w:div>
        <w:div w:id="1824155019">
          <w:marLeft w:val="547"/>
          <w:marRight w:val="0"/>
          <w:marTop w:val="0"/>
          <w:marBottom w:val="0"/>
          <w:divBdr>
            <w:top w:val="none" w:sz="0" w:space="0" w:color="auto"/>
            <w:left w:val="none" w:sz="0" w:space="0" w:color="auto"/>
            <w:bottom w:val="none" w:sz="0" w:space="0" w:color="auto"/>
            <w:right w:val="none" w:sz="0" w:space="0" w:color="auto"/>
          </w:divBdr>
        </w:div>
        <w:div w:id="1480809963">
          <w:marLeft w:val="547"/>
          <w:marRight w:val="0"/>
          <w:marTop w:val="0"/>
          <w:marBottom w:val="0"/>
          <w:divBdr>
            <w:top w:val="none" w:sz="0" w:space="0" w:color="auto"/>
            <w:left w:val="none" w:sz="0" w:space="0" w:color="auto"/>
            <w:bottom w:val="none" w:sz="0" w:space="0" w:color="auto"/>
            <w:right w:val="none" w:sz="0" w:space="0" w:color="auto"/>
          </w:divBdr>
        </w:div>
        <w:div w:id="1279340724">
          <w:marLeft w:val="547"/>
          <w:marRight w:val="0"/>
          <w:marTop w:val="0"/>
          <w:marBottom w:val="0"/>
          <w:divBdr>
            <w:top w:val="none" w:sz="0" w:space="0" w:color="auto"/>
            <w:left w:val="none" w:sz="0" w:space="0" w:color="auto"/>
            <w:bottom w:val="none" w:sz="0" w:space="0" w:color="auto"/>
            <w:right w:val="none" w:sz="0" w:space="0" w:color="auto"/>
          </w:divBdr>
        </w:div>
        <w:div w:id="1558398327">
          <w:marLeft w:val="547"/>
          <w:marRight w:val="0"/>
          <w:marTop w:val="0"/>
          <w:marBottom w:val="0"/>
          <w:divBdr>
            <w:top w:val="none" w:sz="0" w:space="0" w:color="auto"/>
            <w:left w:val="none" w:sz="0" w:space="0" w:color="auto"/>
            <w:bottom w:val="none" w:sz="0" w:space="0" w:color="auto"/>
            <w:right w:val="none" w:sz="0" w:space="0" w:color="auto"/>
          </w:divBdr>
        </w:div>
        <w:div w:id="360664674">
          <w:marLeft w:val="547"/>
          <w:marRight w:val="0"/>
          <w:marTop w:val="0"/>
          <w:marBottom w:val="0"/>
          <w:divBdr>
            <w:top w:val="none" w:sz="0" w:space="0" w:color="auto"/>
            <w:left w:val="none" w:sz="0" w:space="0" w:color="auto"/>
            <w:bottom w:val="none" w:sz="0" w:space="0" w:color="auto"/>
            <w:right w:val="none" w:sz="0" w:space="0" w:color="auto"/>
          </w:divBdr>
        </w:div>
        <w:div w:id="1124421090">
          <w:marLeft w:val="547"/>
          <w:marRight w:val="0"/>
          <w:marTop w:val="0"/>
          <w:marBottom w:val="0"/>
          <w:divBdr>
            <w:top w:val="none" w:sz="0" w:space="0" w:color="auto"/>
            <w:left w:val="none" w:sz="0" w:space="0" w:color="auto"/>
            <w:bottom w:val="none" w:sz="0" w:space="0" w:color="auto"/>
            <w:right w:val="none" w:sz="0" w:space="0" w:color="auto"/>
          </w:divBdr>
        </w:div>
        <w:div w:id="1324548983">
          <w:marLeft w:val="547"/>
          <w:marRight w:val="0"/>
          <w:marTop w:val="0"/>
          <w:marBottom w:val="0"/>
          <w:divBdr>
            <w:top w:val="none" w:sz="0" w:space="0" w:color="auto"/>
            <w:left w:val="none" w:sz="0" w:space="0" w:color="auto"/>
            <w:bottom w:val="none" w:sz="0" w:space="0" w:color="auto"/>
            <w:right w:val="none" w:sz="0" w:space="0" w:color="auto"/>
          </w:divBdr>
        </w:div>
        <w:div w:id="59406310">
          <w:marLeft w:val="547"/>
          <w:marRight w:val="0"/>
          <w:marTop w:val="0"/>
          <w:marBottom w:val="0"/>
          <w:divBdr>
            <w:top w:val="none" w:sz="0" w:space="0" w:color="auto"/>
            <w:left w:val="none" w:sz="0" w:space="0" w:color="auto"/>
            <w:bottom w:val="none" w:sz="0" w:space="0" w:color="auto"/>
            <w:right w:val="none" w:sz="0" w:space="0" w:color="auto"/>
          </w:divBdr>
        </w:div>
        <w:div w:id="209610204">
          <w:marLeft w:val="547"/>
          <w:marRight w:val="0"/>
          <w:marTop w:val="0"/>
          <w:marBottom w:val="0"/>
          <w:divBdr>
            <w:top w:val="none" w:sz="0" w:space="0" w:color="auto"/>
            <w:left w:val="none" w:sz="0" w:space="0" w:color="auto"/>
            <w:bottom w:val="none" w:sz="0" w:space="0" w:color="auto"/>
            <w:right w:val="none" w:sz="0" w:space="0" w:color="auto"/>
          </w:divBdr>
        </w:div>
        <w:div w:id="1408263186">
          <w:marLeft w:val="547"/>
          <w:marRight w:val="0"/>
          <w:marTop w:val="0"/>
          <w:marBottom w:val="0"/>
          <w:divBdr>
            <w:top w:val="none" w:sz="0" w:space="0" w:color="auto"/>
            <w:left w:val="none" w:sz="0" w:space="0" w:color="auto"/>
            <w:bottom w:val="none" w:sz="0" w:space="0" w:color="auto"/>
            <w:right w:val="none" w:sz="0" w:space="0" w:color="auto"/>
          </w:divBdr>
        </w:div>
        <w:div w:id="984354888">
          <w:marLeft w:val="547"/>
          <w:marRight w:val="0"/>
          <w:marTop w:val="0"/>
          <w:marBottom w:val="0"/>
          <w:divBdr>
            <w:top w:val="none" w:sz="0" w:space="0" w:color="auto"/>
            <w:left w:val="none" w:sz="0" w:space="0" w:color="auto"/>
            <w:bottom w:val="none" w:sz="0" w:space="0" w:color="auto"/>
            <w:right w:val="none" w:sz="0" w:space="0" w:color="auto"/>
          </w:divBdr>
        </w:div>
        <w:div w:id="961031173">
          <w:marLeft w:val="547"/>
          <w:marRight w:val="0"/>
          <w:marTop w:val="0"/>
          <w:marBottom w:val="0"/>
          <w:divBdr>
            <w:top w:val="none" w:sz="0" w:space="0" w:color="auto"/>
            <w:left w:val="none" w:sz="0" w:space="0" w:color="auto"/>
            <w:bottom w:val="none" w:sz="0" w:space="0" w:color="auto"/>
            <w:right w:val="none" w:sz="0" w:space="0" w:color="auto"/>
          </w:divBdr>
        </w:div>
        <w:div w:id="1313634753">
          <w:marLeft w:val="547"/>
          <w:marRight w:val="0"/>
          <w:marTop w:val="0"/>
          <w:marBottom w:val="0"/>
          <w:divBdr>
            <w:top w:val="none" w:sz="0" w:space="0" w:color="auto"/>
            <w:left w:val="none" w:sz="0" w:space="0" w:color="auto"/>
            <w:bottom w:val="none" w:sz="0" w:space="0" w:color="auto"/>
            <w:right w:val="none" w:sz="0" w:space="0" w:color="auto"/>
          </w:divBdr>
        </w:div>
        <w:div w:id="200215986">
          <w:marLeft w:val="547"/>
          <w:marRight w:val="0"/>
          <w:marTop w:val="0"/>
          <w:marBottom w:val="0"/>
          <w:divBdr>
            <w:top w:val="none" w:sz="0" w:space="0" w:color="auto"/>
            <w:left w:val="none" w:sz="0" w:space="0" w:color="auto"/>
            <w:bottom w:val="none" w:sz="0" w:space="0" w:color="auto"/>
            <w:right w:val="none" w:sz="0" w:space="0" w:color="auto"/>
          </w:divBdr>
        </w:div>
        <w:div w:id="1557929731">
          <w:marLeft w:val="547"/>
          <w:marRight w:val="0"/>
          <w:marTop w:val="0"/>
          <w:marBottom w:val="0"/>
          <w:divBdr>
            <w:top w:val="none" w:sz="0" w:space="0" w:color="auto"/>
            <w:left w:val="none" w:sz="0" w:space="0" w:color="auto"/>
            <w:bottom w:val="none" w:sz="0" w:space="0" w:color="auto"/>
            <w:right w:val="none" w:sz="0" w:space="0" w:color="auto"/>
          </w:divBdr>
        </w:div>
        <w:div w:id="1242450091">
          <w:marLeft w:val="547"/>
          <w:marRight w:val="0"/>
          <w:marTop w:val="0"/>
          <w:marBottom w:val="0"/>
          <w:divBdr>
            <w:top w:val="none" w:sz="0" w:space="0" w:color="auto"/>
            <w:left w:val="none" w:sz="0" w:space="0" w:color="auto"/>
            <w:bottom w:val="none" w:sz="0" w:space="0" w:color="auto"/>
            <w:right w:val="none" w:sz="0" w:space="0" w:color="auto"/>
          </w:divBdr>
        </w:div>
        <w:div w:id="1129010467">
          <w:marLeft w:val="547"/>
          <w:marRight w:val="0"/>
          <w:marTop w:val="0"/>
          <w:marBottom w:val="0"/>
          <w:divBdr>
            <w:top w:val="none" w:sz="0" w:space="0" w:color="auto"/>
            <w:left w:val="none" w:sz="0" w:space="0" w:color="auto"/>
            <w:bottom w:val="none" w:sz="0" w:space="0" w:color="auto"/>
            <w:right w:val="none" w:sz="0" w:space="0" w:color="auto"/>
          </w:divBdr>
        </w:div>
        <w:div w:id="1650013140">
          <w:marLeft w:val="547"/>
          <w:marRight w:val="0"/>
          <w:marTop w:val="0"/>
          <w:marBottom w:val="0"/>
          <w:divBdr>
            <w:top w:val="none" w:sz="0" w:space="0" w:color="auto"/>
            <w:left w:val="none" w:sz="0" w:space="0" w:color="auto"/>
            <w:bottom w:val="none" w:sz="0" w:space="0" w:color="auto"/>
            <w:right w:val="none" w:sz="0" w:space="0" w:color="auto"/>
          </w:divBdr>
        </w:div>
        <w:div w:id="1735665575">
          <w:marLeft w:val="547"/>
          <w:marRight w:val="0"/>
          <w:marTop w:val="0"/>
          <w:marBottom w:val="0"/>
          <w:divBdr>
            <w:top w:val="none" w:sz="0" w:space="0" w:color="auto"/>
            <w:left w:val="none" w:sz="0" w:space="0" w:color="auto"/>
            <w:bottom w:val="none" w:sz="0" w:space="0" w:color="auto"/>
            <w:right w:val="none" w:sz="0" w:space="0" w:color="auto"/>
          </w:divBdr>
        </w:div>
        <w:div w:id="746805020">
          <w:marLeft w:val="547"/>
          <w:marRight w:val="0"/>
          <w:marTop w:val="0"/>
          <w:marBottom w:val="0"/>
          <w:divBdr>
            <w:top w:val="none" w:sz="0" w:space="0" w:color="auto"/>
            <w:left w:val="none" w:sz="0" w:space="0" w:color="auto"/>
            <w:bottom w:val="none" w:sz="0" w:space="0" w:color="auto"/>
            <w:right w:val="none" w:sz="0" w:space="0" w:color="auto"/>
          </w:divBdr>
        </w:div>
        <w:div w:id="458450329">
          <w:marLeft w:val="547"/>
          <w:marRight w:val="0"/>
          <w:marTop w:val="0"/>
          <w:marBottom w:val="0"/>
          <w:divBdr>
            <w:top w:val="none" w:sz="0" w:space="0" w:color="auto"/>
            <w:left w:val="none" w:sz="0" w:space="0" w:color="auto"/>
            <w:bottom w:val="none" w:sz="0" w:space="0" w:color="auto"/>
            <w:right w:val="none" w:sz="0" w:space="0" w:color="auto"/>
          </w:divBdr>
        </w:div>
        <w:div w:id="1466387171">
          <w:marLeft w:val="547"/>
          <w:marRight w:val="0"/>
          <w:marTop w:val="0"/>
          <w:marBottom w:val="0"/>
          <w:divBdr>
            <w:top w:val="none" w:sz="0" w:space="0" w:color="auto"/>
            <w:left w:val="none" w:sz="0" w:space="0" w:color="auto"/>
            <w:bottom w:val="none" w:sz="0" w:space="0" w:color="auto"/>
            <w:right w:val="none" w:sz="0" w:space="0" w:color="auto"/>
          </w:divBdr>
        </w:div>
        <w:div w:id="114917741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Berenschot Word">
      <a:dk1>
        <a:srgbClr val="000000"/>
      </a:dk1>
      <a:lt1>
        <a:srgbClr val="FFFFFF"/>
      </a:lt1>
      <a:dk2>
        <a:srgbClr val="1A3877"/>
      </a:dk2>
      <a:lt2>
        <a:srgbClr val="FFFFFF"/>
      </a:lt2>
      <a:accent1>
        <a:srgbClr val="41B6E6"/>
      </a:accent1>
      <a:accent2>
        <a:srgbClr val="007749"/>
      </a:accent2>
      <a:accent3>
        <a:srgbClr val="BA0C2F"/>
      </a:accent3>
      <a:accent4>
        <a:srgbClr val="FF8200"/>
      </a:accent4>
      <a:accent5>
        <a:srgbClr val="FFD100"/>
      </a:accent5>
      <a:accent6>
        <a:srgbClr val="1A3877"/>
      </a:accent6>
      <a:hlink>
        <a:srgbClr val="41B6E6"/>
      </a:hlink>
      <a:folHlink>
        <a:srgbClr val="007749"/>
      </a:folHlink>
    </a:clrScheme>
    <a:fontScheme name="Berenschot Cambria">
      <a:majorFont>
        <a:latin typeface="Cambria"/>
        <a:ea typeface=""/>
        <a:cs typeface=""/>
      </a:majorFont>
      <a:minorFont>
        <a:latin typeface="Segoe UI"/>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2017-11-10T00:00:00</PublishDate>
  <Abstract/>
  <CompanyAddress/>
  <CompanyPhone/>
  <CompanyFax/>
  <CompanyEmail/>
</CoverPageProperties>
</file>

<file path=customXml/item2.xml><?xml version="1.0" encoding="utf-8"?>
<ExtraEx xmlns="ExtraEx">
  <Name/>
  <Surname/>
  <Function/>
  <FunctionExcerpt/>
  <DateOfBirth/>
  <Residence/>
  <Recipient/>
  <Address/>
  <Email/>
  <Telephone/>
  <ClientName/>
  <ProjectName/>
  <Reference/>
  <YourReference/>
  <Projectcode/>
  <ReportNumber/>
  <ReportDate/>
  <CheckedBy/>
  <Location/>
  <ProjectDirector/>
  <Authorization/>
  <Version>Juni 2016</Version>
  <Method>Openbaar</Method>
  <Extra1>Berenschot B.V.</Extra1>
  <Extra2/>
  <Extra3/>
  <Extra4/>
  <Extra5/>
  <Extra6/>
  <Extra7/>
  <Extra8/>
  <Extra9/>
</ExtraEx>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E8F093C-96E7-4E68-8FBF-B05FE3F64D8F}">
  <ds:schemaRefs>
    <ds:schemaRef ds:uri="ExtraEx"/>
  </ds:schemaRefs>
</ds:datastoreItem>
</file>

<file path=customXml/itemProps3.xml><?xml version="1.0" encoding="utf-8"?>
<ds:datastoreItem xmlns:ds="http://schemas.openxmlformats.org/officeDocument/2006/customXml" ds:itemID="{0111103C-E684-4819-A149-149027C16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1037</Words>
  <Characters>5704</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Arbeidsmarktonderzoek ICT</vt:lpstr>
    </vt:vector>
  </TitlesOfParts>
  <Company>Berenschot</Company>
  <LinksUpToDate>false</LinksUpToDate>
  <CharactersWithSpaces>6728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Arbeidsmarktonderzoek ICT</dc:title>
  <dc:subject>[Onderwerp]</dc:subject>
  <dc:creator>Maud Schaapveld</dc:creator>
  <cp:lastModifiedBy>Heemskerk, H. [Hinco]</cp:lastModifiedBy>
  <cp:revision>7</cp:revision>
  <cp:lastPrinted>2018-06-20T13:33:00Z</cp:lastPrinted>
  <dcterms:created xsi:type="dcterms:W3CDTF">2019-03-11T09:11:00Z</dcterms:created>
  <dcterms:modified xsi:type="dcterms:W3CDTF">2019-09-13T12:01:00Z</dcterms:modified>
</cp:coreProperties>
</file>