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031018" w:rsidRDefault="0088318F" w:rsidP="00596EBA">
      <w:pPr>
        <w:rPr>
          <w:lang w:val="en-GB"/>
        </w:rPr>
      </w:pPr>
    </w:p>
    <w:p w14:paraId="78C9083F" w14:textId="654FF9FC" w:rsidR="00596EBA" w:rsidRPr="00031018" w:rsidRDefault="00617963" w:rsidP="00596EBA">
      <w:pPr>
        <w:rPr>
          <w:lang w:val="en-GB"/>
        </w:rPr>
      </w:pPr>
      <w:r w:rsidRPr="001D22CB">
        <w:rPr>
          <w:b/>
          <w:lang w:val="en-GB"/>
        </w:rPr>
        <w:t>A</w:t>
      </w:r>
      <w:r w:rsidR="001D22CB">
        <w:rPr>
          <w:b/>
          <w:lang w:val="en-GB"/>
        </w:rPr>
        <w:t>nnex</w:t>
      </w:r>
      <w:r w:rsidR="00AC36A4">
        <w:rPr>
          <w:b/>
          <w:lang w:val="en-GB"/>
        </w:rPr>
        <w:t xml:space="preserve"> 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2C31D3">
        <w:rPr>
          <w:b/>
          <w:lang w:val="en-GB"/>
        </w:rPr>
        <w:t>assignments</w:t>
      </w:r>
      <w:r w:rsidR="00166D0B">
        <w:rPr>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637F1B" w14:paraId="766F8F3E" w14:textId="77777777" w:rsidTr="006A087B">
        <w:trPr>
          <w:trHeight w:val="300"/>
        </w:trPr>
        <w:tc>
          <w:tcPr>
            <w:tcW w:w="1379" w:type="dxa"/>
            <w:noWrap/>
            <w:hideMark/>
          </w:tcPr>
          <w:p w14:paraId="534E61A1" w14:textId="77777777" w:rsidR="0088318F" w:rsidRPr="00031018" w:rsidRDefault="0088318F">
            <w:pPr>
              <w:rPr>
                <w:rFonts w:ascii="Verdana" w:hAnsi="Verdana"/>
                <w:sz w:val="18"/>
                <w:szCs w:val="18"/>
                <w:lang w:val="en-GB"/>
              </w:rPr>
            </w:pPr>
            <w:r w:rsidRPr="00031018">
              <w:rPr>
                <w:rFonts w:ascii="Verdana" w:hAnsi="Verdana"/>
                <w:sz w:val="18"/>
                <w:szCs w:val="18"/>
                <w:lang w:val="en-GB"/>
              </w:rPr>
              <w:t>Project:</w:t>
            </w:r>
          </w:p>
        </w:tc>
        <w:tc>
          <w:tcPr>
            <w:tcW w:w="7683" w:type="dxa"/>
            <w:noWrap/>
            <w:hideMark/>
          </w:tcPr>
          <w:p w14:paraId="1486120F" w14:textId="77777777" w:rsidR="0088318F" w:rsidRPr="00031018" w:rsidRDefault="0088318F" w:rsidP="00166D0B">
            <w:pPr>
              <w:pStyle w:val="Titel12pt"/>
              <w:ind w:hanging="2926"/>
              <w:rPr>
                <w:b w:val="0"/>
                <w:sz w:val="18"/>
                <w:szCs w:val="18"/>
              </w:rPr>
            </w:pPr>
          </w:p>
        </w:tc>
      </w:tr>
      <w:tr w:rsidR="0088318F" w:rsidRPr="00031018" w14:paraId="39B1BD9D" w14:textId="77777777" w:rsidTr="006A087B">
        <w:trPr>
          <w:trHeight w:val="300"/>
        </w:trPr>
        <w:tc>
          <w:tcPr>
            <w:tcW w:w="1379" w:type="dxa"/>
            <w:noWrap/>
            <w:hideMark/>
          </w:tcPr>
          <w:p w14:paraId="30D73227" w14:textId="77777777" w:rsidR="0088318F" w:rsidRPr="00031018" w:rsidRDefault="0088318F">
            <w:pPr>
              <w:rPr>
                <w:rFonts w:ascii="Verdana" w:hAnsi="Verdana"/>
                <w:sz w:val="18"/>
                <w:szCs w:val="18"/>
                <w:lang w:val="en-GB"/>
              </w:rPr>
            </w:pPr>
            <w:r w:rsidRPr="00031018">
              <w:rPr>
                <w:rFonts w:ascii="Verdana" w:hAnsi="Verdana"/>
                <w:sz w:val="18"/>
                <w:szCs w:val="18"/>
                <w:lang w:val="en-GB"/>
              </w:rPr>
              <w:t>Company:</w:t>
            </w:r>
          </w:p>
        </w:tc>
        <w:tc>
          <w:tcPr>
            <w:tcW w:w="7683" w:type="dxa"/>
            <w:noWrap/>
            <w:hideMark/>
          </w:tcPr>
          <w:p w14:paraId="4AABBE56" w14:textId="77777777" w:rsidR="0088318F" w:rsidRPr="00031018" w:rsidRDefault="0088318F">
            <w:pPr>
              <w:rPr>
                <w:rFonts w:ascii="Verdana" w:hAnsi="Verdana"/>
                <w:sz w:val="18"/>
                <w:szCs w:val="18"/>
                <w:lang w:val="en-GB"/>
              </w:rPr>
            </w:pPr>
          </w:p>
        </w:tc>
      </w:tr>
    </w:tbl>
    <w:p w14:paraId="25C5CB97" w14:textId="77777777" w:rsidR="006A087B" w:rsidRDefault="006A087B" w:rsidP="006A087B">
      <w:pPr>
        <w:rPr>
          <w:rFonts w:ascii="Verdana" w:hAnsi="Verdana"/>
          <w:sz w:val="18"/>
          <w:szCs w:val="18"/>
          <w:lang w:val="en-GB"/>
        </w:rPr>
      </w:pPr>
    </w:p>
    <w:p w14:paraId="4738E013" w14:textId="34EDF8B1" w:rsidR="006A087B" w:rsidRDefault="006A087B" w:rsidP="006A087B">
      <w:pPr>
        <w:rPr>
          <w:rFonts w:ascii="Verdana" w:hAnsi="Verdana"/>
          <w:sz w:val="18"/>
          <w:szCs w:val="18"/>
          <w:lang w:val="en-GB"/>
        </w:rPr>
      </w:pPr>
      <w:r w:rsidRPr="007F4BB5">
        <w:rPr>
          <w:rFonts w:ascii="Verdana" w:hAnsi="Verdana"/>
          <w:sz w:val="18"/>
          <w:szCs w:val="18"/>
          <w:lang w:val="en-GB"/>
        </w:rPr>
        <w:t>The contracting authority has set the following key competences that correspond to experience in essential aspects of the contract:</w:t>
      </w:r>
    </w:p>
    <w:p w14:paraId="0702A3E6" w14:textId="5B6BE5C3" w:rsidR="00FF1FDF" w:rsidRDefault="00FF1FDF" w:rsidP="006A087B">
      <w:pPr>
        <w:pStyle w:val="Bullet"/>
        <w:numPr>
          <w:ilvl w:val="0"/>
          <w:numId w:val="0"/>
        </w:numPr>
        <w:ind w:left="360" w:hanging="360"/>
      </w:pPr>
      <w:r>
        <w:t>Lot 1:</w:t>
      </w:r>
    </w:p>
    <w:p w14:paraId="382DC938" w14:textId="77777777" w:rsidR="00FF1FDF" w:rsidRPr="00AC36A4" w:rsidRDefault="00FF1FDF" w:rsidP="00FF1FDF">
      <w:pPr>
        <w:pStyle w:val="Inhopg7"/>
        <w:numPr>
          <w:ilvl w:val="0"/>
          <w:numId w:val="9"/>
        </w:numPr>
        <w:rPr>
          <w:i/>
          <w:iCs/>
        </w:rPr>
      </w:pPr>
      <w:r w:rsidRPr="00AC36A4">
        <w:rPr>
          <w:i/>
          <w:iCs/>
        </w:rPr>
        <w:t>Advising and coaching companies in the dried fruit sub-sector regarding business and export management.</w:t>
      </w:r>
    </w:p>
    <w:p w14:paraId="555A3E35" w14:textId="6D707098" w:rsidR="00FF1FDF" w:rsidRPr="00AC36A4" w:rsidRDefault="00FF1FDF" w:rsidP="00FF1FDF">
      <w:pPr>
        <w:pStyle w:val="Bullet"/>
        <w:numPr>
          <w:ilvl w:val="0"/>
          <w:numId w:val="9"/>
        </w:numPr>
        <w:rPr>
          <w:i/>
          <w:iCs/>
        </w:rPr>
      </w:pPr>
      <w:r w:rsidRPr="00AC36A4">
        <w:rPr>
          <w:i/>
          <w:iCs/>
        </w:rPr>
        <w:t>Building active linkages between dried fruit buyers in Europe and dried fruit exporters outside of Europe.</w:t>
      </w:r>
    </w:p>
    <w:p w14:paraId="7068F478" w14:textId="77777777" w:rsidR="00FF1FDF" w:rsidRDefault="00FF1FDF" w:rsidP="006A087B">
      <w:pPr>
        <w:pStyle w:val="Bullet"/>
        <w:numPr>
          <w:ilvl w:val="0"/>
          <w:numId w:val="0"/>
        </w:numPr>
        <w:ind w:left="360" w:hanging="360"/>
      </w:pPr>
    </w:p>
    <w:p w14:paraId="70283533" w14:textId="332F9941" w:rsidR="006A087B" w:rsidRDefault="00FF1FDF" w:rsidP="006A087B">
      <w:pPr>
        <w:pStyle w:val="Bullet"/>
        <w:numPr>
          <w:ilvl w:val="0"/>
          <w:numId w:val="0"/>
        </w:numPr>
        <w:ind w:left="360" w:hanging="360"/>
      </w:pPr>
      <w:r>
        <w:t>Lot 2:</w:t>
      </w:r>
      <w:r w:rsidR="00002181">
        <w:tab/>
      </w:r>
    </w:p>
    <w:p w14:paraId="489B299B" w14:textId="77777777" w:rsidR="00FF1FDF" w:rsidRPr="00AC36A4" w:rsidRDefault="00FF1FDF" w:rsidP="00FF1FDF">
      <w:pPr>
        <w:pStyle w:val="Inhopg7"/>
        <w:rPr>
          <w:i/>
          <w:iCs/>
        </w:rPr>
      </w:pPr>
      <w:r w:rsidRPr="00636481">
        <w:t xml:space="preserve">Coaching and supporting of local business service providers in developing and implementing </w:t>
      </w:r>
      <w:r w:rsidRPr="00AC36A4">
        <w:rPr>
          <w:i/>
          <w:iCs/>
        </w:rPr>
        <w:t>economically sustainable service delivery models.</w:t>
      </w:r>
    </w:p>
    <w:p w14:paraId="4417300D" w14:textId="5DC70947" w:rsidR="00FF1FDF" w:rsidRPr="00AC36A4" w:rsidRDefault="00FF1FDF" w:rsidP="00FF1FDF">
      <w:pPr>
        <w:pStyle w:val="Bullet"/>
        <w:numPr>
          <w:ilvl w:val="0"/>
          <w:numId w:val="15"/>
        </w:numPr>
        <w:rPr>
          <w:i/>
          <w:iCs/>
        </w:rPr>
      </w:pPr>
      <w:r w:rsidRPr="00AC36A4">
        <w:rPr>
          <w:i/>
          <w:iCs/>
        </w:rPr>
        <w:t>Facilitating sector alignment and guiding stakeholders to work towards systemic change.</w:t>
      </w:r>
    </w:p>
    <w:p w14:paraId="37BBD01F" w14:textId="3B2BFB3F" w:rsidR="00FF1FDF" w:rsidRDefault="00FF1FDF" w:rsidP="00FF1FDF">
      <w:pPr>
        <w:pStyle w:val="Bullet"/>
        <w:numPr>
          <w:ilvl w:val="0"/>
          <w:numId w:val="0"/>
        </w:numPr>
        <w:ind w:left="360" w:hanging="360"/>
      </w:pPr>
    </w:p>
    <w:p w14:paraId="21526C64" w14:textId="5A0D9A4D" w:rsidR="00FF1FDF" w:rsidRDefault="00FF1FDF" w:rsidP="00FF1FDF">
      <w:pPr>
        <w:pStyle w:val="Bullet"/>
        <w:numPr>
          <w:ilvl w:val="0"/>
          <w:numId w:val="0"/>
        </w:numPr>
        <w:ind w:left="360" w:hanging="360"/>
      </w:pPr>
      <w:r>
        <w:t xml:space="preserve">Lot 3: </w:t>
      </w:r>
    </w:p>
    <w:p w14:paraId="38926D4B" w14:textId="77777777" w:rsidR="00FF1FDF" w:rsidRPr="00AC36A4" w:rsidRDefault="00FF1FDF" w:rsidP="00FF1FDF">
      <w:pPr>
        <w:pStyle w:val="Lijstalinea"/>
        <w:numPr>
          <w:ilvl w:val="0"/>
          <w:numId w:val="11"/>
        </w:numPr>
        <w:pBdr>
          <w:top w:val="nil"/>
          <w:left w:val="nil"/>
          <w:bottom w:val="nil"/>
          <w:right w:val="nil"/>
          <w:between w:val="nil"/>
        </w:pBdr>
        <w:spacing w:line="240" w:lineRule="auto"/>
        <w:jc w:val="both"/>
        <w:rPr>
          <w:i/>
          <w:iCs/>
          <w:color w:val="000000"/>
          <w:szCs w:val="18"/>
          <w:lang w:val="en-US"/>
        </w:rPr>
      </w:pPr>
      <w:r w:rsidRPr="00AC36A4">
        <w:rPr>
          <w:bCs/>
          <w:i/>
          <w:iCs/>
          <w:szCs w:val="18"/>
          <w:lang w:val="en-US"/>
        </w:rPr>
        <w:t xml:space="preserve">Coaching Ghanaian private sector stakeholders to improve sector performance and collaboration. </w:t>
      </w:r>
    </w:p>
    <w:p w14:paraId="56E55FA0" w14:textId="6477ACDC" w:rsidR="00FF1FDF" w:rsidRPr="00AC36A4" w:rsidRDefault="00FF1FDF" w:rsidP="00FF1FDF">
      <w:pPr>
        <w:pStyle w:val="Bullet"/>
        <w:numPr>
          <w:ilvl w:val="0"/>
          <w:numId w:val="11"/>
        </w:numPr>
        <w:rPr>
          <w:i/>
          <w:iCs/>
        </w:rPr>
      </w:pPr>
      <w:r w:rsidRPr="00AC36A4">
        <w:rPr>
          <w:i/>
          <w:iCs/>
          <w:szCs w:val="18"/>
        </w:rPr>
        <w:t>Organizing logistics for projects or events in Ghana.</w:t>
      </w:r>
    </w:p>
    <w:p w14:paraId="1DB2F3DA" w14:textId="77777777" w:rsidR="00002181" w:rsidRPr="00031018" w:rsidRDefault="00002181" w:rsidP="006A087B">
      <w:pPr>
        <w:pStyle w:val="Bullet"/>
        <w:numPr>
          <w:ilvl w:val="0"/>
          <w:numId w:val="0"/>
        </w:numPr>
        <w:ind w:left="360" w:hanging="360"/>
      </w:pPr>
    </w:p>
    <w:p w14:paraId="69AD36BA" w14:textId="77777777" w:rsidR="00FF1FDF" w:rsidRPr="00031018" w:rsidRDefault="00FF1FDF" w:rsidP="00FF1FDF">
      <w:pPr>
        <w:pStyle w:val="Bullet"/>
        <w:numPr>
          <w:ilvl w:val="0"/>
          <w:numId w:val="0"/>
        </w:numPr>
      </w:pPr>
      <w:r w:rsidRPr="00031018">
        <w:t>For each key competenc</w:t>
      </w:r>
      <w:r>
        <w:t>e</w:t>
      </w:r>
      <w:r w:rsidRPr="00031018">
        <w:t xml:space="preserve">, present a reference that fulfils the requirements set out </w:t>
      </w:r>
      <w:r>
        <w:t>in paragraph 4.3.2 of the Tender Document by filling out the tables in this Annex.</w:t>
      </w:r>
    </w:p>
    <w:p w14:paraId="4C17A43A" w14:textId="77777777" w:rsidR="006A087B" w:rsidRPr="00031018" w:rsidRDefault="006A087B" w:rsidP="006A087B">
      <w:pPr>
        <w:pStyle w:val="Bullet"/>
        <w:numPr>
          <w:ilvl w:val="0"/>
          <w:numId w:val="0"/>
        </w:numPr>
        <w:ind w:left="360"/>
      </w:pPr>
    </w:p>
    <w:p w14:paraId="4204359D" w14:textId="77777777" w:rsidR="006A087B" w:rsidRPr="00031018" w:rsidRDefault="006A087B" w:rsidP="006A087B">
      <w:pPr>
        <w:pStyle w:val="Bullet"/>
        <w:numPr>
          <w:ilvl w:val="0"/>
          <w:numId w:val="0"/>
        </w:numPr>
      </w:pPr>
      <w:r w:rsidRPr="00031018">
        <w:t>If more than one key competenc</w:t>
      </w:r>
      <w:r>
        <w:t>e</w:t>
      </w:r>
      <w:r w:rsidRPr="00031018">
        <w:t xml:space="preserve"> fulfilling the set requirements is reflected in a single reference, then you can use the same reference for those key competences. The contracting authority reserves the right to verify, if necessary, references for accuracy and completeness and to contact one or more references without intervention and/or permission from the tenderer.</w:t>
      </w:r>
    </w:p>
    <w:p w14:paraId="70FC2E72" w14:textId="77777777" w:rsidR="00FF1FDF" w:rsidRDefault="00FF1FDF" w:rsidP="00FF1FDF">
      <w:pPr>
        <w:pStyle w:val="Bullet"/>
        <w:numPr>
          <w:ilvl w:val="0"/>
          <w:numId w:val="0"/>
        </w:numPr>
      </w:pPr>
    </w:p>
    <w:p w14:paraId="158EBB0F" w14:textId="77777777" w:rsidR="00FF1FDF" w:rsidRDefault="00FF1FDF" w:rsidP="00FF1FDF">
      <w:pPr>
        <w:pStyle w:val="Bullet"/>
        <w:numPr>
          <w:ilvl w:val="0"/>
          <w:numId w:val="0"/>
        </w:numPr>
      </w:pPr>
      <w:r>
        <w:t>Minimum requirements of the reference assignment:</w:t>
      </w:r>
    </w:p>
    <w:p w14:paraId="72C3F7BD" w14:textId="64F351D9" w:rsidR="00C7045C" w:rsidRDefault="00FF1FDF" w:rsidP="00FF1FDF">
      <w:pPr>
        <w:ind w:left="705" w:hanging="705"/>
        <w:rPr>
          <w:rFonts w:ascii="Verdana" w:hAnsi="Verdana"/>
          <w:sz w:val="18"/>
          <w:szCs w:val="18"/>
          <w:lang w:val="en-GB"/>
        </w:rPr>
      </w:pPr>
      <w:r w:rsidRPr="00FF1FDF">
        <w:rPr>
          <w:rFonts w:ascii="Verdana" w:hAnsi="Verdana"/>
          <w:sz w:val="18"/>
          <w:szCs w:val="18"/>
          <w:lang w:val="en-GB"/>
        </w:rPr>
        <w:t>●</w:t>
      </w:r>
      <w:r w:rsidRPr="00FF1FDF">
        <w:rPr>
          <w:rFonts w:ascii="Verdana" w:hAnsi="Verdana"/>
          <w:sz w:val="18"/>
          <w:szCs w:val="18"/>
          <w:lang w:val="en-GB"/>
        </w:rPr>
        <w:tab/>
        <w:t>The reference assignment must have been executed for an international or local development organisation or a European importer and must have been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026EF1D9" w14:textId="58046473" w:rsidR="00FF1FDF" w:rsidRDefault="00FF1FDF">
      <w:pPr>
        <w:rPr>
          <w:rFonts w:ascii="Verdana" w:eastAsia="Times New Roman" w:hAnsi="Verdana" w:cs="Times New Roman"/>
          <w:sz w:val="18"/>
          <w:szCs w:val="20"/>
          <w:lang w:val="en-GB" w:eastAsia="en-GB"/>
        </w:rPr>
      </w:pPr>
      <w:r w:rsidRPr="00FF1FDF">
        <w:rPr>
          <w:rFonts w:ascii="Verdana" w:eastAsia="Times New Roman" w:hAnsi="Verdana" w:cs="Times New Roman"/>
          <w:sz w:val="18"/>
          <w:szCs w:val="20"/>
          <w:lang w:val="en-GB" w:eastAsia="en-GB"/>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tbl>
      <w:tblPr>
        <w:tblStyle w:val="Tabelraster"/>
        <w:tblW w:w="0" w:type="auto"/>
        <w:tblLook w:val="04A0" w:firstRow="1" w:lastRow="0" w:firstColumn="1" w:lastColumn="0" w:noHBand="0" w:noVBand="1"/>
      </w:tblPr>
      <w:tblGrid>
        <w:gridCol w:w="2269"/>
        <w:gridCol w:w="2260"/>
        <w:gridCol w:w="2281"/>
        <w:gridCol w:w="2252"/>
      </w:tblGrid>
      <w:tr w:rsidR="00883FC8" w:rsidRPr="00031018" w14:paraId="39AE5A06" w14:textId="77777777" w:rsidTr="00FF1FDF">
        <w:tc>
          <w:tcPr>
            <w:tcW w:w="2269" w:type="dxa"/>
          </w:tcPr>
          <w:p w14:paraId="63040758" w14:textId="647084A3" w:rsidR="00883FC8" w:rsidRPr="00031018" w:rsidRDefault="00883FC8" w:rsidP="00973176">
            <w:pPr>
              <w:rPr>
                <w:lang w:val="en-GB"/>
              </w:rPr>
            </w:pPr>
            <w:r w:rsidRPr="00031018">
              <w:rPr>
                <w:lang w:val="en-GB"/>
              </w:rPr>
              <w:t>Key competenc</w:t>
            </w:r>
            <w:r w:rsidR="006A087B">
              <w:rPr>
                <w:lang w:val="en-GB"/>
              </w:rPr>
              <w:t>e</w:t>
            </w:r>
            <w:r w:rsidRPr="00031018">
              <w:rPr>
                <w:lang w:val="en-GB"/>
              </w:rPr>
              <w:t xml:space="preserve"> (1, 2 or combination)</w:t>
            </w:r>
          </w:p>
        </w:tc>
        <w:tc>
          <w:tcPr>
            <w:tcW w:w="2260" w:type="dxa"/>
          </w:tcPr>
          <w:p w14:paraId="2C9A9436" w14:textId="77777777" w:rsidR="00883FC8" w:rsidRPr="00031018" w:rsidRDefault="00883FC8" w:rsidP="00596EBA">
            <w:pPr>
              <w:rPr>
                <w:lang w:val="en-GB"/>
              </w:rPr>
            </w:pPr>
            <w:r w:rsidRPr="00031018">
              <w:rPr>
                <w:lang w:val="en-GB"/>
              </w:rPr>
              <w:t>Reference contract</w:t>
            </w:r>
          </w:p>
        </w:tc>
        <w:tc>
          <w:tcPr>
            <w:tcW w:w="2281" w:type="dxa"/>
          </w:tcPr>
          <w:p w14:paraId="41349BE8" w14:textId="77777777" w:rsidR="00883FC8" w:rsidRPr="00031018" w:rsidRDefault="00883FC8" w:rsidP="00596EBA">
            <w:pPr>
              <w:rPr>
                <w:lang w:val="en-GB"/>
              </w:rPr>
            </w:pPr>
            <w:r w:rsidRPr="00031018">
              <w:rPr>
                <w:lang w:val="en-GB"/>
              </w:rPr>
              <w:t>Commencement date of contract</w:t>
            </w:r>
          </w:p>
        </w:tc>
        <w:tc>
          <w:tcPr>
            <w:tcW w:w="2252" w:type="dxa"/>
          </w:tcPr>
          <w:p w14:paraId="1A4DE747" w14:textId="77777777" w:rsidR="00883FC8" w:rsidRPr="00031018" w:rsidRDefault="00883FC8" w:rsidP="00596EBA">
            <w:pPr>
              <w:rPr>
                <w:lang w:val="en-GB"/>
              </w:rPr>
            </w:pPr>
            <w:r w:rsidRPr="00031018">
              <w:rPr>
                <w:lang w:val="en-GB"/>
              </w:rPr>
              <w:t>Contact referee</w:t>
            </w:r>
          </w:p>
        </w:tc>
      </w:tr>
      <w:tr w:rsidR="00883FC8" w:rsidRPr="00031018" w14:paraId="3CD3226D" w14:textId="77777777" w:rsidTr="00FF1FDF">
        <w:tc>
          <w:tcPr>
            <w:tcW w:w="2269" w:type="dxa"/>
          </w:tcPr>
          <w:p w14:paraId="70C059BD" w14:textId="77777777" w:rsidR="00883FC8" w:rsidRPr="00031018" w:rsidRDefault="00883FC8" w:rsidP="00596EBA">
            <w:pPr>
              <w:rPr>
                <w:lang w:val="en-GB"/>
              </w:rPr>
            </w:pPr>
          </w:p>
          <w:p w14:paraId="1E3FA564" w14:textId="77777777" w:rsidR="00883FC8" w:rsidRPr="00031018" w:rsidRDefault="00883FC8" w:rsidP="00596EBA">
            <w:pPr>
              <w:rPr>
                <w:lang w:val="en-GB"/>
              </w:rPr>
            </w:pPr>
          </w:p>
        </w:tc>
        <w:tc>
          <w:tcPr>
            <w:tcW w:w="2260" w:type="dxa"/>
          </w:tcPr>
          <w:p w14:paraId="0AB8BF61" w14:textId="77777777" w:rsidR="00883FC8" w:rsidRPr="00031018" w:rsidRDefault="00883FC8" w:rsidP="00596EBA">
            <w:pPr>
              <w:rPr>
                <w:lang w:val="en-GB"/>
              </w:rPr>
            </w:pPr>
          </w:p>
        </w:tc>
        <w:tc>
          <w:tcPr>
            <w:tcW w:w="2281" w:type="dxa"/>
          </w:tcPr>
          <w:p w14:paraId="6C929BBE" w14:textId="77777777" w:rsidR="00883FC8" w:rsidRPr="00031018" w:rsidRDefault="00883FC8" w:rsidP="00596EBA">
            <w:pPr>
              <w:rPr>
                <w:lang w:val="en-GB"/>
              </w:rPr>
            </w:pPr>
          </w:p>
        </w:tc>
        <w:tc>
          <w:tcPr>
            <w:tcW w:w="2252" w:type="dxa"/>
          </w:tcPr>
          <w:p w14:paraId="4F6DA802" w14:textId="77777777" w:rsidR="00883FC8" w:rsidRPr="00031018" w:rsidRDefault="00883FC8" w:rsidP="00596EBA">
            <w:pPr>
              <w:rPr>
                <w:lang w:val="en-GB"/>
              </w:rPr>
            </w:pPr>
          </w:p>
        </w:tc>
      </w:tr>
      <w:tr w:rsidR="00883FC8" w:rsidRPr="00031018" w14:paraId="0C7BCB63" w14:textId="230E2E38" w:rsidTr="00FF1FDF">
        <w:tc>
          <w:tcPr>
            <w:tcW w:w="2269" w:type="dxa"/>
          </w:tcPr>
          <w:p w14:paraId="0ADC974D" w14:textId="3B766C7E" w:rsidR="00883FC8" w:rsidRPr="00031018" w:rsidRDefault="00883FC8" w:rsidP="00596EBA">
            <w:pPr>
              <w:rPr>
                <w:lang w:val="en-GB"/>
              </w:rPr>
            </w:pPr>
          </w:p>
          <w:p w14:paraId="4BA5276F" w14:textId="492CE6D4" w:rsidR="00883FC8" w:rsidRPr="00031018" w:rsidRDefault="00883FC8" w:rsidP="00596EBA">
            <w:pPr>
              <w:rPr>
                <w:lang w:val="en-GB"/>
              </w:rPr>
            </w:pPr>
          </w:p>
        </w:tc>
        <w:tc>
          <w:tcPr>
            <w:tcW w:w="2260" w:type="dxa"/>
          </w:tcPr>
          <w:p w14:paraId="19E6AB96" w14:textId="5AA030AD" w:rsidR="00883FC8" w:rsidRPr="00031018" w:rsidRDefault="00883FC8" w:rsidP="00596EBA">
            <w:pPr>
              <w:rPr>
                <w:lang w:val="en-GB"/>
              </w:rPr>
            </w:pPr>
          </w:p>
        </w:tc>
        <w:tc>
          <w:tcPr>
            <w:tcW w:w="2281" w:type="dxa"/>
          </w:tcPr>
          <w:p w14:paraId="4151604D" w14:textId="4E7838A2" w:rsidR="00883FC8" w:rsidRPr="00031018" w:rsidRDefault="00883FC8" w:rsidP="00596EBA">
            <w:pPr>
              <w:rPr>
                <w:lang w:val="en-GB"/>
              </w:rPr>
            </w:pPr>
          </w:p>
        </w:tc>
        <w:tc>
          <w:tcPr>
            <w:tcW w:w="2252" w:type="dxa"/>
          </w:tcPr>
          <w:p w14:paraId="69E83666" w14:textId="75218C3E" w:rsidR="00883FC8" w:rsidRPr="00031018" w:rsidRDefault="00883FC8" w:rsidP="00596EBA">
            <w:pPr>
              <w:rPr>
                <w:lang w:val="en-GB"/>
              </w:rPr>
            </w:pPr>
          </w:p>
        </w:tc>
      </w:tr>
      <w:tr w:rsidR="00883FC8" w:rsidRPr="00031018" w14:paraId="72F5043B" w14:textId="77777777" w:rsidTr="00FF1FDF">
        <w:tc>
          <w:tcPr>
            <w:tcW w:w="2269" w:type="dxa"/>
          </w:tcPr>
          <w:p w14:paraId="043650C3" w14:textId="77777777" w:rsidR="00883FC8" w:rsidRPr="00031018" w:rsidRDefault="00883FC8" w:rsidP="00596EBA">
            <w:pPr>
              <w:rPr>
                <w:lang w:val="en-GB"/>
              </w:rPr>
            </w:pPr>
          </w:p>
          <w:p w14:paraId="32C4FA5E" w14:textId="77777777" w:rsidR="00883FC8" w:rsidRPr="00031018" w:rsidRDefault="00883FC8" w:rsidP="00596EBA">
            <w:pPr>
              <w:rPr>
                <w:lang w:val="en-GB"/>
              </w:rPr>
            </w:pPr>
          </w:p>
        </w:tc>
        <w:tc>
          <w:tcPr>
            <w:tcW w:w="2260" w:type="dxa"/>
          </w:tcPr>
          <w:p w14:paraId="49C5C476" w14:textId="77777777" w:rsidR="00883FC8" w:rsidRPr="00031018" w:rsidRDefault="00883FC8" w:rsidP="00596EBA">
            <w:pPr>
              <w:rPr>
                <w:lang w:val="en-GB"/>
              </w:rPr>
            </w:pPr>
          </w:p>
        </w:tc>
        <w:tc>
          <w:tcPr>
            <w:tcW w:w="2281" w:type="dxa"/>
          </w:tcPr>
          <w:p w14:paraId="430EB450" w14:textId="77777777" w:rsidR="00883FC8" w:rsidRPr="00031018" w:rsidRDefault="00883FC8" w:rsidP="00596EBA">
            <w:pPr>
              <w:rPr>
                <w:lang w:val="en-GB"/>
              </w:rPr>
            </w:pPr>
          </w:p>
        </w:tc>
        <w:tc>
          <w:tcPr>
            <w:tcW w:w="2252" w:type="dxa"/>
          </w:tcPr>
          <w:p w14:paraId="26284BEA" w14:textId="77777777" w:rsidR="00883FC8" w:rsidRPr="00031018" w:rsidRDefault="00883FC8" w:rsidP="00596EBA">
            <w:pPr>
              <w:rPr>
                <w:lang w:val="en-GB"/>
              </w:rPr>
            </w:pPr>
          </w:p>
        </w:tc>
      </w:tr>
      <w:tr w:rsidR="00A63DD3" w:rsidRPr="00031018" w14:paraId="1BE06F28" w14:textId="77777777" w:rsidTr="000B6F1A">
        <w:trPr>
          <w:trHeight w:val="566"/>
        </w:trPr>
        <w:tc>
          <w:tcPr>
            <w:tcW w:w="2269" w:type="dxa"/>
          </w:tcPr>
          <w:p w14:paraId="5C0EE90B" w14:textId="77777777" w:rsidR="00A63DD3" w:rsidRPr="00031018" w:rsidRDefault="00A63DD3" w:rsidP="00596EBA">
            <w:pPr>
              <w:rPr>
                <w:lang w:val="en-GB"/>
              </w:rPr>
            </w:pPr>
          </w:p>
        </w:tc>
        <w:tc>
          <w:tcPr>
            <w:tcW w:w="2260" w:type="dxa"/>
          </w:tcPr>
          <w:p w14:paraId="430F2EF3" w14:textId="77777777" w:rsidR="00A63DD3" w:rsidRPr="00031018" w:rsidRDefault="00A63DD3" w:rsidP="00596EBA">
            <w:pPr>
              <w:rPr>
                <w:lang w:val="en-GB"/>
              </w:rPr>
            </w:pPr>
          </w:p>
        </w:tc>
        <w:tc>
          <w:tcPr>
            <w:tcW w:w="2281" w:type="dxa"/>
          </w:tcPr>
          <w:p w14:paraId="388905F5" w14:textId="77777777" w:rsidR="00A63DD3" w:rsidRPr="00031018" w:rsidRDefault="00A63DD3" w:rsidP="00596EBA">
            <w:pPr>
              <w:rPr>
                <w:lang w:val="en-GB"/>
              </w:rPr>
            </w:pPr>
          </w:p>
        </w:tc>
        <w:tc>
          <w:tcPr>
            <w:tcW w:w="2252" w:type="dxa"/>
          </w:tcPr>
          <w:p w14:paraId="7BB64E22" w14:textId="77777777" w:rsidR="00A63DD3" w:rsidRPr="00031018" w:rsidRDefault="00A63DD3" w:rsidP="00596EBA">
            <w:pPr>
              <w:rPr>
                <w:lang w:val="en-GB"/>
              </w:rPr>
            </w:pPr>
          </w:p>
        </w:tc>
      </w:tr>
    </w:tbl>
    <w:p w14:paraId="22FAD300" w14:textId="5006A312" w:rsidR="00883FC8" w:rsidRPr="00166D0B" w:rsidRDefault="00883FC8" w:rsidP="00FF1FDF">
      <w:pPr>
        <w:pStyle w:val="Bullet"/>
        <w:numPr>
          <w:ilvl w:val="0"/>
          <w:numId w:val="0"/>
        </w:numPr>
      </w:pPr>
    </w:p>
    <w:p w14:paraId="638BE5E9" w14:textId="4EF07378" w:rsidR="00C7045C" w:rsidRPr="00031018" w:rsidRDefault="00C7045C" w:rsidP="0068070A">
      <w:pPr>
        <w:rPr>
          <w:rFonts w:ascii="Verdana" w:hAnsi="Verdana"/>
          <w:sz w:val="18"/>
          <w:szCs w:val="18"/>
          <w:lang w:val="en-GB"/>
        </w:rPr>
      </w:pPr>
    </w:p>
    <w:sectPr w:rsidR="00C7045C" w:rsidRPr="00031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MS Mincho">
    <w:altName w:val="Yu Gothi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5E3A"/>
    <w:multiLevelType w:val="hybridMultilevel"/>
    <w:tmpl w:val="3A80D028"/>
    <w:lvl w:ilvl="0" w:tplc="1BA0217C">
      <w:start w:val="1"/>
      <w:numFmt w:val="decimal"/>
      <w:pStyle w:val="Inhopg7"/>
      <w:lvlText w:val="%1."/>
      <w:lvlJc w:val="left"/>
      <w:pPr>
        <w:ind w:left="360" w:hanging="360"/>
      </w:pPr>
      <w:rPr>
        <w:rFonts w:ascii="Verdana" w:eastAsia="Verdana"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960413"/>
    <w:multiLevelType w:val="hybridMultilevel"/>
    <w:tmpl w:val="403800EA"/>
    <w:lvl w:ilvl="0" w:tplc="7F4E3376">
      <w:start w:val="1"/>
      <w:numFmt w:val="decimal"/>
      <w:lvlText w:val="%1."/>
      <w:lvlJc w:val="left"/>
      <w:pPr>
        <w:ind w:left="720" w:hanging="360"/>
      </w:pPr>
      <w:rPr>
        <w:rFonts w:ascii="Verdana" w:eastAsia="Calibri"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135FDD"/>
    <w:multiLevelType w:val="multilevel"/>
    <w:tmpl w:val="B2062704"/>
    <w:lvl w:ilvl="0">
      <w:start w:val="1"/>
      <w:numFmt w:val="decimal"/>
      <w:lvlText w:val="%1."/>
      <w:lvlJc w:val="left"/>
      <w:pPr>
        <w:ind w:left="720" w:hanging="360"/>
      </w:pPr>
      <w:rPr>
        <w:rFonts w:ascii="Verdana" w:eastAsia="Calibri" w:hAnsi="Verdana"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F224D69"/>
    <w:multiLevelType w:val="hybridMultilevel"/>
    <w:tmpl w:val="107CAE56"/>
    <w:lvl w:ilvl="0" w:tplc="508438B0">
      <w:start w:val="1"/>
      <w:numFmt w:val="decimal"/>
      <w:lvlText w:val="%1."/>
      <w:lvlJc w:val="left"/>
      <w:pPr>
        <w:ind w:left="360" w:hanging="360"/>
      </w:pPr>
      <w:rPr>
        <w:rFonts w:ascii="Verdana" w:eastAsia="Verdana"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85233F"/>
    <w:multiLevelType w:val="hybridMultilevel"/>
    <w:tmpl w:val="F8EAC7DA"/>
    <w:lvl w:ilvl="0" w:tplc="508438B0">
      <w:start w:val="1"/>
      <w:numFmt w:val="decimal"/>
      <w:lvlText w:val="%1."/>
      <w:lvlJc w:val="left"/>
      <w:pPr>
        <w:ind w:left="360" w:hanging="360"/>
      </w:pPr>
      <w:rPr>
        <w:rFonts w:ascii="Verdana" w:eastAsia="Verdana"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B3573A3"/>
    <w:multiLevelType w:val="hybridMultilevel"/>
    <w:tmpl w:val="F8EAC7DA"/>
    <w:lvl w:ilvl="0" w:tplc="508438B0">
      <w:start w:val="1"/>
      <w:numFmt w:val="decimal"/>
      <w:lvlText w:val="%1."/>
      <w:lvlJc w:val="left"/>
      <w:pPr>
        <w:ind w:left="360" w:hanging="360"/>
      </w:pPr>
      <w:rPr>
        <w:rFonts w:ascii="Verdana" w:eastAsia="Verdana"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8"/>
  </w:num>
  <w:num w:numId="4">
    <w:abstractNumId w:val="11"/>
  </w:num>
  <w:num w:numId="5">
    <w:abstractNumId w:val="7"/>
  </w:num>
  <w:num w:numId="6">
    <w:abstractNumId w:val="3"/>
  </w:num>
  <w:num w:numId="7">
    <w:abstractNumId w:val="10"/>
  </w:num>
  <w:num w:numId="8">
    <w:abstractNumId w:val="12"/>
  </w:num>
  <w:num w:numId="9">
    <w:abstractNumId w:val="13"/>
  </w:num>
  <w:num w:numId="10">
    <w:abstractNumId w:val="4"/>
  </w:num>
  <w:num w:numId="11">
    <w:abstractNumId w:val="9"/>
  </w:num>
  <w:num w:numId="12">
    <w:abstractNumId w:val="6"/>
  </w:num>
  <w:num w:numId="13">
    <w:abstractNumId w:val="1"/>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26B43"/>
    <w:rsid w:val="00031018"/>
    <w:rsid w:val="000B6F1A"/>
    <w:rsid w:val="0012220F"/>
    <w:rsid w:val="00166D0B"/>
    <w:rsid w:val="001D0524"/>
    <w:rsid w:val="001D22CB"/>
    <w:rsid w:val="001D2B7C"/>
    <w:rsid w:val="00287ED9"/>
    <w:rsid w:val="002C31D3"/>
    <w:rsid w:val="002C5B3B"/>
    <w:rsid w:val="002C6F19"/>
    <w:rsid w:val="002D6A69"/>
    <w:rsid w:val="00315627"/>
    <w:rsid w:val="003348F1"/>
    <w:rsid w:val="003920B6"/>
    <w:rsid w:val="003E3FD2"/>
    <w:rsid w:val="00574D7E"/>
    <w:rsid w:val="00596EBA"/>
    <w:rsid w:val="00617963"/>
    <w:rsid w:val="00622046"/>
    <w:rsid w:val="00637F1B"/>
    <w:rsid w:val="0064070A"/>
    <w:rsid w:val="0068070A"/>
    <w:rsid w:val="006A087B"/>
    <w:rsid w:val="006A73A4"/>
    <w:rsid w:val="007F4BB5"/>
    <w:rsid w:val="0080172D"/>
    <w:rsid w:val="008048F2"/>
    <w:rsid w:val="008313E4"/>
    <w:rsid w:val="00875BA5"/>
    <w:rsid w:val="0088318F"/>
    <w:rsid w:val="00883FC8"/>
    <w:rsid w:val="008D0172"/>
    <w:rsid w:val="008D3AE8"/>
    <w:rsid w:val="00930D62"/>
    <w:rsid w:val="00973176"/>
    <w:rsid w:val="00982A65"/>
    <w:rsid w:val="009A196C"/>
    <w:rsid w:val="009B4A51"/>
    <w:rsid w:val="009D5CBF"/>
    <w:rsid w:val="00A63DD3"/>
    <w:rsid w:val="00AA2AB8"/>
    <w:rsid w:val="00AC36A4"/>
    <w:rsid w:val="00B128BF"/>
    <w:rsid w:val="00B31709"/>
    <w:rsid w:val="00C7045C"/>
    <w:rsid w:val="00C92D1C"/>
    <w:rsid w:val="00D1380B"/>
    <w:rsid w:val="00D722EA"/>
    <w:rsid w:val="00DB22FD"/>
    <w:rsid w:val="00E3049E"/>
    <w:rsid w:val="00E77063"/>
    <w:rsid w:val="00EF08D3"/>
    <w:rsid w:val="00F378F8"/>
    <w:rsid w:val="00F7746E"/>
    <w:rsid w:val="00FF1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 w:type="paragraph" w:styleId="Inhopg7">
    <w:name w:val="toc 7"/>
    <w:basedOn w:val="Standaard"/>
    <w:next w:val="Standaard"/>
    <w:autoRedefine/>
    <w:uiPriority w:val="39"/>
    <w:unhideWhenUsed/>
    <w:rsid w:val="00FF1FDF"/>
    <w:pPr>
      <w:numPr>
        <w:numId w:val="15"/>
      </w:numPr>
      <w:spacing w:after="0" w:line="240" w:lineRule="auto"/>
      <w:jc w:val="both"/>
    </w:pPr>
    <w:rPr>
      <w:rFonts w:ascii="Verdana" w:eastAsia="Verdana" w:hAnsi="Verdana" w:cs="Times New Roman"/>
      <w:sz w:val="18"/>
      <w:szCs w:val="18"/>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FF1FDF"/>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1954</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Stoutjesdijk, Q.W.E. (Quintin)</cp:lastModifiedBy>
  <cp:revision>6</cp:revision>
  <cp:lastPrinted>2014-09-21T19:25:00Z</cp:lastPrinted>
  <dcterms:created xsi:type="dcterms:W3CDTF">2019-11-20T08:55:00Z</dcterms:created>
  <dcterms:modified xsi:type="dcterms:W3CDTF">2023-02-01T09:49:00Z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2023-01-31T12:28:27Z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7a889a30-a638-4bec-b146-cfe856cafd77</vt:lpwstr>
  </property>
  <property fmtid="{D5CDD505-2E9C-101B-9397-08002B2CF9AE}" pid="8" name="MSIP_Label_4bde8109-f994-4a60-a1d3-5c95e2ff3620_ContentBits">
    <vt:lpwstr>0</vt:lpwstr>
  </property>
</Properties>
</file>