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4C30" w14:textId="48EF4BB1" w:rsidR="00AA494F" w:rsidRPr="000F4A0B" w:rsidRDefault="00D5376F" w:rsidP="00D65C74">
      <w:pPr>
        <w:autoSpaceDE w:val="0"/>
        <w:autoSpaceDN w:val="0"/>
        <w:adjustRightInd w:val="0"/>
        <w:rPr>
          <w:rFonts w:ascii="Tahoma" w:hAnsi="Tahoma" w:cs="Tahoma"/>
          <w:b/>
          <w:color w:val="000000"/>
          <w:sz w:val="20"/>
        </w:rPr>
      </w:pPr>
      <w:r>
        <w:rPr>
          <w:rFonts w:ascii="Tahoma" w:hAnsi="Tahoma" w:cs="Tahoma"/>
          <w:b/>
          <w:noProof/>
          <w:color w:val="000000"/>
          <w:sz w:val="20"/>
        </w:rPr>
        <w:drawing>
          <wp:anchor distT="0" distB="0" distL="114300" distR="114300" simplePos="0" relativeHeight="251658240" behindDoc="0" locked="0" layoutInCell="1" allowOverlap="1" wp14:anchorId="1F88963B" wp14:editId="55F8205C">
            <wp:simplePos x="0" y="0"/>
            <wp:positionH relativeFrom="margin">
              <wp:posOffset>2937089</wp:posOffset>
            </wp:positionH>
            <wp:positionV relativeFrom="paragraph">
              <wp:posOffset>196932</wp:posOffset>
            </wp:positionV>
            <wp:extent cx="2969673" cy="1151907"/>
            <wp:effectExtent l="0" t="0" r="2540" b="0"/>
            <wp:wrapNone/>
            <wp:docPr id="1" name="Afbeelding 1" descr="Veiligheidreg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iligheidregio logo"/>
                    <pic:cNvPicPr>
                      <a:picLocks noChangeAspect="1" noChangeArrowheads="1"/>
                    </pic:cNvPicPr>
                  </pic:nvPicPr>
                  <pic:blipFill>
                    <a:blip r:embed="rId11" cstate="print"/>
                    <a:srcRect/>
                    <a:stretch>
                      <a:fillRect/>
                    </a:stretch>
                  </pic:blipFill>
                  <pic:spPr bwMode="auto">
                    <a:xfrm>
                      <a:off x="0" y="0"/>
                      <a:ext cx="2977431" cy="11549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BD4864F" w14:textId="77777777" w:rsidR="00AA494F" w:rsidRPr="000F4A0B" w:rsidRDefault="00AA494F" w:rsidP="00D65C74">
      <w:pPr>
        <w:autoSpaceDE w:val="0"/>
        <w:autoSpaceDN w:val="0"/>
        <w:adjustRightInd w:val="0"/>
        <w:rPr>
          <w:rFonts w:ascii="Tahoma" w:hAnsi="Tahoma" w:cs="Tahoma"/>
          <w:b/>
          <w:color w:val="000000"/>
          <w:sz w:val="20"/>
        </w:rPr>
      </w:pPr>
    </w:p>
    <w:p w14:paraId="3331595F" w14:textId="77777777" w:rsidR="00AA494F" w:rsidRPr="000F4A0B" w:rsidRDefault="00AA494F" w:rsidP="00D65C74">
      <w:pPr>
        <w:autoSpaceDE w:val="0"/>
        <w:autoSpaceDN w:val="0"/>
        <w:adjustRightInd w:val="0"/>
        <w:rPr>
          <w:rFonts w:ascii="Tahoma" w:hAnsi="Tahoma" w:cs="Tahoma"/>
          <w:b/>
          <w:color w:val="000000"/>
          <w:sz w:val="20"/>
        </w:rPr>
      </w:pPr>
    </w:p>
    <w:p w14:paraId="073E4EBB" w14:textId="77777777" w:rsidR="00AA494F" w:rsidRPr="000F4A0B" w:rsidRDefault="00AA494F" w:rsidP="00D65C74">
      <w:pPr>
        <w:autoSpaceDE w:val="0"/>
        <w:autoSpaceDN w:val="0"/>
        <w:adjustRightInd w:val="0"/>
        <w:rPr>
          <w:rFonts w:ascii="Tahoma" w:hAnsi="Tahoma" w:cs="Tahoma"/>
          <w:b/>
          <w:color w:val="000000"/>
          <w:sz w:val="20"/>
        </w:rPr>
      </w:pPr>
    </w:p>
    <w:p w14:paraId="7C5F1EC4" w14:textId="77777777" w:rsidR="00AA494F" w:rsidRPr="000F4A0B" w:rsidRDefault="00AA494F" w:rsidP="00D65C74">
      <w:pPr>
        <w:autoSpaceDE w:val="0"/>
        <w:autoSpaceDN w:val="0"/>
        <w:adjustRightInd w:val="0"/>
        <w:rPr>
          <w:rFonts w:ascii="Tahoma" w:hAnsi="Tahoma" w:cs="Tahoma"/>
          <w:b/>
          <w:color w:val="000000"/>
          <w:sz w:val="20"/>
        </w:rPr>
      </w:pPr>
    </w:p>
    <w:p w14:paraId="682C464D" w14:textId="77777777" w:rsidR="00AA494F" w:rsidRPr="000F4A0B" w:rsidRDefault="00AA494F" w:rsidP="00D65C74">
      <w:pPr>
        <w:autoSpaceDE w:val="0"/>
        <w:autoSpaceDN w:val="0"/>
        <w:adjustRightInd w:val="0"/>
        <w:rPr>
          <w:rFonts w:ascii="Tahoma" w:hAnsi="Tahoma" w:cs="Tahoma"/>
          <w:b/>
          <w:color w:val="000000"/>
          <w:sz w:val="20"/>
        </w:rPr>
      </w:pPr>
    </w:p>
    <w:p w14:paraId="0591F6FB" w14:textId="77777777" w:rsidR="00AA494F" w:rsidRPr="000F4A0B" w:rsidRDefault="00AA494F" w:rsidP="00D65C74">
      <w:pPr>
        <w:autoSpaceDE w:val="0"/>
        <w:autoSpaceDN w:val="0"/>
        <w:adjustRightInd w:val="0"/>
        <w:rPr>
          <w:rFonts w:ascii="Tahoma" w:hAnsi="Tahoma" w:cs="Tahoma"/>
          <w:b/>
          <w:color w:val="000000"/>
          <w:sz w:val="20"/>
        </w:rPr>
      </w:pPr>
    </w:p>
    <w:p w14:paraId="4BBCAA17" w14:textId="77777777" w:rsidR="00AA494F" w:rsidRPr="000F4A0B" w:rsidRDefault="00AA494F" w:rsidP="00D65C74">
      <w:pPr>
        <w:autoSpaceDE w:val="0"/>
        <w:autoSpaceDN w:val="0"/>
        <w:adjustRightInd w:val="0"/>
        <w:rPr>
          <w:rFonts w:ascii="Tahoma" w:hAnsi="Tahoma" w:cs="Tahoma"/>
          <w:b/>
          <w:color w:val="000000"/>
          <w:sz w:val="20"/>
        </w:rPr>
      </w:pPr>
    </w:p>
    <w:p w14:paraId="1FD602F5" w14:textId="77777777" w:rsidR="00AA494F" w:rsidRPr="000F4A0B" w:rsidRDefault="00AA494F" w:rsidP="00D65C74">
      <w:pPr>
        <w:autoSpaceDE w:val="0"/>
        <w:autoSpaceDN w:val="0"/>
        <w:adjustRightInd w:val="0"/>
        <w:rPr>
          <w:rFonts w:ascii="Tahoma" w:hAnsi="Tahoma" w:cs="Tahoma"/>
          <w:b/>
          <w:color w:val="000000"/>
          <w:sz w:val="20"/>
        </w:rPr>
      </w:pPr>
    </w:p>
    <w:p w14:paraId="703C393B" w14:textId="77777777" w:rsidR="00AA494F" w:rsidRPr="000F4A0B" w:rsidRDefault="00AA494F" w:rsidP="00D65C74">
      <w:pPr>
        <w:autoSpaceDE w:val="0"/>
        <w:autoSpaceDN w:val="0"/>
        <w:adjustRightInd w:val="0"/>
        <w:rPr>
          <w:rFonts w:ascii="Tahoma" w:hAnsi="Tahoma" w:cs="Tahoma"/>
          <w:b/>
          <w:color w:val="000000"/>
          <w:sz w:val="20"/>
        </w:rPr>
      </w:pPr>
    </w:p>
    <w:p w14:paraId="516C9088" w14:textId="77777777" w:rsidR="00AA494F" w:rsidRPr="000F4A0B" w:rsidRDefault="00AA494F" w:rsidP="00D65C74">
      <w:pPr>
        <w:autoSpaceDE w:val="0"/>
        <w:autoSpaceDN w:val="0"/>
        <w:adjustRightInd w:val="0"/>
        <w:rPr>
          <w:rFonts w:ascii="Tahoma" w:hAnsi="Tahoma" w:cs="Tahoma"/>
          <w:b/>
          <w:color w:val="000000"/>
          <w:sz w:val="20"/>
        </w:rPr>
      </w:pPr>
    </w:p>
    <w:p w14:paraId="4CF1943C" w14:textId="77777777" w:rsidR="00AA494F" w:rsidRPr="000F4A0B" w:rsidRDefault="00AA494F" w:rsidP="00D65C74">
      <w:pPr>
        <w:autoSpaceDE w:val="0"/>
        <w:autoSpaceDN w:val="0"/>
        <w:adjustRightInd w:val="0"/>
        <w:rPr>
          <w:rFonts w:ascii="Tahoma" w:hAnsi="Tahoma" w:cs="Tahoma"/>
          <w:b/>
          <w:color w:val="000000"/>
          <w:sz w:val="20"/>
        </w:rPr>
      </w:pPr>
    </w:p>
    <w:p w14:paraId="68BF581E" w14:textId="5D72059C" w:rsidR="00640A0C" w:rsidRDefault="00DE2DB8" w:rsidP="00640A0C">
      <w:pPr>
        <w:autoSpaceDE w:val="0"/>
        <w:autoSpaceDN w:val="0"/>
        <w:adjustRightInd w:val="0"/>
        <w:ind w:right="169"/>
        <w:jc w:val="center"/>
        <w:rPr>
          <w:rFonts w:ascii="Calibri" w:hAnsi="Calibri" w:cs="Tahoma"/>
          <w:b/>
          <w:color w:val="000000"/>
          <w:sz w:val="36"/>
          <w:szCs w:val="36"/>
        </w:rPr>
      </w:pPr>
      <w:r w:rsidRPr="000539AE">
        <w:rPr>
          <w:rFonts w:ascii="Calibri" w:hAnsi="Calibri" w:cs="Tahoma"/>
          <w:b/>
          <w:color w:val="000000"/>
          <w:sz w:val="36"/>
          <w:szCs w:val="36"/>
        </w:rPr>
        <w:t>O</w:t>
      </w:r>
      <w:r w:rsidR="00DD06BC" w:rsidRPr="000539AE">
        <w:rPr>
          <w:rFonts w:ascii="Calibri" w:hAnsi="Calibri" w:cs="Tahoma"/>
          <w:b/>
          <w:color w:val="000000"/>
          <w:sz w:val="36"/>
          <w:szCs w:val="36"/>
        </w:rPr>
        <w:t>vereenkomst</w:t>
      </w:r>
    </w:p>
    <w:p w14:paraId="7A4E0CEE" w14:textId="77777777" w:rsidR="005C1C32" w:rsidRDefault="005C1C32" w:rsidP="00640A0C">
      <w:pPr>
        <w:autoSpaceDE w:val="0"/>
        <w:autoSpaceDN w:val="0"/>
        <w:adjustRightInd w:val="0"/>
        <w:ind w:right="169"/>
        <w:jc w:val="center"/>
        <w:rPr>
          <w:rFonts w:ascii="Calibri" w:hAnsi="Calibri" w:cs="Tahoma"/>
          <w:b/>
          <w:color w:val="000000"/>
          <w:sz w:val="36"/>
          <w:szCs w:val="36"/>
        </w:rPr>
      </w:pPr>
    </w:p>
    <w:p w14:paraId="47143504" w14:textId="56CD3E7A" w:rsidR="005C1C32" w:rsidRPr="00AD56C1" w:rsidRDefault="005C1C32" w:rsidP="00640A0C">
      <w:pPr>
        <w:autoSpaceDE w:val="0"/>
        <w:autoSpaceDN w:val="0"/>
        <w:adjustRightInd w:val="0"/>
        <w:ind w:right="169"/>
        <w:jc w:val="center"/>
        <w:rPr>
          <w:rFonts w:asciiTheme="minorHAnsi" w:hAnsiTheme="minorHAnsi" w:cstheme="minorHAnsi"/>
          <w:b/>
          <w:color w:val="000000"/>
          <w:sz w:val="36"/>
          <w:szCs w:val="36"/>
        </w:rPr>
      </w:pPr>
      <w:r w:rsidRPr="00AD56C1">
        <w:rPr>
          <w:rFonts w:asciiTheme="minorHAnsi" w:hAnsiTheme="minorHAnsi" w:cstheme="minorHAnsi"/>
          <w:b/>
          <w:color w:val="000000"/>
          <w:sz w:val="36"/>
          <w:szCs w:val="36"/>
        </w:rPr>
        <w:t>L</w:t>
      </w:r>
      <w:r w:rsidR="00CE607D" w:rsidRPr="00AD56C1">
        <w:rPr>
          <w:rFonts w:asciiTheme="minorHAnsi" w:hAnsiTheme="minorHAnsi" w:cstheme="minorHAnsi"/>
          <w:b/>
          <w:color w:val="000000"/>
          <w:sz w:val="36"/>
          <w:szCs w:val="36"/>
        </w:rPr>
        <w:t xml:space="preserve">evering </w:t>
      </w:r>
      <w:r w:rsidRPr="00AD56C1">
        <w:rPr>
          <w:rFonts w:asciiTheme="minorHAnsi" w:hAnsiTheme="minorHAnsi" w:cstheme="minorHAnsi"/>
          <w:b/>
          <w:color w:val="000000"/>
          <w:sz w:val="36"/>
          <w:szCs w:val="36"/>
        </w:rPr>
        <w:t>van</w:t>
      </w:r>
    </w:p>
    <w:p w14:paraId="6E90A8B7" w14:textId="77777777" w:rsidR="00AD56C1" w:rsidRPr="00AD56C1" w:rsidRDefault="00FC448B" w:rsidP="00FC448B">
      <w:pPr>
        <w:autoSpaceDE w:val="0"/>
        <w:autoSpaceDN w:val="0"/>
        <w:adjustRightInd w:val="0"/>
        <w:ind w:right="169"/>
        <w:jc w:val="center"/>
        <w:rPr>
          <w:rStyle w:val="cf01"/>
          <w:rFonts w:asciiTheme="minorHAnsi" w:hAnsiTheme="minorHAnsi" w:cstheme="minorHAnsi"/>
          <w:b/>
          <w:sz w:val="36"/>
          <w:szCs w:val="36"/>
        </w:rPr>
      </w:pPr>
      <w:r w:rsidRPr="00AD56C1">
        <w:rPr>
          <w:rFonts w:asciiTheme="minorHAnsi" w:hAnsiTheme="minorHAnsi" w:cstheme="minorHAnsi"/>
          <w:b/>
          <w:color w:val="000000"/>
          <w:sz w:val="36"/>
          <w:szCs w:val="36"/>
        </w:rPr>
        <w:t xml:space="preserve">Meetapparatuur </w:t>
      </w:r>
      <w:r w:rsidR="00AD56C1" w:rsidRPr="00AD56C1">
        <w:rPr>
          <w:rFonts w:asciiTheme="minorHAnsi" w:hAnsiTheme="minorHAnsi" w:cstheme="minorHAnsi"/>
          <w:b/>
          <w:color w:val="000000"/>
          <w:sz w:val="36"/>
          <w:szCs w:val="36"/>
        </w:rPr>
        <w:t>(</w:t>
      </w:r>
      <w:r w:rsidR="00AD56C1" w:rsidRPr="00AD56C1">
        <w:rPr>
          <w:rStyle w:val="cf01"/>
          <w:rFonts w:asciiTheme="minorHAnsi" w:hAnsiTheme="minorHAnsi" w:cstheme="minorHAnsi"/>
          <w:b/>
          <w:sz w:val="36"/>
          <w:szCs w:val="36"/>
        </w:rPr>
        <w:t>chemische continu-gasmeters)</w:t>
      </w:r>
    </w:p>
    <w:p w14:paraId="69C84E5B" w14:textId="77777777" w:rsidR="00AD56C1" w:rsidRDefault="00AD56C1" w:rsidP="00FC448B">
      <w:pPr>
        <w:autoSpaceDE w:val="0"/>
        <w:autoSpaceDN w:val="0"/>
        <w:adjustRightInd w:val="0"/>
        <w:ind w:right="169"/>
        <w:jc w:val="center"/>
        <w:rPr>
          <w:rStyle w:val="cf01"/>
        </w:rPr>
      </w:pPr>
    </w:p>
    <w:p w14:paraId="5060C43D" w14:textId="3EA562B3" w:rsidR="000539AE" w:rsidRDefault="00DE2DB8" w:rsidP="00FC448B">
      <w:pPr>
        <w:autoSpaceDE w:val="0"/>
        <w:autoSpaceDN w:val="0"/>
        <w:adjustRightInd w:val="0"/>
        <w:ind w:right="169"/>
        <w:jc w:val="center"/>
        <w:rPr>
          <w:rFonts w:ascii="Calibri" w:hAnsi="Calibri" w:cs="Tahoma"/>
          <w:b/>
          <w:color w:val="000000"/>
          <w:sz w:val="36"/>
          <w:szCs w:val="36"/>
        </w:rPr>
      </w:pPr>
      <w:r w:rsidRPr="000539AE">
        <w:rPr>
          <w:rFonts w:ascii="Calibri" w:hAnsi="Calibri" w:cs="Tahoma"/>
          <w:b/>
          <w:color w:val="000000"/>
          <w:sz w:val="36"/>
          <w:szCs w:val="36"/>
        </w:rPr>
        <w:t xml:space="preserve">ten behoeve </w:t>
      </w:r>
      <w:r w:rsidR="00FB5DCE" w:rsidRPr="000539AE">
        <w:rPr>
          <w:rFonts w:ascii="Calibri" w:hAnsi="Calibri" w:cs="Tahoma"/>
          <w:b/>
          <w:color w:val="000000"/>
          <w:sz w:val="36"/>
          <w:szCs w:val="36"/>
        </w:rPr>
        <w:t>van</w:t>
      </w:r>
    </w:p>
    <w:p w14:paraId="2B552A48" w14:textId="77777777" w:rsidR="000539AE" w:rsidRDefault="000539AE" w:rsidP="000539AE">
      <w:pPr>
        <w:jc w:val="center"/>
        <w:rPr>
          <w:rFonts w:ascii="Calibri" w:hAnsi="Calibri" w:cs="Tahoma"/>
          <w:b/>
          <w:color w:val="000000"/>
          <w:sz w:val="36"/>
          <w:szCs w:val="36"/>
        </w:rPr>
      </w:pPr>
    </w:p>
    <w:p w14:paraId="7D43E8FD" w14:textId="77777777" w:rsidR="000539AE" w:rsidRDefault="00D100B0" w:rsidP="000539AE">
      <w:pPr>
        <w:jc w:val="center"/>
        <w:rPr>
          <w:rFonts w:ascii="Calibri" w:hAnsi="Calibri" w:cs="Tahoma"/>
          <w:b/>
          <w:color w:val="000000"/>
          <w:sz w:val="36"/>
          <w:szCs w:val="36"/>
        </w:rPr>
      </w:pPr>
      <w:r w:rsidRPr="0063356B">
        <w:rPr>
          <w:rFonts w:ascii="Calibri" w:hAnsi="Calibri" w:cs="Tahoma"/>
          <w:b/>
          <w:color w:val="000000"/>
          <w:sz w:val="36"/>
          <w:szCs w:val="36"/>
        </w:rPr>
        <w:t>Veiligheidsregio Zeeland</w:t>
      </w:r>
    </w:p>
    <w:p w14:paraId="314E3423" w14:textId="77777777" w:rsidR="000539AE" w:rsidRDefault="000539AE" w:rsidP="000539AE">
      <w:pPr>
        <w:jc w:val="center"/>
        <w:rPr>
          <w:rFonts w:ascii="Calibri" w:hAnsi="Calibri" w:cs="Tahoma"/>
          <w:b/>
          <w:color w:val="000000"/>
          <w:sz w:val="36"/>
          <w:szCs w:val="36"/>
        </w:rPr>
      </w:pPr>
    </w:p>
    <w:p w14:paraId="2032F0DE" w14:textId="77777777" w:rsidR="000539AE" w:rsidRDefault="00301FA4" w:rsidP="000539AE">
      <w:pPr>
        <w:jc w:val="center"/>
        <w:rPr>
          <w:rFonts w:ascii="Calibri" w:hAnsi="Calibri" w:cs="Tahoma"/>
          <w:b/>
          <w:color w:val="000000"/>
          <w:sz w:val="36"/>
          <w:szCs w:val="36"/>
        </w:rPr>
      </w:pPr>
      <w:r w:rsidRPr="0063356B">
        <w:rPr>
          <w:rFonts w:ascii="Calibri" w:hAnsi="Calibri" w:cs="Tahoma"/>
          <w:b/>
          <w:color w:val="000000"/>
          <w:sz w:val="36"/>
          <w:szCs w:val="36"/>
        </w:rPr>
        <w:t>EN</w:t>
      </w:r>
    </w:p>
    <w:p w14:paraId="5D4F396E" w14:textId="77777777" w:rsidR="000539AE" w:rsidRDefault="000539AE" w:rsidP="000539AE">
      <w:pPr>
        <w:autoSpaceDE w:val="0"/>
        <w:autoSpaceDN w:val="0"/>
        <w:adjustRightInd w:val="0"/>
        <w:rPr>
          <w:rFonts w:ascii="Calibri" w:hAnsi="Calibri" w:cs="Tahoma"/>
          <w:b/>
          <w:color w:val="000000"/>
          <w:sz w:val="36"/>
          <w:szCs w:val="36"/>
        </w:rPr>
      </w:pPr>
    </w:p>
    <w:p w14:paraId="435B276C" w14:textId="56D63602" w:rsidR="005A327E" w:rsidRPr="00FC249C" w:rsidRDefault="00D234F0" w:rsidP="00FC249C">
      <w:pPr>
        <w:autoSpaceDE w:val="0"/>
        <w:autoSpaceDN w:val="0"/>
        <w:adjustRightInd w:val="0"/>
        <w:jc w:val="center"/>
        <w:rPr>
          <w:rFonts w:ascii="Calibri" w:hAnsi="Calibri" w:cs="Tahoma"/>
          <w:b/>
          <w:sz w:val="36"/>
          <w:szCs w:val="36"/>
        </w:rPr>
      </w:pPr>
      <w:r>
        <w:rPr>
          <w:rFonts w:ascii="Calibri" w:hAnsi="Calibri" w:cs="Tahoma"/>
          <w:b/>
          <w:sz w:val="36"/>
          <w:szCs w:val="22"/>
        </w:rPr>
        <w:t>&lt; leverancier&gt;</w:t>
      </w:r>
    </w:p>
    <w:p w14:paraId="1B043ABF" w14:textId="77777777" w:rsidR="00301FA4" w:rsidRPr="005A327E" w:rsidRDefault="00137F07" w:rsidP="00D65C74">
      <w:pPr>
        <w:autoSpaceDE w:val="0"/>
        <w:autoSpaceDN w:val="0"/>
        <w:adjustRightInd w:val="0"/>
        <w:rPr>
          <w:rFonts w:ascii="Calibri" w:hAnsi="Calibri" w:cs="Tahoma"/>
          <w:b/>
          <w:color w:val="000000"/>
          <w:szCs w:val="22"/>
        </w:rPr>
      </w:pPr>
      <w:r>
        <w:rPr>
          <w:rFonts w:ascii="Calibri" w:hAnsi="Calibri" w:cs="Tahoma"/>
          <w:b/>
          <w:color w:val="000000"/>
          <w:szCs w:val="22"/>
        </w:rPr>
        <w:tab/>
      </w:r>
      <w:r>
        <w:rPr>
          <w:rFonts w:ascii="Calibri" w:hAnsi="Calibri" w:cs="Tahoma"/>
          <w:b/>
          <w:color w:val="000000"/>
          <w:szCs w:val="22"/>
        </w:rPr>
        <w:tab/>
      </w:r>
      <w:r>
        <w:rPr>
          <w:rFonts w:ascii="Calibri" w:hAnsi="Calibri" w:cs="Tahoma"/>
          <w:b/>
          <w:color w:val="000000"/>
          <w:szCs w:val="22"/>
        </w:rPr>
        <w:tab/>
      </w:r>
      <w:r>
        <w:rPr>
          <w:rFonts w:ascii="Calibri" w:hAnsi="Calibri" w:cs="Tahoma"/>
          <w:b/>
          <w:color w:val="000000"/>
          <w:szCs w:val="22"/>
        </w:rPr>
        <w:tab/>
      </w:r>
      <w:r>
        <w:rPr>
          <w:rFonts w:ascii="Calibri" w:hAnsi="Calibri" w:cs="Tahoma"/>
          <w:b/>
          <w:color w:val="000000"/>
          <w:szCs w:val="22"/>
        </w:rPr>
        <w:tab/>
      </w:r>
      <w:r>
        <w:rPr>
          <w:rFonts w:ascii="Calibri" w:hAnsi="Calibri" w:cs="Tahoma"/>
          <w:b/>
          <w:color w:val="000000"/>
          <w:szCs w:val="22"/>
        </w:rPr>
        <w:tab/>
      </w:r>
      <w:r>
        <w:rPr>
          <w:rFonts w:ascii="Calibri" w:hAnsi="Calibri" w:cs="Tahoma"/>
          <w:b/>
          <w:color w:val="000000"/>
          <w:szCs w:val="22"/>
        </w:rPr>
        <w:tab/>
      </w:r>
    </w:p>
    <w:p w14:paraId="0C4E6311" w14:textId="77777777" w:rsidR="00AA494F" w:rsidRPr="005A327E" w:rsidRDefault="00AA494F" w:rsidP="00D65C74">
      <w:pPr>
        <w:autoSpaceDE w:val="0"/>
        <w:autoSpaceDN w:val="0"/>
        <w:adjustRightInd w:val="0"/>
        <w:rPr>
          <w:rFonts w:ascii="Calibri" w:hAnsi="Calibri" w:cs="Tahoma"/>
          <w:b/>
          <w:color w:val="000000"/>
          <w:szCs w:val="22"/>
        </w:rPr>
      </w:pPr>
    </w:p>
    <w:p w14:paraId="363B4710" w14:textId="77777777" w:rsidR="00AA494F" w:rsidRPr="005A327E" w:rsidRDefault="00AA494F" w:rsidP="00D65C74">
      <w:pPr>
        <w:autoSpaceDE w:val="0"/>
        <w:autoSpaceDN w:val="0"/>
        <w:adjustRightInd w:val="0"/>
        <w:rPr>
          <w:rFonts w:ascii="Calibri" w:hAnsi="Calibri" w:cs="Tahoma"/>
          <w:b/>
          <w:color w:val="000000"/>
          <w:szCs w:val="22"/>
        </w:rPr>
      </w:pPr>
    </w:p>
    <w:p w14:paraId="1B21FA05" w14:textId="77777777" w:rsidR="00AA494F" w:rsidRPr="005A327E" w:rsidRDefault="00AA494F" w:rsidP="00D65C74">
      <w:pPr>
        <w:autoSpaceDE w:val="0"/>
        <w:autoSpaceDN w:val="0"/>
        <w:adjustRightInd w:val="0"/>
        <w:rPr>
          <w:rFonts w:ascii="Calibri" w:hAnsi="Calibri" w:cs="Tahoma"/>
          <w:b/>
          <w:color w:val="000000"/>
          <w:szCs w:val="22"/>
        </w:rPr>
      </w:pPr>
    </w:p>
    <w:p w14:paraId="0181570E" w14:textId="77777777" w:rsidR="00AA494F" w:rsidRPr="005A327E" w:rsidRDefault="00AA494F" w:rsidP="00D65C74">
      <w:pPr>
        <w:autoSpaceDE w:val="0"/>
        <w:autoSpaceDN w:val="0"/>
        <w:adjustRightInd w:val="0"/>
        <w:rPr>
          <w:rFonts w:ascii="Calibri" w:hAnsi="Calibri" w:cs="Tahoma"/>
          <w:b/>
          <w:color w:val="000000"/>
          <w:szCs w:val="22"/>
        </w:rPr>
      </w:pPr>
    </w:p>
    <w:p w14:paraId="59F56144" w14:textId="77777777" w:rsidR="00AA494F" w:rsidRPr="005A327E" w:rsidRDefault="00AA494F" w:rsidP="00D65C74">
      <w:pPr>
        <w:autoSpaceDE w:val="0"/>
        <w:autoSpaceDN w:val="0"/>
        <w:adjustRightInd w:val="0"/>
        <w:rPr>
          <w:rFonts w:ascii="Calibri" w:hAnsi="Calibri" w:cs="Tahoma"/>
          <w:b/>
          <w:color w:val="000000"/>
          <w:szCs w:val="22"/>
        </w:rPr>
      </w:pPr>
    </w:p>
    <w:p w14:paraId="35A15BDA" w14:textId="77777777" w:rsidR="00AA494F" w:rsidRPr="005A327E" w:rsidRDefault="00AA494F" w:rsidP="00D65C74">
      <w:pPr>
        <w:autoSpaceDE w:val="0"/>
        <w:autoSpaceDN w:val="0"/>
        <w:adjustRightInd w:val="0"/>
        <w:rPr>
          <w:rFonts w:ascii="Calibri" w:hAnsi="Calibri" w:cs="Tahoma"/>
          <w:b/>
          <w:color w:val="000000"/>
          <w:szCs w:val="22"/>
        </w:rPr>
      </w:pPr>
    </w:p>
    <w:p w14:paraId="0A4D7997" w14:textId="77777777" w:rsidR="00AA494F" w:rsidRPr="005A327E" w:rsidRDefault="00AA494F" w:rsidP="00D65C74">
      <w:pPr>
        <w:autoSpaceDE w:val="0"/>
        <w:autoSpaceDN w:val="0"/>
        <w:adjustRightInd w:val="0"/>
        <w:rPr>
          <w:rFonts w:ascii="Calibri" w:hAnsi="Calibri" w:cs="Tahoma"/>
          <w:b/>
          <w:color w:val="000000"/>
          <w:szCs w:val="22"/>
        </w:rPr>
      </w:pPr>
    </w:p>
    <w:p w14:paraId="593E3C98" w14:textId="77777777" w:rsidR="00AA494F" w:rsidRPr="005A327E" w:rsidRDefault="00AA494F" w:rsidP="00D65C74">
      <w:pPr>
        <w:autoSpaceDE w:val="0"/>
        <w:autoSpaceDN w:val="0"/>
        <w:adjustRightInd w:val="0"/>
        <w:rPr>
          <w:rFonts w:ascii="Calibri" w:hAnsi="Calibri" w:cs="Tahoma"/>
          <w:b/>
          <w:color w:val="000000"/>
          <w:szCs w:val="22"/>
        </w:rPr>
      </w:pPr>
    </w:p>
    <w:p w14:paraId="43A76989" w14:textId="77777777" w:rsidR="00AA494F" w:rsidRPr="005A327E" w:rsidRDefault="00AA494F" w:rsidP="00D65C74">
      <w:pPr>
        <w:autoSpaceDE w:val="0"/>
        <w:autoSpaceDN w:val="0"/>
        <w:adjustRightInd w:val="0"/>
        <w:rPr>
          <w:rFonts w:ascii="Calibri" w:hAnsi="Calibri" w:cs="Tahoma"/>
          <w:b/>
          <w:color w:val="000000"/>
          <w:szCs w:val="22"/>
        </w:rPr>
      </w:pPr>
    </w:p>
    <w:p w14:paraId="08889034" w14:textId="77777777" w:rsidR="00AA494F" w:rsidRPr="005A327E" w:rsidRDefault="00AA494F" w:rsidP="00D65C74">
      <w:pPr>
        <w:autoSpaceDE w:val="0"/>
        <w:autoSpaceDN w:val="0"/>
        <w:adjustRightInd w:val="0"/>
        <w:rPr>
          <w:rFonts w:ascii="Calibri" w:hAnsi="Calibri" w:cs="Tahoma"/>
          <w:b/>
          <w:color w:val="000000"/>
          <w:szCs w:val="22"/>
        </w:rPr>
      </w:pPr>
    </w:p>
    <w:p w14:paraId="7A10CFC9" w14:textId="77777777" w:rsidR="00AA494F" w:rsidRPr="005A327E" w:rsidRDefault="00AA494F" w:rsidP="00D65C74">
      <w:pPr>
        <w:autoSpaceDE w:val="0"/>
        <w:autoSpaceDN w:val="0"/>
        <w:adjustRightInd w:val="0"/>
        <w:rPr>
          <w:rFonts w:ascii="Calibri" w:hAnsi="Calibri" w:cs="Tahoma"/>
          <w:b/>
          <w:color w:val="000000"/>
          <w:szCs w:val="22"/>
        </w:rPr>
      </w:pPr>
    </w:p>
    <w:p w14:paraId="72005B5C" w14:textId="77777777" w:rsidR="00AA494F" w:rsidRPr="005A327E" w:rsidRDefault="00AA494F" w:rsidP="00D65C74">
      <w:pPr>
        <w:autoSpaceDE w:val="0"/>
        <w:autoSpaceDN w:val="0"/>
        <w:adjustRightInd w:val="0"/>
        <w:rPr>
          <w:rFonts w:ascii="Calibri" w:hAnsi="Calibri" w:cs="Tahoma"/>
          <w:b/>
          <w:color w:val="000000"/>
          <w:szCs w:val="22"/>
        </w:rPr>
      </w:pPr>
    </w:p>
    <w:p w14:paraId="12BDD6AE" w14:textId="77777777" w:rsidR="00AA494F" w:rsidRPr="005A327E" w:rsidRDefault="00AA494F" w:rsidP="00D65C74">
      <w:pPr>
        <w:autoSpaceDE w:val="0"/>
        <w:autoSpaceDN w:val="0"/>
        <w:adjustRightInd w:val="0"/>
        <w:rPr>
          <w:rFonts w:ascii="Calibri" w:hAnsi="Calibri" w:cs="Tahoma"/>
          <w:b/>
          <w:color w:val="000000"/>
          <w:szCs w:val="22"/>
        </w:rPr>
      </w:pPr>
    </w:p>
    <w:p w14:paraId="17E1873D" w14:textId="77777777" w:rsidR="00AA494F" w:rsidRPr="005A327E" w:rsidRDefault="00AA494F" w:rsidP="00D65C74">
      <w:pPr>
        <w:autoSpaceDE w:val="0"/>
        <w:autoSpaceDN w:val="0"/>
        <w:adjustRightInd w:val="0"/>
        <w:rPr>
          <w:rFonts w:ascii="Calibri" w:hAnsi="Calibri" w:cs="Tahoma"/>
          <w:b/>
          <w:color w:val="000000"/>
          <w:szCs w:val="22"/>
        </w:rPr>
      </w:pPr>
    </w:p>
    <w:p w14:paraId="420DE136" w14:textId="77777777" w:rsidR="00AA494F" w:rsidRPr="005A327E" w:rsidRDefault="00AA494F" w:rsidP="00D65C74">
      <w:pPr>
        <w:autoSpaceDE w:val="0"/>
        <w:autoSpaceDN w:val="0"/>
        <w:adjustRightInd w:val="0"/>
        <w:rPr>
          <w:rFonts w:ascii="Calibri" w:hAnsi="Calibri" w:cs="Tahoma"/>
          <w:b/>
          <w:color w:val="000000"/>
          <w:szCs w:val="22"/>
        </w:rPr>
      </w:pPr>
    </w:p>
    <w:p w14:paraId="2985BB58" w14:textId="77777777" w:rsidR="00AA494F" w:rsidRPr="005A327E" w:rsidRDefault="00AA494F" w:rsidP="00D65C74">
      <w:pPr>
        <w:autoSpaceDE w:val="0"/>
        <w:autoSpaceDN w:val="0"/>
        <w:adjustRightInd w:val="0"/>
        <w:rPr>
          <w:rFonts w:ascii="Calibri" w:hAnsi="Calibri" w:cs="Tahoma"/>
          <w:b/>
          <w:color w:val="000000"/>
          <w:szCs w:val="22"/>
        </w:rPr>
      </w:pPr>
    </w:p>
    <w:p w14:paraId="0A70F9EF" w14:textId="77777777" w:rsidR="00334819" w:rsidRPr="005A327E" w:rsidRDefault="00334819" w:rsidP="0099191F">
      <w:pPr>
        <w:pStyle w:val="Plattetekst"/>
        <w:rPr>
          <w:rFonts w:ascii="Calibri" w:hAnsi="Calibri" w:cs="Tahoma"/>
          <w:b/>
          <w:szCs w:val="22"/>
        </w:rPr>
      </w:pPr>
    </w:p>
    <w:p w14:paraId="2B310CEF" w14:textId="77777777" w:rsidR="00334819" w:rsidRPr="005A327E" w:rsidRDefault="00334819" w:rsidP="00334819">
      <w:pPr>
        <w:rPr>
          <w:rFonts w:ascii="Calibri" w:hAnsi="Calibri"/>
          <w:szCs w:val="22"/>
        </w:rPr>
      </w:pPr>
    </w:p>
    <w:p w14:paraId="13C9EEC4" w14:textId="77777777" w:rsidR="00334819" w:rsidRPr="005A327E" w:rsidRDefault="00334819" w:rsidP="00334819">
      <w:pPr>
        <w:rPr>
          <w:rFonts w:ascii="Calibri" w:hAnsi="Calibri"/>
          <w:szCs w:val="22"/>
        </w:rPr>
      </w:pPr>
    </w:p>
    <w:p w14:paraId="44D982AF" w14:textId="72E2C144" w:rsidR="00B168FC" w:rsidRDefault="00B168FC" w:rsidP="0099191F">
      <w:pPr>
        <w:pStyle w:val="Plattetekst"/>
        <w:rPr>
          <w:rFonts w:ascii="Calibri" w:hAnsi="Calibri"/>
          <w:szCs w:val="22"/>
        </w:rPr>
      </w:pPr>
    </w:p>
    <w:p w14:paraId="001D460B" w14:textId="7E14BCAE" w:rsidR="00D234F0" w:rsidRDefault="00D234F0" w:rsidP="0099191F">
      <w:pPr>
        <w:pStyle w:val="Plattetekst"/>
        <w:rPr>
          <w:rFonts w:ascii="Calibri" w:hAnsi="Calibri"/>
          <w:szCs w:val="22"/>
        </w:rPr>
      </w:pPr>
    </w:p>
    <w:p w14:paraId="7C975140" w14:textId="5414FE02" w:rsidR="00D234F0" w:rsidRDefault="00D234F0" w:rsidP="0099191F">
      <w:pPr>
        <w:pStyle w:val="Plattetekst"/>
        <w:rPr>
          <w:rFonts w:ascii="Calibri" w:hAnsi="Calibri"/>
          <w:szCs w:val="22"/>
        </w:rPr>
      </w:pPr>
    </w:p>
    <w:p w14:paraId="44617302" w14:textId="77777777" w:rsidR="00D234F0" w:rsidRPr="005A327E" w:rsidRDefault="00D234F0" w:rsidP="0099191F">
      <w:pPr>
        <w:pStyle w:val="Plattetekst"/>
        <w:rPr>
          <w:rFonts w:ascii="Calibri" w:hAnsi="Calibri"/>
          <w:szCs w:val="22"/>
        </w:rPr>
      </w:pPr>
    </w:p>
    <w:p w14:paraId="6777573A" w14:textId="2A686E5B" w:rsidR="00E80C2A" w:rsidRPr="00BC3BC6" w:rsidRDefault="00BC3BC6" w:rsidP="0099191F">
      <w:pPr>
        <w:pStyle w:val="Plattetekst"/>
        <w:rPr>
          <w:rFonts w:asciiTheme="minorHAnsi" w:hAnsiTheme="minorHAnsi" w:cstheme="minorHAnsi"/>
          <w:b/>
          <w:sz w:val="20"/>
        </w:rPr>
      </w:pPr>
      <w:r>
        <w:rPr>
          <w:rFonts w:asciiTheme="minorHAnsi" w:hAnsiTheme="minorHAnsi" w:cstheme="minorHAnsi"/>
          <w:b/>
          <w:sz w:val="20"/>
        </w:rPr>
        <w:t>INHOUDSOPGAVE</w:t>
      </w:r>
    </w:p>
    <w:p w14:paraId="685A3C3C" w14:textId="77777777" w:rsidR="0099191F" w:rsidRPr="006F550A" w:rsidRDefault="0099191F" w:rsidP="00E80C2A">
      <w:pPr>
        <w:autoSpaceDE w:val="0"/>
        <w:autoSpaceDN w:val="0"/>
        <w:adjustRightInd w:val="0"/>
        <w:rPr>
          <w:rFonts w:asciiTheme="minorHAnsi" w:hAnsiTheme="minorHAnsi" w:cstheme="minorHAnsi"/>
          <w:b/>
          <w:color w:val="000000"/>
          <w:szCs w:val="22"/>
        </w:rPr>
      </w:pPr>
    </w:p>
    <w:p w14:paraId="5D3AF81C" w14:textId="047E1FAA" w:rsidR="00BC646A" w:rsidRPr="00BC646A" w:rsidRDefault="008177E4">
      <w:pPr>
        <w:pStyle w:val="Inhopg1"/>
        <w:tabs>
          <w:tab w:val="right" w:leader="dot" w:pos="9289"/>
        </w:tabs>
        <w:rPr>
          <w:rFonts w:asciiTheme="minorHAnsi" w:eastAsiaTheme="minorEastAsia" w:hAnsiTheme="minorHAnsi" w:cstheme="minorHAnsi"/>
          <w:b w:val="0"/>
          <w:caps w:val="0"/>
          <w:noProof/>
          <w:szCs w:val="22"/>
        </w:rPr>
      </w:pPr>
      <w:r w:rsidRPr="00BC3BC6">
        <w:rPr>
          <w:rFonts w:ascii="Calibri" w:hAnsi="Calibri" w:cs="Calibri"/>
          <w:b w:val="0"/>
          <w:caps w:val="0"/>
          <w:color w:val="000000"/>
          <w:sz w:val="20"/>
          <w:highlight w:val="yellow"/>
        </w:rPr>
        <w:fldChar w:fldCharType="begin"/>
      </w:r>
      <w:r w:rsidR="0099191F" w:rsidRPr="00BC3BC6">
        <w:rPr>
          <w:rFonts w:ascii="Calibri" w:hAnsi="Calibri" w:cs="Calibri"/>
          <w:b w:val="0"/>
          <w:caps w:val="0"/>
          <w:color w:val="000000"/>
          <w:sz w:val="20"/>
          <w:highlight w:val="yellow"/>
        </w:rPr>
        <w:instrText xml:space="preserve"> TOC \o "1-3" \h \z \u </w:instrText>
      </w:r>
      <w:r w:rsidRPr="00BC3BC6">
        <w:rPr>
          <w:rFonts w:ascii="Calibri" w:hAnsi="Calibri" w:cs="Calibri"/>
          <w:b w:val="0"/>
          <w:caps w:val="0"/>
          <w:color w:val="000000"/>
          <w:sz w:val="20"/>
          <w:highlight w:val="yellow"/>
        </w:rPr>
        <w:fldChar w:fldCharType="separate"/>
      </w:r>
      <w:hyperlink w:anchor="_Toc134778819" w:history="1">
        <w:r w:rsidR="00BC646A" w:rsidRPr="00BC646A">
          <w:rPr>
            <w:rStyle w:val="Hyperlink"/>
            <w:rFonts w:asciiTheme="minorHAnsi" w:hAnsiTheme="minorHAnsi" w:cstheme="minorHAnsi"/>
            <w:noProof/>
          </w:rPr>
          <w:t>Inleiding</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_Toc134778819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3</w:t>
        </w:r>
        <w:r w:rsidR="00BC646A" w:rsidRPr="00BC646A">
          <w:rPr>
            <w:rFonts w:asciiTheme="minorHAnsi" w:hAnsiTheme="minorHAnsi" w:cstheme="minorHAnsi"/>
            <w:noProof/>
            <w:webHidden/>
          </w:rPr>
          <w:fldChar w:fldCharType="end"/>
        </w:r>
      </w:hyperlink>
    </w:p>
    <w:p w14:paraId="3A4D24B0" w14:textId="18D3D1A4"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20" w:history="1">
        <w:r w:rsidR="00BC646A" w:rsidRPr="00BC646A">
          <w:rPr>
            <w:rStyle w:val="Hyperlink"/>
            <w:rFonts w:asciiTheme="minorHAnsi" w:hAnsiTheme="minorHAnsi" w:cstheme="minorHAnsi"/>
            <w:noProof/>
          </w:rPr>
          <w:t>Artikel 1: Aard van de Overeenkomst</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_Toc134778820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3</w:t>
        </w:r>
        <w:r w:rsidR="00BC646A" w:rsidRPr="00BC646A">
          <w:rPr>
            <w:rFonts w:asciiTheme="minorHAnsi" w:hAnsiTheme="minorHAnsi" w:cstheme="minorHAnsi"/>
            <w:noProof/>
            <w:webHidden/>
          </w:rPr>
          <w:fldChar w:fldCharType="end"/>
        </w:r>
      </w:hyperlink>
    </w:p>
    <w:p w14:paraId="3C853799" w14:textId="52435C8D"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21" w:history="1">
        <w:r w:rsidR="00BC646A" w:rsidRPr="00BC646A">
          <w:rPr>
            <w:rStyle w:val="Hyperlink"/>
            <w:rFonts w:asciiTheme="minorHAnsi" w:hAnsiTheme="minorHAnsi" w:cstheme="minorHAnsi"/>
            <w:noProof/>
          </w:rPr>
          <w:t>Artikel 2: Duur van de Overeenkomst</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_Toc134778821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4</w:t>
        </w:r>
        <w:r w:rsidR="00BC646A" w:rsidRPr="00BC646A">
          <w:rPr>
            <w:rFonts w:asciiTheme="minorHAnsi" w:hAnsiTheme="minorHAnsi" w:cstheme="minorHAnsi"/>
            <w:noProof/>
            <w:webHidden/>
          </w:rPr>
          <w:fldChar w:fldCharType="end"/>
        </w:r>
      </w:hyperlink>
    </w:p>
    <w:p w14:paraId="5DB2C33E" w14:textId="2D16D8E6"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22" w:history="1">
        <w:r w:rsidR="00BC646A" w:rsidRPr="00BC646A">
          <w:rPr>
            <w:rStyle w:val="Hyperlink"/>
            <w:rFonts w:asciiTheme="minorHAnsi" w:hAnsiTheme="minorHAnsi" w:cstheme="minorHAnsi"/>
            <w:noProof/>
          </w:rPr>
          <w:t>Artikel 3: Ontbinding van de Overeenkomst</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_Toc134778822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4</w:t>
        </w:r>
        <w:r w:rsidR="00BC646A" w:rsidRPr="00BC646A">
          <w:rPr>
            <w:rFonts w:asciiTheme="minorHAnsi" w:hAnsiTheme="minorHAnsi" w:cstheme="minorHAnsi"/>
            <w:noProof/>
            <w:webHidden/>
          </w:rPr>
          <w:fldChar w:fldCharType="end"/>
        </w:r>
      </w:hyperlink>
    </w:p>
    <w:p w14:paraId="2DF9197C" w14:textId="2AE84C3A"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23" w:history="1">
        <w:r w:rsidR="00BC646A" w:rsidRPr="00BC646A">
          <w:rPr>
            <w:rStyle w:val="Hyperlink"/>
            <w:rFonts w:asciiTheme="minorHAnsi" w:hAnsiTheme="minorHAnsi" w:cstheme="minorHAnsi"/>
            <w:noProof/>
          </w:rPr>
          <w:t>Artikel 4: Prijs</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_Toc134778823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4</w:t>
        </w:r>
        <w:r w:rsidR="00BC646A" w:rsidRPr="00BC646A">
          <w:rPr>
            <w:rFonts w:asciiTheme="minorHAnsi" w:hAnsiTheme="minorHAnsi" w:cstheme="minorHAnsi"/>
            <w:noProof/>
            <w:webHidden/>
          </w:rPr>
          <w:fldChar w:fldCharType="end"/>
        </w:r>
      </w:hyperlink>
    </w:p>
    <w:p w14:paraId="48537C78" w14:textId="034EA012"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24" w:history="1">
        <w:r w:rsidR="00BC646A" w:rsidRPr="00BC646A">
          <w:rPr>
            <w:rStyle w:val="Hyperlink"/>
            <w:rFonts w:asciiTheme="minorHAnsi" w:hAnsiTheme="minorHAnsi" w:cstheme="minorHAnsi"/>
            <w:noProof/>
          </w:rPr>
          <w:t>Artikel 5: Facturatie en betaling</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_Toc134778824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5</w:t>
        </w:r>
        <w:r w:rsidR="00BC646A" w:rsidRPr="00BC646A">
          <w:rPr>
            <w:rFonts w:asciiTheme="minorHAnsi" w:hAnsiTheme="minorHAnsi" w:cstheme="minorHAnsi"/>
            <w:noProof/>
            <w:webHidden/>
          </w:rPr>
          <w:fldChar w:fldCharType="end"/>
        </w:r>
      </w:hyperlink>
    </w:p>
    <w:p w14:paraId="45DAD9F1" w14:textId="38B65A61"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25" w:history="1">
        <w:r w:rsidR="00BC646A" w:rsidRPr="00BC646A">
          <w:rPr>
            <w:rStyle w:val="Hyperlink"/>
            <w:rFonts w:asciiTheme="minorHAnsi" w:hAnsiTheme="minorHAnsi" w:cstheme="minorHAnsi"/>
            <w:noProof/>
          </w:rPr>
          <w:t>Artikel 6: Wijzigingen aan de zijde van de Opdrachtnemer</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_Toc134778825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6</w:t>
        </w:r>
        <w:r w:rsidR="00BC646A" w:rsidRPr="00BC646A">
          <w:rPr>
            <w:rFonts w:asciiTheme="minorHAnsi" w:hAnsiTheme="minorHAnsi" w:cstheme="minorHAnsi"/>
            <w:noProof/>
            <w:webHidden/>
          </w:rPr>
          <w:fldChar w:fldCharType="end"/>
        </w:r>
      </w:hyperlink>
    </w:p>
    <w:p w14:paraId="77E7BDED" w14:textId="17E411FE"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26" w:history="1">
        <w:r w:rsidR="00BC646A" w:rsidRPr="00BC646A">
          <w:rPr>
            <w:rStyle w:val="Hyperlink"/>
            <w:rFonts w:asciiTheme="minorHAnsi" w:hAnsiTheme="minorHAnsi" w:cstheme="minorHAnsi"/>
            <w:noProof/>
          </w:rPr>
          <w:t>Artikel 7: Aansprakelijkheid en verzekering</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_Toc134778826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6</w:t>
        </w:r>
        <w:r w:rsidR="00BC646A" w:rsidRPr="00BC646A">
          <w:rPr>
            <w:rFonts w:asciiTheme="minorHAnsi" w:hAnsiTheme="minorHAnsi" w:cstheme="minorHAnsi"/>
            <w:noProof/>
            <w:webHidden/>
          </w:rPr>
          <w:fldChar w:fldCharType="end"/>
        </w:r>
      </w:hyperlink>
    </w:p>
    <w:p w14:paraId="106E22F7" w14:textId="791C94B2"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27" w:history="1">
        <w:r w:rsidR="00BC646A" w:rsidRPr="00BC646A">
          <w:rPr>
            <w:rStyle w:val="Hyperlink"/>
            <w:rFonts w:asciiTheme="minorHAnsi" w:hAnsiTheme="minorHAnsi" w:cstheme="minorHAnsi"/>
            <w:noProof/>
          </w:rPr>
          <w:t>Artikel 8: Van toepassing zijnde voorwaarden</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_Toc134778827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6</w:t>
        </w:r>
        <w:r w:rsidR="00BC646A" w:rsidRPr="00BC646A">
          <w:rPr>
            <w:rFonts w:asciiTheme="minorHAnsi" w:hAnsiTheme="minorHAnsi" w:cstheme="minorHAnsi"/>
            <w:noProof/>
            <w:webHidden/>
          </w:rPr>
          <w:fldChar w:fldCharType="end"/>
        </w:r>
      </w:hyperlink>
    </w:p>
    <w:p w14:paraId="6C400690" w14:textId="45E6E173"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28" w:history="1">
        <w:r w:rsidR="00BC646A" w:rsidRPr="00BC646A">
          <w:rPr>
            <w:rStyle w:val="Hyperlink"/>
            <w:rFonts w:asciiTheme="minorHAnsi" w:hAnsiTheme="minorHAnsi" w:cstheme="minorHAnsi"/>
            <w:noProof/>
          </w:rPr>
          <w:t>Artikel 9: Garantie</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_Toc134778828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6</w:t>
        </w:r>
        <w:r w:rsidR="00BC646A" w:rsidRPr="00BC646A">
          <w:rPr>
            <w:rFonts w:asciiTheme="minorHAnsi" w:hAnsiTheme="minorHAnsi" w:cstheme="minorHAnsi"/>
            <w:noProof/>
            <w:webHidden/>
          </w:rPr>
          <w:fldChar w:fldCharType="end"/>
        </w:r>
      </w:hyperlink>
    </w:p>
    <w:p w14:paraId="6F48C24A" w14:textId="791290FB"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29" w:history="1">
        <w:r w:rsidR="00BC646A" w:rsidRPr="00BC646A">
          <w:rPr>
            <w:rStyle w:val="Hyperlink"/>
            <w:rFonts w:asciiTheme="minorHAnsi" w:hAnsiTheme="minorHAnsi" w:cstheme="minorHAnsi"/>
            <w:noProof/>
          </w:rPr>
          <w:t>Artikel 10: Managementinformatie en overleg</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_Toc134778829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6</w:t>
        </w:r>
        <w:r w:rsidR="00BC646A" w:rsidRPr="00BC646A">
          <w:rPr>
            <w:rFonts w:asciiTheme="minorHAnsi" w:hAnsiTheme="minorHAnsi" w:cstheme="minorHAnsi"/>
            <w:noProof/>
            <w:webHidden/>
          </w:rPr>
          <w:fldChar w:fldCharType="end"/>
        </w:r>
      </w:hyperlink>
    </w:p>
    <w:p w14:paraId="55527403" w14:textId="76F479DC"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30" w:history="1">
        <w:r w:rsidR="00BC646A" w:rsidRPr="00BC646A">
          <w:rPr>
            <w:rStyle w:val="Hyperlink"/>
            <w:rFonts w:asciiTheme="minorHAnsi" w:hAnsiTheme="minorHAnsi" w:cstheme="minorHAnsi"/>
            <w:noProof/>
          </w:rPr>
          <w:t>Artikel 11: Boete</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_Toc134778830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7</w:t>
        </w:r>
        <w:r w:rsidR="00BC646A" w:rsidRPr="00BC646A">
          <w:rPr>
            <w:rFonts w:asciiTheme="minorHAnsi" w:hAnsiTheme="minorHAnsi" w:cstheme="minorHAnsi"/>
            <w:noProof/>
            <w:webHidden/>
          </w:rPr>
          <w:fldChar w:fldCharType="end"/>
        </w:r>
      </w:hyperlink>
    </w:p>
    <w:p w14:paraId="57397CEB" w14:textId="36A2EE24" w:rsidR="00BC646A" w:rsidRPr="00BC646A" w:rsidRDefault="00D917BC">
      <w:pPr>
        <w:pStyle w:val="Inhopg1"/>
        <w:tabs>
          <w:tab w:val="right" w:leader="dot" w:pos="9289"/>
        </w:tabs>
        <w:rPr>
          <w:rFonts w:asciiTheme="minorHAnsi" w:eastAsiaTheme="minorEastAsia" w:hAnsiTheme="minorHAnsi" w:cstheme="minorHAnsi"/>
          <w:b w:val="0"/>
          <w:caps w:val="0"/>
          <w:noProof/>
          <w:szCs w:val="22"/>
        </w:rPr>
      </w:pPr>
      <w:hyperlink w:anchor="_Toc134778831" w:history="1">
        <w:r w:rsidR="00BC646A" w:rsidRPr="00BC646A">
          <w:rPr>
            <w:rStyle w:val="Hyperlink"/>
            <w:rFonts w:asciiTheme="minorHAnsi" w:hAnsiTheme="minorHAnsi" w:cstheme="minorHAnsi"/>
            <w:noProof/>
          </w:rPr>
          <w:t>Artikel 12: Slotbepalingen</w:t>
        </w:r>
        <w:r w:rsidR="00BC646A" w:rsidRPr="00BC646A">
          <w:rPr>
            <w:rFonts w:asciiTheme="minorHAnsi" w:hAnsiTheme="minorHAnsi" w:cstheme="minorHAnsi"/>
            <w:noProof/>
            <w:webHidden/>
          </w:rPr>
          <w:tab/>
        </w:r>
        <w:r w:rsidR="00BC646A" w:rsidRPr="00BC646A">
          <w:rPr>
            <w:rFonts w:asciiTheme="minorHAnsi" w:hAnsiTheme="minorHAnsi" w:cstheme="minorHAnsi"/>
            <w:noProof/>
            <w:webHidden/>
          </w:rPr>
          <w:fldChar w:fldCharType="begin"/>
        </w:r>
        <w:r w:rsidR="00BC646A" w:rsidRPr="00BC646A">
          <w:rPr>
            <w:rFonts w:asciiTheme="minorHAnsi" w:hAnsiTheme="minorHAnsi" w:cstheme="minorHAnsi"/>
            <w:noProof/>
            <w:webHidden/>
          </w:rPr>
          <w:instrText xml:space="preserve"> PAGEREF _Toc134778831 \h </w:instrText>
        </w:r>
        <w:r w:rsidR="00BC646A" w:rsidRPr="00BC646A">
          <w:rPr>
            <w:rFonts w:asciiTheme="minorHAnsi" w:hAnsiTheme="minorHAnsi" w:cstheme="minorHAnsi"/>
            <w:noProof/>
            <w:webHidden/>
          </w:rPr>
        </w:r>
        <w:r w:rsidR="00BC646A" w:rsidRPr="00BC646A">
          <w:rPr>
            <w:rFonts w:asciiTheme="minorHAnsi" w:hAnsiTheme="minorHAnsi" w:cstheme="minorHAnsi"/>
            <w:noProof/>
            <w:webHidden/>
          </w:rPr>
          <w:fldChar w:fldCharType="separate"/>
        </w:r>
        <w:r w:rsidR="00BC646A" w:rsidRPr="00BC646A">
          <w:rPr>
            <w:rFonts w:asciiTheme="minorHAnsi" w:hAnsiTheme="minorHAnsi" w:cstheme="minorHAnsi"/>
            <w:noProof/>
            <w:webHidden/>
          </w:rPr>
          <w:t>7</w:t>
        </w:r>
        <w:r w:rsidR="00BC646A" w:rsidRPr="00BC646A">
          <w:rPr>
            <w:rFonts w:asciiTheme="minorHAnsi" w:hAnsiTheme="minorHAnsi" w:cstheme="minorHAnsi"/>
            <w:noProof/>
            <w:webHidden/>
          </w:rPr>
          <w:fldChar w:fldCharType="end"/>
        </w:r>
      </w:hyperlink>
    </w:p>
    <w:p w14:paraId="6EE13192" w14:textId="537A1771" w:rsidR="004D1A88" w:rsidRDefault="008177E4" w:rsidP="004D1A88">
      <w:pPr>
        <w:pStyle w:val="Kop1TimesNewRoman12pt"/>
        <w:rPr>
          <w:rFonts w:cs="Tahoma"/>
          <w:color w:val="000000"/>
          <w:sz w:val="22"/>
          <w:szCs w:val="22"/>
        </w:rPr>
      </w:pPr>
      <w:r w:rsidRPr="00BC3BC6">
        <w:rPr>
          <w:rFonts w:cs="Calibri"/>
          <w:color w:val="000000"/>
          <w:sz w:val="20"/>
          <w:highlight w:val="yellow"/>
        </w:rPr>
        <w:fldChar w:fldCharType="end"/>
      </w:r>
    </w:p>
    <w:p w14:paraId="50379CDB" w14:textId="3D989440" w:rsidR="004D1A88" w:rsidRDefault="004D1A88">
      <w:pPr>
        <w:rPr>
          <w:rFonts w:ascii="Calibri" w:hAnsi="Calibri" w:cs="Tahoma"/>
          <w:b/>
          <w:bCs/>
          <w:color w:val="000000"/>
          <w:kern w:val="28"/>
          <w:szCs w:val="22"/>
        </w:rPr>
      </w:pPr>
      <w:r>
        <w:rPr>
          <w:rFonts w:ascii="Calibri" w:hAnsi="Calibri" w:cs="Tahoma"/>
          <w:color w:val="000000"/>
          <w:szCs w:val="22"/>
        </w:rPr>
        <w:br w:type="page"/>
      </w:r>
    </w:p>
    <w:p w14:paraId="00897047" w14:textId="77777777" w:rsidR="004E7786" w:rsidRPr="00A8174E" w:rsidRDefault="00C6682C" w:rsidP="00B8495E">
      <w:pPr>
        <w:pStyle w:val="Kop1"/>
        <w:rPr>
          <w:rFonts w:cs="Tahoma"/>
          <w:sz w:val="20"/>
        </w:rPr>
      </w:pPr>
      <w:bookmarkStart w:id="0" w:name="_Toc134778819"/>
      <w:r w:rsidRPr="00A8174E">
        <w:rPr>
          <w:sz w:val="20"/>
        </w:rPr>
        <w:lastRenderedPageBreak/>
        <w:t>Inleiding</w:t>
      </w:r>
      <w:bookmarkEnd w:id="0"/>
      <w:r w:rsidRPr="00A8174E">
        <w:rPr>
          <w:rFonts w:cs="Tahoma"/>
          <w:sz w:val="20"/>
        </w:rPr>
        <w:t xml:space="preserve"> </w:t>
      </w:r>
    </w:p>
    <w:p w14:paraId="33A50ACB" w14:textId="77777777" w:rsidR="008031F4" w:rsidRPr="00A8174E" w:rsidRDefault="008031F4" w:rsidP="00E01AAD">
      <w:pPr>
        <w:jc w:val="both"/>
        <w:rPr>
          <w:rFonts w:ascii="Calibri" w:hAnsi="Calibri" w:cs="Tahoma"/>
          <w:b/>
          <w:sz w:val="20"/>
        </w:rPr>
      </w:pPr>
    </w:p>
    <w:p w14:paraId="5D9BCDA9" w14:textId="77777777" w:rsidR="00D65C74" w:rsidRPr="00A8174E" w:rsidRDefault="00D65C74" w:rsidP="00E46ED5">
      <w:pPr>
        <w:rPr>
          <w:rFonts w:ascii="Calibri" w:hAnsi="Calibri" w:cs="Tahoma"/>
          <w:b/>
          <w:sz w:val="20"/>
        </w:rPr>
      </w:pPr>
      <w:r w:rsidRPr="00A8174E">
        <w:rPr>
          <w:rFonts w:ascii="Calibri" w:hAnsi="Calibri" w:cs="Tahoma"/>
          <w:b/>
          <w:sz w:val="20"/>
        </w:rPr>
        <w:t>Partijen:</w:t>
      </w:r>
    </w:p>
    <w:p w14:paraId="3D2DAF6A" w14:textId="53E07718" w:rsidR="00237636" w:rsidRPr="00A8174E" w:rsidRDefault="00237636" w:rsidP="00273D63">
      <w:pPr>
        <w:rPr>
          <w:rFonts w:ascii="Calibri" w:hAnsi="Calibri" w:cs="Tahoma"/>
          <w:sz w:val="20"/>
        </w:rPr>
      </w:pPr>
      <w:r w:rsidRPr="00A8174E">
        <w:rPr>
          <w:rFonts w:ascii="Calibri" w:hAnsi="Calibri" w:cs="Tahoma"/>
          <w:sz w:val="20"/>
        </w:rPr>
        <w:t xml:space="preserve">De Veiligheidsregio </w:t>
      </w:r>
      <w:r w:rsidR="00C13EFC" w:rsidRPr="00A8174E">
        <w:rPr>
          <w:rFonts w:ascii="Calibri" w:hAnsi="Calibri" w:cs="Tahoma"/>
          <w:sz w:val="20"/>
        </w:rPr>
        <w:t>Zeeland, gevestigd</w:t>
      </w:r>
      <w:r w:rsidRPr="00A8174E">
        <w:rPr>
          <w:rFonts w:ascii="Calibri" w:hAnsi="Calibri" w:cs="Tahoma"/>
          <w:sz w:val="20"/>
        </w:rPr>
        <w:t xml:space="preserve"> en kantoorhoudende te </w:t>
      </w:r>
      <w:r w:rsidR="00E46ED5" w:rsidRPr="00A8174E">
        <w:rPr>
          <w:rFonts w:ascii="Calibri" w:hAnsi="Calibri" w:cs="Tahoma"/>
          <w:sz w:val="20"/>
        </w:rPr>
        <w:t>Middelburg, te</w:t>
      </w:r>
      <w:r w:rsidRPr="00A8174E">
        <w:rPr>
          <w:rFonts w:ascii="Calibri" w:hAnsi="Calibri" w:cs="Tahoma"/>
          <w:sz w:val="20"/>
        </w:rPr>
        <w:t xml:space="preserve"> dezen rec</w:t>
      </w:r>
      <w:r w:rsidR="005C5DE5" w:rsidRPr="00A8174E">
        <w:rPr>
          <w:rFonts w:ascii="Calibri" w:hAnsi="Calibri" w:cs="Tahoma"/>
          <w:sz w:val="20"/>
        </w:rPr>
        <w:t xml:space="preserve">htsgeldig vertegenwoordigd door mevrouw E. van der Reijden </w:t>
      </w:r>
      <w:r w:rsidRPr="00A8174E">
        <w:rPr>
          <w:rFonts w:ascii="Calibri" w:hAnsi="Calibri" w:cs="Tahoma"/>
          <w:sz w:val="20"/>
        </w:rPr>
        <w:t xml:space="preserve">in </w:t>
      </w:r>
      <w:r w:rsidR="005C5DE5" w:rsidRPr="00A8174E">
        <w:rPr>
          <w:rFonts w:ascii="Calibri" w:hAnsi="Calibri" w:cs="Tahoma"/>
          <w:sz w:val="20"/>
        </w:rPr>
        <w:t>haar</w:t>
      </w:r>
      <w:r w:rsidRPr="00A8174E">
        <w:rPr>
          <w:rFonts w:ascii="Calibri" w:hAnsi="Calibri" w:cs="Tahoma"/>
          <w:sz w:val="20"/>
        </w:rPr>
        <w:t xml:space="preserve"> hoedanigheid van </w:t>
      </w:r>
      <w:r w:rsidR="00BF4D13" w:rsidRPr="00A8174E">
        <w:rPr>
          <w:rFonts w:ascii="Calibri" w:hAnsi="Calibri" w:cs="Tahoma"/>
          <w:sz w:val="20"/>
        </w:rPr>
        <w:t>Directeur</w:t>
      </w:r>
      <w:r w:rsidR="005C5DE5" w:rsidRPr="00A8174E">
        <w:rPr>
          <w:rFonts w:ascii="Calibri" w:hAnsi="Calibri" w:cs="Tahoma"/>
          <w:sz w:val="20"/>
        </w:rPr>
        <w:t xml:space="preserve"> </w:t>
      </w:r>
      <w:r w:rsidRPr="00A8174E">
        <w:rPr>
          <w:rFonts w:ascii="Calibri" w:hAnsi="Calibri" w:cs="Tahoma"/>
          <w:sz w:val="20"/>
        </w:rPr>
        <w:t>hierna te noemen: ‘Opdrachtgever',</w:t>
      </w:r>
    </w:p>
    <w:p w14:paraId="1CAF3D97" w14:textId="77777777" w:rsidR="00D65C74" w:rsidRPr="00A8174E" w:rsidRDefault="00D65C74" w:rsidP="00696D57">
      <w:pPr>
        <w:jc w:val="both"/>
        <w:rPr>
          <w:rFonts w:ascii="Calibri" w:hAnsi="Calibri" w:cs="Tahoma"/>
          <w:sz w:val="20"/>
        </w:rPr>
      </w:pPr>
    </w:p>
    <w:p w14:paraId="09DA99A8" w14:textId="77777777" w:rsidR="00D65C74" w:rsidRPr="00A8174E" w:rsidRDefault="00D65C74" w:rsidP="00696D57">
      <w:pPr>
        <w:jc w:val="both"/>
        <w:rPr>
          <w:rFonts w:ascii="Calibri" w:hAnsi="Calibri" w:cs="Tahoma"/>
          <w:sz w:val="20"/>
        </w:rPr>
      </w:pPr>
      <w:r w:rsidRPr="00A8174E">
        <w:rPr>
          <w:rFonts w:ascii="Calibri" w:hAnsi="Calibri" w:cs="Tahoma"/>
          <w:sz w:val="20"/>
        </w:rPr>
        <w:t>en</w:t>
      </w:r>
    </w:p>
    <w:p w14:paraId="224586AB" w14:textId="77777777" w:rsidR="00D65C74" w:rsidRPr="00A8174E" w:rsidRDefault="00D65C74" w:rsidP="00696D57">
      <w:pPr>
        <w:jc w:val="both"/>
        <w:rPr>
          <w:rFonts w:ascii="Calibri" w:hAnsi="Calibri" w:cs="Tahoma"/>
          <w:sz w:val="20"/>
        </w:rPr>
      </w:pPr>
    </w:p>
    <w:p w14:paraId="604C1048" w14:textId="0B18628A" w:rsidR="00D65C74" w:rsidRPr="00A8174E" w:rsidRDefault="00D234F0" w:rsidP="00696D57">
      <w:pPr>
        <w:autoSpaceDE w:val="0"/>
        <w:autoSpaceDN w:val="0"/>
        <w:adjustRightInd w:val="0"/>
        <w:ind w:right="169"/>
        <w:jc w:val="both"/>
        <w:rPr>
          <w:rFonts w:ascii="Calibri" w:hAnsi="Calibri" w:cs="Tahoma"/>
          <w:bCs/>
          <w:sz w:val="20"/>
        </w:rPr>
      </w:pPr>
      <w:r w:rsidRPr="00A8174E">
        <w:rPr>
          <w:rFonts w:ascii="Calibri" w:hAnsi="Calibri" w:cs="Tahoma"/>
          <w:bCs/>
          <w:sz w:val="20"/>
          <w:highlight w:val="yellow"/>
        </w:rPr>
        <w:t>&lt;lever</w:t>
      </w:r>
      <w:r w:rsidR="00F32E73" w:rsidRPr="00A8174E">
        <w:rPr>
          <w:rFonts w:ascii="Calibri" w:hAnsi="Calibri" w:cs="Tahoma"/>
          <w:bCs/>
          <w:sz w:val="20"/>
          <w:highlight w:val="yellow"/>
        </w:rPr>
        <w:t>ancier&gt;</w:t>
      </w:r>
      <w:r w:rsidR="00642F0B" w:rsidRPr="00A8174E">
        <w:rPr>
          <w:rFonts w:ascii="Calibri" w:hAnsi="Calibri" w:cs="Tahoma"/>
          <w:bCs/>
          <w:sz w:val="20"/>
        </w:rPr>
        <w:t xml:space="preserve"> statutair gevestigd te </w:t>
      </w:r>
      <w:r w:rsidR="00F32E73" w:rsidRPr="00A8174E">
        <w:rPr>
          <w:rFonts w:ascii="Calibri" w:hAnsi="Calibri" w:cs="Tahoma"/>
          <w:bCs/>
          <w:sz w:val="20"/>
          <w:highlight w:val="yellow"/>
        </w:rPr>
        <w:t>&lt;plaats&gt;</w:t>
      </w:r>
      <w:r w:rsidR="00642F0B" w:rsidRPr="00A8174E">
        <w:rPr>
          <w:rFonts w:ascii="Calibri" w:hAnsi="Calibri" w:cs="Tahoma"/>
          <w:bCs/>
          <w:sz w:val="20"/>
        </w:rPr>
        <w:t xml:space="preserve">, te dezen rechtsgeldig vertegenwoordigd door </w:t>
      </w:r>
      <w:r w:rsidR="00A655D1" w:rsidRPr="00A8174E">
        <w:rPr>
          <w:rFonts w:ascii="Calibri" w:hAnsi="Calibri" w:cs="Tahoma"/>
          <w:bCs/>
          <w:sz w:val="20"/>
        </w:rPr>
        <w:t>de heer</w:t>
      </w:r>
      <w:r w:rsidR="00EC6661" w:rsidRPr="00A8174E">
        <w:rPr>
          <w:rFonts w:ascii="Calibri" w:hAnsi="Calibri" w:cs="Tahoma"/>
          <w:bCs/>
          <w:sz w:val="20"/>
        </w:rPr>
        <w:t>/mevrouw</w:t>
      </w:r>
      <w:r w:rsidR="00A655D1" w:rsidRPr="00A8174E">
        <w:rPr>
          <w:rFonts w:ascii="Calibri" w:hAnsi="Calibri" w:cs="Tahoma"/>
          <w:bCs/>
          <w:sz w:val="20"/>
        </w:rPr>
        <w:t xml:space="preserve"> </w:t>
      </w:r>
      <w:r w:rsidR="00F32E73" w:rsidRPr="00A8174E">
        <w:rPr>
          <w:rFonts w:ascii="Calibri" w:hAnsi="Calibri" w:cs="Tahoma"/>
          <w:bCs/>
          <w:sz w:val="20"/>
          <w:highlight w:val="yellow"/>
        </w:rPr>
        <w:t>&lt;naam&gt;</w:t>
      </w:r>
      <w:r w:rsidR="00F43802" w:rsidRPr="00A8174E">
        <w:rPr>
          <w:rFonts w:ascii="Calibri" w:hAnsi="Calibri" w:cs="Tahoma"/>
          <w:bCs/>
          <w:sz w:val="20"/>
        </w:rPr>
        <w:t>, in zijn</w:t>
      </w:r>
      <w:r w:rsidR="00F32E73" w:rsidRPr="00A8174E">
        <w:rPr>
          <w:rFonts w:ascii="Calibri" w:hAnsi="Calibri" w:cs="Tahoma"/>
          <w:bCs/>
          <w:sz w:val="20"/>
        </w:rPr>
        <w:t>/haar</w:t>
      </w:r>
      <w:r w:rsidR="00F43802" w:rsidRPr="00A8174E">
        <w:rPr>
          <w:rFonts w:ascii="Calibri" w:hAnsi="Calibri" w:cs="Tahoma"/>
          <w:bCs/>
          <w:sz w:val="20"/>
        </w:rPr>
        <w:t xml:space="preserve"> </w:t>
      </w:r>
      <w:r w:rsidR="00642F0B" w:rsidRPr="00A8174E">
        <w:rPr>
          <w:rFonts w:ascii="Calibri" w:hAnsi="Calibri" w:cs="Tahoma"/>
          <w:bCs/>
          <w:sz w:val="20"/>
        </w:rPr>
        <w:t xml:space="preserve">hoedanigheid van </w:t>
      </w:r>
      <w:r w:rsidR="00F32E73" w:rsidRPr="00A8174E">
        <w:rPr>
          <w:rFonts w:ascii="Calibri" w:hAnsi="Calibri" w:cs="Tahoma"/>
          <w:bCs/>
          <w:sz w:val="20"/>
          <w:highlight w:val="yellow"/>
        </w:rPr>
        <w:t>&lt;functie&gt;</w:t>
      </w:r>
      <w:r w:rsidR="00642F0B" w:rsidRPr="00A8174E">
        <w:rPr>
          <w:rFonts w:ascii="Calibri" w:hAnsi="Calibri" w:cs="Tahoma"/>
          <w:bCs/>
          <w:sz w:val="20"/>
        </w:rPr>
        <w:t>, hierna te noemen:  'Opdrachtnemer',</w:t>
      </w:r>
    </w:p>
    <w:p w14:paraId="4188EE6C" w14:textId="3D2F781B" w:rsidR="00B0529B" w:rsidRPr="00A8174E" w:rsidRDefault="00B0529B" w:rsidP="00696D57">
      <w:pPr>
        <w:autoSpaceDE w:val="0"/>
        <w:autoSpaceDN w:val="0"/>
        <w:adjustRightInd w:val="0"/>
        <w:ind w:right="169"/>
        <w:jc w:val="both"/>
        <w:rPr>
          <w:rFonts w:ascii="Calibri" w:hAnsi="Calibri" w:cs="Tahoma"/>
          <w:bCs/>
          <w:sz w:val="20"/>
        </w:rPr>
      </w:pPr>
    </w:p>
    <w:p w14:paraId="611F799A" w14:textId="0F52BE0B" w:rsidR="00B0529B" w:rsidRPr="00A8174E" w:rsidRDefault="00661629" w:rsidP="00696D57">
      <w:pPr>
        <w:autoSpaceDE w:val="0"/>
        <w:autoSpaceDN w:val="0"/>
        <w:adjustRightInd w:val="0"/>
        <w:ind w:right="169"/>
        <w:jc w:val="both"/>
        <w:rPr>
          <w:rFonts w:ascii="Calibri" w:hAnsi="Calibri" w:cs="Tahoma"/>
          <w:bCs/>
          <w:sz w:val="20"/>
        </w:rPr>
      </w:pPr>
      <w:r w:rsidRPr="00A8174E">
        <w:rPr>
          <w:rFonts w:ascii="Calibri" w:hAnsi="Calibri" w:cs="Tahoma"/>
          <w:bCs/>
          <w:sz w:val="20"/>
        </w:rPr>
        <w:t>g</w:t>
      </w:r>
      <w:r w:rsidR="00B0529B" w:rsidRPr="00A8174E">
        <w:rPr>
          <w:rFonts w:ascii="Calibri" w:hAnsi="Calibri" w:cs="Tahoma"/>
          <w:bCs/>
          <w:sz w:val="20"/>
        </w:rPr>
        <w:t xml:space="preserve">ezamenlijk te </w:t>
      </w:r>
      <w:r w:rsidRPr="00A8174E">
        <w:rPr>
          <w:rFonts w:ascii="Calibri" w:hAnsi="Calibri" w:cs="Tahoma"/>
          <w:bCs/>
          <w:sz w:val="20"/>
        </w:rPr>
        <w:t>noemen “Partijen”</w:t>
      </w:r>
    </w:p>
    <w:p w14:paraId="611982E8" w14:textId="77777777" w:rsidR="00642F0B" w:rsidRPr="00A8174E" w:rsidRDefault="00642F0B" w:rsidP="00497277">
      <w:pPr>
        <w:jc w:val="both"/>
        <w:rPr>
          <w:rFonts w:ascii="Calibri" w:hAnsi="Calibri" w:cs="Tahoma"/>
          <w:bCs/>
          <w:i/>
          <w:iCs/>
          <w:sz w:val="20"/>
        </w:rPr>
      </w:pPr>
    </w:p>
    <w:p w14:paraId="2ABFD593" w14:textId="77777777" w:rsidR="00DE2DB8" w:rsidRPr="00A8174E" w:rsidRDefault="00DE2DB8" w:rsidP="00DE2DB8">
      <w:pPr>
        <w:jc w:val="both"/>
        <w:rPr>
          <w:rFonts w:ascii="Calibri" w:hAnsi="Calibri" w:cs="Tahoma"/>
          <w:b/>
          <w:bCs/>
          <w:i/>
          <w:iCs/>
          <w:sz w:val="20"/>
        </w:rPr>
      </w:pPr>
      <w:r w:rsidRPr="00A8174E">
        <w:rPr>
          <w:rFonts w:ascii="Calibri" w:hAnsi="Calibri" w:cs="Tahoma"/>
          <w:b/>
          <w:bCs/>
          <w:i/>
          <w:iCs/>
          <w:sz w:val="20"/>
        </w:rPr>
        <w:t>nemen in aanmerking dat:</w:t>
      </w:r>
    </w:p>
    <w:p w14:paraId="1C713355" w14:textId="77777777" w:rsidR="00DE2DB8" w:rsidRPr="00A8174E" w:rsidRDefault="00DE2DB8" w:rsidP="00696D57">
      <w:pPr>
        <w:numPr>
          <w:ilvl w:val="0"/>
          <w:numId w:val="3"/>
        </w:numPr>
        <w:rPr>
          <w:rFonts w:ascii="Calibri" w:hAnsi="Calibri" w:cs="Tahoma"/>
          <w:sz w:val="20"/>
        </w:rPr>
      </w:pPr>
      <w:r w:rsidRPr="00A8174E">
        <w:rPr>
          <w:rFonts w:ascii="Calibri" w:hAnsi="Calibri" w:cs="Tahoma"/>
          <w:sz w:val="20"/>
        </w:rPr>
        <w:t xml:space="preserve">Opdrachtgever de aanbesteding van deze Overeenkomst in overeenstemming met de Aanbestedingswet 2012 voor overheidsopdrachten (Aw2012) heeft aanbesteed door middel van een </w:t>
      </w:r>
      <w:r w:rsidR="000539AE" w:rsidRPr="00A8174E">
        <w:rPr>
          <w:rFonts w:ascii="Calibri" w:hAnsi="Calibri" w:cs="Tahoma"/>
          <w:sz w:val="20"/>
        </w:rPr>
        <w:t xml:space="preserve">Openbare </w:t>
      </w:r>
      <w:r w:rsidRPr="00A8174E">
        <w:rPr>
          <w:rFonts w:ascii="Calibri" w:hAnsi="Calibri" w:cs="Tahoma"/>
          <w:sz w:val="20"/>
        </w:rPr>
        <w:t>Europese aanbesteding</w:t>
      </w:r>
      <w:r w:rsidRPr="00A8174E">
        <w:rPr>
          <w:rFonts w:ascii="Calibri" w:hAnsi="Calibri" w:cs="Tahoma"/>
          <w:b/>
          <w:sz w:val="20"/>
        </w:rPr>
        <w:t>;</w:t>
      </w:r>
    </w:p>
    <w:p w14:paraId="3DCB0FEE" w14:textId="77777777" w:rsidR="00E43D44" w:rsidRPr="00A8174E" w:rsidRDefault="00DE2DB8" w:rsidP="00696D57">
      <w:pPr>
        <w:numPr>
          <w:ilvl w:val="0"/>
          <w:numId w:val="3"/>
        </w:numPr>
        <w:rPr>
          <w:rFonts w:ascii="Calibri" w:hAnsi="Calibri" w:cs="Tahoma"/>
          <w:sz w:val="20"/>
        </w:rPr>
      </w:pPr>
      <w:r w:rsidRPr="00A8174E">
        <w:rPr>
          <w:rFonts w:ascii="Calibri" w:hAnsi="Calibri" w:cs="Tahoma"/>
          <w:sz w:val="20"/>
        </w:rPr>
        <w:t>Opdrachtnemer naar aanleiding van deze aanbestedingsprocedure in aanmerking komt voor het aangaan van een Overeenkomst</w:t>
      </w:r>
      <w:r w:rsidR="00E43D44" w:rsidRPr="00A8174E">
        <w:rPr>
          <w:rFonts w:ascii="Calibri" w:hAnsi="Calibri" w:cs="Tahoma"/>
          <w:sz w:val="20"/>
        </w:rPr>
        <w:t xml:space="preserve"> voor:</w:t>
      </w:r>
    </w:p>
    <w:p w14:paraId="322F0550" w14:textId="77777777" w:rsidR="00E43D44" w:rsidRPr="00A8174E" w:rsidRDefault="00E43D44" w:rsidP="00696D57">
      <w:pPr>
        <w:ind w:left="1065"/>
        <w:rPr>
          <w:rFonts w:ascii="Calibri" w:hAnsi="Calibri" w:cs="Tahoma"/>
          <w:sz w:val="20"/>
        </w:rPr>
      </w:pPr>
    </w:p>
    <w:p w14:paraId="400917AB" w14:textId="46F184A6" w:rsidR="00B33144" w:rsidRPr="002E153B" w:rsidRDefault="007A24BB" w:rsidP="00B33144">
      <w:pPr>
        <w:pStyle w:val="Lijstalinea"/>
        <w:ind w:left="2136"/>
        <w:rPr>
          <w:rFonts w:asciiTheme="minorHAnsi" w:hAnsiTheme="minorHAnsi" w:cstheme="minorHAnsi"/>
          <w:b/>
          <w:sz w:val="20"/>
        </w:rPr>
      </w:pPr>
      <w:r w:rsidRPr="002E153B">
        <w:rPr>
          <w:rFonts w:ascii="Calibri" w:hAnsi="Calibri" w:cs="Tahoma"/>
          <w:b/>
          <w:sz w:val="20"/>
          <w:highlight w:val="yellow"/>
        </w:rPr>
        <w:t xml:space="preserve">Het leveren van </w:t>
      </w:r>
      <w:r w:rsidR="00CF418B" w:rsidRPr="002E153B">
        <w:rPr>
          <w:rFonts w:asciiTheme="minorHAnsi" w:hAnsiTheme="minorHAnsi" w:cstheme="minorHAnsi"/>
          <w:b/>
          <w:sz w:val="20"/>
          <w:highlight w:val="yellow"/>
        </w:rPr>
        <w:t>Meetapparatuur</w:t>
      </w:r>
      <w:r w:rsidR="002E153B" w:rsidRPr="002E153B">
        <w:rPr>
          <w:rFonts w:asciiTheme="minorHAnsi" w:hAnsiTheme="minorHAnsi" w:cstheme="minorHAnsi"/>
          <w:b/>
          <w:sz w:val="20"/>
          <w:highlight w:val="yellow"/>
        </w:rPr>
        <w:t xml:space="preserve"> </w:t>
      </w:r>
      <w:r w:rsidR="002D571A">
        <w:rPr>
          <w:rFonts w:asciiTheme="minorHAnsi" w:hAnsiTheme="minorHAnsi" w:cstheme="minorHAnsi"/>
          <w:b/>
          <w:sz w:val="20"/>
          <w:highlight w:val="yellow"/>
        </w:rPr>
        <w:t>(</w:t>
      </w:r>
      <w:r w:rsidR="002E153B" w:rsidRPr="002E153B">
        <w:rPr>
          <w:rStyle w:val="cf01"/>
          <w:rFonts w:asciiTheme="minorHAnsi" w:hAnsiTheme="minorHAnsi" w:cstheme="minorHAnsi"/>
          <w:b/>
          <w:sz w:val="20"/>
          <w:szCs w:val="20"/>
          <w:highlight w:val="yellow"/>
        </w:rPr>
        <w:t>chemische continu-gasmeters</w:t>
      </w:r>
      <w:r w:rsidR="002D571A">
        <w:rPr>
          <w:rStyle w:val="cf01"/>
          <w:rFonts w:asciiTheme="minorHAnsi" w:hAnsiTheme="minorHAnsi" w:cstheme="minorHAnsi"/>
          <w:b/>
          <w:sz w:val="20"/>
          <w:szCs w:val="20"/>
        </w:rPr>
        <w:t>)</w:t>
      </w:r>
    </w:p>
    <w:p w14:paraId="7A2AEAE2" w14:textId="77777777" w:rsidR="00DE2DB8" w:rsidRPr="00A8174E" w:rsidRDefault="00DE2DB8" w:rsidP="00696D57">
      <w:pPr>
        <w:rPr>
          <w:rFonts w:ascii="Calibri" w:hAnsi="Calibri" w:cs="Tahoma"/>
          <w:sz w:val="20"/>
        </w:rPr>
      </w:pPr>
    </w:p>
    <w:p w14:paraId="5B81CE05" w14:textId="77777777" w:rsidR="007C23CC" w:rsidRPr="00A8174E" w:rsidRDefault="007A24BB" w:rsidP="00696D57">
      <w:pPr>
        <w:numPr>
          <w:ilvl w:val="0"/>
          <w:numId w:val="3"/>
        </w:numPr>
        <w:rPr>
          <w:rFonts w:ascii="Calibri" w:hAnsi="Calibri" w:cs="Tahoma"/>
          <w:sz w:val="20"/>
        </w:rPr>
      </w:pPr>
      <w:r w:rsidRPr="00A8174E">
        <w:rPr>
          <w:rFonts w:ascii="Calibri" w:hAnsi="Calibri" w:cs="Tahoma"/>
          <w:sz w:val="20"/>
        </w:rPr>
        <w:t>Opdrachtnemer voldoet aan de opdrachtbeschrijving en alle door de Opdrachtgever gestelde eisen;</w:t>
      </w:r>
    </w:p>
    <w:p w14:paraId="1DC981A4" w14:textId="14087FBE" w:rsidR="007A24BB" w:rsidRPr="00A8174E" w:rsidRDefault="006C15AA" w:rsidP="00696D57">
      <w:pPr>
        <w:numPr>
          <w:ilvl w:val="0"/>
          <w:numId w:val="3"/>
        </w:numPr>
        <w:rPr>
          <w:rFonts w:ascii="Calibri" w:hAnsi="Calibri" w:cs="Tahoma"/>
          <w:sz w:val="20"/>
        </w:rPr>
      </w:pPr>
      <w:r w:rsidRPr="00A8174E">
        <w:rPr>
          <w:rFonts w:ascii="Calibri" w:hAnsi="Calibri" w:cs="Tahoma"/>
          <w:sz w:val="20"/>
        </w:rPr>
        <w:t>Partijen de</w:t>
      </w:r>
      <w:r w:rsidR="007A24BB" w:rsidRPr="00A8174E">
        <w:rPr>
          <w:rFonts w:ascii="Calibri" w:hAnsi="Calibri" w:cs="Tahoma"/>
          <w:sz w:val="20"/>
        </w:rPr>
        <w:t xml:space="preserve"> voorwaarden waaronder de levering(en) en dienst(en) geschied(en) wensen vast te leggen in een Overeenkomst.</w:t>
      </w:r>
    </w:p>
    <w:p w14:paraId="68C78589" w14:textId="77777777" w:rsidR="007C23CC" w:rsidRPr="00A8174E" w:rsidRDefault="007C23CC" w:rsidP="007C23CC">
      <w:pPr>
        <w:ind w:left="1065"/>
        <w:jc w:val="both"/>
        <w:rPr>
          <w:rFonts w:ascii="Calibri" w:hAnsi="Calibri" w:cs="Tahoma"/>
          <w:sz w:val="20"/>
        </w:rPr>
      </w:pPr>
    </w:p>
    <w:p w14:paraId="495ADA8C" w14:textId="332CE6F6" w:rsidR="00D65C74" w:rsidRPr="00A8174E" w:rsidRDefault="00D65C74" w:rsidP="00E01AAD">
      <w:pPr>
        <w:jc w:val="both"/>
        <w:rPr>
          <w:rFonts w:ascii="Calibri" w:hAnsi="Calibri" w:cs="Tahoma"/>
          <w:b/>
          <w:bCs/>
          <w:i/>
          <w:iCs/>
          <w:sz w:val="20"/>
        </w:rPr>
      </w:pPr>
      <w:r w:rsidRPr="00A8174E">
        <w:rPr>
          <w:rFonts w:ascii="Calibri" w:hAnsi="Calibri" w:cs="Tahoma"/>
          <w:b/>
          <w:bCs/>
          <w:i/>
          <w:iCs/>
          <w:sz w:val="20"/>
        </w:rPr>
        <w:t>en komen overeen als volgt:</w:t>
      </w:r>
    </w:p>
    <w:p w14:paraId="4D78526E" w14:textId="77777777" w:rsidR="00E46ED5" w:rsidRPr="00A8174E" w:rsidRDefault="00E46ED5" w:rsidP="00E50EEC">
      <w:pPr>
        <w:pStyle w:val="Kop1"/>
        <w:rPr>
          <w:sz w:val="20"/>
        </w:rPr>
      </w:pPr>
      <w:bookmarkStart w:id="1" w:name="_Toc444594407"/>
      <w:bookmarkStart w:id="2" w:name="_Toc134778820"/>
      <w:r w:rsidRPr="00A8174E">
        <w:rPr>
          <w:sz w:val="20"/>
        </w:rPr>
        <w:t>Artikel 1: Aard van de Overeenkomst</w:t>
      </w:r>
      <w:bookmarkEnd w:id="1"/>
      <w:bookmarkEnd w:id="2"/>
    </w:p>
    <w:p w14:paraId="32060469" w14:textId="7CC9AFE6" w:rsidR="00BE5DA2" w:rsidRPr="00A8174E" w:rsidRDefault="00E46ED5" w:rsidP="00BD511F">
      <w:pPr>
        <w:pStyle w:val="Stijl2"/>
        <w:numPr>
          <w:ilvl w:val="1"/>
          <w:numId w:val="8"/>
        </w:numPr>
        <w:ind w:left="284"/>
        <w:jc w:val="left"/>
        <w:rPr>
          <w:sz w:val="20"/>
          <w:szCs w:val="20"/>
        </w:rPr>
      </w:pPr>
      <w:r w:rsidRPr="00A8174E">
        <w:rPr>
          <w:sz w:val="20"/>
          <w:szCs w:val="20"/>
        </w:rPr>
        <w:t>Deze Overeenkomst tussen de Opdrachtgever enerzijds en Opdrachtnemer anderzijds heeft betrekking</w:t>
      </w:r>
      <w:r w:rsidR="000D73D2" w:rsidRPr="00A8174E">
        <w:rPr>
          <w:sz w:val="20"/>
          <w:szCs w:val="20"/>
        </w:rPr>
        <w:t xml:space="preserve"> </w:t>
      </w:r>
      <w:r w:rsidRPr="00A8174E">
        <w:rPr>
          <w:sz w:val="20"/>
          <w:szCs w:val="20"/>
        </w:rPr>
        <w:t xml:space="preserve">op het realiseren en leveren van </w:t>
      </w:r>
      <w:r w:rsidR="003D3957">
        <w:rPr>
          <w:sz w:val="20"/>
          <w:szCs w:val="20"/>
        </w:rPr>
        <w:t>Meetapparatuur</w:t>
      </w:r>
      <w:r w:rsidRPr="00A8174E">
        <w:rPr>
          <w:sz w:val="20"/>
          <w:szCs w:val="20"/>
        </w:rPr>
        <w:t>, met aanverwante diensten, aan Opdrachtgever.</w:t>
      </w:r>
    </w:p>
    <w:p w14:paraId="5D07FABE" w14:textId="121A6C22" w:rsidR="00BE5DA2" w:rsidRPr="00A8174E" w:rsidRDefault="00E46ED5" w:rsidP="00BD511F">
      <w:pPr>
        <w:pStyle w:val="Stijl2"/>
        <w:numPr>
          <w:ilvl w:val="1"/>
          <w:numId w:val="8"/>
        </w:numPr>
        <w:ind w:left="284"/>
        <w:jc w:val="left"/>
        <w:rPr>
          <w:sz w:val="20"/>
          <w:szCs w:val="20"/>
        </w:rPr>
      </w:pPr>
      <w:r w:rsidRPr="00A8174E">
        <w:rPr>
          <w:sz w:val="20"/>
          <w:szCs w:val="20"/>
        </w:rPr>
        <w:t xml:space="preserve">De </w:t>
      </w:r>
      <w:r w:rsidR="00072359" w:rsidRPr="00A8174E">
        <w:rPr>
          <w:sz w:val="20"/>
          <w:szCs w:val="20"/>
        </w:rPr>
        <w:t>O</w:t>
      </w:r>
      <w:r w:rsidRPr="00A8174E">
        <w:rPr>
          <w:sz w:val="20"/>
          <w:szCs w:val="20"/>
        </w:rPr>
        <w:t xml:space="preserve">pdrachtgever geeft opdracht aan de </w:t>
      </w:r>
      <w:r w:rsidR="00173D14" w:rsidRPr="00A8174E">
        <w:rPr>
          <w:sz w:val="20"/>
          <w:szCs w:val="20"/>
        </w:rPr>
        <w:t>O</w:t>
      </w:r>
      <w:r w:rsidRPr="00A8174E">
        <w:rPr>
          <w:sz w:val="20"/>
          <w:szCs w:val="20"/>
        </w:rPr>
        <w:t xml:space="preserve">pdrachtnemer, hetgeen door de </w:t>
      </w:r>
      <w:r w:rsidR="00173D14" w:rsidRPr="00A8174E">
        <w:rPr>
          <w:sz w:val="20"/>
          <w:szCs w:val="20"/>
        </w:rPr>
        <w:t>O</w:t>
      </w:r>
      <w:r w:rsidRPr="00A8174E">
        <w:rPr>
          <w:sz w:val="20"/>
          <w:szCs w:val="20"/>
        </w:rPr>
        <w:t xml:space="preserve">pdrachtnemer wordt aanvaard, tot het leveren van </w:t>
      </w:r>
      <w:r w:rsidR="008F480A">
        <w:rPr>
          <w:sz w:val="20"/>
          <w:szCs w:val="20"/>
        </w:rPr>
        <w:t>Meetapparatuur</w:t>
      </w:r>
      <w:r w:rsidRPr="00A8174E">
        <w:rPr>
          <w:sz w:val="20"/>
          <w:szCs w:val="20"/>
        </w:rPr>
        <w:t>, zoals genoemd in prijsinvulformulier (</w:t>
      </w:r>
      <w:r w:rsidRPr="00984E87">
        <w:rPr>
          <w:sz w:val="20"/>
          <w:szCs w:val="20"/>
        </w:rPr>
        <w:t>bijlage 10</w:t>
      </w:r>
      <w:r w:rsidR="00DF2E4E" w:rsidRPr="00984E87">
        <w:rPr>
          <w:sz w:val="20"/>
          <w:szCs w:val="20"/>
        </w:rPr>
        <w:t xml:space="preserve"> - Prijzenblad</w:t>
      </w:r>
      <w:r w:rsidRPr="00A8174E">
        <w:rPr>
          <w:sz w:val="20"/>
          <w:szCs w:val="20"/>
        </w:rPr>
        <w:t>) van het aanbestedingsdocument met kenmerk EA-VRZ-20</w:t>
      </w:r>
      <w:r w:rsidR="007D4BD6" w:rsidRPr="00A8174E">
        <w:rPr>
          <w:sz w:val="20"/>
          <w:szCs w:val="20"/>
        </w:rPr>
        <w:t>2</w:t>
      </w:r>
      <w:r w:rsidR="00C40287">
        <w:rPr>
          <w:sz w:val="20"/>
          <w:szCs w:val="20"/>
        </w:rPr>
        <w:t>3</w:t>
      </w:r>
      <w:r w:rsidR="007D4BD6" w:rsidRPr="00A8174E">
        <w:rPr>
          <w:sz w:val="20"/>
          <w:szCs w:val="20"/>
        </w:rPr>
        <w:t>-0</w:t>
      </w:r>
      <w:r w:rsidR="00C40287">
        <w:rPr>
          <w:sz w:val="20"/>
          <w:szCs w:val="20"/>
        </w:rPr>
        <w:t>1</w:t>
      </w:r>
      <w:r w:rsidRPr="00A8174E">
        <w:rPr>
          <w:sz w:val="20"/>
          <w:szCs w:val="20"/>
        </w:rPr>
        <w:t>.</w:t>
      </w:r>
    </w:p>
    <w:p w14:paraId="1908A057" w14:textId="51932C44" w:rsidR="00BE5DA2" w:rsidRPr="00A8174E" w:rsidRDefault="00E46ED5" w:rsidP="00BD511F">
      <w:pPr>
        <w:pStyle w:val="Stijl2"/>
        <w:numPr>
          <w:ilvl w:val="1"/>
          <w:numId w:val="8"/>
        </w:numPr>
        <w:ind w:left="284"/>
        <w:jc w:val="left"/>
        <w:rPr>
          <w:sz w:val="20"/>
          <w:szCs w:val="20"/>
        </w:rPr>
      </w:pPr>
      <w:r w:rsidRPr="00A8174E">
        <w:rPr>
          <w:sz w:val="20"/>
          <w:szCs w:val="20"/>
        </w:rPr>
        <w:t>De voorwaarden van deze Overeenkomst zijn van toepassing op alle Nadere Overeenkomsten, die tijdens de looptijd van deze Overeenkomst tussen Opdrachtgever enerzijds en Opdrachtnemer anderzijds worden gesloten met betrekking tot de leveringen.</w:t>
      </w:r>
    </w:p>
    <w:p w14:paraId="4863E0C5" w14:textId="4C4E0A0E" w:rsidR="00BE5DA2" w:rsidRPr="00A8174E" w:rsidRDefault="00E46ED5" w:rsidP="00BD511F">
      <w:pPr>
        <w:pStyle w:val="Stijl2"/>
        <w:numPr>
          <w:ilvl w:val="1"/>
          <w:numId w:val="8"/>
        </w:numPr>
        <w:ind w:left="284"/>
        <w:jc w:val="left"/>
        <w:rPr>
          <w:sz w:val="20"/>
          <w:szCs w:val="20"/>
        </w:rPr>
      </w:pPr>
      <w:r w:rsidRPr="00A8174E">
        <w:rPr>
          <w:sz w:val="20"/>
          <w:szCs w:val="20"/>
        </w:rPr>
        <w:t xml:space="preserve">Opdrachtnemer verplicht zich aan Opdrachtgever de gevraagde leveringen(en) te verrichten en zich hierbij in alle opzichten te houden aan alle eisen en criteria zoals opgenomen in de offerteaanvraag, het </w:t>
      </w:r>
      <w:r w:rsidR="00C725B7">
        <w:rPr>
          <w:sz w:val="20"/>
          <w:szCs w:val="20"/>
        </w:rPr>
        <w:t>P</w:t>
      </w:r>
      <w:r w:rsidRPr="00A8174E">
        <w:rPr>
          <w:sz w:val="20"/>
          <w:szCs w:val="20"/>
        </w:rPr>
        <w:t xml:space="preserve">rogramma van </w:t>
      </w:r>
      <w:r w:rsidR="00C725B7">
        <w:rPr>
          <w:sz w:val="20"/>
          <w:szCs w:val="20"/>
        </w:rPr>
        <w:t>E</w:t>
      </w:r>
      <w:r w:rsidRPr="00A8174E">
        <w:rPr>
          <w:sz w:val="20"/>
          <w:szCs w:val="20"/>
        </w:rPr>
        <w:t>isen (</w:t>
      </w:r>
      <w:proofErr w:type="spellStart"/>
      <w:r w:rsidRPr="00A8174E">
        <w:rPr>
          <w:sz w:val="20"/>
          <w:szCs w:val="20"/>
        </w:rPr>
        <w:t>PvE</w:t>
      </w:r>
      <w:proofErr w:type="spellEnd"/>
      <w:r w:rsidRPr="00A8174E">
        <w:rPr>
          <w:sz w:val="20"/>
          <w:szCs w:val="20"/>
        </w:rPr>
        <w:t xml:space="preserve">) en Nota van Inlichtingen (NVI), dat binnen het kader van de offerteaanvraag met </w:t>
      </w:r>
      <w:r w:rsidR="007D4BD6" w:rsidRPr="00A8174E">
        <w:rPr>
          <w:sz w:val="20"/>
          <w:szCs w:val="20"/>
        </w:rPr>
        <w:t>kenmerk EA-VRZ-202</w:t>
      </w:r>
      <w:r w:rsidR="000801DD">
        <w:rPr>
          <w:sz w:val="20"/>
          <w:szCs w:val="20"/>
        </w:rPr>
        <w:t>3</w:t>
      </w:r>
      <w:r w:rsidR="007D4BD6" w:rsidRPr="00A8174E">
        <w:rPr>
          <w:sz w:val="20"/>
          <w:szCs w:val="20"/>
        </w:rPr>
        <w:t>-0</w:t>
      </w:r>
      <w:r w:rsidR="000801DD">
        <w:rPr>
          <w:sz w:val="20"/>
          <w:szCs w:val="20"/>
        </w:rPr>
        <w:t>1</w:t>
      </w:r>
      <w:r w:rsidR="007D4BD6" w:rsidRPr="00A8174E">
        <w:rPr>
          <w:sz w:val="20"/>
          <w:szCs w:val="20"/>
        </w:rPr>
        <w:t xml:space="preserve"> </w:t>
      </w:r>
      <w:r w:rsidRPr="00A8174E">
        <w:rPr>
          <w:sz w:val="20"/>
          <w:szCs w:val="20"/>
        </w:rPr>
        <w:t xml:space="preserve">is toegezonden. </w:t>
      </w:r>
    </w:p>
    <w:p w14:paraId="6526AF36" w14:textId="26AACE73" w:rsidR="00392FB5" w:rsidRPr="00A8174E" w:rsidRDefault="00E46ED5" w:rsidP="00BD511F">
      <w:pPr>
        <w:pStyle w:val="Stijl2"/>
        <w:numPr>
          <w:ilvl w:val="1"/>
          <w:numId w:val="8"/>
        </w:numPr>
        <w:ind w:left="284"/>
        <w:jc w:val="left"/>
        <w:rPr>
          <w:sz w:val="20"/>
          <w:szCs w:val="20"/>
        </w:rPr>
      </w:pPr>
      <w:bookmarkStart w:id="3" w:name="_Hlk115878674"/>
      <w:r w:rsidRPr="00A8174E">
        <w:rPr>
          <w:sz w:val="20"/>
          <w:szCs w:val="20"/>
        </w:rPr>
        <w:t>De bij deze Overeenkomst gevoegde bijlagen maken integraal deel uit van deze Overeenkomst. Voor</w:t>
      </w:r>
      <w:r w:rsidR="000D73D2" w:rsidRPr="00A8174E">
        <w:rPr>
          <w:sz w:val="20"/>
          <w:szCs w:val="20"/>
        </w:rPr>
        <w:t xml:space="preserve"> </w:t>
      </w:r>
      <w:r w:rsidRPr="00A8174E">
        <w:rPr>
          <w:sz w:val="20"/>
          <w:szCs w:val="20"/>
        </w:rPr>
        <w:t xml:space="preserve">zover de bescheiden met elkaar in tegenspraak zijn, geldt de navolgende rangorde, waarbij het </w:t>
      </w:r>
      <w:r w:rsidR="00675D7A" w:rsidRPr="00A8174E">
        <w:rPr>
          <w:sz w:val="20"/>
          <w:szCs w:val="20"/>
        </w:rPr>
        <w:t>hogergenoemde</w:t>
      </w:r>
      <w:r w:rsidRPr="00A8174E">
        <w:rPr>
          <w:sz w:val="20"/>
          <w:szCs w:val="20"/>
        </w:rPr>
        <w:t xml:space="preserve"> document prevaleert boven het lager genoemde:</w:t>
      </w:r>
    </w:p>
    <w:p w14:paraId="1BEDF111" w14:textId="77777777" w:rsidR="008F74E9" w:rsidRPr="00A8174E" w:rsidRDefault="00E46ED5" w:rsidP="00BD511F">
      <w:pPr>
        <w:pStyle w:val="Stijl2"/>
        <w:numPr>
          <w:ilvl w:val="0"/>
          <w:numId w:val="7"/>
        </w:numPr>
        <w:jc w:val="left"/>
        <w:rPr>
          <w:sz w:val="20"/>
          <w:szCs w:val="20"/>
        </w:rPr>
      </w:pPr>
      <w:r w:rsidRPr="00A8174E">
        <w:rPr>
          <w:sz w:val="20"/>
          <w:szCs w:val="20"/>
        </w:rPr>
        <w:t>De Overeenkomst;</w:t>
      </w:r>
    </w:p>
    <w:p w14:paraId="18466E33" w14:textId="77777777" w:rsidR="008F74E9" w:rsidRPr="00A8174E" w:rsidRDefault="00E46ED5" w:rsidP="00BD511F">
      <w:pPr>
        <w:pStyle w:val="Stijl2"/>
        <w:numPr>
          <w:ilvl w:val="0"/>
          <w:numId w:val="7"/>
        </w:numPr>
        <w:jc w:val="left"/>
        <w:rPr>
          <w:sz w:val="20"/>
          <w:szCs w:val="20"/>
        </w:rPr>
      </w:pPr>
      <w:r w:rsidRPr="00A8174E">
        <w:rPr>
          <w:sz w:val="20"/>
          <w:szCs w:val="20"/>
        </w:rPr>
        <w:t>Verslag verificatiebespreking;</w:t>
      </w:r>
    </w:p>
    <w:p w14:paraId="51352743" w14:textId="77777777" w:rsidR="008F74E9" w:rsidRPr="00A8174E" w:rsidRDefault="00E46ED5" w:rsidP="00BD511F">
      <w:pPr>
        <w:pStyle w:val="Stijl2"/>
        <w:numPr>
          <w:ilvl w:val="0"/>
          <w:numId w:val="7"/>
        </w:numPr>
        <w:jc w:val="left"/>
        <w:rPr>
          <w:sz w:val="20"/>
          <w:szCs w:val="20"/>
        </w:rPr>
      </w:pPr>
      <w:r w:rsidRPr="00A8174E">
        <w:rPr>
          <w:sz w:val="20"/>
          <w:szCs w:val="20"/>
        </w:rPr>
        <w:t xml:space="preserve">De Nota van Inlichtingen </w:t>
      </w:r>
      <w:r w:rsidR="005E7E7E" w:rsidRPr="00984E87">
        <w:rPr>
          <w:sz w:val="20"/>
          <w:szCs w:val="20"/>
        </w:rPr>
        <w:t>datum</w:t>
      </w:r>
      <w:r w:rsidR="005E7E7E" w:rsidRPr="00A8174E">
        <w:rPr>
          <w:sz w:val="20"/>
          <w:szCs w:val="20"/>
        </w:rPr>
        <w:t xml:space="preserve"> </w:t>
      </w:r>
      <w:r w:rsidRPr="00A8174E">
        <w:rPr>
          <w:sz w:val="20"/>
          <w:szCs w:val="20"/>
        </w:rPr>
        <w:t>(</w:t>
      </w:r>
      <w:r w:rsidR="005E7E7E" w:rsidRPr="00A8174E">
        <w:rPr>
          <w:sz w:val="20"/>
          <w:szCs w:val="20"/>
        </w:rPr>
        <w:t xml:space="preserve">gepubliceerd via </w:t>
      </w:r>
      <w:proofErr w:type="spellStart"/>
      <w:r w:rsidR="005E7E7E" w:rsidRPr="00A8174E">
        <w:rPr>
          <w:sz w:val="20"/>
          <w:szCs w:val="20"/>
        </w:rPr>
        <w:t>Tenderned</w:t>
      </w:r>
      <w:proofErr w:type="spellEnd"/>
      <w:r w:rsidRPr="00A8174E">
        <w:rPr>
          <w:sz w:val="20"/>
          <w:szCs w:val="20"/>
        </w:rPr>
        <w:t>)</w:t>
      </w:r>
      <w:r w:rsidR="002118F9" w:rsidRPr="00A8174E">
        <w:rPr>
          <w:sz w:val="20"/>
          <w:szCs w:val="20"/>
        </w:rPr>
        <w:t>;</w:t>
      </w:r>
    </w:p>
    <w:p w14:paraId="08BE3318" w14:textId="318402DA" w:rsidR="008F74E9" w:rsidRPr="00A8174E" w:rsidRDefault="00E46ED5" w:rsidP="00BD511F">
      <w:pPr>
        <w:pStyle w:val="Stijl2"/>
        <w:numPr>
          <w:ilvl w:val="0"/>
          <w:numId w:val="7"/>
        </w:numPr>
        <w:jc w:val="left"/>
        <w:rPr>
          <w:sz w:val="20"/>
          <w:szCs w:val="20"/>
        </w:rPr>
      </w:pPr>
      <w:r w:rsidRPr="00A8174E">
        <w:rPr>
          <w:sz w:val="20"/>
          <w:szCs w:val="20"/>
        </w:rPr>
        <w:t>Het programma van eisen van Opdrachtgever met kenmerk EA-VRZ-20</w:t>
      </w:r>
      <w:r w:rsidR="005E7E7E" w:rsidRPr="00A8174E">
        <w:rPr>
          <w:sz w:val="20"/>
          <w:szCs w:val="20"/>
        </w:rPr>
        <w:t>2</w:t>
      </w:r>
      <w:r w:rsidR="00AF7AF4">
        <w:rPr>
          <w:sz w:val="20"/>
          <w:szCs w:val="20"/>
        </w:rPr>
        <w:t>3</w:t>
      </w:r>
      <w:r w:rsidR="005E7E7E" w:rsidRPr="00A8174E">
        <w:rPr>
          <w:sz w:val="20"/>
          <w:szCs w:val="20"/>
        </w:rPr>
        <w:t>-0</w:t>
      </w:r>
      <w:r w:rsidR="00AF7AF4">
        <w:rPr>
          <w:sz w:val="20"/>
          <w:szCs w:val="20"/>
        </w:rPr>
        <w:t>1</w:t>
      </w:r>
      <w:r w:rsidR="002118F9" w:rsidRPr="00A8174E">
        <w:rPr>
          <w:sz w:val="20"/>
          <w:szCs w:val="20"/>
        </w:rPr>
        <w:t>;</w:t>
      </w:r>
    </w:p>
    <w:p w14:paraId="3EF50340" w14:textId="77777777" w:rsidR="008F74E9" w:rsidRPr="00A8174E" w:rsidRDefault="00E46ED5" w:rsidP="00BD511F">
      <w:pPr>
        <w:pStyle w:val="Stijl2"/>
        <w:numPr>
          <w:ilvl w:val="0"/>
          <w:numId w:val="7"/>
        </w:numPr>
        <w:jc w:val="left"/>
        <w:rPr>
          <w:sz w:val="20"/>
          <w:szCs w:val="20"/>
        </w:rPr>
      </w:pPr>
      <w:r w:rsidRPr="00A8174E">
        <w:rPr>
          <w:sz w:val="20"/>
          <w:szCs w:val="20"/>
        </w:rPr>
        <w:t xml:space="preserve">De </w:t>
      </w:r>
      <w:r w:rsidR="004B1839" w:rsidRPr="00A8174E">
        <w:rPr>
          <w:sz w:val="20"/>
          <w:szCs w:val="20"/>
        </w:rPr>
        <w:t xml:space="preserve">Algemene </w:t>
      </w:r>
      <w:r w:rsidRPr="00A8174E">
        <w:rPr>
          <w:sz w:val="20"/>
          <w:szCs w:val="20"/>
        </w:rPr>
        <w:t>Inkoopvoorwaarden VRZ</w:t>
      </w:r>
      <w:r w:rsidR="002118F9" w:rsidRPr="00A8174E">
        <w:rPr>
          <w:sz w:val="20"/>
          <w:szCs w:val="20"/>
        </w:rPr>
        <w:t>;</w:t>
      </w:r>
    </w:p>
    <w:p w14:paraId="01B5DC2D" w14:textId="18959EAD" w:rsidR="00E50EEC" w:rsidRPr="00A8174E" w:rsidRDefault="00E46ED5" w:rsidP="00BD511F">
      <w:pPr>
        <w:pStyle w:val="Stijl2"/>
        <w:numPr>
          <w:ilvl w:val="0"/>
          <w:numId w:val="7"/>
        </w:numPr>
        <w:jc w:val="left"/>
        <w:rPr>
          <w:sz w:val="20"/>
          <w:szCs w:val="20"/>
        </w:rPr>
      </w:pPr>
      <w:r w:rsidRPr="00A8174E">
        <w:rPr>
          <w:sz w:val="20"/>
          <w:szCs w:val="20"/>
        </w:rPr>
        <w:t>De Inschrijving van Opdrachtnemer</w:t>
      </w:r>
      <w:r w:rsidR="002118F9" w:rsidRPr="00A8174E">
        <w:rPr>
          <w:sz w:val="20"/>
          <w:szCs w:val="20"/>
        </w:rPr>
        <w:t>.</w:t>
      </w:r>
    </w:p>
    <w:p w14:paraId="68C0C0F9" w14:textId="3F03720A" w:rsidR="00E46ED5" w:rsidRPr="00A8174E" w:rsidRDefault="00E46ED5" w:rsidP="00BD511F">
      <w:pPr>
        <w:pStyle w:val="Stijl2"/>
        <w:numPr>
          <w:ilvl w:val="1"/>
          <w:numId w:val="8"/>
        </w:numPr>
        <w:jc w:val="left"/>
        <w:rPr>
          <w:sz w:val="20"/>
          <w:szCs w:val="20"/>
        </w:rPr>
      </w:pPr>
      <w:r w:rsidRPr="00A8174E">
        <w:rPr>
          <w:sz w:val="20"/>
          <w:szCs w:val="20"/>
        </w:rPr>
        <w:t>De in artikel 1.5 onder genoemde contractdocumenten zijn als bijlagen aan deze Overeenkomst</w:t>
      </w:r>
      <w:r w:rsidR="00F817AE" w:rsidRPr="00A8174E">
        <w:rPr>
          <w:sz w:val="20"/>
          <w:szCs w:val="20"/>
        </w:rPr>
        <w:t xml:space="preserve"> </w:t>
      </w:r>
      <w:r w:rsidRPr="00A8174E">
        <w:rPr>
          <w:sz w:val="20"/>
          <w:szCs w:val="20"/>
        </w:rPr>
        <w:t xml:space="preserve">gehecht en maken daarvan onlosmakelijk en integraal onderdeel uit. </w:t>
      </w:r>
    </w:p>
    <w:p w14:paraId="45B8118F" w14:textId="32BE5C32" w:rsidR="00E46ED5" w:rsidRPr="00A8174E" w:rsidRDefault="00E46ED5" w:rsidP="00C411B8">
      <w:pPr>
        <w:pStyle w:val="Kop1"/>
        <w:rPr>
          <w:sz w:val="20"/>
        </w:rPr>
      </w:pPr>
      <w:bookmarkStart w:id="4" w:name="_Toc444594408"/>
      <w:bookmarkStart w:id="5" w:name="_Toc134778821"/>
      <w:bookmarkEnd w:id="3"/>
      <w:r w:rsidRPr="00A8174E">
        <w:rPr>
          <w:sz w:val="20"/>
        </w:rPr>
        <w:lastRenderedPageBreak/>
        <w:t>Artikel 2: Duur van de Overeenkomst</w:t>
      </w:r>
      <w:bookmarkEnd w:id="4"/>
      <w:bookmarkEnd w:id="5"/>
    </w:p>
    <w:p w14:paraId="5143E765" w14:textId="77777777" w:rsidR="009C71FE" w:rsidRPr="00A8174E" w:rsidRDefault="009C71FE" w:rsidP="0084433D">
      <w:pPr>
        <w:pStyle w:val="Stijl2"/>
        <w:numPr>
          <w:ilvl w:val="1"/>
          <w:numId w:val="8"/>
        </w:numPr>
        <w:rPr>
          <w:vanish/>
          <w:sz w:val="20"/>
          <w:szCs w:val="20"/>
          <w:highlight w:val="yellow"/>
        </w:rPr>
      </w:pPr>
    </w:p>
    <w:p w14:paraId="5F357C23" w14:textId="4F6A1E20" w:rsidR="0056712D" w:rsidRPr="00A8174E" w:rsidRDefault="0056712D" w:rsidP="00BD511F">
      <w:pPr>
        <w:pStyle w:val="Stijl2"/>
        <w:numPr>
          <w:ilvl w:val="1"/>
          <w:numId w:val="9"/>
        </w:numPr>
        <w:jc w:val="left"/>
        <w:rPr>
          <w:sz w:val="20"/>
          <w:szCs w:val="20"/>
          <w:highlight w:val="yellow"/>
        </w:rPr>
      </w:pPr>
      <w:r w:rsidRPr="00A8174E">
        <w:rPr>
          <w:sz w:val="20"/>
          <w:szCs w:val="20"/>
          <w:highlight w:val="yellow"/>
        </w:rPr>
        <w:t xml:space="preserve">Deze Overeenkomst is aangegaan voor de duur van vijf (5) jaar, ingaand op </w:t>
      </w:r>
      <w:r w:rsidR="00103C79">
        <w:rPr>
          <w:sz w:val="20"/>
          <w:szCs w:val="20"/>
          <w:highlight w:val="yellow"/>
        </w:rPr>
        <w:t xml:space="preserve">1 </w:t>
      </w:r>
      <w:r w:rsidR="00D31867">
        <w:rPr>
          <w:sz w:val="20"/>
          <w:szCs w:val="20"/>
          <w:highlight w:val="yellow"/>
        </w:rPr>
        <w:t>augustus</w:t>
      </w:r>
      <w:r w:rsidRPr="00A8174E">
        <w:rPr>
          <w:sz w:val="20"/>
          <w:szCs w:val="20"/>
          <w:highlight w:val="yellow"/>
        </w:rPr>
        <w:t xml:space="preserve"> 202</w:t>
      </w:r>
      <w:r w:rsidR="00383A5B" w:rsidRPr="00A8174E">
        <w:rPr>
          <w:sz w:val="20"/>
          <w:szCs w:val="20"/>
          <w:highlight w:val="yellow"/>
        </w:rPr>
        <w:t>3</w:t>
      </w:r>
      <w:r w:rsidRPr="00A8174E">
        <w:rPr>
          <w:sz w:val="20"/>
          <w:szCs w:val="20"/>
          <w:highlight w:val="yellow"/>
        </w:rPr>
        <w:t xml:space="preserve"> en eindigen op </w:t>
      </w:r>
      <w:r w:rsidR="00103C79">
        <w:rPr>
          <w:sz w:val="20"/>
          <w:szCs w:val="20"/>
          <w:highlight w:val="yellow"/>
        </w:rPr>
        <w:t>3</w:t>
      </w:r>
      <w:r w:rsidR="00D31867">
        <w:rPr>
          <w:sz w:val="20"/>
          <w:szCs w:val="20"/>
          <w:highlight w:val="yellow"/>
        </w:rPr>
        <w:t>1</w:t>
      </w:r>
      <w:r w:rsidR="00383A5B" w:rsidRPr="00A8174E">
        <w:rPr>
          <w:sz w:val="20"/>
          <w:szCs w:val="20"/>
          <w:highlight w:val="yellow"/>
        </w:rPr>
        <w:t xml:space="preserve"> </w:t>
      </w:r>
      <w:r w:rsidR="00103C79">
        <w:rPr>
          <w:sz w:val="20"/>
          <w:szCs w:val="20"/>
          <w:highlight w:val="yellow"/>
        </w:rPr>
        <w:t>ju</w:t>
      </w:r>
      <w:r w:rsidR="00D31867">
        <w:rPr>
          <w:sz w:val="20"/>
          <w:szCs w:val="20"/>
          <w:highlight w:val="yellow"/>
        </w:rPr>
        <w:t>l</w:t>
      </w:r>
      <w:r w:rsidR="00103C79">
        <w:rPr>
          <w:sz w:val="20"/>
          <w:szCs w:val="20"/>
          <w:highlight w:val="yellow"/>
        </w:rPr>
        <w:t>i</w:t>
      </w:r>
      <w:r w:rsidRPr="00A8174E">
        <w:rPr>
          <w:sz w:val="20"/>
          <w:szCs w:val="20"/>
          <w:highlight w:val="yellow"/>
        </w:rPr>
        <w:t xml:space="preserve"> 202</w:t>
      </w:r>
      <w:r w:rsidR="00727C41" w:rsidRPr="00A8174E">
        <w:rPr>
          <w:sz w:val="20"/>
          <w:szCs w:val="20"/>
          <w:highlight w:val="yellow"/>
        </w:rPr>
        <w:t>8</w:t>
      </w:r>
      <w:r w:rsidRPr="00A8174E">
        <w:rPr>
          <w:sz w:val="20"/>
          <w:szCs w:val="20"/>
          <w:highlight w:val="yellow"/>
        </w:rPr>
        <w:t>.</w:t>
      </w:r>
    </w:p>
    <w:p w14:paraId="3165541A" w14:textId="4BF3BEA1" w:rsidR="0066359F" w:rsidRPr="00A8174E" w:rsidRDefault="0066359F" w:rsidP="00BD511F">
      <w:pPr>
        <w:pStyle w:val="Stijl2"/>
        <w:numPr>
          <w:ilvl w:val="1"/>
          <w:numId w:val="9"/>
        </w:numPr>
        <w:jc w:val="left"/>
        <w:rPr>
          <w:sz w:val="20"/>
          <w:szCs w:val="20"/>
        </w:rPr>
      </w:pPr>
      <w:bookmarkStart w:id="6" w:name="_Toc444594409"/>
      <w:r w:rsidRPr="00A8174E">
        <w:rPr>
          <w:sz w:val="20"/>
          <w:szCs w:val="20"/>
        </w:rPr>
        <w:t>De Opdrachtgever is bevoegd de Overeenkomst drie (3) maal met een periode van</w:t>
      </w:r>
      <w:r w:rsidR="005D626D" w:rsidRPr="00A8174E">
        <w:rPr>
          <w:sz w:val="20"/>
          <w:szCs w:val="20"/>
        </w:rPr>
        <w:t xml:space="preserve"> éé</w:t>
      </w:r>
      <w:r w:rsidRPr="00A8174E">
        <w:rPr>
          <w:sz w:val="20"/>
          <w:szCs w:val="20"/>
        </w:rPr>
        <w:t>n (1) jaar</w:t>
      </w:r>
      <w:r w:rsidR="00CB763A" w:rsidRPr="00A8174E">
        <w:rPr>
          <w:sz w:val="20"/>
          <w:szCs w:val="20"/>
        </w:rPr>
        <w:t xml:space="preserve"> </w:t>
      </w:r>
      <w:r w:rsidRPr="00A8174E">
        <w:rPr>
          <w:sz w:val="20"/>
          <w:szCs w:val="20"/>
        </w:rPr>
        <w:t xml:space="preserve">onder gelijkblijvende voorwaarden en condities te verlengen. </w:t>
      </w:r>
    </w:p>
    <w:p w14:paraId="2F0BF0DA" w14:textId="4D1DF36A" w:rsidR="0066359F" w:rsidRPr="00A8174E" w:rsidRDefault="0066359F" w:rsidP="00BD511F">
      <w:pPr>
        <w:pStyle w:val="Stijl2"/>
        <w:numPr>
          <w:ilvl w:val="1"/>
          <w:numId w:val="9"/>
        </w:numPr>
        <w:jc w:val="left"/>
        <w:rPr>
          <w:sz w:val="20"/>
          <w:szCs w:val="20"/>
        </w:rPr>
      </w:pPr>
      <w:r w:rsidRPr="00A8174E">
        <w:rPr>
          <w:sz w:val="20"/>
          <w:szCs w:val="20"/>
        </w:rPr>
        <w:t xml:space="preserve">Indien de Opdrachtgever geen gebruik wenst te maken van de optie tot verlenging, zal hij dit uiterlijk drie (3) maanden voor het verstrijken van de lopende periode schriftelijk mededelen aan de Opdrachtnemer. Indien Opdrachtgever niet schriftelijk heeft medegedeeld dat de Overeenkomst zal eindigen, wordt de Overeenkomst stilzwijgend verlengd met de overeengekomen verlengperiode. De opdracht eindigt van rechtswege uiterlijk op </w:t>
      </w:r>
      <w:r w:rsidR="00103C79" w:rsidRPr="00103C79">
        <w:rPr>
          <w:sz w:val="20"/>
          <w:szCs w:val="20"/>
          <w:highlight w:val="yellow"/>
        </w:rPr>
        <w:t>3</w:t>
      </w:r>
      <w:r w:rsidR="00D31867">
        <w:rPr>
          <w:sz w:val="20"/>
          <w:szCs w:val="20"/>
          <w:highlight w:val="yellow"/>
        </w:rPr>
        <w:t>1</w:t>
      </w:r>
      <w:r w:rsidR="00C91CE1" w:rsidRPr="00103C79">
        <w:rPr>
          <w:sz w:val="20"/>
          <w:szCs w:val="20"/>
          <w:highlight w:val="yellow"/>
        </w:rPr>
        <w:t xml:space="preserve"> </w:t>
      </w:r>
      <w:r w:rsidR="00103C79">
        <w:rPr>
          <w:sz w:val="20"/>
          <w:szCs w:val="20"/>
          <w:highlight w:val="yellow"/>
        </w:rPr>
        <w:t>ju</w:t>
      </w:r>
      <w:r w:rsidR="00D31867">
        <w:rPr>
          <w:sz w:val="20"/>
          <w:szCs w:val="20"/>
          <w:highlight w:val="yellow"/>
        </w:rPr>
        <w:t>l</w:t>
      </w:r>
      <w:r w:rsidR="00103C79">
        <w:rPr>
          <w:sz w:val="20"/>
          <w:szCs w:val="20"/>
          <w:highlight w:val="yellow"/>
        </w:rPr>
        <w:t>i</w:t>
      </w:r>
      <w:r w:rsidR="00727C41" w:rsidRPr="00103C79">
        <w:rPr>
          <w:sz w:val="20"/>
          <w:szCs w:val="20"/>
          <w:highlight w:val="yellow"/>
        </w:rPr>
        <w:t xml:space="preserve"> 2031</w:t>
      </w:r>
      <w:r w:rsidRPr="00103C79">
        <w:rPr>
          <w:sz w:val="20"/>
          <w:szCs w:val="20"/>
          <w:highlight w:val="yellow"/>
        </w:rPr>
        <w:t>.</w:t>
      </w:r>
    </w:p>
    <w:p w14:paraId="09D59F30" w14:textId="16EC27E6" w:rsidR="0066359F" w:rsidRPr="00A8174E" w:rsidRDefault="0066359F" w:rsidP="00BD511F">
      <w:pPr>
        <w:pStyle w:val="Stijl2"/>
        <w:numPr>
          <w:ilvl w:val="1"/>
          <w:numId w:val="9"/>
        </w:numPr>
        <w:jc w:val="left"/>
        <w:rPr>
          <w:sz w:val="20"/>
          <w:szCs w:val="20"/>
        </w:rPr>
      </w:pPr>
      <w:r w:rsidRPr="00A8174E">
        <w:rPr>
          <w:sz w:val="20"/>
          <w:szCs w:val="20"/>
        </w:rPr>
        <w:t xml:space="preserve">Partijen staan er over en weer voor in dat bij de overdracht van de </w:t>
      </w:r>
      <w:r w:rsidR="009E002A" w:rsidRPr="00A8174E">
        <w:rPr>
          <w:sz w:val="20"/>
          <w:szCs w:val="20"/>
        </w:rPr>
        <w:t>Opdrachtnemer/</w:t>
      </w:r>
      <w:r w:rsidRPr="00A8174E">
        <w:rPr>
          <w:sz w:val="20"/>
          <w:szCs w:val="20"/>
        </w:rPr>
        <w:t xml:space="preserve"> de Opdrachtgever aan een derde of bij overdracht van de zeggenschap over de Opdrachtnemer/ de Opdrachtgever van één der partijen aan een derde, de rechten en verplichtingen zoals vastgelegd in deze Overeenkomst ongewijzigd door de derde worden overgenomen.</w:t>
      </w:r>
    </w:p>
    <w:p w14:paraId="73FFDD74" w14:textId="77777777" w:rsidR="0066359F" w:rsidRPr="00A8174E" w:rsidRDefault="0066359F" w:rsidP="00BD511F">
      <w:pPr>
        <w:pStyle w:val="Stijl2"/>
        <w:numPr>
          <w:ilvl w:val="1"/>
          <w:numId w:val="9"/>
        </w:numPr>
        <w:jc w:val="left"/>
        <w:rPr>
          <w:sz w:val="20"/>
          <w:szCs w:val="20"/>
        </w:rPr>
      </w:pPr>
      <w:r w:rsidRPr="00A8174E">
        <w:rPr>
          <w:sz w:val="20"/>
          <w:szCs w:val="20"/>
        </w:rPr>
        <w:t>Wijzigingen worden schriftelijk tussen partijen overeengekomen en als bijlage bij deze Overeenkomst gevoegd.</w:t>
      </w:r>
    </w:p>
    <w:p w14:paraId="55471A82" w14:textId="6E21833C" w:rsidR="0066359F" w:rsidRPr="00A8174E" w:rsidRDefault="0066359F" w:rsidP="00BD511F">
      <w:pPr>
        <w:pStyle w:val="Stijl2"/>
        <w:numPr>
          <w:ilvl w:val="1"/>
          <w:numId w:val="9"/>
        </w:numPr>
        <w:jc w:val="left"/>
        <w:rPr>
          <w:sz w:val="20"/>
          <w:szCs w:val="20"/>
        </w:rPr>
      </w:pPr>
      <w:r w:rsidRPr="00A8174E">
        <w:rPr>
          <w:sz w:val="20"/>
          <w:szCs w:val="20"/>
        </w:rPr>
        <w:t>Na een periode van 1 jaar na aanvang van de opdracht wordt deze geëvalueerd. Indien de dienstverlening niet voldoet aan de eisen van deze Overeenkomst c.q. Nadere Overeenkomsten</w:t>
      </w:r>
      <w:r w:rsidR="009F2845" w:rsidRPr="00A8174E">
        <w:rPr>
          <w:sz w:val="20"/>
          <w:szCs w:val="20"/>
        </w:rPr>
        <w:t xml:space="preserve"> – en </w:t>
      </w:r>
      <w:r w:rsidRPr="00A8174E">
        <w:rPr>
          <w:sz w:val="20"/>
          <w:szCs w:val="20"/>
        </w:rPr>
        <w:t>Opdrachtgever dit tijdig schriftelijk aan Opdrachtnemer heeft kenbaar gemaakt, zodat deze de kans heeft de dienstverlening te verbeteren</w:t>
      </w:r>
      <w:r w:rsidR="00754937" w:rsidRPr="00A8174E">
        <w:rPr>
          <w:sz w:val="20"/>
          <w:szCs w:val="20"/>
        </w:rPr>
        <w:t xml:space="preserve"> - </w:t>
      </w:r>
      <w:r w:rsidRPr="00A8174E">
        <w:rPr>
          <w:sz w:val="20"/>
          <w:szCs w:val="20"/>
        </w:rPr>
        <w:t>en de dienstverlening ondanks de hiervoor genoemde schriftelijke mededeling van Opdrachtgever nog steeds niet aan de eisen voldoet, heeft Opdrachtgever het recht om de Overeenkomst per direct te ontbinden.</w:t>
      </w:r>
    </w:p>
    <w:p w14:paraId="211BFA9B" w14:textId="7E71A659" w:rsidR="00E46ED5" w:rsidRPr="00A8174E" w:rsidRDefault="00E46ED5" w:rsidP="00490CFE">
      <w:pPr>
        <w:pStyle w:val="Kop1"/>
        <w:rPr>
          <w:sz w:val="20"/>
        </w:rPr>
      </w:pPr>
      <w:bookmarkStart w:id="7" w:name="_Toc134778822"/>
      <w:r w:rsidRPr="00A8174E">
        <w:rPr>
          <w:sz w:val="20"/>
        </w:rPr>
        <w:t>Artikel 3: Ontbinding van de Overeenkomst</w:t>
      </w:r>
      <w:bookmarkEnd w:id="6"/>
      <w:bookmarkEnd w:id="7"/>
    </w:p>
    <w:p w14:paraId="4969CD59" w14:textId="77777777" w:rsidR="00E46ED5" w:rsidRPr="00A8174E" w:rsidRDefault="00E46ED5" w:rsidP="0084433D">
      <w:pPr>
        <w:pStyle w:val="Stijl2"/>
        <w:numPr>
          <w:ilvl w:val="1"/>
          <w:numId w:val="9"/>
        </w:numPr>
        <w:rPr>
          <w:vanish/>
          <w:sz w:val="20"/>
          <w:szCs w:val="20"/>
        </w:rPr>
      </w:pPr>
    </w:p>
    <w:p w14:paraId="7AF79C48" w14:textId="2AFD2F77" w:rsidR="00E46ED5" w:rsidRPr="00CE556E" w:rsidRDefault="00E46ED5" w:rsidP="00BD511F">
      <w:pPr>
        <w:pStyle w:val="Stijl2"/>
        <w:numPr>
          <w:ilvl w:val="1"/>
          <w:numId w:val="10"/>
        </w:numPr>
        <w:jc w:val="left"/>
        <w:rPr>
          <w:sz w:val="20"/>
          <w:szCs w:val="20"/>
        </w:rPr>
      </w:pPr>
      <w:r w:rsidRPr="00CE556E">
        <w:rPr>
          <w:sz w:val="20"/>
          <w:szCs w:val="20"/>
        </w:rPr>
        <w:t>Opdrachtgever is gerechtigd deze Overeenkomst door middel van een aangetekend schrijven, buiten rechte, te ontbinden indien Opdrachtnemer na ingebrekestelling met een redelijke termijn in gebreke blijft in het nakomen van de verplichtingen voortvloeiende uit deze Overeenkomst.</w:t>
      </w:r>
    </w:p>
    <w:p w14:paraId="083364E7" w14:textId="77777777" w:rsidR="00E46ED5" w:rsidRPr="00CE556E" w:rsidRDefault="00E46ED5" w:rsidP="00BD511F">
      <w:pPr>
        <w:pStyle w:val="Stijl2"/>
        <w:numPr>
          <w:ilvl w:val="1"/>
          <w:numId w:val="10"/>
        </w:numPr>
        <w:jc w:val="left"/>
        <w:rPr>
          <w:sz w:val="20"/>
          <w:szCs w:val="20"/>
        </w:rPr>
      </w:pPr>
      <w:r w:rsidRPr="00CE556E">
        <w:rPr>
          <w:sz w:val="20"/>
          <w:szCs w:val="20"/>
        </w:rPr>
        <w:t xml:space="preserve">Opdrachtgever is gerechtigd zonder dat enige aanmaning of ingebrekestelling is vereist buiten rechte deze Overeenkomst te ontbinden indien Opdrachtnemer (voorlopig) surseance van betaling heeft aangevraagd of dat hem surseance van betaling is verleend, zijn faillissement is aangevraagd of failliet is verklaard, zijn onderneming wordt gestaakt of geliquideerd, op een aanmerkelijk deel van het vermogen van Opdrachtnemer beslag wordt gelegd, dan wel wanneer Opdrachtnemer anderszins niet langer in staat moet worden geacht de verplichtingen van deze Overeenkomst na te kunnen komen. </w:t>
      </w:r>
    </w:p>
    <w:p w14:paraId="6D923FEE" w14:textId="77777777" w:rsidR="00E46ED5" w:rsidRPr="00CE556E" w:rsidRDefault="00E46ED5" w:rsidP="00BD511F">
      <w:pPr>
        <w:pStyle w:val="Stijl2"/>
        <w:numPr>
          <w:ilvl w:val="1"/>
          <w:numId w:val="10"/>
        </w:numPr>
        <w:jc w:val="left"/>
        <w:rPr>
          <w:sz w:val="20"/>
          <w:szCs w:val="20"/>
        </w:rPr>
      </w:pPr>
      <w:r w:rsidRPr="00CE556E">
        <w:rPr>
          <w:sz w:val="20"/>
          <w:szCs w:val="20"/>
        </w:rPr>
        <w:t>Op het moment dat de continuïteit van de uitvoering van de Overeenkomst niet kan worden gewaarborgd en/of Opdrachtnemer niet kan zorgen voor adequate vervanging van dat wat onderwerp is van de Overeenkomst, is Opdrachtgever gerechtigd de Overeenkomst zonder gerechtelijke tussenkomst te beëindigen.</w:t>
      </w:r>
    </w:p>
    <w:p w14:paraId="1EAB8F3E" w14:textId="77777777" w:rsidR="00E46ED5" w:rsidRPr="00CE556E" w:rsidRDefault="00E46ED5" w:rsidP="00BD511F">
      <w:pPr>
        <w:pStyle w:val="Stijl2"/>
        <w:numPr>
          <w:ilvl w:val="1"/>
          <w:numId w:val="10"/>
        </w:numPr>
        <w:jc w:val="left"/>
        <w:rPr>
          <w:sz w:val="20"/>
          <w:szCs w:val="20"/>
        </w:rPr>
      </w:pPr>
      <w:r w:rsidRPr="00CE556E">
        <w:rPr>
          <w:sz w:val="20"/>
          <w:szCs w:val="20"/>
        </w:rPr>
        <w:t xml:space="preserve">Bij beëindiging van de Overeenkomst vanwege omstandigheden als genoemd onder Artikel 3 is de beëindigende Partij jegens de andere Partij niet tot enige schadevergoeding gehouden. </w:t>
      </w:r>
    </w:p>
    <w:p w14:paraId="36A2ED41" w14:textId="21FB66BA" w:rsidR="00E46ED5" w:rsidRPr="004E2A65" w:rsidRDefault="00E46ED5" w:rsidP="00490CFE">
      <w:pPr>
        <w:pStyle w:val="Kop1"/>
        <w:rPr>
          <w:sz w:val="20"/>
        </w:rPr>
      </w:pPr>
      <w:bookmarkStart w:id="8" w:name="_Toc444594410"/>
      <w:bookmarkStart w:id="9" w:name="_Toc134778823"/>
      <w:r w:rsidRPr="004E2A65">
        <w:rPr>
          <w:sz w:val="20"/>
        </w:rPr>
        <w:t>Artikel 4: Prijs</w:t>
      </w:r>
      <w:bookmarkEnd w:id="8"/>
      <w:bookmarkEnd w:id="9"/>
    </w:p>
    <w:p w14:paraId="2374A524" w14:textId="77777777" w:rsidR="00E46ED5" w:rsidRPr="004E2A65" w:rsidRDefault="00E46ED5" w:rsidP="0084433D">
      <w:pPr>
        <w:pStyle w:val="Stijl2"/>
        <w:numPr>
          <w:ilvl w:val="1"/>
          <w:numId w:val="10"/>
        </w:numPr>
        <w:rPr>
          <w:vanish/>
          <w:sz w:val="20"/>
          <w:szCs w:val="20"/>
        </w:rPr>
      </w:pPr>
    </w:p>
    <w:p w14:paraId="4CF01757" w14:textId="77777777" w:rsidR="00E46ED5" w:rsidRPr="004E2A65" w:rsidRDefault="00E46ED5" w:rsidP="0084433D">
      <w:pPr>
        <w:pStyle w:val="Stijl2"/>
        <w:numPr>
          <w:ilvl w:val="1"/>
          <w:numId w:val="10"/>
        </w:numPr>
        <w:rPr>
          <w:vanish/>
          <w:sz w:val="20"/>
          <w:szCs w:val="20"/>
        </w:rPr>
      </w:pPr>
    </w:p>
    <w:p w14:paraId="31BC4677" w14:textId="6789088A" w:rsidR="00E46ED5" w:rsidRPr="004E2A65" w:rsidRDefault="00E46ED5" w:rsidP="0084433D">
      <w:pPr>
        <w:pStyle w:val="Stijl2"/>
        <w:numPr>
          <w:ilvl w:val="1"/>
          <w:numId w:val="11"/>
        </w:numPr>
        <w:jc w:val="left"/>
        <w:rPr>
          <w:sz w:val="20"/>
          <w:szCs w:val="20"/>
        </w:rPr>
      </w:pPr>
      <w:r w:rsidRPr="004E2A65">
        <w:rPr>
          <w:sz w:val="20"/>
          <w:szCs w:val="20"/>
        </w:rPr>
        <w:t xml:space="preserve">Opdrachtnemer zal de gevraagde leveringen verzorgen tegen de prijzen, conform </w:t>
      </w:r>
      <w:r w:rsidR="00165389" w:rsidRPr="004E2A65">
        <w:rPr>
          <w:sz w:val="20"/>
          <w:szCs w:val="20"/>
        </w:rPr>
        <w:t xml:space="preserve">inschrijving van </w:t>
      </w:r>
      <w:r w:rsidR="00C732FA" w:rsidRPr="004E2A65">
        <w:rPr>
          <w:sz w:val="20"/>
          <w:szCs w:val="20"/>
        </w:rPr>
        <w:t xml:space="preserve">Opdrachtnemer </w:t>
      </w:r>
      <w:r w:rsidR="00377420" w:rsidRPr="00984E87">
        <w:rPr>
          <w:sz w:val="20"/>
          <w:szCs w:val="20"/>
        </w:rPr>
        <w:t>(bijlage 10 – Pr</w:t>
      </w:r>
      <w:r w:rsidRPr="00984E87">
        <w:rPr>
          <w:sz w:val="20"/>
          <w:szCs w:val="20"/>
        </w:rPr>
        <w:t>ij</w:t>
      </w:r>
      <w:r w:rsidR="00377420" w:rsidRPr="00984E87">
        <w:rPr>
          <w:sz w:val="20"/>
          <w:szCs w:val="20"/>
        </w:rPr>
        <w:t>zenblad)</w:t>
      </w:r>
      <w:r w:rsidRPr="004E2A65">
        <w:rPr>
          <w:sz w:val="20"/>
          <w:szCs w:val="20"/>
        </w:rPr>
        <w:t xml:space="preserve"> die separaat als bijlage is opgenomen aan deze Overeenkomst</w:t>
      </w:r>
      <w:r w:rsidR="00053F32" w:rsidRPr="004E2A65">
        <w:rPr>
          <w:sz w:val="20"/>
          <w:szCs w:val="20"/>
        </w:rPr>
        <w:t xml:space="preserve"> </w:t>
      </w:r>
      <w:r w:rsidRPr="004E2A65">
        <w:rPr>
          <w:sz w:val="20"/>
          <w:szCs w:val="20"/>
        </w:rPr>
        <w:t>tijdens de gehele looptijd van de Overeenkomst.</w:t>
      </w:r>
      <w:r w:rsidR="00F9568D" w:rsidRPr="004E2A65">
        <w:rPr>
          <w:sz w:val="20"/>
          <w:szCs w:val="20"/>
        </w:rPr>
        <w:t xml:space="preserve"> </w:t>
      </w:r>
    </w:p>
    <w:p w14:paraId="453800AF" w14:textId="121C5AE2" w:rsidR="00E46ED5" w:rsidRPr="004E2A65" w:rsidRDefault="00E46ED5" w:rsidP="0084433D">
      <w:pPr>
        <w:pStyle w:val="Stijl2"/>
        <w:numPr>
          <w:ilvl w:val="1"/>
          <w:numId w:val="11"/>
        </w:numPr>
        <w:jc w:val="left"/>
        <w:rPr>
          <w:sz w:val="20"/>
          <w:szCs w:val="20"/>
        </w:rPr>
      </w:pPr>
      <w:r w:rsidRPr="004E2A65">
        <w:rPr>
          <w:sz w:val="20"/>
          <w:szCs w:val="20"/>
        </w:rPr>
        <w:t>De prijs heeft betrekking op alle door Opdrachtnemer in het kader van deze Overeenkomst uit te voeren opdrachten en omvat alle kosten van de betreffende leveringen en diensten. Opdrachtnemer mag geen andere prijzen in rekening brengen dan de prijzen zoals opgenomen in het prijsinvulformulier</w:t>
      </w:r>
      <w:r w:rsidR="002E51C3" w:rsidRPr="004E2A65">
        <w:rPr>
          <w:sz w:val="20"/>
          <w:szCs w:val="20"/>
        </w:rPr>
        <w:t xml:space="preserve"> (bijlage 10 – Prijzenblad) </w:t>
      </w:r>
      <w:r w:rsidRPr="004E2A65">
        <w:rPr>
          <w:sz w:val="20"/>
          <w:szCs w:val="20"/>
        </w:rPr>
        <w:t>behorende bij deze Overeenkomst.</w:t>
      </w:r>
    </w:p>
    <w:p w14:paraId="107F0987" w14:textId="446C6602" w:rsidR="00E46ED5" w:rsidRPr="004E2A65" w:rsidRDefault="00E46ED5" w:rsidP="0084433D">
      <w:pPr>
        <w:pStyle w:val="Stijl2"/>
        <w:numPr>
          <w:ilvl w:val="1"/>
          <w:numId w:val="11"/>
        </w:numPr>
        <w:jc w:val="left"/>
        <w:rPr>
          <w:sz w:val="20"/>
          <w:szCs w:val="20"/>
        </w:rPr>
      </w:pPr>
      <w:r w:rsidRPr="004E2A65">
        <w:rPr>
          <w:sz w:val="20"/>
          <w:szCs w:val="20"/>
        </w:rPr>
        <w:t xml:space="preserve">De overeengekomen prijzen zijn vast en onveranderlijk tot </w:t>
      </w:r>
      <w:r w:rsidR="002419CC" w:rsidRPr="00984E87">
        <w:rPr>
          <w:sz w:val="20"/>
          <w:szCs w:val="20"/>
        </w:rPr>
        <w:t>1</w:t>
      </w:r>
      <w:r w:rsidR="00973E17" w:rsidRPr="00984E87">
        <w:rPr>
          <w:sz w:val="20"/>
          <w:szCs w:val="20"/>
        </w:rPr>
        <w:t xml:space="preserve"> </w:t>
      </w:r>
      <w:r w:rsidR="00563577" w:rsidRPr="00984E87">
        <w:rPr>
          <w:sz w:val="20"/>
          <w:szCs w:val="20"/>
        </w:rPr>
        <w:t>januari</w:t>
      </w:r>
      <w:r w:rsidR="00973E17" w:rsidRPr="00984E87">
        <w:rPr>
          <w:sz w:val="20"/>
          <w:szCs w:val="20"/>
        </w:rPr>
        <w:t xml:space="preserve"> 202</w:t>
      </w:r>
      <w:r w:rsidR="00563577" w:rsidRPr="00984E87">
        <w:rPr>
          <w:sz w:val="20"/>
          <w:szCs w:val="20"/>
        </w:rPr>
        <w:t>5</w:t>
      </w:r>
      <w:r w:rsidR="00004F53" w:rsidRPr="00984E87">
        <w:rPr>
          <w:sz w:val="20"/>
          <w:szCs w:val="20"/>
        </w:rPr>
        <w:t>.</w:t>
      </w:r>
      <w:r w:rsidRPr="004E2A65">
        <w:rPr>
          <w:sz w:val="20"/>
          <w:szCs w:val="20"/>
        </w:rPr>
        <w:t xml:space="preserve"> </w:t>
      </w:r>
    </w:p>
    <w:p w14:paraId="7A7E4371" w14:textId="34588A7D" w:rsidR="00B45E66" w:rsidRPr="004E2A65" w:rsidRDefault="00E46ED5" w:rsidP="0084433D">
      <w:pPr>
        <w:pStyle w:val="Stijl2"/>
        <w:numPr>
          <w:ilvl w:val="1"/>
          <w:numId w:val="11"/>
        </w:numPr>
        <w:jc w:val="left"/>
        <w:rPr>
          <w:sz w:val="20"/>
          <w:szCs w:val="20"/>
        </w:rPr>
      </w:pPr>
      <w:r w:rsidRPr="004E2A65">
        <w:rPr>
          <w:sz w:val="20"/>
          <w:szCs w:val="20"/>
        </w:rPr>
        <w:t xml:space="preserve">De prijzen kunnen vervolgens jaarlijks (voor het eerst op </w:t>
      </w:r>
      <w:r w:rsidR="009D6C35">
        <w:rPr>
          <w:sz w:val="20"/>
          <w:szCs w:val="20"/>
        </w:rPr>
        <w:t>1</w:t>
      </w:r>
      <w:r w:rsidRPr="004E2A65">
        <w:rPr>
          <w:sz w:val="20"/>
          <w:szCs w:val="20"/>
        </w:rPr>
        <w:t xml:space="preserve"> </w:t>
      </w:r>
      <w:r w:rsidR="00004F53">
        <w:rPr>
          <w:sz w:val="20"/>
          <w:szCs w:val="20"/>
        </w:rPr>
        <w:t>januari</w:t>
      </w:r>
      <w:r w:rsidR="00F24DA5" w:rsidRPr="004E2A65">
        <w:rPr>
          <w:sz w:val="20"/>
          <w:szCs w:val="20"/>
        </w:rPr>
        <w:t xml:space="preserve"> 20</w:t>
      </w:r>
      <w:r w:rsidR="00A9753F" w:rsidRPr="004E2A65">
        <w:rPr>
          <w:sz w:val="20"/>
          <w:szCs w:val="20"/>
        </w:rPr>
        <w:t>2</w:t>
      </w:r>
      <w:r w:rsidR="00004F53">
        <w:rPr>
          <w:sz w:val="20"/>
          <w:szCs w:val="20"/>
        </w:rPr>
        <w:t>5</w:t>
      </w:r>
      <w:r w:rsidRPr="004E2A65">
        <w:rPr>
          <w:sz w:val="20"/>
          <w:szCs w:val="20"/>
        </w:rPr>
        <w:t xml:space="preserve">) geïndexeerd worden. Een eventuele indexering vindt plaats </w:t>
      </w:r>
      <w:r w:rsidR="00C76B6C" w:rsidRPr="004E2A65">
        <w:rPr>
          <w:sz w:val="20"/>
          <w:szCs w:val="20"/>
        </w:rPr>
        <w:t xml:space="preserve">op basis van onderstaande </w:t>
      </w:r>
      <w:r w:rsidR="00B45E66" w:rsidRPr="004E2A65">
        <w:rPr>
          <w:sz w:val="20"/>
          <w:szCs w:val="20"/>
        </w:rPr>
        <w:t>CBS-indexcijfers:</w:t>
      </w:r>
    </w:p>
    <w:p w14:paraId="789627A0" w14:textId="62AF0A04" w:rsidR="00124D84" w:rsidRPr="003739F5" w:rsidRDefault="00684C03" w:rsidP="006C3E49">
      <w:pPr>
        <w:pStyle w:val="Stijl2"/>
        <w:numPr>
          <w:ilvl w:val="0"/>
          <w:numId w:val="12"/>
        </w:numPr>
        <w:jc w:val="left"/>
        <w:rPr>
          <w:sz w:val="20"/>
          <w:szCs w:val="20"/>
        </w:rPr>
      </w:pPr>
      <w:r w:rsidRPr="003739F5">
        <w:rPr>
          <w:sz w:val="20"/>
          <w:szCs w:val="20"/>
        </w:rPr>
        <w:t xml:space="preserve">CBS Producentenprijsindex (PPI) – PRODCOM </w:t>
      </w:r>
      <w:r w:rsidR="00B15E27" w:rsidRPr="003739F5">
        <w:rPr>
          <w:sz w:val="20"/>
          <w:szCs w:val="20"/>
        </w:rPr>
        <w:t xml:space="preserve">265 </w:t>
      </w:r>
      <w:r w:rsidR="00D917BC" w:rsidRPr="003739F5">
        <w:rPr>
          <w:sz w:val="20"/>
          <w:szCs w:val="20"/>
        </w:rPr>
        <w:t>– “</w:t>
      </w:r>
      <w:r w:rsidR="00B15E27" w:rsidRPr="003739F5">
        <w:rPr>
          <w:sz w:val="20"/>
          <w:szCs w:val="20"/>
        </w:rPr>
        <w:t xml:space="preserve">Meet, controle en navigatie-instrumenten en apparatuur </w:t>
      </w:r>
      <w:r w:rsidRPr="003739F5">
        <w:rPr>
          <w:sz w:val="20"/>
          <w:szCs w:val="20"/>
        </w:rPr>
        <w:t>(Index 201</w:t>
      </w:r>
      <w:r w:rsidR="00B15E27" w:rsidRPr="003739F5">
        <w:rPr>
          <w:sz w:val="20"/>
          <w:szCs w:val="20"/>
        </w:rPr>
        <w:t>5</w:t>
      </w:r>
      <w:r w:rsidRPr="003739F5">
        <w:rPr>
          <w:sz w:val="20"/>
          <w:szCs w:val="20"/>
        </w:rPr>
        <w:t xml:space="preserve"> = 100)</w:t>
      </w:r>
      <w:r w:rsidR="00B8363D">
        <w:rPr>
          <w:sz w:val="20"/>
          <w:szCs w:val="20"/>
        </w:rPr>
        <w:t>”</w:t>
      </w:r>
    </w:p>
    <w:p w14:paraId="2044BAC0" w14:textId="77777777" w:rsidR="00F040EF" w:rsidRPr="004E2A65" w:rsidRDefault="00F040EF" w:rsidP="0084433D">
      <w:pPr>
        <w:pStyle w:val="Stijl2"/>
        <w:numPr>
          <w:ilvl w:val="1"/>
          <w:numId w:val="11"/>
        </w:numPr>
        <w:jc w:val="left"/>
        <w:rPr>
          <w:sz w:val="20"/>
          <w:szCs w:val="20"/>
        </w:rPr>
      </w:pPr>
      <w:r w:rsidRPr="004E2A65">
        <w:rPr>
          <w:sz w:val="20"/>
          <w:szCs w:val="20"/>
        </w:rPr>
        <w:lastRenderedPageBreak/>
        <w:t>Een eventuele herziening van de tarieven vindt plaats met een percentage tot maximaal het CBS-prijsindexcijfers, te berekenen op basis van de volgende formule, waarbij geldt dat altijd het meest recente basisjaar als uitgangspunt gebruikt dient te worden.</w:t>
      </w:r>
    </w:p>
    <w:p w14:paraId="07BD1439" w14:textId="77777777" w:rsidR="00F040EF" w:rsidRPr="004E2A65" w:rsidRDefault="00F040EF" w:rsidP="00C97996">
      <w:pPr>
        <w:pStyle w:val="Stijl2"/>
        <w:numPr>
          <w:ilvl w:val="0"/>
          <w:numId w:val="0"/>
        </w:numPr>
        <w:ind w:left="360"/>
        <w:rPr>
          <w:sz w:val="20"/>
          <w:szCs w:val="20"/>
        </w:rPr>
      </w:pPr>
    </w:p>
    <w:p w14:paraId="7BBD7238" w14:textId="1E52E80B" w:rsidR="00F040EF" w:rsidRPr="004E2A65" w:rsidRDefault="00F040EF" w:rsidP="00C97996">
      <w:pPr>
        <w:pStyle w:val="Stijl2"/>
        <w:numPr>
          <w:ilvl w:val="0"/>
          <w:numId w:val="0"/>
        </w:numPr>
        <w:ind w:left="360"/>
        <w:rPr>
          <w:sz w:val="20"/>
          <w:szCs w:val="20"/>
        </w:rPr>
      </w:pPr>
      <w:proofErr w:type="spellStart"/>
      <w:r w:rsidRPr="004E2A65">
        <w:rPr>
          <w:sz w:val="20"/>
          <w:szCs w:val="20"/>
        </w:rPr>
        <w:t>Tn</w:t>
      </w:r>
      <w:proofErr w:type="spellEnd"/>
      <w:r w:rsidRPr="004E2A65">
        <w:rPr>
          <w:sz w:val="20"/>
          <w:szCs w:val="20"/>
        </w:rPr>
        <w:t xml:space="preserve"> = </w:t>
      </w:r>
      <w:proofErr w:type="spellStart"/>
      <w:r w:rsidRPr="004E2A65">
        <w:rPr>
          <w:sz w:val="20"/>
          <w:szCs w:val="20"/>
        </w:rPr>
        <w:t>To</w:t>
      </w:r>
      <w:proofErr w:type="spellEnd"/>
      <w:r w:rsidRPr="004E2A65">
        <w:rPr>
          <w:sz w:val="20"/>
          <w:szCs w:val="20"/>
        </w:rPr>
        <w:t xml:space="preserve"> * (prijsindexcijfer [CBS nieuw (maand</w:t>
      </w:r>
      <w:r w:rsidR="00D917BC" w:rsidRPr="004E2A65">
        <w:rPr>
          <w:sz w:val="20"/>
          <w:szCs w:val="20"/>
        </w:rPr>
        <w:t>)/</w:t>
      </w:r>
      <w:r w:rsidRPr="004E2A65">
        <w:rPr>
          <w:sz w:val="20"/>
          <w:szCs w:val="20"/>
        </w:rPr>
        <w:t xml:space="preserve"> [CBS vorig (maand)]</w:t>
      </w:r>
    </w:p>
    <w:p w14:paraId="2DD3D24B" w14:textId="77777777" w:rsidR="00F040EF" w:rsidRPr="004E2A65" w:rsidRDefault="00F040EF" w:rsidP="00C97996">
      <w:pPr>
        <w:pStyle w:val="Stijl2"/>
        <w:numPr>
          <w:ilvl w:val="0"/>
          <w:numId w:val="0"/>
        </w:numPr>
        <w:ind w:left="360"/>
        <w:rPr>
          <w:sz w:val="20"/>
          <w:szCs w:val="20"/>
        </w:rPr>
      </w:pPr>
    </w:p>
    <w:p w14:paraId="32375C24" w14:textId="77777777" w:rsidR="00F040EF" w:rsidRPr="0034654D" w:rsidRDefault="00F040EF" w:rsidP="00C97996">
      <w:pPr>
        <w:pStyle w:val="Stijl2"/>
        <w:numPr>
          <w:ilvl w:val="0"/>
          <w:numId w:val="0"/>
        </w:numPr>
        <w:ind w:left="360"/>
        <w:rPr>
          <w:sz w:val="20"/>
          <w:szCs w:val="20"/>
          <w:lang w:val="en-US"/>
        </w:rPr>
      </w:pPr>
      <w:r w:rsidRPr="0034654D">
        <w:rPr>
          <w:sz w:val="20"/>
          <w:szCs w:val="20"/>
          <w:lang w:val="en-US"/>
        </w:rPr>
        <w:t xml:space="preserve">Tn = </w:t>
      </w:r>
      <w:proofErr w:type="spellStart"/>
      <w:r w:rsidRPr="0034654D">
        <w:rPr>
          <w:sz w:val="20"/>
          <w:szCs w:val="20"/>
          <w:lang w:val="en-US"/>
        </w:rPr>
        <w:t>Tarief</w:t>
      </w:r>
      <w:proofErr w:type="spellEnd"/>
      <w:r w:rsidRPr="0034654D">
        <w:rPr>
          <w:sz w:val="20"/>
          <w:szCs w:val="20"/>
          <w:lang w:val="en-US"/>
        </w:rPr>
        <w:t xml:space="preserve"> </w:t>
      </w:r>
      <w:proofErr w:type="spellStart"/>
      <w:r w:rsidRPr="0034654D">
        <w:rPr>
          <w:sz w:val="20"/>
          <w:szCs w:val="20"/>
          <w:lang w:val="en-US"/>
        </w:rPr>
        <w:t>nieuw</w:t>
      </w:r>
      <w:proofErr w:type="spellEnd"/>
    </w:p>
    <w:p w14:paraId="10D6A334" w14:textId="77777777" w:rsidR="00F040EF" w:rsidRPr="0034654D" w:rsidRDefault="00F040EF" w:rsidP="00C97996">
      <w:pPr>
        <w:pStyle w:val="Stijl2"/>
        <w:numPr>
          <w:ilvl w:val="0"/>
          <w:numId w:val="0"/>
        </w:numPr>
        <w:ind w:left="360"/>
        <w:rPr>
          <w:sz w:val="20"/>
          <w:szCs w:val="20"/>
          <w:lang w:val="en-US"/>
        </w:rPr>
      </w:pPr>
      <w:r w:rsidRPr="0034654D">
        <w:rPr>
          <w:sz w:val="20"/>
          <w:szCs w:val="20"/>
          <w:lang w:val="en-US"/>
        </w:rPr>
        <w:t xml:space="preserve">To = </w:t>
      </w:r>
      <w:proofErr w:type="spellStart"/>
      <w:r w:rsidRPr="0034654D">
        <w:rPr>
          <w:sz w:val="20"/>
          <w:szCs w:val="20"/>
          <w:lang w:val="en-US"/>
        </w:rPr>
        <w:t>Tarief</w:t>
      </w:r>
      <w:proofErr w:type="spellEnd"/>
      <w:r w:rsidRPr="0034654D">
        <w:rPr>
          <w:sz w:val="20"/>
          <w:szCs w:val="20"/>
          <w:lang w:val="en-US"/>
        </w:rPr>
        <w:t xml:space="preserve"> oud</w:t>
      </w:r>
    </w:p>
    <w:p w14:paraId="153FB85E" w14:textId="77777777" w:rsidR="00F040EF" w:rsidRPr="004E2A65" w:rsidRDefault="00F040EF" w:rsidP="00C97996">
      <w:pPr>
        <w:pStyle w:val="Stijl2"/>
        <w:numPr>
          <w:ilvl w:val="0"/>
          <w:numId w:val="0"/>
        </w:numPr>
        <w:ind w:left="360"/>
        <w:rPr>
          <w:sz w:val="20"/>
          <w:szCs w:val="20"/>
        </w:rPr>
      </w:pPr>
      <w:r w:rsidRPr="004E2A65">
        <w:rPr>
          <w:sz w:val="20"/>
          <w:szCs w:val="20"/>
        </w:rPr>
        <w:t>CBS vorig = het vorige indexcijfer</w:t>
      </w:r>
    </w:p>
    <w:p w14:paraId="4890A3A6" w14:textId="77777777" w:rsidR="00F040EF" w:rsidRPr="004E2A65" w:rsidRDefault="00F040EF" w:rsidP="00C97996">
      <w:pPr>
        <w:pStyle w:val="Stijl2"/>
        <w:numPr>
          <w:ilvl w:val="0"/>
          <w:numId w:val="0"/>
        </w:numPr>
        <w:ind w:left="360"/>
        <w:rPr>
          <w:sz w:val="20"/>
          <w:szCs w:val="20"/>
        </w:rPr>
      </w:pPr>
    </w:p>
    <w:p w14:paraId="6FE2E54D" w14:textId="5D3C45DA" w:rsidR="00F040EF" w:rsidRPr="004E2A65" w:rsidRDefault="00F040EF" w:rsidP="0084433D">
      <w:pPr>
        <w:pStyle w:val="Stijl2"/>
        <w:numPr>
          <w:ilvl w:val="1"/>
          <w:numId w:val="11"/>
        </w:numPr>
        <w:jc w:val="left"/>
        <w:rPr>
          <w:sz w:val="20"/>
          <w:szCs w:val="20"/>
        </w:rPr>
      </w:pPr>
      <w:r w:rsidRPr="004E2A65">
        <w:rPr>
          <w:sz w:val="20"/>
          <w:szCs w:val="20"/>
        </w:rPr>
        <w:t>Als “</w:t>
      </w:r>
      <w:proofErr w:type="spellStart"/>
      <w:r w:rsidRPr="004E2A65">
        <w:rPr>
          <w:sz w:val="20"/>
          <w:szCs w:val="20"/>
        </w:rPr>
        <w:t>CBS_nieuw</w:t>
      </w:r>
      <w:proofErr w:type="spellEnd"/>
      <w:r w:rsidRPr="004E2A65">
        <w:rPr>
          <w:sz w:val="20"/>
          <w:szCs w:val="20"/>
        </w:rPr>
        <w:t xml:space="preserve">” wordt het cijfer van de meest recente maand, waarvan het </w:t>
      </w:r>
      <w:r w:rsidR="003B053F">
        <w:rPr>
          <w:sz w:val="20"/>
          <w:szCs w:val="20"/>
        </w:rPr>
        <w:t xml:space="preserve">definitieve </w:t>
      </w:r>
      <w:r w:rsidRPr="004E2A65">
        <w:rPr>
          <w:sz w:val="20"/>
          <w:szCs w:val="20"/>
        </w:rPr>
        <w:t>indexeringscijfer bekend is, gehanteerd. Als “</w:t>
      </w:r>
      <w:proofErr w:type="spellStart"/>
      <w:r w:rsidRPr="004E2A65">
        <w:rPr>
          <w:sz w:val="20"/>
          <w:szCs w:val="20"/>
        </w:rPr>
        <w:t>CBS_vorig</w:t>
      </w:r>
      <w:proofErr w:type="spellEnd"/>
      <w:r w:rsidRPr="004E2A65">
        <w:rPr>
          <w:sz w:val="20"/>
          <w:szCs w:val="20"/>
        </w:rPr>
        <w:t xml:space="preserve">” wordt het cijfer van dezelfde maand maar, dan van het voorafgaande jaar gehanteerd. De op deze manier voor indexering gekozen maand dient tevens voor de volgende indexeringen gehanteerd te worden. De indexeringsperiode beslaat zodoende maximaal 12 opeenvolgende maanden. </w:t>
      </w:r>
    </w:p>
    <w:p w14:paraId="2A280555" w14:textId="77777777" w:rsidR="00313BAE" w:rsidRPr="004E2A65" w:rsidRDefault="00830FA8" w:rsidP="0084433D">
      <w:pPr>
        <w:pStyle w:val="Stijl2"/>
        <w:numPr>
          <w:ilvl w:val="1"/>
          <w:numId w:val="11"/>
        </w:numPr>
        <w:jc w:val="left"/>
        <w:rPr>
          <w:sz w:val="20"/>
          <w:szCs w:val="20"/>
        </w:rPr>
      </w:pPr>
      <w:r w:rsidRPr="004E2A65">
        <w:rPr>
          <w:sz w:val="20"/>
          <w:szCs w:val="20"/>
        </w:rPr>
        <w:t>Wanneer het CBS de publicatie van bovengenoemde indexcijfers beëindigd, dienen de partijen in onderling overleg een nieuwe indexregeling vast te leggen.</w:t>
      </w:r>
    </w:p>
    <w:p w14:paraId="12B91C47" w14:textId="77777777" w:rsidR="00440900" w:rsidRPr="004E2A65" w:rsidRDefault="00E46ED5" w:rsidP="0084433D">
      <w:pPr>
        <w:pStyle w:val="Stijl2"/>
        <w:numPr>
          <w:ilvl w:val="1"/>
          <w:numId w:val="11"/>
        </w:numPr>
        <w:jc w:val="left"/>
        <w:rPr>
          <w:sz w:val="20"/>
          <w:szCs w:val="20"/>
        </w:rPr>
      </w:pPr>
      <w:r w:rsidRPr="004E2A65">
        <w:rPr>
          <w:sz w:val="20"/>
          <w:szCs w:val="20"/>
        </w:rPr>
        <w:t xml:space="preserve">Prijs- en tariefswijzigingen dienen uiterlijk één (1) maand voor de ingangsdatum door Opdrachtnemer schriftelijk aan </w:t>
      </w:r>
      <w:r w:rsidR="00173D14" w:rsidRPr="004E2A65">
        <w:rPr>
          <w:sz w:val="20"/>
          <w:szCs w:val="20"/>
        </w:rPr>
        <w:t>Opdrachtgever</w:t>
      </w:r>
      <w:r w:rsidRPr="004E2A65">
        <w:rPr>
          <w:sz w:val="20"/>
          <w:szCs w:val="20"/>
        </w:rPr>
        <w:t xml:space="preserve"> te worden medegedeeld onder vermelding van de grondslag en berekeningswijze. </w:t>
      </w:r>
      <w:r w:rsidR="00FE29AF" w:rsidRPr="004E2A65">
        <w:rPr>
          <w:sz w:val="20"/>
          <w:szCs w:val="20"/>
        </w:rPr>
        <w:t xml:space="preserve">Na schriftelijk akkoord door de Opdrachtgever van de voorgestelde </w:t>
      </w:r>
      <w:r w:rsidR="007E37A5" w:rsidRPr="004E2A65">
        <w:rPr>
          <w:sz w:val="20"/>
          <w:szCs w:val="20"/>
        </w:rPr>
        <w:t xml:space="preserve">indexering kan prijsaanpassing worden doorgevoerd met ingang </w:t>
      </w:r>
      <w:r w:rsidR="00181E11" w:rsidRPr="004E2A65">
        <w:rPr>
          <w:sz w:val="20"/>
          <w:szCs w:val="20"/>
        </w:rPr>
        <w:t>van voorgestelde en overeengekomen datum.</w:t>
      </w:r>
    </w:p>
    <w:p w14:paraId="7B09A629" w14:textId="3120719A" w:rsidR="000607C8" w:rsidRDefault="00E46ED5" w:rsidP="0084433D">
      <w:pPr>
        <w:pStyle w:val="Stijl2"/>
        <w:numPr>
          <w:ilvl w:val="1"/>
          <w:numId w:val="11"/>
        </w:numPr>
        <w:jc w:val="left"/>
        <w:rPr>
          <w:sz w:val="20"/>
          <w:szCs w:val="20"/>
        </w:rPr>
      </w:pPr>
      <w:r w:rsidRPr="004E2A65">
        <w:rPr>
          <w:sz w:val="20"/>
          <w:szCs w:val="20"/>
        </w:rPr>
        <w:t>Partijen komen overeen dat wanneer de prijzen meer dan 10% stijgen, de maximale indexatie 10% is.</w:t>
      </w:r>
    </w:p>
    <w:p w14:paraId="44B2F6D0" w14:textId="2451BADB" w:rsidR="007B11D6" w:rsidRPr="007B11D6" w:rsidRDefault="007B11D6" w:rsidP="007B11D6">
      <w:pPr>
        <w:pStyle w:val="Stijl2"/>
        <w:numPr>
          <w:ilvl w:val="1"/>
          <w:numId w:val="11"/>
        </w:numPr>
        <w:jc w:val="left"/>
        <w:rPr>
          <w:sz w:val="20"/>
          <w:szCs w:val="20"/>
        </w:rPr>
      </w:pPr>
      <w:r w:rsidRPr="004E2A65">
        <w:rPr>
          <w:sz w:val="20"/>
          <w:szCs w:val="20"/>
        </w:rPr>
        <w:t>Indien de prijs- en tariefswijziging meer dan het maximale prijsindexcijfer bedraagt heeft de Opdrachtgever het recht de overeenkomst te beëindigen per ingangsdatum van de aangezegde verhoging.</w:t>
      </w:r>
    </w:p>
    <w:p w14:paraId="44493983" w14:textId="5384822B" w:rsidR="00DF07F1" w:rsidRPr="004E2A65" w:rsidRDefault="00DF07F1" w:rsidP="0084433D">
      <w:pPr>
        <w:pStyle w:val="Stijl2"/>
        <w:numPr>
          <w:ilvl w:val="1"/>
          <w:numId w:val="11"/>
        </w:numPr>
        <w:jc w:val="left"/>
        <w:rPr>
          <w:sz w:val="20"/>
          <w:szCs w:val="20"/>
        </w:rPr>
      </w:pPr>
      <w:r w:rsidRPr="004E2A65">
        <w:rPr>
          <w:sz w:val="20"/>
          <w:szCs w:val="20"/>
        </w:rPr>
        <w:t>Een inhaalslag van niet, of niet tijdig doorgegeven prijsverhogingen is niet toegestaan. Prijsverlagingen worden altijd doorgevoerd (ook met terugwerkende kracht indien dit niet tijdig doorgegeven is door opdrachtnemer).</w:t>
      </w:r>
    </w:p>
    <w:p w14:paraId="2ADAB061" w14:textId="77777777" w:rsidR="00E46ED5" w:rsidRPr="00A8174E" w:rsidRDefault="00E46ED5" w:rsidP="00833D47">
      <w:pPr>
        <w:pStyle w:val="Kop1"/>
        <w:rPr>
          <w:sz w:val="20"/>
        </w:rPr>
      </w:pPr>
      <w:bookmarkStart w:id="10" w:name="_Toc444594411"/>
      <w:bookmarkStart w:id="11" w:name="_Toc134778824"/>
      <w:r w:rsidRPr="00A8174E">
        <w:rPr>
          <w:sz w:val="20"/>
        </w:rPr>
        <w:t>Artikel 5: Facturatie en betaling</w:t>
      </w:r>
      <w:bookmarkEnd w:id="10"/>
      <w:bookmarkEnd w:id="11"/>
      <w:r w:rsidRPr="00A8174E">
        <w:rPr>
          <w:sz w:val="20"/>
        </w:rPr>
        <w:t xml:space="preserve"> </w:t>
      </w:r>
    </w:p>
    <w:p w14:paraId="6CE6289E" w14:textId="77777777" w:rsidR="00E46ED5" w:rsidRPr="00A8174E" w:rsidRDefault="00E46ED5" w:rsidP="0084433D">
      <w:pPr>
        <w:pStyle w:val="Stijl2"/>
        <w:numPr>
          <w:ilvl w:val="1"/>
          <w:numId w:val="11"/>
        </w:numPr>
        <w:rPr>
          <w:vanish/>
          <w:color w:val="000000"/>
          <w:sz w:val="20"/>
          <w:szCs w:val="20"/>
        </w:rPr>
      </w:pPr>
    </w:p>
    <w:p w14:paraId="54B12FAE" w14:textId="77777777" w:rsidR="00E46ED5" w:rsidRPr="00A8174E" w:rsidRDefault="00E46ED5" w:rsidP="0084433D">
      <w:pPr>
        <w:pStyle w:val="Stijl2"/>
        <w:numPr>
          <w:ilvl w:val="1"/>
          <w:numId w:val="11"/>
        </w:numPr>
        <w:rPr>
          <w:vanish/>
          <w:color w:val="000000"/>
          <w:sz w:val="20"/>
          <w:szCs w:val="20"/>
        </w:rPr>
      </w:pPr>
    </w:p>
    <w:p w14:paraId="2C7F10D6" w14:textId="4C972308" w:rsidR="00E46ED5" w:rsidRPr="00A8174E" w:rsidRDefault="00E46ED5" w:rsidP="00BD511F">
      <w:pPr>
        <w:pStyle w:val="Stijl2"/>
        <w:numPr>
          <w:ilvl w:val="1"/>
          <w:numId w:val="13"/>
        </w:numPr>
        <w:jc w:val="left"/>
        <w:rPr>
          <w:sz w:val="20"/>
          <w:szCs w:val="20"/>
        </w:rPr>
      </w:pPr>
      <w:r w:rsidRPr="00A8174E">
        <w:rPr>
          <w:sz w:val="20"/>
          <w:szCs w:val="20"/>
        </w:rPr>
        <w:t xml:space="preserve">Er kan uitsluitend door de Opdrachtnemer aan de Opdrachtgever worden gefactureerd. Facturen voortvloeiende uit mogelijke </w:t>
      </w:r>
      <w:proofErr w:type="spellStart"/>
      <w:r w:rsidRPr="00A8174E">
        <w:rPr>
          <w:sz w:val="20"/>
          <w:szCs w:val="20"/>
        </w:rPr>
        <w:t>onderaanneming</w:t>
      </w:r>
      <w:proofErr w:type="spellEnd"/>
      <w:r w:rsidRPr="00A8174E">
        <w:rPr>
          <w:sz w:val="20"/>
          <w:szCs w:val="20"/>
        </w:rPr>
        <w:t xml:space="preserve"> worden door de Opdrachtgever niet geaccepteerd. </w:t>
      </w:r>
    </w:p>
    <w:p w14:paraId="5BE76B83" w14:textId="77777777" w:rsidR="003121C3" w:rsidRPr="00A8174E" w:rsidRDefault="00E46ED5" w:rsidP="00BD511F">
      <w:pPr>
        <w:pStyle w:val="Stijl2"/>
        <w:numPr>
          <w:ilvl w:val="1"/>
          <w:numId w:val="13"/>
        </w:numPr>
        <w:jc w:val="left"/>
        <w:rPr>
          <w:sz w:val="20"/>
          <w:szCs w:val="20"/>
        </w:rPr>
      </w:pPr>
      <w:r w:rsidRPr="00A8174E">
        <w:rPr>
          <w:sz w:val="20"/>
          <w:szCs w:val="20"/>
        </w:rPr>
        <w:t>De facturen zullen tenminste de volgende gegevens bevatten:</w:t>
      </w:r>
    </w:p>
    <w:p w14:paraId="6CCAC143" w14:textId="77777777" w:rsidR="00A5146C" w:rsidRPr="00A8174E" w:rsidRDefault="00E46ED5" w:rsidP="00BD511F">
      <w:pPr>
        <w:pStyle w:val="Stijl2"/>
        <w:numPr>
          <w:ilvl w:val="0"/>
          <w:numId w:val="15"/>
        </w:numPr>
        <w:jc w:val="left"/>
        <w:rPr>
          <w:sz w:val="20"/>
          <w:szCs w:val="20"/>
        </w:rPr>
      </w:pPr>
      <w:r w:rsidRPr="00A8174E">
        <w:rPr>
          <w:sz w:val="20"/>
          <w:szCs w:val="20"/>
        </w:rPr>
        <w:t>Een uniek factuurnummer;</w:t>
      </w:r>
    </w:p>
    <w:p w14:paraId="4221350D" w14:textId="77777777" w:rsidR="00A5146C" w:rsidRPr="00A8174E" w:rsidRDefault="00E46ED5" w:rsidP="00BD511F">
      <w:pPr>
        <w:pStyle w:val="Stijl2"/>
        <w:numPr>
          <w:ilvl w:val="0"/>
          <w:numId w:val="15"/>
        </w:numPr>
        <w:jc w:val="left"/>
        <w:rPr>
          <w:sz w:val="20"/>
          <w:szCs w:val="20"/>
        </w:rPr>
      </w:pPr>
      <w:r w:rsidRPr="00A8174E">
        <w:rPr>
          <w:sz w:val="20"/>
          <w:szCs w:val="20"/>
        </w:rPr>
        <w:t>Factuurdatum;</w:t>
      </w:r>
    </w:p>
    <w:p w14:paraId="4B677466" w14:textId="77777777" w:rsidR="00A5146C" w:rsidRPr="00A8174E" w:rsidRDefault="00E46ED5" w:rsidP="00BD511F">
      <w:pPr>
        <w:pStyle w:val="Stijl2"/>
        <w:numPr>
          <w:ilvl w:val="0"/>
          <w:numId w:val="15"/>
        </w:numPr>
        <w:jc w:val="left"/>
        <w:rPr>
          <w:sz w:val="20"/>
          <w:szCs w:val="20"/>
        </w:rPr>
      </w:pPr>
      <w:r w:rsidRPr="00A8174E">
        <w:rPr>
          <w:sz w:val="20"/>
          <w:szCs w:val="20"/>
        </w:rPr>
        <w:t>Naam, adres en woonplaats (NAW-gegevens) van de Opdrachtnemer;</w:t>
      </w:r>
    </w:p>
    <w:p w14:paraId="2499D834" w14:textId="33AD396E" w:rsidR="00A5146C" w:rsidRPr="00A8174E" w:rsidRDefault="00A5146C" w:rsidP="00BD511F">
      <w:pPr>
        <w:pStyle w:val="Stijl2"/>
        <w:numPr>
          <w:ilvl w:val="0"/>
          <w:numId w:val="15"/>
        </w:numPr>
        <w:jc w:val="left"/>
        <w:rPr>
          <w:sz w:val="20"/>
          <w:szCs w:val="20"/>
        </w:rPr>
      </w:pPr>
      <w:r w:rsidRPr="00A8174E">
        <w:rPr>
          <w:sz w:val="20"/>
          <w:szCs w:val="20"/>
        </w:rPr>
        <w:t>H</w:t>
      </w:r>
      <w:r w:rsidR="00E46ED5" w:rsidRPr="00A8174E">
        <w:rPr>
          <w:sz w:val="20"/>
          <w:szCs w:val="20"/>
        </w:rPr>
        <w:t xml:space="preserve">et </w:t>
      </w:r>
      <w:proofErr w:type="spellStart"/>
      <w:r w:rsidR="00E46ED5" w:rsidRPr="00A8174E">
        <w:rPr>
          <w:sz w:val="20"/>
          <w:szCs w:val="20"/>
        </w:rPr>
        <w:t>BTW-nummer</w:t>
      </w:r>
      <w:proofErr w:type="spellEnd"/>
      <w:r w:rsidR="00E46ED5" w:rsidRPr="00A8174E">
        <w:rPr>
          <w:sz w:val="20"/>
          <w:szCs w:val="20"/>
        </w:rPr>
        <w:t xml:space="preserve"> van de Opdrachtnemer;</w:t>
      </w:r>
    </w:p>
    <w:p w14:paraId="2E212573" w14:textId="4B93D723" w:rsidR="00A5146C" w:rsidRPr="00A8174E" w:rsidRDefault="00A5146C" w:rsidP="00BD511F">
      <w:pPr>
        <w:pStyle w:val="Stijl2"/>
        <w:numPr>
          <w:ilvl w:val="0"/>
          <w:numId w:val="15"/>
        </w:numPr>
        <w:jc w:val="left"/>
        <w:rPr>
          <w:sz w:val="20"/>
          <w:szCs w:val="20"/>
        </w:rPr>
      </w:pPr>
      <w:r w:rsidRPr="00A8174E">
        <w:rPr>
          <w:sz w:val="20"/>
          <w:szCs w:val="20"/>
        </w:rPr>
        <w:t>H</w:t>
      </w:r>
      <w:r w:rsidR="00E46ED5" w:rsidRPr="00A8174E">
        <w:rPr>
          <w:sz w:val="20"/>
          <w:szCs w:val="20"/>
        </w:rPr>
        <w:t>et KvK nummer van de Opdrachtnemer;</w:t>
      </w:r>
    </w:p>
    <w:p w14:paraId="6B47D431" w14:textId="77777777" w:rsidR="00A5146C" w:rsidRPr="00A8174E" w:rsidRDefault="00E46ED5" w:rsidP="00BD511F">
      <w:pPr>
        <w:pStyle w:val="Stijl2"/>
        <w:numPr>
          <w:ilvl w:val="0"/>
          <w:numId w:val="15"/>
        </w:numPr>
        <w:jc w:val="left"/>
        <w:rPr>
          <w:sz w:val="20"/>
          <w:szCs w:val="20"/>
        </w:rPr>
      </w:pPr>
      <w:r w:rsidRPr="00A8174E">
        <w:rPr>
          <w:sz w:val="20"/>
          <w:szCs w:val="20"/>
        </w:rPr>
        <w:t>Een gespecificeerde omschrijving van de geleverde goederen of de verleende dienst;</w:t>
      </w:r>
    </w:p>
    <w:p w14:paraId="5EE0FC50" w14:textId="77777777" w:rsidR="00A5146C" w:rsidRPr="00A8174E" w:rsidRDefault="00E46ED5" w:rsidP="00BD511F">
      <w:pPr>
        <w:pStyle w:val="Stijl2"/>
        <w:numPr>
          <w:ilvl w:val="0"/>
          <w:numId w:val="15"/>
        </w:numPr>
        <w:jc w:val="left"/>
        <w:rPr>
          <w:sz w:val="20"/>
          <w:szCs w:val="20"/>
        </w:rPr>
      </w:pPr>
      <w:r w:rsidRPr="00A8174E">
        <w:rPr>
          <w:sz w:val="20"/>
          <w:szCs w:val="20"/>
        </w:rPr>
        <w:t xml:space="preserve">Het toegepaste </w:t>
      </w:r>
      <w:proofErr w:type="spellStart"/>
      <w:r w:rsidRPr="00A8174E">
        <w:rPr>
          <w:sz w:val="20"/>
          <w:szCs w:val="20"/>
        </w:rPr>
        <w:t>BTW-tarief</w:t>
      </w:r>
      <w:proofErr w:type="spellEnd"/>
      <w:r w:rsidRPr="00A8174E">
        <w:rPr>
          <w:sz w:val="20"/>
          <w:szCs w:val="20"/>
        </w:rPr>
        <w:t>;</w:t>
      </w:r>
    </w:p>
    <w:p w14:paraId="1922E836" w14:textId="77777777" w:rsidR="004F37E8" w:rsidRPr="00A8174E" w:rsidRDefault="00E46ED5" w:rsidP="00BD511F">
      <w:pPr>
        <w:pStyle w:val="Stijl2"/>
        <w:numPr>
          <w:ilvl w:val="0"/>
          <w:numId w:val="15"/>
        </w:numPr>
        <w:jc w:val="left"/>
        <w:rPr>
          <w:sz w:val="20"/>
          <w:szCs w:val="20"/>
        </w:rPr>
      </w:pPr>
      <w:r w:rsidRPr="00A8174E">
        <w:rPr>
          <w:sz w:val="20"/>
          <w:szCs w:val="20"/>
        </w:rPr>
        <w:t xml:space="preserve">Het </w:t>
      </w:r>
      <w:proofErr w:type="spellStart"/>
      <w:r w:rsidRPr="00A8174E">
        <w:rPr>
          <w:sz w:val="20"/>
          <w:szCs w:val="20"/>
        </w:rPr>
        <w:t>BTW-bedrag</w:t>
      </w:r>
      <w:proofErr w:type="spellEnd"/>
      <w:r w:rsidRPr="00A8174E">
        <w:rPr>
          <w:sz w:val="20"/>
          <w:szCs w:val="20"/>
        </w:rPr>
        <w:t>;</w:t>
      </w:r>
    </w:p>
    <w:p w14:paraId="09B1E5F7" w14:textId="22EDD577" w:rsidR="00E46ED5" w:rsidRPr="00A8174E" w:rsidRDefault="00E46ED5" w:rsidP="00BD511F">
      <w:pPr>
        <w:pStyle w:val="Stijl2"/>
        <w:numPr>
          <w:ilvl w:val="0"/>
          <w:numId w:val="15"/>
        </w:numPr>
        <w:jc w:val="left"/>
        <w:rPr>
          <w:sz w:val="20"/>
          <w:szCs w:val="20"/>
        </w:rPr>
      </w:pPr>
      <w:r w:rsidRPr="00A8174E">
        <w:rPr>
          <w:sz w:val="20"/>
          <w:szCs w:val="20"/>
        </w:rPr>
        <w:t>Bankrekeningnummer, tenaamstelling van het rekeningnummer, BIC-code en het IBAN-nummer (IBAN alleen bij betalingen binnen Europa).</w:t>
      </w:r>
    </w:p>
    <w:p w14:paraId="08CFF8FE" w14:textId="77777777" w:rsidR="00E46ED5" w:rsidRPr="00A8174E" w:rsidRDefault="00E46ED5" w:rsidP="00BD511F">
      <w:pPr>
        <w:pStyle w:val="Stijl2"/>
        <w:numPr>
          <w:ilvl w:val="1"/>
          <w:numId w:val="13"/>
        </w:numPr>
        <w:jc w:val="left"/>
        <w:rPr>
          <w:sz w:val="20"/>
          <w:szCs w:val="20"/>
        </w:rPr>
      </w:pPr>
      <w:r w:rsidRPr="00A8174E">
        <w:rPr>
          <w:sz w:val="20"/>
          <w:szCs w:val="20"/>
        </w:rPr>
        <w:t xml:space="preserve">Facturen dienen te worden verzonden aan: Veiligheidsregio Zeeland, Afdeling Financiën, Postbus 8016, 4330 EA Middelburg e-mail, </w:t>
      </w:r>
      <w:hyperlink r:id="rId12" w:history="1">
        <w:r w:rsidRPr="00A8174E">
          <w:rPr>
            <w:rStyle w:val="Hyperlink"/>
            <w:color w:val="auto"/>
            <w:sz w:val="20"/>
            <w:szCs w:val="20"/>
            <w:u w:val="none"/>
          </w:rPr>
          <w:t>afd.fc@vrzeeland.nl</w:t>
        </w:r>
      </w:hyperlink>
      <w:r w:rsidRPr="00A8174E">
        <w:rPr>
          <w:sz w:val="20"/>
          <w:szCs w:val="20"/>
        </w:rPr>
        <w:t xml:space="preserve"> onder vermelding van “Materieel Techniek en Logistiek”</w:t>
      </w:r>
    </w:p>
    <w:p w14:paraId="2D8FEDF5" w14:textId="665309E4" w:rsidR="00E46ED5" w:rsidRPr="00A8174E" w:rsidRDefault="00E46ED5" w:rsidP="00BD511F">
      <w:pPr>
        <w:pStyle w:val="Stijl2"/>
        <w:numPr>
          <w:ilvl w:val="1"/>
          <w:numId w:val="13"/>
        </w:numPr>
        <w:jc w:val="left"/>
        <w:rPr>
          <w:sz w:val="20"/>
          <w:szCs w:val="20"/>
        </w:rPr>
      </w:pPr>
      <w:r w:rsidRPr="00A8174E">
        <w:rPr>
          <w:sz w:val="20"/>
          <w:szCs w:val="20"/>
        </w:rPr>
        <w:t xml:space="preserve">De Opdrachtgever zal facturen binnen 30 dagen na ontvangst voldoen, mits deze facturen voldoen aan de gegevens zoals gespecificeerd in lid 1 en 2 van artikel </w:t>
      </w:r>
      <w:r w:rsidR="00432890" w:rsidRPr="00A8174E">
        <w:rPr>
          <w:sz w:val="20"/>
          <w:szCs w:val="20"/>
        </w:rPr>
        <w:t>4</w:t>
      </w:r>
      <w:r w:rsidRPr="00A8174E">
        <w:rPr>
          <w:sz w:val="20"/>
          <w:szCs w:val="20"/>
        </w:rPr>
        <w:t xml:space="preserve">, tenzij de situatie zoals beschreven </w:t>
      </w:r>
      <w:r w:rsidRPr="003739F5">
        <w:rPr>
          <w:sz w:val="20"/>
          <w:szCs w:val="20"/>
        </w:rPr>
        <w:t xml:space="preserve">in </w:t>
      </w:r>
      <w:r w:rsidR="001F3BBB" w:rsidRPr="003739F5">
        <w:rPr>
          <w:sz w:val="20"/>
          <w:szCs w:val="20"/>
        </w:rPr>
        <w:t xml:space="preserve">lid </w:t>
      </w:r>
      <w:r w:rsidR="003739F5" w:rsidRPr="003739F5">
        <w:rPr>
          <w:sz w:val="20"/>
          <w:szCs w:val="20"/>
        </w:rPr>
        <w:t>6</w:t>
      </w:r>
      <w:r w:rsidRPr="003739F5">
        <w:rPr>
          <w:sz w:val="20"/>
          <w:szCs w:val="20"/>
        </w:rPr>
        <w:t xml:space="preserve"> of </w:t>
      </w:r>
      <w:r w:rsidR="003739F5">
        <w:rPr>
          <w:sz w:val="20"/>
          <w:szCs w:val="20"/>
        </w:rPr>
        <w:t>7</w:t>
      </w:r>
      <w:r w:rsidRPr="00A8174E">
        <w:rPr>
          <w:sz w:val="20"/>
          <w:szCs w:val="20"/>
        </w:rPr>
        <w:t xml:space="preserve"> van dit artikel zich voordoet. Indien de factuur niet voldoet aan de gegevens zoals genoemd in </w:t>
      </w:r>
      <w:r w:rsidRPr="009178B7">
        <w:rPr>
          <w:sz w:val="20"/>
          <w:szCs w:val="20"/>
        </w:rPr>
        <w:t xml:space="preserve">lid </w:t>
      </w:r>
      <w:r w:rsidR="00BF5586" w:rsidRPr="009178B7">
        <w:rPr>
          <w:sz w:val="20"/>
          <w:szCs w:val="20"/>
        </w:rPr>
        <w:t>5</w:t>
      </w:r>
      <w:r w:rsidRPr="009178B7">
        <w:rPr>
          <w:sz w:val="20"/>
          <w:szCs w:val="20"/>
        </w:rPr>
        <w:t>.</w:t>
      </w:r>
      <w:r w:rsidR="009178B7" w:rsidRPr="009178B7">
        <w:rPr>
          <w:sz w:val="20"/>
          <w:szCs w:val="20"/>
        </w:rPr>
        <w:t>2</w:t>
      </w:r>
      <w:r w:rsidRPr="009178B7">
        <w:rPr>
          <w:sz w:val="20"/>
          <w:szCs w:val="20"/>
        </w:rPr>
        <w:t xml:space="preserve"> van</w:t>
      </w:r>
      <w:r w:rsidRPr="00A8174E">
        <w:rPr>
          <w:sz w:val="20"/>
          <w:szCs w:val="20"/>
        </w:rPr>
        <w:t xml:space="preserve"> dit artikel, zal de Opdrachtgever de Opdrachtnemer hiervan zo snel mogelijk op de hoogte brengen. </w:t>
      </w:r>
    </w:p>
    <w:p w14:paraId="05A8A700" w14:textId="77777777" w:rsidR="00E46ED5" w:rsidRPr="00A8174E" w:rsidRDefault="00E46ED5" w:rsidP="00BD511F">
      <w:pPr>
        <w:pStyle w:val="Stijl2"/>
        <w:numPr>
          <w:ilvl w:val="1"/>
          <w:numId w:val="13"/>
        </w:numPr>
        <w:jc w:val="left"/>
        <w:rPr>
          <w:sz w:val="20"/>
          <w:szCs w:val="20"/>
        </w:rPr>
      </w:pPr>
      <w:r w:rsidRPr="00A8174E">
        <w:rPr>
          <w:sz w:val="20"/>
          <w:szCs w:val="20"/>
        </w:rPr>
        <w:t xml:space="preserve">Indien Opdrachtgever een factuur geheel of gedeeltelijk betwist of indien de factuur op enigerlei wijze incorrect is opgesteld of ingediend, heeft Opdrachtgever het recht het betwiste bedrag niet te betalen. Opdrachtgever zal Opdrachtnemer op de hoogte stellen van de redenen en partijen zullen een dergelijk geschil zo snel mogelijk oplossen. Voor het deel van de factuur wat correct is opgesteld, is Opdrachtgever niet gerechtigd de betaling te weigeren of op te schorten. </w:t>
      </w:r>
    </w:p>
    <w:p w14:paraId="321B5A0E" w14:textId="77777777" w:rsidR="00E46ED5" w:rsidRPr="00A8174E" w:rsidRDefault="00E46ED5" w:rsidP="00BD511F">
      <w:pPr>
        <w:pStyle w:val="Stijl2"/>
        <w:numPr>
          <w:ilvl w:val="1"/>
          <w:numId w:val="13"/>
        </w:numPr>
        <w:jc w:val="left"/>
        <w:rPr>
          <w:sz w:val="20"/>
          <w:szCs w:val="20"/>
        </w:rPr>
      </w:pPr>
      <w:r w:rsidRPr="00A8174E">
        <w:rPr>
          <w:sz w:val="20"/>
          <w:szCs w:val="20"/>
        </w:rPr>
        <w:t xml:space="preserve">Indien er volgens Opdrachtgever gebreken kleven aan een geleverde dienst is Opdrachtgever gerechtigd betaling te weigeren of zijn betalingsverplichting op te schorten met betrekking tot de verrichtte opdrachten </w:t>
      </w:r>
      <w:r w:rsidRPr="00A8174E">
        <w:rPr>
          <w:sz w:val="20"/>
          <w:szCs w:val="20"/>
        </w:rPr>
        <w:lastRenderedPageBreak/>
        <w:t xml:space="preserve">waaromtrent de klacht(en) kenbaar zijn gemaakt. Opdrachtgever is niet gerechtigd betaling te weigeren of zijn betalingsverplichting op te schorten met betrekking tot opdrachten waaromtrent geen klachten kenbaar zijn gemaakt. </w:t>
      </w:r>
    </w:p>
    <w:p w14:paraId="5E5AA79F" w14:textId="77777777" w:rsidR="00E46ED5" w:rsidRPr="00A8174E" w:rsidRDefault="00E46ED5" w:rsidP="00BD511F">
      <w:pPr>
        <w:pStyle w:val="Stijl2"/>
        <w:numPr>
          <w:ilvl w:val="1"/>
          <w:numId w:val="13"/>
        </w:numPr>
        <w:jc w:val="left"/>
        <w:rPr>
          <w:sz w:val="20"/>
          <w:szCs w:val="20"/>
        </w:rPr>
      </w:pPr>
      <w:r w:rsidRPr="00A8174E">
        <w:rPr>
          <w:sz w:val="20"/>
          <w:szCs w:val="20"/>
        </w:rPr>
        <w:t xml:space="preserve">Kredietbeperkingstoeslagen worden door de Opdrachtgever niet aanvaard. </w:t>
      </w:r>
    </w:p>
    <w:p w14:paraId="56DD651D" w14:textId="00EF36E5" w:rsidR="00E46ED5" w:rsidRPr="00A8174E" w:rsidRDefault="00E46ED5" w:rsidP="00BD511F">
      <w:pPr>
        <w:pStyle w:val="Stijl2"/>
        <w:numPr>
          <w:ilvl w:val="1"/>
          <w:numId w:val="13"/>
        </w:numPr>
        <w:jc w:val="left"/>
        <w:rPr>
          <w:sz w:val="20"/>
          <w:szCs w:val="20"/>
        </w:rPr>
      </w:pPr>
      <w:r w:rsidRPr="00A8174E">
        <w:rPr>
          <w:sz w:val="20"/>
          <w:szCs w:val="20"/>
        </w:rPr>
        <w:t xml:space="preserve">Met betaling van de factuur wordt geen afstand gedaan van rechten en vorderingen die Opdrachtgever heeft jegens Opdrachtnemer. </w:t>
      </w:r>
    </w:p>
    <w:p w14:paraId="067CE806" w14:textId="6B331903" w:rsidR="00E46ED5" w:rsidRPr="00A8174E" w:rsidRDefault="00E46ED5" w:rsidP="004F37E8">
      <w:pPr>
        <w:pStyle w:val="Kop1"/>
        <w:rPr>
          <w:sz w:val="20"/>
        </w:rPr>
      </w:pPr>
      <w:bookmarkStart w:id="12" w:name="_Toc444594412"/>
      <w:bookmarkStart w:id="13" w:name="_Toc134778825"/>
      <w:r w:rsidRPr="00A8174E">
        <w:rPr>
          <w:sz w:val="20"/>
        </w:rPr>
        <w:t>Artikel 6: Wijzigingen aan de zijde van de Opdrachtnemer</w:t>
      </w:r>
      <w:bookmarkEnd w:id="12"/>
      <w:bookmarkEnd w:id="13"/>
    </w:p>
    <w:p w14:paraId="00DDE388" w14:textId="77777777" w:rsidR="00E46ED5" w:rsidRPr="00A8174E" w:rsidRDefault="00E46ED5" w:rsidP="0084433D">
      <w:pPr>
        <w:pStyle w:val="Stijl2"/>
        <w:numPr>
          <w:ilvl w:val="1"/>
          <w:numId w:val="13"/>
        </w:numPr>
        <w:rPr>
          <w:vanish/>
          <w:sz w:val="20"/>
          <w:szCs w:val="20"/>
        </w:rPr>
      </w:pPr>
    </w:p>
    <w:p w14:paraId="5B6E9878" w14:textId="77777777" w:rsidR="00E46ED5" w:rsidRPr="00A8174E" w:rsidRDefault="00E46ED5" w:rsidP="0084433D">
      <w:pPr>
        <w:pStyle w:val="Stijl2"/>
        <w:numPr>
          <w:ilvl w:val="1"/>
          <w:numId w:val="13"/>
        </w:numPr>
        <w:rPr>
          <w:vanish/>
          <w:sz w:val="20"/>
          <w:szCs w:val="20"/>
        </w:rPr>
      </w:pPr>
    </w:p>
    <w:p w14:paraId="3CDC190C" w14:textId="77777777" w:rsidR="00E46ED5" w:rsidRPr="00A8174E" w:rsidRDefault="00E46ED5" w:rsidP="0084433D">
      <w:pPr>
        <w:pStyle w:val="Stijl2"/>
        <w:numPr>
          <w:ilvl w:val="1"/>
          <w:numId w:val="13"/>
        </w:numPr>
        <w:rPr>
          <w:vanish/>
          <w:sz w:val="20"/>
          <w:szCs w:val="20"/>
        </w:rPr>
      </w:pPr>
    </w:p>
    <w:p w14:paraId="62B9C46A" w14:textId="74832723" w:rsidR="00E46ED5" w:rsidRPr="00A8174E" w:rsidRDefault="00E46ED5" w:rsidP="00BD511F">
      <w:pPr>
        <w:pStyle w:val="Stijl2"/>
        <w:numPr>
          <w:ilvl w:val="1"/>
          <w:numId w:val="16"/>
        </w:numPr>
        <w:jc w:val="left"/>
        <w:rPr>
          <w:sz w:val="20"/>
          <w:szCs w:val="20"/>
        </w:rPr>
      </w:pPr>
      <w:r w:rsidRPr="00A8174E">
        <w:rPr>
          <w:sz w:val="20"/>
          <w:szCs w:val="20"/>
        </w:rPr>
        <w:t xml:space="preserve">Ingeval de Opdracht door Opdrachtnemer wordt uitgevoerd in een samenwerkingsverband (combinatie) dan is het Opdrachtnemer niet toegestaan om gedurende de looptijd van de Overeenkomst één of meerdere </w:t>
      </w:r>
      <w:proofErr w:type="spellStart"/>
      <w:r w:rsidRPr="00A8174E">
        <w:rPr>
          <w:sz w:val="20"/>
          <w:szCs w:val="20"/>
        </w:rPr>
        <w:t>combinanten</w:t>
      </w:r>
      <w:proofErr w:type="spellEnd"/>
      <w:r w:rsidRPr="00A8174E">
        <w:rPr>
          <w:sz w:val="20"/>
          <w:szCs w:val="20"/>
        </w:rPr>
        <w:t xml:space="preserve"> te wijzigen. Bij wijziging van de combinatie ontbindt Opdrachtgever de Overeenkomst zonder nadere ingebrekestelling en zonder daartoe jegens Opdrachtnemer schadeplichtig te zijn.</w:t>
      </w:r>
    </w:p>
    <w:p w14:paraId="0BB0F54C" w14:textId="77777777" w:rsidR="00E46ED5" w:rsidRPr="00A8174E" w:rsidRDefault="00E46ED5" w:rsidP="00BD511F">
      <w:pPr>
        <w:pStyle w:val="Stijl2"/>
        <w:numPr>
          <w:ilvl w:val="1"/>
          <w:numId w:val="16"/>
        </w:numPr>
        <w:jc w:val="left"/>
        <w:rPr>
          <w:sz w:val="20"/>
          <w:szCs w:val="20"/>
        </w:rPr>
      </w:pPr>
      <w:r w:rsidRPr="00A8174E">
        <w:rPr>
          <w:sz w:val="20"/>
          <w:szCs w:val="20"/>
        </w:rPr>
        <w:t>Ingeval de Opdracht door Opdrachtnemer wordt uitgevoerd met gebruikmaking van onderaannemer(s) dan wel ingeval Opdrachtnemer een beroep heeft gedaan op onderaannemer(s) dan is Opdrachtnemer niet gerechtigd om gedurende de looptijd van de Overeenkomst deze onderaannemer(s) zonder voorafgaande en schriftelijke toestemming van Opdrachtgever te vervangen of te wijzigen.</w:t>
      </w:r>
    </w:p>
    <w:p w14:paraId="1EBF0F79" w14:textId="77777777" w:rsidR="00E46ED5" w:rsidRPr="00A8174E" w:rsidRDefault="00E46ED5" w:rsidP="00BD511F">
      <w:pPr>
        <w:pStyle w:val="Stijl2"/>
        <w:numPr>
          <w:ilvl w:val="1"/>
          <w:numId w:val="16"/>
        </w:numPr>
        <w:jc w:val="left"/>
        <w:rPr>
          <w:sz w:val="20"/>
          <w:szCs w:val="20"/>
        </w:rPr>
      </w:pPr>
      <w:r w:rsidRPr="00A8174E">
        <w:rPr>
          <w:sz w:val="20"/>
          <w:szCs w:val="20"/>
        </w:rPr>
        <w:t>Opdrachtgever behoudt zich in geval van een verzoek tot vervanging of wijziging van onderaannemer(s) door Opdrachtnemer te allen tijde het recht voor om de Overeenkomst zonder nadere ingebrekestelling en zonder daartoe jegens Opdrachtnemer schadeplichtig te zijn te ontbinden.</w:t>
      </w:r>
    </w:p>
    <w:p w14:paraId="2193DCB7" w14:textId="20F7BCCC" w:rsidR="00E46ED5" w:rsidRPr="00A8174E" w:rsidRDefault="00E46ED5" w:rsidP="00F24BAB">
      <w:pPr>
        <w:pStyle w:val="Kop1"/>
        <w:rPr>
          <w:sz w:val="20"/>
        </w:rPr>
      </w:pPr>
      <w:bookmarkStart w:id="14" w:name="_Toc444594413"/>
      <w:bookmarkStart w:id="15" w:name="_Toc134778826"/>
      <w:r w:rsidRPr="00A8174E">
        <w:rPr>
          <w:sz w:val="20"/>
        </w:rPr>
        <w:t>Artikel 7: Aansprakelijkheid en verzekering</w:t>
      </w:r>
      <w:bookmarkEnd w:id="14"/>
      <w:bookmarkEnd w:id="15"/>
    </w:p>
    <w:p w14:paraId="4087134D" w14:textId="77777777" w:rsidR="00E46ED5" w:rsidRPr="00A8174E" w:rsidRDefault="00E46ED5" w:rsidP="0084433D">
      <w:pPr>
        <w:pStyle w:val="Stijl2"/>
        <w:numPr>
          <w:ilvl w:val="1"/>
          <w:numId w:val="16"/>
        </w:numPr>
        <w:rPr>
          <w:vanish/>
          <w:sz w:val="20"/>
          <w:szCs w:val="20"/>
        </w:rPr>
      </w:pPr>
    </w:p>
    <w:p w14:paraId="18FC3B01" w14:textId="59B54AC4" w:rsidR="00E46ED5" w:rsidRPr="00A8174E" w:rsidRDefault="00E46ED5" w:rsidP="00BD511F">
      <w:pPr>
        <w:pStyle w:val="Stijl2"/>
        <w:numPr>
          <w:ilvl w:val="1"/>
          <w:numId w:val="17"/>
        </w:numPr>
        <w:jc w:val="left"/>
        <w:rPr>
          <w:sz w:val="20"/>
          <w:szCs w:val="20"/>
        </w:rPr>
      </w:pPr>
      <w:r w:rsidRPr="00A8174E">
        <w:rPr>
          <w:sz w:val="20"/>
          <w:szCs w:val="20"/>
        </w:rPr>
        <w:t xml:space="preserve">In de </w:t>
      </w:r>
      <w:r w:rsidR="00633EB9" w:rsidRPr="00A8174E">
        <w:rPr>
          <w:sz w:val="20"/>
          <w:szCs w:val="20"/>
        </w:rPr>
        <w:t xml:space="preserve">Algemene </w:t>
      </w:r>
      <w:r w:rsidRPr="00A8174E">
        <w:rPr>
          <w:sz w:val="20"/>
          <w:szCs w:val="20"/>
        </w:rPr>
        <w:t xml:space="preserve">Inkoopvoorwaarden </w:t>
      </w:r>
      <w:r w:rsidR="00461422" w:rsidRPr="00A8174E">
        <w:rPr>
          <w:sz w:val="20"/>
          <w:szCs w:val="20"/>
        </w:rPr>
        <w:t xml:space="preserve">VRZ </w:t>
      </w:r>
      <w:r w:rsidRPr="00A8174E">
        <w:rPr>
          <w:sz w:val="20"/>
          <w:szCs w:val="20"/>
        </w:rPr>
        <w:t xml:space="preserve">is de aansprakelijkheid geregeld. </w:t>
      </w:r>
    </w:p>
    <w:p w14:paraId="16F7174D" w14:textId="31F5B62D" w:rsidR="00CD55AD" w:rsidRPr="00881E20" w:rsidRDefault="00E46ED5" w:rsidP="00BD511F">
      <w:pPr>
        <w:pStyle w:val="Stijl2"/>
        <w:numPr>
          <w:ilvl w:val="1"/>
          <w:numId w:val="17"/>
        </w:numPr>
        <w:jc w:val="left"/>
        <w:rPr>
          <w:sz w:val="20"/>
          <w:szCs w:val="20"/>
        </w:rPr>
      </w:pPr>
      <w:r w:rsidRPr="00881E20">
        <w:rPr>
          <w:sz w:val="20"/>
          <w:szCs w:val="20"/>
        </w:rPr>
        <w:t xml:space="preserve">De inschrijver dient adequaat verzekerd te zijn tegen aansprakelijkheidsrisico’s in verband met de uitvoering van de Opdracht/Overeenkomst, waarbij geldt dat het verzekerde bedrag tenminste € </w:t>
      </w:r>
      <w:r w:rsidR="00D917BC">
        <w:rPr>
          <w:sz w:val="20"/>
          <w:szCs w:val="20"/>
        </w:rPr>
        <w:t>2</w:t>
      </w:r>
      <w:r w:rsidR="00D917BC" w:rsidRPr="00881E20">
        <w:rPr>
          <w:sz w:val="20"/>
          <w:szCs w:val="20"/>
        </w:rPr>
        <w:t>.</w:t>
      </w:r>
      <w:r w:rsidR="00D917BC">
        <w:rPr>
          <w:sz w:val="20"/>
          <w:szCs w:val="20"/>
        </w:rPr>
        <w:t>5</w:t>
      </w:r>
      <w:r w:rsidR="00D917BC" w:rsidRPr="00881E20">
        <w:rPr>
          <w:sz w:val="20"/>
          <w:szCs w:val="20"/>
        </w:rPr>
        <w:t>00.000, -</w:t>
      </w:r>
      <w:r w:rsidRPr="00881E20">
        <w:rPr>
          <w:sz w:val="20"/>
          <w:szCs w:val="20"/>
        </w:rPr>
        <w:t xml:space="preserve"> per </w:t>
      </w:r>
      <w:r w:rsidR="0019637C" w:rsidRPr="00881E20">
        <w:rPr>
          <w:sz w:val="20"/>
          <w:szCs w:val="20"/>
        </w:rPr>
        <w:t xml:space="preserve">jaar dient te </w:t>
      </w:r>
      <w:r w:rsidRPr="00881E20">
        <w:rPr>
          <w:sz w:val="20"/>
          <w:szCs w:val="20"/>
        </w:rPr>
        <w:t xml:space="preserve">bedragen en waarbij bovendien geldt dat het verzekerde bedrag per gebeurtenis tenminste € </w:t>
      </w:r>
      <w:r w:rsidR="00A250F1" w:rsidRPr="00881E20">
        <w:rPr>
          <w:sz w:val="20"/>
          <w:szCs w:val="20"/>
        </w:rPr>
        <w:t>1.</w:t>
      </w:r>
      <w:r w:rsidR="00A250F1">
        <w:rPr>
          <w:sz w:val="20"/>
          <w:szCs w:val="20"/>
        </w:rPr>
        <w:t>0</w:t>
      </w:r>
      <w:r w:rsidR="00A250F1" w:rsidRPr="00881E20">
        <w:rPr>
          <w:sz w:val="20"/>
          <w:szCs w:val="20"/>
        </w:rPr>
        <w:t>00.000, -</w:t>
      </w:r>
      <w:r w:rsidRPr="00881E20">
        <w:rPr>
          <w:sz w:val="20"/>
          <w:szCs w:val="20"/>
        </w:rPr>
        <w:t xml:space="preserve"> dient te bedragen. Een kopie van de relevante verzekeringspolis (-sen) hoort bij deze Overeenkomst. Inschrijver dient gedurende de gehele contractperiode aan deze verzekeringseis te voldoen.</w:t>
      </w:r>
    </w:p>
    <w:p w14:paraId="1F1716E2" w14:textId="1C5AD8BB" w:rsidR="00E46ED5" w:rsidRPr="00A8174E" w:rsidRDefault="00E46ED5" w:rsidP="00DE279E">
      <w:pPr>
        <w:pStyle w:val="Kop1"/>
        <w:rPr>
          <w:sz w:val="20"/>
        </w:rPr>
      </w:pPr>
      <w:bookmarkStart w:id="16" w:name="_Toc444594414"/>
      <w:bookmarkStart w:id="17" w:name="_Toc134778827"/>
      <w:r w:rsidRPr="00A8174E">
        <w:rPr>
          <w:sz w:val="20"/>
        </w:rPr>
        <w:t>Artikel 8: Van toepassing zijnde voorwaarden</w:t>
      </w:r>
      <w:bookmarkEnd w:id="16"/>
      <w:bookmarkEnd w:id="17"/>
    </w:p>
    <w:p w14:paraId="42F4D24F" w14:textId="77777777" w:rsidR="00E46ED5" w:rsidRPr="00A8174E" w:rsidRDefault="00E46ED5" w:rsidP="0084433D">
      <w:pPr>
        <w:pStyle w:val="Stijl2"/>
        <w:numPr>
          <w:ilvl w:val="1"/>
          <w:numId w:val="17"/>
        </w:numPr>
        <w:rPr>
          <w:vanish/>
          <w:sz w:val="20"/>
          <w:szCs w:val="20"/>
        </w:rPr>
      </w:pPr>
    </w:p>
    <w:p w14:paraId="4534F5F8" w14:textId="28B3A852" w:rsidR="00E46ED5" w:rsidRPr="00A8174E" w:rsidRDefault="00E46ED5" w:rsidP="0084433D">
      <w:pPr>
        <w:pStyle w:val="Stijl2"/>
        <w:numPr>
          <w:ilvl w:val="1"/>
          <w:numId w:val="18"/>
        </w:numPr>
        <w:rPr>
          <w:sz w:val="20"/>
          <w:szCs w:val="20"/>
        </w:rPr>
      </w:pPr>
      <w:r w:rsidRPr="00A8174E">
        <w:rPr>
          <w:sz w:val="20"/>
          <w:szCs w:val="20"/>
        </w:rPr>
        <w:t xml:space="preserve">Op deze Overeenkomst zijn van toepassing de </w:t>
      </w:r>
      <w:r w:rsidR="00094F6F" w:rsidRPr="00A8174E">
        <w:rPr>
          <w:sz w:val="20"/>
          <w:szCs w:val="20"/>
        </w:rPr>
        <w:t xml:space="preserve">Algemene </w:t>
      </w:r>
      <w:r w:rsidRPr="00A8174E">
        <w:rPr>
          <w:sz w:val="20"/>
          <w:szCs w:val="20"/>
        </w:rPr>
        <w:t xml:space="preserve">Inkoopvoorwaarden </w:t>
      </w:r>
      <w:r w:rsidR="00012D1B" w:rsidRPr="00A8174E">
        <w:rPr>
          <w:sz w:val="20"/>
          <w:szCs w:val="20"/>
        </w:rPr>
        <w:t xml:space="preserve">VRZ </w:t>
      </w:r>
      <w:r w:rsidRPr="00A8174E">
        <w:rPr>
          <w:sz w:val="20"/>
          <w:szCs w:val="20"/>
        </w:rPr>
        <w:t>zover daarvan in deze Overeenkomst of de bijlagen niet van wordt afgeweken.</w:t>
      </w:r>
    </w:p>
    <w:p w14:paraId="1BCCF9B2" w14:textId="08D61CF4" w:rsidR="00E46ED5" w:rsidRPr="00A8174E" w:rsidRDefault="00E46ED5" w:rsidP="0084433D">
      <w:pPr>
        <w:pStyle w:val="Stijl2"/>
        <w:numPr>
          <w:ilvl w:val="1"/>
          <w:numId w:val="18"/>
        </w:numPr>
        <w:rPr>
          <w:sz w:val="20"/>
          <w:szCs w:val="20"/>
        </w:rPr>
      </w:pPr>
      <w:r w:rsidRPr="00A8174E">
        <w:rPr>
          <w:sz w:val="20"/>
          <w:szCs w:val="20"/>
        </w:rPr>
        <w:t>De (eventuele) algemene voorwaarden van Opdrachtnemer zijn uitdrukkelijk niet van toepassing.</w:t>
      </w:r>
    </w:p>
    <w:p w14:paraId="2193E9E6" w14:textId="570DEA09" w:rsidR="00E46ED5" w:rsidRPr="00A8174E" w:rsidRDefault="00E46ED5" w:rsidP="0049600B">
      <w:pPr>
        <w:pStyle w:val="Kop1"/>
        <w:rPr>
          <w:sz w:val="20"/>
        </w:rPr>
      </w:pPr>
      <w:bookmarkStart w:id="18" w:name="_Toc444594415"/>
      <w:bookmarkStart w:id="19" w:name="_Toc134778828"/>
      <w:r w:rsidRPr="00A8174E">
        <w:rPr>
          <w:sz w:val="20"/>
        </w:rPr>
        <w:t>Artikel 9: Garantie</w:t>
      </w:r>
      <w:bookmarkEnd w:id="18"/>
      <w:bookmarkEnd w:id="19"/>
    </w:p>
    <w:p w14:paraId="634F0DDA" w14:textId="77777777" w:rsidR="00E46ED5" w:rsidRPr="00A8174E" w:rsidRDefault="00E46ED5" w:rsidP="0084433D">
      <w:pPr>
        <w:pStyle w:val="Stijl2"/>
        <w:numPr>
          <w:ilvl w:val="1"/>
          <w:numId w:val="18"/>
        </w:numPr>
        <w:rPr>
          <w:vanish/>
          <w:sz w:val="20"/>
          <w:szCs w:val="20"/>
        </w:rPr>
      </w:pPr>
    </w:p>
    <w:p w14:paraId="6AD34D78" w14:textId="3F538072" w:rsidR="00E46ED5" w:rsidRPr="00A8174E" w:rsidRDefault="00E46ED5" w:rsidP="00BD511F">
      <w:pPr>
        <w:pStyle w:val="Stijl2"/>
        <w:numPr>
          <w:ilvl w:val="1"/>
          <w:numId w:val="19"/>
        </w:numPr>
        <w:jc w:val="left"/>
        <w:rPr>
          <w:sz w:val="20"/>
          <w:szCs w:val="20"/>
        </w:rPr>
      </w:pPr>
      <w:bookmarkStart w:id="20" w:name="_Hlk114497379"/>
      <w:r w:rsidRPr="00A8174E">
        <w:rPr>
          <w:sz w:val="20"/>
          <w:szCs w:val="20"/>
        </w:rPr>
        <w:t>Opdrachtnemer garandeert dat het geleverde voldoet en de eigenschappen bezit die Opdrachtgever op grond van de Overeenkomst mocht verwachten en die voor een normaal gebruik daarvan nodig zijn en waarvan zij de aanwezigheid niet behoefde te betwijfelen, dat het voldoet aan de gestelde eisen, specificaties en voorschriften o.a. in het Programma van Eisen, en dat het voldoet aan alle relevante (al dan niet wettelijke) bepalingen met betrekking tot onder andere kwaliteit, milieu, veiligheid en gezondheid.</w:t>
      </w:r>
    </w:p>
    <w:p w14:paraId="474FD64D" w14:textId="77777777" w:rsidR="00E46ED5" w:rsidRPr="00A8174E" w:rsidRDefault="00E46ED5" w:rsidP="00BD511F">
      <w:pPr>
        <w:pStyle w:val="Stijl2"/>
        <w:numPr>
          <w:ilvl w:val="1"/>
          <w:numId w:val="19"/>
        </w:numPr>
        <w:jc w:val="left"/>
        <w:rPr>
          <w:sz w:val="20"/>
          <w:szCs w:val="20"/>
        </w:rPr>
      </w:pPr>
      <w:r w:rsidRPr="00A8174E">
        <w:rPr>
          <w:sz w:val="20"/>
          <w:szCs w:val="20"/>
        </w:rPr>
        <w:t xml:space="preserve">In het geval Opdrachtnemer jegens de door hem ingeschakelde derden aanspraak kan maken op garanties, draagt Opdrachtnemer deze garanties op eerste verzoek kosteloos aan Opdrachtgever over. Opdrachtnemer is in dat geval verplicht alle daartoe benodigde handelingen en medewerking te verrichten om die overdracht op de kortst mogelijke termijn te realiseren. </w:t>
      </w:r>
    </w:p>
    <w:p w14:paraId="5CDD1C6A" w14:textId="0A39E5EB" w:rsidR="00E46ED5" w:rsidRPr="00A8174E" w:rsidRDefault="00E46ED5" w:rsidP="00BD511F">
      <w:pPr>
        <w:pStyle w:val="Stijl2"/>
        <w:numPr>
          <w:ilvl w:val="1"/>
          <w:numId w:val="19"/>
        </w:numPr>
        <w:jc w:val="left"/>
        <w:rPr>
          <w:sz w:val="20"/>
          <w:szCs w:val="20"/>
        </w:rPr>
      </w:pPr>
      <w:r w:rsidRPr="00A8174E">
        <w:rPr>
          <w:sz w:val="20"/>
          <w:szCs w:val="20"/>
        </w:rPr>
        <w:t>Opdrachtnemer staat ervoor in dat te leveren Zaken en/of Diensten vrij zijn van alle (bijzondere) lasten en beperkingen, alsook van beperkingen voortvloeiende uit octrooien, auteursrechten of andere intellectuele eigendomsrechten.</w:t>
      </w:r>
    </w:p>
    <w:p w14:paraId="426FEA62" w14:textId="7F025ACD" w:rsidR="00C35F41" w:rsidRPr="00A8174E" w:rsidRDefault="00C35F41" w:rsidP="00E778CA">
      <w:pPr>
        <w:pStyle w:val="Kop1"/>
        <w:rPr>
          <w:sz w:val="20"/>
        </w:rPr>
      </w:pPr>
      <w:bookmarkStart w:id="21" w:name="_Toc134778829"/>
      <w:bookmarkEnd w:id="20"/>
      <w:r w:rsidRPr="00A8174E">
        <w:rPr>
          <w:sz w:val="20"/>
        </w:rPr>
        <w:t>Artikel 1</w:t>
      </w:r>
      <w:r w:rsidR="00FD2CDE" w:rsidRPr="00A8174E">
        <w:rPr>
          <w:sz w:val="20"/>
        </w:rPr>
        <w:t>0</w:t>
      </w:r>
      <w:r w:rsidRPr="00A8174E">
        <w:rPr>
          <w:sz w:val="20"/>
        </w:rPr>
        <w:t>: Managementinformatie en overleg</w:t>
      </w:r>
      <w:bookmarkEnd w:id="21"/>
    </w:p>
    <w:p w14:paraId="5269A7BA" w14:textId="5239DEAA" w:rsidR="00C35F41" w:rsidRPr="00A8174E" w:rsidRDefault="00C35F41" w:rsidP="00BD511F">
      <w:pPr>
        <w:pStyle w:val="Stijl2"/>
        <w:numPr>
          <w:ilvl w:val="1"/>
          <w:numId w:val="20"/>
        </w:numPr>
        <w:jc w:val="left"/>
        <w:rPr>
          <w:sz w:val="20"/>
          <w:szCs w:val="20"/>
        </w:rPr>
      </w:pPr>
      <w:r w:rsidRPr="00A8174E">
        <w:rPr>
          <w:sz w:val="20"/>
          <w:szCs w:val="20"/>
        </w:rPr>
        <w:t>De Opdrachtgever kan bij de Opdrachtnemer kosteloos een managementinformatie opvragen, waarmee overleg kan plaatsvinden tussen de contactpersonen van partijen over de wijze waarop de Overeenkomst wordt uitgevoerd, tenzij anders overeengekomen.</w:t>
      </w:r>
    </w:p>
    <w:p w14:paraId="09CF6D9D" w14:textId="6315B265" w:rsidR="00C35F41" w:rsidRPr="00A8174E" w:rsidRDefault="00C35F41" w:rsidP="00BD511F">
      <w:pPr>
        <w:pStyle w:val="Stijl2"/>
        <w:numPr>
          <w:ilvl w:val="1"/>
          <w:numId w:val="20"/>
        </w:numPr>
        <w:jc w:val="left"/>
        <w:rPr>
          <w:sz w:val="20"/>
          <w:szCs w:val="20"/>
        </w:rPr>
      </w:pPr>
      <w:r w:rsidRPr="00A8174E">
        <w:rPr>
          <w:sz w:val="20"/>
          <w:szCs w:val="20"/>
        </w:rPr>
        <w:t>De managementinformatie wordt uiterlijk twee weken na aanvraag aangeleverd aan de</w:t>
      </w:r>
    </w:p>
    <w:p w14:paraId="2A2F6DE3" w14:textId="4A948908" w:rsidR="002539F6" w:rsidRPr="00A8174E" w:rsidRDefault="00C35F41" w:rsidP="00BD511F">
      <w:pPr>
        <w:pStyle w:val="Stijl2"/>
        <w:numPr>
          <w:ilvl w:val="0"/>
          <w:numId w:val="0"/>
        </w:numPr>
        <w:ind w:left="375"/>
        <w:jc w:val="left"/>
        <w:rPr>
          <w:sz w:val="20"/>
          <w:szCs w:val="20"/>
        </w:rPr>
      </w:pPr>
      <w:r w:rsidRPr="00A8174E">
        <w:rPr>
          <w:sz w:val="20"/>
          <w:szCs w:val="20"/>
        </w:rPr>
        <w:t>Opdrachtgever.</w:t>
      </w:r>
    </w:p>
    <w:p w14:paraId="6DE5E865" w14:textId="77777777" w:rsidR="00EE1C59" w:rsidRPr="00A8174E" w:rsidRDefault="00C35F41" w:rsidP="00BD511F">
      <w:pPr>
        <w:pStyle w:val="Stijl2"/>
        <w:numPr>
          <w:ilvl w:val="1"/>
          <w:numId w:val="20"/>
        </w:numPr>
        <w:jc w:val="left"/>
        <w:rPr>
          <w:sz w:val="20"/>
          <w:szCs w:val="20"/>
        </w:rPr>
      </w:pPr>
      <w:r w:rsidRPr="00A8174E">
        <w:rPr>
          <w:sz w:val="20"/>
          <w:szCs w:val="20"/>
        </w:rPr>
        <w:lastRenderedPageBreak/>
        <w:t>De managementinformatie bevat in ieder geval de noodzakelijke gegevens die nodig zijn om inzicht te krijgen omtrent de te leveren diensten conform de verplichtingen uit de Overeenkomst over de aangevraagde periode. Hieraan verbonden kosten zijn voor rekening van Opdrachtnemer.</w:t>
      </w:r>
    </w:p>
    <w:p w14:paraId="57A7252B" w14:textId="2811619B" w:rsidR="006A5AE3" w:rsidRPr="00A8174E" w:rsidRDefault="006A5AE3" w:rsidP="00A8174E">
      <w:pPr>
        <w:pStyle w:val="Kop1"/>
        <w:rPr>
          <w:sz w:val="20"/>
        </w:rPr>
      </w:pPr>
      <w:bookmarkStart w:id="22" w:name="_Toc134778830"/>
      <w:r w:rsidRPr="00A8174E">
        <w:rPr>
          <w:sz w:val="20"/>
        </w:rPr>
        <w:t>Artikel 11: Boete</w:t>
      </w:r>
      <w:bookmarkEnd w:id="22"/>
    </w:p>
    <w:p w14:paraId="39260EC2" w14:textId="5C6D148B" w:rsidR="006A5AE3" w:rsidRPr="00A016C7" w:rsidRDefault="006A5AE3" w:rsidP="00BD511F">
      <w:pPr>
        <w:pStyle w:val="Stijl2"/>
        <w:numPr>
          <w:ilvl w:val="1"/>
          <w:numId w:val="21"/>
        </w:numPr>
        <w:jc w:val="left"/>
        <w:rPr>
          <w:sz w:val="20"/>
          <w:szCs w:val="20"/>
        </w:rPr>
      </w:pPr>
      <w:r w:rsidRPr="00A016C7">
        <w:rPr>
          <w:sz w:val="20"/>
          <w:szCs w:val="20"/>
        </w:rPr>
        <w:t>Indien niet binnen een overeengekomen termijn de volledige prestaties of de deelprestaties zijn geaccepteerd die aan de overeenkomst beantwoorden, en dit ook niet het geval is na het verstrijken van een verlengde termijn, is Opdrachtnemer aan Opdrachtgever na de gestelde termijn een boete verschuldigd van 0,1 % van de totale, dan wel maximale prijs die met de overeenkomst is gemoeid over de periode van 12 maanden, vermeerderd met de omzetbelasting, voor elke dag dat de tekortkoming voortduurt, tot een maximum van 10 % daarvan. Dit maximum is tevens de maximaal verschuldigde boete in het kader van de overeenkomst. Indien nakoming blijvend onmogelijk is geworden, is het maximum van de boete onmiddellijk verschuldigd.</w:t>
      </w:r>
    </w:p>
    <w:p w14:paraId="41CC72A4" w14:textId="77777777" w:rsidR="003777E0" w:rsidRPr="00A016C7" w:rsidRDefault="009E0191" w:rsidP="00BD511F">
      <w:pPr>
        <w:pStyle w:val="Stijl2"/>
        <w:numPr>
          <w:ilvl w:val="1"/>
          <w:numId w:val="21"/>
        </w:numPr>
        <w:jc w:val="left"/>
        <w:rPr>
          <w:sz w:val="20"/>
          <w:szCs w:val="20"/>
        </w:rPr>
      </w:pPr>
      <w:r w:rsidRPr="00A016C7">
        <w:rPr>
          <w:sz w:val="20"/>
          <w:szCs w:val="20"/>
        </w:rPr>
        <w:t>De boete komt Opdrachtgever toe onverminderd alle andere rechten of vorderingen, daaronder mede begrepen: zijn vordering tot nakoming van de verplichting tot levering van prestaties die beantwoorden aan de overeengekomen condities en specificaties;</w:t>
      </w:r>
    </w:p>
    <w:p w14:paraId="70105E39" w14:textId="0807B5CD" w:rsidR="003777E0" w:rsidRPr="00A016C7" w:rsidRDefault="00FC0718" w:rsidP="00BD511F">
      <w:pPr>
        <w:pStyle w:val="Stijl2"/>
        <w:numPr>
          <w:ilvl w:val="1"/>
          <w:numId w:val="21"/>
        </w:numPr>
        <w:jc w:val="left"/>
        <w:rPr>
          <w:sz w:val="20"/>
          <w:szCs w:val="20"/>
        </w:rPr>
      </w:pPr>
      <w:r w:rsidRPr="00A016C7">
        <w:rPr>
          <w:sz w:val="20"/>
          <w:szCs w:val="20"/>
        </w:rPr>
        <w:t>Zijn</w:t>
      </w:r>
      <w:r w:rsidR="003777E0" w:rsidRPr="00A016C7">
        <w:rPr>
          <w:sz w:val="20"/>
          <w:szCs w:val="20"/>
        </w:rPr>
        <w:t xml:space="preserve"> recht op schadevergoeding voor zover de schade het bedrag van de boete te boven gaat. </w:t>
      </w:r>
    </w:p>
    <w:p w14:paraId="380BD303" w14:textId="77777777" w:rsidR="003C04BD" w:rsidRPr="00A016C7" w:rsidRDefault="003777E0" w:rsidP="00BD511F">
      <w:pPr>
        <w:pStyle w:val="Stijl2"/>
        <w:numPr>
          <w:ilvl w:val="1"/>
          <w:numId w:val="21"/>
        </w:numPr>
        <w:jc w:val="left"/>
        <w:rPr>
          <w:sz w:val="20"/>
          <w:szCs w:val="20"/>
        </w:rPr>
      </w:pPr>
      <w:r w:rsidRPr="00A016C7">
        <w:rPr>
          <w:sz w:val="20"/>
          <w:szCs w:val="20"/>
        </w:rPr>
        <w:t>De boete wordt verrekend met de door Opdrachtgever verschuldigde betalingen, ongeacht of de vordering tot betaling daarvan op een derde is overgegaan.</w:t>
      </w:r>
    </w:p>
    <w:p w14:paraId="5EA06AC6" w14:textId="6480B0CF" w:rsidR="003C04BD" w:rsidRPr="00A016C7" w:rsidRDefault="003C04BD" w:rsidP="00BD511F">
      <w:pPr>
        <w:pStyle w:val="Stijl2"/>
        <w:numPr>
          <w:ilvl w:val="1"/>
          <w:numId w:val="21"/>
        </w:numPr>
        <w:jc w:val="left"/>
        <w:rPr>
          <w:sz w:val="20"/>
          <w:szCs w:val="20"/>
        </w:rPr>
      </w:pPr>
      <w:r w:rsidRPr="00A016C7">
        <w:rPr>
          <w:sz w:val="20"/>
          <w:szCs w:val="20"/>
        </w:rPr>
        <w:t>In geval van een niet-toerekenbare tekortkoming is geen boete verschuldigd, mits Opdrachtnemer Opdrachtgever onverwijld en in ieder geval binnen de voor de nakoming van de prestaties overeengekomen termijn de tekortkoming en de oorzaak daarvan schriftelijk heeft meegedeeld.</w:t>
      </w:r>
    </w:p>
    <w:p w14:paraId="6DA96DDA" w14:textId="3F66EA23" w:rsidR="00F166AD" w:rsidRPr="00A8174E" w:rsidRDefault="00F166AD" w:rsidP="006F550A">
      <w:pPr>
        <w:pStyle w:val="Kop1"/>
        <w:rPr>
          <w:rFonts w:asciiTheme="minorHAnsi" w:hAnsiTheme="minorHAnsi" w:cstheme="minorHAnsi"/>
          <w:sz w:val="20"/>
        </w:rPr>
      </w:pPr>
      <w:bookmarkStart w:id="23" w:name="_Toc134778831"/>
      <w:r w:rsidRPr="00A8174E">
        <w:rPr>
          <w:rFonts w:asciiTheme="minorHAnsi" w:hAnsiTheme="minorHAnsi" w:cstheme="minorHAnsi"/>
          <w:sz w:val="20"/>
        </w:rPr>
        <w:t>Artikel 1</w:t>
      </w:r>
      <w:r w:rsidR="00CC12D3">
        <w:rPr>
          <w:rFonts w:asciiTheme="minorHAnsi" w:hAnsiTheme="minorHAnsi" w:cstheme="minorHAnsi"/>
          <w:sz w:val="20"/>
        </w:rPr>
        <w:t>2</w:t>
      </w:r>
      <w:r w:rsidRPr="00A8174E">
        <w:rPr>
          <w:rFonts w:asciiTheme="minorHAnsi" w:hAnsiTheme="minorHAnsi" w:cstheme="minorHAnsi"/>
          <w:sz w:val="20"/>
        </w:rPr>
        <w:t>: Slotbepalingen</w:t>
      </w:r>
      <w:bookmarkEnd w:id="23"/>
    </w:p>
    <w:p w14:paraId="2BF7F068" w14:textId="7ACE747E" w:rsidR="00483892" w:rsidRPr="00A8174E" w:rsidRDefault="006F550A" w:rsidP="00B86351">
      <w:pPr>
        <w:pStyle w:val="Stijl1"/>
        <w:numPr>
          <w:ilvl w:val="0"/>
          <w:numId w:val="0"/>
        </w:numPr>
        <w:ind w:left="360" w:hanging="360"/>
        <w:jc w:val="left"/>
        <w:rPr>
          <w:sz w:val="20"/>
          <w:szCs w:val="20"/>
        </w:rPr>
      </w:pPr>
      <w:r w:rsidRPr="00A8174E">
        <w:rPr>
          <w:rStyle w:val="Stijl1Char"/>
          <w:sz w:val="20"/>
          <w:szCs w:val="20"/>
        </w:rPr>
        <w:t>1</w:t>
      </w:r>
      <w:r w:rsidR="00CC12D3">
        <w:rPr>
          <w:rStyle w:val="Stijl1Char"/>
          <w:sz w:val="20"/>
          <w:szCs w:val="20"/>
        </w:rPr>
        <w:t>2</w:t>
      </w:r>
      <w:r w:rsidRPr="00A8174E">
        <w:rPr>
          <w:rStyle w:val="Stijl1Char"/>
          <w:sz w:val="20"/>
          <w:szCs w:val="20"/>
        </w:rPr>
        <w:t>.1</w:t>
      </w:r>
      <w:r w:rsidR="00483892" w:rsidRPr="00A8174E">
        <w:rPr>
          <w:rStyle w:val="Stijl1Char"/>
          <w:sz w:val="20"/>
          <w:szCs w:val="20"/>
        </w:rPr>
        <w:t>Door ondertekening van deze Overeenkomst vervallen alle eventueel eerder door partijen</w:t>
      </w:r>
      <w:r w:rsidR="003E6C48" w:rsidRPr="00A8174E">
        <w:rPr>
          <w:rStyle w:val="Stijl1Char"/>
          <w:sz w:val="20"/>
          <w:szCs w:val="20"/>
        </w:rPr>
        <w:t xml:space="preserve"> </w:t>
      </w:r>
      <w:r w:rsidR="00483892" w:rsidRPr="00A8174E">
        <w:rPr>
          <w:rStyle w:val="Stijl1Char"/>
          <w:sz w:val="20"/>
          <w:szCs w:val="20"/>
        </w:rPr>
        <w:t>gemaakte mondelinge, dan wel schriftelijke afspraken omtrent de hierbij overeengekomen dienst(en).</w:t>
      </w:r>
    </w:p>
    <w:p w14:paraId="37688AC7" w14:textId="496AB4A1" w:rsidR="006F550A" w:rsidRDefault="006F550A">
      <w:pPr>
        <w:rPr>
          <w:rFonts w:ascii="Calibri" w:hAnsi="Calibri" w:cs="Tahoma"/>
          <w:szCs w:val="22"/>
        </w:rPr>
      </w:pPr>
    </w:p>
    <w:p w14:paraId="71C3BD4C" w14:textId="77777777" w:rsidR="00467A9A" w:rsidRPr="0084433D" w:rsidRDefault="00467A9A" w:rsidP="00E01AAD">
      <w:pPr>
        <w:jc w:val="both"/>
        <w:rPr>
          <w:rFonts w:ascii="Calibri" w:hAnsi="Calibri" w:cs="Tahoma"/>
          <w:b/>
          <w:sz w:val="20"/>
        </w:rPr>
      </w:pPr>
      <w:r w:rsidRPr="0084433D">
        <w:rPr>
          <w:rFonts w:ascii="Calibri" w:hAnsi="Calibri" w:cs="Tahoma"/>
          <w:b/>
          <w:sz w:val="20"/>
        </w:rPr>
        <w:t xml:space="preserve">Ondertekening </w:t>
      </w:r>
    </w:p>
    <w:p w14:paraId="7D41FBF3" w14:textId="501424DA" w:rsidR="00D65C74" w:rsidRPr="0084433D" w:rsidRDefault="00D65C74" w:rsidP="00E01AAD">
      <w:pPr>
        <w:jc w:val="both"/>
        <w:rPr>
          <w:rFonts w:ascii="Calibri" w:hAnsi="Calibri" w:cs="Tahoma"/>
          <w:sz w:val="20"/>
        </w:rPr>
      </w:pPr>
      <w:r w:rsidRPr="0084433D">
        <w:rPr>
          <w:rFonts w:ascii="Calibri" w:hAnsi="Calibri" w:cs="Tahoma"/>
          <w:sz w:val="20"/>
        </w:rPr>
        <w:t xml:space="preserve">Aldus </w:t>
      </w:r>
      <w:r w:rsidR="00467A9A" w:rsidRPr="0084433D">
        <w:rPr>
          <w:rFonts w:ascii="Calibri" w:hAnsi="Calibri" w:cs="Tahoma"/>
          <w:sz w:val="20"/>
        </w:rPr>
        <w:t>overeengekomen, vastgelegd op</w:t>
      </w:r>
      <w:r w:rsidR="00A77AED" w:rsidRPr="0084433D">
        <w:rPr>
          <w:rFonts w:ascii="Calibri" w:hAnsi="Calibri" w:cs="Tahoma"/>
          <w:sz w:val="20"/>
        </w:rPr>
        <w:t xml:space="preserve"> </w:t>
      </w:r>
      <w:r w:rsidR="00701F81">
        <w:rPr>
          <w:rFonts w:ascii="Calibri" w:hAnsi="Calibri" w:cs="Tahoma"/>
          <w:sz w:val="20"/>
          <w:highlight w:val="yellow"/>
        </w:rPr>
        <w:t>7</w:t>
      </w:r>
      <w:r w:rsidR="00EE4DD7" w:rsidRPr="005F66A0">
        <w:rPr>
          <w:rFonts w:ascii="Calibri" w:hAnsi="Calibri" w:cs="Tahoma"/>
          <w:sz w:val="20"/>
          <w:highlight w:val="yellow"/>
        </w:rPr>
        <w:t xml:space="preserve"> pagina’s</w:t>
      </w:r>
      <w:r w:rsidR="00467A9A" w:rsidRPr="005F66A0">
        <w:rPr>
          <w:rFonts w:ascii="Calibri" w:hAnsi="Calibri" w:cs="Tahoma"/>
          <w:sz w:val="20"/>
          <w:highlight w:val="yellow"/>
        </w:rPr>
        <w:t xml:space="preserve"> tekst en </w:t>
      </w:r>
      <w:r w:rsidR="00D0006A" w:rsidRPr="005F66A0">
        <w:rPr>
          <w:rFonts w:ascii="Calibri" w:hAnsi="Calibri" w:cs="Tahoma"/>
          <w:sz w:val="20"/>
          <w:highlight w:val="yellow"/>
        </w:rPr>
        <w:t>6</w:t>
      </w:r>
      <w:r w:rsidR="0015317E" w:rsidRPr="005F66A0">
        <w:rPr>
          <w:rFonts w:ascii="Calibri" w:hAnsi="Calibri" w:cs="Tahoma"/>
          <w:sz w:val="20"/>
          <w:highlight w:val="yellow"/>
        </w:rPr>
        <w:t xml:space="preserve"> </w:t>
      </w:r>
      <w:r w:rsidR="00467A9A" w:rsidRPr="005F66A0">
        <w:rPr>
          <w:rFonts w:ascii="Calibri" w:hAnsi="Calibri" w:cs="Tahoma"/>
          <w:sz w:val="20"/>
          <w:highlight w:val="yellow"/>
        </w:rPr>
        <w:t>bijlagen</w:t>
      </w:r>
      <w:r w:rsidR="00467A9A" w:rsidRPr="0084433D">
        <w:rPr>
          <w:rFonts w:ascii="Calibri" w:hAnsi="Calibri" w:cs="Tahoma"/>
          <w:sz w:val="20"/>
        </w:rPr>
        <w:t>, en in</w:t>
      </w:r>
      <w:r w:rsidR="00467A9A" w:rsidRPr="0084433D">
        <w:rPr>
          <w:rFonts w:ascii="Calibri" w:hAnsi="Calibri" w:cs="Tahoma"/>
          <w:b/>
          <w:sz w:val="20"/>
        </w:rPr>
        <w:t xml:space="preserve"> </w:t>
      </w:r>
      <w:r w:rsidRPr="0084433D">
        <w:rPr>
          <w:rFonts w:ascii="Calibri" w:hAnsi="Calibri" w:cs="Tahoma"/>
          <w:sz w:val="20"/>
        </w:rPr>
        <w:t>tweevoud opgemaakt en ondertekend</w:t>
      </w:r>
      <w:r w:rsidR="00941BAE" w:rsidRPr="0084433D">
        <w:rPr>
          <w:rFonts w:ascii="Calibri" w:hAnsi="Calibri" w:cs="Tahoma"/>
          <w:sz w:val="20"/>
        </w:rPr>
        <w:t xml:space="preserve">. </w:t>
      </w:r>
    </w:p>
    <w:p w14:paraId="676B967B" w14:textId="77777777" w:rsidR="00467A9A" w:rsidRPr="0084433D" w:rsidRDefault="00467A9A" w:rsidP="00E01AAD">
      <w:pPr>
        <w:autoSpaceDE w:val="0"/>
        <w:autoSpaceDN w:val="0"/>
        <w:adjustRightInd w:val="0"/>
        <w:jc w:val="both"/>
        <w:rPr>
          <w:rFonts w:ascii="Calibri" w:hAnsi="Calibri" w:cs="Tahoma"/>
          <w:color w:val="000000"/>
          <w:sz w:val="20"/>
        </w:rPr>
      </w:pPr>
    </w:p>
    <w:p w14:paraId="2578DA9B" w14:textId="77777777" w:rsidR="00D65C74" w:rsidRPr="0084433D" w:rsidRDefault="00D65C74" w:rsidP="00E01AAD">
      <w:pPr>
        <w:autoSpaceDE w:val="0"/>
        <w:autoSpaceDN w:val="0"/>
        <w:adjustRightInd w:val="0"/>
        <w:jc w:val="both"/>
        <w:rPr>
          <w:rFonts w:ascii="Calibri" w:hAnsi="Calibri" w:cs="Tahoma"/>
          <w:iCs/>
          <w:color w:val="000000"/>
          <w:sz w:val="20"/>
        </w:rPr>
      </w:pPr>
    </w:p>
    <w:p w14:paraId="286731B2" w14:textId="77777777" w:rsidR="00237636" w:rsidRPr="0084433D" w:rsidRDefault="00237636" w:rsidP="00237636">
      <w:pPr>
        <w:jc w:val="both"/>
        <w:rPr>
          <w:rFonts w:ascii="Calibri" w:hAnsi="Calibri" w:cs="Tahoma"/>
          <w:sz w:val="20"/>
        </w:rPr>
      </w:pPr>
      <w:r w:rsidRPr="0084433D">
        <w:rPr>
          <w:rFonts w:ascii="Calibri" w:hAnsi="Calibri" w:cs="Tahoma"/>
          <w:sz w:val="20"/>
        </w:rPr>
        <w:t>Plaats</w:t>
      </w:r>
      <w:r w:rsidRPr="0084433D">
        <w:rPr>
          <w:rFonts w:ascii="Calibri" w:hAnsi="Calibri" w:cs="Tahoma"/>
          <w:sz w:val="20"/>
        </w:rPr>
        <w:tab/>
        <w:t>: Middelburg</w:t>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00AE3A30" w:rsidRPr="0084433D">
        <w:rPr>
          <w:rFonts w:ascii="Calibri" w:hAnsi="Calibri" w:cs="Tahoma"/>
          <w:sz w:val="20"/>
        </w:rPr>
        <w:tab/>
      </w:r>
      <w:r w:rsidRPr="0084433D">
        <w:rPr>
          <w:rFonts w:ascii="Calibri" w:hAnsi="Calibri" w:cs="Tahoma"/>
          <w:sz w:val="20"/>
        </w:rPr>
        <w:t>Plaats</w:t>
      </w:r>
      <w:r w:rsidRPr="0084433D">
        <w:rPr>
          <w:rFonts w:ascii="Calibri" w:hAnsi="Calibri" w:cs="Tahoma"/>
          <w:sz w:val="20"/>
        </w:rPr>
        <w:tab/>
        <w:t>:</w:t>
      </w:r>
      <w:r w:rsidR="001408D4" w:rsidRPr="0084433D">
        <w:rPr>
          <w:rFonts w:ascii="Calibri" w:hAnsi="Calibri" w:cs="Tahoma"/>
          <w:sz w:val="20"/>
        </w:rPr>
        <w:t xml:space="preserve"> </w:t>
      </w:r>
      <w:r w:rsidRPr="0084433D">
        <w:rPr>
          <w:rFonts w:ascii="Calibri" w:hAnsi="Calibri" w:cs="Tahoma"/>
          <w:sz w:val="20"/>
        </w:rPr>
        <w:tab/>
      </w:r>
    </w:p>
    <w:p w14:paraId="19EA34C9" w14:textId="77777777" w:rsidR="00237636" w:rsidRPr="0084433D" w:rsidRDefault="00237636" w:rsidP="00237636">
      <w:pPr>
        <w:jc w:val="both"/>
        <w:rPr>
          <w:rFonts w:ascii="Calibri" w:hAnsi="Calibri" w:cs="Tahoma"/>
          <w:sz w:val="20"/>
        </w:rPr>
      </w:pPr>
      <w:r w:rsidRPr="0084433D">
        <w:rPr>
          <w:rFonts w:ascii="Calibri" w:hAnsi="Calibri" w:cs="Tahoma"/>
          <w:sz w:val="20"/>
        </w:rPr>
        <w:t>Datum</w:t>
      </w:r>
      <w:r w:rsidRPr="0084433D">
        <w:rPr>
          <w:rFonts w:ascii="Calibri" w:hAnsi="Calibri" w:cs="Tahoma"/>
          <w:sz w:val="20"/>
        </w:rPr>
        <w:tab/>
        <w:t>:</w:t>
      </w:r>
      <w:r w:rsidR="00497277"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00AE3A30" w:rsidRPr="0084433D">
        <w:rPr>
          <w:rFonts w:ascii="Calibri" w:hAnsi="Calibri" w:cs="Tahoma"/>
          <w:sz w:val="20"/>
        </w:rPr>
        <w:tab/>
      </w:r>
      <w:r w:rsidR="009D0190" w:rsidRPr="0084433D">
        <w:rPr>
          <w:rFonts w:ascii="Calibri" w:hAnsi="Calibri" w:cs="Tahoma"/>
          <w:sz w:val="20"/>
        </w:rPr>
        <w:tab/>
      </w:r>
      <w:r w:rsidRPr="0084433D">
        <w:rPr>
          <w:rFonts w:ascii="Calibri" w:hAnsi="Calibri" w:cs="Tahoma"/>
          <w:sz w:val="20"/>
        </w:rPr>
        <w:t>Datum</w:t>
      </w:r>
      <w:r w:rsidRPr="0084433D">
        <w:rPr>
          <w:rFonts w:ascii="Calibri" w:hAnsi="Calibri" w:cs="Tahoma"/>
          <w:sz w:val="20"/>
        </w:rPr>
        <w:tab/>
        <w:t xml:space="preserve">: </w:t>
      </w:r>
    </w:p>
    <w:p w14:paraId="48F7C28F" w14:textId="55F871F5" w:rsidR="00237636" w:rsidRPr="0084433D" w:rsidRDefault="00237636" w:rsidP="00237636">
      <w:pPr>
        <w:jc w:val="both"/>
        <w:rPr>
          <w:rFonts w:ascii="Calibri" w:hAnsi="Calibri" w:cs="Tahoma"/>
          <w:sz w:val="20"/>
        </w:rPr>
      </w:pPr>
      <w:r w:rsidRPr="0084433D">
        <w:rPr>
          <w:rFonts w:ascii="Calibri" w:hAnsi="Calibri" w:cs="Tahoma"/>
          <w:sz w:val="20"/>
        </w:rPr>
        <w:t xml:space="preserve">Naam </w:t>
      </w:r>
      <w:r w:rsidRPr="0084433D">
        <w:rPr>
          <w:rFonts w:ascii="Calibri" w:hAnsi="Calibri" w:cs="Tahoma"/>
          <w:sz w:val="20"/>
        </w:rPr>
        <w:tab/>
        <w:t xml:space="preserve">: </w:t>
      </w:r>
      <w:r w:rsidR="001408D4" w:rsidRPr="0084433D">
        <w:rPr>
          <w:rFonts w:ascii="Calibri" w:hAnsi="Calibri" w:cs="Tahoma"/>
          <w:sz w:val="20"/>
        </w:rPr>
        <w:t>E. van der Reijden</w:t>
      </w:r>
      <w:r w:rsidR="001408D4" w:rsidRPr="0084433D">
        <w:rPr>
          <w:rFonts w:ascii="Calibri" w:hAnsi="Calibri" w:cs="Tahoma"/>
          <w:sz w:val="20"/>
        </w:rPr>
        <w:tab/>
      </w:r>
      <w:r w:rsidR="001408D4" w:rsidRPr="0084433D">
        <w:rPr>
          <w:rFonts w:ascii="Calibri" w:hAnsi="Calibri" w:cs="Tahoma"/>
          <w:sz w:val="20"/>
        </w:rPr>
        <w:tab/>
      </w:r>
      <w:r w:rsidR="001408D4" w:rsidRPr="0084433D">
        <w:rPr>
          <w:rFonts w:ascii="Calibri" w:hAnsi="Calibri" w:cs="Tahoma"/>
          <w:sz w:val="20"/>
        </w:rPr>
        <w:tab/>
      </w:r>
      <w:r w:rsidRPr="0084433D">
        <w:rPr>
          <w:rFonts w:ascii="Calibri" w:hAnsi="Calibri" w:cs="Tahoma"/>
          <w:sz w:val="20"/>
        </w:rPr>
        <w:tab/>
      </w:r>
      <w:r w:rsidR="00AE3A30" w:rsidRPr="0084433D">
        <w:rPr>
          <w:rFonts w:ascii="Calibri" w:hAnsi="Calibri" w:cs="Tahoma"/>
          <w:sz w:val="20"/>
        </w:rPr>
        <w:tab/>
      </w:r>
      <w:r w:rsidRPr="0084433D">
        <w:rPr>
          <w:rFonts w:ascii="Calibri" w:hAnsi="Calibri" w:cs="Tahoma"/>
          <w:sz w:val="20"/>
        </w:rPr>
        <w:t>Naam</w:t>
      </w:r>
      <w:r w:rsidRPr="0084433D">
        <w:rPr>
          <w:rFonts w:ascii="Calibri" w:hAnsi="Calibri" w:cs="Tahoma"/>
          <w:sz w:val="20"/>
        </w:rPr>
        <w:tab/>
        <w:t xml:space="preserve">: </w:t>
      </w:r>
    </w:p>
    <w:p w14:paraId="63EFC2FC" w14:textId="4329DE2C" w:rsidR="00237636" w:rsidRPr="0084433D" w:rsidRDefault="00237636" w:rsidP="00AE3A30">
      <w:pPr>
        <w:jc w:val="both"/>
        <w:rPr>
          <w:rFonts w:ascii="Calibri" w:hAnsi="Calibri" w:cs="Tahoma"/>
          <w:sz w:val="20"/>
        </w:rPr>
      </w:pPr>
      <w:r w:rsidRPr="0084433D">
        <w:rPr>
          <w:rFonts w:ascii="Calibri" w:hAnsi="Calibri" w:cs="Tahoma"/>
          <w:sz w:val="20"/>
        </w:rPr>
        <w:t>Functie</w:t>
      </w:r>
      <w:r w:rsidR="003504AE">
        <w:rPr>
          <w:rFonts w:ascii="Calibri" w:hAnsi="Calibri" w:cs="Tahoma"/>
          <w:sz w:val="20"/>
        </w:rPr>
        <w:tab/>
      </w:r>
      <w:r w:rsidRPr="0084433D">
        <w:rPr>
          <w:rFonts w:ascii="Calibri" w:hAnsi="Calibri" w:cs="Tahoma"/>
          <w:sz w:val="20"/>
        </w:rPr>
        <w:t xml:space="preserve">: </w:t>
      </w:r>
      <w:r w:rsidR="003504AE">
        <w:rPr>
          <w:rFonts w:ascii="Calibri" w:hAnsi="Calibri" w:cs="Tahoma"/>
          <w:sz w:val="20"/>
        </w:rPr>
        <w:t>Directeur</w:t>
      </w:r>
      <w:r w:rsidR="003504AE">
        <w:rPr>
          <w:rFonts w:ascii="Calibri" w:hAnsi="Calibri" w:cs="Tahoma"/>
          <w:sz w:val="20"/>
        </w:rPr>
        <w:tab/>
      </w:r>
      <w:r w:rsidR="003504AE">
        <w:rPr>
          <w:rFonts w:ascii="Calibri" w:hAnsi="Calibri" w:cs="Tahoma"/>
          <w:sz w:val="20"/>
        </w:rPr>
        <w:tab/>
      </w:r>
      <w:r w:rsidR="003504AE">
        <w:rPr>
          <w:rFonts w:ascii="Calibri" w:hAnsi="Calibri" w:cs="Tahoma"/>
          <w:sz w:val="20"/>
        </w:rPr>
        <w:tab/>
      </w:r>
      <w:r w:rsidR="003504AE">
        <w:rPr>
          <w:rFonts w:ascii="Calibri" w:hAnsi="Calibri" w:cs="Tahoma"/>
          <w:sz w:val="20"/>
        </w:rPr>
        <w:tab/>
      </w:r>
      <w:r w:rsidR="00AE3A30" w:rsidRPr="0084433D">
        <w:rPr>
          <w:rFonts w:ascii="Calibri" w:hAnsi="Calibri" w:cs="Tahoma"/>
          <w:sz w:val="20"/>
        </w:rPr>
        <w:t xml:space="preserve"> </w:t>
      </w:r>
      <w:r w:rsidRPr="0084433D">
        <w:rPr>
          <w:rFonts w:ascii="Calibri" w:hAnsi="Calibri" w:cs="Tahoma"/>
          <w:sz w:val="20"/>
        </w:rPr>
        <w:tab/>
      </w:r>
      <w:r w:rsidR="00AE3A30" w:rsidRPr="0084433D">
        <w:rPr>
          <w:rFonts w:ascii="Calibri" w:hAnsi="Calibri" w:cs="Tahoma"/>
          <w:sz w:val="20"/>
        </w:rPr>
        <w:tab/>
      </w:r>
      <w:r w:rsidRPr="0084433D">
        <w:rPr>
          <w:rFonts w:ascii="Calibri" w:hAnsi="Calibri" w:cs="Tahoma"/>
          <w:sz w:val="20"/>
        </w:rPr>
        <w:t>Functie</w:t>
      </w:r>
      <w:r w:rsidRPr="0084433D">
        <w:rPr>
          <w:rFonts w:ascii="Calibri" w:hAnsi="Calibri" w:cs="Tahoma"/>
          <w:sz w:val="20"/>
        </w:rPr>
        <w:tab/>
        <w:t>:</w:t>
      </w:r>
      <w:r w:rsidR="00A655D1" w:rsidRPr="0084433D">
        <w:rPr>
          <w:rFonts w:ascii="Calibri" w:hAnsi="Calibri" w:cs="Tahoma"/>
          <w:sz w:val="20"/>
        </w:rPr>
        <w:t xml:space="preserve"> </w:t>
      </w:r>
    </w:p>
    <w:p w14:paraId="001831FD" w14:textId="77777777" w:rsidR="00A102B6" w:rsidRPr="0084433D" w:rsidRDefault="00A102B6" w:rsidP="00E01AAD">
      <w:pPr>
        <w:jc w:val="both"/>
        <w:rPr>
          <w:rFonts w:ascii="Calibri" w:hAnsi="Calibri" w:cs="Tahoma"/>
          <w:sz w:val="20"/>
        </w:rPr>
      </w:pPr>
    </w:p>
    <w:p w14:paraId="3B4274BA" w14:textId="77777777" w:rsidR="00A102B6" w:rsidRPr="0084433D" w:rsidRDefault="00A102B6" w:rsidP="00E01AAD">
      <w:pPr>
        <w:jc w:val="both"/>
        <w:rPr>
          <w:rFonts w:ascii="Calibri" w:hAnsi="Calibri" w:cs="Tahoma"/>
          <w:sz w:val="20"/>
        </w:rPr>
      </w:pPr>
    </w:p>
    <w:p w14:paraId="7F84D7CA" w14:textId="77777777" w:rsidR="00237636" w:rsidRPr="0084433D" w:rsidRDefault="00237636" w:rsidP="00E01AAD">
      <w:pPr>
        <w:jc w:val="both"/>
        <w:rPr>
          <w:rFonts w:ascii="Calibri" w:hAnsi="Calibri" w:cs="Tahoma"/>
          <w:sz w:val="20"/>
        </w:rPr>
      </w:pPr>
    </w:p>
    <w:p w14:paraId="26574E28" w14:textId="77777777" w:rsidR="00BE6460" w:rsidRPr="0084433D" w:rsidRDefault="00BE6460" w:rsidP="00E01AAD">
      <w:pPr>
        <w:jc w:val="both"/>
        <w:rPr>
          <w:rFonts w:ascii="Calibri" w:hAnsi="Calibri" w:cs="Tahoma"/>
          <w:sz w:val="20"/>
        </w:rPr>
      </w:pPr>
      <w:r w:rsidRPr="0084433D">
        <w:rPr>
          <w:rFonts w:ascii="Calibri" w:hAnsi="Calibri" w:cs="Tahoma"/>
          <w:sz w:val="20"/>
        </w:rPr>
        <w:t>Handtekening:</w:t>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00AE3A30" w:rsidRPr="0084433D">
        <w:rPr>
          <w:rFonts w:ascii="Calibri" w:hAnsi="Calibri" w:cs="Tahoma"/>
          <w:sz w:val="20"/>
        </w:rPr>
        <w:tab/>
      </w:r>
      <w:r w:rsidRPr="0084433D">
        <w:rPr>
          <w:rFonts w:ascii="Calibri" w:hAnsi="Calibri" w:cs="Tahoma"/>
          <w:sz w:val="20"/>
        </w:rPr>
        <w:t>Handtekening:</w:t>
      </w:r>
    </w:p>
    <w:p w14:paraId="7E5E0C0D" w14:textId="77777777" w:rsidR="00467A9A" w:rsidRPr="0084433D" w:rsidRDefault="00467A9A" w:rsidP="00E01AAD">
      <w:pPr>
        <w:jc w:val="both"/>
        <w:rPr>
          <w:rFonts w:ascii="Calibri" w:hAnsi="Calibri" w:cs="Tahoma"/>
          <w:sz w:val="20"/>
        </w:rPr>
      </w:pPr>
    </w:p>
    <w:p w14:paraId="79013F69" w14:textId="77777777" w:rsidR="00BE6460" w:rsidRPr="0084433D" w:rsidRDefault="00BE6460" w:rsidP="00E01AAD">
      <w:pPr>
        <w:jc w:val="both"/>
        <w:rPr>
          <w:rFonts w:ascii="Calibri" w:hAnsi="Calibri" w:cs="Tahoma"/>
          <w:sz w:val="20"/>
        </w:rPr>
      </w:pPr>
    </w:p>
    <w:p w14:paraId="3FEAA68A" w14:textId="77777777" w:rsidR="00BE6460" w:rsidRPr="0084433D" w:rsidRDefault="00BE6460" w:rsidP="00E01AAD">
      <w:pPr>
        <w:jc w:val="both"/>
        <w:rPr>
          <w:rFonts w:ascii="Calibri" w:hAnsi="Calibri" w:cs="Tahoma"/>
          <w:sz w:val="20"/>
        </w:rPr>
      </w:pPr>
    </w:p>
    <w:p w14:paraId="2803DEAA" w14:textId="77777777" w:rsidR="00E311FA" w:rsidRPr="0084433D" w:rsidRDefault="00E311FA" w:rsidP="00E01AAD">
      <w:pPr>
        <w:jc w:val="both"/>
        <w:rPr>
          <w:rFonts w:ascii="Calibri" w:hAnsi="Calibri" w:cs="Tahoma"/>
          <w:sz w:val="20"/>
        </w:rPr>
      </w:pPr>
    </w:p>
    <w:p w14:paraId="3781F421" w14:textId="383D16A0" w:rsidR="007542EA" w:rsidRPr="0084433D" w:rsidRDefault="00A102B6" w:rsidP="00E01AAD">
      <w:pPr>
        <w:jc w:val="both"/>
        <w:rPr>
          <w:rFonts w:ascii="Calibri" w:hAnsi="Calibri" w:cs="Tahoma"/>
          <w:sz w:val="20"/>
        </w:rPr>
      </w:pPr>
      <w:r w:rsidRPr="0084433D">
        <w:rPr>
          <w:rFonts w:ascii="Calibri" w:hAnsi="Calibri" w:cs="Tahoma"/>
          <w:sz w:val="20"/>
        </w:rPr>
        <w:t>Veiligheidsregio Zeeland</w:t>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Pr="0084433D">
        <w:rPr>
          <w:rFonts w:ascii="Calibri" w:hAnsi="Calibri" w:cs="Tahoma"/>
          <w:sz w:val="20"/>
        </w:rPr>
        <w:tab/>
      </w:r>
      <w:r w:rsidR="00AE3A30" w:rsidRPr="0084433D">
        <w:rPr>
          <w:rFonts w:ascii="Calibri" w:hAnsi="Calibri" w:cs="Tahoma"/>
          <w:sz w:val="20"/>
        </w:rPr>
        <w:tab/>
      </w:r>
      <w:r w:rsidR="003504AE">
        <w:rPr>
          <w:rFonts w:ascii="Calibri" w:hAnsi="Calibri" w:cs="Tahoma"/>
          <w:sz w:val="20"/>
        </w:rPr>
        <w:tab/>
      </w:r>
      <w:r w:rsidR="005545AE" w:rsidRPr="0084433D">
        <w:rPr>
          <w:rFonts w:ascii="Calibri" w:hAnsi="Calibri" w:cs="Tahoma"/>
          <w:sz w:val="20"/>
          <w:highlight w:val="yellow"/>
        </w:rPr>
        <w:t>&lt;Leverancier&gt;</w:t>
      </w:r>
    </w:p>
    <w:p w14:paraId="0F7F5DB3" w14:textId="77777777" w:rsidR="00A94EA0" w:rsidRDefault="00A94EA0" w:rsidP="00E01AAD">
      <w:pPr>
        <w:jc w:val="both"/>
        <w:rPr>
          <w:rFonts w:ascii="Calibri" w:hAnsi="Calibri" w:cs="Tahoma"/>
          <w:szCs w:val="22"/>
        </w:rPr>
      </w:pPr>
    </w:p>
    <w:p w14:paraId="75DF09F4" w14:textId="77777777" w:rsidR="007C23CC" w:rsidRPr="005F66A0" w:rsidRDefault="007C23CC" w:rsidP="00E01AAD">
      <w:pPr>
        <w:jc w:val="both"/>
        <w:rPr>
          <w:rFonts w:ascii="Calibri" w:hAnsi="Calibri" w:cs="Tahoma"/>
          <w:sz w:val="20"/>
        </w:rPr>
      </w:pPr>
    </w:p>
    <w:p w14:paraId="1CBEA1FC" w14:textId="77777777" w:rsidR="00D0006A" w:rsidRPr="005F66A0" w:rsidRDefault="00D0006A" w:rsidP="00D0006A">
      <w:pPr>
        <w:jc w:val="both"/>
        <w:rPr>
          <w:rFonts w:ascii="Calibri" w:hAnsi="Calibri" w:cs="Tahoma"/>
          <w:b/>
          <w:sz w:val="20"/>
        </w:rPr>
      </w:pPr>
      <w:r w:rsidRPr="005F66A0">
        <w:rPr>
          <w:rFonts w:ascii="Calibri" w:hAnsi="Calibri" w:cs="Tahoma"/>
          <w:b/>
          <w:sz w:val="20"/>
        </w:rPr>
        <w:t>Bijlagen</w:t>
      </w:r>
    </w:p>
    <w:p w14:paraId="58590255" w14:textId="77777777" w:rsidR="00D0006A" w:rsidRPr="005F66A0" w:rsidRDefault="00D0006A" w:rsidP="00D0006A">
      <w:pPr>
        <w:jc w:val="both"/>
        <w:rPr>
          <w:rFonts w:ascii="Calibri" w:hAnsi="Calibri" w:cs="Tahoma"/>
          <w:b/>
          <w:color w:val="3366FF"/>
          <w:sz w:val="20"/>
        </w:rPr>
      </w:pPr>
      <w:r w:rsidRPr="005F66A0">
        <w:rPr>
          <w:rFonts w:ascii="Calibri" w:hAnsi="Calibri" w:cs="Tahoma"/>
          <w:sz w:val="20"/>
        </w:rPr>
        <w:t xml:space="preserve">Bijlage 1: </w:t>
      </w:r>
      <w:r w:rsidRPr="005F66A0">
        <w:rPr>
          <w:rFonts w:ascii="Calibri" w:hAnsi="Calibri" w:cs="Tahoma"/>
          <w:sz w:val="20"/>
        </w:rPr>
        <w:tab/>
        <w:t xml:space="preserve">Het bericht van definitieve gunning d.d. </w:t>
      </w:r>
      <w:r w:rsidRPr="005F66A0">
        <w:rPr>
          <w:rFonts w:ascii="Calibri" w:hAnsi="Calibri" w:cs="Tahoma"/>
          <w:b/>
          <w:color w:val="3366FF"/>
          <w:sz w:val="20"/>
        </w:rPr>
        <w:t>&lt;dag, maand, jaar&gt;</w:t>
      </w:r>
    </w:p>
    <w:p w14:paraId="69BB6326" w14:textId="77777777" w:rsidR="00D0006A" w:rsidRPr="005F66A0" w:rsidRDefault="00D0006A" w:rsidP="00D0006A">
      <w:pPr>
        <w:jc w:val="both"/>
        <w:rPr>
          <w:rFonts w:ascii="Calibri" w:hAnsi="Calibri" w:cs="Tahoma"/>
          <w:b/>
          <w:color w:val="3366FF"/>
          <w:sz w:val="20"/>
        </w:rPr>
      </w:pPr>
      <w:r w:rsidRPr="005F66A0">
        <w:rPr>
          <w:rFonts w:ascii="Calibri" w:hAnsi="Calibri" w:cs="Tahoma"/>
          <w:bCs/>
          <w:sz w:val="20"/>
        </w:rPr>
        <w:t>Bijlage 2:</w:t>
      </w:r>
      <w:r w:rsidRPr="005F66A0">
        <w:rPr>
          <w:rFonts w:ascii="Calibri" w:hAnsi="Calibri" w:cs="Tahoma"/>
          <w:bCs/>
          <w:sz w:val="20"/>
        </w:rPr>
        <w:tab/>
        <w:t>Nota van Inlichtingen d.d.</w:t>
      </w:r>
      <w:r w:rsidRPr="005F66A0">
        <w:rPr>
          <w:rFonts w:ascii="Calibri" w:hAnsi="Calibri" w:cs="Tahoma"/>
          <w:b/>
          <w:sz w:val="20"/>
        </w:rPr>
        <w:t xml:space="preserve"> </w:t>
      </w:r>
      <w:r w:rsidRPr="005F66A0">
        <w:rPr>
          <w:rFonts w:ascii="Calibri" w:hAnsi="Calibri" w:cs="Tahoma"/>
          <w:b/>
          <w:color w:val="3366FF"/>
          <w:sz w:val="20"/>
        </w:rPr>
        <w:t>&lt;dag, maand, jaar&gt;</w:t>
      </w:r>
    </w:p>
    <w:p w14:paraId="54D794B3" w14:textId="77777777" w:rsidR="00D0006A" w:rsidRPr="005F66A0" w:rsidRDefault="00D0006A" w:rsidP="00D0006A">
      <w:pPr>
        <w:ind w:left="1410" w:hanging="1410"/>
        <w:jc w:val="both"/>
        <w:rPr>
          <w:rFonts w:ascii="Calibri" w:hAnsi="Calibri" w:cs="Tahoma"/>
          <w:b/>
          <w:color w:val="3366FF"/>
          <w:sz w:val="20"/>
        </w:rPr>
      </w:pPr>
      <w:r w:rsidRPr="005F66A0">
        <w:rPr>
          <w:rFonts w:ascii="Calibri" w:hAnsi="Calibri" w:cs="Tahoma"/>
          <w:sz w:val="20"/>
        </w:rPr>
        <w:t xml:space="preserve">Bijlage 3: </w:t>
      </w:r>
      <w:r w:rsidRPr="005F66A0">
        <w:rPr>
          <w:rFonts w:ascii="Calibri" w:hAnsi="Calibri" w:cs="Tahoma"/>
          <w:sz w:val="20"/>
        </w:rPr>
        <w:tab/>
        <w:t>Het programma van eisen en wensen</w:t>
      </w:r>
    </w:p>
    <w:p w14:paraId="6D708671" w14:textId="77777777" w:rsidR="00D0006A" w:rsidRPr="005F66A0" w:rsidRDefault="00D0006A" w:rsidP="00D0006A">
      <w:pPr>
        <w:ind w:left="1410" w:hanging="1410"/>
        <w:jc w:val="both"/>
        <w:rPr>
          <w:rFonts w:ascii="Calibri" w:hAnsi="Calibri" w:cs="Tahoma"/>
          <w:b/>
          <w:color w:val="3366FF"/>
          <w:sz w:val="20"/>
        </w:rPr>
      </w:pPr>
      <w:r w:rsidRPr="005F66A0">
        <w:rPr>
          <w:rFonts w:ascii="Calibri" w:hAnsi="Calibri" w:cs="Tahoma"/>
          <w:sz w:val="20"/>
        </w:rPr>
        <w:t xml:space="preserve">Bijlage 4: </w:t>
      </w:r>
      <w:r w:rsidRPr="005F66A0">
        <w:rPr>
          <w:rFonts w:ascii="Calibri" w:hAnsi="Calibri" w:cs="Tahoma"/>
          <w:sz w:val="20"/>
        </w:rPr>
        <w:tab/>
        <w:t xml:space="preserve">Offerte van de Opdrachtnemer d.d. </w:t>
      </w:r>
      <w:r w:rsidRPr="005F66A0">
        <w:rPr>
          <w:rFonts w:ascii="Calibri" w:hAnsi="Calibri" w:cs="Tahoma"/>
          <w:b/>
          <w:color w:val="3366FF"/>
          <w:sz w:val="20"/>
        </w:rPr>
        <w:t>&lt;dag, maand, jaar&gt;</w:t>
      </w:r>
    </w:p>
    <w:p w14:paraId="10E2A114" w14:textId="77777777" w:rsidR="00D0006A" w:rsidRPr="005F66A0" w:rsidRDefault="00D0006A" w:rsidP="00D0006A">
      <w:pPr>
        <w:jc w:val="both"/>
        <w:rPr>
          <w:rFonts w:ascii="Calibri" w:hAnsi="Calibri" w:cs="Tahoma"/>
          <w:sz w:val="20"/>
        </w:rPr>
      </w:pPr>
      <w:r w:rsidRPr="005F66A0">
        <w:rPr>
          <w:rFonts w:ascii="Calibri" w:hAnsi="Calibri" w:cs="Tahoma"/>
          <w:b/>
          <w:noProof/>
          <w:color w:val="000000"/>
          <w:sz w:val="20"/>
        </w:rPr>
        <mc:AlternateContent>
          <mc:Choice Requires="wps">
            <w:drawing>
              <wp:anchor distT="0" distB="0" distL="114300" distR="114300" simplePos="0" relativeHeight="251658241" behindDoc="0" locked="0" layoutInCell="1" allowOverlap="1" wp14:anchorId="7666DA12" wp14:editId="62C8E3FE">
                <wp:simplePos x="0" y="0"/>
                <wp:positionH relativeFrom="column">
                  <wp:posOffset>3923665</wp:posOffset>
                </wp:positionH>
                <wp:positionV relativeFrom="paragraph">
                  <wp:posOffset>930275</wp:posOffset>
                </wp:positionV>
                <wp:extent cx="2361565" cy="25146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5F681" w14:textId="77777777" w:rsidR="00D0006A" w:rsidRDefault="00D0006A" w:rsidP="00D0006A"/>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666DA12" id="_x0000_t202" coordsize="21600,21600" o:spt="202" path="m,l,21600r21600,l21600,xe">
                <v:stroke joinstyle="miter"/>
                <v:path gradientshapeok="t" o:connecttype="rect"/>
              </v:shapetype>
              <v:shape id="Tekstvak 4" o:spid="_x0000_s1026" type="#_x0000_t202" style="position:absolute;left:0;text-align:left;margin-left:308.95pt;margin-top:73.25pt;width:185.95pt;height:19.8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" stroked="f">
                <v:textbox style="mso-fit-shape-to-text:t">
                  <w:txbxContent>
                    <w:p w14:paraId="61B5F681" w14:textId="77777777" w:rsidR="00D0006A" w:rsidRDefault="00D0006A" w:rsidP="00D0006A"/>
                  </w:txbxContent>
                </v:textbox>
              </v:shape>
            </w:pict>
          </mc:Fallback>
        </mc:AlternateContent>
      </w:r>
      <w:r w:rsidRPr="005F66A0">
        <w:rPr>
          <w:rFonts w:ascii="Calibri" w:hAnsi="Calibri" w:cs="Tahoma"/>
          <w:sz w:val="20"/>
        </w:rPr>
        <w:t>Bijlage 5:</w:t>
      </w:r>
      <w:r w:rsidRPr="005F66A0">
        <w:rPr>
          <w:rFonts w:ascii="Calibri" w:hAnsi="Calibri" w:cs="Tahoma"/>
          <w:sz w:val="20"/>
        </w:rPr>
        <w:tab/>
        <w:t>Inkoopvoorwaarden VRZ</w:t>
      </w:r>
    </w:p>
    <w:p w14:paraId="614A31D6" w14:textId="77777777" w:rsidR="00D0006A" w:rsidRPr="005F66A0" w:rsidRDefault="00D0006A" w:rsidP="00D0006A">
      <w:pPr>
        <w:jc w:val="both"/>
        <w:rPr>
          <w:rFonts w:ascii="Calibri" w:hAnsi="Calibri" w:cs="Tahoma"/>
          <w:b/>
          <w:color w:val="3366FF"/>
          <w:sz w:val="20"/>
        </w:rPr>
      </w:pPr>
      <w:r w:rsidRPr="005F66A0">
        <w:rPr>
          <w:rFonts w:ascii="Calibri" w:hAnsi="Calibri" w:cs="Tahoma"/>
          <w:sz w:val="20"/>
        </w:rPr>
        <w:t>Bijlage 6:</w:t>
      </w:r>
      <w:r w:rsidRPr="005F66A0">
        <w:rPr>
          <w:rFonts w:ascii="Calibri" w:hAnsi="Calibri" w:cs="Tahoma"/>
          <w:sz w:val="20"/>
        </w:rPr>
        <w:tab/>
        <w:t xml:space="preserve">Verificatieverslag </w:t>
      </w:r>
      <w:r w:rsidRPr="005F66A0">
        <w:rPr>
          <w:rFonts w:ascii="Calibri" w:hAnsi="Calibri" w:cs="Tahoma"/>
          <w:b/>
          <w:color w:val="3366FF"/>
          <w:sz w:val="20"/>
        </w:rPr>
        <w:t>&lt;dag, maand, jaar&gt;</w:t>
      </w:r>
    </w:p>
    <w:p w14:paraId="7128038A" w14:textId="68640F90" w:rsidR="00161570" w:rsidRPr="0015317E" w:rsidRDefault="00161570" w:rsidP="00D0006A">
      <w:pPr>
        <w:jc w:val="both"/>
        <w:rPr>
          <w:rFonts w:ascii="Calibri" w:hAnsi="Calibri" w:cs="Tahoma"/>
          <w:b/>
          <w:color w:val="3366FF"/>
          <w:szCs w:val="22"/>
        </w:rPr>
      </w:pPr>
    </w:p>
    <w:sectPr w:rsidR="00161570" w:rsidRPr="0015317E" w:rsidSect="00A82DAE">
      <w:footerReference w:type="default" r:id="rId13"/>
      <w:pgSz w:w="11906" w:h="16838" w:code="9"/>
      <w:pgMar w:top="1560" w:right="1133" w:bottom="1474" w:left="1474" w:header="709" w:footer="36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162C9" w14:textId="77777777" w:rsidR="0005284B" w:rsidRDefault="0005284B">
      <w:r>
        <w:separator/>
      </w:r>
    </w:p>
  </w:endnote>
  <w:endnote w:type="continuationSeparator" w:id="0">
    <w:p w14:paraId="456D8D04" w14:textId="77777777" w:rsidR="0005284B" w:rsidRDefault="0005284B">
      <w:r>
        <w:continuationSeparator/>
      </w:r>
    </w:p>
  </w:endnote>
  <w:endnote w:type="continuationNotice" w:id="1">
    <w:p w14:paraId="0357DFDF" w14:textId="77777777" w:rsidR="0005284B" w:rsidRDefault="00052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LT-Ligh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C7DA" w14:textId="2A00328E" w:rsidR="00AB7A30" w:rsidRPr="00C14ECB" w:rsidRDefault="00AB7A30" w:rsidP="009F2BF2">
    <w:pPr>
      <w:pStyle w:val="Voettekst"/>
      <w:tabs>
        <w:tab w:val="left" w:pos="284"/>
      </w:tabs>
      <w:jc w:val="right"/>
      <w:rPr>
        <w:rFonts w:asciiTheme="minorHAnsi" w:hAnsiTheme="minorHAnsi" w:cstheme="minorHAnsi"/>
        <w:sz w:val="16"/>
        <w:szCs w:val="16"/>
      </w:rPr>
    </w:pPr>
    <w:r w:rsidRPr="00C14ECB">
      <w:rPr>
        <w:rFonts w:asciiTheme="minorHAnsi" w:hAnsiTheme="minorHAnsi" w:cstheme="minorHAnsi"/>
        <w:noProof/>
        <w:sz w:val="16"/>
        <w:szCs w:val="16"/>
      </w:rPr>
      <mc:AlternateContent>
        <mc:Choice Requires="wps">
          <w:drawing>
            <wp:anchor distT="0" distB="0" distL="114300" distR="114300" simplePos="0" relativeHeight="251658240" behindDoc="0" locked="0" layoutInCell="1" allowOverlap="1" wp14:anchorId="26CF04E8" wp14:editId="6EFC04C8">
              <wp:simplePos x="0" y="0"/>
              <wp:positionH relativeFrom="column">
                <wp:posOffset>140335</wp:posOffset>
              </wp:positionH>
              <wp:positionV relativeFrom="paragraph">
                <wp:posOffset>-50800</wp:posOffset>
              </wp:positionV>
              <wp:extent cx="5762625" cy="0"/>
              <wp:effectExtent l="6985" t="6350" r="12065" b="12700"/>
              <wp:wrapNone/>
              <wp:docPr id="2" name="Rechte verbindingslijn met pij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0FAE8" id="_x0000_t32" coordsize="21600,21600" o:spt="32" o:oned="t" path="m,l21600,21600e" filled="f">
              <v:path arrowok="t" fillok="f" o:connecttype="none"/>
              <o:lock v:ext="edit" shapetype="t"/>
            </v:shapetype>
            <v:shape id="AutoShape 7" o:spid="_x0000_s1026" type="#_x0000_t32" style="position:absolute;margin-left:11.05pt;margin-top:-4pt;width:45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"/>
          </w:pict>
        </mc:Fallback>
      </mc:AlternateContent>
    </w:r>
    <w:r w:rsidRPr="00C14ECB">
      <w:rPr>
        <w:rFonts w:asciiTheme="minorHAnsi" w:hAnsiTheme="minorHAnsi" w:cstheme="minorHAnsi"/>
        <w:sz w:val="16"/>
        <w:szCs w:val="16"/>
      </w:rPr>
      <w:t xml:space="preserve">Overeenkomst </w:t>
    </w:r>
    <w:r w:rsidRPr="00C14ECB">
      <w:rPr>
        <w:rFonts w:asciiTheme="minorHAnsi" w:hAnsiTheme="minorHAnsi" w:cstheme="minorHAnsi"/>
        <w:szCs w:val="18"/>
      </w:rPr>
      <w:tab/>
    </w:r>
    <w:r w:rsidRPr="00C14ECB">
      <w:rPr>
        <w:rFonts w:asciiTheme="minorHAnsi" w:hAnsiTheme="minorHAnsi" w:cstheme="minorHAnsi"/>
        <w:szCs w:val="18"/>
      </w:rPr>
      <w:tab/>
    </w:r>
    <w:r w:rsidRPr="00C14ECB">
      <w:rPr>
        <w:rFonts w:asciiTheme="minorHAnsi" w:hAnsiTheme="minorHAnsi" w:cstheme="minorHAnsi"/>
        <w:sz w:val="16"/>
        <w:szCs w:val="16"/>
      </w:rPr>
      <w:t xml:space="preserve">ruimte voor </w:t>
    </w:r>
    <w:r w:rsidR="00BC3BC6" w:rsidRPr="00C14ECB">
      <w:rPr>
        <w:rFonts w:asciiTheme="minorHAnsi" w:hAnsiTheme="minorHAnsi" w:cstheme="minorHAnsi"/>
        <w:sz w:val="16"/>
        <w:szCs w:val="16"/>
      </w:rPr>
      <w:t>paraaf door</w:t>
    </w:r>
    <w:r w:rsidRPr="00C14ECB">
      <w:rPr>
        <w:rFonts w:asciiTheme="minorHAnsi" w:hAnsiTheme="minorHAnsi" w:cstheme="minorHAnsi"/>
        <w:sz w:val="16"/>
        <w:szCs w:val="16"/>
      </w:rPr>
      <w:t xml:space="preserve"> partijen</w:t>
    </w:r>
  </w:p>
  <w:p w14:paraId="54AFDBDF" w14:textId="77777777" w:rsidR="00AB7A30" w:rsidRPr="00C14ECB" w:rsidRDefault="00D917BC" w:rsidP="009F2BF2">
    <w:pPr>
      <w:pStyle w:val="Voettekst"/>
      <w:tabs>
        <w:tab w:val="left" w:pos="284"/>
      </w:tabs>
      <w:rPr>
        <w:rFonts w:asciiTheme="minorHAnsi" w:hAnsiTheme="minorHAnsi" w:cstheme="minorHAnsi"/>
        <w:noProof/>
        <w:sz w:val="16"/>
        <w:szCs w:val="16"/>
      </w:rPr>
    </w:pPr>
    <w:sdt>
      <w:sdtPr>
        <w:rPr>
          <w:rFonts w:asciiTheme="minorHAnsi" w:hAnsiTheme="minorHAnsi" w:cstheme="minorHAnsi"/>
          <w:noProof/>
          <w:sz w:val="16"/>
          <w:szCs w:val="16"/>
        </w:rPr>
        <w:id w:val="214782648"/>
        <w:docPartObj>
          <w:docPartGallery w:val="Page Numbers (Bottom of Page)"/>
          <w:docPartUnique/>
        </w:docPartObj>
      </w:sdtPr>
      <w:sdtEndPr/>
      <w:sdtContent>
        <w:sdt>
          <w:sdtPr>
            <w:rPr>
              <w:rFonts w:asciiTheme="minorHAnsi" w:hAnsiTheme="minorHAnsi" w:cstheme="minorHAnsi"/>
              <w:noProof/>
              <w:sz w:val="16"/>
              <w:szCs w:val="16"/>
            </w:rPr>
            <w:id w:val="483073153"/>
            <w:docPartObj>
              <w:docPartGallery w:val="Page Numbers (Top of Page)"/>
              <w:docPartUnique/>
            </w:docPartObj>
          </w:sdtPr>
          <w:sdtEndPr/>
          <w:sdtContent>
            <w:r w:rsidR="00AB7A30" w:rsidRPr="00C14ECB">
              <w:rPr>
                <w:rFonts w:asciiTheme="minorHAnsi" w:hAnsiTheme="minorHAnsi" w:cstheme="minorHAnsi"/>
                <w:noProof/>
                <w:sz w:val="16"/>
                <w:szCs w:val="16"/>
              </w:rPr>
              <w:t xml:space="preserve">      Pagina </w:t>
            </w:r>
            <w:r w:rsidR="00AB7A30" w:rsidRPr="00C14ECB">
              <w:rPr>
                <w:rFonts w:asciiTheme="minorHAnsi" w:hAnsiTheme="minorHAnsi" w:cstheme="minorHAnsi"/>
                <w:noProof/>
                <w:sz w:val="16"/>
                <w:szCs w:val="16"/>
              </w:rPr>
              <w:fldChar w:fldCharType="begin"/>
            </w:r>
            <w:r w:rsidR="00AB7A30" w:rsidRPr="00C14ECB">
              <w:rPr>
                <w:rFonts w:asciiTheme="minorHAnsi" w:hAnsiTheme="minorHAnsi" w:cstheme="minorHAnsi"/>
                <w:noProof/>
                <w:sz w:val="16"/>
                <w:szCs w:val="16"/>
              </w:rPr>
              <w:instrText>PAGE</w:instrText>
            </w:r>
            <w:r w:rsidR="00AB7A30" w:rsidRPr="00C14ECB">
              <w:rPr>
                <w:rFonts w:asciiTheme="minorHAnsi" w:hAnsiTheme="minorHAnsi" w:cstheme="minorHAnsi"/>
                <w:noProof/>
                <w:sz w:val="16"/>
                <w:szCs w:val="16"/>
              </w:rPr>
              <w:fldChar w:fldCharType="separate"/>
            </w:r>
            <w:r w:rsidR="00DA38C1" w:rsidRPr="00C14ECB">
              <w:rPr>
                <w:rFonts w:asciiTheme="minorHAnsi" w:hAnsiTheme="minorHAnsi" w:cstheme="minorHAnsi"/>
                <w:noProof/>
                <w:sz w:val="16"/>
                <w:szCs w:val="16"/>
              </w:rPr>
              <w:t>7</w:t>
            </w:r>
            <w:r w:rsidR="00AB7A30" w:rsidRPr="00C14ECB">
              <w:rPr>
                <w:rFonts w:asciiTheme="minorHAnsi" w:hAnsiTheme="minorHAnsi" w:cstheme="minorHAnsi"/>
                <w:noProof/>
                <w:sz w:val="16"/>
                <w:szCs w:val="16"/>
              </w:rPr>
              <w:fldChar w:fldCharType="end"/>
            </w:r>
            <w:r w:rsidR="00AB7A30" w:rsidRPr="00C14ECB">
              <w:rPr>
                <w:rFonts w:asciiTheme="minorHAnsi" w:hAnsiTheme="minorHAnsi" w:cstheme="minorHAnsi"/>
                <w:noProof/>
                <w:sz w:val="16"/>
                <w:szCs w:val="16"/>
              </w:rPr>
              <w:t xml:space="preserve"> van </w:t>
            </w:r>
            <w:r w:rsidR="00AB7A30" w:rsidRPr="00C14ECB">
              <w:rPr>
                <w:rFonts w:asciiTheme="minorHAnsi" w:hAnsiTheme="minorHAnsi" w:cstheme="minorHAnsi"/>
                <w:noProof/>
                <w:sz w:val="16"/>
                <w:szCs w:val="16"/>
              </w:rPr>
              <w:fldChar w:fldCharType="begin"/>
            </w:r>
            <w:r w:rsidR="00AB7A30" w:rsidRPr="00C14ECB">
              <w:rPr>
                <w:rFonts w:asciiTheme="minorHAnsi" w:hAnsiTheme="minorHAnsi" w:cstheme="minorHAnsi"/>
                <w:noProof/>
                <w:sz w:val="16"/>
                <w:szCs w:val="16"/>
              </w:rPr>
              <w:instrText>NUMPAGES</w:instrText>
            </w:r>
            <w:r w:rsidR="00AB7A30" w:rsidRPr="00C14ECB">
              <w:rPr>
                <w:rFonts w:asciiTheme="minorHAnsi" w:hAnsiTheme="minorHAnsi" w:cstheme="minorHAnsi"/>
                <w:noProof/>
                <w:sz w:val="16"/>
                <w:szCs w:val="16"/>
              </w:rPr>
              <w:fldChar w:fldCharType="separate"/>
            </w:r>
            <w:r w:rsidR="00DA38C1" w:rsidRPr="00C14ECB">
              <w:rPr>
                <w:rFonts w:asciiTheme="minorHAnsi" w:hAnsiTheme="minorHAnsi" w:cstheme="minorHAnsi"/>
                <w:noProof/>
                <w:sz w:val="16"/>
                <w:szCs w:val="16"/>
              </w:rPr>
              <w:t>7</w:t>
            </w:r>
            <w:r w:rsidR="00AB7A30" w:rsidRPr="00C14ECB">
              <w:rPr>
                <w:rFonts w:asciiTheme="minorHAnsi" w:hAnsiTheme="minorHAnsi" w:cstheme="minorHAnsi"/>
                <w:noProof/>
                <w:sz w:val="16"/>
                <w:szCs w:val="16"/>
              </w:rPr>
              <w:fldChar w:fldCharType="end"/>
            </w:r>
          </w:sdtContent>
        </w:sdt>
      </w:sdtContent>
    </w:sdt>
  </w:p>
  <w:p w14:paraId="7992E694" w14:textId="77777777" w:rsidR="00AB7A30" w:rsidRDefault="00AB7A30" w:rsidP="00910573">
    <w:pPr>
      <w:pStyle w:val="Voettekst"/>
      <w:jc w:val="right"/>
      <w:rPr>
        <w:sz w:val="16"/>
        <w:szCs w:val="16"/>
      </w:rPr>
    </w:pPr>
  </w:p>
  <w:p w14:paraId="13A4C38A" w14:textId="77777777" w:rsidR="00AB7A30" w:rsidRPr="009F2BF2" w:rsidRDefault="00AB7A30" w:rsidP="00910573">
    <w:pPr>
      <w:pStyle w:val="Voetteks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3FF6" w14:textId="77777777" w:rsidR="0005284B" w:rsidRDefault="0005284B">
      <w:r>
        <w:separator/>
      </w:r>
    </w:p>
  </w:footnote>
  <w:footnote w:type="continuationSeparator" w:id="0">
    <w:p w14:paraId="2D893123" w14:textId="77777777" w:rsidR="0005284B" w:rsidRDefault="0005284B">
      <w:r>
        <w:continuationSeparator/>
      </w:r>
    </w:p>
  </w:footnote>
  <w:footnote w:type="continuationNotice" w:id="1">
    <w:p w14:paraId="36BF4610" w14:textId="77777777" w:rsidR="0005284B" w:rsidRDefault="000528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 w15:restartNumberingAfterBreak="0">
    <w:nsid w:val="03E06073"/>
    <w:multiLevelType w:val="hybridMultilevel"/>
    <w:tmpl w:val="B538BA0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 w15:restartNumberingAfterBreak="0">
    <w:nsid w:val="07586AFB"/>
    <w:multiLevelType w:val="multilevel"/>
    <w:tmpl w:val="ED3CBBD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D7C38"/>
    <w:multiLevelType w:val="multilevel"/>
    <w:tmpl w:val="6D2810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1965C4"/>
    <w:multiLevelType w:val="multilevel"/>
    <w:tmpl w:val="044050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174E9F"/>
    <w:multiLevelType w:val="multilevel"/>
    <w:tmpl w:val="41ACD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9D3EF3"/>
    <w:multiLevelType w:val="multilevel"/>
    <w:tmpl w:val="0413001D"/>
    <w:styleLink w:val="Opmaakprofie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F77E29"/>
    <w:multiLevelType w:val="multilevel"/>
    <w:tmpl w:val="2CC618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E6637A"/>
    <w:multiLevelType w:val="hybridMultilevel"/>
    <w:tmpl w:val="0E5C663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8CC4478"/>
    <w:multiLevelType w:val="hybridMultilevel"/>
    <w:tmpl w:val="76C25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5E3A4D"/>
    <w:multiLevelType w:val="multilevel"/>
    <w:tmpl w:val="6A0CD19C"/>
    <w:lvl w:ilvl="0">
      <w:start w:val="2"/>
      <w:numFmt w:val="decimal"/>
      <w:lvlText w:val="%1."/>
      <w:lvlJc w:val="left"/>
      <w:pPr>
        <w:tabs>
          <w:tab w:val="num" w:pos="705"/>
        </w:tabs>
        <w:ind w:left="705" w:hanging="705"/>
      </w:pPr>
      <w:rPr>
        <w:rFonts w:hint="default"/>
      </w:rPr>
    </w:lvl>
    <w:lvl w:ilvl="1">
      <w:start w:val="1"/>
      <w:numFmt w:val="decimal"/>
      <w:pStyle w:val="Kop2"/>
      <w:lvlText w:val="9.%2"/>
      <w:lvlJc w:val="left"/>
      <w:pPr>
        <w:ind w:left="360" w:hanging="360"/>
      </w:pPr>
      <w:rPr>
        <w:rFonts w:ascii="Calibri" w:hAnsi="Calibri"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6001C1"/>
    <w:multiLevelType w:val="multilevel"/>
    <w:tmpl w:val="034253B6"/>
    <w:lvl w:ilvl="0">
      <w:start w:val="1"/>
      <w:numFmt w:val="decimal"/>
      <w:pStyle w:val="Hoofdstukkop"/>
      <w:lvlText w:val="%1."/>
      <w:lvlJc w:val="left"/>
      <w:pPr>
        <w:tabs>
          <w:tab w:val="num" w:pos="567"/>
        </w:tabs>
        <w:ind w:left="567" w:hanging="567"/>
      </w:pPr>
    </w:lvl>
    <w:lvl w:ilvl="1">
      <w:start w:val="1"/>
      <w:numFmt w:val="decimal"/>
      <w:pStyle w:val="Paragraafkop"/>
      <w:lvlText w:val="%1.%2."/>
      <w:lvlJc w:val="left"/>
      <w:pPr>
        <w:tabs>
          <w:tab w:val="num" w:pos="567"/>
        </w:tabs>
        <w:ind w:left="567" w:hanging="567"/>
      </w:pPr>
    </w:lvl>
    <w:lvl w:ilvl="2">
      <w:start w:val="1"/>
      <w:numFmt w:val="lowerLetter"/>
      <w:pStyle w:val="SubParagraafkop"/>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F63365D"/>
    <w:multiLevelType w:val="multilevel"/>
    <w:tmpl w:val="65E47758"/>
    <w:lvl w:ilvl="0">
      <w:start w:val="2"/>
      <w:numFmt w:val="decimal"/>
      <w:lvlText w:val="12.%1"/>
      <w:lvlJc w:val="left"/>
      <w:pPr>
        <w:tabs>
          <w:tab w:val="num" w:pos="705"/>
        </w:tabs>
        <w:ind w:left="703" w:hanging="703"/>
      </w:pPr>
      <w:rPr>
        <w:rFonts w:ascii="Calibri" w:hAnsi="Calibri" w:hint="default"/>
        <w:sz w:val="22"/>
      </w:rPr>
    </w:lvl>
    <w:lvl w:ilvl="1">
      <w:start w:val="1"/>
      <w:numFmt w:val="decimal"/>
      <w:pStyle w:val="Stijl1"/>
      <w:lvlText w:val="1.%2"/>
      <w:lvlJc w:val="left"/>
      <w:pPr>
        <w:ind w:left="360" w:hanging="360"/>
      </w:pPr>
      <w:rPr>
        <w:rFonts w:ascii="Calibri" w:hAnsi="Calibri" w:hint="default"/>
        <w:sz w:val="22"/>
      </w:rPr>
    </w:lvl>
    <w:lvl w:ilvl="2">
      <w:start w:val="1"/>
      <w:numFmt w:val="decimal"/>
      <w:lvlText w:val="%1.%2.%3."/>
      <w:lvlJc w:val="left"/>
      <w:pPr>
        <w:tabs>
          <w:tab w:val="num" w:pos="705"/>
        </w:tabs>
        <w:ind w:left="703" w:hanging="703"/>
      </w:pPr>
      <w:rPr>
        <w:rFonts w:hint="default"/>
      </w:rPr>
    </w:lvl>
    <w:lvl w:ilvl="3">
      <w:start w:val="1"/>
      <w:numFmt w:val="decimal"/>
      <w:lvlText w:val="%1.%2.%3.%4."/>
      <w:lvlJc w:val="left"/>
      <w:pPr>
        <w:tabs>
          <w:tab w:val="num" w:pos="705"/>
        </w:tabs>
        <w:ind w:left="703" w:hanging="703"/>
      </w:pPr>
      <w:rPr>
        <w:rFonts w:hint="default"/>
      </w:rPr>
    </w:lvl>
    <w:lvl w:ilvl="4">
      <w:start w:val="1"/>
      <w:numFmt w:val="decimal"/>
      <w:lvlText w:val="%1.%2.%3.%4.%5."/>
      <w:lvlJc w:val="left"/>
      <w:pPr>
        <w:tabs>
          <w:tab w:val="num" w:pos="705"/>
        </w:tabs>
        <w:ind w:left="703" w:hanging="703"/>
      </w:pPr>
      <w:rPr>
        <w:rFonts w:hint="default"/>
      </w:rPr>
    </w:lvl>
    <w:lvl w:ilvl="5">
      <w:start w:val="1"/>
      <w:numFmt w:val="decimal"/>
      <w:lvlText w:val="%1.%2.%3.%4.%5.%6."/>
      <w:lvlJc w:val="left"/>
      <w:pPr>
        <w:tabs>
          <w:tab w:val="num" w:pos="705"/>
        </w:tabs>
        <w:ind w:left="703" w:hanging="703"/>
      </w:pPr>
      <w:rPr>
        <w:rFonts w:hint="default"/>
      </w:rPr>
    </w:lvl>
    <w:lvl w:ilvl="6">
      <w:start w:val="1"/>
      <w:numFmt w:val="decimal"/>
      <w:lvlText w:val="%1.%2.%3.%4.%5.%6.%7."/>
      <w:lvlJc w:val="left"/>
      <w:pPr>
        <w:tabs>
          <w:tab w:val="num" w:pos="705"/>
        </w:tabs>
        <w:ind w:left="703" w:hanging="703"/>
      </w:pPr>
      <w:rPr>
        <w:rFonts w:hint="default"/>
      </w:rPr>
    </w:lvl>
    <w:lvl w:ilvl="7">
      <w:start w:val="1"/>
      <w:numFmt w:val="decimal"/>
      <w:lvlText w:val="%1.%2.%3.%4.%5.%6.%7.%8."/>
      <w:lvlJc w:val="left"/>
      <w:pPr>
        <w:tabs>
          <w:tab w:val="num" w:pos="705"/>
        </w:tabs>
        <w:ind w:left="703" w:hanging="703"/>
      </w:pPr>
      <w:rPr>
        <w:rFonts w:hint="default"/>
      </w:rPr>
    </w:lvl>
    <w:lvl w:ilvl="8">
      <w:start w:val="1"/>
      <w:numFmt w:val="decimal"/>
      <w:lvlText w:val="%1.%2.%3.%4.%5.%6.%7.%8.%9."/>
      <w:lvlJc w:val="left"/>
      <w:pPr>
        <w:tabs>
          <w:tab w:val="num" w:pos="705"/>
        </w:tabs>
        <w:ind w:left="703" w:hanging="703"/>
      </w:pPr>
      <w:rPr>
        <w:rFonts w:hint="default"/>
      </w:rPr>
    </w:lvl>
  </w:abstractNum>
  <w:abstractNum w:abstractNumId="13" w15:restartNumberingAfterBreak="0">
    <w:nsid w:val="35F669D0"/>
    <w:multiLevelType w:val="multilevel"/>
    <w:tmpl w:val="69D0C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4765A5"/>
    <w:multiLevelType w:val="multilevel"/>
    <w:tmpl w:val="644E8606"/>
    <w:name w:val="Paragraaf"/>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12B5C4A"/>
    <w:multiLevelType w:val="multilevel"/>
    <w:tmpl w:val="D50CB8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DA6EAE"/>
    <w:multiLevelType w:val="multilevel"/>
    <w:tmpl w:val="2A5EA796"/>
    <w:lvl w:ilvl="0">
      <w:start w:val="1"/>
      <w:numFmt w:val="decimal"/>
      <w:pStyle w:val="BoZ-Kopgenummer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A7117CB"/>
    <w:multiLevelType w:val="multilevel"/>
    <w:tmpl w:val="36CA423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7A5A1E"/>
    <w:multiLevelType w:val="hybridMultilevel"/>
    <w:tmpl w:val="07B6485A"/>
    <w:lvl w:ilvl="0" w:tplc="04130019">
      <w:start w:val="1"/>
      <w:numFmt w:val="lowerLetter"/>
      <w:lvlText w:val="%1."/>
      <w:lvlJc w:val="left"/>
      <w:pPr>
        <w:ind w:left="1069" w:hanging="360"/>
      </w:pPr>
    </w:lvl>
    <w:lvl w:ilvl="1" w:tplc="04130019">
      <w:start w:val="1"/>
      <w:numFmt w:val="lowerLetter"/>
      <w:lvlText w:val="%2."/>
      <w:lvlJc w:val="left"/>
      <w:pPr>
        <w:ind w:left="1789" w:hanging="360"/>
      </w:pPr>
    </w:lvl>
    <w:lvl w:ilvl="2" w:tplc="0413001B">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15:restartNumberingAfterBreak="0">
    <w:nsid w:val="5F806C1E"/>
    <w:multiLevelType w:val="multilevel"/>
    <w:tmpl w:val="89E45DF6"/>
    <w:name w:val="Sub paragraaf"/>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5F9F182A"/>
    <w:multiLevelType w:val="multilevel"/>
    <w:tmpl w:val="8A2408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C84447"/>
    <w:multiLevelType w:val="multilevel"/>
    <w:tmpl w:val="0504B0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3723E1"/>
    <w:multiLevelType w:val="multilevel"/>
    <w:tmpl w:val="2A4C1A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7BED07E1"/>
    <w:multiLevelType w:val="multilevel"/>
    <w:tmpl w:val="CDCEF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2634431">
    <w:abstractNumId w:val="11"/>
  </w:num>
  <w:num w:numId="2" w16cid:durableId="583294659">
    <w:abstractNumId w:val="16"/>
  </w:num>
  <w:num w:numId="3" w16cid:durableId="2043968291">
    <w:abstractNumId w:val="23"/>
  </w:num>
  <w:num w:numId="4" w16cid:durableId="1457866005">
    <w:abstractNumId w:val="6"/>
  </w:num>
  <w:num w:numId="5" w16cid:durableId="1313096955">
    <w:abstractNumId w:val="10"/>
  </w:num>
  <w:num w:numId="6" w16cid:durableId="367530635">
    <w:abstractNumId w:val="12"/>
  </w:num>
  <w:num w:numId="7" w16cid:durableId="1296637782">
    <w:abstractNumId w:val="18"/>
  </w:num>
  <w:num w:numId="8" w16cid:durableId="659501566">
    <w:abstractNumId w:val="5"/>
  </w:num>
  <w:num w:numId="9" w16cid:durableId="745688352">
    <w:abstractNumId w:val="7"/>
  </w:num>
  <w:num w:numId="10" w16cid:durableId="408235263">
    <w:abstractNumId w:val="21"/>
  </w:num>
  <w:num w:numId="11" w16cid:durableId="2135172976">
    <w:abstractNumId w:val="15"/>
  </w:num>
  <w:num w:numId="12" w16cid:durableId="1066486799">
    <w:abstractNumId w:val="9"/>
  </w:num>
  <w:num w:numId="13" w16cid:durableId="54276605">
    <w:abstractNumId w:val="13"/>
  </w:num>
  <w:num w:numId="14" w16cid:durableId="585305842">
    <w:abstractNumId w:val="1"/>
  </w:num>
  <w:num w:numId="15" w16cid:durableId="1987511349">
    <w:abstractNumId w:val="8"/>
  </w:num>
  <w:num w:numId="16" w16cid:durableId="1964578949">
    <w:abstractNumId w:val="20"/>
  </w:num>
  <w:num w:numId="17" w16cid:durableId="1033845314">
    <w:abstractNumId w:val="22"/>
  </w:num>
  <w:num w:numId="18" w16cid:durableId="1799371482">
    <w:abstractNumId w:val="24"/>
  </w:num>
  <w:num w:numId="19" w16cid:durableId="714083835">
    <w:abstractNumId w:val="3"/>
  </w:num>
  <w:num w:numId="20" w16cid:durableId="617952048">
    <w:abstractNumId w:val="4"/>
  </w:num>
  <w:num w:numId="21" w16cid:durableId="1646398283">
    <w:abstractNumId w:val="2"/>
  </w:num>
  <w:num w:numId="22" w16cid:durableId="29440623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74"/>
    <w:rsid w:val="00001ECC"/>
    <w:rsid w:val="00004F53"/>
    <w:rsid w:val="00007131"/>
    <w:rsid w:val="0000789E"/>
    <w:rsid w:val="00012D1B"/>
    <w:rsid w:val="00013198"/>
    <w:rsid w:val="000131D6"/>
    <w:rsid w:val="00015FE7"/>
    <w:rsid w:val="00022714"/>
    <w:rsid w:val="00025E1B"/>
    <w:rsid w:val="00034167"/>
    <w:rsid w:val="000352CF"/>
    <w:rsid w:val="00041BCF"/>
    <w:rsid w:val="000446FF"/>
    <w:rsid w:val="00045173"/>
    <w:rsid w:val="00050262"/>
    <w:rsid w:val="00050592"/>
    <w:rsid w:val="0005284B"/>
    <w:rsid w:val="000539AE"/>
    <w:rsid w:val="00053F32"/>
    <w:rsid w:val="00054E1A"/>
    <w:rsid w:val="00055DA6"/>
    <w:rsid w:val="00056E28"/>
    <w:rsid w:val="000607C8"/>
    <w:rsid w:val="0006329C"/>
    <w:rsid w:val="000636B3"/>
    <w:rsid w:val="00070A95"/>
    <w:rsid w:val="00072359"/>
    <w:rsid w:val="00073B1F"/>
    <w:rsid w:val="0007757D"/>
    <w:rsid w:val="0007779A"/>
    <w:rsid w:val="000801DD"/>
    <w:rsid w:val="00080368"/>
    <w:rsid w:val="00080E4E"/>
    <w:rsid w:val="0008159A"/>
    <w:rsid w:val="0008456A"/>
    <w:rsid w:val="00090F4B"/>
    <w:rsid w:val="00094F6F"/>
    <w:rsid w:val="00097E9E"/>
    <w:rsid w:val="000A1873"/>
    <w:rsid w:val="000A1C90"/>
    <w:rsid w:val="000A3345"/>
    <w:rsid w:val="000A4A9A"/>
    <w:rsid w:val="000A4CF7"/>
    <w:rsid w:val="000A6B3D"/>
    <w:rsid w:val="000A7299"/>
    <w:rsid w:val="000A7548"/>
    <w:rsid w:val="000B0702"/>
    <w:rsid w:val="000B0C37"/>
    <w:rsid w:val="000B0D49"/>
    <w:rsid w:val="000B10FF"/>
    <w:rsid w:val="000B4378"/>
    <w:rsid w:val="000B57DE"/>
    <w:rsid w:val="000C0BC6"/>
    <w:rsid w:val="000C72B2"/>
    <w:rsid w:val="000D6E57"/>
    <w:rsid w:val="000D73D2"/>
    <w:rsid w:val="000E1610"/>
    <w:rsid w:val="000E43D4"/>
    <w:rsid w:val="000E63A0"/>
    <w:rsid w:val="000F0C27"/>
    <w:rsid w:val="000F1DA9"/>
    <w:rsid w:val="000F4A0B"/>
    <w:rsid w:val="000F55EC"/>
    <w:rsid w:val="000F604E"/>
    <w:rsid w:val="000F698F"/>
    <w:rsid w:val="000F6DB0"/>
    <w:rsid w:val="0010126A"/>
    <w:rsid w:val="0010149C"/>
    <w:rsid w:val="00103C79"/>
    <w:rsid w:val="00110C28"/>
    <w:rsid w:val="00115FF4"/>
    <w:rsid w:val="00117478"/>
    <w:rsid w:val="0012286A"/>
    <w:rsid w:val="00122A46"/>
    <w:rsid w:val="00124D84"/>
    <w:rsid w:val="001366A6"/>
    <w:rsid w:val="00137F07"/>
    <w:rsid w:val="001403B5"/>
    <w:rsid w:val="001408D4"/>
    <w:rsid w:val="00141727"/>
    <w:rsid w:val="001475A0"/>
    <w:rsid w:val="0014761D"/>
    <w:rsid w:val="00150664"/>
    <w:rsid w:val="001511E1"/>
    <w:rsid w:val="0015182B"/>
    <w:rsid w:val="001525B7"/>
    <w:rsid w:val="001529FD"/>
    <w:rsid w:val="0015317E"/>
    <w:rsid w:val="00155F48"/>
    <w:rsid w:val="00156404"/>
    <w:rsid w:val="001578F8"/>
    <w:rsid w:val="00157BE0"/>
    <w:rsid w:val="0016135F"/>
    <w:rsid w:val="00161570"/>
    <w:rsid w:val="001622A2"/>
    <w:rsid w:val="00164D7D"/>
    <w:rsid w:val="0016521C"/>
    <w:rsid w:val="00165389"/>
    <w:rsid w:val="00166EEA"/>
    <w:rsid w:val="00167571"/>
    <w:rsid w:val="001708FA"/>
    <w:rsid w:val="00173D14"/>
    <w:rsid w:val="001807D4"/>
    <w:rsid w:val="00181380"/>
    <w:rsid w:val="00181E11"/>
    <w:rsid w:val="0018475B"/>
    <w:rsid w:val="00184B7F"/>
    <w:rsid w:val="00185F2C"/>
    <w:rsid w:val="00186FA2"/>
    <w:rsid w:val="00190FC4"/>
    <w:rsid w:val="00192BD9"/>
    <w:rsid w:val="0019637C"/>
    <w:rsid w:val="001A1002"/>
    <w:rsid w:val="001A2209"/>
    <w:rsid w:val="001A34D3"/>
    <w:rsid w:val="001A5158"/>
    <w:rsid w:val="001A66E8"/>
    <w:rsid w:val="001A7DBF"/>
    <w:rsid w:val="001B7151"/>
    <w:rsid w:val="001B7B89"/>
    <w:rsid w:val="001D6E78"/>
    <w:rsid w:val="001E04E2"/>
    <w:rsid w:val="001E1D8F"/>
    <w:rsid w:val="001E4B00"/>
    <w:rsid w:val="001F0AFF"/>
    <w:rsid w:val="001F2538"/>
    <w:rsid w:val="001F2D64"/>
    <w:rsid w:val="001F3BBB"/>
    <w:rsid w:val="001F5CEA"/>
    <w:rsid w:val="002002D9"/>
    <w:rsid w:val="00202E59"/>
    <w:rsid w:val="002036EE"/>
    <w:rsid w:val="00203B12"/>
    <w:rsid w:val="002060A0"/>
    <w:rsid w:val="002074A3"/>
    <w:rsid w:val="002118F9"/>
    <w:rsid w:val="00212C68"/>
    <w:rsid w:val="00213CF3"/>
    <w:rsid w:val="00214227"/>
    <w:rsid w:val="00216667"/>
    <w:rsid w:val="00223EC2"/>
    <w:rsid w:val="002247E9"/>
    <w:rsid w:val="002251FC"/>
    <w:rsid w:val="00226453"/>
    <w:rsid w:val="0022667C"/>
    <w:rsid w:val="00227EB2"/>
    <w:rsid w:val="00237636"/>
    <w:rsid w:val="002419CC"/>
    <w:rsid w:val="00241C1E"/>
    <w:rsid w:val="00241D8A"/>
    <w:rsid w:val="00242F78"/>
    <w:rsid w:val="00243169"/>
    <w:rsid w:val="002433B9"/>
    <w:rsid w:val="0024699D"/>
    <w:rsid w:val="002477F3"/>
    <w:rsid w:val="00247D9F"/>
    <w:rsid w:val="002503CF"/>
    <w:rsid w:val="00252A55"/>
    <w:rsid w:val="002539F6"/>
    <w:rsid w:val="00255DDD"/>
    <w:rsid w:val="002561A6"/>
    <w:rsid w:val="00256CC5"/>
    <w:rsid w:val="002577EC"/>
    <w:rsid w:val="00260214"/>
    <w:rsid w:val="00262A16"/>
    <w:rsid w:val="00263C83"/>
    <w:rsid w:val="00266770"/>
    <w:rsid w:val="002672DA"/>
    <w:rsid w:val="002678E1"/>
    <w:rsid w:val="00271528"/>
    <w:rsid w:val="00272DE0"/>
    <w:rsid w:val="00273003"/>
    <w:rsid w:val="00273715"/>
    <w:rsid w:val="00273D63"/>
    <w:rsid w:val="00276701"/>
    <w:rsid w:val="00276B3C"/>
    <w:rsid w:val="00282BBB"/>
    <w:rsid w:val="00285C95"/>
    <w:rsid w:val="002A3001"/>
    <w:rsid w:val="002A3F86"/>
    <w:rsid w:val="002A4610"/>
    <w:rsid w:val="002A5AA9"/>
    <w:rsid w:val="002B3469"/>
    <w:rsid w:val="002B473D"/>
    <w:rsid w:val="002B538E"/>
    <w:rsid w:val="002B72AD"/>
    <w:rsid w:val="002B7E5E"/>
    <w:rsid w:val="002C3A2A"/>
    <w:rsid w:val="002D0C8C"/>
    <w:rsid w:val="002D571A"/>
    <w:rsid w:val="002E1049"/>
    <w:rsid w:val="002E153B"/>
    <w:rsid w:val="002E2245"/>
    <w:rsid w:val="002E4878"/>
    <w:rsid w:val="002E51C3"/>
    <w:rsid w:val="002E5BB5"/>
    <w:rsid w:val="002E7D02"/>
    <w:rsid w:val="002F43DA"/>
    <w:rsid w:val="002F7751"/>
    <w:rsid w:val="00301FA4"/>
    <w:rsid w:val="00303990"/>
    <w:rsid w:val="00303B1E"/>
    <w:rsid w:val="00311525"/>
    <w:rsid w:val="003121C3"/>
    <w:rsid w:val="00312586"/>
    <w:rsid w:val="00312677"/>
    <w:rsid w:val="003132CB"/>
    <w:rsid w:val="00313BAE"/>
    <w:rsid w:val="003148B9"/>
    <w:rsid w:val="003161AF"/>
    <w:rsid w:val="00316947"/>
    <w:rsid w:val="00322B3A"/>
    <w:rsid w:val="003267E9"/>
    <w:rsid w:val="00327114"/>
    <w:rsid w:val="0032749B"/>
    <w:rsid w:val="00330F01"/>
    <w:rsid w:val="003317F7"/>
    <w:rsid w:val="003326AB"/>
    <w:rsid w:val="00334819"/>
    <w:rsid w:val="0033486B"/>
    <w:rsid w:val="00334B53"/>
    <w:rsid w:val="00342C3A"/>
    <w:rsid w:val="00345BD7"/>
    <w:rsid w:val="00346006"/>
    <w:rsid w:val="0034654D"/>
    <w:rsid w:val="003504AE"/>
    <w:rsid w:val="00351AF4"/>
    <w:rsid w:val="00351BAE"/>
    <w:rsid w:val="00353499"/>
    <w:rsid w:val="003547AE"/>
    <w:rsid w:val="00354A52"/>
    <w:rsid w:val="00360D55"/>
    <w:rsid w:val="00364075"/>
    <w:rsid w:val="003739F5"/>
    <w:rsid w:val="003751DD"/>
    <w:rsid w:val="0037699C"/>
    <w:rsid w:val="00377420"/>
    <w:rsid w:val="00377750"/>
    <w:rsid w:val="003777E0"/>
    <w:rsid w:val="00383A5B"/>
    <w:rsid w:val="00384E74"/>
    <w:rsid w:val="00387A7A"/>
    <w:rsid w:val="00387EA1"/>
    <w:rsid w:val="00392FB5"/>
    <w:rsid w:val="003934DD"/>
    <w:rsid w:val="003A3E42"/>
    <w:rsid w:val="003B053F"/>
    <w:rsid w:val="003B1C25"/>
    <w:rsid w:val="003B45FE"/>
    <w:rsid w:val="003B4D49"/>
    <w:rsid w:val="003C04BD"/>
    <w:rsid w:val="003C1FD9"/>
    <w:rsid w:val="003C3612"/>
    <w:rsid w:val="003C7D96"/>
    <w:rsid w:val="003D1688"/>
    <w:rsid w:val="003D2F1B"/>
    <w:rsid w:val="003D3562"/>
    <w:rsid w:val="003D3957"/>
    <w:rsid w:val="003E313F"/>
    <w:rsid w:val="003E33D4"/>
    <w:rsid w:val="003E6C48"/>
    <w:rsid w:val="003E70BF"/>
    <w:rsid w:val="003F0F7C"/>
    <w:rsid w:val="003F3B4D"/>
    <w:rsid w:val="003F6BCA"/>
    <w:rsid w:val="00402DD2"/>
    <w:rsid w:val="00406BFD"/>
    <w:rsid w:val="00406D10"/>
    <w:rsid w:val="0041011E"/>
    <w:rsid w:val="00410142"/>
    <w:rsid w:val="00410E3D"/>
    <w:rsid w:val="00411895"/>
    <w:rsid w:val="00413E60"/>
    <w:rsid w:val="00416A8D"/>
    <w:rsid w:val="004215D5"/>
    <w:rsid w:val="0042167C"/>
    <w:rsid w:val="004253EF"/>
    <w:rsid w:val="0042547E"/>
    <w:rsid w:val="00426211"/>
    <w:rsid w:val="00426685"/>
    <w:rsid w:val="0043143B"/>
    <w:rsid w:val="00432890"/>
    <w:rsid w:val="00432D9A"/>
    <w:rsid w:val="00433B73"/>
    <w:rsid w:val="00433ED4"/>
    <w:rsid w:val="00434C55"/>
    <w:rsid w:val="004352AD"/>
    <w:rsid w:val="00440900"/>
    <w:rsid w:val="00442A4C"/>
    <w:rsid w:val="00446B57"/>
    <w:rsid w:val="00454DA5"/>
    <w:rsid w:val="00460081"/>
    <w:rsid w:val="00461422"/>
    <w:rsid w:val="00463079"/>
    <w:rsid w:val="00467A9A"/>
    <w:rsid w:val="00473D45"/>
    <w:rsid w:val="00474784"/>
    <w:rsid w:val="00474F66"/>
    <w:rsid w:val="00477A7A"/>
    <w:rsid w:val="00483892"/>
    <w:rsid w:val="0048413F"/>
    <w:rsid w:val="004856D0"/>
    <w:rsid w:val="0048586E"/>
    <w:rsid w:val="0048769E"/>
    <w:rsid w:val="00490348"/>
    <w:rsid w:val="00490419"/>
    <w:rsid w:val="00490CFE"/>
    <w:rsid w:val="004924FF"/>
    <w:rsid w:val="00493C90"/>
    <w:rsid w:val="0049600B"/>
    <w:rsid w:val="00497277"/>
    <w:rsid w:val="004976FB"/>
    <w:rsid w:val="004A0058"/>
    <w:rsid w:val="004A0632"/>
    <w:rsid w:val="004A0700"/>
    <w:rsid w:val="004A0B3C"/>
    <w:rsid w:val="004A5852"/>
    <w:rsid w:val="004B1839"/>
    <w:rsid w:val="004B3256"/>
    <w:rsid w:val="004B3698"/>
    <w:rsid w:val="004B4CAF"/>
    <w:rsid w:val="004B651B"/>
    <w:rsid w:val="004C24C2"/>
    <w:rsid w:val="004C5540"/>
    <w:rsid w:val="004C57A4"/>
    <w:rsid w:val="004C7E37"/>
    <w:rsid w:val="004D1A88"/>
    <w:rsid w:val="004D2E22"/>
    <w:rsid w:val="004D5527"/>
    <w:rsid w:val="004E163F"/>
    <w:rsid w:val="004E2A65"/>
    <w:rsid w:val="004E6A2D"/>
    <w:rsid w:val="004E7786"/>
    <w:rsid w:val="004F37E8"/>
    <w:rsid w:val="004F4498"/>
    <w:rsid w:val="004F50EF"/>
    <w:rsid w:val="004F5F97"/>
    <w:rsid w:val="00501D1E"/>
    <w:rsid w:val="005034B7"/>
    <w:rsid w:val="00507254"/>
    <w:rsid w:val="005079F2"/>
    <w:rsid w:val="00511780"/>
    <w:rsid w:val="005122A9"/>
    <w:rsid w:val="00526AE7"/>
    <w:rsid w:val="005308ED"/>
    <w:rsid w:val="005340B4"/>
    <w:rsid w:val="00540F9D"/>
    <w:rsid w:val="005418AF"/>
    <w:rsid w:val="0055080D"/>
    <w:rsid w:val="005545AE"/>
    <w:rsid w:val="00563577"/>
    <w:rsid w:val="0056712D"/>
    <w:rsid w:val="0056766B"/>
    <w:rsid w:val="00574B86"/>
    <w:rsid w:val="0057606B"/>
    <w:rsid w:val="00580918"/>
    <w:rsid w:val="00587A31"/>
    <w:rsid w:val="005910B8"/>
    <w:rsid w:val="005969A4"/>
    <w:rsid w:val="005A009C"/>
    <w:rsid w:val="005A08DB"/>
    <w:rsid w:val="005A327E"/>
    <w:rsid w:val="005A47E2"/>
    <w:rsid w:val="005A701A"/>
    <w:rsid w:val="005A774B"/>
    <w:rsid w:val="005A7D29"/>
    <w:rsid w:val="005A7ED2"/>
    <w:rsid w:val="005B0FB6"/>
    <w:rsid w:val="005B2DA9"/>
    <w:rsid w:val="005B3173"/>
    <w:rsid w:val="005B428C"/>
    <w:rsid w:val="005B46C9"/>
    <w:rsid w:val="005C04B1"/>
    <w:rsid w:val="005C1C32"/>
    <w:rsid w:val="005C22F7"/>
    <w:rsid w:val="005C2AE7"/>
    <w:rsid w:val="005C5208"/>
    <w:rsid w:val="005C5DE5"/>
    <w:rsid w:val="005D626D"/>
    <w:rsid w:val="005E0350"/>
    <w:rsid w:val="005E1B6E"/>
    <w:rsid w:val="005E5F66"/>
    <w:rsid w:val="005E7E7E"/>
    <w:rsid w:val="005F4E2D"/>
    <w:rsid w:val="005F5B66"/>
    <w:rsid w:val="005F5DF3"/>
    <w:rsid w:val="005F66A0"/>
    <w:rsid w:val="00600603"/>
    <w:rsid w:val="00604FE7"/>
    <w:rsid w:val="00605171"/>
    <w:rsid w:val="0061451E"/>
    <w:rsid w:val="006157A6"/>
    <w:rsid w:val="00622BEB"/>
    <w:rsid w:val="00630067"/>
    <w:rsid w:val="006307F6"/>
    <w:rsid w:val="0063356B"/>
    <w:rsid w:val="00633EB9"/>
    <w:rsid w:val="006361BC"/>
    <w:rsid w:val="006409B6"/>
    <w:rsid w:val="00640A0C"/>
    <w:rsid w:val="006410B9"/>
    <w:rsid w:val="00642437"/>
    <w:rsid w:val="00642F0B"/>
    <w:rsid w:val="006430CF"/>
    <w:rsid w:val="00644A6F"/>
    <w:rsid w:val="00646AFE"/>
    <w:rsid w:val="00650CE6"/>
    <w:rsid w:val="00650CF2"/>
    <w:rsid w:val="00652DC3"/>
    <w:rsid w:val="00655E28"/>
    <w:rsid w:val="00660046"/>
    <w:rsid w:val="00661629"/>
    <w:rsid w:val="00661934"/>
    <w:rsid w:val="006626DA"/>
    <w:rsid w:val="0066359F"/>
    <w:rsid w:val="0066565C"/>
    <w:rsid w:val="00671A51"/>
    <w:rsid w:val="00675791"/>
    <w:rsid w:val="00675D7A"/>
    <w:rsid w:val="00676D03"/>
    <w:rsid w:val="00676F55"/>
    <w:rsid w:val="00677D7C"/>
    <w:rsid w:val="006821F7"/>
    <w:rsid w:val="00682497"/>
    <w:rsid w:val="00683077"/>
    <w:rsid w:val="006843B0"/>
    <w:rsid w:val="00684C03"/>
    <w:rsid w:val="00686CDD"/>
    <w:rsid w:val="006874B2"/>
    <w:rsid w:val="00692508"/>
    <w:rsid w:val="006943EE"/>
    <w:rsid w:val="00695776"/>
    <w:rsid w:val="0069683D"/>
    <w:rsid w:val="00696D57"/>
    <w:rsid w:val="00697FA1"/>
    <w:rsid w:val="006A53BD"/>
    <w:rsid w:val="006A5AE3"/>
    <w:rsid w:val="006B2EED"/>
    <w:rsid w:val="006B66E4"/>
    <w:rsid w:val="006C15AA"/>
    <w:rsid w:val="006C2412"/>
    <w:rsid w:val="006C36F1"/>
    <w:rsid w:val="006C37AE"/>
    <w:rsid w:val="006C4D82"/>
    <w:rsid w:val="006D24F9"/>
    <w:rsid w:val="006D4F4F"/>
    <w:rsid w:val="006D5290"/>
    <w:rsid w:val="006E3165"/>
    <w:rsid w:val="006E4AC3"/>
    <w:rsid w:val="006F15A7"/>
    <w:rsid w:val="006F2AA5"/>
    <w:rsid w:val="006F3C74"/>
    <w:rsid w:val="006F550A"/>
    <w:rsid w:val="006F650C"/>
    <w:rsid w:val="006F6FC2"/>
    <w:rsid w:val="00700C4C"/>
    <w:rsid w:val="00701319"/>
    <w:rsid w:val="00701F81"/>
    <w:rsid w:val="00703550"/>
    <w:rsid w:val="00703D66"/>
    <w:rsid w:val="007065E5"/>
    <w:rsid w:val="007124BC"/>
    <w:rsid w:val="007213DD"/>
    <w:rsid w:val="00724047"/>
    <w:rsid w:val="00725836"/>
    <w:rsid w:val="00727C41"/>
    <w:rsid w:val="007535CA"/>
    <w:rsid w:val="00753A97"/>
    <w:rsid w:val="00753D56"/>
    <w:rsid w:val="007542EA"/>
    <w:rsid w:val="00754513"/>
    <w:rsid w:val="00754937"/>
    <w:rsid w:val="00761432"/>
    <w:rsid w:val="00763A3E"/>
    <w:rsid w:val="00765F6E"/>
    <w:rsid w:val="007708C0"/>
    <w:rsid w:val="00775D35"/>
    <w:rsid w:val="00776173"/>
    <w:rsid w:val="00776451"/>
    <w:rsid w:val="007821C1"/>
    <w:rsid w:val="007843B4"/>
    <w:rsid w:val="00784FBA"/>
    <w:rsid w:val="00786EAF"/>
    <w:rsid w:val="007871F2"/>
    <w:rsid w:val="00790C82"/>
    <w:rsid w:val="00791D19"/>
    <w:rsid w:val="00794D79"/>
    <w:rsid w:val="0079637C"/>
    <w:rsid w:val="00796DF5"/>
    <w:rsid w:val="00797984"/>
    <w:rsid w:val="007A2038"/>
    <w:rsid w:val="007A24BB"/>
    <w:rsid w:val="007A2F60"/>
    <w:rsid w:val="007A72EF"/>
    <w:rsid w:val="007A7F83"/>
    <w:rsid w:val="007B11D6"/>
    <w:rsid w:val="007B2986"/>
    <w:rsid w:val="007B4195"/>
    <w:rsid w:val="007B51D7"/>
    <w:rsid w:val="007C23CC"/>
    <w:rsid w:val="007C256E"/>
    <w:rsid w:val="007C5608"/>
    <w:rsid w:val="007D3356"/>
    <w:rsid w:val="007D4BD6"/>
    <w:rsid w:val="007E14BD"/>
    <w:rsid w:val="007E37A5"/>
    <w:rsid w:val="007E6A99"/>
    <w:rsid w:val="007F7520"/>
    <w:rsid w:val="0080215B"/>
    <w:rsid w:val="00802D08"/>
    <w:rsid w:val="008031F4"/>
    <w:rsid w:val="00804782"/>
    <w:rsid w:val="00806207"/>
    <w:rsid w:val="00806F81"/>
    <w:rsid w:val="008177E4"/>
    <w:rsid w:val="00817B5B"/>
    <w:rsid w:val="00820BCB"/>
    <w:rsid w:val="00822459"/>
    <w:rsid w:val="00824A55"/>
    <w:rsid w:val="00830FA8"/>
    <w:rsid w:val="008312E9"/>
    <w:rsid w:val="00831575"/>
    <w:rsid w:val="00833D47"/>
    <w:rsid w:val="0083678F"/>
    <w:rsid w:val="0084433D"/>
    <w:rsid w:val="008517E1"/>
    <w:rsid w:val="00853FCF"/>
    <w:rsid w:val="00855715"/>
    <w:rsid w:val="00860B45"/>
    <w:rsid w:val="00862100"/>
    <w:rsid w:val="00862396"/>
    <w:rsid w:val="00863B77"/>
    <w:rsid w:val="00864154"/>
    <w:rsid w:val="008675A4"/>
    <w:rsid w:val="00867777"/>
    <w:rsid w:val="00872964"/>
    <w:rsid w:val="008747E2"/>
    <w:rsid w:val="008753A9"/>
    <w:rsid w:val="00875890"/>
    <w:rsid w:val="0088143A"/>
    <w:rsid w:val="008818D9"/>
    <w:rsid w:val="00881E20"/>
    <w:rsid w:val="00885251"/>
    <w:rsid w:val="00894585"/>
    <w:rsid w:val="00896F07"/>
    <w:rsid w:val="008A02D7"/>
    <w:rsid w:val="008A3F1C"/>
    <w:rsid w:val="008A671A"/>
    <w:rsid w:val="008B2454"/>
    <w:rsid w:val="008C10AE"/>
    <w:rsid w:val="008C503A"/>
    <w:rsid w:val="008C7242"/>
    <w:rsid w:val="008D3440"/>
    <w:rsid w:val="008E0ECD"/>
    <w:rsid w:val="008E28EB"/>
    <w:rsid w:val="008E3D7D"/>
    <w:rsid w:val="008E5267"/>
    <w:rsid w:val="008F18D4"/>
    <w:rsid w:val="008F2ADE"/>
    <w:rsid w:val="008F44AD"/>
    <w:rsid w:val="008F480A"/>
    <w:rsid w:val="008F74E9"/>
    <w:rsid w:val="00900161"/>
    <w:rsid w:val="0090055D"/>
    <w:rsid w:val="0090605F"/>
    <w:rsid w:val="009061F5"/>
    <w:rsid w:val="00910573"/>
    <w:rsid w:val="0091127E"/>
    <w:rsid w:val="00913E55"/>
    <w:rsid w:val="00913ED1"/>
    <w:rsid w:val="00914CD9"/>
    <w:rsid w:val="009178B7"/>
    <w:rsid w:val="009204AD"/>
    <w:rsid w:val="009211AD"/>
    <w:rsid w:val="0092203B"/>
    <w:rsid w:val="009223F0"/>
    <w:rsid w:val="009230A4"/>
    <w:rsid w:val="009231D0"/>
    <w:rsid w:val="00924543"/>
    <w:rsid w:val="00925761"/>
    <w:rsid w:val="00927CB0"/>
    <w:rsid w:val="00930428"/>
    <w:rsid w:val="00931567"/>
    <w:rsid w:val="0093251E"/>
    <w:rsid w:val="00932D14"/>
    <w:rsid w:val="009357B5"/>
    <w:rsid w:val="00940755"/>
    <w:rsid w:val="00941BAE"/>
    <w:rsid w:val="0094224A"/>
    <w:rsid w:val="009431F1"/>
    <w:rsid w:val="00945664"/>
    <w:rsid w:val="009531CB"/>
    <w:rsid w:val="009566A9"/>
    <w:rsid w:val="009600E6"/>
    <w:rsid w:val="00960CF8"/>
    <w:rsid w:val="00961A7F"/>
    <w:rsid w:val="00962329"/>
    <w:rsid w:val="0097186B"/>
    <w:rsid w:val="009718C3"/>
    <w:rsid w:val="00972347"/>
    <w:rsid w:val="00973685"/>
    <w:rsid w:val="00973E17"/>
    <w:rsid w:val="00981DEC"/>
    <w:rsid w:val="00984D73"/>
    <w:rsid w:val="00984E87"/>
    <w:rsid w:val="00985A9B"/>
    <w:rsid w:val="00990095"/>
    <w:rsid w:val="00990AAB"/>
    <w:rsid w:val="00990C6D"/>
    <w:rsid w:val="0099191F"/>
    <w:rsid w:val="0099799A"/>
    <w:rsid w:val="009A391B"/>
    <w:rsid w:val="009A4E9E"/>
    <w:rsid w:val="009B3B90"/>
    <w:rsid w:val="009B5FAB"/>
    <w:rsid w:val="009B6FC4"/>
    <w:rsid w:val="009C1360"/>
    <w:rsid w:val="009C1367"/>
    <w:rsid w:val="009C4587"/>
    <w:rsid w:val="009C71FE"/>
    <w:rsid w:val="009C7AA2"/>
    <w:rsid w:val="009D0190"/>
    <w:rsid w:val="009D1E80"/>
    <w:rsid w:val="009D4CDE"/>
    <w:rsid w:val="009D6C35"/>
    <w:rsid w:val="009E002A"/>
    <w:rsid w:val="009E0191"/>
    <w:rsid w:val="009E12C6"/>
    <w:rsid w:val="009E1F42"/>
    <w:rsid w:val="009E43E7"/>
    <w:rsid w:val="009E6FDB"/>
    <w:rsid w:val="009F01E3"/>
    <w:rsid w:val="009F07F1"/>
    <w:rsid w:val="009F2845"/>
    <w:rsid w:val="009F2BF2"/>
    <w:rsid w:val="009F416D"/>
    <w:rsid w:val="00A016C7"/>
    <w:rsid w:val="00A01E80"/>
    <w:rsid w:val="00A102B6"/>
    <w:rsid w:val="00A1670D"/>
    <w:rsid w:val="00A16EDA"/>
    <w:rsid w:val="00A235A8"/>
    <w:rsid w:val="00A250F1"/>
    <w:rsid w:val="00A258D8"/>
    <w:rsid w:val="00A271FD"/>
    <w:rsid w:val="00A34B18"/>
    <w:rsid w:val="00A35398"/>
    <w:rsid w:val="00A35DC1"/>
    <w:rsid w:val="00A36290"/>
    <w:rsid w:val="00A43809"/>
    <w:rsid w:val="00A43A22"/>
    <w:rsid w:val="00A449D6"/>
    <w:rsid w:val="00A45476"/>
    <w:rsid w:val="00A46F0D"/>
    <w:rsid w:val="00A47A3B"/>
    <w:rsid w:val="00A508E1"/>
    <w:rsid w:val="00A5146C"/>
    <w:rsid w:val="00A5379C"/>
    <w:rsid w:val="00A53915"/>
    <w:rsid w:val="00A555A9"/>
    <w:rsid w:val="00A55702"/>
    <w:rsid w:val="00A57967"/>
    <w:rsid w:val="00A60744"/>
    <w:rsid w:val="00A611F9"/>
    <w:rsid w:val="00A64FE5"/>
    <w:rsid w:val="00A655D1"/>
    <w:rsid w:val="00A65AA1"/>
    <w:rsid w:val="00A70863"/>
    <w:rsid w:val="00A748E6"/>
    <w:rsid w:val="00A75816"/>
    <w:rsid w:val="00A76FA5"/>
    <w:rsid w:val="00A7767C"/>
    <w:rsid w:val="00A77AED"/>
    <w:rsid w:val="00A80296"/>
    <w:rsid w:val="00A80A7D"/>
    <w:rsid w:val="00A8174E"/>
    <w:rsid w:val="00A82DAE"/>
    <w:rsid w:val="00A834D2"/>
    <w:rsid w:val="00A87FFC"/>
    <w:rsid w:val="00A924BB"/>
    <w:rsid w:val="00A9443A"/>
    <w:rsid w:val="00A94EA0"/>
    <w:rsid w:val="00A954E2"/>
    <w:rsid w:val="00A9753F"/>
    <w:rsid w:val="00AA0D96"/>
    <w:rsid w:val="00AA494F"/>
    <w:rsid w:val="00AA77A8"/>
    <w:rsid w:val="00AB505D"/>
    <w:rsid w:val="00AB5139"/>
    <w:rsid w:val="00AB5CFC"/>
    <w:rsid w:val="00AB6BF2"/>
    <w:rsid w:val="00AB77E4"/>
    <w:rsid w:val="00AB7A30"/>
    <w:rsid w:val="00AC727B"/>
    <w:rsid w:val="00AD2465"/>
    <w:rsid w:val="00AD54BA"/>
    <w:rsid w:val="00AD56C1"/>
    <w:rsid w:val="00AD5D00"/>
    <w:rsid w:val="00AE02C0"/>
    <w:rsid w:val="00AE0C7A"/>
    <w:rsid w:val="00AE3A30"/>
    <w:rsid w:val="00AE3ACB"/>
    <w:rsid w:val="00AE4A4C"/>
    <w:rsid w:val="00AF3A8A"/>
    <w:rsid w:val="00AF434C"/>
    <w:rsid w:val="00AF54EE"/>
    <w:rsid w:val="00AF5E1F"/>
    <w:rsid w:val="00AF7AF4"/>
    <w:rsid w:val="00B01E17"/>
    <w:rsid w:val="00B049B3"/>
    <w:rsid w:val="00B0529B"/>
    <w:rsid w:val="00B07991"/>
    <w:rsid w:val="00B07C1B"/>
    <w:rsid w:val="00B12EED"/>
    <w:rsid w:val="00B14FF0"/>
    <w:rsid w:val="00B15E27"/>
    <w:rsid w:val="00B168FC"/>
    <w:rsid w:val="00B223EF"/>
    <w:rsid w:val="00B27B2C"/>
    <w:rsid w:val="00B32AB3"/>
    <w:rsid w:val="00B33144"/>
    <w:rsid w:val="00B34BCF"/>
    <w:rsid w:val="00B37FA3"/>
    <w:rsid w:val="00B40A5E"/>
    <w:rsid w:val="00B44E70"/>
    <w:rsid w:val="00B45E66"/>
    <w:rsid w:val="00B45FE9"/>
    <w:rsid w:val="00B47990"/>
    <w:rsid w:val="00B50884"/>
    <w:rsid w:val="00B608DA"/>
    <w:rsid w:val="00B640AD"/>
    <w:rsid w:val="00B6779C"/>
    <w:rsid w:val="00B67818"/>
    <w:rsid w:val="00B70D1D"/>
    <w:rsid w:val="00B71E52"/>
    <w:rsid w:val="00B7212E"/>
    <w:rsid w:val="00B735D2"/>
    <w:rsid w:val="00B763FF"/>
    <w:rsid w:val="00B7681B"/>
    <w:rsid w:val="00B77053"/>
    <w:rsid w:val="00B81074"/>
    <w:rsid w:val="00B8363D"/>
    <w:rsid w:val="00B83C71"/>
    <w:rsid w:val="00B8495E"/>
    <w:rsid w:val="00B8505C"/>
    <w:rsid w:val="00B85460"/>
    <w:rsid w:val="00B85E8F"/>
    <w:rsid w:val="00B86351"/>
    <w:rsid w:val="00B87CFA"/>
    <w:rsid w:val="00B913C3"/>
    <w:rsid w:val="00B935E6"/>
    <w:rsid w:val="00BA1DF1"/>
    <w:rsid w:val="00BA5341"/>
    <w:rsid w:val="00BA5854"/>
    <w:rsid w:val="00BA61B1"/>
    <w:rsid w:val="00BB086D"/>
    <w:rsid w:val="00BB4F1A"/>
    <w:rsid w:val="00BC3BC6"/>
    <w:rsid w:val="00BC4084"/>
    <w:rsid w:val="00BC646A"/>
    <w:rsid w:val="00BC7696"/>
    <w:rsid w:val="00BC7F43"/>
    <w:rsid w:val="00BD0AF6"/>
    <w:rsid w:val="00BD1AEC"/>
    <w:rsid w:val="00BD511F"/>
    <w:rsid w:val="00BD5582"/>
    <w:rsid w:val="00BD5647"/>
    <w:rsid w:val="00BD66F0"/>
    <w:rsid w:val="00BD7505"/>
    <w:rsid w:val="00BE47B6"/>
    <w:rsid w:val="00BE5DA2"/>
    <w:rsid w:val="00BE6460"/>
    <w:rsid w:val="00BF0C24"/>
    <w:rsid w:val="00BF40A8"/>
    <w:rsid w:val="00BF4D13"/>
    <w:rsid w:val="00BF5586"/>
    <w:rsid w:val="00C00713"/>
    <w:rsid w:val="00C018AF"/>
    <w:rsid w:val="00C038F7"/>
    <w:rsid w:val="00C03E77"/>
    <w:rsid w:val="00C10DB4"/>
    <w:rsid w:val="00C13EFC"/>
    <w:rsid w:val="00C14ECB"/>
    <w:rsid w:val="00C1751A"/>
    <w:rsid w:val="00C2119F"/>
    <w:rsid w:val="00C219D3"/>
    <w:rsid w:val="00C304E5"/>
    <w:rsid w:val="00C34A4A"/>
    <w:rsid w:val="00C35E5B"/>
    <w:rsid w:val="00C35F41"/>
    <w:rsid w:val="00C40193"/>
    <w:rsid w:val="00C40287"/>
    <w:rsid w:val="00C411B8"/>
    <w:rsid w:val="00C42B72"/>
    <w:rsid w:val="00C46103"/>
    <w:rsid w:val="00C46BE3"/>
    <w:rsid w:val="00C50C02"/>
    <w:rsid w:val="00C60E3B"/>
    <w:rsid w:val="00C6313C"/>
    <w:rsid w:val="00C6682C"/>
    <w:rsid w:val="00C67DD3"/>
    <w:rsid w:val="00C70300"/>
    <w:rsid w:val="00C716B1"/>
    <w:rsid w:val="00C725B7"/>
    <w:rsid w:val="00C732FA"/>
    <w:rsid w:val="00C75245"/>
    <w:rsid w:val="00C75B7A"/>
    <w:rsid w:val="00C76B6C"/>
    <w:rsid w:val="00C84FCA"/>
    <w:rsid w:val="00C86C15"/>
    <w:rsid w:val="00C87190"/>
    <w:rsid w:val="00C90C3B"/>
    <w:rsid w:val="00C91334"/>
    <w:rsid w:val="00C916EC"/>
    <w:rsid w:val="00C91CE1"/>
    <w:rsid w:val="00C93128"/>
    <w:rsid w:val="00C9441F"/>
    <w:rsid w:val="00C9479B"/>
    <w:rsid w:val="00C949B6"/>
    <w:rsid w:val="00C9648A"/>
    <w:rsid w:val="00C97996"/>
    <w:rsid w:val="00CA6F52"/>
    <w:rsid w:val="00CB2F57"/>
    <w:rsid w:val="00CB34E7"/>
    <w:rsid w:val="00CB763A"/>
    <w:rsid w:val="00CC0C03"/>
    <w:rsid w:val="00CC12D3"/>
    <w:rsid w:val="00CC60A3"/>
    <w:rsid w:val="00CC66EF"/>
    <w:rsid w:val="00CD0702"/>
    <w:rsid w:val="00CD193E"/>
    <w:rsid w:val="00CD3543"/>
    <w:rsid w:val="00CD55AD"/>
    <w:rsid w:val="00CE04EE"/>
    <w:rsid w:val="00CE19F6"/>
    <w:rsid w:val="00CE215E"/>
    <w:rsid w:val="00CE279C"/>
    <w:rsid w:val="00CE556E"/>
    <w:rsid w:val="00CE607D"/>
    <w:rsid w:val="00CE731D"/>
    <w:rsid w:val="00CF15EB"/>
    <w:rsid w:val="00CF2E44"/>
    <w:rsid w:val="00CF2FF0"/>
    <w:rsid w:val="00CF3C89"/>
    <w:rsid w:val="00CF418B"/>
    <w:rsid w:val="00D0006A"/>
    <w:rsid w:val="00D00193"/>
    <w:rsid w:val="00D0246A"/>
    <w:rsid w:val="00D02C21"/>
    <w:rsid w:val="00D049A1"/>
    <w:rsid w:val="00D05AE6"/>
    <w:rsid w:val="00D07192"/>
    <w:rsid w:val="00D100B0"/>
    <w:rsid w:val="00D151B9"/>
    <w:rsid w:val="00D20F72"/>
    <w:rsid w:val="00D21BAE"/>
    <w:rsid w:val="00D2296D"/>
    <w:rsid w:val="00D22CD6"/>
    <w:rsid w:val="00D2309E"/>
    <w:rsid w:val="00D230DE"/>
    <w:rsid w:val="00D234F0"/>
    <w:rsid w:val="00D24A6C"/>
    <w:rsid w:val="00D27A50"/>
    <w:rsid w:val="00D3011A"/>
    <w:rsid w:val="00D30C4E"/>
    <w:rsid w:val="00D31867"/>
    <w:rsid w:val="00D3240A"/>
    <w:rsid w:val="00D33DFF"/>
    <w:rsid w:val="00D35FF2"/>
    <w:rsid w:val="00D377EB"/>
    <w:rsid w:val="00D37BAC"/>
    <w:rsid w:val="00D423C3"/>
    <w:rsid w:val="00D50A4A"/>
    <w:rsid w:val="00D50B25"/>
    <w:rsid w:val="00D534B7"/>
    <w:rsid w:val="00D5376F"/>
    <w:rsid w:val="00D56BF9"/>
    <w:rsid w:val="00D57783"/>
    <w:rsid w:val="00D60BCA"/>
    <w:rsid w:val="00D634E4"/>
    <w:rsid w:val="00D65A41"/>
    <w:rsid w:val="00D65C74"/>
    <w:rsid w:val="00D66030"/>
    <w:rsid w:val="00D74876"/>
    <w:rsid w:val="00D775AB"/>
    <w:rsid w:val="00D8159A"/>
    <w:rsid w:val="00D91222"/>
    <w:rsid w:val="00D917BC"/>
    <w:rsid w:val="00D94EC8"/>
    <w:rsid w:val="00D9755F"/>
    <w:rsid w:val="00DA38C1"/>
    <w:rsid w:val="00DA5F0A"/>
    <w:rsid w:val="00DB00D3"/>
    <w:rsid w:val="00DB3DE5"/>
    <w:rsid w:val="00DB4B47"/>
    <w:rsid w:val="00DB565D"/>
    <w:rsid w:val="00DB79DE"/>
    <w:rsid w:val="00DC02E0"/>
    <w:rsid w:val="00DC13F6"/>
    <w:rsid w:val="00DC28F6"/>
    <w:rsid w:val="00DC3696"/>
    <w:rsid w:val="00DC51EE"/>
    <w:rsid w:val="00DC62E7"/>
    <w:rsid w:val="00DD06BC"/>
    <w:rsid w:val="00DD0C9D"/>
    <w:rsid w:val="00DD1710"/>
    <w:rsid w:val="00DD48C6"/>
    <w:rsid w:val="00DD4A00"/>
    <w:rsid w:val="00DE279E"/>
    <w:rsid w:val="00DE2B3C"/>
    <w:rsid w:val="00DE2DB8"/>
    <w:rsid w:val="00DF07F1"/>
    <w:rsid w:val="00DF2E4E"/>
    <w:rsid w:val="00DF52B1"/>
    <w:rsid w:val="00E01AAD"/>
    <w:rsid w:val="00E1011F"/>
    <w:rsid w:val="00E10BB0"/>
    <w:rsid w:val="00E12589"/>
    <w:rsid w:val="00E1455A"/>
    <w:rsid w:val="00E16160"/>
    <w:rsid w:val="00E17409"/>
    <w:rsid w:val="00E20432"/>
    <w:rsid w:val="00E20CF7"/>
    <w:rsid w:val="00E24AE3"/>
    <w:rsid w:val="00E24B0D"/>
    <w:rsid w:val="00E255FD"/>
    <w:rsid w:val="00E311FA"/>
    <w:rsid w:val="00E3247B"/>
    <w:rsid w:val="00E34775"/>
    <w:rsid w:val="00E4190A"/>
    <w:rsid w:val="00E43D44"/>
    <w:rsid w:val="00E43DD1"/>
    <w:rsid w:val="00E44B4D"/>
    <w:rsid w:val="00E466AB"/>
    <w:rsid w:val="00E46ED5"/>
    <w:rsid w:val="00E50EEC"/>
    <w:rsid w:val="00E521CC"/>
    <w:rsid w:val="00E6451C"/>
    <w:rsid w:val="00E652DC"/>
    <w:rsid w:val="00E709FE"/>
    <w:rsid w:val="00E70AC6"/>
    <w:rsid w:val="00E72052"/>
    <w:rsid w:val="00E73E75"/>
    <w:rsid w:val="00E73FE9"/>
    <w:rsid w:val="00E759AA"/>
    <w:rsid w:val="00E778CA"/>
    <w:rsid w:val="00E80C2A"/>
    <w:rsid w:val="00E810E2"/>
    <w:rsid w:val="00E84539"/>
    <w:rsid w:val="00E8660A"/>
    <w:rsid w:val="00E9056E"/>
    <w:rsid w:val="00E91AAC"/>
    <w:rsid w:val="00E9242C"/>
    <w:rsid w:val="00E94681"/>
    <w:rsid w:val="00EA08BA"/>
    <w:rsid w:val="00EA5F52"/>
    <w:rsid w:val="00EB5771"/>
    <w:rsid w:val="00EB64F4"/>
    <w:rsid w:val="00EC08BB"/>
    <w:rsid w:val="00EC2CEA"/>
    <w:rsid w:val="00EC342F"/>
    <w:rsid w:val="00EC45CF"/>
    <w:rsid w:val="00EC48E9"/>
    <w:rsid w:val="00EC6661"/>
    <w:rsid w:val="00ED063B"/>
    <w:rsid w:val="00ED496B"/>
    <w:rsid w:val="00ED57C3"/>
    <w:rsid w:val="00ED7541"/>
    <w:rsid w:val="00EE0113"/>
    <w:rsid w:val="00EE146D"/>
    <w:rsid w:val="00EE1C59"/>
    <w:rsid w:val="00EE2F63"/>
    <w:rsid w:val="00EE321A"/>
    <w:rsid w:val="00EE4DD7"/>
    <w:rsid w:val="00EE5E83"/>
    <w:rsid w:val="00EE6CFC"/>
    <w:rsid w:val="00EF1853"/>
    <w:rsid w:val="00EF40A9"/>
    <w:rsid w:val="00EF5B0F"/>
    <w:rsid w:val="00EF63A1"/>
    <w:rsid w:val="00EF7209"/>
    <w:rsid w:val="00F02162"/>
    <w:rsid w:val="00F038A1"/>
    <w:rsid w:val="00F040EF"/>
    <w:rsid w:val="00F04DFF"/>
    <w:rsid w:val="00F05C92"/>
    <w:rsid w:val="00F05CA9"/>
    <w:rsid w:val="00F07B31"/>
    <w:rsid w:val="00F12ADF"/>
    <w:rsid w:val="00F13904"/>
    <w:rsid w:val="00F166AD"/>
    <w:rsid w:val="00F20CC8"/>
    <w:rsid w:val="00F21766"/>
    <w:rsid w:val="00F218ED"/>
    <w:rsid w:val="00F2215D"/>
    <w:rsid w:val="00F23B5D"/>
    <w:rsid w:val="00F23C17"/>
    <w:rsid w:val="00F24BAB"/>
    <w:rsid w:val="00F24DA5"/>
    <w:rsid w:val="00F24EC4"/>
    <w:rsid w:val="00F26E67"/>
    <w:rsid w:val="00F2753C"/>
    <w:rsid w:val="00F27CD2"/>
    <w:rsid w:val="00F27E4A"/>
    <w:rsid w:val="00F30446"/>
    <w:rsid w:val="00F32BDD"/>
    <w:rsid w:val="00F32E73"/>
    <w:rsid w:val="00F35D7E"/>
    <w:rsid w:val="00F373FA"/>
    <w:rsid w:val="00F40A6E"/>
    <w:rsid w:val="00F411CC"/>
    <w:rsid w:val="00F420C5"/>
    <w:rsid w:val="00F4261F"/>
    <w:rsid w:val="00F43802"/>
    <w:rsid w:val="00F455CD"/>
    <w:rsid w:val="00F554A1"/>
    <w:rsid w:val="00F56016"/>
    <w:rsid w:val="00F6248E"/>
    <w:rsid w:val="00F70C44"/>
    <w:rsid w:val="00F7161A"/>
    <w:rsid w:val="00F717A8"/>
    <w:rsid w:val="00F73838"/>
    <w:rsid w:val="00F817AE"/>
    <w:rsid w:val="00F85E46"/>
    <w:rsid w:val="00F9568D"/>
    <w:rsid w:val="00FA0E42"/>
    <w:rsid w:val="00FA0FC7"/>
    <w:rsid w:val="00FA2C0D"/>
    <w:rsid w:val="00FA4B67"/>
    <w:rsid w:val="00FA6F2C"/>
    <w:rsid w:val="00FA7558"/>
    <w:rsid w:val="00FB5DCE"/>
    <w:rsid w:val="00FB7ADE"/>
    <w:rsid w:val="00FC04D8"/>
    <w:rsid w:val="00FC0718"/>
    <w:rsid w:val="00FC249C"/>
    <w:rsid w:val="00FC2848"/>
    <w:rsid w:val="00FC448B"/>
    <w:rsid w:val="00FC48E9"/>
    <w:rsid w:val="00FC5158"/>
    <w:rsid w:val="00FC52B2"/>
    <w:rsid w:val="00FD00D0"/>
    <w:rsid w:val="00FD129E"/>
    <w:rsid w:val="00FD2CDE"/>
    <w:rsid w:val="00FD6912"/>
    <w:rsid w:val="00FD735E"/>
    <w:rsid w:val="00FE29AF"/>
    <w:rsid w:val="00FE30F3"/>
    <w:rsid w:val="00FE42D0"/>
    <w:rsid w:val="00FE44D7"/>
    <w:rsid w:val="00FE72E8"/>
    <w:rsid w:val="00FF4A00"/>
    <w:rsid w:val="00FF5BE2"/>
    <w:rsid w:val="00FF74CB"/>
    <w:rsid w:val="00FF7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F5D0D"/>
  <w15:docId w15:val="{CB113D37-DF63-431A-B1D6-462FC893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5C74"/>
    <w:rPr>
      <w:rFonts w:ascii="Arial Narrow" w:hAnsi="Arial Narrow"/>
      <w:sz w:val="22"/>
    </w:rPr>
  </w:style>
  <w:style w:type="paragraph" w:styleId="Kop1">
    <w:name w:val="heading 1"/>
    <w:basedOn w:val="Standaard"/>
    <w:next w:val="Standaard"/>
    <w:link w:val="Kop1Char"/>
    <w:qFormat/>
    <w:rsid w:val="00A34B18"/>
    <w:pPr>
      <w:keepNext/>
      <w:spacing w:before="240" w:after="60"/>
      <w:outlineLvl w:val="0"/>
    </w:pPr>
    <w:rPr>
      <w:rFonts w:ascii="Calibri" w:hAnsi="Calibri"/>
      <w:b/>
      <w:kern w:val="28"/>
    </w:rPr>
  </w:style>
  <w:style w:type="paragraph" w:styleId="Kop2">
    <w:name w:val="heading 2"/>
    <w:basedOn w:val="Stijl1"/>
    <w:next w:val="Standaard"/>
    <w:qFormat/>
    <w:rsid w:val="00FF4A00"/>
    <w:pPr>
      <w:numPr>
        <w:numId w:val="5"/>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Standaard"/>
    <w:rsid w:val="006B2EED"/>
    <w:pPr>
      <w:jc w:val="center"/>
    </w:pPr>
    <w:rPr>
      <w:b/>
      <w:smallCaps/>
      <w:sz w:val="28"/>
    </w:rPr>
  </w:style>
  <w:style w:type="paragraph" w:styleId="Inhopg1">
    <w:name w:val="toc 1"/>
    <w:basedOn w:val="Standaard"/>
    <w:next w:val="Standaard"/>
    <w:autoRedefine/>
    <w:uiPriority w:val="39"/>
    <w:rsid w:val="006B2EED"/>
    <w:pPr>
      <w:spacing w:before="120" w:after="120"/>
    </w:pPr>
    <w:rPr>
      <w:rFonts w:ascii="Times New Roman" w:hAnsi="Times New Roman"/>
      <w:b/>
      <w:caps/>
    </w:rPr>
  </w:style>
  <w:style w:type="paragraph" w:customStyle="1" w:styleId="Alineakop">
    <w:name w:val="Alineakop"/>
    <w:basedOn w:val="Standaard"/>
    <w:next w:val="Standaard"/>
    <w:rsid w:val="006B2EED"/>
    <w:pPr>
      <w:spacing w:before="60" w:after="60"/>
    </w:pPr>
    <w:rPr>
      <w:u w:val="single"/>
    </w:rPr>
  </w:style>
  <w:style w:type="paragraph" w:customStyle="1" w:styleId="SubParagraafkop">
    <w:name w:val="SubParagraafkop"/>
    <w:basedOn w:val="Standaard"/>
    <w:next w:val="Standaard"/>
    <w:rsid w:val="006B2EED"/>
    <w:pPr>
      <w:numPr>
        <w:ilvl w:val="2"/>
        <w:numId w:val="1"/>
      </w:numPr>
      <w:spacing w:before="120" w:after="120"/>
    </w:pPr>
    <w:rPr>
      <w:rFonts w:ascii="Times New Roman" w:hAnsi="Times New Roman"/>
      <w:b/>
      <w:i/>
      <w:sz w:val="24"/>
    </w:rPr>
  </w:style>
  <w:style w:type="paragraph" w:customStyle="1" w:styleId="Paragraafkop">
    <w:name w:val="Paragraafkop"/>
    <w:basedOn w:val="Standaard"/>
    <w:next w:val="Standaard"/>
    <w:rsid w:val="006B2EED"/>
    <w:pPr>
      <w:numPr>
        <w:ilvl w:val="1"/>
        <w:numId w:val="1"/>
      </w:numPr>
      <w:spacing w:before="240" w:after="120"/>
    </w:pPr>
    <w:rPr>
      <w:rFonts w:ascii="Times New Roman" w:hAnsi="Times New Roman"/>
      <w:b/>
      <w:sz w:val="28"/>
    </w:rPr>
  </w:style>
  <w:style w:type="paragraph" w:customStyle="1" w:styleId="Hoofdstukkop">
    <w:name w:val="Hoofdstukkop"/>
    <w:basedOn w:val="Standaard"/>
    <w:next w:val="Paragraafkop"/>
    <w:rsid w:val="006B2EED"/>
    <w:pPr>
      <w:pageBreakBefore/>
      <w:numPr>
        <w:numId w:val="1"/>
      </w:numPr>
      <w:suppressAutoHyphens/>
      <w:spacing w:after="240"/>
    </w:pPr>
    <w:rPr>
      <w:rFonts w:ascii="Times New Roman" w:hAnsi="Times New Roman"/>
      <w:b/>
      <w:smallCaps/>
      <w:sz w:val="32"/>
    </w:rPr>
  </w:style>
  <w:style w:type="paragraph" w:styleId="Inhopg2">
    <w:name w:val="toc 2"/>
    <w:basedOn w:val="Standaard"/>
    <w:next w:val="Standaard"/>
    <w:autoRedefine/>
    <w:uiPriority w:val="39"/>
    <w:rsid w:val="006B2EED"/>
    <w:pPr>
      <w:ind w:left="200"/>
    </w:pPr>
    <w:rPr>
      <w:rFonts w:ascii="Times New Roman" w:hAnsi="Times New Roman"/>
      <w:smallCaps/>
    </w:rPr>
  </w:style>
  <w:style w:type="paragraph" w:styleId="Inhopg3">
    <w:name w:val="toc 3"/>
    <w:basedOn w:val="Standaard"/>
    <w:next w:val="Standaard"/>
    <w:autoRedefine/>
    <w:semiHidden/>
    <w:rsid w:val="006B2EED"/>
    <w:pPr>
      <w:ind w:left="400"/>
    </w:pPr>
    <w:rPr>
      <w:rFonts w:ascii="Times New Roman" w:hAnsi="Times New Roman"/>
      <w:i/>
    </w:rPr>
  </w:style>
  <w:style w:type="paragraph" w:styleId="Inhopg4">
    <w:name w:val="toc 4"/>
    <w:basedOn w:val="Standaard"/>
    <w:next w:val="Standaard"/>
    <w:autoRedefine/>
    <w:semiHidden/>
    <w:rsid w:val="006B2EED"/>
    <w:pPr>
      <w:ind w:left="600"/>
    </w:pPr>
    <w:rPr>
      <w:rFonts w:ascii="Times New Roman" w:hAnsi="Times New Roman"/>
      <w:sz w:val="18"/>
    </w:rPr>
  </w:style>
  <w:style w:type="paragraph" w:styleId="Inhopg5">
    <w:name w:val="toc 5"/>
    <w:basedOn w:val="Standaard"/>
    <w:next w:val="Standaard"/>
    <w:autoRedefine/>
    <w:semiHidden/>
    <w:rsid w:val="006B2EED"/>
    <w:pPr>
      <w:ind w:left="800"/>
    </w:pPr>
    <w:rPr>
      <w:rFonts w:ascii="Times New Roman" w:hAnsi="Times New Roman"/>
      <w:sz w:val="18"/>
    </w:rPr>
  </w:style>
  <w:style w:type="paragraph" w:styleId="Inhopg6">
    <w:name w:val="toc 6"/>
    <w:basedOn w:val="Standaard"/>
    <w:next w:val="Standaard"/>
    <w:autoRedefine/>
    <w:semiHidden/>
    <w:rsid w:val="006B2EED"/>
    <w:pPr>
      <w:ind w:left="1000"/>
    </w:pPr>
    <w:rPr>
      <w:rFonts w:ascii="Times New Roman" w:hAnsi="Times New Roman"/>
      <w:sz w:val="18"/>
    </w:rPr>
  </w:style>
  <w:style w:type="paragraph" w:styleId="Inhopg7">
    <w:name w:val="toc 7"/>
    <w:basedOn w:val="Standaard"/>
    <w:next w:val="Standaard"/>
    <w:autoRedefine/>
    <w:semiHidden/>
    <w:rsid w:val="006B2EED"/>
    <w:pPr>
      <w:ind w:left="1200"/>
    </w:pPr>
    <w:rPr>
      <w:rFonts w:ascii="Times New Roman" w:hAnsi="Times New Roman"/>
      <w:sz w:val="18"/>
    </w:rPr>
  </w:style>
  <w:style w:type="paragraph" w:styleId="Inhopg8">
    <w:name w:val="toc 8"/>
    <w:basedOn w:val="Standaard"/>
    <w:next w:val="Standaard"/>
    <w:autoRedefine/>
    <w:semiHidden/>
    <w:rsid w:val="006B2EED"/>
    <w:pPr>
      <w:ind w:left="1400"/>
    </w:pPr>
    <w:rPr>
      <w:rFonts w:ascii="Times New Roman" w:hAnsi="Times New Roman"/>
      <w:sz w:val="18"/>
    </w:rPr>
  </w:style>
  <w:style w:type="paragraph" w:styleId="Inhopg9">
    <w:name w:val="toc 9"/>
    <w:basedOn w:val="Standaard"/>
    <w:next w:val="Standaard"/>
    <w:autoRedefine/>
    <w:semiHidden/>
    <w:rsid w:val="006B2EED"/>
    <w:pPr>
      <w:ind w:left="1600"/>
    </w:pPr>
    <w:rPr>
      <w:rFonts w:ascii="Times New Roman" w:hAnsi="Times New Roman"/>
      <w:sz w:val="18"/>
    </w:rPr>
  </w:style>
  <w:style w:type="paragraph" w:customStyle="1" w:styleId="Kop1TimesNewRoman12pt">
    <w:name w:val="Kop 1 + Times New Roman 12 pt"/>
    <w:basedOn w:val="Kop1"/>
    <w:link w:val="Kop1TimesNewRoman12ptChar"/>
    <w:rsid w:val="008031F4"/>
    <w:rPr>
      <w:bCs/>
      <w:sz w:val="24"/>
    </w:rPr>
  </w:style>
  <w:style w:type="paragraph" w:customStyle="1" w:styleId="BoZ-klein">
    <w:name w:val="BoZ-klein"/>
    <w:basedOn w:val="Standaard"/>
    <w:rsid w:val="00F27E4A"/>
    <w:pPr>
      <w:spacing w:line="200" w:lineRule="atLeast"/>
    </w:pPr>
    <w:rPr>
      <w:sz w:val="16"/>
    </w:rPr>
  </w:style>
  <w:style w:type="paragraph" w:customStyle="1" w:styleId="BoZ-Kop">
    <w:name w:val="BoZ-Kop"/>
    <w:basedOn w:val="Standaard"/>
    <w:rsid w:val="00F27E4A"/>
    <w:pPr>
      <w:spacing w:line="560" w:lineRule="atLeast"/>
    </w:pPr>
    <w:rPr>
      <w:sz w:val="44"/>
    </w:rPr>
  </w:style>
  <w:style w:type="paragraph" w:customStyle="1" w:styleId="BoZ-Kopgenummerd">
    <w:name w:val="BoZ-Kop genummerd"/>
    <w:basedOn w:val="Kop1"/>
    <w:rsid w:val="006B2EED"/>
    <w:pPr>
      <w:numPr>
        <w:numId w:val="2"/>
      </w:numPr>
      <w:spacing w:before="0" w:after="0" w:line="560" w:lineRule="atLeast"/>
    </w:pPr>
    <w:rPr>
      <w:b w:val="0"/>
      <w:smallCaps/>
      <w:kern w:val="0"/>
      <w:sz w:val="44"/>
    </w:rPr>
  </w:style>
  <w:style w:type="character" w:customStyle="1" w:styleId="Kop1Char">
    <w:name w:val="Kop 1 Char"/>
    <w:link w:val="Kop1"/>
    <w:rsid w:val="00A34B18"/>
    <w:rPr>
      <w:rFonts w:ascii="Calibri" w:hAnsi="Calibri"/>
      <w:b/>
      <w:kern w:val="28"/>
      <w:sz w:val="22"/>
    </w:rPr>
  </w:style>
  <w:style w:type="character" w:customStyle="1" w:styleId="Kop1TimesNewRoman12ptChar">
    <w:name w:val="Kop 1 + Times New Roman 12 pt Char"/>
    <w:link w:val="Kop1TimesNewRoman12pt"/>
    <w:rsid w:val="007542EA"/>
    <w:rPr>
      <w:rFonts w:ascii="Arial Narrow" w:hAnsi="Arial Narrow"/>
      <w:b/>
      <w:bCs/>
      <w:kern w:val="28"/>
      <w:sz w:val="24"/>
      <w:lang w:val="nl-NL" w:eastAsia="nl-NL" w:bidi="ar-SA"/>
    </w:rPr>
  </w:style>
  <w:style w:type="paragraph" w:styleId="Plattetekstinspringen">
    <w:name w:val="Body Text Indent"/>
    <w:basedOn w:val="Standaard"/>
    <w:link w:val="PlattetekstinspringenChar"/>
    <w:rsid w:val="00900161"/>
    <w:pPr>
      <w:tabs>
        <w:tab w:val="left" w:pos="0"/>
      </w:tabs>
      <w:suppressAutoHyphens/>
      <w:spacing w:line="360" w:lineRule="auto"/>
      <w:ind w:left="570" w:hanging="570"/>
    </w:pPr>
    <w:rPr>
      <w:rFonts w:ascii="Arial" w:hAnsi="Arial"/>
      <w:kern w:val="1"/>
      <w:sz w:val="20"/>
      <w:lang w:eastAsia="ar-SA"/>
    </w:rPr>
  </w:style>
  <w:style w:type="paragraph" w:styleId="Koptekst">
    <w:name w:val="header"/>
    <w:basedOn w:val="Standaard"/>
    <w:link w:val="KoptekstChar"/>
    <w:uiPriority w:val="99"/>
    <w:rsid w:val="00273003"/>
    <w:pPr>
      <w:tabs>
        <w:tab w:val="center" w:pos="4536"/>
        <w:tab w:val="right" w:pos="9072"/>
      </w:tabs>
    </w:pPr>
  </w:style>
  <w:style w:type="paragraph" w:styleId="Voettekst">
    <w:name w:val="footer"/>
    <w:basedOn w:val="Standaard"/>
    <w:link w:val="VoettekstChar"/>
    <w:uiPriority w:val="99"/>
    <w:rsid w:val="00273003"/>
    <w:pPr>
      <w:tabs>
        <w:tab w:val="center" w:pos="4536"/>
        <w:tab w:val="right" w:pos="9072"/>
      </w:tabs>
    </w:pPr>
  </w:style>
  <w:style w:type="character" w:styleId="Paginanummer">
    <w:name w:val="page number"/>
    <w:basedOn w:val="Standaardalinea-lettertype"/>
    <w:rsid w:val="00CD3543"/>
  </w:style>
  <w:style w:type="table" w:styleId="Tabelraster">
    <w:name w:val="Table Grid"/>
    <w:basedOn w:val="Standaardtabel"/>
    <w:rsid w:val="00CB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9718C3"/>
    <w:rPr>
      <w:sz w:val="16"/>
      <w:szCs w:val="16"/>
    </w:rPr>
  </w:style>
  <w:style w:type="paragraph" w:styleId="Tekstopmerking">
    <w:name w:val="annotation text"/>
    <w:basedOn w:val="Standaard"/>
    <w:semiHidden/>
    <w:rsid w:val="009718C3"/>
    <w:rPr>
      <w:sz w:val="20"/>
    </w:rPr>
  </w:style>
  <w:style w:type="paragraph" w:styleId="Onderwerpvanopmerking">
    <w:name w:val="annotation subject"/>
    <w:basedOn w:val="Tekstopmerking"/>
    <w:next w:val="Tekstopmerking"/>
    <w:semiHidden/>
    <w:rsid w:val="009718C3"/>
    <w:rPr>
      <w:b/>
      <w:bCs/>
    </w:rPr>
  </w:style>
  <w:style w:type="paragraph" w:styleId="Ballontekst">
    <w:name w:val="Balloon Text"/>
    <w:basedOn w:val="Standaard"/>
    <w:semiHidden/>
    <w:rsid w:val="009718C3"/>
    <w:rPr>
      <w:rFonts w:ascii="Tahoma" w:hAnsi="Tahoma" w:cs="Tahoma"/>
      <w:sz w:val="16"/>
      <w:szCs w:val="16"/>
    </w:rPr>
  </w:style>
  <w:style w:type="character" w:styleId="Hyperlink">
    <w:name w:val="Hyperlink"/>
    <w:uiPriority w:val="99"/>
    <w:rsid w:val="0099191F"/>
    <w:rPr>
      <w:color w:val="0000FF"/>
      <w:u w:val="single"/>
    </w:rPr>
  </w:style>
  <w:style w:type="paragraph" w:styleId="Plattetekst">
    <w:name w:val="Body Text"/>
    <w:basedOn w:val="Standaard"/>
    <w:link w:val="PlattetekstChar"/>
    <w:rsid w:val="0099191F"/>
    <w:pPr>
      <w:spacing w:after="120"/>
    </w:pPr>
  </w:style>
  <w:style w:type="paragraph" w:styleId="Lijstalinea">
    <w:name w:val="List Paragraph"/>
    <w:aliases w:val="Lijstalinea niv 1"/>
    <w:basedOn w:val="Standaard"/>
    <w:link w:val="LijstalineaChar"/>
    <w:uiPriority w:val="34"/>
    <w:qFormat/>
    <w:rsid w:val="00342C3A"/>
    <w:pPr>
      <w:ind w:left="708"/>
    </w:pPr>
  </w:style>
  <w:style w:type="character" w:customStyle="1" w:styleId="VoettekstChar">
    <w:name w:val="Voettekst Char"/>
    <w:basedOn w:val="Standaardalinea-lettertype"/>
    <w:link w:val="Voettekst"/>
    <w:uiPriority w:val="99"/>
    <w:rsid w:val="00B168FC"/>
    <w:rPr>
      <w:rFonts w:ascii="Arial Narrow" w:hAnsi="Arial Narrow"/>
      <w:sz w:val="22"/>
    </w:rPr>
  </w:style>
  <w:style w:type="numbering" w:customStyle="1" w:styleId="Opmaakprofiel1">
    <w:name w:val="Opmaakprofiel1"/>
    <w:rsid w:val="00266770"/>
    <w:pPr>
      <w:numPr>
        <w:numId w:val="4"/>
      </w:numPr>
    </w:pPr>
  </w:style>
  <w:style w:type="paragraph" w:customStyle="1" w:styleId="Rechterbalk">
    <w:name w:val="Rechterbalk"/>
    <w:basedOn w:val="Standaard"/>
    <w:rsid w:val="00A102B6"/>
    <w:pPr>
      <w:spacing w:line="260" w:lineRule="exact"/>
    </w:pPr>
    <w:rPr>
      <w:rFonts w:ascii="FrutigerLT-Light" w:hAnsi="FrutigerLT-Light"/>
      <w:sz w:val="17"/>
      <w:szCs w:val="17"/>
      <w:lang w:eastAsia="en-US"/>
    </w:rPr>
  </w:style>
  <w:style w:type="paragraph" w:styleId="Geenafstand">
    <w:name w:val="No Spacing"/>
    <w:uiPriority w:val="1"/>
    <w:qFormat/>
    <w:rsid w:val="00A102B6"/>
    <w:rPr>
      <w:rFonts w:ascii="Calibri" w:eastAsia="Calibri" w:hAnsi="Calibri"/>
      <w:sz w:val="22"/>
      <w:szCs w:val="22"/>
      <w:lang w:eastAsia="en-US"/>
    </w:rPr>
  </w:style>
  <w:style w:type="paragraph" w:styleId="Kopvaninhoudsopgave">
    <w:name w:val="TOC Heading"/>
    <w:basedOn w:val="Kop1"/>
    <w:next w:val="Standaard"/>
    <w:uiPriority w:val="39"/>
    <w:semiHidden/>
    <w:unhideWhenUsed/>
    <w:qFormat/>
    <w:rsid w:val="000F0C27"/>
    <w:pPr>
      <w:outlineLvl w:val="9"/>
    </w:pPr>
    <w:rPr>
      <w:rFonts w:ascii="Cambria" w:hAnsi="Cambria"/>
      <w:bCs/>
      <w:kern w:val="32"/>
      <w:sz w:val="32"/>
      <w:szCs w:val="32"/>
    </w:rPr>
  </w:style>
  <w:style w:type="character" w:customStyle="1" w:styleId="KoptekstChar">
    <w:name w:val="Koptekst Char"/>
    <w:basedOn w:val="Standaardalinea-lettertype"/>
    <w:link w:val="Koptekst"/>
    <w:uiPriority w:val="99"/>
    <w:rsid w:val="008D3440"/>
    <w:rPr>
      <w:rFonts w:ascii="Arial Narrow" w:hAnsi="Arial Narrow"/>
      <w:sz w:val="22"/>
    </w:rPr>
  </w:style>
  <w:style w:type="character" w:styleId="Voetnootmarkering">
    <w:name w:val="footnote reference"/>
    <w:rsid w:val="00406BFD"/>
    <w:rPr>
      <w:vertAlign w:val="superscript"/>
    </w:rPr>
  </w:style>
  <w:style w:type="paragraph" w:styleId="Revisie">
    <w:name w:val="Revision"/>
    <w:hidden/>
    <w:uiPriority w:val="99"/>
    <w:semiHidden/>
    <w:rsid w:val="00C46BE3"/>
    <w:rPr>
      <w:rFonts w:ascii="Arial Narrow" w:hAnsi="Arial Narrow"/>
      <w:sz w:val="22"/>
    </w:rPr>
  </w:style>
  <w:style w:type="paragraph" w:customStyle="1" w:styleId="Stijl1">
    <w:name w:val="Stijl1"/>
    <w:basedOn w:val="Lijstalinea"/>
    <w:link w:val="Stijl1Char"/>
    <w:qFormat/>
    <w:rsid w:val="00242F78"/>
    <w:pPr>
      <w:numPr>
        <w:ilvl w:val="1"/>
        <w:numId w:val="6"/>
      </w:numPr>
      <w:jc w:val="both"/>
    </w:pPr>
    <w:rPr>
      <w:rFonts w:ascii="Calibri" w:hAnsi="Calibri" w:cs="Tahoma"/>
      <w:szCs w:val="22"/>
    </w:rPr>
  </w:style>
  <w:style w:type="character" w:customStyle="1" w:styleId="LijstalineaChar">
    <w:name w:val="Lijstalinea Char"/>
    <w:aliases w:val="Lijstalinea niv 1 Char"/>
    <w:basedOn w:val="Standaardalinea-lettertype"/>
    <w:link w:val="Lijstalinea"/>
    <w:uiPriority w:val="34"/>
    <w:rsid w:val="00DE2DB8"/>
    <w:rPr>
      <w:rFonts w:ascii="Arial Narrow" w:hAnsi="Arial Narrow"/>
      <w:sz w:val="22"/>
    </w:rPr>
  </w:style>
  <w:style w:type="character" w:customStyle="1" w:styleId="Stijl1Char">
    <w:name w:val="Stijl1 Char"/>
    <w:basedOn w:val="LijstalineaChar"/>
    <w:link w:val="Stijl1"/>
    <w:rsid w:val="00242F78"/>
    <w:rPr>
      <w:rFonts w:ascii="Calibri" w:hAnsi="Calibri" w:cs="Tahoma"/>
      <w:sz w:val="22"/>
      <w:szCs w:val="22"/>
    </w:rPr>
  </w:style>
  <w:style w:type="paragraph" w:customStyle="1" w:styleId="Default">
    <w:name w:val="Default"/>
    <w:rsid w:val="00E46ED5"/>
    <w:pPr>
      <w:autoSpaceDE w:val="0"/>
      <w:autoSpaceDN w:val="0"/>
      <w:adjustRightInd w:val="0"/>
    </w:pPr>
    <w:rPr>
      <w:rFonts w:ascii="Verdana" w:hAnsi="Verdana" w:cs="Verdana"/>
      <w:color w:val="000000"/>
      <w:sz w:val="24"/>
      <w:szCs w:val="24"/>
    </w:rPr>
  </w:style>
  <w:style w:type="paragraph" w:styleId="Titel">
    <w:name w:val="Title"/>
    <w:basedOn w:val="Standaard"/>
    <w:next w:val="Standaard"/>
    <w:link w:val="TitelChar"/>
    <w:qFormat/>
    <w:rsid w:val="0002271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022714"/>
    <w:rPr>
      <w:rFonts w:asciiTheme="majorHAnsi" w:eastAsiaTheme="majorEastAsia" w:hAnsiTheme="majorHAnsi" w:cstheme="majorBidi"/>
      <w:spacing w:val="-10"/>
      <w:kern w:val="28"/>
      <w:sz w:val="56"/>
      <w:szCs w:val="56"/>
    </w:rPr>
  </w:style>
  <w:style w:type="character" w:customStyle="1" w:styleId="PlattetekstChar">
    <w:name w:val="Platte tekst Char"/>
    <w:basedOn w:val="Standaardalinea-lettertype"/>
    <w:link w:val="Plattetekst"/>
    <w:rsid w:val="00A34B18"/>
    <w:rPr>
      <w:rFonts w:ascii="Arial Narrow" w:hAnsi="Arial Narrow"/>
      <w:sz w:val="22"/>
    </w:rPr>
  </w:style>
  <w:style w:type="character" w:customStyle="1" w:styleId="PlattetekstinspringenChar">
    <w:name w:val="Platte tekst inspringen Char"/>
    <w:basedOn w:val="Standaardalinea-lettertype"/>
    <w:link w:val="Plattetekstinspringen"/>
    <w:rsid w:val="00A34B18"/>
    <w:rPr>
      <w:rFonts w:ascii="Arial" w:hAnsi="Arial"/>
      <w:kern w:val="1"/>
      <w:lang w:eastAsia="ar-SA"/>
    </w:rPr>
  </w:style>
  <w:style w:type="character" w:styleId="Regelnummer">
    <w:name w:val="line number"/>
    <w:basedOn w:val="Standaardalinea-lettertype"/>
    <w:semiHidden/>
    <w:unhideWhenUsed/>
    <w:rsid w:val="00E73FE9"/>
  </w:style>
  <w:style w:type="paragraph" w:customStyle="1" w:styleId="Stijl2">
    <w:name w:val="Stijl2"/>
    <w:basedOn w:val="Stijl1"/>
    <w:next w:val="Stijl1"/>
    <w:link w:val="Stijl2Char"/>
    <w:qFormat/>
    <w:rsid w:val="00216667"/>
  </w:style>
  <w:style w:type="character" w:customStyle="1" w:styleId="Stijl2Char">
    <w:name w:val="Stijl2 Char"/>
    <w:basedOn w:val="Stijl1Char"/>
    <w:link w:val="Stijl2"/>
    <w:rsid w:val="00216667"/>
    <w:rPr>
      <w:rFonts w:ascii="Calibri" w:hAnsi="Calibri" w:cs="Tahoma"/>
      <w:sz w:val="22"/>
      <w:szCs w:val="22"/>
    </w:rPr>
  </w:style>
  <w:style w:type="character" w:customStyle="1" w:styleId="cf01">
    <w:name w:val="cf01"/>
    <w:basedOn w:val="Standaardalinea-lettertype"/>
    <w:rsid w:val="00AD56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629490">
      <w:bodyDiv w:val="1"/>
      <w:marLeft w:val="0"/>
      <w:marRight w:val="0"/>
      <w:marTop w:val="0"/>
      <w:marBottom w:val="0"/>
      <w:divBdr>
        <w:top w:val="none" w:sz="0" w:space="0" w:color="auto"/>
        <w:left w:val="none" w:sz="0" w:space="0" w:color="auto"/>
        <w:bottom w:val="none" w:sz="0" w:space="0" w:color="auto"/>
        <w:right w:val="none" w:sz="0" w:space="0" w:color="auto"/>
      </w:divBdr>
    </w:div>
    <w:div w:id="166593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d.fc@vrzeeland.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ca6506-627a-4fcd-a062-8eb6059d1662">
      <UserInfo>
        <DisplayName/>
        <AccountId xsi:nil="true"/>
        <AccountType/>
      </UserInfo>
    </SharedWithUsers>
    <lcf76f155ced4ddcb4097134ff3c332f xmlns="72c0e5a5-d8fc-4b12-b92c-59850339289c">
      <Terms xmlns="http://schemas.microsoft.com/office/infopath/2007/PartnerControls"/>
    </lcf76f155ced4ddcb4097134ff3c332f>
    <TaxCatchAll xmlns="5fca6506-627a-4fcd-a062-8eb6059d16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BF9CE6B6F4F41A1DC084CCF25C7F3" ma:contentTypeVersion="13" ma:contentTypeDescription="Een nieuw document maken." ma:contentTypeScope="" ma:versionID="671f996c820376e2d4c6a57d761f35aa">
  <xsd:schema xmlns:xsd="http://www.w3.org/2001/XMLSchema" xmlns:xs="http://www.w3.org/2001/XMLSchema" xmlns:p="http://schemas.microsoft.com/office/2006/metadata/properties" xmlns:ns2="5fca6506-627a-4fcd-a062-8eb6059d1662" xmlns:ns3="72c0e5a5-d8fc-4b12-b92c-59850339289c" targetNamespace="http://schemas.microsoft.com/office/2006/metadata/properties" ma:root="true" ma:fieldsID="049b693015f4c84e80e5336456a1676c" ns2:_="" ns3:_="">
    <xsd:import namespace="5fca6506-627a-4fcd-a062-8eb6059d1662"/>
    <xsd:import namespace="72c0e5a5-d8fc-4b12-b92c-5985033928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a6506-627a-4fcd-a062-8eb6059d166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61ed8247-8c39-492d-bb18-05127046df3e}" ma:internalName="TaxCatchAll" ma:showField="CatchAllData" ma:web="5fca6506-627a-4fcd-a062-8eb6059d16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c0e5a5-d8fc-4b12-b92c-5985033928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0dab6c0-2d9b-4f0e-adcb-8a90b3ec61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C5AB4-5663-48A0-B35B-7C444EA63610}">
  <ds:schemaRefs>
    <ds:schemaRef ds:uri="http://schemas.microsoft.com/office/2006/metadata/properties"/>
    <ds:schemaRef ds:uri="http://schemas.microsoft.com/office/infopath/2007/PartnerControls"/>
    <ds:schemaRef ds:uri="5fca6506-627a-4fcd-a062-8eb6059d1662"/>
    <ds:schemaRef ds:uri="72c0e5a5-d8fc-4b12-b92c-59850339289c"/>
  </ds:schemaRefs>
</ds:datastoreItem>
</file>

<file path=customXml/itemProps2.xml><?xml version="1.0" encoding="utf-8"?>
<ds:datastoreItem xmlns:ds="http://schemas.openxmlformats.org/officeDocument/2006/customXml" ds:itemID="{732672B6-D2DB-45F3-8120-7ABD86EAD081}">
  <ds:schemaRefs>
    <ds:schemaRef ds:uri="http://schemas.openxmlformats.org/officeDocument/2006/bibliography"/>
  </ds:schemaRefs>
</ds:datastoreItem>
</file>

<file path=customXml/itemProps3.xml><?xml version="1.0" encoding="utf-8"?>
<ds:datastoreItem xmlns:ds="http://schemas.openxmlformats.org/officeDocument/2006/customXml" ds:itemID="{83230E6C-1A30-4A09-A15E-22128BB4C8D6}">
  <ds:schemaRefs>
    <ds:schemaRef ds:uri="http://schemas.microsoft.com/sharepoint/v3/contenttype/forms"/>
  </ds:schemaRefs>
</ds:datastoreItem>
</file>

<file path=customXml/itemProps4.xml><?xml version="1.0" encoding="utf-8"?>
<ds:datastoreItem xmlns:ds="http://schemas.openxmlformats.org/officeDocument/2006/customXml" ds:itemID="{38215940-2BF3-43EE-995E-7DD384C2E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a6506-627a-4fcd-a062-8eb6059d1662"/>
    <ds:schemaRef ds:uri="72c0e5a5-d8fc-4b12-b92c-59850339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2548</Words>
  <Characters>16463</Characters>
  <Application>Microsoft Office Word</Application>
  <DocSecurity>0</DocSecurity>
  <Lines>137</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Overeenkomst</vt:lpstr>
      <vt:lpstr>Overeenkomst</vt:lpstr>
    </vt:vector>
  </TitlesOfParts>
  <Company>Veiligheidsregio Zeeland</Company>
  <LinksUpToDate>false</LinksUpToDate>
  <CharactersWithSpaces>18974</CharactersWithSpaces>
  <SharedDoc>false</SharedDoc>
  <HLinks>
    <vt:vector size="288" baseType="variant">
      <vt:variant>
        <vt:i4>1900597</vt:i4>
      </vt:variant>
      <vt:variant>
        <vt:i4>280</vt:i4>
      </vt:variant>
      <vt:variant>
        <vt:i4>0</vt:i4>
      </vt:variant>
      <vt:variant>
        <vt:i4>5</vt:i4>
      </vt:variant>
      <vt:variant>
        <vt:lpwstr/>
      </vt:variant>
      <vt:variant>
        <vt:lpwstr>_Toc289784611</vt:lpwstr>
      </vt:variant>
      <vt:variant>
        <vt:i4>1900597</vt:i4>
      </vt:variant>
      <vt:variant>
        <vt:i4>274</vt:i4>
      </vt:variant>
      <vt:variant>
        <vt:i4>0</vt:i4>
      </vt:variant>
      <vt:variant>
        <vt:i4>5</vt:i4>
      </vt:variant>
      <vt:variant>
        <vt:lpwstr/>
      </vt:variant>
      <vt:variant>
        <vt:lpwstr>_Toc289784610</vt:lpwstr>
      </vt:variant>
      <vt:variant>
        <vt:i4>1835061</vt:i4>
      </vt:variant>
      <vt:variant>
        <vt:i4>268</vt:i4>
      </vt:variant>
      <vt:variant>
        <vt:i4>0</vt:i4>
      </vt:variant>
      <vt:variant>
        <vt:i4>5</vt:i4>
      </vt:variant>
      <vt:variant>
        <vt:lpwstr/>
      </vt:variant>
      <vt:variant>
        <vt:lpwstr>_Toc289784609</vt:lpwstr>
      </vt:variant>
      <vt:variant>
        <vt:i4>1835061</vt:i4>
      </vt:variant>
      <vt:variant>
        <vt:i4>262</vt:i4>
      </vt:variant>
      <vt:variant>
        <vt:i4>0</vt:i4>
      </vt:variant>
      <vt:variant>
        <vt:i4>5</vt:i4>
      </vt:variant>
      <vt:variant>
        <vt:lpwstr/>
      </vt:variant>
      <vt:variant>
        <vt:lpwstr>_Toc289784608</vt:lpwstr>
      </vt:variant>
      <vt:variant>
        <vt:i4>1835061</vt:i4>
      </vt:variant>
      <vt:variant>
        <vt:i4>256</vt:i4>
      </vt:variant>
      <vt:variant>
        <vt:i4>0</vt:i4>
      </vt:variant>
      <vt:variant>
        <vt:i4>5</vt:i4>
      </vt:variant>
      <vt:variant>
        <vt:lpwstr/>
      </vt:variant>
      <vt:variant>
        <vt:lpwstr>_Toc289784607</vt:lpwstr>
      </vt:variant>
      <vt:variant>
        <vt:i4>1835061</vt:i4>
      </vt:variant>
      <vt:variant>
        <vt:i4>250</vt:i4>
      </vt:variant>
      <vt:variant>
        <vt:i4>0</vt:i4>
      </vt:variant>
      <vt:variant>
        <vt:i4>5</vt:i4>
      </vt:variant>
      <vt:variant>
        <vt:lpwstr/>
      </vt:variant>
      <vt:variant>
        <vt:lpwstr>_Toc289784606</vt:lpwstr>
      </vt:variant>
      <vt:variant>
        <vt:i4>1835061</vt:i4>
      </vt:variant>
      <vt:variant>
        <vt:i4>244</vt:i4>
      </vt:variant>
      <vt:variant>
        <vt:i4>0</vt:i4>
      </vt:variant>
      <vt:variant>
        <vt:i4>5</vt:i4>
      </vt:variant>
      <vt:variant>
        <vt:lpwstr/>
      </vt:variant>
      <vt:variant>
        <vt:lpwstr>_Toc289784605</vt:lpwstr>
      </vt:variant>
      <vt:variant>
        <vt:i4>1835061</vt:i4>
      </vt:variant>
      <vt:variant>
        <vt:i4>238</vt:i4>
      </vt:variant>
      <vt:variant>
        <vt:i4>0</vt:i4>
      </vt:variant>
      <vt:variant>
        <vt:i4>5</vt:i4>
      </vt:variant>
      <vt:variant>
        <vt:lpwstr/>
      </vt:variant>
      <vt:variant>
        <vt:lpwstr>_Toc289784604</vt:lpwstr>
      </vt:variant>
      <vt:variant>
        <vt:i4>1835061</vt:i4>
      </vt:variant>
      <vt:variant>
        <vt:i4>232</vt:i4>
      </vt:variant>
      <vt:variant>
        <vt:i4>0</vt:i4>
      </vt:variant>
      <vt:variant>
        <vt:i4>5</vt:i4>
      </vt:variant>
      <vt:variant>
        <vt:lpwstr/>
      </vt:variant>
      <vt:variant>
        <vt:lpwstr>_Toc289784603</vt:lpwstr>
      </vt:variant>
      <vt:variant>
        <vt:i4>1835061</vt:i4>
      </vt:variant>
      <vt:variant>
        <vt:i4>226</vt:i4>
      </vt:variant>
      <vt:variant>
        <vt:i4>0</vt:i4>
      </vt:variant>
      <vt:variant>
        <vt:i4>5</vt:i4>
      </vt:variant>
      <vt:variant>
        <vt:lpwstr/>
      </vt:variant>
      <vt:variant>
        <vt:lpwstr>_Toc289784602</vt:lpwstr>
      </vt:variant>
      <vt:variant>
        <vt:i4>1835061</vt:i4>
      </vt:variant>
      <vt:variant>
        <vt:i4>220</vt:i4>
      </vt:variant>
      <vt:variant>
        <vt:i4>0</vt:i4>
      </vt:variant>
      <vt:variant>
        <vt:i4>5</vt:i4>
      </vt:variant>
      <vt:variant>
        <vt:lpwstr/>
      </vt:variant>
      <vt:variant>
        <vt:lpwstr>_Toc289784601</vt:lpwstr>
      </vt:variant>
      <vt:variant>
        <vt:i4>1835061</vt:i4>
      </vt:variant>
      <vt:variant>
        <vt:i4>214</vt:i4>
      </vt:variant>
      <vt:variant>
        <vt:i4>0</vt:i4>
      </vt:variant>
      <vt:variant>
        <vt:i4>5</vt:i4>
      </vt:variant>
      <vt:variant>
        <vt:lpwstr/>
      </vt:variant>
      <vt:variant>
        <vt:lpwstr>_Toc289784600</vt:lpwstr>
      </vt:variant>
      <vt:variant>
        <vt:i4>1376310</vt:i4>
      </vt:variant>
      <vt:variant>
        <vt:i4>208</vt:i4>
      </vt:variant>
      <vt:variant>
        <vt:i4>0</vt:i4>
      </vt:variant>
      <vt:variant>
        <vt:i4>5</vt:i4>
      </vt:variant>
      <vt:variant>
        <vt:lpwstr/>
      </vt:variant>
      <vt:variant>
        <vt:lpwstr>_Toc289784599</vt:lpwstr>
      </vt:variant>
      <vt:variant>
        <vt:i4>1376310</vt:i4>
      </vt:variant>
      <vt:variant>
        <vt:i4>202</vt:i4>
      </vt:variant>
      <vt:variant>
        <vt:i4>0</vt:i4>
      </vt:variant>
      <vt:variant>
        <vt:i4>5</vt:i4>
      </vt:variant>
      <vt:variant>
        <vt:lpwstr/>
      </vt:variant>
      <vt:variant>
        <vt:lpwstr>_Toc289784598</vt:lpwstr>
      </vt:variant>
      <vt:variant>
        <vt:i4>1376310</vt:i4>
      </vt:variant>
      <vt:variant>
        <vt:i4>196</vt:i4>
      </vt:variant>
      <vt:variant>
        <vt:i4>0</vt:i4>
      </vt:variant>
      <vt:variant>
        <vt:i4>5</vt:i4>
      </vt:variant>
      <vt:variant>
        <vt:lpwstr/>
      </vt:variant>
      <vt:variant>
        <vt:lpwstr>_Toc289784597</vt:lpwstr>
      </vt:variant>
      <vt:variant>
        <vt:i4>1376310</vt:i4>
      </vt:variant>
      <vt:variant>
        <vt:i4>190</vt:i4>
      </vt:variant>
      <vt:variant>
        <vt:i4>0</vt:i4>
      </vt:variant>
      <vt:variant>
        <vt:i4>5</vt:i4>
      </vt:variant>
      <vt:variant>
        <vt:lpwstr/>
      </vt:variant>
      <vt:variant>
        <vt:lpwstr>_Toc289784596</vt:lpwstr>
      </vt:variant>
      <vt:variant>
        <vt:i4>1376310</vt:i4>
      </vt:variant>
      <vt:variant>
        <vt:i4>184</vt:i4>
      </vt:variant>
      <vt:variant>
        <vt:i4>0</vt:i4>
      </vt:variant>
      <vt:variant>
        <vt:i4>5</vt:i4>
      </vt:variant>
      <vt:variant>
        <vt:lpwstr/>
      </vt:variant>
      <vt:variant>
        <vt:lpwstr>_Toc289784595</vt:lpwstr>
      </vt:variant>
      <vt:variant>
        <vt:i4>1376310</vt:i4>
      </vt:variant>
      <vt:variant>
        <vt:i4>178</vt:i4>
      </vt:variant>
      <vt:variant>
        <vt:i4>0</vt:i4>
      </vt:variant>
      <vt:variant>
        <vt:i4>5</vt:i4>
      </vt:variant>
      <vt:variant>
        <vt:lpwstr/>
      </vt:variant>
      <vt:variant>
        <vt:lpwstr>_Toc289784594</vt:lpwstr>
      </vt:variant>
      <vt:variant>
        <vt:i4>1376310</vt:i4>
      </vt:variant>
      <vt:variant>
        <vt:i4>172</vt:i4>
      </vt:variant>
      <vt:variant>
        <vt:i4>0</vt:i4>
      </vt:variant>
      <vt:variant>
        <vt:i4>5</vt:i4>
      </vt:variant>
      <vt:variant>
        <vt:lpwstr/>
      </vt:variant>
      <vt:variant>
        <vt:lpwstr>_Toc289784593</vt:lpwstr>
      </vt:variant>
      <vt:variant>
        <vt:i4>1376310</vt:i4>
      </vt:variant>
      <vt:variant>
        <vt:i4>166</vt:i4>
      </vt:variant>
      <vt:variant>
        <vt:i4>0</vt:i4>
      </vt:variant>
      <vt:variant>
        <vt:i4>5</vt:i4>
      </vt:variant>
      <vt:variant>
        <vt:lpwstr/>
      </vt:variant>
      <vt:variant>
        <vt:lpwstr>_Toc289784592</vt:lpwstr>
      </vt:variant>
      <vt:variant>
        <vt:i4>1376310</vt:i4>
      </vt:variant>
      <vt:variant>
        <vt:i4>160</vt:i4>
      </vt:variant>
      <vt:variant>
        <vt:i4>0</vt:i4>
      </vt:variant>
      <vt:variant>
        <vt:i4>5</vt:i4>
      </vt:variant>
      <vt:variant>
        <vt:lpwstr/>
      </vt:variant>
      <vt:variant>
        <vt:lpwstr>_Toc289784591</vt:lpwstr>
      </vt:variant>
      <vt:variant>
        <vt:i4>1376310</vt:i4>
      </vt:variant>
      <vt:variant>
        <vt:i4>154</vt:i4>
      </vt:variant>
      <vt:variant>
        <vt:i4>0</vt:i4>
      </vt:variant>
      <vt:variant>
        <vt:i4>5</vt:i4>
      </vt:variant>
      <vt:variant>
        <vt:lpwstr/>
      </vt:variant>
      <vt:variant>
        <vt:lpwstr>_Toc289784590</vt:lpwstr>
      </vt:variant>
      <vt:variant>
        <vt:i4>1310774</vt:i4>
      </vt:variant>
      <vt:variant>
        <vt:i4>148</vt:i4>
      </vt:variant>
      <vt:variant>
        <vt:i4>0</vt:i4>
      </vt:variant>
      <vt:variant>
        <vt:i4>5</vt:i4>
      </vt:variant>
      <vt:variant>
        <vt:lpwstr/>
      </vt:variant>
      <vt:variant>
        <vt:lpwstr>_Toc289784589</vt:lpwstr>
      </vt:variant>
      <vt:variant>
        <vt:i4>1310774</vt:i4>
      </vt:variant>
      <vt:variant>
        <vt:i4>142</vt:i4>
      </vt:variant>
      <vt:variant>
        <vt:i4>0</vt:i4>
      </vt:variant>
      <vt:variant>
        <vt:i4>5</vt:i4>
      </vt:variant>
      <vt:variant>
        <vt:lpwstr/>
      </vt:variant>
      <vt:variant>
        <vt:lpwstr>_Toc289784588</vt:lpwstr>
      </vt:variant>
      <vt:variant>
        <vt:i4>1310774</vt:i4>
      </vt:variant>
      <vt:variant>
        <vt:i4>136</vt:i4>
      </vt:variant>
      <vt:variant>
        <vt:i4>0</vt:i4>
      </vt:variant>
      <vt:variant>
        <vt:i4>5</vt:i4>
      </vt:variant>
      <vt:variant>
        <vt:lpwstr/>
      </vt:variant>
      <vt:variant>
        <vt:lpwstr>_Toc289784587</vt:lpwstr>
      </vt:variant>
      <vt:variant>
        <vt:i4>1310774</vt:i4>
      </vt:variant>
      <vt:variant>
        <vt:i4>130</vt:i4>
      </vt:variant>
      <vt:variant>
        <vt:i4>0</vt:i4>
      </vt:variant>
      <vt:variant>
        <vt:i4>5</vt:i4>
      </vt:variant>
      <vt:variant>
        <vt:lpwstr/>
      </vt:variant>
      <vt:variant>
        <vt:lpwstr>_Toc289784586</vt:lpwstr>
      </vt:variant>
      <vt:variant>
        <vt:i4>1310774</vt:i4>
      </vt:variant>
      <vt:variant>
        <vt:i4>124</vt:i4>
      </vt:variant>
      <vt:variant>
        <vt:i4>0</vt:i4>
      </vt:variant>
      <vt:variant>
        <vt:i4>5</vt:i4>
      </vt:variant>
      <vt:variant>
        <vt:lpwstr/>
      </vt:variant>
      <vt:variant>
        <vt:lpwstr>_Toc289784585</vt:lpwstr>
      </vt:variant>
      <vt:variant>
        <vt:i4>1310774</vt:i4>
      </vt:variant>
      <vt:variant>
        <vt:i4>118</vt:i4>
      </vt:variant>
      <vt:variant>
        <vt:i4>0</vt:i4>
      </vt:variant>
      <vt:variant>
        <vt:i4>5</vt:i4>
      </vt:variant>
      <vt:variant>
        <vt:lpwstr/>
      </vt:variant>
      <vt:variant>
        <vt:lpwstr>_Toc289784584</vt:lpwstr>
      </vt:variant>
      <vt:variant>
        <vt:i4>1310774</vt:i4>
      </vt:variant>
      <vt:variant>
        <vt:i4>112</vt:i4>
      </vt:variant>
      <vt:variant>
        <vt:i4>0</vt:i4>
      </vt:variant>
      <vt:variant>
        <vt:i4>5</vt:i4>
      </vt:variant>
      <vt:variant>
        <vt:lpwstr/>
      </vt:variant>
      <vt:variant>
        <vt:lpwstr>_Toc289784583</vt:lpwstr>
      </vt:variant>
      <vt:variant>
        <vt:i4>1572921</vt:i4>
      </vt:variant>
      <vt:variant>
        <vt:i4>104</vt:i4>
      </vt:variant>
      <vt:variant>
        <vt:i4>0</vt:i4>
      </vt:variant>
      <vt:variant>
        <vt:i4>5</vt:i4>
      </vt:variant>
      <vt:variant>
        <vt:lpwstr>mailto:inkoop@vrzeeland.nl</vt:lpwstr>
      </vt:variant>
      <vt:variant>
        <vt:lpwstr/>
      </vt:variant>
      <vt:variant>
        <vt:i4>1572921</vt:i4>
      </vt:variant>
      <vt:variant>
        <vt:i4>101</vt:i4>
      </vt:variant>
      <vt:variant>
        <vt:i4>0</vt:i4>
      </vt:variant>
      <vt:variant>
        <vt:i4>5</vt:i4>
      </vt:variant>
      <vt:variant>
        <vt:lpwstr>mailto:inkoop@vrzeeland.nl</vt:lpwstr>
      </vt:variant>
      <vt:variant>
        <vt:lpwstr/>
      </vt:variant>
      <vt:variant>
        <vt:i4>1572921</vt:i4>
      </vt:variant>
      <vt:variant>
        <vt:i4>98</vt:i4>
      </vt:variant>
      <vt:variant>
        <vt:i4>0</vt:i4>
      </vt:variant>
      <vt:variant>
        <vt:i4>5</vt:i4>
      </vt:variant>
      <vt:variant>
        <vt:lpwstr>mailto:inkoop@vrzeeland.nl</vt:lpwstr>
      </vt:variant>
      <vt:variant>
        <vt:lpwstr/>
      </vt:variant>
      <vt:variant>
        <vt:i4>4325391</vt:i4>
      </vt:variant>
      <vt:variant>
        <vt:i4>95</vt:i4>
      </vt:variant>
      <vt:variant>
        <vt:i4>0</vt:i4>
      </vt:variant>
      <vt:variant>
        <vt:i4>5</vt:i4>
      </vt:variant>
      <vt:variant>
        <vt:lpwstr>http://www.vrzeeland.nl/vrz-organisatie/publicaties-2</vt:lpwstr>
      </vt:variant>
      <vt:variant>
        <vt:lpwstr/>
      </vt:variant>
      <vt:variant>
        <vt:i4>1310778</vt:i4>
      </vt:variant>
      <vt:variant>
        <vt:i4>86</vt:i4>
      </vt:variant>
      <vt:variant>
        <vt:i4>0</vt:i4>
      </vt:variant>
      <vt:variant>
        <vt:i4>5</vt:i4>
      </vt:variant>
      <vt:variant>
        <vt:lpwstr/>
      </vt:variant>
      <vt:variant>
        <vt:lpwstr>_Toc374350878</vt:lpwstr>
      </vt:variant>
      <vt:variant>
        <vt:i4>1310778</vt:i4>
      </vt:variant>
      <vt:variant>
        <vt:i4>80</vt:i4>
      </vt:variant>
      <vt:variant>
        <vt:i4>0</vt:i4>
      </vt:variant>
      <vt:variant>
        <vt:i4>5</vt:i4>
      </vt:variant>
      <vt:variant>
        <vt:lpwstr/>
      </vt:variant>
      <vt:variant>
        <vt:lpwstr>_Toc374350876</vt:lpwstr>
      </vt:variant>
      <vt:variant>
        <vt:i4>1310778</vt:i4>
      </vt:variant>
      <vt:variant>
        <vt:i4>74</vt:i4>
      </vt:variant>
      <vt:variant>
        <vt:i4>0</vt:i4>
      </vt:variant>
      <vt:variant>
        <vt:i4>5</vt:i4>
      </vt:variant>
      <vt:variant>
        <vt:lpwstr/>
      </vt:variant>
      <vt:variant>
        <vt:lpwstr>_Toc374350875</vt:lpwstr>
      </vt:variant>
      <vt:variant>
        <vt:i4>1310778</vt:i4>
      </vt:variant>
      <vt:variant>
        <vt:i4>68</vt:i4>
      </vt:variant>
      <vt:variant>
        <vt:i4>0</vt:i4>
      </vt:variant>
      <vt:variant>
        <vt:i4>5</vt:i4>
      </vt:variant>
      <vt:variant>
        <vt:lpwstr/>
      </vt:variant>
      <vt:variant>
        <vt:lpwstr>_Toc374350874</vt:lpwstr>
      </vt:variant>
      <vt:variant>
        <vt:i4>1310778</vt:i4>
      </vt:variant>
      <vt:variant>
        <vt:i4>62</vt:i4>
      </vt:variant>
      <vt:variant>
        <vt:i4>0</vt:i4>
      </vt:variant>
      <vt:variant>
        <vt:i4>5</vt:i4>
      </vt:variant>
      <vt:variant>
        <vt:lpwstr/>
      </vt:variant>
      <vt:variant>
        <vt:lpwstr>_Toc374350873</vt:lpwstr>
      </vt:variant>
      <vt:variant>
        <vt:i4>1310778</vt:i4>
      </vt:variant>
      <vt:variant>
        <vt:i4>56</vt:i4>
      </vt:variant>
      <vt:variant>
        <vt:i4>0</vt:i4>
      </vt:variant>
      <vt:variant>
        <vt:i4>5</vt:i4>
      </vt:variant>
      <vt:variant>
        <vt:lpwstr/>
      </vt:variant>
      <vt:variant>
        <vt:lpwstr>_Toc374350872</vt:lpwstr>
      </vt:variant>
      <vt:variant>
        <vt:i4>1310778</vt:i4>
      </vt:variant>
      <vt:variant>
        <vt:i4>50</vt:i4>
      </vt:variant>
      <vt:variant>
        <vt:i4>0</vt:i4>
      </vt:variant>
      <vt:variant>
        <vt:i4>5</vt:i4>
      </vt:variant>
      <vt:variant>
        <vt:lpwstr/>
      </vt:variant>
      <vt:variant>
        <vt:lpwstr>_Toc374350871</vt:lpwstr>
      </vt:variant>
      <vt:variant>
        <vt:i4>1310778</vt:i4>
      </vt:variant>
      <vt:variant>
        <vt:i4>44</vt:i4>
      </vt:variant>
      <vt:variant>
        <vt:i4>0</vt:i4>
      </vt:variant>
      <vt:variant>
        <vt:i4>5</vt:i4>
      </vt:variant>
      <vt:variant>
        <vt:lpwstr/>
      </vt:variant>
      <vt:variant>
        <vt:lpwstr>_Toc374350870</vt:lpwstr>
      </vt:variant>
      <vt:variant>
        <vt:i4>1376314</vt:i4>
      </vt:variant>
      <vt:variant>
        <vt:i4>38</vt:i4>
      </vt:variant>
      <vt:variant>
        <vt:i4>0</vt:i4>
      </vt:variant>
      <vt:variant>
        <vt:i4>5</vt:i4>
      </vt:variant>
      <vt:variant>
        <vt:lpwstr/>
      </vt:variant>
      <vt:variant>
        <vt:lpwstr>_Toc374350869</vt:lpwstr>
      </vt:variant>
      <vt:variant>
        <vt:i4>1376314</vt:i4>
      </vt:variant>
      <vt:variant>
        <vt:i4>32</vt:i4>
      </vt:variant>
      <vt:variant>
        <vt:i4>0</vt:i4>
      </vt:variant>
      <vt:variant>
        <vt:i4>5</vt:i4>
      </vt:variant>
      <vt:variant>
        <vt:lpwstr/>
      </vt:variant>
      <vt:variant>
        <vt:lpwstr>_Toc374350868</vt:lpwstr>
      </vt:variant>
      <vt:variant>
        <vt:i4>1376314</vt:i4>
      </vt:variant>
      <vt:variant>
        <vt:i4>26</vt:i4>
      </vt:variant>
      <vt:variant>
        <vt:i4>0</vt:i4>
      </vt:variant>
      <vt:variant>
        <vt:i4>5</vt:i4>
      </vt:variant>
      <vt:variant>
        <vt:lpwstr/>
      </vt:variant>
      <vt:variant>
        <vt:lpwstr>_Toc374350867</vt:lpwstr>
      </vt:variant>
      <vt:variant>
        <vt:i4>1376314</vt:i4>
      </vt:variant>
      <vt:variant>
        <vt:i4>20</vt:i4>
      </vt:variant>
      <vt:variant>
        <vt:i4>0</vt:i4>
      </vt:variant>
      <vt:variant>
        <vt:i4>5</vt:i4>
      </vt:variant>
      <vt:variant>
        <vt:lpwstr/>
      </vt:variant>
      <vt:variant>
        <vt:lpwstr>_Toc374350866</vt:lpwstr>
      </vt:variant>
      <vt:variant>
        <vt:i4>1376314</vt:i4>
      </vt:variant>
      <vt:variant>
        <vt:i4>14</vt:i4>
      </vt:variant>
      <vt:variant>
        <vt:i4>0</vt:i4>
      </vt:variant>
      <vt:variant>
        <vt:i4>5</vt:i4>
      </vt:variant>
      <vt:variant>
        <vt:lpwstr/>
      </vt:variant>
      <vt:variant>
        <vt:lpwstr>_Toc374350865</vt:lpwstr>
      </vt:variant>
      <vt:variant>
        <vt:i4>1376314</vt:i4>
      </vt:variant>
      <vt:variant>
        <vt:i4>8</vt:i4>
      </vt:variant>
      <vt:variant>
        <vt:i4>0</vt:i4>
      </vt:variant>
      <vt:variant>
        <vt:i4>5</vt:i4>
      </vt:variant>
      <vt:variant>
        <vt:lpwstr/>
      </vt:variant>
      <vt:variant>
        <vt:lpwstr>_Toc374350864</vt:lpwstr>
      </vt:variant>
      <vt:variant>
        <vt:i4>1376314</vt:i4>
      </vt:variant>
      <vt:variant>
        <vt:i4>2</vt:i4>
      </vt:variant>
      <vt:variant>
        <vt:i4>0</vt:i4>
      </vt:variant>
      <vt:variant>
        <vt:i4>5</vt:i4>
      </vt:variant>
      <vt:variant>
        <vt:lpwstr/>
      </vt:variant>
      <vt:variant>
        <vt:lpwstr>_Toc374350863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subject>Telefonie</dc:subject>
  <dc:creator>P. de Kraker</dc:creator>
  <cp:lastModifiedBy>Vooren, van (Marc)</cp:lastModifiedBy>
  <cp:revision>58</cp:revision>
  <cp:lastPrinted>2023-01-06T10:36:00Z</cp:lastPrinted>
  <dcterms:created xsi:type="dcterms:W3CDTF">2023-03-29T07:50:00Z</dcterms:created>
  <dcterms:modified xsi:type="dcterms:W3CDTF">2023-05-12T15:20:00Z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0x0101007A3BF9CE6B6F4F41A1DC084CCF25C7F3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Order">
    <vt:r8>3540200</vt:r8>
  </property>
  <property fmtid="{D5CDD505-2E9C-101B-9397-08002B2CF9AE}" pid="11" name="vastgesteld?">
    <vt:bool>false</vt:bool>
  </property>
</Properties>
</file>