
<file path=[Content_Types].xml><?xml version="1.0" encoding="utf-8"?>
<Types xmlns="http://schemas.openxmlformats.org/package/2006/content-types">
  <Default Extension="png" ContentType="image/png"/>
  <Default Extension="svg" ContentType="image/svg+xml"/>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header2.xml" ContentType="application/vnd.openxmlformats-officedocument.wordprocessingml.header+xml"/>
  <Override PartName="/word/header4.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customXml/itemProps1.xml" ContentType="application/vnd.openxmlformats-officedocument.customXmlProperti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643DAB7" w14:textId="5EEDAFC2" w:rsidR="005B3340" w:rsidRPr="00615FF0" w:rsidRDefault="00B006D1" w:rsidP="006B1769">
      <w:pPr>
        <w:pStyle w:val="Plattetekst"/>
      </w:pPr>
      <w:r w:rsidRPr="00615FF0">
        <w:rPr>
          <w:noProof/>
        </w:rPr>
        <w:drawing>
          <wp:anchor distT="0" distB="0" distL="114300" distR="114300" simplePos="0" relativeHeight="251665408" behindDoc="0" locked="0" layoutInCell="1" allowOverlap="1" wp14:anchorId="706C005A" wp14:editId="5F7C80AA">
            <wp:simplePos x="0" y="0"/>
            <wp:positionH relativeFrom="column">
              <wp:posOffset>4727575</wp:posOffset>
            </wp:positionH>
            <wp:positionV relativeFrom="paragraph">
              <wp:posOffset>-841375</wp:posOffset>
            </wp:positionV>
            <wp:extent cx="1280160" cy="859536"/>
            <wp:effectExtent l="0" t="0" r="0" b="0"/>
            <wp:wrapNone/>
            <wp:docPr id="6" name="Afbeelding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logo-VNG-Realisatie.png"/>
                    <pic:cNvPicPr/>
                  </pic:nvPicPr>
                  <pic:blipFill>
                    <a:blip r:embed="rId8" cstate="print">
                      <a:extLst>
                        <a:ext uri="{28A0092B-C50C-407E-A947-70E740481C1C}">
                          <a14:useLocalDpi xmlns:a14="http://schemas.microsoft.com/office/drawing/2010/main" val="0"/>
                        </a:ext>
                      </a:extLst>
                    </a:blip>
                    <a:stretch>
                      <a:fillRect/>
                    </a:stretch>
                  </pic:blipFill>
                  <pic:spPr>
                    <a:xfrm>
                      <a:off x="0" y="0"/>
                      <a:ext cx="1280160" cy="859536"/>
                    </a:xfrm>
                    <a:prstGeom prst="rect">
                      <a:avLst/>
                    </a:prstGeom>
                  </pic:spPr>
                </pic:pic>
              </a:graphicData>
            </a:graphic>
            <wp14:sizeRelH relativeFrom="page">
              <wp14:pctWidth>0</wp14:pctWidth>
            </wp14:sizeRelH>
            <wp14:sizeRelV relativeFrom="page">
              <wp14:pctHeight>0</wp14:pctHeight>
            </wp14:sizeRelV>
          </wp:anchor>
        </w:drawing>
      </w:r>
    </w:p>
    <w:p w14:paraId="60361A3E" w14:textId="77777777" w:rsidR="005B3340" w:rsidRPr="00615FF0" w:rsidRDefault="005B3340" w:rsidP="006B1769">
      <w:pPr>
        <w:pStyle w:val="Plattetekst"/>
      </w:pPr>
    </w:p>
    <w:p w14:paraId="21A80BBB" w14:textId="67D110AE" w:rsidR="005B3340" w:rsidRPr="00615FF0" w:rsidRDefault="005B3340" w:rsidP="006B1769">
      <w:pPr>
        <w:pStyle w:val="Plattetekst"/>
      </w:pPr>
    </w:p>
    <w:p w14:paraId="5A79C358" w14:textId="5CE128F1" w:rsidR="00F9246B" w:rsidRPr="00615FF0" w:rsidRDefault="00F9246B" w:rsidP="006B1769">
      <w:pPr>
        <w:pStyle w:val="Plattetekst"/>
      </w:pPr>
    </w:p>
    <w:p w14:paraId="44EC7F9D" w14:textId="311F184F" w:rsidR="00F9246B" w:rsidRPr="00615FF0" w:rsidRDefault="00F9246B" w:rsidP="006B1769">
      <w:pPr>
        <w:pStyle w:val="Plattetekst"/>
      </w:pPr>
    </w:p>
    <w:p w14:paraId="10F46804" w14:textId="2746E4E1" w:rsidR="00F9246B" w:rsidRPr="00615FF0" w:rsidRDefault="00F9246B" w:rsidP="006B1769">
      <w:pPr>
        <w:pStyle w:val="Plattetekst"/>
      </w:pPr>
    </w:p>
    <w:p w14:paraId="65C749C7" w14:textId="7BD19C43" w:rsidR="00F9246B" w:rsidRPr="00615FF0" w:rsidRDefault="00F9246B" w:rsidP="006B1769">
      <w:pPr>
        <w:pStyle w:val="Plattetekst"/>
      </w:pPr>
    </w:p>
    <w:p w14:paraId="3364AAA1" w14:textId="71EC9413" w:rsidR="00F9246B" w:rsidRPr="00615FF0" w:rsidRDefault="00F9246B" w:rsidP="006B1769">
      <w:pPr>
        <w:pStyle w:val="Plattetekst"/>
      </w:pPr>
    </w:p>
    <w:p w14:paraId="1BF97F96" w14:textId="77777777" w:rsidR="00F9246B" w:rsidRPr="00615FF0" w:rsidRDefault="00F9246B" w:rsidP="006B1769">
      <w:pPr>
        <w:pStyle w:val="Plattetekst"/>
      </w:pPr>
    </w:p>
    <w:p w14:paraId="7A3E536E" w14:textId="5F08D46A" w:rsidR="00B006D1" w:rsidRPr="00615FF0" w:rsidRDefault="00B006D1" w:rsidP="00B006D1">
      <w:pPr>
        <w:spacing w:before="90"/>
        <w:rPr>
          <w:rStyle w:val="Intensievebenadrukking"/>
          <w:rFonts w:asciiTheme="minorHAnsi" w:hAnsiTheme="minorHAnsi"/>
        </w:rPr>
      </w:pPr>
      <w:bookmarkStart w:id="0" w:name="_Hlk521676680"/>
      <w:r w:rsidRPr="00615FF0">
        <w:rPr>
          <w:rStyle w:val="Intensievebenadrukking"/>
          <w:rFonts w:asciiTheme="minorHAnsi" w:hAnsiTheme="minorHAnsi"/>
        </w:rPr>
        <w:t>Handreiking</w:t>
      </w:r>
    </w:p>
    <w:p w14:paraId="4413A26A" w14:textId="77777777" w:rsidR="00B006D1" w:rsidRPr="00615FF0" w:rsidRDefault="00B006D1" w:rsidP="00B006D1">
      <w:pPr>
        <w:pStyle w:val="Plattetekst"/>
      </w:pPr>
    </w:p>
    <w:p w14:paraId="404A954C" w14:textId="7F2EF325" w:rsidR="00B006D1" w:rsidRPr="00615FF0" w:rsidRDefault="00B006D1" w:rsidP="00B006D1">
      <w:pPr>
        <w:pStyle w:val="Plattetekst"/>
        <w:rPr>
          <w:color w:val="0A4E8C"/>
          <w:sz w:val="36"/>
          <w:szCs w:val="36"/>
        </w:rPr>
      </w:pPr>
      <w:r w:rsidRPr="00615FF0">
        <w:rPr>
          <w:color w:val="0A4E8C"/>
          <w:sz w:val="36"/>
          <w:szCs w:val="36"/>
        </w:rPr>
        <w:t xml:space="preserve">Cloudcomputing en </w:t>
      </w:r>
      <w:r w:rsidR="006A6D20">
        <w:rPr>
          <w:color w:val="0A4E8C"/>
          <w:sz w:val="36"/>
          <w:szCs w:val="36"/>
        </w:rPr>
        <w:t>P</w:t>
      </w:r>
      <w:r w:rsidRPr="00615FF0">
        <w:rPr>
          <w:color w:val="0A4E8C"/>
          <w:sz w:val="36"/>
          <w:szCs w:val="36"/>
        </w:rPr>
        <w:t>rivacy</w:t>
      </w:r>
    </w:p>
    <w:p w14:paraId="6CA7FF38" w14:textId="35321F76" w:rsidR="005B3340" w:rsidRPr="00615FF0" w:rsidRDefault="00583517" w:rsidP="00652FAF">
      <w:pPr>
        <w:spacing w:before="173"/>
        <w:rPr>
          <w:rFonts w:asciiTheme="minorHAnsi" w:hAnsiTheme="minorHAnsi"/>
          <w:sz w:val="48"/>
        </w:rPr>
        <w:sectPr w:rsidR="005B3340" w:rsidRPr="00615FF0" w:rsidSect="00CB0A09">
          <w:headerReference w:type="even" r:id="rId9"/>
          <w:headerReference w:type="default" r:id="rId10"/>
          <w:pgSz w:w="11910" w:h="16840"/>
          <w:pgMar w:top="600" w:right="1420" w:bottom="0" w:left="1420" w:header="708" w:footer="708" w:gutter="0"/>
          <w:cols w:space="708"/>
        </w:sectPr>
      </w:pPr>
      <w:r w:rsidRPr="00615FF0">
        <w:rPr>
          <w:rStyle w:val="Nadruk"/>
          <w:rFonts w:asciiTheme="minorHAnsi" w:hAnsiTheme="minorHAnsi"/>
          <w:noProof/>
          <w:lang w:eastAsia="en-GB" w:bidi="ar-SA"/>
        </w:rPr>
        <mc:AlternateContent>
          <mc:Choice Requires="wpg">
            <w:drawing>
              <wp:anchor distT="0" distB="0" distL="114300" distR="114300" simplePos="0" relativeHeight="1048" behindDoc="0" locked="0" layoutInCell="1" allowOverlap="1" wp14:anchorId="4900AD4D" wp14:editId="77ADD36B">
                <wp:simplePos x="0" y="0"/>
                <wp:positionH relativeFrom="page">
                  <wp:posOffset>0</wp:posOffset>
                </wp:positionH>
                <wp:positionV relativeFrom="page">
                  <wp:posOffset>9664065</wp:posOffset>
                </wp:positionV>
                <wp:extent cx="7560310" cy="4968875"/>
                <wp:effectExtent l="0" t="0" r="8890" b="9525"/>
                <wp:wrapNone/>
                <wp:docPr id="11" name="Group 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560310" cy="4968875"/>
                          <a:chOff x="0" y="-420"/>
                          <a:chExt cx="11906" cy="18862"/>
                        </a:xfrm>
                      </wpg:grpSpPr>
                      <wps:wsp>
                        <wps:cNvPr id="12" name="Freeform 10"/>
                        <wps:cNvSpPr>
                          <a:spLocks/>
                        </wps:cNvSpPr>
                        <wps:spPr bwMode="auto">
                          <a:xfrm>
                            <a:off x="0" y="-420"/>
                            <a:ext cx="8750" cy="18862"/>
                          </a:xfrm>
                          <a:custGeom>
                            <a:avLst/>
                            <a:gdLst>
                              <a:gd name="T0" fmla="*/ 0 w 8750"/>
                              <a:gd name="T1" fmla="+- 0 9014 9014"/>
                              <a:gd name="T2" fmla="*/ 9014 h 7825"/>
                              <a:gd name="T3" fmla="*/ 8749 w 8750"/>
                              <a:gd name="T4" fmla="+- 0 16838 9014"/>
                              <a:gd name="T5" fmla="*/ 16838 h 7825"/>
                              <a:gd name="T6" fmla="*/ 8749 w 8750"/>
                              <a:gd name="T7" fmla="+- 0 14389 9014"/>
                              <a:gd name="T8" fmla="*/ 14389 h 7825"/>
                              <a:gd name="T9" fmla="*/ 8744 w 8750"/>
                              <a:gd name="T10" fmla="+- 0 14237 9014"/>
                              <a:gd name="T11" fmla="*/ 14237 h 7825"/>
                              <a:gd name="T12" fmla="*/ 8736 w 8750"/>
                              <a:gd name="T13" fmla="+- 0 14086 9014"/>
                              <a:gd name="T14" fmla="*/ 14086 h 7825"/>
                              <a:gd name="T15" fmla="*/ 8724 w 8750"/>
                              <a:gd name="T16" fmla="+- 0 13936 9014"/>
                              <a:gd name="T17" fmla="*/ 13936 h 7825"/>
                              <a:gd name="T18" fmla="*/ 8707 w 8750"/>
                              <a:gd name="T19" fmla="+- 0 13787 9014"/>
                              <a:gd name="T20" fmla="*/ 13787 h 7825"/>
                              <a:gd name="T21" fmla="*/ 8687 w 8750"/>
                              <a:gd name="T22" fmla="+- 0 13639 9014"/>
                              <a:gd name="T23" fmla="*/ 13639 h 7825"/>
                              <a:gd name="T24" fmla="*/ 8663 w 8750"/>
                              <a:gd name="T25" fmla="+- 0 13493 9014"/>
                              <a:gd name="T26" fmla="*/ 13493 h 7825"/>
                              <a:gd name="T27" fmla="*/ 8635 w 8750"/>
                              <a:gd name="T28" fmla="+- 0 13348 9014"/>
                              <a:gd name="T29" fmla="*/ 13348 h 7825"/>
                              <a:gd name="T30" fmla="*/ 8603 w 8750"/>
                              <a:gd name="T31" fmla="+- 0 13205 9014"/>
                              <a:gd name="T32" fmla="*/ 13205 h 7825"/>
                              <a:gd name="T33" fmla="*/ 8567 w 8750"/>
                              <a:gd name="T34" fmla="+- 0 13063 9014"/>
                              <a:gd name="T35" fmla="*/ 13063 h 7825"/>
                              <a:gd name="T36" fmla="*/ 8528 w 8750"/>
                              <a:gd name="T37" fmla="+- 0 12922 9014"/>
                              <a:gd name="T38" fmla="*/ 12922 h 7825"/>
                              <a:gd name="T39" fmla="*/ 8485 w 8750"/>
                              <a:gd name="T40" fmla="+- 0 12783 9014"/>
                              <a:gd name="T41" fmla="*/ 12783 h 7825"/>
                              <a:gd name="T42" fmla="*/ 8438 w 8750"/>
                              <a:gd name="T43" fmla="+- 0 12646 9014"/>
                              <a:gd name="T44" fmla="*/ 12646 h 7825"/>
                              <a:gd name="T45" fmla="*/ 8388 w 8750"/>
                              <a:gd name="T46" fmla="+- 0 12510 9014"/>
                              <a:gd name="T47" fmla="*/ 12510 h 7825"/>
                              <a:gd name="T48" fmla="*/ 8335 w 8750"/>
                              <a:gd name="T49" fmla="+- 0 12376 9014"/>
                              <a:gd name="T50" fmla="*/ 12376 h 7825"/>
                              <a:gd name="T51" fmla="*/ 8278 w 8750"/>
                              <a:gd name="T52" fmla="+- 0 12244 9014"/>
                              <a:gd name="T53" fmla="*/ 12244 h 7825"/>
                              <a:gd name="T54" fmla="*/ 8217 w 8750"/>
                              <a:gd name="T55" fmla="+- 0 12114 9014"/>
                              <a:gd name="T56" fmla="*/ 12114 h 7825"/>
                              <a:gd name="T57" fmla="*/ 8154 w 8750"/>
                              <a:gd name="T58" fmla="+- 0 11985 9014"/>
                              <a:gd name="T59" fmla="*/ 11985 h 7825"/>
                              <a:gd name="T60" fmla="*/ 8087 w 8750"/>
                              <a:gd name="T61" fmla="+- 0 11859 9014"/>
                              <a:gd name="T62" fmla="*/ 11859 h 7825"/>
                              <a:gd name="T63" fmla="*/ 8017 w 8750"/>
                              <a:gd name="T64" fmla="+- 0 11734 9014"/>
                              <a:gd name="T65" fmla="*/ 11734 h 7825"/>
                              <a:gd name="T66" fmla="*/ 7944 w 8750"/>
                              <a:gd name="T67" fmla="+- 0 11612 9014"/>
                              <a:gd name="T68" fmla="*/ 11612 h 7825"/>
                              <a:gd name="T69" fmla="*/ 7867 w 8750"/>
                              <a:gd name="T70" fmla="+- 0 11491 9014"/>
                              <a:gd name="T71" fmla="*/ 11491 h 7825"/>
                              <a:gd name="T72" fmla="*/ 7788 w 8750"/>
                              <a:gd name="T73" fmla="+- 0 11373 9014"/>
                              <a:gd name="T74" fmla="*/ 11373 h 7825"/>
                              <a:gd name="T75" fmla="*/ 7706 w 8750"/>
                              <a:gd name="T76" fmla="+- 0 11257 9014"/>
                              <a:gd name="T77" fmla="*/ 11257 h 7825"/>
                              <a:gd name="T78" fmla="*/ 7620 w 8750"/>
                              <a:gd name="T79" fmla="+- 0 11143 9014"/>
                              <a:gd name="T80" fmla="*/ 11143 h 7825"/>
                              <a:gd name="T81" fmla="*/ 7532 w 8750"/>
                              <a:gd name="T82" fmla="+- 0 11032 9014"/>
                              <a:gd name="T83" fmla="*/ 11032 h 7825"/>
                              <a:gd name="T84" fmla="*/ 7441 w 8750"/>
                              <a:gd name="T85" fmla="+- 0 10923 9014"/>
                              <a:gd name="T86" fmla="*/ 10923 h 7825"/>
                              <a:gd name="T87" fmla="*/ 7348 w 8750"/>
                              <a:gd name="T88" fmla="+- 0 10816 9014"/>
                              <a:gd name="T89" fmla="*/ 10816 h 7825"/>
                              <a:gd name="T90" fmla="*/ 7251 w 8750"/>
                              <a:gd name="T91" fmla="+- 0 10712 9014"/>
                              <a:gd name="T92" fmla="*/ 10712 h 7825"/>
                              <a:gd name="T93" fmla="*/ 7152 w 8750"/>
                              <a:gd name="T94" fmla="+- 0 10610 9014"/>
                              <a:gd name="T95" fmla="*/ 10610 h 7825"/>
                              <a:gd name="T96" fmla="*/ 7051 w 8750"/>
                              <a:gd name="T97" fmla="+- 0 10511 9014"/>
                              <a:gd name="T98" fmla="*/ 10511 h 7825"/>
                              <a:gd name="T99" fmla="*/ 6947 w 8750"/>
                              <a:gd name="T100" fmla="+- 0 10415 9014"/>
                              <a:gd name="T101" fmla="*/ 10415 h 7825"/>
                              <a:gd name="T102" fmla="*/ 6840 w 8750"/>
                              <a:gd name="T103" fmla="+- 0 10321 9014"/>
                              <a:gd name="T104" fmla="*/ 10321 h 7825"/>
                              <a:gd name="T105" fmla="*/ 6731 w 8750"/>
                              <a:gd name="T106" fmla="+- 0 10230 9014"/>
                              <a:gd name="T107" fmla="*/ 10230 h 7825"/>
                              <a:gd name="T108" fmla="*/ 6619 w 8750"/>
                              <a:gd name="T109" fmla="+- 0 10142 9014"/>
                              <a:gd name="T110" fmla="*/ 10142 h 7825"/>
                              <a:gd name="T111" fmla="*/ 6506 w 8750"/>
                              <a:gd name="T112" fmla="+- 0 10057 9014"/>
                              <a:gd name="T113" fmla="*/ 10057 h 7825"/>
                              <a:gd name="T114" fmla="*/ 6390 w 8750"/>
                              <a:gd name="T115" fmla="+- 0 9975 9014"/>
                              <a:gd name="T116" fmla="*/ 9975 h 7825"/>
                              <a:gd name="T117" fmla="*/ 6271 w 8750"/>
                              <a:gd name="T118" fmla="+- 0 9896 9014"/>
                              <a:gd name="T119" fmla="*/ 9896 h 7825"/>
                              <a:gd name="T120" fmla="*/ 6151 w 8750"/>
                              <a:gd name="T121" fmla="+- 0 9819 9014"/>
                              <a:gd name="T122" fmla="*/ 9819 h 7825"/>
                              <a:gd name="T123" fmla="*/ 6028 w 8750"/>
                              <a:gd name="T124" fmla="+- 0 9746 9014"/>
                              <a:gd name="T125" fmla="*/ 9746 h 7825"/>
                              <a:gd name="T126" fmla="*/ 5904 w 8750"/>
                              <a:gd name="T127" fmla="+- 0 9676 9014"/>
                              <a:gd name="T128" fmla="*/ 9676 h 7825"/>
                              <a:gd name="T129" fmla="*/ 5777 w 8750"/>
                              <a:gd name="T130" fmla="+- 0 9609 9014"/>
                              <a:gd name="T131" fmla="*/ 9609 h 7825"/>
                              <a:gd name="T132" fmla="*/ 5649 w 8750"/>
                              <a:gd name="T133" fmla="+- 0 9545 9014"/>
                              <a:gd name="T134" fmla="*/ 9545 h 7825"/>
                              <a:gd name="T135" fmla="*/ 5518 w 8750"/>
                              <a:gd name="T136" fmla="+- 0 9485 9014"/>
                              <a:gd name="T137" fmla="*/ 9485 h 7825"/>
                              <a:gd name="T138" fmla="*/ 5386 w 8750"/>
                              <a:gd name="T139" fmla="+- 0 9428 9014"/>
                              <a:gd name="T140" fmla="*/ 9428 h 7825"/>
                              <a:gd name="T141" fmla="*/ 5252 w 8750"/>
                              <a:gd name="T142" fmla="+- 0 9375 9014"/>
                              <a:gd name="T143" fmla="*/ 9375 h 7825"/>
                              <a:gd name="T144" fmla="*/ 5117 w 8750"/>
                              <a:gd name="T145" fmla="+- 0 9325 9014"/>
                              <a:gd name="T146" fmla="*/ 9325 h 7825"/>
                              <a:gd name="T147" fmla="*/ 4979 w 8750"/>
                              <a:gd name="T148" fmla="+- 0 9278 9014"/>
                              <a:gd name="T149" fmla="*/ 9278 h 7825"/>
                              <a:gd name="T150" fmla="*/ 4840 w 8750"/>
                              <a:gd name="T151" fmla="+- 0 9235 9014"/>
                              <a:gd name="T152" fmla="*/ 9235 h 7825"/>
                              <a:gd name="T153" fmla="*/ 4700 w 8750"/>
                              <a:gd name="T154" fmla="+- 0 9196 9014"/>
                              <a:gd name="T155" fmla="*/ 9196 h 7825"/>
                              <a:gd name="T156" fmla="*/ 4558 w 8750"/>
                              <a:gd name="T157" fmla="+- 0 9160 9014"/>
                              <a:gd name="T158" fmla="*/ 9160 h 7825"/>
                              <a:gd name="T159" fmla="*/ 4414 w 8750"/>
                              <a:gd name="T160" fmla="+- 0 9128 9014"/>
                              <a:gd name="T161" fmla="*/ 9128 h 7825"/>
                              <a:gd name="T162" fmla="*/ 4269 w 8750"/>
                              <a:gd name="T163" fmla="+- 0 9100 9014"/>
                              <a:gd name="T164" fmla="*/ 9100 h 7825"/>
                              <a:gd name="T165" fmla="*/ 4123 w 8750"/>
                              <a:gd name="T166" fmla="+- 0 9076 9014"/>
                              <a:gd name="T167" fmla="*/ 9076 h 7825"/>
                              <a:gd name="T168" fmla="*/ 3976 w 8750"/>
                              <a:gd name="T169" fmla="+- 0 9056 9014"/>
                              <a:gd name="T170" fmla="*/ 9056 h 7825"/>
                              <a:gd name="T171" fmla="*/ 3827 w 8750"/>
                              <a:gd name="T172" fmla="+- 0 9039 9014"/>
                              <a:gd name="T173" fmla="*/ 9039 h 7825"/>
                              <a:gd name="T174" fmla="*/ 3677 w 8750"/>
                              <a:gd name="T175" fmla="+- 0 9027 9014"/>
                              <a:gd name="T176" fmla="*/ 9027 h 7825"/>
                              <a:gd name="T177" fmla="*/ 3526 w 8750"/>
                              <a:gd name="T178" fmla="+- 0 9018 9014"/>
                              <a:gd name="T179" fmla="*/ 9018 h 7825"/>
                              <a:gd name="T180" fmla="*/ 3374 w 8750"/>
                              <a:gd name="T181" fmla="+- 0 9014 9014"/>
                              <a:gd name="T182" fmla="*/ 9014 h 7825"/>
                            </a:gdLst>
                            <a:ahLst/>
                            <a:cxnLst>
                              <a:cxn ang="0">
                                <a:pos x="T0" y="T2"/>
                              </a:cxn>
                              <a:cxn ang="0">
                                <a:pos x="T3" y="T5"/>
                              </a:cxn>
                              <a:cxn ang="0">
                                <a:pos x="T6" y="T8"/>
                              </a:cxn>
                              <a:cxn ang="0">
                                <a:pos x="T9" y="T11"/>
                              </a:cxn>
                              <a:cxn ang="0">
                                <a:pos x="T12" y="T14"/>
                              </a:cxn>
                              <a:cxn ang="0">
                                <a:pos x="T15" y="T17"/>
                              </a:cxn>
                              <a:cxn ang="0">
                                <a:pos x="T18" y="T20"/>
                              </a:cxn>
                              <a:cxn ang="0">
                                <a:pos x="T21" y="T23"/>
                              </a:cxn>
                              <a:cxn ang="0">
                                <a:pos x="T24" y="T26"/>
                              </a:cxn>
                              <a:cxn ang="0">
                                <a:pos x="T27" y="T29"/>
                              </a:cxn>
                              <a:cxn ang="0">
                                <a:pos x="T30" y="T32"/>
                              </a:cxn>
                              <a:cxn ang="0">
                                <a:pos x="T33" y="T35"/>
                              </a:cxn>
                              <a:cxn ang="0">
                                <a:pos x="T36" y="T38"/>
                              </a:cxn>
                              <a:cxn ang="0">
                                <a:pos x="T39" y="T41"/>
                              </a:cxn>
                              <a:cxn ang="0">
                                <a:pos x="T42" y="T44"/>
                              </a:cxn>
                              <a:cxn ang="0">
                                <a:pos x="T45" y="T47"/>
                              </a:cxn>
                              <a:cxn ang="0">
                                <a:pos x="T48" y="T50"/>
                              </a:cxn>
                              <a:cxn ang="0">
                                <a:pos x="T51" y="T53"/>
                              </a:cxn>
                              <a:cxn ang="0">
                                <a:pos x="T54" y="T56"/>
                              </a:cxn>
                              <a:cxn ang="0">
                                <a:pos x="T57" y="T59"/>
                              </a:cxn>
                              <a:cxn ang="0">
                                <a:pos x="T60" y="T62"/>
                              </a:cxn>
                              <a:cxn ang="0">
                                <a:pos x="T63" y="T65"/>
                              </a:cxn>
                              <a:cxn ang="0">
                                <a:pos x="T66" y="T68"/>
                              </a:cxn>
                              <a:cxn ang="0">
                                <a:pos x="T69" y="T71"/>
                              </a:cxn>
                              <a:cxn ang="0">
                                <a:pos x="T72" y="T74"/>
                              </a:cxn>
                              <a:cxn ang="0">
                                <a:pos x="T75" y="T77"/>
                              </a:cxn>
                              <a:cxn ang="0">
                                <a:pos x="T78" y="T80"/>
                              </a:cxn>
                              <a:cxn ang="0">
                                <a:pos x="T81" y="T83"/>
                              </a:cxn>
                              <a:cxn ang="0">
                                <a:pos x="T84" y="T86"/>
                              </a:cxn>
                              <a:cxn ang="0">
                                <a:pos x="T87" y="T89"/>
                              </a:cxn>
                              <a:cxn ang="0">
                                <a:pos x="T90" y="T92"/>
                              </a:cxn>
                              <a:cxn ang="0">
                                <a:pos x="T93" y="T95"/>
                              </a:cxn>
                              <a:cxn ang="0">
                                <a:pos x="T96" y="T98"/>
                              </a:cxn>
                              <a:cxn ang="0">
                                <a:pos x="T99" y="T101"/>
                              </a:cxn>
                              <a:cxn ang="0">
                                <a:pos x="T102" y="T104"/>
                              </a:cxn>
                              <a:cxn ang="0">
                                <a:pos x="T105" y="T107"/>
                              </a:cxn>
                              <a:cxn ang="0">
                                <a:pos x="T108" y="T110"/>
                              </a:cxn>
                              <a:cxn ang="0">
                                <a:pos x="T111" y="T113"/>
                              </a:cxn>
                              <a:cxn ang="0">
                                <a:pos x="T114" y="T116"/>
                              </a:cxn>
                              <a:cxn ang="0">
                                <a:pos x="T117" y="T119"/>
                              </a:cxn>
                              <a:cxn ang="0">
                                <a:pos x="T120" y="T122"/>
                              </a:cxn>
                              <a:cxn ang="0">
                                <a:pos x="T123" y="T125"/>
                              </a:cxn>
                              <a:cxn ang="0">
                                <a:pos x="T126" y="T128"/>
                              </a:cxn>
                              <a:cxn ang="0">
                                <a:pos x="T129" y="T131"/>
                              </a:cxn>
                              <a:cxn ang="0">
                                <a:pos x="T132" y="T134"/>
                              </a:cxn>
                              <a:cxn ang="0">
                                <a:pos x="T135" y="T137"/>
                              </a:cxn>
                              <a:cxn ang="0">
                                <a:pos x="T138" y="T140"/>
                              </a:cxn>
                              <a:cxn ang="0">
                                <a:pos x="T141" y="T143"/>
                              </a:cxn>
                              <a:cxn ang="0">
                                <a:pos x="T144" y="T146"/>
                              </a:cxn>
                              <a:cxn ang="0">
                                <a:pos x="T147" y="T149"/>
                              </a:cxn>
                              <a:cxn ang="0">
                                <a:pos x="T150" y="T152"/>
                              </a:cxn>
                              <a:cxn ang="0">
                                <a:pos x="T153" y="T155"/>
                              </a:cxn>
                              <a:cxn ang="0">
                                <a:pos x="T156" y="T158"/>
                              </a:cxn>
                              <a:cxn ang="0">
                                <a:pos x="T159" y="T161"/>
                              </a:cxn>
                              <a:cxn ang="0">
                                <a:pos x="T162" y="T164"/>
                              </a:cxn>
                              <a:cxn ang="0">
                                <a:pos x="T165" y="T167"/>
                              </a:cxn>
                              <a:cxn ang="0">
                                <a:pos x="T168" y="T170"/>
                              </a:cxn>
                              <a:cxn ang="0">
                                <a:pos x="T171" y="T173"/>
                              </a:cxn>
                              <a:cxn ang="0">
                                <a:pos x="T174" y="T176"/>
                              </a:cxn>
                              <a:cxn ang="0">
                                <a:pos x="T177" y="T179"/>
                              </a:cxn>
                              <a:cxn ang="0">
                                <a:pos x="T180" y="T182"/>
                              </a:cxn>
                            </a:cxnLst>
                            <a:rect l="0" t="0" r="r" b="b"/>
                            <a:pathLst>
                              <a:path w="8750" h="7825">
                                <a:moveTo>
                                  <a:pt x="3297" y="0"/>
                                </a:moveTo>
                                <a:lnTo>
                                  <a:pt x="0" y="0"/>
                                </a:lnTo>
                                <a:lnTo>
                                  <a:pt x="0" y="7824"/>
                                </a:lnTo>
                                <a:lnTo>
                                  <a:pt x="8749" y="7824"/>
                                </a:lnTo>
                                <a:lnTo>
                                  <a:pt x="8749" y="5451"/>
                                </a:lnTo>
                                <a:lnTo>
                                  <a:pt x="8749" y="5375"/>
                                </a:lnTo>
                                <a:lnTo>
                                  <a:pt x="8747" y="5298"/>
                                </a:lnTo>
                                <a:lnTo>
                                  <a:pt x="8744" y="5223"/>
                                </a:lnTo>
                                <a:lnTo>
                                  <a:pt x="8741" y="5147"/>
                                </a:lnTo>
                                <a:lnTo>
                                  <a:pt x="8736" y="5072"/>
                                </a:lnTo>
                                <a:lnTo>
                                  <a:pt x="8730" y="4996"/>
                                </a:lnTo>
                                <a:lnTo>
                                  <a:pt x="8724" y="4922"/>
                                </a:lnTo>
                                <a:lnTo>
                                  <a:pt x="8716" y="4847"/>
                                </a:lnTo>
                                <a:lnTo>
                                  <a:pt x="8707" y="4773"/>
                                </a:lnTo>
                                <a:lnTo>
                                  <a:pt x="8698" y="4699"/>
                                </a:lnTo>
                                <a:lnTo>
                                  <a:pt x="8687" y="4625"/>
                                </a:lnTo>
                                <a:lnTo>
                                  <a:pt x="8675" y="4552"/>
                                </a:lnTo>
                                <a:lnTo>
                                  <a:pt x="8663" y="4479"/>
                                </a:lnTo>
                                <a:lnTo>
                                  <a:pt x="8649" y="4407"/>
                                </a:lnTo>
                                <a:lnTo>
                                  <a:pt x="8635" y="4334"/>
                                </a:lnTo>
                                <a:lnTo>
                                  <a:pt x="8619" y="4263"/>
                                </a:lnTo>
                                <a:lnTo>
                                  <a:pt x="8603" y="4191"/>
                                </a:lnTo>
                                <a:lnTo>
                                  <a:pt x="8585" y="4120"/>
                                </a:lnTo>
                                <a:lnTo>
                                  <a:pt x="8567" y="4049"/>
                                </a:lnTo>
                                <a:lnTo>
                                  <a:pt x="8548" y="3978"/>
                                </a:lnTo>
                                <a:lnTo>
                                  <a:pt x="8528" y="3908"/>
                                </a:lnTo>
                                <a:lnTo>
                                  <a:pt x="8507" y="3839"/>
                                </a:lnTo>
                                <a:lnTo>
                                  <a:pt x="8485" y="3769"/>
                                </a:lnTo>
                                <a:lnTo>
                                  <a:pt x="8462" y="3701"/>
                                </a:lnTo>
                                <a:lnTo>
                                  <a:pt x="8438" y="3632"/>
                                </a:lnTo>
                                <a:lnTo>
                                  <a:pt x="8414" y="3564"/>
                                </a:lnTo>
                                <a:lnTo>
                                  <a:pt x="8388" y="3496"/>
                                </a:lnTo>
                                <a:lnTo>
                                  <a:pt x="8362" y="3429"/>
                                </a:lnTo>
                                <a:lnTo>
                                  <a:pt x="8335" y="3362"/>
                                </a:lnTo>
                                <a:lnTo>
                                  <a:pt x="8307" y="3296"/>
                                </a:lnTo>
                                <a:lnTo>
                                  <a:pt x="8278" y="3230"/>
                                </a:lnTo>
                                <a:lnTo>
                                  <a:pt x="8248" y="3165"/>
                                </a:lnTo>
                                <a:lnTo>
                                  <a:pt x="8217" y="3100"/>
                                </a:lnTo>
                                <a:lnTo>
                                  <a:pt x="8186" y="3035"/>
                                </a:lnTo>
                                <a:lnTo>
                                  <a:pt x="8154" y="2971"/>
                                </a:lnTo>
                                <a:lnTo>
                                  <a:pt x="8121" y="2908"/>
                                </a:lnTo>
                                <a:lnTo>
                                  <a:pt x="8087" y="2845"/>
                                </a:lnTo>
                                <a:lnTo>
                                  <a:pt x="8052" y="2782"/>
                                </a:lnTo>
                                <a:lnTo>
                                  <a:pt x="8017" y="2720"/>
                                </a:lnTo>
                                <a:lnTo>
                                  <a:pt x="7981" y="2659"/>
                                </a:lnTo>
                                <a:lnTo>
                                  <a:pt x="7944" y="2598"/>
                                </a:lnTo>
                                <a:lnTo>
                                  <a:pt x="7906" y="2537"/>
                                </a:lnTo>
                                <a:lnTo>
                                  <a:pt x="7867" y="2477"/>
                                </a:lnTo>
                                <a:lnTo>
                                  <a:pt x="7828" y="2418"/>
                                </a:lnTo>
                                <a:lnTo>
                                  <a:pt x="7788" y="2359"/>
                                </a:lnTo>
                                <a:lnTo>
                                  <a:pt x="7747" y="2301"/>
                                </a:lnTo>
                                <a:lnTo>
                                  <a:pt x="7706" y="2243"/>
                                </a:lnTo>
                                <a:lnTo>
                                  <a:pt x="7663" y="2186"/>
                                </a:lnTo>
                                <a:lnTo>
                                  <a:pt x="7620" y="2129"/>
                                </a:lnTo>
                                <a:lnTo>
                                  <a:pt x="7577" y="2073"/>
                                </a:lnTo>
                                <a:lnTo>
                                  <a:pt x="7532" y="2018"/>
                                </a:lnTo>
                                <a:lnTo>
                                  <a:pt x="7487" y="1963"/>
                                </a:lnTo>
                                <a:lnTo>
                                  <a:pt x="7441" y="1909"/>
                                </a:lnTo>
                                <a:lnTo>
                                  <a:pt x="7395" y="1855"/>
                                </a:lnTo>
                                <a:lnTo>
                                  <a:pt x="7348" y="1802"/>
                                </a:lnTo>
                                <a:lnTo>
                                  <a:pt x="7300" y="1750"/>
                                </a:lnTo>
                                <a:lnTo>
                                  <a:pt x="7251" y="1698"/>
                                </a:lnTo>
                                <a:lnTo>
                                  <a:pt x="7202" y="1647"/>
                                </a:lnTo>
                                <a:lnTo>
                                  <a:pt x="7152" y="1596"/>
                                </a:lnTo>
                                <a:lnTo>
                                  <a:pt x="7102" y="1547"/>
                                </a:lnTo>
                                <a:lnTo>
                                  <a:pt x="7051" y="1497"/>
                                </a:lnTo>
                                <a:lnTo>
                                  <a:pt x="6999" y="1449"/>
                                </a:lnTo>
                                <a:lnTo>
                                  <a:pt x="6947" y="1401"/>
                                </a:lnTo>
                                <a:lnTo>
                                  <a:pt x="6894" y="1354"/>
                                </a:lnTo>
                                <a:lnTo>
                                  <a:pt x="6840" y="1307"/>
                                </a:lnTo>
                                <a:lnTo>
                                  <a:pt x="6786" y="1262"/>
                                </a:lnTo>
                                <a:lnTo>
                                  <a:pt x="6731" y="1216"/>
                                </a:lnTo>
                                <a:lnTo>
                                  <a:pt x="6675" y="1172"/>
                                </a:lnTo>
                                <a:lnTo>
                                  <a:pt x="6619" y="1128"/>
                                </a:lnTo>
                                <a:lnTo>
                                  <a:pt x="6563" y="1085"/>
                                </a:lnTo>
                                <a:lnTo>
                                  <a:pt x="6506" y="1043"/>
                                </a:lnTo>
                                <a:lnTo>
                                  <a:pt x="6448" y="1002"/>
                                </a:lnTo>
                                <a:lnTo>
                                  <a:pt x="6390" y="961"/>
                                </a:lnTo>
                                <a:lnTo>
                                  <a:pt x="6331" y="921"/>
                                </a:lnTo>
                                <a:lnTo>
                                  <a:pt x="6271" y="882"/>
                                </a:lnTo>
                                <a:lnTo>
                                  <a:pt x="6211" y="843"/>
                                </a:lnTo>
                                <a:lnTo>
                                  <a:pt x="6151" y="805"/>
                                </a:lnTo>
                                <a:lnTo>
                                  <a:pt x="6090" y="768"/>
                                </a:lnTo>
                                <a:lnTo>
                                  <a:pt x="6028" y="732"/>
                                </a:lnTo>
                                <a:lnTo>
                                  <a:pt x="5966" y="697"/>
                                </a:lnTo>
                                <a:lnTo>
                                  <a:pt x="5904" y="662"/>
                                </a:lnTo>
                                <a:lnTo>
                                  <a:pt x="5841" y="628"/>
                                </a:lnTo>
                                <a:lnTo>
                                  <a:pt x="5777" y="595"/>
                                </a:lnTo>
                                <a:lnTo>
                                  <a:pt x="5713" y="563"/>
                                </a:lnTo>
                                <a:lnTo>
                                  <a:pt x="5649" y="531"/>
                                </a:lnTo>
                                <a:lnTo>
                                  <a:pt x="5584" y="501"/>
                                </a:lnTo>
                                <a:lnTo>
                                  <a:pt x="5518" y="471"/>
                                </a:lnTo>
                                <a:lnTo>
                                  <a:pt x="5453" y="442"/>
                                </a:lnTo>
                                <a:lnTo>
                                  <a:pt x="5386" y="414"/>
                                </a:lnTo>
                                <a:lnTo>
                                  <a:pt x="5319" y="387"/>
                                </a:lnTo>
                                <a:lnTo>
                                  <a:pt x="5252" y="361"/>
                                </a:lnTo>
                                <a:lnTo>
                                  <a:pt x="5185" y="335"/>
                                </a:lnTo>
                                <a:lnTo>
                                  <a:pt x="5117" y="311"/>
                                </a:lnTo>
                                <a:lnTo>
                                  <a:pt x="5048" y="287"/>
                                </a:lnTo>
                                <a:lnTo>
                                  <a:pt x="4979" y="264"/>
                                </a:lnTo>
                                <a:lnTo>
                                  <a:pt x="4910" y="242"/>
                                </a:lnTo>
                                <a:lnTo>
                                  <a:pt x="4840" y="221"/>
                                </a:lnTo>
                                <a:lnTo>
                                  <a:pt x="4770" y="201"/>
                                </a:lnTo>
                                <a:lnTo>
                                  <a:pt x="4700" y="182"/>
                                </a:lnTo>
                                <a:lnTo>
                                  <a:pt x="4629" y="163"/>
                                </a:lnTo>
                                <a:lnTo>
                                  <a:pt x="4558" y="146"/>
                                </a:lnTo>
                                <a:lnTo>
                                  <a:pt x="4486" y="130"/>
                                </a:lnTo>
                                <a:lnTo>
                                  <a:pt x="4414" y="114"/>
                                </a:lnTo>
                                <a:lnTo>
                                  <a:pt x="4342" y="100"/>
                                </a:lnTo>
                                <a:lnTo>
                                  <a:pt x="4269" y="86"/>
                                </a:lnTo>
                                <a:lnTo>
                                  <a:pt x="4196" y="73"/>
                                </a:lnTo>
                                <a:lnTo>
                                  <a:pt x="4123" y="62"/>
                                </a:lnTo>
                                <a:lnTo>
                                  <a:pt x="4049" y="51"/>
                                </a:lnTo>
                                <a:lnTo>
                                  <a:pt x="3976" y="42"/>
                                </a:lnTo>
                                <a:lnTo>
                                  <a:pt x="3901" y="33"/>
                                </a:lnTo>
                                <a:lnTo>
                                  <a:pt x="3827" y="25"/>
                                </a:lnTo>
                                <a:lnTo>
                                  <a:pt x="3752" y="18"/>
                                </a:lnTo>
                                <a:lnTo>
                                  <a:pt x="3677" y="13"/>
                                </a:lnTo>
                                <a:lnTo>
                                  <a:pt x="3602" y="8"/>
                                </a:lnTo>
                                <a:lnTo>
                                  <a:pt x="3526" y="4"/>
                                </a:lnTo>
                                <a:lnTo>
                                  <a:pt x="3450" y="2"/>
                                </a:lnTo>
                                <a:lnTo>
                                  <a:pt x="3374" y="0"/>
                                </a:lnTo>
                                <a:lnTo>
                                  <a:pt x="3297" y="0"/>
                                </a:lnTo>
                                <a:close/>
                              </a:path>
                            </a:pathLst>
                          </a:custGeom>
                          <a:solidFill>
                            <a:srgbClr val="0A4E8C"/>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3" name="Rectangle 9"/>
                        <wps:cNvSpPr>
                          <a:spLocks noChangeArrowheads="1"/>
                        </wps:cNvSpPr>
                        <wps:spPr bwMode="auto">
                          <a:xfrm>
                            <a:off x="7346" y="-418"/>
                            <a:ext cx="4560" cy="11260"/>
                          </a:xfrm>
                          <a:prstGeom prst="rect">
                            <a:avLst/>
                          </a:prstGeom>
                          <a:solidFill>
                            <a:srgbClr val="F5823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77F001B3" id="Group 8" o:spid="_x0000_s1026" style="position:absolute;margin-left:0;margin-top:760.95pt;width:595.3pt;height:391.25pt;z-index:1048;mso-position-horizontal-relative:page;mso-position-vertical-relative:page" coordorigin=",-420" coordsize="11906,1886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">
                <v:shape id="Freeform 10" o:spid="_x0000_s1027" style="position:absolute;top:-420;width:8750;height:18862;visibility:visible;mso-wrap-style:square;v-text-anchor:top" coordsize="8750,78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" path="m3297,l,,,7824r8749,l8749,5451r,-76l8747,5298r-3,-75l8741,5147r-5,-75l8730,4996r-6,-74l8716,4847r-9,-74l8698,4699r-11,-74l8675,4552r-12,-73l8649,4407r-14,-73l8619,4263r-16,-72l8585,4120r-18,-71l8548,3978r-20,-70l8507,3839r-22,-70l8462,3701r-24,-69l8414,3564r-26,-68l8362,3429r-27,-67l8307,3296r-29,-66l8248,3165r-31,-65l8186,3035r-32,-64l8121,2908r-34,-63l8052,2782r-35,-62l7981,2659r-37,-61l7906,2537r-39,-60l7828,2418r-40,-59l7747,2301r-41,-58l7663,2186r-43,-57l7577,2073r-45,-55l7487,1963r-46,-54l7395,1855r-47,-53l7300,1750r-49,-52l7202,1647r-50,-51l7102,1547r-51,-50l6999,1449r-52,-48l6894,1354r-54,-47l6786,1262r-55,-46l6675,1172r-56,-44l6563,1085r-57,-42l6448,1002r-58,-41l6331,921r-60,-39l6211,843r-60,-38l6090,768r-62,-36l5966,697r-62,-35l5841,628r-64,-33l5713,563r-64,-32l5584,501r-66,-30l5453,442r-67,-28l5319,387r-67,-26l5185,335r-68,-24l5048,287r-69,-23l4910,242r-70,-21l4770,201r-70,-19l4629,163r-71,-17l4486,130r-72,-16l4342,100,4269,86,4196,73,4123,62,4049,51r-73,-9l3901,33r-74,-8l3752,18r-75,-5l3602,8,3526,4,3450,2,3374,r-77,xe" fillcolor="#0a4e8c" stroked="f">
                  <v:path arrowok="t" o:connecttype="custom" o:connectlocs="0,21728;8749,40588;8749,34684;8744,34318;8736,33954;8724,33592;8707,33233;8687,32877;8663,32525;8635,32175;8603,31830;8567,31488;8528,31148;8485,30813;8438,30483;8388,30155;8335,29832;8278,29514;8217,29201;8154,28890;8087,28586;8017,28285;7944,27990;7867,27699;7788,27414;7706,27135;7620,26860;7532,26592;7441,26330;7348,26072;7251,25821;7152,25575;7051,25337;6947,25105;6840,24879;6731,24659;6619,24447;6506,24242;6390,24045;6271,23854;6151,23668;6028,23493;5904,23324;5777,23162;5649,23008;5518,22863;5386,22726;5252,22598;5117,22478;4979,22364;4840,22261;4700,22167;4558,22080;4414,22003;4269,21935;4123,21878;3976,21829;3827,21788;3677,21759;3526,21738;3374,21728" o:connectangles="0,0,0,0,0,0,0,0,0,0,0,0,0,0,0,0,0,0,0,0,0,0,0,0,0,0,0,0,0,0,0,0,0,0,0,0,0,0,0,0,0,0,0,0,0,0,0,0,0,0,0,0,0,0,0,0,0,0,0,0,0"/>
                </v:shape>
                <v:rect id="Rectangle 9" o:spid="_x0000_s1028" style="position:absolute;left:7346;top:-418;width:4560;height:112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" fillcolor="#f58232" stroked="f"/>
                <w10:wrap anchorx="page" anchory="page"/>
              </v:group>
            </w:pict>
          </mc:Fallback>
        </mc:AlternateContent>
      </w:r>
      <w:r w:rsidR="00B006D1" w:rsidRPr="00615FF0">
        <w:rPr>
          <w:rStyle w:val="Nadruk"/>
          <w:rFonts w:asciiTheme="minorHAnsi" w:hAnsiTheme="minorHAnsi"/>
          <w:sz w:val="28"/>
          <w:szCs w:val="28"/>
        </w:rPr>
        <w:t>Een operationeel kennisproduct ter ondersteuning van de implementatie van de Baseline Informatiebeveiliging Overheid (BIO)</w:t>
      </w:r>
      <w:r w:rsidR="000C300E" w:rsidRPr="00615FF0">
        <w:rPr>
          <w:rStyle w:val="Nadruk"/>
          <w:rFonts w:asciiTheme="minorHAnsi" w:hAnsiTheme="minorHAnsi"/>
        </w:rPr>
        <w:t xml:space="preserve"> </w:t>
      </w:r>
    </w:p>
    <w:bookmarkEnd w:id="0"/>
    <w:p w14:paraId="6AE96EB5" w14:textId="77777777" w:rsidR="000F06EB" w:rsidRPr="00615FF0" w:rsidRDefault="000F06EB" w:rsidP="006C6739">
      <w:pPr>
        <w:pStyle w:val="Plattetekst"/>
        <w:widowControl/>
        <w:autoSpaceDE/>
        <w:autoSpaceDN/>
        <w:rPr>
          <w:rFonts w:ascii="Arial" w:hAnsi="Arial" w:cstheme="minorHAnsi"/>
          <w:szCs w:val="36"/>
        </w:rPr>
      </w:pPr>
      <w:r w:rsidRPr="00615FF0">
        <w:rPr>
          <w:rFonts w:ascii="Arial" w:hAnsi="Arial" w:cstheme="minorHAnsi"/>
          <w:color w:val="0A4E8C"/>
          <w:sz w:val="36"/>
          <w:szCs w:val="36"/>
        </w:rPr>
        <w:lastRenderedPageBreak/>
        <w:t>Colofon</w:t>
      </w:r>
    </w:p>
    <w:p w14:paraId="1849113D" w14:textId="77777777" w:rsidR="000F06EB" w:rsidRPr="00615FF0" w:rsidRDefault="000F06EB" w:rsidP="000F06EB">
      <w:pPr>
        <w:pStyle w:val="Plattetekst"/>
        <w:rPr>
          <w:sz w:val="20"/>
          <w:szCs w:val="20"/>
        </w:rPr>
      </w:pPr>
    </w:p>
    <w:p w14:paraId="7F214BE7" w14:textId="77777777" w:rsidR="00B006D1" w:rsidRPr="00615FF0" w:rsidRDefault="00B006D1" w:rsidP="00B006D1">
      <w:pPr>
        <w:pStyle w:val="Plattetekst"/>
        <w:rPr>
          <w:b/>
          <w:color w:val="0C9DD8"/>
          <w:sz w:val="20"/>
          <w:szCs w:val="20"/>
        </w:rPr>
      </w:pPr>
      <w:r w:rsidRPr="00615FF0">
        <w:rPr>
          <w:b/>
          <w:color w:val="0C9DD8"/>
          <w:sz w:val="20"/>
          <w:szCs w:val="20"/>
        </w:rPr>
        <w:t xml:space="preserve">Naam document </w:t>
      </w:r>
    </w:p>
    <w:p w14:paraId="3B69D8ED" w14:textId="549E861F" w:rsidR="00B006D1" w:rsidRPr="00615FF0" w:rsidRDefault="00B006D1" w:rsidP="00B006D1">
      <w:pPr>
        <w:pStyle w:val="Plattetekst"/>
        <w:rPr>
          <w:sz w:val="20"/>
          <w:szCs w:val="20"/>
        </w:rPr>
      </w:pPr>
      <w:r w:rsidRPr="00615FF0">
        <w:rPr>
          <w:sz w:val="20"/>
          <w:szCs w:val="20"/>
        </w:rPr>
        <w:t xml:space="preserve">Handreiking </w:t>
      </w:r>
      <w:r w:rsidR="006A6D20">
        <w:rPr>
          <w:sz w:val="20"/>
          <w:szCs w:val="20"/>
        </w:rPr>
        <w:t>C</w:t>
      </w:r>
      <w:r w:rsidRPr="00615FF0">
        <w:rPr>
          <w:sz w:val="20"/>
          <w:szCs w:val="20"/>
        </w:rPr>
        <w:t xml:space="preserve">loudcomputing en </w:t>
      </w:r>
      <w:r w:rsidR="006A6D20">
        <w:rPr>
          <w:sz w:val="20"/>
          <w:szCs w:val="20"/>
        </w:rPr>
        <w:t>P</w:t>
      </w:r>
      <w:r w:rsidRPr="00615FF0">
        <w:rPr>
          <w:sz w:val="20"/>
          <w:szCs w:val="20"/>
        </w:rPr>
        <w:t>rivacy</w:t>
      </w:r>
    </w:p>
    <w:p w14:paraId="66B3C740" w14:textId="77777777" w:rsidR="00B006D1" w:rsidRPr="00615FF0" w:rsidRDefault="00B006D1" w:rsidP="00B006D1">
      <w:pPr>
        <w:pStyle w:val="Plattetekst"/>
        <w:rPr>
          <w:sz w:val="20"/>
          <w:szCs w:val="20"/>
        </w:rPr>
      </w:pPr>
    </w:p>
    <w:p w14:paraId="19EFC336" w14:textId="77777777" w:rsidR="00B006D1" w:rsidRPr="00615FF0" w:rsidRDefault="00B006D1" w:rsidP="00B006D1">
      <w:pPr>
        <w:pStyle w:val="Plattetekst"/>
        <w:rPr>
          <w:b/>
          <w:color w:val="0C9DD8"/>
          <w:sz w:val="20"/>
          <w:szCs w:val="20"/>
        </w:rPr>
      </w:pPr>
      <w:r w:rsidRPr="00615FF0">
        <w:rPr>
          <w:b/>
          <w:color w:val="0C9DD8"/>
          <w:sz w:val="20"/>
          <w:szCs w:val="20"/>
        </w:rPr>
        <w:t xml:space="preserve">Versienummer </w:t>
      </w:r>
    </w:p>
    <w:p w14:paraId="6536818B" w14:textId="6B95364B" w:rsidR="00B006D1" w:rsidRPr="00615FF0" w:rsidRDefault="00B006D1" w:rsidP="00B006D1">
      <w:pPr>
        <w:pStyle w:val="Plattetekst"/>
        <w:rPr>
          <w:sz w:val="20"/>
          <w:szCs w:val="20"/>
        </w:rPr>
      </w:pPr>
      <w:r w:rsidRPr="00615FF0">
        <w:rPr>
          <w:sz w:val="20"/>
          <w:szCs w:val="20"/>
        </w:rPr>
        <w:t>2.0</w:t>
      </w:r>
    </w:p>
    <w:p w14:paraId="5650D4B4" w14:textId="77777777" w:rsidR="00B006D1" w:rsidRPr="00615FF0" w:rsidRDefault="00B006D1" w:rsidP="00B006D1">
      <w:pPr>
        <w:pStyle w:val="Plattetekst"/>
        <w:rPr>
          <w:sz w:val="20"/>
          <w:szCs w:val="20"/>
        </w:rPr>
      </w:pPr>
    </w:p>
    <w:p w14:paraId="7714A34F" w14:textId="77777777" w:rsidR="00B006D1" w:rsidRPr="00615FF0" w:rsidRDefault="00B006D1" w:rsidP="00B006D1">
      <w:pPr>
        <w:pStyle w:val="Plattetekst"/>
        <w:rPr>
          <w:b/>
          <w:color w:val="0C9DD8"/>
          <w:sz w:val="20"/>
          <w:szCs w:val="20"/>
        </w:rPr>
      </w:pPr>
      <w:r w:rsidRPr="00615FF0">
        <w:rPr>
          <w:b/>
          <w:color w:val="0C9DD8"/>
          <w:sz w:val="20"/>
          <w:szCs w:val="20"/>
        </w:rPr>
        <w:t xml:space="preserve">Versiedatum </w:t>
      </w:r>
    </w:p>
    <w:p w14:paraId="6DCA0A87" w14:textId="21F3C4FB" w:rsidR="00B006D1" w:rsidRPr="00615FF0" w:rsidRDefault="00341450" w:rsidP="00B006D1">
      <w:pPr>
        <w:pStyle w:val="Plattetekst"/>
        <w:rPr>
          <w:sz w:val="20"/>
          <w:szCs w:val="20"/>
        </w:rPr>
      </w:pPr>
      <w:r>
        <w:rPr>
          <w:sz w:val="20"/>
          <w:szCs w:val="20"/>
        </w:rPr>
        <w:t>November 2019</w:t>
      </w:r>
    </w:p>
    <w:p w14:paraId="7B02CE8E" w14:textId="77777777" w:rsidR="00B006D1" w:rsidRPr="00615FF0" w:rsidRDefault="00B006D1" w:rsidP="00B006D1">
      <w:pPr>
        <w:pStyle w:val="Plattetekst"/>
        <w:rPr>
          <w:sz w:val="20"/>
          <w:szCs w:val="20"/>
        </w:rPr>
      </w:pPr>
    </w:p>
    <w:p w14:paraId="35BB24FB" w14:textId="77777777" w:rsidR="00B006D1" w:rsidRPr="00615FF0" w:rsidRDefault="00B006D1" w:rsidP="00B006D1">
      <w:pPr>
        <w:pStyle w:val="Plattetekst"/>
        <w:rPr>
          <w:b/>
          <w:color w:val="0C9DD8"/>
          <w:sz w:val="20"/>
          <w:szCs w:val="20"/>
        </w:rPr>
      </w:pPr>
      <w:r w:rsidRPr="00615FF0">
        <w:rPr>
          <w:b/>
          <w:color w:val="0C9DD8"/>
          <w:sz w:val="20"/>
          <w:szCs w:val="20"/>
        </w:rPr>
        <w:t xml:space="preserve">Versiebeheer </w:t>
      </w:r>
    </w:p>
    <w:p w14:paraId="678693B6" w14:textId="77777777" w:rsidR="00B006D1" w:rsidRPr="00615FF0" w:rsidRDefault="00B006D1" w:rsidP="00B006D1">
      <w:pPr>
        <w:pStyle w:val="Plattetekst"/>
        <w:rPr>
          <w:sz w:val="20"/>
          <w:szCs w:val="20"/>
        </w:rPr>
      </w:pPr>
      <w:r w:rsidRPr="00615FF0">
        <w:rPr>
          <w:sz w:val="20"/>
          <w:szCs w:val="20"/>
        </w:rPr>
        <w:t>Het beheer van dit document berust bij de Informatiebeveiligingsdienst voor gemeenten (IBD).</w:t>
      </w:r>
    </w:p>
    <w:p w14:paraId="30DDA7DA" w14:textId="77777777" w:rsidR="00B006D1" w:rsidRPr="00615FF0" w:rsidRDefault="00B006D1" w:rsidP="00B006D1">
      <w:pPr>
        <w:pStyle w:val="Plattetekst"/>
        <w:rPr>
          <w:sz w:val="20"/>
          <w:szCs w:val="20"/>
        </w:rPr>
      </w:pPr>
    </w:p>
    <w:p w14:paraId="427D1DE7" w14:textId="77777777" w:rsidR="00B006D1" w:rsidRPr="00615FF0" w:rsidRDefault="00B006D1" w:rsidP="00B006D1">
      <w:pPr>
        <w:jc w:val="center"/>
        <w:rPr>
          <w:sz w:val="20"/>
          <w:szCs w:val="20"/>
        </w:rPr>
      </w:pPr>
      <w:r w:rsidRPr="00615FF0">
        <w:rPr>
          <w:noProof/>
          <w:sz w:val="20"/>
          <w:szCs w:val="20"/>
        </w:rPr>
        <w:drawing>
          <wp:inline distT="0" distB="0" distL="0" distR="0" wp14:anchorId="20BD69BB" wp14:editId="1D8DE23C">
            <wp:extent cx="1143000" cy="393700"/>
            <wp:effectExtent l="0" t="0" r="0" b="0"/>
            <wp:docPr id="7" name="Graphic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by-nc-sa.svg"/>
                    <pic:cNvPicPr/>
                  </pic:nvPicPr>
                  <pic:blipFill>
                    <a:blip r:embed="rId11">
                      <a:extLst>
                        <a:ext uri="{28A0092B-C50C-407E-A947-70E740481C1C}">
                          <a14:useLocalDpi xmlns:a14="http://schemas.microsoft.com/office/drawing/2010/main" val="0"/>
                        </a:ext>
                        <a:ext uri="{96DAC541-7B7A-43D3-8B79-37D633B846F1}">
                          <asvg:svgBlip xmlns:asvg="http://schemas.microsoft.com/office/drawing/2016/SVG/main" r:embed="rId12"/>
                        </a:ext>
                      </a:extLst>
                    </a:blip>
                    <a:stretch>
                      <a:fillRect/>
                    </a:stretch>
                  </pic:blipFill>
                  <pic:spPr>
                    <a:xfrm>
                      <a:off x="0" y="0"/>
                      <a:ext cx="1143000" cy="393700"/>
                    </a:xfrm>
                    <a:prstGeom prst="rect">
                      <a:avLst/>
                    </a:prstGeom>
                  </pic:spPr>
                </pic:pic>
              </a:graphicData>
            </a:graphic>
          </wp:inline>
        </w:drawing>
      </w:r>
    </w:p>
    <w:p w14:paraId="54F0FA3D" w14:textId="77777777" w:rsidR="00B006D1" w:rsidRPr="00615FF0" w:rsidRDefault="00B006D1" w:rsidP="00B006D1">
      <w:pPr>
        <w:jc w:val="center"/>
        <w:rPr>
          <w:sz w:val="20"/>
          <w:szCs w:val="20"/>
        </w:rPr>
      </w:pPr>
    </w:p>
    <w:p w14:paraId="3BBCCF66" w14:textId="77777777" w:rsidR="00B006D1" w:rsidRPr="00615FF0" w:rsidRDefault="00B006D1" w:rsidP="00B006D1">
      <w:pPr>
        <w:pStyle w:val="Plattetekst"/>
        <w:jc w:val="center"/>
        <w:rPr>
          <w:sz w:val="20"/>
          <w:szCs w:val="20"/>
        </w:rPr>
      </w:pPr>
      <w:r w:rsidRPr="00615FF0">
        <w:rPr>
          <w:sz w:val="20"/>
          <w:szCs w:val="20"/>
        </w:rPr>
        <w:t xml:space="preserve">Vereniging van Nederlandse Gemeenten / Informatiebeveiligingsdienst voor gemeenten (IBD) </w:t>
      </w:r>
    </w:p>
    <w:p w14:paraId="556D62B5" w14:textId="77777777" w:rsidR="00B006D1" w:rsidRPr="00615FF0" w:rsidRDefault="00B006D1" w:rsidP="00B006D1">
      <w:pPr>
        <w:pStyle w:val="Plattetekst"/>
        <w:rPr>
          <w:sz w:val="20"/>
          <w:szCs w:val="20"/>
        </w:rPr>
      </w:pPr>
      <w:r w:rsidRPr="00615FF0">
        <w:rPr>
          <w:sz w:val="20"/>
          <w:szCs w:val="20"/>
        </w:rPr>
        <w:br/>
        <w:t xml:space="preserve">Tenzij anders vermeld, is dit werk verstrekt onder een Creative Commons Naamsvermelding-Niet Commercieel-Gelijk Delen 4.0 Internationaal licentie. Dit houdt in dat het materiaal gebruikt en gedeeld mag worden onder de volgende voorwaarden: Alle rechten voorbehouden. Verveelvoudiging, verspreiding en gebruik van deze uitgave voor het doel zoals vermeld in deze uitgave is met bronvermelding toegestaan voor alle gemeenten en overheidsorganisaties. </w:t>
      </w:r>
    </w:p>
    <w:p w14:paraId="60708DBF" w14:textId="77777777" w:rsidR="00B006D1" w:rsidRPr="00615FF0" w:rsidRDefault="00B006D1" w:rsidP="00B006D1">
      <w:pPr>
        <w:pStyle w:val="Plattetekst"/>
        <w:rPr>
          <w:sz w:val="20"/>
          <w:szCs w:val="20"/>
        </w:rPr>
      </w:pPr>
    </w:p>
    <w:p w14:paraId="58FAC9FA" w14:textId="77777777" w:rsidR="00B006D1" w:rsidRPr="00615FF0" w:rsidRDefault="00B006D1" w:rsidP="00B006D1">
      <w:pPr>
        <w:pStyle w:val="Plattetekst"/>
        <w:rPr>
          <w:sz w:val="20"/>
          <w:szCs w:val="20"/>
        </w:rPr>
      </w:pPr>
      <w:r w:rsidRPr="00615FF0">
        <w:rPr>
          <w:sz w:val="20"/>
          <w:szCs w:val="20"/>
        </w:rPr>
        <w:t>Voor commerciële organisaties wordt hierbij toestemming verleend om dit document te bekijken, af te drukken, te verspreiden en te gebruiken onder de hiernavolgende voorwaarden:</w:t>
      </w:r>
    </w:p>
    <w:p w14:paraId="282363BF" w14:textId="77777777" w:rsidR="00B006D1" w:rsidRPr="00615FF0" w:rsidRDefault="00B006D1" w:rsidP="00CB38DF">
      <w:pPr>
        <w:pStyle w:val="Plattetekst"/>
        <w:widowControl/>
        <w:numPr>
          <w:ilvl w:val="0"/>
          <w:numId w:val="25"/>
        </w:numPr>
        <w:autoSpaceDE/>
        <w:autoSpaceDN/>
        <w:rPr>
          <w:sz w:val="20"/>
          <w:szCs w:val="20"/>
        </w:rPr>
      </w:pPr>
      <w:r w:rsidRPr="00615FF0">
        <w:rPr>
          <w:sz w:val="20"/>
          <w:szCs w:val="20"/>
        </w:rPr>
        <w:t>De IBD wordt als bron vermeld.</w:t>
      </w:r>
    </w:p>
    <w:p w14:paraId="70B66DC0" w14:textId="77777777" w:rsidR="00B006D1" w:rsidRPr="00615FF0" w:rsidRDefault="00B006D1" w:rsidP="00CB38DF">
      <w:pPr>
        <w:pStyle w:val="Plattetekst"/>
        <w:widowControl/>
        <w:numPr>
          <w:ilvl w:val="0"/>
          <w:numId w:val="25"/>
        </w:numPr>
        <w:autoSpaceDE/>
        <w:autoSpaceDN/>
        <w:rPr>
          <w:sz w:val="20"/>
          <w:szCs w:val="20"/>
        </w:rPr>
      </w:pPr>
      <w:r w:rsidRPr="00615FF0">
        <w:rPr>
          <w:sz w:val="20"/>
          <w:szCs w:val="20"/>
        </w:rPr>
        <w:t>Het document en de inhoud mogen commercieel niet geëxploiteerd worden.</w:t>
      </w:r>
    </w:p>
    <w:p w14:paraId="219D5703" w14:textId="77777777" w:rsidR="00B006D1" w:rsidRPr="00615FF0" w:rsidRDefault="00B006D1" w:rsidP="00CB38DF">
      <w:pPr>
        <w:pStyle w:val="Plattetekst"/>
        <w:widowControl/>
        <w:numPr>
          <w:ilvl w:val="0"/>
          <w:numId w:val="25"/>
        </w:numPr>
        <w:autoSpaceDE/>
        <w:autoSpaceDN/>
        <w:rPr>
          <w:sz w:val="20"/>
          <w:szCs w:val="20"/>
        </w:rPr>
      </w:pPr>
      <w:r w:rsidRPr="00615FF0">
        <w:rPr>
          <w:sz w:val="20"/>
          <w:szCs w:val="20"/>
        </w:rPr>
        <w:t>Publicaties of informatie waarvan de intellectuele eigendomsrechten niet bij de verstrekker berusten, blijven onderworpen aan de beperkingen opgelegd door de IBD en / of de Vereniging van Nederlandse Gemeenten.</w:t>
      </w:r>
    </w:p>
    <w:p w14:paraId="2C1FD619" w14:textId="77777777" w:rsidR="00B006D1" w:rsidRPr="00615FF0" w:rsidRDefault="00B006D1" w:rsidP="00CB38DF">
      <w:pPr>
        <w:pStyle w:val="Plattetekst"/>
        <w:widowControl/>
        <w:numPr>
          <w:ilvl w:val="0"/>
          <w:numId w:val="25"/>
        </w:numPr>
        <w:autoSpaceDE/>
        <w:autoSpaceDN/>
        <w:rPr>
          <w:sz w:val="20"/>
          <w:szCs w:val="20"/>
        </w:rPr>
      </w:pPr>
      <w:r w:rsidRPr="00615FF0">
        <w:rPr>
          <w:sz w:val="20"/>
          <w:szCs w:val="20"/>
        </w:rPr>
        <w:t>Iedere kopie van dit document, of een gedeelte daarvan, dient te zijn voorzien van de in deze paragraaf vermelde mededeling.</w:t>
      </w:r>
    </w:p>
    <w:p w14:paraId="5C6545E9" w14:textId="77777777" w:rsidR="00B006D1" w:rsidRPr="00615FF0" w:rsidRDefault="00B006D1" w:rsidP="00B006D1">
      <w:pPr>
        <w:pStyle w:val="Plattetekst"/>
        <w:rPr>
          <w:sz w:val="20"/>
          <w:szCs w:val="20"/>
        </w:rPr>
      </w:pPr>
    </w:p>
    <w:p w14:paraId="3437EAC4" w14:textId="77777777" w:rsidR="00B006D1" w:rsidRPr="00615FF0" w:rsidRDefault="00B006D1" w:rsidP="00B006D1">
      <w:pPr>
        <w:pStyle w:val="Plattetekst"/>
        <w:rPr>
          <w:sz w:val="20"/>
          <w:szCs w:val="20"/>
        </w:rPr>
      </w:pPr>
      <w:r w:rsidRPr="00615FF0">
        <w:rPr>
          <w:sz w:val="20"/>
          <w:szCs w:val="20"/>
        </w:rPr>
        <w:t>Wanneer dit werk wordt gebruikt, hanteer dan de volgende methode van naamsvermelding: “Vereniging van Nederlandse Gemeenten / Informatiebeveiligingsdienst voor gemeenten”, licentie onder: CC BY-NC-SA 4.0.</w:t>
      </w:r>
    </w:p>
    <w:p w14:paraId="603622FD" w14:textId="77777777" w:rsidR="00B006D1" w:rsidRPr="00615FF0" w:rsidRDefault="00B006D1" w:rsidP="00B006D1">
      <w:pPr>
        <w:pStyle w:val="Plattetekst"/>
        <w:rPr>
          <w:sz w:val="20"/>
          <w:szCs w:val="20"/>
        </w:rPr>
      </w:pPr>
    </w:p>
    <w:p w14:paraId="17E9302F" w14:textId="77777777" w:rsidR="00B006D1" w:rsidRPr="00615FF0" w:rsidRDefault="00B006D1" w:rsidP="00B006D1">
      <w:pPr>
        <w:pStyle w:val="Plattetekst"/>
        <w:rPr>
          <w:sz w:val="20"/>
          <w:szCs w:val="20"/>
        </w:rPr>
      </w:pPr>
      <w:r w:rsidRPr="00615FF0">
        <w:rPr>
          <w:sz w:val="20"/>
          <w:szCs w:val="20"/>
        </w:rPr>
        <w:t xml:space="preserve">Bezoek </w:t>
      </w:r>
      <w:hyperlink r:id="rId13" w:history="1">
        <w:r w:rsidRPr="00615FF0">
          <w:rPr>
            <w:rStyle w:val="Hyperlink"/>
            <w:sz w:val="20"/>
            <w:szCs w:val="20"/>
          </w:rPr>
          <w:t>http://creativecommons.org/licenses/by-nc-sa/4.0</w:t>
        </w:r>
      </w:hyperlink>
      <w:r w:rsidRPr="00615FF0">
        <w:rPr>
          <w:sz w:val="20"/>
          <w:szCs w:val="20"/>
        </w:rPr>
        <w:t xml:space="preserve"> voor meer informatie over de licentie.</w:t>
      </w:r>
    </w:p>
    <w:p w14:paraId="67EA409B" w14:textId="0882371A" w:rsidR="00B006D1" w:rsidRPr="00615FF0" w:rsidRDefault="00B006D1">
      <w:pPr>
        <w:rPr>
          <w:rFonts w:asciiTheme="minorHAnsi" w:hAnsiTheme="minorHAnsi"/>
          <w:sz w:val="18"/>
          <w:szCs w:val="18"/>
        </w:rPr>
      </w:pPr>
      <w:r w:rsidRPr="00615FF0">
        <w:br w:type="page"/>
      </w:r>
    </w:p>
    <w:p w14:paraId="40E4934D" w14:textId="77777777" w:rsidR="00B006D1" w:rsidRPr="00615FF0" w:rsidRDefault="00B006D1" w:rsidP="00B006D1">
      <w:pPr>
        <w:pStyle w:val="Plattetekst"/>
        <w:rPr>
          <w:b/>
          <w:color w:val="0C9DD8"/>
          <w:sz w:val="20"/>
          <w:szCs w:val="20"/>
        </w:rPr>
      </w:pPr>
      <w:r w:rsidRPr="00615FF0">
        <w:rPr>
          <w:b/>
          <w:color w:val="0C9DD8"/>
          <w:sz w:val="20"/>
          <w:szCs w:val="20"/>
        </w:rPr>
        <w:t>Rechten en vrijwaring</w:t>
      </w:r>
    </w:p>
    <w:p w14:paraId="1BF3DA8D" w14:textId="77777777" w:rsidR="00B006D1" w:rsidRPr="00615FF0" w:rsidRDefault="00B006D1" w:rsidP="00B006D1">
      <w:pPr>
        <w:pStyle w:val="Plattetekst"/>
        <w:rPr>
          <w:sz w:val="20"/>
          <w:szCs w:val="20"/>
        </w:rPr>
      </w:pPr>
      <w:r w:rsidRPr="00615FF0">
        <w:rPr>
          <w:sz w:val="20"/>
          <w:szCs w:val="20"/>
        </w:rPr>
        <w:t xml:space="preserve">De IBD is zich bewust van haar verantwoordelijkheid een zo betrouwbaar mogelijke uitgave te verzorgen. Niettemin kan de IBD geen aansprakelijkheid aanvaarden voor eventueel in deze uitgave voorkomende onjuistheden, onvolledigheden of nalatigheden. De IBD aanvaardt ook geen aansprakelijkheid voor enig gebruik van voorliggende uitgave of schade ontstaan door de inhoud van de uitgave of door de toepassing ervan. </w:t>
      </w:r>
    </w:p>
    <w:p w14:paraId="75140413" w14:textId="77777777" w:rsidR="00B006D1" w:rsidRPr="00615FF0" w:rsidRDefault="00B006D1" w:rsidP="00B006D1">
      <w:pPr>
        <w:pStyle w:val="Plattetekst"/>
        <w:rPr>
          <w:sz w:val="20"/>
          <w:szCs w:val="20"/>
        </w:rPr>
      </w:pPr>
    </w:p>
    <w:p w14:paraId="1BED373A" w14:textId="77777777" w:rsidR="00B006D1" w:rsidRPr="00615FF0" w:rsidRDefault="00B006D1" w:rsidP="00B006D1">
      <w:pPr>
        <w:pStyle w:val="Plattetekst"/>
        <w:rPr>
          <w:b/>
          <w:color w:val="0C9DD8"/>
          <w:sz w:val="20"/>
          <w:szCs w:val="20"/>
        </w:rPr>
      </w:pPr>
      <w:r w:rsidRPr="00615FF0">
        <w:rPr>
          <w:b/>
          <w:color w:val="0C9DD8"/>
          <w:sz w:val="20"/>
          <w:szCs w:val="20"/>
        </w:rPr>
        <w:t>Met dank aan</w:t>
      </w:r>
    </w:p>
    <w:p w14:paraId="766C7C51" w14:textId="77777777" w:rsidR="00B006D1" w:rsidRPr="00615FF0" w:rsidRDefault="00B006D1" w:rsidP="00B006D1">
      <w:pPr>
        <w:pStyle w:val="Plattetekst"/>
        <w:rPr>
          <w:sz w:val="20"/>
          <w:szCs w:val="20"/>
        </w:rPr>
      </w:pPr>
      <w:r w:rsidRPr="00615FF0">
        <w:rPr>
          <w:sz w:val="20"/>
          <w:szCs w:val="20"/>
        </w:rPr>
        <w:t>De expertgroep en de reviewgemeenten die hebben bijgedragen aan het vervaardigen van dit product.</w:t>
      </w:r>
    </w:p>
    <w:p w14:paraId="3AEA1DDF" w14:textId="77777777" w:rsidR="00B006D1" w:rsidRPr="00615FF0" w:rsidRDefault="00B006D1" w:rsidP="00B006D1">
      <w:pPr>
        <w:pStyle w:val="Plattetekst"/>
        <w:rPr>
          <w:sz w:val="20"/>
          <w:szCs w:val="20"/>
        </w:rPr>
      </w:pPr>
    </w:p>
    <w:p w14:paraId="4288C3F6" w14:textId="77777777" w:rsidR="00B006D1" w:rsidRPr="00615FF0" w:rsidRDefault="00B006D1" w:rsidP="00B006D1">
      <w:pPr>
        <w:pStyle w:val="Plattetekst"/>
        <w:rPr>
          <w:b/>
          <w:color w:val="0C9DD8"/>
          <w:sz w:val="20"/>
          <w:szCs w:val="20"/>
        </w:rPr>
      </w:pPr>
      <w:r w:rsidRPr="00615FF0">
        <w:rPr>
          <w:b/>
          <w:color w:val="0C9DD8"/>
          <w:sz w:val="20"/>
          <w:szCs w:val="20"/>
        </w:rPr>
        <w:t>Wijzigingshistorie</w:t>
      </w:r>
    </w:p>
    <w:p w14:paraId="13D286F1" w14:textId="77777777" w:rsidR="00B006D1" w:rsidRPr="00615FF0" w:rsidRDefault="00B006D1" w:rsidP="00B006D1">
      <w:pPr>
        <w:pStyle w:val="Plattetekst"/>
        <w:rPr>
          <w:sz w:val="20"/>
          <w:szCs w:val="20"/>
        </w:rPr>
      </w:pPr>
    </w:p>
    <w:tbl>
      <w:tblPr>
        <w:tblStyle w:val="Rastertabel4-Accent1"/>
        <w:tblW w:w="9060" w:type="dxa"/>
        <w:tblLook w:val="04A0" w:firstRow="1" w:lastRow="0" w:firstColumn="1" w:lastColumn="0" w:noHBand="0" w:noVBand="1"/>
      </w:tblPr>
      <w:tblGrid>
        <w:gridCol w:w="1412"/>
        <w:gridCol w:w="1984"/>
        <w:gridCol w:w="5664"/>
      </w:tblGrid>
      <w:tr w:rsidR="00B006D1" w:rsidRPr="00615FF0" w14:paraId="5CA0202C" w14:textId="77777777" w:rsidTr="00B006D1">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2" w:type="dxa"/>
            <w:tcBorders>
              <w:top w:val="single" w:sz="4" w:space="0" w:color="4F81BD"/>
              <w:left w:val="single" w:sz="4" w:space="0" w:color="4F81BD"/>
              <w:bottom w:val="single" w:sz="4" w:space="0" w:color="4F81BD"/>
              <w:right w:val="single" w:sz="4" w:space="0" w:color="4F81BD"/>
            </w:tcBorders>
            <w:tcMar>
              <w:left w:w="108" w:type="dxa"/>
            </w:tcMar>
          </w:tcPr>
          <w:p w14:paraId="0E8F8579" w14:textId="77777777" w:rsidR="00B006D1" w:rsidRPr="00615FF0" w:rsidRDefault="00B006D1" w:rsidP="00B006D1">
            <w:pPr>
              <w:pStyle w:val="Plattetekst"/>
              <w:rPr>
                <w:sz w:val="20"/>
                <w:szCs w:val="20"/>
              </w:rPr>
            </w:pPr>
            <w:r w:rsidRPr="00615FF0">
              <w:rPr>
                <w:color w:val="FFFFFF"/>
                <w:sz w:val="20"/>
                <w:szCs w:val="20"/>
              </w:rPr>
              <w:t>Versie</w:t>
            </w:r>
          </w:p>
        </w:tc>
        <w:tc>
          <w:tcPr>
            <w:tcW w:w="1984" w:type="dxa"/>
            <w:tcBorders>
              <w:top w:val="single" w:sz="4" w:space="0" w:color="4F81BD"/>
              <w:left w:val="single" w:sz="4" w:space="0" w:color="4F81BD"/>
              <w:bottom w:val="single" w:sz="4" w:space="0" w:color="4F81BD"/>
              <w:right w:val="single" w:sz="4" w:space="0" w:color="4F81BD"/>
            </w:tcBorders>
            <w:tcMar>
              <w:left w:w="108" w:type="dxa"/>
            </w:tcMar>
          </w:tcPr>
          <w:p w14:paraId="33003618" w14:textId="77777777" w:rsidR="00B006D1" w:rsidRPr="00615FF0" w:rsidRDefault="00B006D1" w:rsidP="00B006D1">
            <w:pPr>
              <w:pStyle w:val="Plattetekst"/>
              <w:cnfStyle w:val="100000000000" w:firstRow="1" w:lastRow="0" w:firstColumn="0" w:lastColumn="0" w:oddVBand="0" w:evenVBand="0" w:oddHBand="0" w:evenHBand="0" w:firstRowFirstColumn="0" w:firstRowLastColumn="0" w:lastRowFirstColumn="0" w:lastRowLastColumn="0"/>
              <w:rPr>
                <w:sz w:val="20"/>
                <w:szCs w:val="20"/>
              </w:rPr>
            </w:pPr>
            <w:r w:rsidRPr="00615FF0">
              <w:rPr>
                <w:color w:val="FFFFFF"/>
                <w:sz w:val="20"/>
                <w:szCs w:val="20"/>
              </w:rPr>
              <w:t>Datum</w:t>
            </w:r>
          </w:p>
        </w:tc>
        <w:tc>
          <w:tcPr>
            <w:tcW w:w="5664" w:type="dxa"/>
            <w:tcBorders>
              <w:top w:val="single" w:sz="4" w:space="0" w:color="4F81BD"/>
              <w:left w:val="single" w:sz="4" w:space="0" w:color="4F81BD"/>
              <w:bottom w:val="single" w:sz="4" w:space="0" w:color="4F81BD"/>
              <w:right w:val="single" w:sz="4" w:space="0" w:color="4F81BD"/>
            </w:tcBorders>
            <w:tcMar>
              <w:left w:w="108" w:type="dxa"/>
            </w:tcMar>
          </w:tcPr>
          <w:p w14:paraId="2A2806F8" w14:textId="77777777" w:rsidR="00B006D1" w:rsidRPr="00615FF0" w:rsidRDefault="00B006D1" w:rsidP="00B006D1">
            <w:pPr>
              <w:pStyle w:val="Plattetekst"/>
              <w:cnfStyle w:val="100000000000" w:firstRow="1" w:lastRow="0" w:firstColumn="0" w:lastColumn="0" w:oddVBand="0" w:evenVBand="0" w:oddHBand="0" w:evenHBand="0" w:firstRowFirstColumn="0" w:firstRowLastColumn="0" w:lastRowFirstColumn="0" w:lastRowLastColumn="0"/>
              <w:rPr>
                <w:sz w:val="20"/>
                <w:szCs w:val="20"/>
              </w:rPr>
            </w:pPr>
            <w:r w:rsidRPr="00615FF0">
              <w:rPr>
                <w:color w:val="FFFFFF"/>
                <w:sz w:val="20"/>
                <w:szCs w:val="20"/>
              </w:rPr>
              <w:t>Wijziging / Actie</w:t>
            </w:r>
          </w:p>
        </w:tc>
      </w:tr>
      <w:tr w:rsidR="004C1697" w:rsidRPr="00615FF0" w14:paraId="2DACD95E" w14:textId="77777777" w:rsidTr="00B006D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2" w:type="dxa"/>
            <w:tcMar>
              <w:left w:w="108" w:type="dxa"/>
            </w:tcMar>
          </w:tcPr>
          <w:p w14:paraId="05FF2E26" w14:textId="03752DEA" w:rsidR="004C1697" w:rsidRPr="00615FF0" w:rsidRDefault="004C1697" w:rsidP="004C1697">
            <w:pPr>
              <w:pStyle w:val="Plattetekst"/>
              <w:rPr>
                <w:b w:val="0"/>
                <w:sz w:val="20"/>
                <w:szCs w:val="20"/>
              </w:rPr>
            </w:pPr>
            <w:r w:rsidRPr="00615FF0">
              <w:rPr>
                <w:b w:val="0"/>
                <w:color w:val="000000"/>
                <w:sz w:val="20"/>
                <w:szCs w:val="20"/>
                <w:lang w:eastAsia="en-US"/>
              </w:rPr>
              <w:t>1.0</w:t>
            </w:r>
          </w:p>
        </w:tc>
        <w:tc>
          <w:tcPr>
            <w:tcW w:w="1984" w:type="dxa"/>
            <w:tcMar>
              <w:left w:w="108" w:type="dxa"/>
            </w:tcMar>
          </w:tcPr>
          <w:p w14:paraId="299A2C71" w14:textId="4DA08434" w:rsidR="004C1697" w:rsidRPr="00615FF0" w:rsidRDefault="00341450" w:rsidP="004C1697">
            <w:pPr>
              <w:pStyle w:val="Plattetekst"/>
              <w:cnfStyle w:val="000000100000" w:firstRow="0" w:lastRow="0" w:firstColumn="0" w:lastColumn="0" w:oddVBand="0" w:evenVBand="0" w:oddHBand="1" w:evenHBand="0" w:firstRowFirstColumn="0" w:firstRowLastColumn="0" w:lastRowFirstColumn="0" w:lastRowLastColumn="0"/>
              <w:rPr>
                <w:sz w:val="20"/>
                <w:szCs w:val="20"/>
              </w:rPr>
            </w:pPr>
            <w:r>
              <w:rPr>
                <w:bCs/>
                <w:color w:val="000000"/>
                <w:sz w:val="20"/>
                <w:szCs w:val="20"/>
                <w:lang w:eastAsia="en-US"/>
              </w:rPr>
              <w:t>November 2013</w:t>
            </w:r>
          </w:p>
        </w:tc>
        <w:tc>
          <w:tcPr>
            <w:tcW w:w="5664" w:type="dxa"/>
            <w:tcMar>
              <w:left w:w="108" w:type="dxa"/>
            </w:tcMar>
          </w:tcPr>
          <w:p w14:paraId="1AA7AD37" w14:textId="5FE782EA" w:rsidR="004C1697" w:rsidRPr="00615FF0" w:rsidRDefault="004C1697" w:rsidP="004C1697">
            <w:pPr>
              <w:pStyle w:val="Plattetekst"/>
              <w:cnfStyle w:val="000000100000" w:firstRow="0" w:lastRow="0" w:firstColumn="0" w:lastColumn="0" w:oddVBand="0" w:evenVBand="0" w:oddHBand="1" w:evenHBand="0" w:firstRowFirstColumn="0" w:firstRowLastColumn="0" w:lastRowFirstColumn="0" w:lastRowLastColumn="0"/>
              <w:rPr>
                <w:sz w:val="20"/>
                <w:szCs w:val="20"/>
              </w:rPr>
            </w:pPr>
            <w:r w:rsidRPr="00615FF0">
              <w:rPr>
                <w:bCs/>
                <w:color w:val="000000"/>
                <w:sz w:val="20"/>
                <w:szCs w:val="20"/>
                <w:lang w:eastAsia="en-US"/>
              </w:rPr>
              <w:t>Eerste versie van de BIG</w:t>
            </w:r>
          </w:p>
        </w:tc>
      </w:tr>
      <w:tr w:rsidR="004C1697" w:rsidRPr="00615FF0" w14:paraId="38CF6155" w14:textId="77777777" w:rsidTr="00B006D1">
        <w:tc>
          <w:tcPr>
            <w:cnfStyle w:val="001000000000" w:firstRow="0" w:lastRow="0" w:firstColumn="1" w:lastColumn="0" w:oddVBand="0" w:evenVBand="0" w:oddHBand="0" w:evenHBand="0" w:firstRowFirstColumn="0" w:firstRowLastColumn="0" w:lastRowFirstColumn="0" w:lastRowLastColumn="0"/>
            <w:tcW w:w="1412" w:type="dxa"/>
            <w:tcMar>
              <w:left w:w="108" w:type="dxa"/>
            </w:tcMar>
          </w:tcPr>
          <w:p w14:paraId="14059DD7" w14:textId="4F963269" w:rsidR="004C1697" w:rsidRPr="00615FF0" w:rsidRDefault="004C1697" w:rsidP="004C1697">
            <w:pPr>
              <w:pStyle w:val="Plattetekst"/>
              <w:rPr>
                <w:b w:val="0"/>
                <w:sz w:val="20"/>
                <w:szCs w:val="20"/>
              </w:rPr>
            </w:pPr>
            <w:r w:rsidRPr="00615FF0">
              <w:rPr>
                <w:b w:val="0"/>
                <w:color w:val="000000"/>
                <w:sz w:val="20"/>
                <w:szCs w:val="20"/>
                <w:lang w:eastAsia="en-US"/>
              </w:rPr>
              <w:t>1.01</w:t>
            </w:r>
          </w:p>
        </w:tc>
        <w:tc>
          <w:tcPr>
            <w:tcW w:w="1984" w:type="dxa"/>
            <w:tcMar>
              <w:left w:w="108" w:type="dxa"/>
            </w:tcMar>
          </w:tcPr>
          <w:p w14:paraId="3684F5A2" w14:textId="13A849AE" w:rsidR="004C1697" w:rsidRPr="00615FF0" w:rsidRDefault="00341450" w:rsidP="004C1697">
            <w:pPr>
              <w:pStyle w:val="Plattetekst"/>
              <w:cnfStyle w:val="000000000000" w:firstRow="0" w:lastRow="0" w:firstColumn="0" w:lastColumn="0" w:oddVBand="0" w:evenVBand="0" w:oddHBand="0" w:evenHBand="0" w:firstRowFirstColumn="0" w:firstRowLastColumn="0" w:lastRowFirstColumn="0" w:lastRowLastColumn="0"/>
              <w:rPr>
                <w:sz w:val="20"/>
                <w:szCs w:val="20"/>
              </w:rPr>
            </w:pPr>
            <w:r>
              <w:rPr>
                <w:bCs/>
                <w:color w:val="000000"/>
                <w:sz w:val="20"/>
                <w:szCs w:val="20"/>
                <w:lang w:eastAsia="en-US"/>
              </w:rPr>
              <w:t>Augustus 2015</w:t>
            </w:r>
          </w:p>
        </w:tc>
        <w:tc>
          <w:tcPr>
            <w:tcW w:w="5664" w:type="dxa"/>
            <w:tcMar>
              <w:left w:w="108" w:type="dxa"/>
            </w:tcMar>
          </w:tcPr>
          <w:p w14:paraId="25D007FE" w14:textId="5E9B8E76" w:rsidR="004C1697" w:rsidRPr="00615FF0" w:rsidRDefault="004C1697" w:rsidP="004C1697">
            <w:pPr>
              <w:pStyle w:val="Plattetekst"/>
              <w:cnfStyle w:val="000000000000" w:firstRow="0" w:lastRow="0" w:firstColumn="0" w:lastColumn="0" w:oddVBand="0" w:evenVBand="0" w:oddHBand="0" w:evenHBand="0" w:firstRowFirstColumn="0" w:firstRowLastColumn="0" w:lastRowFirstColumn="0" w:lastRowLastColumn="0"/>
              <w:rPr>
                <w:sz w:val="20"/>
                <w:szCs w:val="20"/>
              </w:rPr>
            </w:pPr>
            <w:r w:rsidRPr="00615FF0">
              <w:rPr>
                <w:bCs/>
                <w:color w:val="000000"/>
                <w:sz w:val="20"/>
                <w:szCs w:val="20"/>
                <w:lang w:eastAsia="en-US"/>
              </w:rPr>
              <w:t>Kleine tekstuele aanpassingen</w:t>
            </w:r>
          </w:p>
        </w:tc>
      </w:tr>
      <w:tr w:rsidR="004C1697" w:rsidRPr="00615FF0" w14:paraId="6BBA845C" w14:textId="77777777" w:rsidTr="00B006D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2" w:type="dxa"/>
            <w:tcMar>
              <w:left w:w="108" w:type="dxa"/>
            </w:tcMar>
          </w:tcPr>
          <w:p w14:paraId="7A9FB5BD" w14:textId="10B5308B" w:rsidR="004C1697" w:rsidRPr="00615FF0" w:rsidRDefault="004C1697" w:rsidP="004C1697">
            <w:pPr>
              <w:pStyle w:val="Plattetekst"/>
              <w:rPr>
                <w:b w:val="0"/>
                <w:sz w:val="20"/>
                <w:szCs w:val="20"/>
              </w:rPr>
            </w:pPr>
            <w:r w:rsidRPr="00615FF0">
              <w:rPr>
                <w:b w:val="0"/>
                <w:color w:val="000000"/>
                <w:sz w:val="20"/>
                <w:szCs w:val="20"/>
                <w:lang w:eastAsia="en-US"/>
              </w:rPr>
              <w:t>1.2</w:t>
            </w:r>
          </w:p>
        </w:tc>
        <w:tc>
          <w:tcPr>
            <w:tcW w:w="1984" w:type="dxa"/>
            <w:tcMar>
              <w:left w:w="108" w:type="dxa"/>
            </w:tcMar>
          </w:tcPr>
          <w:p w14:paraId="5C0C17E8" w14:textId="5A6342BE" w:rsidR="004C1697" w:rsidRPr="00615FF0" w:rsidRDefault="00341450" w:rsidP="004C1697">
            <w:pPr>
              <w:pStyle w:val="Plattetekst"/>
              <w:cnfStyle w:val="000000100000" w:firstRow="0" w:lastRow="0" w:firstColumn="0" w:lastColumn="0" w:oddVBand="0" w:evenVBand="0" w:oddHBand="1" w:evenHBand="0" w:firstRowFirstColumn="0" w:firstRowLastColumn="0" w:lastRowFirstColumn="0" w:lastRowLastColumn="0"/>
              <w:rPr>
                <w:sz w:val="20"/>
                <w:szCs w:val="20"/>
              </w:rPr>
            </w:pPr>
            <w:r>
              <w:rPr>
                <w:bCs/>
                <w:color w:val="000000"/>
                <w:sz w:val="20"/>
                <w:szCs w:val="20"/>
                <w:lang w:eastAsia="en-US"/>
              </w:rPr>
              <w:t>Juni 2016</w:t>
            </w:r>
          </w:p>
        </w:tc>
        <w:tc>
          <w:tcPr>
            <w:tcW w:w="5664" w:type="dxa"/>
            <w:tcMar>
              <w:left w:w="108" w:type="dxa"/>
            </w:tcMar>
          </w:tcPr>
          <w:p w14:paraId="56FE100C" w14:textId="2336BBF8" w:rsidR="004C1697" w:rsidRPr="00615FF0" w:rsidRDefault="004C1697" w:rsidP="004C1697">
            <w:pPr>
              <w:pStyle w:val="Plattetekst"/>
              <w:cnfStyle w:val="000000100000" w:firstRow="0" w:lastRow="0" w:firstColumn="0" w:lastColumn="0" w:oddVBand="0" w:evenVBand="0" w:oddHBand="1" w:evenHBand="0" w:firstRowFirstColumn="0" w:firstRowLastColumn="0" w:lastRowFirstColumn="0" w:lastRowLastColumn="0"/>
              <w:rPr>
                <w:sz w:val="20"/>
                <w:szCs w:val="20"/>
              </w:rPr>
            </w:pPr>
            <w:r w:rsidRPr="00615FF0">
              <w:rPr>
                <w:bCs/>
                <w:color w:val="000000"/>
                <w:sz w:val="20"/>
                <w:szCs w:val="20"/>
                <w:lang w:eastAsia="en-US"/>
              </w:rPr>
              <w:t>Aanpassing o.b.v. huidige wet- en regelgeving</w:t>
            </w:r>
          </w:p>
        </w:tc>
      </w:tr>
      <w:tr w:rsidR="004C1697" w:rsidRPr="00615FF0" w14:paraId="30234081" w14:textId="77777777" w:rsidTr="00B006D1">
        <w:tc>
          <w:tcPr>
            <w:cnfStyle w:val="001000000000" w:firstRow="0" w:lastRow="0" w:firstColumn="1" w:lastColumn="0" w:oddVBand="0" w:evenVBand="0" w:oddHBand="0" w:evenHBand="0" w:firstRowFirstColumn="0" w:firstRowLastColumn="0" w:lastRowFirstColumn="0" w:lastRowLastColumn="0"/>
            <w:tcW w:w="1412" w:type="dxa"/>
            <w:tcMar>
              <w:left w:w="108" w:type="dxa"/>
            </w:tcMar>
          </w:tcPr>
          <w:p w14:paraId="633EC96A" w14:textId="05D5CD66" w:rsidR="004C1697" w:rsidRPr="00615FF0" w:rsidRDefault="004C1697" w:rsidP="004C1697">
            <w:pPr>
              <w:pStyle w:val="Plattetekst"/>
              <w:rPr>
                <w:b w:val="0"/>
                <w:sz w:val="20"/>
                <w:szCs w:val="20"/>
              </w:rPr>
            </w:pPr>
            <w:r w:rsidRPr="00615FF0">
              <w:rPr>
                <w:b w:val="0"/>
                <w:color w:val="000000"/>
                <w:sz w:val="20"/>
                <w:szCs w:val="20"/>
                <w:lang w:eastAsia="en-US"/>
              </w:rPr>
              <w:t>1.3</w:t>
            </w:r>
          </w:p>
        </w:tc>
        <w:tc>
          <w:tcPr>
            <w:tcW w:w="1984" w:type="dxa"/>
            <w:tcMar>
              <w:left w:w="108" w:type="dxa"/>
            </w:tcMar>
          </w:tcPr>
          <w:p w14:paraId="7AC1CB29" w14:textId="53D597EC" w:rsidR="004C1697" w:rsidRPr="00615FF0" w:rsidRDefault="00341450" w:rsidP="004C1697">
            <w:pPr>
              <w:pStyle w:val="Plattetekst"/>
              <w:cnfStyle w:val="000000000000" w:firstRow="0" w:lastRow="0" w:firstColumn="0" w:lastColumn="0" w:oddVBand="0" w:evenVBand="0" w:oddHBand="0" w:evenHBand="0" w:firstRowFirstColumn="0" w:firstRowLastColumn="0" w:lastRowFirstColumn="0" w:lastRowLastColumn="0"/>
              <w:rPr>
                <w:sz w:val="20"/>
                <w:szCs w:val="20"/>
              </w:rPr>
            </w:pPr>
            <w:r>
              <w:rPr>
                <w:bCs/>
                <w:color w:val="000000"/>
                <w:sz w:val="20"/>
                <w:szCs w:val="20"/>
                <w:lang w:eastAsia="en-US"/>
              </w:rPr>
              <w:t>December 2016</w:t>
            </w:r>
          </w:p>
        </w:tc>
        <w:tc>
          <w:tcPr>
            <w:tcW w:w="5664" w:type="dxa"/>
            <w:tcMar>
              <w:left w:w="108" w:type="dxa"/>
            </w:tcMar>
          </w:tcPr>
          <w:p w14:paraId="779BD40F" w14:textId="7AAE824D" w:rsidR="004C1697" w:rsidRPr="00615FF0" w:rsidRDefault="004C1697" w:rsidP="004C1697">
            <w:pPr>
              <w:pStyle w:val="Plattetekst"/>
              <w:cnfStyle w:val="000000000000" w:firstRow="0" w:lastRow="0" w:firstColumn="0" w:lastColumn="0" w:oddVBand="0" w:evenVBand="0" w:oddHBand="0" w:evenHBand="0" w:firstRowFirstColumn="0" w:firstRowLastColumn="0" w:lastRowFirstColumn="0" w:lastRowLastColumn="0"/>
              <w:rPr>
                <w:sz w:val="20"/>
                <w:szCs w:val="20"/>
              </w:rPr>
            </w:pPr>
            <w:r w:rsidRPr="00615FF0">
              <w:rPr>
                <w:bCs/>
                <w:color w:val="000000"/>
                <w:sz w:val="20"/>
                <w:szCs w:val="20"/>
                <w:lang w:eastAsia="en-US"/>
              </w:rPr>
              <w:t>Links hersteld, aanpassingen in de tekst over EU-VS Privacy shield, tekstuele aanpassingen naar aanleiding van opmerkingen</w:t>
            </w:r>
          </w:p>
        </w:tc>
      </w:tr>
      <w:tr w:rsidR="004C1697" w:rsidRPr="00615FF0" w14:paraId="56E0E062" w14:textId="77777777" w:rsidTr="00B006D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2" w:type="dxa"/>
            <w:tcMar>
              <w:left w:w="108" w:type="dxa"/>
            </w:tcMar>
          </w:tcPr>
          <w:p w14:paraId="0E137CF6" w14:textId="13C9BCAF" w:rsidR="004C1697" w:rsidRPr="00615FF0" w:rsidRDefault="004C1697" w:rsidP="004C1697">
            <w:pPr>
              <w:pStyle w:val="Plattetekst"/>
              <w:rPr>
                <w:b w:val="0"/>
                <w:sz w:val="20"/>
                <w:szCs w:val="20"/>
              </w:rPr>
            </w:pPr>
            <w:r w:rsidRPr="00615FF0">
              <w:rPr>
                <w:b w:val="0"/>
                <w:color w:val="000000"/>
                <w:sz w:val="20"/>
                <w:szCs w:val="20"/>
                <w:lang w:eastAsia="en-US"/>
              </w:rPr>
              <w:t>2.0</w:t>
            </w:r>
          </w:p>
        </w:tc>
        <w:tc>
          <w:tcPr>
            <w:tcW w:w="1984" w:type="dxa"/>
            <w:tcMar>
              <w:left w:w="108" w:type="dxa"/>
            </w:tcMar>
          </w:tcPr>
          <w:p w14:paraId="1CADAD8F" w14:textId="2EF541B0" w:rsidR="004C1697" w:rsidRPr="00615FF0" w:rsidRDefault="00341450" w:rsidP="004C1697">
            <w:pPr>
              <w:pStyle w:val="Plattetekst"/>
              <w:cnfStyle w:val="000000100000" w:firstRow="0" w:lastRow="0" w:firstColumn="0" w:lastColumn="0" w:oddVBand="0" w:evenVBand="0" w:oddHBand="1" w:evenHBand="0" w:firstRowFirstColumn="0" w:firstRowLastColumn="0" w:lastRowFirstColumn="0" w:lastRowLastColumn="0"/>
              <w:rPr>
                <w:sz w:val="20"/>
                <w:szCs w:val="20"/>
              </w:rPr>
            </w:pPr>
            <w:r>
              <w:rPr>
                <w:bCs/>
                <w:color w:val="000000"/>
                <w:sz w:val="20"/>
                <w:szCs w:val="20"/>
                <w:lang w:eastAsia="en-US"/>
              </w:rPr>
              <w:t>November 2019</w:t>
            </w:r>
          </w:p>
        </w:tc>
        <w:tc>
          <w:tcPr>
            <w:tcW w:w="5664" w:type="dxa"/>
            <w:tcMar>
              <w:left w:w="108" w:type="dxa"/>
            </w:tcMar>
          </w:tcPr>
          <w:p w14:paraId="4DE7F64E" w14:textId="4494D44D" w:rsidR="004C1697" w:rsidRPr="00615FF0" w:rsidRDefault="008A5597" w:rsidP="004C1697">
            <w:pPr>
              <w:pStyle w:val="Plattetekst"/>
              <w:cnfStyle w:val="000000100000" w:firstRow="0" w:lastRow="0" w:firstColumn="0" w:lastColumn="0" w:oddVBand="0" w:evenVBand="0" w:oddHBand="1" w:evenHBand="0" w:firstRowFirstColumn="0" w:firstRowLastColumn="0" w:lastRowFirstColumn="0" w:lastRowLastColumn="0"/>
              <w:rPr>
                <w:sz w:val="20"/>
                <w:szCs w:val="20"/>
              </w:rPr>
            </w:pPr>
            <w:proofErr w:type="spellStart"/>
            <w:r>
              <w:rPr>
                <w:bCs/>
                <w:color w:val="000000"/>
                <w:sz w:val="20"/>
                <w:szCs w:val="20"/>
                <w:lang w:eastAsia="en-US"/>
              </w:rPr>
              <w:t>Factsheet</w:t>
            </w:r>
            <w:proofErr w:type="spellEnd"/>
            <w:r>
              <w:rPr>
                <w:bCs/>
                <w:color w:val="000000"/>
                <w:sz w:val="20"/>
                <w:szCs w:val="20"/>
                <w:lang w:eastAsia="en-US"/>
              </w:rPr>
              <w:t xml:space="preserve"> Cl</w:t>
            </w:r>
            <w:r w:rsidR="004C1697" w:rsidRPr="00615FF0">
              <w:rPr>
                <w:bCs/>
                <w:color w:val="000000"/>
                <w:sz w:val="20"/>
                <w:szCs w:val="20"/>
                <w:lang w:eastAsia="en-US"/>
              </w:rPr>
              <w:t>oudcomputing opgeknipt naar drie documenten, namelijk ‘impact cloudcomputing’, ‘inkoop clouddiensten’ en ‘cloudcomputing en privacy’. Aangepast m.b.t relevante privacywetgeving</w:t>
            </w:r>
            <w:r w:rsidR="006A33E1" w:rsidRPr="00615FF0">
              <w:rPr>
                <w:bCs/>
                <w:color w:val="000000"/>
                <w:sz w:val="20"/>
                <w:szCs w:val="20"/>
                <w:lang w:eastAsia="en-US"/>
              </w:rPr>
              <w:t>. De documenten zijn tevens aangepast naar de BIO.</w:t>
            </w:r>
          </w:p>
        </w:tc>
      </w:tr>
    </w:tbl>
    <w:p w14:paraId="0B559A6A" w14:textId="77777777" w:rsidR="00B006D1" w:rsidRPr="00615FF0" w:rsidRDefault="00B006D1" w:rsidP="00B006D1">
      <w:pPr>
        <w:pStyle w:val="Plattetekst"/>
        <w:rPr>
          <w:sz w:val="20"/>
          <w:szCs w:val="20"/>
        </w:rPr>
      </w:pPr>
    </w:p>
    <w:p w14:paraId="6E11941F" w14:textId="77777777" w:rsidR="00B006D1" w:rsidRPr="00615FF0" w:rsidRDefault="00B006D1" w:rsidP="00B006D1">
      <w:pPr>
        <w:pStyle w:val="Plattetekst"/>
        <w:rPr>
          <w:color w:val="0A4E8C"/>
          <w:sz w:val="36"/>
          <w:szCs w:val="36"/>
        </w:rPr>
      </w:pPr>
      <w:r w:rsidRPr="00615FF0">
        <w:rPr>
          <w:color w:val="0A4E8C"/>
          <w:sz w:val="36"/>
          <w:szCs w:val="36"/>
        </w:rPr>
        <w:t>Over de IBD</w:t>
      </w:r>
    </w:p>
    <w:p w14:paraId="336C4B45" w14:textId="77777777" w:rsidR="00B006D1" w:rsidRPr="00615FF0" w:rsidRDefault="00B006D1" w:rsidP="00B006D1">
      <w:pPr>
        <w:pStyle w:val="Plattetekst"/>
        <w:rPr>
          <w:sz w:val="20"/>
          <w:szCs w:val="20"/>
        </w:rPr>
      </w:pPr>
      <w:bookmarkStart w:id="1" w:name="_Hlk792410"/>
      <w:r w:rsidRPr="00615FF0">
        <w:rPr>
          <w:sz w:val="20"/>
          <w:szCs w:val="20"/>
        </w:rPr>
        <w:t>De IBD is een gezamenlijk initiatief van alle Nederlandse Gemeenten. De IBD is de sectorale CERT / CSIRT voor alle Nederlandse gemeenten en richt zich op (incident)ondersteuning op het gebied van informatiebeveiliging. De IBD is voor gemeenten het schakelpunt met het Nationaal Cyber Security Centrum (NCSC). De IBD ondersteunt gemeenten bij hun inspanningen op het gebied van informatiebeveiliging en privacy / gegevensbescherming en geeft regelmatig kennisproducten uit. Daarnaast faciliteert de IBD kennisdeling tussen gemeenten onderling, met andere overheidslagen, met vitale sectoren en met leveranciers. Alle Nederlandse gemeenten kunnen gebruikmaken van de producten en de generieke dienstverlening van de IBD.</w:t>
      </w:r>
    </w:p>
    <w:bookmarkEnd w:id="1"/>
    <w:p w14:paraId="5C906005" w14:textId="77777777" w:rsidR="00B006D1" w:rsidRPr="00615FF0" w:rsidRDefault="00B006D1" w:rsidP="00B006D1">
      <w:pPr>
        <w:pStyle w:val="Plattetekst"/>
        <w:rPr>
          <w:sz w:val="20"/>
          <w:szCs w:val="20"/>
        </w:rPr>
      </w:pPr>
    </w:p>
    <w:p w14:paraId="29C0845F" w14:textId="77777777" w:rsidR="00B006D1" w:rsidRPr="00615FF0" w:rsidRDefault="00B006D1" w:rsidP="00B006D1">
      <w:pPr>
        <w:pStyle w:val="Plattetekst"/>
        <w:rPr>
          <w:sz w:val="20"/>
          <w:szCs w:val="20"/>
        </w:rPr>
      </w:pPr>
      <w:r w:rsidRPr="00615FF0">
        <w:rPr>
          <w:noProof/>
          <w:sz w:val="20"/>
          <w:szCs w:val="20"/>
          <w:lang w:eastAsia="en-GB" w:bidi="ar-SA"/>
        </w:rPr>
        <w:drawing>
          <wp:anchor distT="0" distB="12700" distL="114300" distR="126365" simplePos="0" relativeHeight="251667456" behindDoc="0" locked="0" layoutInCell="1" allowOverlap="1" wp14:anchorId="5D724025" wp14:editId="0313A8E2">
            <wp:simplePos x="0" y="0"/>
            <wp:positionH relativeFrom="column">
              <wp:posOffset>2200910</wp:posOffset>
            </wp:positionH>
            <wp:positionV relativeFrom="paragraph">
              <wp:posOffset>270772</wp:posOffset>
            </wp:positionV>
            <wp:extent cx="876935" cy="596900"/>
            <wp:effectExtent l="0" t="0" r="0" b="0"/>
            <wp:wrapTopAndBottom/>
            <wp:docPr id="9" name="Afbeelding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Afbeelding 14"/>
                    <pic:cNvPicPr>
                      <a:picLocks noChangeAspect="1" noChangeArrowheads="1"/>
                    </pic:cNvPicPr>
                  </pic:nvPicPr>
                  <pic:blipFill>
                    <a:blip r:embed="rId14"/>
                    <a:stretch>
                      <a:fillRect/>
                    </a:stretch>
                  </pic:blipFill>
                  <pic:spPr bwMode="auto">
                    <a:xfrm>
                      <a:off x="0" y="0"/>
                      <a:ext cx="876935" cy="596900"/>
                    </a:xfrm>
                    <a:prstGeom prst="rect">
                      <a:avLst/>
                    </a:prstGeom>
                  </pic:spPr>
                </pic:pic>
              </a:graphicData>
            </a:graphic>
          </wp:anchor>
        </w:drawing>
      </w:r>
      <w:r w:rsidRPr="00615FF0">
        <w:rPr>
          <w:sz w:val="20"/>
          <w:szCs w:val="20"/>
        </w:rPr>
        <w:t>De IBD is ondergebracht bij VNG Realisatie.</w:t>
      </w:r>
    </w:p>
    <w:p w14:paraId="068895B9" w14:textId="77777777" w:rsidR="00B006D1" w:rsidRPr="00615FF0" w:rsidRDefault="00B006D1" w:rsidP="00B006D1">
      <w:pPr>
        <w:pStyle w:val="Plattetekst"/>
        <w:rPr>
          <w:sz w:val="20"/>
          <w:szCs w:val="20"/>
        </w:rPr>
      </w:pPr>
    </w:p>
    <w:p w14:paraId="03155D98" w14:textId="77777777" w:rsidR="00AD63EE" w:rsidRPr="00615FF0" w:rsidRDefault="00AD63EE">
      <w:pPr>
        <w:rPr>
          <w:rFonts w:asciiTheme="minorHAnsi" w:hAnsiTheme="minorHAnsi"/>
          <w:sz w:val="18"/>
          <w:szCs w:val="18"/>
        </w:rPr>
      </w:pPr>
      <w:r w:rsidRPr="00615FF0">
        <w:rPr>
          <w:rFonts w:asciiTheme="minorHAnsi" w:hAnsiTheme="minorHAnsi"/>
        </w:rPr>
        <w:br w:type="page"/>
      </w:r>
    </w:p>
    <w:p w14:paraId="1EF33A2A" w14:textId="77777777" w:rsidR="004C1697" w:rsidRPr="00615FF0" w:rsidRDefault="004C1697" w:rsidP="004C1697">
      <w:pPr>
        <w:pStyle w:val="Plattetekst"/>
        <w:rPr>
          <w:color w:val="0A4E8C"/>
          <w:sz w:val="36"/>
          <w:szCs w:val="36"/>
        </w:rPr>
      </w:pPr>
      <w:r w:rsidRPr="00615FF0">
        <w:rPr>
          <w:color w:val="0A4E8C"/>
          <w:sz w:val="36"/>
          <w:szCs w:val="36"/>
        </w:rPr>
        <w:t>Leeswijzer</w:t>
      </w:r>
    </w:p>
    <w:p w14:paraId="740B281C" w14:textId="77777777" w:rsidR="004C1697" w:rsidRPr="00615FF0" w:rsidRDefault="004C1697" w:rsidP="004C1697">
      <w:pPr>
        <w:pStyle w:val="Plattetekst"/>
        <w:rPr>
          <w:sz w:val="20"/>
          <w:szCs w:val="20"/>
        </w:rPr>
      </w:pPr>
      <w:bookmarkStart w:id="2" w:name="_Hlk792431"/>
      <w:r w:rsidRPr="00615FF0">
        <w:rPr>
          <w:sz w:val="20"/>
          <w:szCs w:val="20"/>
        </w:rPr>
        <w:t>Dit product is een nadere uitwerking voor gemeenten van de Baseline Informatiebeveiliging Overheid (BIO). De BIO is eind 2018 bestuurlijk vastgesteld als gezamenlijke norm voor informatiebeveiliging voor alle Nederlandse overheden.</w:t>
      </w:r>
    </w:p>
    <w:bookmarkEnd w:id="2"/>
    <w:p w14:paraId="6B0EA59E" w14:textId="77777777" w:rsidR="004C1697" w:rsidRPr="00615FF0" w:rsidRDefault="004C1697" w:rsidP="004C1697">
      <w:pPr>
        <w:pStyle w:val="Plattetekst"/>
        <w:rPr>
          <w:sz w:val="20"/>
          <w:szCs w:val="20"/>
        </w:rPr>
      </w:pPr>
    </w:p>
    <w:p w14:paraId="2BF48A86" w14:textId="77777777" w:rsidR="004C1697" w:rsidRPr="00615FF0" w:rsidRDefault="004C1697" w:rsidP="004C1697">
      <w:pPr>
        <w:pStyle w:val="Plattetekst"/>
        <w:rPr>
          <w:b/>
          <w:color w:val="0C9DD8"/>
          <w:sz w:val="20"/>
          <w:szCs w:val="20"/>
        </w:rPr>
      </w:pPr>
      <w:r w:rsidRPr="00615FF0">
        <w:rPr>
          <w:b/>
          <w:color w:val="0C9DD8"/>
          <w:sz w:val="20"/>
          <w:szCs w:val="20"/>
        </w:rPr>
        <w:t>Doel</w:t>
      </w:r>
    </w:p>
    <w:p w14:paraId="5F72EE5A" w14:textId="2D2422C9" w:rsidR="004C1697" w:rsidRPr="00615FF0" w:rsidRDefault="004C1697" w:rsidP="004C1697">
      <w:pPr>
        <w:pStyle w:val="Plattetekst"/>
        <w:rPr>
          <w:sz w:val="20"/>
          <w:szCs w:val="20"/>
        </w:rPr>
      </w:pPr>
      <w:r w:rsidRPr="00615FF0">
        <w:rPr>
          <w:sz w:val="20"/>
          <w:szCs w:val="20"/>
        </w:rPr>
        <w:t>Dit document geeft de aandachtspunten voor gemeenten met betrekking tot cloudcomputing weer die voortkomen uit privacywetgeving. Denk hierbij aan de AVG en relevante internationale wetgeving zoals EU-VS Privacy shield, CLOUD-Act en de USA Freedom Act. Dit document geeft samen met de Handreiking ‘impact cloudcomputing’ en ‘inkoop clouddiensten’ van de IBD de meest relevante aandachtspunten van cloudcomputing voor gemeente weer.</w:t>
      </w:r>
    </w:p>
    <w:p w14:paraId="572ECAF6" w14:textId="77777777" w:rsidR="004C1697" w:rsidRPr="00615FF0" w:rsidRDefault="004C1697" w:rsidP="004C1697">
      <w:pPr>
        <w:pStyle w:val="Plattetekst"/>
        <w:rPr>
          <w:sz w:val="20"/>
          <w:szCs w:val="20"/>
        </w:rPr>
      </w:pPr>
    </w:p>
    <w:p w14:paraId="392D1828" w14:textId="77777777" w:rsidR="004C1697" w:rsidRPr="00615FF0" w:rsidRDefault="004C1697" w:rsidP="004C1697">
      <w:pPr>
        <w:pStyle w:val="Plattetekst"/>
        <w:rPr>
          <w:b/>
          <w:color w:val="0C9DD8"/>
          <w:sz w:val="20"/>
          <w:szCs w:val="20"/>
        </w:rPr>
      </w:pPr>
      <w:r w:rsidRPr="00615FF0">
        <w:rPr>
          <w:b/>
          <w:color w:val="0C9DD8"/>
          <w:sz w:val="20"/>
          <w:szCs w:val="20"/>
        </w:rPr>
        <w:t>Doelgroep</w:t>
      </w:r>
    </w:p>
    <w:p w14:paraId="55A863E3" w14:textId="77777777" w:rsidR="004C1697" w:rsidRPr="00615FF0" w:rsidRDefault="004C1697" w:rsidP="004C1697">
      <w:pPr>
        <w:pStyle w:val="Plattetekst"/>
        <w:rPr>
          <w:sz w:val="20"/>
          <w:szCs w:val="20"/>
        </w:rPr>
      </w:pPr>
      <w:r w:rsidRPr="00615FF0">
        <w:rPr>
          <w:sz w:val="20"/>
          <w:szCs w:val="20"/>
        </w:rPr>
        <w:t>Dit document is van belang voor het bestuur en management voor het beleid, de ICT-afdeling, de inkoopafdeling en gebruikers die gebruik (willen) gaan maken van clouddiensten.</w:t>
      </w:r>
    </w:p>
    <w:p w14:paraId="558AAE04" w14:textId="77777777" w:rsidR="004C1697" w:rsidRPr="00615FF0" w:rsidRDefault="004C1697" w:rsidP="004C1697">
      <w:pPr>
        <w:pStyle w:val="Plattetekst"/>
        <w:rPr>
          <w:sz w:val="20"/>
          <w:szCs w:val="20"/>
        </w:rPr>
      </w:pPr>
    </w:p>
    <w:p w14:paraId="4442BECC" w14:textId="77777777" w:rsidR="004C1697" w:rsidRPr="00615FF0" w:rsidRDefault="004C1697" w:rsidP="004C1697">
      <w:pPr>
        <w:pStyle w:val="Plattetekst"/>
        <w:rPr>
          <w:b/>
          <w:color w:val="0C9DD8"/>
          <w:sz w:val="20"/>
          <w:szCs w:val="20"/>
        </w:rPr>
      </w:pPr>
      <w:r w:rsidRPr="00615FF0">
        <w:rPr>
          <w:b/>
          <w:color w:val="0C9DD8"/>
          <w:sz w:val="20"/>
          <w:szCs w:val="20"/>
        </w:rPr>
        <w:t>Relatie met overige producten</w:t>
      </w:r>
    </w:p>
    <w:p w14:paraId="4F9E6ECD" w14:textId="77777777" w:rsidR="004C1697" w:rsidRPr="00615FF0" w:rsidRDefault="004C1697" w:rsidP="00CB38DF">
      <w:pPr>
        <w:pStyle w:val="Plattetekst"/>
        <w:widowControl/>
        <w:numPr>
          <w:ilvl w:val="0"/>
          <w:numId w:val="26"/>
        </w:numPr>
        <w:autoSpaceDE/>
        <w:autoSpaceDN/>
        <w:ind w:left="284" w:hanging="284"/>
        <w:rPr>
          <w:sz w:val="20"/>
          <w:szCs w:val="20"/>
        </w:rPr>
      </w:pPr>
      <w:r w:rsidRPr="00615FF0">
        <w:rPr>
          <w:sz w:val="20"/>
          <w:szCs w:val="20"/>
        </w:rPr>
        <w:t xml:space="preserve">Baseline Informatiebeveiliging Overheid (BIO) </w:t>
      </w:r>
    </w:p>
    <w:p w14:paraId="0C0D8E62" w14:textId="62624059" w:rsidR="004C1697" w:rsidRPr="00615FF0" w:rsidRDefault="004C1697" w:rsidP="00CB38DF">
      <w:pPr>
        <w:pStyle w:val="Plattetekst"/>
        <w:widowControl/>
        <w:numPr>
          <w:ilvl w:val="0"/>
          <w:numId w:val="26"/>
        </w:numPr>
        <w:autoSpaceDE/>
        <w:autoSpaceDN/>
        <w:ind w:left="284" w:hanging="284"/>
        <w:rPr>
          <w:sz w:val="20"/>
          <w:szCs w:val="20"/>
        </w:rPr>
      </w:pPr>
      <w:r w:rsidRPr="00615FF0">
        <w:rPr>
          <w:sz w:val="20"/>
          <w:szCs w:val="20"/>
        </w:rPr>
        <w:t>Informatiebeveiligingsbeleid van de gemeente</w:t>
      </w:r>
    </w:p>
    <w:p w14:paraId="6E4B77D0" w14:textId="60404C77" w:rsidR="004C1697" w:rsidRPr="00615FF0" w:rsidRDefault="004C1697" w:rsidP="00CB38DF">
      <w:pPr>
        <w:pStyle w:val="Plattetekst"/>
        <w:widowControl/>
        <w:numPr>
          <w:ilvl w:val="0"/>
          <w:numId w:val="26"/>
        </w:numPr>
        <w:autoSpaceDE/>
        <w:autoSpaceDN/>
        <w:ind w:left="284" w:hanging="284"/>
        <w:rPr>
          <w:sz w:val="20"/>
          <w:szCs w:val="20"/>
        </w:rPr>
      </w:pPr>
      <w:r w:rsidRPr="00615FF0">
        <w:rPr>
          <w:sz w:val="20"/>
          <w:szCs w:val="20"/>
        </w:rPr>
        <w:t>Overeenkomsten, waaronder Service Level Agreements (SLA’s) of verwerkersovereenkomsten</w:t>
      </w:r>
    </w:p>
    <w:p w14:paraId="7F1C0C41" w14:textId="77777777" w:rsidR="004C1697" w:rsidRPr="00615FF0" w:rsidRDefault="004C1697" w:rsidP="004C1697">
      <w:pPr>
        <w:pStyle w:val="Plattetekst"/>
        <w:rPr>
          <w:sz w:val="20"/>
          <w:szCs w:val="20"/>
        </w:rPr>
      </w:pPr>
    </w:p>
    <w:p w14:paraId="720F24D4" w14:textId="77777777" w:rsidR="004C1697" w:rsidRPr="00615FF0" w:rsidRDefault="004C1697" w:rsidP="004C1697">
      <w:pPr>
        <w:pStyle w:val="Plattetekst"/>
        <w:rPr>
          <w:sz w:val="20"/>
          <w:szCs w:val="20"/>
        </w:rPr>
      </w:pPr>
      <w:r w:rsidRPr="00615FF0">
        <w:rPr>
          <w:sz w:val="20"/>
          <w:szCs w:val="20"/>
        </w:rPr>
        <w:t>Verwijzingen naar de Baseline Informatiebeveiliging voor de Overheid (BIO)</w:t>
      </w:r>
    </w:p>
    <w:p w14:paraId="5BB10A12" w14:textId="1898C4C9" w:rsidR="004C1697" w:rsidRPr="00615FF0" w:rsidRDefault="004C1697" w:rsidP="00CB38DF">
      <w:pPr>
        <w:pStyle w:val="Plattetekst"/>
        <w:numPr>
          <w:ilvl w:val="0"/>
          <w:numId w:val="27"/>
        </w:numPr>
        <w:rPr>
          <w:sz w:val="20"/>
          <w:szCs w:val="20"/>
        </w:rPr>
      </w:pPr>
      <w:r w:rsidRPr="00615FF0">
        <w:rPr>
          <w:sz w:val="20"/>
          <w:szCs w:val="20"/>
        </w:rPr>
        <w:t>15.1.1 Informatiebeveiligingsbeleid voor leveranciersrelaties</w:t>
      </w:r>
      <w:r w:rsidR="00C64523" w:rsidRPr="00615FF0">
        <w:rPr>
          <w:sz w:val="20"/>
          <w:szCs w:val="20"/>
        </w:rPr>
        <w:t xml:space="preserve"> (BBN1)</w:t>
      </w:r>
    </w:p>
    <w:p w14:paraId="4A04C5BC" w14:textId="752CE3FD" w:rsidR="004C1697" w:rsidRPr="00615FF0" w:rsidRDefault="004C1697" w:rsidP="00C64523">
      <w:pPr>
        <w:pStyle w:val="Plattetekst"/>
        <w:ind w:left="360" w:right="288"/>
        <w:rPr>
          <w:sz w:val="20"/>
          <w:szCs w:val="20"/>
        </w:rPr>
      </w:pPr>
      <w:r w:rsidRPr="00615FF0">
        <w:rPr>
          <w:sz w:val="20"/>
          <w:szCs w:val="20"/>
        </w:rPr>
        <w:t>Met de leverancier behoren de informatiebeveiligingseisen om risico’s te verlagen die verband houden met de toegang van de leverancier tot de bedrijfsmiddelen van de organisatie, te worden overeengekomen en gedocumenteerd.</w:t>
      </w:r>
    </w:p>
    <w:p w14:paraId="15EDBCFE" w14:textId="294025C6" w:rsidR="004C1697" w:rsidRPr="00615FF0" w:rsidRDefault="004C1697" w:rsidP="00CB38DF">
      <w:pPr>
        <w:pStyle w:val="Plattetekst"/>
        <w:numPr>
          <w:ilvl w:val="0"/>
          <w:numId w:val="27"/>
        </w:numPr>
        <w:rPr>
          <w:sz w:val="20"/>
          <w:szCs w:val="20"/>
        </w:rPr>
      </w:pPr>
      <w:r w:rsidRPr="00615FF0">
        <w:rPr>
          <w:sz w:val="20"/>
          <w:szCs w:val="20"/>
        </w:rPr>
        <w:t>18.1.1 Vaststellen van toepasselijke wetgeving en contractuele eisen</w:t>
      </w:r>
      <w:r w:rsidR="00C64523" w:rsidRPr="00615FF0">
        <w:rPr>
          <w:sz w:val="20"/>
          <w:szCs w:val="20"/>
        </w:rPr>
        <w:t xml:space="preserve"> (BBN1)</w:t>
      </w:r>
    </w:p>
    <w:p w14:paraId="3422ACB7" w14:textId="7ABD6E03" w:rsidR="004C1697" w:rsidRPr="00615FF0" w:rsidRDefault="004C1697" w:rsidP="00C64523">
      <w:pPr>
        <w:pStyle w:val="Plattetekst"/>
        <w:ind w:left="360" w:right="288"/>
        <w:rPr>
          <w:sz w:val="20"/>
          <w:szCs w:val="20"/>
        </w:rPr>
      </w:pPr>
      <w:r w:rsidRPr="00615FF0">
        <w:rPr>
          <w:sz w:val="20"/>
          <w:szCs w:val="20"/>
        </w:rPr>
        <w:t>Alle relevante wettelijke statutaire, regelgevende, contractuele eisen en de aanpak van de organisatie om aan deze eisen te voldoen behoren voor elk informatiesysteem en de organisatie expliciet te worden vastgesteld, gedocumenteerd en actueel gehouden.</w:t>
      </w:r>
    </w:p>
    <w:p w14:paraId="4F6EEAB3" w14:textId="77777777" w:rsidR="00703EF3" w:rsidRPr="00615FF0" w:rsidRDefault="00703EF3" w:rsidP="00703EF3">
      <w:pPr>
        <w:rPr>
          <w:rFonts w:asciiTheme="minorHAnsi" w:hAnsiTheme="minorHAnsi"/>
          <w:sz w:val="20"/>
          <w:szCs w:val="20"/>
        </w:rPr>
      </w:pPr>
    </w:p>
    <w:p w14:paraId="0AE30E73" w14:textId="75022FB4" w:rsidR="00703EF3" w:rsidRPr="00615FF0" w:rsidRDefault="00703EF3" w:rsidP="00703EF3">
      <w:pPr>
        <w:pStyle w:val="Plattetekst"/>
        <w:tabs>
          <w:tab w:val="left" w:pos="980"/>
        </w:tabs>
        <w:sectPr w:rsidR="00703EF3" w:rsidRPr="00615FF0">
          <w:headerReference w:type="default" r:id="rId15"/>
          <w:footerReference w:type="even" r:id="rId16"/>
          <w:footerReference w:type="default" r:id="rId17"/>
          <w:pgSz w:w="11910" w:h="16840"/>
          <w:pgMar w:top="1580" w:right="1420" w:bottom="740" w:left="1420" w:header="0" w:footer="554" w:gutter="0"/>
          <w:pgNumType w:start="2"/>
          <w:cols w:space="708"/>
        </w:sectPr>
      </w:pPr>
    </w:p>
    <w:p w14:paraId="1AE2E907" w14:textId="77777777" w:rsidR="00731B1F" w:rsidRPr="00615FF0" w:rsidRDefault="00731B1F" w:rsidP="00731B1F">
      <w:pPr>
        <w:pStyle w:val="Plattetekst"/>
      </w:pPr>
      <w:bookmarkStart w:id="3" w:name="_Hlk521672555"/>
      <w:r w:rsidRPr="00615FF0">
        <w:rPr>
          <w:color w:val="0A4E8C"/>
          <w:sz w:val="36"/>
          <w:szCs w:val="36"/>
        </w:rPr>
        <w:t>Inhoudsopgave</w:t>
      </w:r>
    </w:p>
    <w:p w14:paraId="0E127E20" w14:textId="77777777" w:rsidR="00731B1F" w:rsidRPr="00615FF0" w:rsidRDefault="00731B1F" w:rsidP="00731B1F">
      <w:pPr>
        <w:pStyle w:val="Plattetekst"/>
        <w:rPr>
          <w:sz w:val="20"/>
          <w:szCs w:val="20"/>
        </w:rPr>
      </w:pPr>
    </w:p>
    <w:bookmarkEnd w:id="3"/>
    <w:p w14:paraId="351E534A" w14:textId="77777777" w:rsidR="00731B1F" w:rsidRPr="00615FF0" w:rsidRDefault="00731B1F" w:rsidP="00731B1F">
      <w:pPr>
        <w:pStyle w:val="Plattetekst"/>
      </w:pPr>
    </w:p>
    <w:sdt>
      <w:sdtPr>
        <w:rPr>
          <w:rFonts w:ascii="Arial" w:hAnsi="Arial"/>
          <w:b w:val="0"/>
          <w:bCs/>
          <w:noProof w:val="0"/>
          <w:color w:val="auto"/>
          <w:sz w:val="22"/>
          <w:szCs w:val="22"/>
        </w:rPr>
        <w:id w:val="-217280436"/>
        <w:docPartObj>
          <w:docPartGallery w:val="Table of Contents"/>
          <w:docPartUnique/>
        </w:docPartObj>
      </w:sdtPr>
      <w:sdtEndPr>
        <w:rPr>
          <w:bCs w:val="0"/>
        </w:rPr>
      </w:sdtEndPr>
      <w:sdtContent>
        <w:p w14:paraId="0276925A" w14:textId="6E31A683" w:rsidR="00156011" w:rsidRPr="00156011" w:rsidRDefault="00731B1F">
          <w:pPr>
            <w:pStyle w:val="Inhopg1"/>
            <w:rPr>
              <w:rFonts w:eastAsiaTheme="minorEastAsia" w:cstheme="minorBidi"/>
              <w:b w:val="0"/>
              <w:color w:val="auto"/>
              <w:lang w:bidi="ar-SA"/>
            </w:rPr>
          </w:pPr>
          <w:r w:rsidRPr="00156011">
            <w:rPr>
              <w:bCs/>
            </w:rPr>
            <w:fldChar w:fldCharType="begin"/>
          </w:r>
          <w:r w:rsidRPr="00156011">
            <w:instrText xml:space="preserve"> TOC \o "1-2" \h \z </w:instrText>
          </w:r>
          <w:r w:rsidRPr="00156011">
            <w:rPr>
              <w:bCs/>
            </w:rPr>
            <w:fldChar w:fldCharType="separate"/>
          </w:r>
          <w:hyperlink w:anchor="_Toc27561927" w:history="1">
            <w:r w:rsidR="00156011" w:rsidRPr="00156011">
              <w:rPr>
                <w:rStyle w:val="Hyperlink"/>
              </w:rPr>
              <w:t>1</w:t>
            </w:r>
            <w:r w:rsidR="00156011" w:rsidRPr="00156011">
              <w:rPr>
                <w:rFonts w:eastAsiaTheme="minorEastAsia" w:cstheme="minorBidi"/>
                <w:b w:val="0"/>
                <w:color w:val="auto"/>
                <w:lang w:bidi="ar-SA"/>
              </w:rPr>
              <w:tab/>
            </w:r>
            <w:r w:rsidR="00156011" w:rsidRPr="00156011">
              <w:rPr>
                <w:rStyle w:val="Hyperlink"/>
              </w:rPr>
              <w:t>Inleiding</w:t>
            </w:r>
            <w:r w:rsidR="00156011" w:rsidRPr="00156011">
              <w:rPr>
                <w:webHidden/>
              </w:rPr>
              <w:tab/>
            </w:r>
            <w:r w:rsidR="00156011" w:rsidRPr="00156011">
              <w:rPr>
                <w:webHidden/>
              </w:rPr>
              <w:fldChar w:fldCharType="begin"/>
            </w:r>
            <w:r w:rsidR="00156011" w:rsidRPr="00156011">
              <w:rPr>
                <w:webHidden/>
              </w:rPr>
              <w:instrText xml:space="preserve"> PAGEREF _Toc27561927 \h </w:instrText>
            </w:r>
            <w:r w:rsidR="00156011" w:rsidRPr="00156011">
              <w:rPr>
                <w:webHidden/>
              </w:rPr>
            </w:r>
            <w:r w:rsidR="00156011" w:rsidRPr="00156011">
              <w:rPr>
                <w:webHidden/>
              </w:rPr>
              <w:fldChar w:fldCharType="separate"/>
            </w:r>
            <w:r w:rsidR="00156011" w:rsidRPr="00156011">
              <w:rPr>
                <w:webHidden/>
              </w:rPr>
              <w:t>6</w:t>
            </w:r>
            <w:r w:rsidR="00156011" w:rsidRPr="00156011">
              <w:rPr>
                <w:webHidden/>
              </w:rPr>
              <w:fldChar w:fldCharType="end"/>
            </w:r>
          </w:hyperlink>
        </w:p>
        <w:p w14:paraId="19D948DC" w14:textId="4C9978A2" w:rsidR="00156011" w:rsidRPr="00156011" w:rsidRDefault="00441392">
          <w:pPr>
            <w:pStyle w:val="Inhopg2"/>
            <w:rPr>
              <w:rFonts w:asciiTheme="minorHAnsi" w:eastAsiaTheme="minorEastAsia" w:hAnsiTheme="minorHAnsi" w:cstheme="minorBidi"/>
              <w:noProof/>
              <w:sz w:val="20"/>
              <w:szCs w:val="20"/>
              <w:lang w:bidi="ar-SA"/>
            </w:rPr>
          </w:pPr>
          <w:hyperlink w:anchor="_Toc27561928" w:history="1">
            <w:r w:rsidR="00156011" w:rsidRPr="00156011">
              <w:rPr>
                <w:rStyle w:val="Hyperlink"/>
                <w:rFonts w:asciiTheme="minorHAnsi" w:hAnsiTheme="minorHAnsi"/>
                <w:noProof/>
                <w:sz w:val="20"/>
                <w:szCs w:val="20"/>
              </w:rPr>
              <w:t>1.1.</w:t>
            </w:r>
            <w:r w:rsidR="00156011" w:rsidRPr="00156011">
              <w:rPr>
                <w:rFonts w:asciiTheme="minorHAnsi" w:eastAsiaTheme="minorEastAsia" w:hAnsiTheme="minorHAnsi" w:cstheme="minorBidi"/>
                <w:noProof/>
                <w:sz w:val="20"/>
                <w:szCs w:val="20"/>
                <w:lang w:bidi="ar-SA"/>
              </w:rPr>
              <w:tab/>
            </w:r>
            <w:r w:rsidR="00156011" w:rsidRPr="00156011">
              <w:rPr>
                <w:rStyle w:val="Hyperlink"/>
                <w:rFonts w:asciiTheme="minorHAnsi" w:hAnsiTheme="minorHAnsi"/>
                <w:noProof/>
                <w:sz w:val="20"/>
                <w:szCs w:val="20"/>
              </w:rPr>
              <w:t>Doelstelling handreiking</w:t>
            </w:r>
            <w:r w:rsidR="00156011" w:rsidRPr="00156011">
              <w:rPr>
                <w:rFonts w:asciiTheme="minorHAnsi" w:hAnsiTheme="minorHAnsi"/>
                <w:noProof/>
                <w:webHidden/>
                <w:sz w:val="20"/>
                <w:szCs w:val="20"/>
              </w:rPr>
              <w:tab/>
            </w:r>
            <w:r w:rsidR="00156011" w:rsidRPr="00156011">
              <w:rPr>
                <w:rFonts w:asciiTheme="minorHAnsi" w:hAnsiTheme="minorHAnsi"/>
                <w:noProof/>
                <w:webHidden/>
                <w:sz w:val="20"/>
                <w:szCs w:val="20"/>
              </w:rPr>
              <w:fldChar w:fldCharType="begin"/>
            </w:r>
            <w:r w:rsidR="00156011" w:rsidRPr="00156011">
              <w:rPr>
                <w:rFonts w:asciiTheme="minorHAnsi" w:hAnsiTheme="minorHAnsi"/>
                <w:noProof/>
                <w:webHidden/>
                <w:sz w:val="20"/>
                <w:szCs w:val="20"/>
              </w:rPr>
              <w:instrText xml:space="preserve"> PAGEREF _Toc27561928 \h </w:instrText>
            </w:r>
            <w:r w:rsidR="00156011" w:rsidRPr="00156011">
              <w:rPr>
                <w:rFonts w:asciiTheme="minorHAnsi" w:hAnsiTheme="minorHAnsi"/>
                <w:noProof/>
                <w:webHidden/>
                <w:sz w:val="20"/>
                <w:szCs w:val="20"/>
              </w:rPr>
            </w:r>
            <w:r w:rsidR="00156011" w:rsidRPr="00156011">
              <w:rPr>
                <w:rFonts w:asciiTheme="minorHAnsi" w:hAnsiTheme="minorHAnsi"/>
                <w:noProof/>
                <w:webHidden/>
                <w:sz w:val="20"/>
                <w:szCs w:val="20"/>
              </w:rPr>
              <w:fldChar w:fldCharType="separate"/>
            </w:r>
            <w:r w:rsidR="00156011" w:rsidRPr="00156011">
              <w:rPr>
                <w:rFonts w:asciiTheme="minorHAnsi" w:hAnsiTheme="minorHAnsi"/>
                <w:noProof/>
                <w:webHidden/>
                <w:sz w:val="20"/>
                <w:szCs w:val="20"/>
              </w:rPr>
              <w:t>6</w:t>
            </w:r>
            <w:r w:rsidR="00156011" w:rsidRPr="00156011">
              <w:rPr>
                <w:rFonts w:asciiTheme="minorHAnsi" w:hAnsiTheme="minorHAnsi"/>
                <w:noProof/>
                <w:webHidden/>
                <w:sz w:val="20"/>
                <w:szCs w:val="20"/>
              </w:rPr>
              <w:fldChar w:fldCharType="end"/>
            </w:r>
          </w:hyperlink>
          <w:r w:rsidR="00156011">
            <w:rPr>
              <w:rStyle w:val="Hyperlink"/>
              <w:rFonts w:asciiTheme="minorHAnsi" w:hAnsiTheme="minorHAnsi"/>
              <w:noProof/>
              <w:sz w:val="20"/>
              <w:szCs w:val="20"/>
            </w:rPr>
            <w:br/>
          </w:r>
        </w:p>
        <w:p w14:paraId="3FCCE250" w14:textId="56F81FF3" w:rsidR="00156011" w:rsidRPr="00156011" w:rsidRDefault="00441392">
          <w:pPr>
            <w:pStyle w:val="Inhopg1"/>
            <w:rPr>
              <w:rFonts w:eastAsiaTheme="minorEastAsia" w:cstheme="minorBidi"/>
              <w:b w:val="0"/>
              <w:color w:val="auto"/>
              <w:lang w:bidi="ar-SA"/>
            </w:rPr>
          </w:pPr>
          <w:hyperlink w:anchor="_Toc27561929" w:history="1">
            <w:r w:rsidR="00156011" w:rsidRPr="00156011">
              <w:rPr>
                <w:rStyle w:val="Hyperlink"/>
              </w:rPr>
              <w:t>2</w:t>
            </w:r>
            <w:r w:rsidR="00156011" w:rsidRPr="00156011">
              <w:rPr>
                <w:rFonts w:eastAsiaTheme="minorEastAsia" w:cstheme="minorBidi"/>
                <w:b w:val="0"/>
                <w:color w:val="auto"/>
                <w:lang w:bidi="ar-SA"/>
              </w:rPr>
              <w:tab/>
            </w:r>
            <w:r w:rsidR="00156011" w:rsidRPr="00156011">
              <w:rPr>
                <w:rStyle w:val="Hyperlink"/>
              </w:rPr>
              <w:t>AVG</w:t>
            </w:r>
            <w:r w:rsidR="00156011" w:rsidRPr="00156011">
              <w:rPr>
                <w:webHidden/>
              </w:rPr>
              <w:tab/>
            </w:r>
            <w:r w:rsidR="00156011" w:rsidRPr="00156011">
              <w:rPr>
                <w:webHidden/>
              </w:rPr>
              <w:fldChar w:fldCharType="begin"/>
            </w:r>
            <w:r w:rsidR="00156011" w:rsidRPr="00156011">
              <w:rPr>
                <w:webHidden/>
              </w:rPr>
              <w:instrText xml:space="preserve"> PAGEREF _Toc27561929 \h </w:instrText>
            </w:r>
            <w:r w:rsidR="00156011" w:rsidRPr="00156011">
              <w:rPr>
                <w:webHidden/>
              </w:rPr>
            </w:r>
            <w:r w:rsidR="00156011" w:rsidRPr="00156011">
              <w:rPr>
                <w:webHidden/>
              </w:rPr>
              <w:fldChar w:fldCharType="separate"/>
            </w:r>
            <w:r w:rsidR="00156011" w:rsidRPr="00156011">
              <w:rPr>
                <w:webHidden/>
              </w:rPr>
              <w:t>8</w:t>
            </w:r>
            <w:r w:rsidR="00156011" w:rsidRPr="00156011">
              <w:rPr>
                <w:webHidden/>
              </w:rPr>
              <w:fldChar w:fldCharType="end"/>
            </w:r>
          </w:hyperlink>
        </w:p>
        <w:p w14:paraId="3212DEFF" w14:textId="36197F56" w:rsidR="00156011" w:rsidRPr="00156011" w:rsidRDefault="00441392">
          <w:pPr>
            <w:pStyle w:val="Inhopg2"/>
            <w:rPr>
              <w:rFonts w:asciiTheme="minorHAnsi" w:eastAsiaTheme="minorEastAsia" w:hAnsiTheme="minorHAnsi" w:cstheme="minorBidi"/>
              <w:noProof/>
              <w:sz w:val="20"/>
              <w:szCs w:val="20"/>
              <w:lang w:bidi="ar-SA"/>
            </w:rPr>
          </w:pPr>
          <w:hyperlink w:anchor="_Toc27561930" w:history="1">
            <w:r w:rsidR="00156011" w:rsidRPr="00156011">
              <w:rPr>
                <w:rStyle w:val="Hyperlink"/>
                <w:rFonts w:asciiTheme="minorHAnsi" w:hAnsiTheme="minorHAnsi"/>
                <w:noProof/>
                <w:sz w:val="20"/>
                <w:szCs w:val="20"/>
              </w:rPr>
              <w:t>2.1.</w:t>
            </w:r>
            <w:r w:rsidR="00156011" w:rsidRPr="00156011">
              <w:rPr>
                <w:rFonts w:asciiTheme="minorHAnsi" w:eastAsiaTheme="minorEastAsia" w:hAnsiTheme="minorHAnsi" w:cstheme="minorBidi"/>
                <w:noProof/>
                <w:sz w:val="20"/>
                <w:szCs w:val="20"/>
                <w:lang w:bidi="ar-SA"/>
              </w:rPr>
              <w:tab/>
            </w:r>
            <w:r w:rsidR="00156011" w:rsidRPr="00156011">
              <w:rPr>
                <w:rStyle w:val="Hyperlink"/>
                <w:rFonts w:asciiTheme="minorHAnsi" w:hAnsiTheme="minorHAnsi"/>
                <w:noProof/>
                <w:sz w:val="20"/>
                <w:szCs w:val="20"/>
              </w:rPr>
              <w:t>Uitvoeringswet Algemene verordening gegevensbescherming</w:t>
            </w:r>
            <w:r w:rsidR="00156011" w:rsidRPr="00156011">
              <w:rPr>
                <w:rFonts w:asciiTheme="minorHAnsi" w:hAnsiTheme="minorHAnsi"/>
                <w:noProof/>
                <w:webHidden/>
                <w:sz w:val="20"/>
                <w:szCs w:val="20"/>
              </w:rPr>
              <w:tab/>
            </w:r>
            <w:r w:rsidR="00156011" w:rsidRPr="00156011">
              <w:rPr>
                <w:rFonts w:asciiTheme="minorHAnsi" w:hAnsiTheme="minorHAnsi"/>
                <w:noProof/>
                <w:webHidden/>
                <w:sz w:val="20"/>
                <w:szCs w:val="20"/>
              </w:rPr>
              <w:fldChar w:fldCharType="begin"/>
            </w:r>
            <w:r w:rsidR="00156011" w:rsidRPr="00156011">
              <w:rPr>
                <w:rFonts w:asciiTheme="minorHAnsi" w:hAnsiTheme="minorHAnsi"/>
                <w:noProof/>
                <w:webHidden/>
                <w:sz w:val="20"/>
                <w:szCs w:val="20"/>
              </w:rPr>
              <w:instrText xml:space="preserve"> PAGEREF _Toc27561930 \h </w:instrText>
            </w:r>
            <w:r w:rsidR="00156011" w:rsidRPr="00156011">
              <w:rPr>
                <w:rFonts w:asciiTheme="minorHAnsi" w:hAnsiTheme="minorHAnsi"/>
                <w:noProof/>
                <w:webHidden/>
                <w:sz w:val="20"/>
                <w:szCs w:val="20"/>
              </w:rPr>
            </w:r>
            <w:r w:rsidR="00156011" w:rsidRPr="00156011">
              <w:rPr>
                <w:rFonts w:asciiTheme="minorHAnsi" w:hAnsiTheme="minorHAnsi"/>
                <w:noProof/>
                <w:webHidden/>
                <w:sz w:val="20"/>
                <w:szCs w:val="20"/>
              </w:rPr>
              <w:fldChar w:fldCharType="separate"/>
            </w:r>
            <w:r w:rsidR="00156011" w:rsidRPr="00156011">
              <w:rPr>
                <w:rFonts w:asciiTheme="minorHAnsi" w:hAnsiTheme="minorHAnsi"/>
                <w:noProof/>
                <w:webHidden/>
                <w:sz w:val="20"/>
                <w:szCs w:val="20"/>
              </w:rPr>
              <w:t>9</w:t>
            </w:r>
            <w:r w:rsidR="00156011" w:rsidRPr="00156011">
              <w:rPr>
                <w:rFonts w:asciiTheme="minorHAnsi" w:hAnsiTheme="minorHAnsi"/>
                <w:noProof/>
                <w:webHidden/>
                <w:sz w:val="20"/>
                <w:szCs w:val="20"/>
              </w:rPr>
              <w:fldChar w:fldCharType="end"/>
            </w:r>
          </w:hyperlink>
        </w:p>
        <w:p w14:paraId="19019E80" w14:textId="23FEF2FE" w:rsidR="00156011" w:rsidRPr="00156011" w:rsidRDefault="00441392">
          <w:pPr>
            <w:pStyle w:val="Inhopg2"/>
            <w:rPr>
              <w:rFonts w:asciiTheme="minorHAnsi" w:eastAsiaTheme="minorEastAsia" w:hAnsiTheme="minorHAnsi" w:cstheme="minorBidi"/>
              <w:noProof/>
              <w:sz w:val="20"/>
              <w:szCs w:val="20"/>
              <w:lang w:bidi="ar-SA"/>
            </w:rPr>
          </w:pPr>
          <w:hyperlink w:anchor="_Toc27561931" w:history="1">
            <w:r w:rsidR="00156011" w:rsidRPr="00156011">
              <w:rPr>
                <w:rStyle w:val="Hyperlink"/>
                <w:rFonts w:asciiTheme="minorHAnsi" w:hAnsiTheme="minorHAnsi"/>
                <w:noProof/>
                <w:sz w:val="20"/>
                <w:szCs w:val="20"/>
              </w:rPr>
              <w:t>2.2.</w:t>
            </w:r>
            <w:r w:rsidR="00156011" w:rsidRPr="00156011">
              <w:rPr>
                <w:rFonts w:asciiTheme="minorHAnsi" w:eastAsiaTheme="minorEastAsia" w:hAnsiTheme="minorHAnsi" w:cstheme="minorBidi"/>
                <w:noProof/>
                <w:sz w:val="20"/>
                <w:szCs w:val="20"/>
                <w:lang w:bidi="ar-SA"/>
              </w:rPr>
              <w:tab/>
            </w:r>
            <w:r w:rsidR="00156011" w:rsidRPr="00156011">
              <w:rPr>
                <w:rStyle w:val="Hyperlink"/>
                <w:rFonts w:asciiTheme="minorHAnsi" w:hAnsiTheme="minorHAnsi"/>
                <w:noProof/>
                <w:sz w:val="20"/>
                <w:szCs w:val="20"/>
              </w:rPr>
              <w:t>Verwerkersovereenkomsten en contracten</w:t>
            </w:r>
            <w:r w:rsidR="00156011" w:rsidRPr="00156011">
              <w:rPr>
                <w:rFonts w:asciiTheme="minorHAnsi" w:hAnsiTheme="minorHAnsi"/>
                <w:noProof/>
                <w:webHidden/>
                <w:sz w:val="20"/>
                <w:szCs w:val="20"/>
              </w:rPr>
              <w:tab/>
            </w:r>
            <w:r w:rsidR="00156011" w:rsidRPr="00156011">
              <w:rPr>
                <w:rFonts w:asciiTheme="minorHAnsi" w:hAnsiTheme="minorHAnsi"/>
                <w:noProof/>
                <w:webHidden/>
                <w:sz w:val="20"/>
                <w:szCs w:val="20"/>
              </w:rPr>
              <w:fldChar w:fldCharType="begin"/>
            </w:r>
            <w:r w:rsidR="00156011" w:rsidRPr="00156011">
              <w:rPr>
                <w:rFonts w:asciiTheme="minorHAnsi" w:hAnsiTheme="minorHAnsi"/>
                <w:noProof/>
                <w:webHidden/>
                <w:sz w:val="20"/>
                <w:szCs w:val="20"/>
              </w:rPr>
              <w:instrText xml:space="preserve"> PAGEREF _Toc27561931 \h </w:instrText>
            </w:r>
            <w:r w:rsidR="00156011" w:rsidRPr="00156011">
              <w:rPr>
                <w:rFonts w:asciiTheme="minorHAnsi" w:hAnsiTheme="minorHAnsi"/>
                <w:noProof/>
                <w:webHidden/>
                <w:sz w:val="20"/>
                <w:szCs w:val="20"/>
              </w:rPr>
            </w:r>
            <w:r w:rsidR="00156011" w:rsidRPr="00156011">
              <w:rPr>
                <w:rFonts w:asciiTheme="minorHAnsi" w:hAnsiTheme="minorHAnsi"/>
                <w:noProof/>
                <w:webHidden/>
                <w:sz w:val="20"/>
                <w:szCs w:val="20"/>
              </w:rPr>
              <w:fldChar w:fldCharType="separate"/>
            </w:r>
            <w:r w:rsidR="00156011" w:rsidRPr="00156011">
              <w:rPr>
                <w:rFonts w:asciiTheme="minorHAnsi" w:hAnsiTheme="minorHAnsi"/>
                <w:noProof/>
                <w:webHidden/>
                <w:sz w:val="20"/>
                <w:szCs w:val="20"/>
              </w:rPr>
              <w:t>9</w:t>
            </w:r>
            <w:r w:rsidR="00156011" w:rsidRPr="00156011">
              <w:rPr>
                <w:rFonts w:asciiTheme="minorHAnsi" w:hAnsiTheme="minorHAnsi"/>
                <w:noProof/>
                <w:webHidden/>
                <w:sz w:val="20"/>
                <w:szCs w:val="20"/>
              </w:rPr>
              <w:fldChar w:fldCharType="end"/>
            </w:r>
          </w:hyperlink>
        </w:p>
        <w:p w14:paraId="6E2A6160" w14:textId="27B8D2A2" w:rsidR="00156011" w:rsidRPr="00156011" w:rsidRDefault="00441392">
          <w:pPr>
            <w:pStyle w:val="Inhopg2"/>
            <w:rPr>
              <w:rFonts w:asciiTheme="minorHAnsi" w:eastAsiaTheme="minorEastAsia" w:hAnsiTheme="minorHAnsi" w:cstheme="minorBidi"/>
              <w:noProof/>
              <w:sz w:val="20"/>
              <w:szCs w:val="20"/>
              <w:lang w:bidi="ar-SA"/>
            </w:rPr>
          </w:pPr>
          <w:hyperlink w:anchor="_Toc27561932" w:history="1">
            <w:r w:rsidR="00156011" w:rsidRPr="00156011">
              <w:rPr>
                <w:rStyle w:val="Hyperlink"/>
                <w:rFonts w:asciiTheme="minorHAnsi" w:hAnsiTheme="minorHAnsi"/>
                <w:noProof/>
                <w:sz w:val="20"/>
                <w:szCs w:val="20"/>
              </w:rPr>
              <w:t>2.3.</w:t>
            </w:r>
            <w:r w:rsidR="00156011" w:rsidRPr="00156011">
              <w:rPr>
                <w:rFonts w:asciiTheme="minorHAnsi" w:eastAsiaTheme="minorEastAsia" w:hAnsiTheme="minorHAnsi" w:cstheme="minorBidi"/>
                <w:noProof/>
                <w:sz w:val="20"/>
                <w:szCs w:val="20"/>
                <w:lang w:bidi="ar-SA"/>
              </w:rPr>
              <w:tab/>
            </w:r>
            <w:r w:rsidR="00156011" w:rsidRPr="00156011">
              <w:rPr>
                <w:rStyle w:val="Hyperlink"/>
                <w:rFonts w:asciiTheme="minorHAnsi" w:hAnsiTheme="minorHAnsi"/>
                <w:noProof/>
                <w:sz w:val="20"/>
                <w:szCs w:val="20"/>
              </w:rPr>
              <w:t>Verantwoordingsplicht</w:t>
            </w:r>
            <w:r w:rsidR="00156011" w:rsidRPr="00156011">
              <w:rPr>
                <w:rFonts w:asciiTheme="minorHAnsi" w:hAnsiTheme="minorHAnsi"/>
                <w:noProof/>
                <w:webHidden/>
                <w:sz w:val="20"/>
                <w:szCs w:val="20"/>
              </w:rPr>
              <w:tab/>
            </w:r>
            <w:r w:rsidR="00156011" w:rsidRPr="00156011">
              <w:rPr>
                <w:rFonts w:asciiTheme="minorHAnsi" w:hAnsiTheme="minorHAnsi"/>
                <w:noProof/>
                <w:webHidden/>
                <w:sz w:val="20"/>
                <w:szCs w:val="20"/>
              </w:rPr>
              <w:fldChar w:fldCharType="begin"/>
            </w:r>
            <w:r w:rsidR="00156011" w:rsidRPr="00156011">
              <w:rPr>
                <w:rFonts w:asciiTheme="minorHAnsi" w:hAnsiTheme="minorHAnsi"/>
                <w:noProof/>
                <w:webHidden/>
                <w:sz w:val="20"/>
                <w:szCs w:val="20"/>
              </w:rPr>
              <w:instrText xml:space="preserve"> PAGEREF _Toc27561932 \h </w:instrText>
            </w:r>
            <w:r w:rsidR="00156011" w:rsidRPr="00156011">
              <w:rPr>
                <w:rFonts w:asciiTheme="minorHAnsi" w:hAnsiTheme="minorHAnsi"/>
                <w:noProof/>
                <w:webHidden/>
                <w:sz w:val="20"/>
                <w:szCs w:val="20"/>
              </w:rPr>
            </w:r>
            <w:r w:rsidR="00156011" w:rsidRPr="00156011">
              <w:rPr>
                <w:rFonts w:asciiTheme="minorHAnsi" w:hAnsiTheme="minorHAnsi"/>
                <w:noProof/>
                <w:webHidden/>
                <w:sz w:val="20"/>
                <w:szCs w:val="20"/>
              </w:rPr>
              <w:fldChar w:fldCharType="separate"/>
            </w:r>
            <w:r w:rsidR="00156011" w:rsidRPr="00156011">
              <w:rPr>
                <w:rFonts w:asciiTheme="minorHAnsi" w:hAnsiTheme="minorHAnsi"/>
                <w:noProof/>
                <w:webHidden/>
                <w:sz w:val="20"/>
                <w:szCs w:val="20"/>
              </w:rPr>
              <w:t>11</w:t>
            </w:r>
            <w:r w:rsidR="00156011" w:rsidRPr="00156011">
              <w:rPr>
                <w:rFonts w:asciiTheme="minorHAnsi" w:hAnsiTheme="minorHAnsi"/>
                <w:noProof/>
                <w:webHidden/>
                <w:sz w:val="20"/>
                <w:szCs w:val="20"/>
              </w:rPr>
              <w:fldChar w:fldCharType="end"/>
            </w:r>
          </w:hyperlink>
        </w:p>
        <w:p w14:paraId="6AE687A6" w14:textId="01B435FA" w:rsidR="00156011" w:rsidRPr="00156011" w:rsidRDefault="00441392">
          <w:pPr>
            <w:pStyle w:val="Inhopg2"/>
            <w:rPr>
              <w:rFonts w:asciiTheme="minorHAnsi" w:eastAsiaTheme="minorEastAsia" w:hAnsiTheme="minorHAnsi" w:cstheme="minorBidi"/>
              <w:noProof/>
              <w:sz w:val="20"/>
              <w:szCs w:val="20"/>
              <w:lang w:bidi="ar-SA"/>
            </w:rPr>
          </w:pPr>
          <w:hyperlink w:anchor="_Toc27561933" w:history="1">
            <w:r w:rsidR="00156011" w:rsidRPr="00156011">
              <w:rPr>
                <w:rStyle w:val="Hyperlink"/>
                <w:rFonts w:asciiTheme="minorHAnsi" w:hAnsiTheme="minorHAnsi"/>
                <w:noProof/>
                <w:sz w:val="20"/>
                <w:szCs w:val="20"/>
              </w:rPr>
              <w:t>2.4.</w:t>
            </w:r>
            <w:r w:rsidR="00156011" w:rsidRPr="00156011">
              <w:rPr>
                <w:rFonts w:asciiTheme="minorHAnsi" w:eastAsiaTheme="minorEastAsia" w:hAnsiTheme="minorHAnsi" w:cstheme="minorBidi"/>
                <w:noProof/>
                <w:sz w:val="20"/>
                <w:szCs w:val="20"/>
                <w:lang w:bidi="ar-SA"/>
              </w:rPr>
              <w:tab/>
            </w:r>
            <w:r w:rsidR="00156011" w:rsidRPr="00156011">
              <w:rPr>
                <w:rStyle w:val="Hyperlink"/>
                <w:rFonts w:asciiTheme="minorHAnsi" w:hAnsiTheme="minorHAnsi"/>
                <w:noProof/>
                <w:sz w:val="20"/>
                <w:szCs w:val="20"/>
              </w:rPr>
              <w:t>Cloudopslag</w:t>
            </w:r>
            <w:r w:rsidR="00156011" w:rsidRPr="00156011">
              <w:rPr>
                <w:rFonts w:asciiTheme="minorHAnsi" w:hAnsiTheme="minorHAnsi"/>
                <w:noProof/>
                <w:webHidden/>
                <w:sz w:val="20"/>
                <w:szCs w:val="20"/>
              </w:rPr>
              <w:tab/>
            </w:r>
            <w:r w:rsidR="00156011" w:rsidRPr="00156011">
              <w:rPr>
                <w:rFonts w:asciiTheme="minorHAnsi" w:hAnsiTheme="minorHAnsi"/>
                <w:noProof/>
                <w:webHidden/>
                <w:sz w:val="20"/>
                <w:szCs w:val="20"/>
              </w:rPr>
              <w:fldChar w:fldCharType="begin"/>
            </w:r>
            <w:r w:rsidR="00156011" w:rsidRPr="00156011">
              <w:rPr>
                <w:rFonts w:asciiTheme="minorHAnsi" w:hAnsiTheme="minorHAnsi"/>
                <w:noProof/>
                <w:webHidden/>
                <w:sz w:val="20"/>
                <w:szCs w:val="20"/>
              </w:rPr>
              <w:instrText xml:space="preserve"> PAGEREF _Toc27561933 \h </w:instrText>
            </w:r>
            <w:r w:rsidR="00156011" w:rsidRPr="00156011">
              <w:rPr>
                <w:rFonts w:asciiTheme="minorHAnsi" w:hAnsiTheme="minorHAnsi"/>
                <w:noProof/>
                <w:webHidden/>
                <w:sz w:val="20"/>
                <w:szCs w:val="20"/>
              </w:rPr>
            </w:r>
            <w:r w:rsidR="00156011" w:rsidRPr="00156011">
              <w:rPr>
                <w:rFonts w:asciiTheme="minorHAnsi" w:hAnsiTheme="minorHAnsi"/>
                <w:noProof/>
                <w:webHidden/>
                <w:sz w:val="20"/>
                <w:szCs w:val="20"/>
              </w:rPr>
              <w:fldChar w:fldCharType="separate"/>
            </w:r>
            <w:r w:rsidR="00156011" w:rsidRPr="00156011">
              <w:rPr>
                <w:rFonts w:asciiTheme="minorHAnsi" w:hAnsiTheme="minorHAnsi"/>
                <w:noProof/>
                <w:webHidden/>
                <w:sz w:val="20"/>
                <w:szCs w:val="20"/>
              </w:rPr>
              <w:t>12</w:t>
            </w:r>
            <w:r w:rsidR="00156011" w:rsidRPr="00156011">
              <w:rPr>
                <w:rFonts w:asciiTheme="minorHAnsi" w:hAnsiTheme="minorHAnsi"/>
                <w:noProof/>
                <w:webHidden/>
                <w:sz w:val="20"/>
                <w:szCs w:val="20"/>
              </w:rPr>
              <w:fldChar w:fldCharType="end"/>
            </w:r>
          </w:hyperlink>
        </w:p>
        <w:p w14:paraId="28EEDB2D" w14:textId="721D805B" w:rsidR="00156011" w:rsidRPr="00156011" w:rsidRDefault="00441392">
          <w:pPr>
            <w:pStyle w:val="Inhopg2"/>
            <w:rPr>
              <w:rFonts w:asciiTheme="minorHAnsi" w:eastAsiaTheme="minorEastAsia" w:hAnsiTheme="minorHAnsi" w:cstheme="minorBidi"/>
              <w:noProof/>
              <w:sz w:val="20"/>
              <w:szCs w:val="20"/>
              <w:lang w:bidi="ar-SA"/>
            </w:rPr>
          </w:pPr>
          <w:hyperlink w:anchor="_Toc27561934" w:history="1">
            <w:r w:rsidR="00156011" w:rsidRPr="00156011">
              <w:rPr>
                <w:rStyle w:val="Hyperlink"/>
                <w:rFonts w:asciiTheme="minorHAnsi" w:hAnsiTheme="minorHAnsi"/>
                <w:noProof/>
                <w:sz w:val="20"/>
                <w:szCs w:val="20"/>
              </w:rPr>
              <w:t>2.5.</w:t>
            </w:r>
            <w:r w:rsidR="00156011" w:rsidRPr="00156011">
              <w:rPr>
                <w:rFonts w:asciiTheme="minorHAnsi" w:eastAsiaTheme="minorEastAsia" w:hAnsiTheme="minorHAnsi" w:cstheme="minorBidi"/>
                <w:noProof/>
                <w:sz w:val="20"/>
                <w:szCs w:val="20"/>
                <w:lang w:bidi="ar-SA"/>
              </w:rPr>
              <w:tab/>
            </w:r>
            <w:r w:rsidR="00156011" w:rsidRPr="00156011">
              <w:rPr>
                <w:rStyle w:val="Hyperlink"/>
                <w:rFonts w:asciiTheme="minorHAnsi" w:hAnsiTheme="minorHAnsi"/>
                <w:noProof/>
                <w:sz w:val="20"/>
                <w:szCs w:val="20"/>
              </w:rPr>
              <w:t>Gegevensbeschermingseffectbeoordeling</w:t>
            </w:r>
            <w:r w:rsidR="00156011" w:rsidRPr="00156011">
              <w:rPr>
                <w:rFonts w:asciiTheme="minorHAnsi" w:hAnsiTheme="minorHAnsi"/>
                <w:noProof/>
                <w:webHidden/>
                <w:sz w:val="20"/>
                <w:szCs w:val="20"/>
              </w:rPr>
              <w:tab/>
            </w:r>
            <w:r w:rsidR="00156011" w:rsidRPr="00156011">
              <w:rPr>
                <w:rFonts w:asciiTheme="minorHAnsi" w:hAnsiTheme="minorHAnsi"/>
                <w:noProof/>
                <w:webHidden/>
                <w:sz w:val="20"/>
                <w:szCs w:val="20"/>
              </w:rPr>
              <w:fldChar w:fldCharType="begin"/>
            </w:r>
            <w:r w:rsidR="00156011" w:rsidRPr="00156011">
              <w:rPr>
                <w:rFonts w:asciiTheme="minorHAnsi" w:hAnsiTheme="minorHAnsi"/>
                <w:noProof/>
                <w:webHidden/>
                <w:sz w:val="20"/>
                <w:szCs w:val="20"/>
              </w:rPr>
              <w:instrText xml:space="preserve"> PAGEREF _Toc27561934 \h </w:instrText>
            </w:r>
            <w:r w:rsidR="00156011" w:rsidRPr="00156011">
              <w:rPr>
                <w:rFonts w:asciiTheme="minorHAnsi" w:hAnsiTheme="minorHAnsi"/>
                <w:noProof/>
                <w:webHidden/>
                <w:sz w:val="20"/>
                <w:szCs w:val="20"/>
              </w:rPr>
            </w:r>
            <w:r w:rsidR="00156011" w:rsidRPr="00156011">
              <w:rPr>
                <w:rFonts w:asciiTheme="minorHAnsi" w:hAnsiTheme="minorHAnsi"/>
                <w:noProof/>
                <w:webHidden/>
                <w:sz w:val="20"/>
                <w:szCs w:val="20"/>
              </w:rPr>
              <w:fldChar w:fldCharType="separate"/>
            </w:r>
            <w:r w:rsidR="00156011" w:rsidRPr="00156011">
              <w:rPr>
                <w:rFonts w:asciiTheme="minorHAnsi" w:hAnsiTheme="minorHAnsi"/>
                <w:noProof/>
                <w:webHidden/>
                <w:sz w:val="20"/>
                <w:szCs w:val="20"/>
              </w:rPr>
              <w:t>13</w:t>
            </w:r>
            <w:r w:rsidR="00156011" w:rsidRPr="00156011">
              <w:rPr>
                <w:rFonts w:asciiTheme="minorHAnsi" w:hAnsiTheme="minorHAnsi"/>
                <w:noProof/>
                <w:webHidden/>
                <w:sz w:val="20"/>
                <w:szCs w:val="20"/>
              </w:rPr>
              <w:fldChar w:fldCharType="end"/>
            </w:r>
          </w:hyperlink>
        </w:p>
        <w:p w14:paraId="6E5B082A" w14:textId="78BB98B9" w:rsidR="00156011" w:rsidRPr="00156011" w:rsidRDefault="00441392">
          <w:pPr>
            <w:pStyle w:val="Inhopg2"/>
            <w:rPr>
              <w:rFonts w:asciiTheme="minorHAnsi" w:eastAsiaTheme="minorEastAsia" w:hAnsiTheme="minorHAnsi" w:cstheme="minorBidi"/>
              <w:noProof/>
              <w:sz w:val="20"/>
              <w:szCs w:val="20"/>
              <w:lang w:bidi="ar-SA"/>
            </w:rPr>
          </w:pPr>
          <w:hyperlink w:anchor="_Toc27561935" w:history="1">
            <w:r w:rsidR="00156011" w:rsidRPr="00156011">
              <w:rPr>
                <w:rStyle w:val="Hyperlink"/>
                <w:rFonts w:asciiTheme="minorHAnsi" w:hAnsiTheme="minorHAnsi"/>
                <w:noProof/>
                <w:sz w:val="20"/>
                <w:szCs w:val="20"/>
              </w:rPr>
              <w:t>2.6.</w:t>
            </w:r>
            <w:r w:rsidR="00156011" w:rsidRPr="00156011">
              <w:rPr>
                <w:rFonts w:asciiTheme="minorHAnsi" w:eastAsiaTheme="minorEastAsia" w:hAnsiTheme="minorHAnsi" w:cstheme="minorBidi"/>
                <w:noProof/>
                <w:sz w:val="20"/>
                <w:szCs w:val="20"/>
                <w:lang w:bidi="ar-SA"/>
              </w:rPr>
              <w:tab/>
            </w:r>
            <w:r w:rsidR="00156011" w:rsidRPr="00156011">
              <w:rPr>
                <w:rStyle w:val="Hyperlink"/>
                <w:rFonts w:asciiTheme="minorHAnsi" w:hAnsiTheme="minorHAnsi"/>
                <w:noProof/>
                <w:sz w:val="20"/>
                <w:szCs w:val="20"/>
              </w:rPr>
              <w:t>Grondslag verwerken persoonsgegevens</w:t>
            </w:r>
            <w:r w:rsidR="00156011" w:rsidRPr="00156011">
              <w:rPr>
                <w:rFonts w:asciiTheme="minorHAnsi" w:hAnsiTheme="minorHAnsi"/>
                <w:noProof/>
                <w:webHidden/>
                <w:sz w:val="20"/>
                <w:szCs w:val="20"/>
              </w:rPr>
              <w:tab/>
            </w:r>
            <w:r w:rsidR="00156011" w:rsidRPr="00156011">
              <w:rPr>
                <w:rFonts w:asciiTheme="minorHAnsi" w:hAnsiTheme="minorHAnsi"/>
                <w:noProof/>
                <w:webHidden/>
                <w:sz w:val="20"/>
                <w:szCs w:val="20"/>
              </w:rPr>
              <w:fldChar w:fldCharType="begin"/>
            </w:r>
            <w:r w:rsidR="00156011" w:rsidRPr="00156011">
              <w:rPr>
                <w:rFonts w:asciiTheme="minorHAnsi" w:hAnsiTheme="minorHAnsi"/>
                <w:noProof/>
                <w:webHidden/>
                <w:sz w:val="20"/>
                <w:szCs w:val="20"/>
              </w:rPr>
              <w:instrText xml:space="preserve"> PAGEREF _Toc27561935 \h </w:instrText>
            </w:r>
            <w:r w:rsidR="00156011" w:rsidRPr="00156011">
              <w:rPr>
                <w:rFonts w:asciiTheme="minorHAnsi" w:hAnsiTheme="minorHAnsi"/>
                <w:noProof/>
                <w:webHidden/>
                <w:sz w:val="20"/>
                <w:szCs w:val="20"/>
              </w:rPr>
            </w:r>
            <w:r w:rsidR="00156011" w:rsidRPr="00156011">
              <w:rPr>
                <w:rFonts w:asciiTheme="minorHAnsi" w:hAnsiTheme="minorHAnsi"/>
                <w:noProof/>
                <w:webHidden/>
                <w:sz w:val="20"/>
                <w:szCs w:val="20"/>
              </w:rPr>
              <w:fldChar w:fldCharType="separate"/>
            </w:r>
            <w:r w:rsidR="00156011" w:rsidRPr="00156011">
              <w:rPr>
                <w:rFonts w:asciiTheme="minorHAnsi" w:hAnsiTheme="minorHAnsi"/>
                <w:noProof/>
                <w:webHidden/>
                <w:sz w:val="20"/>
                <w:szCs w:val="20"/>
              </w:rPr>
              <w:t>14</w:t>
            </w:r>
            <w:r w:rsidR="00156011" w:rsidRPr="00156011">
              <w:rPr>
                <w:rFonts w:asciiTheme="minorHAnsi" w:hAnsiTheme="minorHAnsi"/>
                <w:noProof/>
                <w:webHidden/>
                <w:sz w:val="20"/>
                <w:szCs w:val="20"/>
              </w:rPr>
              <w:fldChar w:fldCharType="end"/>
            </w:r>
          </w:hyperlink>
        </w:p>
        <w:p w14:paraId="355523A7" w14:textId="660B725B" w:rsidR="00156011" w:rsidRPr="00156011" w:rsidRDefault="00441392">
          <w:pPr>
            <w:pStyle w:val="Inhopg2"/>
            <w:rPr>
              <w:rFonts w:asciiTheme="minorHAnsi" w:eastAsiaTheme="minorEastAsia" w:hAnsiTheme="minorHAnsi" w:cstheme="minorBidi"/>
              <w:noProof/>
              <w:sz w:val="20"/>
              <w:szCs w:val="20"/>
              <w:lang w:bidi="ar-SA"/>
            </w:rPr>
          </w:pPr>
          <w:hyperlink w:anchor="_Toc27561936" w:history="1">
            <w:r w:rsidR="00156011" w:rsidRPr="00156011">
              <w:rPr>
                <w:rStyle w:val="Hyperlink"/>
                <w:rFonts w:asciiTheme="minorHAnsi" w:hAnsiTheme="minorHAnsi"/>
                <w:noProof/>
                <w:sz w:val="20"/>
                <w:szCs w:val="20"/>
              </w:rPr>
              <w:t>2.7.</w:t>
            </w:r>
            <w:r w:rsidR="00156011" w:rsidRPr="00156011">
              <w:rPr>
                <w:rFonts w:asciiTheme="minorHAnsi" w:eastAsiaTheme="minorEastAsia" w:hAnsiTheme="minorHAnsi" w:cstheme="minorBidi"/>
                <w:noProof/>
                <w:sz w:val="20"/>
                <w:szCs w:val="20"/>
                <w:lang w:bidi="ar-SA"/>
              </w:rPr>
              <w:tab/>
            </w:r>
            <w:r w:rsidR="00156011" w:rsidRPr="00156011">
              <w:rPr>
                <w:rStyle w:val="Hyperlink"/>
                <w:rFonts w:asciiTheme="minorHAnsi" w:hAnsiTheme="minorHAnsi"/>
                <w:noProof/>
                <w:sz w:val="20"/>
                <w:szCs w:val="20"/>
              </w:rPr>
              <w:t>Recht op dataportabiliteit</w:t>
            </w:r>
            <w:r w:rsidR="00156011" w:rsidRPr="00156011">
              <w:rPr>
                <w:rFonts w:asciiTheme="minorHAnsi" w:hAnsiTheme="minorHAnsi"/>
                <w:noProof/>
                <w:webHidden/>
                <w:sz w:val="20"/>
                <w:szCs w:val="20"/>
              </w:rPr>
              <w:tab/>
            </w:r>
            <w:r w:rsidR="00156011" w:rsidRPr="00156011">
              <w:rPr>
                <w:rFonts w:asciiTheme="minorHAnsi" w:hAnsiTheme="minorHAnsi"/>
                <w:noProof/>
                <w:webHidden/>
                <w:sz w:val="20"/>
                <w:szCs w:val="20"/>
              </w:rPr>
              <w:fldChar w:fldCharType="begin"/>
            </w:r>
            <w:r w:rsidR="00156011" w:rsidRPr="00156011">
              <w:rPr>
                <w:rFonts w:asciiTheme="minorHAnsi" w:hAnsiTheme="minorHAnsi"/>
                <w:noProof/>
                <w:webHidden/>
                <w:sz w:val="20"/>
                <w:szCs w:val="20"/>
              </w:rPr>
              <w:instrText xml:space="preserve"> PAGEREF _Toc27561936 \h </w:instrText>
            </w:r>
            <w:r w:rsidR="00156011" w:rsidRPr="00156011">
              <w:rPr>
                <w:rFonts w:asciiTheme="minorHAnsi" w:hAnsiTheme="minorHAnsi"/>
                <w:noProof/>
                <w:webHidden/>
                <w:sz w:val="20"/>
                <w:szCs w:val="20"/>
              </w:rPr>
            </w:r>
            <w:r w:rsidR="00156011" w:rsidRPr="00156011">
              <w:rPr>
                <w:rFonts w:asciiTheme="minorHAnsi" w:hAnsiTheme="minorHAnsi"/>
                <w:noProof/>
                <w:webHidden/>
                <w:sz w:val="20"/>
                <w:szCs w:val="20"/>
              </w:rPr>
              <w:fldChar w:fldCharType="separate"/>
            </w:r>
            <w:r w:rsidR="00156011" w:rsidRPr="00156011">
              <w:rPr>
                <w:rFonts w:asciiTheme="minorHAnsi" w:hAnsiTheme="minorHAnsi"/>
                <w:noProof/>
                <w:webHidden/>
                <w:sz w:val="20"/>
                <w:szCs w:val="20"/>
              </w:rPr>
              <w:t>15</w:t>
            </w:r>
            <w:r w:rsidR="00156011" w:rsidRPr="00156011">
              <w:rPr>
                <w:rFonts w:asciiTheme="minorHAnsi" w:hAnsiTheme="minorHAnsi"/>
                <w:noProof/>
                <w:webHidden/>
                <w:sz w:val="20"/>
                <w:szCs w:val="20"/>
              </w:rPr>
              <w:fldChar w:fldCharType="end"/>
            </w:r>
          </w:hyperlink>
        </w:p>
        <w:p w14:paraId="1E4582D4" w14:textId="08EB5208" w:rsidR="00156011" w:rsidRPr="00156011" w:rsidRDefault="00441392">
          <w:pPr>
            <w:pStyle w:val="Inhopg2"/>
            <w:rPr>
              <w:rFonts w:asciiTheme="minorHAnsi" w:eastAsiaTheme="minorEastAsia" w:hAnsiTheme="minorHAnsi" w:cstheme="minorBidi"/>
              <w:noProof/>
              <w:sz w:val="20"/>
              <w:szCs w:val="20"/>
              <w:lang w:bidi="ar-SA"/>
            </w:rPr>
          </w:pPr>
          <w:hyperlink w:anchor="_Toc27561937" w:history="1">
            <w:r w:rsidR="00156011" w:rsidRPr="00156011">
              <w:rPr>
                <w:rStyle w:val="Hyperlink"/>
                <w:rFonts w:asciiTheme="minorHAnsi" w:hAnsiTheme="minorHAnsi"/>
                <w:noProof/>
                <w:sz w:val="20"/>
                <w:szCs w:val="20"/>
              </w:rPr>
              <w:t>2.8.</w:t>
            </w:r>
            <w:r w:rsidR="00156011" w:rsidRPr="00156011">
              <w:rPr>
                <w:rFonts w:asciiTheme="minorHAnsi" w:eastAsiaTheme="minorEastAsia" w:hAnsiTheme="minorHAnsi" w:cstheme="minorBidi"/>
                <w:noProof/>
                <w:sz w:val="20"/>
                <w:szCs w:val="20"/>
                <w:lang w:bidi="ar-SA"/>
              </w:rPr>
              <w:tab/>
            </w:r>
            <w:r w:rsidR="00156011" w:rsidRPr="00156011">
              <w:rPr>
                <w:rStyle w:val="Hyperlink"/>
                <w:rFonts w:asciiTheme="minorHAnsi" w:hAnsiTheme="minorHAnsi"/>
                <w:noProof/>
                <w:sz w:val="20"/>
                <w:szCs w:val="20"/>
              </w:rPr>
              <w:t>Recht op vergetelheid</w:t>
            </w:r>
            <w:r w:rsidR="00156011" w:rsidRPr="00156011">
              <w:rPr>
                <w:rFonts w:asciiTheme="minorHAnsi" w:hAnsiTheme="minorHAnsi"/>
                <w:noProof/>
                <w:webHidden/>
                <w:sz w:val="20"/>
                <w:szCs w:val="20"/>
              </w:rPr>
              <w:tab/>
            </w:r>
            <w:r w:rsidR="00156011" w:rsidRPr="00156011">
              <w:rPr>
                <w:rFonts w:asciiTheme="minorHAnsi" w:hAnsiTheme="minorHAnsi"/>
                <w:noProof/>
                <w:webHidden/>
                <w:sz w:val="20"/>
                <w:szCs w:val="20"/>
              </w:rPr>
              <w:fldChar w:fldCharType="begin"/>
            </w:r>
            <w:r w:rsidR="00156011" w:rsidRPr="00156011">
              <w:rPr>
                <w:rFonts w:asciiTheme="minorHAnsi" w:hAnsiTheme="minorHAnsi"/>
                <w:noProof/>
                <w:webHidden/>
                <w:sz w:val="20"/>
                <w:szCs w:val="20"/>
              </w:rPr>
              <w:instrText xml:space="preserve"> PAGEREF _Toc27561937 \h </w:instrText>
            </w:r>
            <w:r w:rsidR="00156011" w:rsidRPr="00156011">
              <w:rPr>
                <w:rFonts w:asciiTheme="minorHAnsi" w:hAnsiTheme="minorHAnsi"/>
                <w:noProof/>
                <w:webHidden/>
                <w:sz w:val="20"/>
                <w:szCs w:val="20"/>
              </w:rPr>
            </w:r>
            <w:r w:rsidR="00156011" w:rsidRPr="00156011">
              <w:rPr>
                <w:rFonts w:asciiTheme="minorHAnsi" w:hAnsiTheme="minorHAnsi"/>
                <w:noProof/>
                <w:webHidden/>
                <w:sz w:val="20"/>
                <w:szCs w:val="20"/>
              </w:rPr>
              <w:fldChar w:fldCharType="separate"/>
            </w:r>
            <w:r w:rsidR="00156011" w:rsidRPr="00156011">
              <w:rPr>
                <w:rFonts w:asciiTheme="minorHAnsi" w:hAnsiTheme="minorHAnsi"/>
                <w:noProof/>
                <w:webHidden/>
                <w:sz w:val="20"/>
                <w:szCs w:val="20"/>
              </w:rPr>
              <w:t>15</w:t>
            </w:r>
            <w:r w:rsidR="00156011" w:rsidRPr="00156011">
              <w:rPr>
                <w:rFonts w:asciiTheme="minorHAnsi" w:hAnsiTheme="minorHAnsi"/>
                <w:noProof/>
                <w:webHidden/>
                <w:sz w:val="20"/>
                <w:szCs w:val="20"/>
              </w:rPr>
              <w:fldChar w:fldCharType="end"/>
            </w:r>
          </w:hyperlink>
        </w:p>
        <w:p w14:paraId="6BB8CB97" w14:textId="281CBC76" w:rsidR="00156011" w:rsidRPr="00156011" w:rsidRDefault="00441392">
          <w:pPr>
            <w:pStyle w:val="Inhopg2"/>
            <w:rPr>
              <w:rFonts w:asciiTheme="minorHAnsi" w:eastAsiaTheme="minorEastAsia" w:hAnsiTheme="minorHAnsi" w:cstheme="minorBidi"/>
              <w:noProof/>
              <w:sz w:val="20"/>
              <w:szCs w:val="20"/>
              <w:lang w:bidi="ar-SA"/>
            </w:rPr>
          </w:pPr>
          <w:hyperlink w:anchor="_Toc27561938" w:history="1">
            <w:r w:rsidR="00156011" w:rsidRPr="00156011">
              <w:rPr>
                <w:rStyle w:val="Hyperlink"/>
                <w:rFonts w:asciiTheme="minorHAnsi" w:hAnsiTheme="minorHAnsi"/>
                <w:noProof/>
                <w:sz w:val="20"/>
                <w:szCs w:val="20"/>
              </w:rPr>
              <w:t>2.9.</w:t>
            </w:r>
            <w:r w:rsidR="00156011" w:rsidRPr="00156011">
              <w:rPr>
                <w:rFonts w:asciiTheme="minorHAnsi" w:eastAsiaTheme="minorEastAsia" w:hAnsiTheme="minorHAnsi" w:cstheme="minorBidi"/>
                <w:noProof/>
                <w:sz w:val="20"/>
                <w:szCs w:val="20"/>
                <w:lang w:bidi="ar-SA"/>
              </w:rPr>
              <w:tab/>
            </w:r>
            <w:r w:rsidR="00156011" w:rsidRPr="00156011">
              <w:rPr>
                <w:rStyle w:val="Hyperlink"/>
                <w:rFonts w:asciiTheme="minorHAnsi" w:hAnsiTheme="minorHAnsi"/>
                <w:noProof/>
                <w:sz w:val="20"/>
                <w:szCs w:val="20"/>
              </w:rPr>
              <w:t>Transparantie</w:t>
            </w:r>
            <w:r w:rsidR="00156011" w:rsidRPr="00156011">
              <w:rPr>
                <w:rFonts w:asciiTheme="minorHAnsi" w:hAnsiTheme="minorHAnsi"/>
                <w:noProof/>
                <w:webHidden/>
                <w:sz w:val="20"/>
                <w:szCs w:val="20"/>
              </w:rPr>
              <w:tab/>
            </w:r>
            <w:r w:rsidR="00156011" w:rsidRPr="00156011">
              <w:rPr>
                <w:rFonts w:asciiTheme="minorHAnsi" w:hAnsiTheme="minorHAnsi"/>
                <w:noProof/>
                <w:webHidden/>
                <w:sz w:val="20"/>
                <w:szCs w:val="20"/>
              </w:rPr>
              <w:fldChar w:fldCharType="begin"/>
            </w:r>
            <w:r w:rsidR="00156011" w:rsidRPr="00156011">
              <w:rPr>
                <w:rFonts w:asciiTheme="minorHAnsi" w:hAnsiTheme="minorHAnsi"/>
                <w:noProof/>
                <w:webHidden/>
                <w:sz w:val="20"/>
                <w:szCs w:val="20"/>
              </w:rPr>
              <w:instrText xml:space="preserve"> PAGEREF _Toc27561938 \h </w:instrText>
            </w:r>
            <w:r w:rsidR="00156011" w:rsidRPr="00156011">
              <w:rPr>
                <w:rFonts w:asciiTheme="minorHAnsi" w:hAnsiTheme="minorHAnsi"/>
                <w:noProof/>
                <w:webHidden/>
                <w:sz w:val="20"/>
                <w:szCs w:val="20"/>
              </w:rPr>
            </w:r>
            <w:r w:rsidR="00156011" w:rsidRPr="00156011">
              <w:rPr>
                <w:rFonts w:asciiTheme="minorHAnsi" w:hAnsiTheme="minorHAnsi"/>
                <w:noProof/>
                <w:webHidden/>
                <w:sz w:val="20"/>
                <w:szCs w:val="20"/>
              </w:rPr>
              <w:fldChar w:fldCharType="separate"/>
            </w:r>
            <w:r w:rsidR="00156011" w:rsidRPr="00156011">
              <w:rPr>
                <w:rFonts w:asciiTheme="minorHAnsi" w:hAnsiTheme="minorHAnsi"/>
                <w:noProof/>
                <w:webHidden/>
                <w:sz w:val="20"/>
                <w:szCs w:val="20"/>
              </w:rPr>
              <w:t>16</w:t>
            </w:r>
            <w:r w:rsidR="00156011" w:rsidRPr="00156011">
              <w:rPr>
                <w:rFonts w:asciiTheme="minorHAnsi" w:hAnsiTheme="minorHAnsi"/>
                <w:noProof/>
                <w:webHidden/>
                <w:sz w:val="20"/>
                <w:szCs w:val="20"/>
              </w:rPr>
              <w:fldChar w:fldCharType="end"/>
            </w:r>
          </w:hyperlink>
        </w:p>
        <w:p w14:paraId="2B67521F" w14:textId="673B064D" w:rsidR="00156011" w:rsidRPr="00156011" w:rsidRDefault="00441392">
          <w:pPr>
            <w:pStyle w:val="Inhopg2"/>
            <w:rPr>
              <w:rFonts w:asciiTheme="minorHAnsi" w:eastAsiaTheme="minorEastAsia" w:hAnsiTheme="minorHAnsi" w:cstheme="minorBidi"/>
              <w:noProof/>
              <w:sz w:val="20"/>
              <w:szCs w:val="20"/>
              <w:lang w:bidi="ar-SA"/>
            </w:rPr>
          </w:pPr>
          <w:hyperlink w:anchor="_Toc27561939" w:history="1">
            <w:r w:rsidR="00156011" w:rsidRPr="00156011">
              <w:rPr>
                <w:rStyle w:val="Hyperlink"/>
                <w:rFonts w:asciiTheme="minorHAnsi" w:hAnsiTheme="minorHAnsi"/>
                <w:noProof/>
                <w:sz w:val="20"/>
                <w:szCs w:val="20"/>
              </w:rPr>
              <w:t>2.10.</w:t>
            </w:r>
            <w:r w:rsidR="00156011" w:rsidRPr="00156011">
              <w:rPr>
                <w:rFonts w:asciiTheme="minorHAnsi" w:eastAsiaTheme="minorEastAsia" w:hAnsiTheme="minorHAnsi" w:cstheme="minorBidi"/>
                <w:noProof/>
                <w:sz w:val="20"/>
                <w:szCs w:val="20"/>
                <w:lang w:bidi="ar-SA"/>
              </w:rPr>
              <w:tab/>
            </w:r>
            <w:r w:rsidR="00156011" w:rsidRPr="00156011">
              <w:rPr>
                <w:rStyle w:val="Hyperlink"/>
                <w:rFonts w:asciiTheme="minorHAnsi" w:hAnsiTheme="minorHAnsi"/>
                <w:noProof/>
                <w:sz w:val="20"/>
                <w:szCs w:val="20"/>
              </w:rPr>
              <w:t>Doorgifte naar andere landen</w:t>
            </w:r>
            <w:r w:rsidR="00156011" w:rsidRPr="00156011">
              <w:rPr>
                <w:rFonts w:asciiTheme="minorHAnsi" w:hAnsiTheme="minorHAnsi"/>
                <w:noProof/>
                <w:webHidden/>
                <w:sz w:val="20"/>
                <w:szCs w:val="20"/>
              </w:rPr>
              <w:tab/>
            </w:r>
            <w:r w:rsidR="00156011" w:rsidRPr="00156011">
              <w:rPr>
                <w:rFonts w:asciiTheme="minorHAnsi" w:hAnsiTheme="minorHAnsi"/>
                <w:noProof/>
                <w:webHidden/>
                <w:sz w:val="20"/>
                <w:szCs w:val="20"/>
              </w:rPr>
              <w:fldChar w:fldCharType="begin"/>
            </w:r>
            <w:r w:rsidR="00156011" w:rsidRPr="00156011">
              <w:rPr>
                <w:rFonts w:asciiTheme="minorHAnsi" w:hAnsiTheme="minorHAnsi"/>
                <w:noProof/>
                <w:webHidden/>
                <w:sz w:val="20"/>
                <w:szCs w:val="20"/>
              </w:rPr>
              <w:instrText xml:space="preserve"> PAGEREF _Toc27561939 \h </w:instrText>
            </w:r>
            <w:r w:rsidR="00156011" w:rsidRPr="00156011">
              <w:rPr>
                <w:rFonts w:asciiTheme="minorHAnsi" w:hAnsiTheme="minorHAnsi"/>
                <w:noProof/>
                <w:webHidden/>
                <w:sz w:val="20"/>
                <w:szCs w:val="20"/>
              </w:rPr>
            </w:r>
            <w:r w:rsidR="00156011" w:rsidRPr="00156011">
              <w:rPr>
                <w:rFonts w:asciiTheme="minorHAnsi" w:hAnsiTheme="minorHAnsi"/>
                <w:noProof/>
                <w:webHidden/>
                <w:sz w:val="20"/>
                <w:szCs w:val="20"/>
              </w:rPr>
              <w:fldChar w:fldCharType="separate"/>
            </w:r>
            <w:r w:rsidR="00156011" w:rsidRPr="00156011">
              <w:rPr>
                <w:rFonts w:asciiTheme="minorHAnsi" w:hAnsiTheme="minorHAnsi"/>
                <w:noProof/>
                <w:webHidden/>
                <w:sz w:val="20"/>
                <w:szCs w:val="20"/>
              </w:rPr>
              <w:t>16</w:t>
            </w:r>
            <w:r w:rsidR="00156011" w:rsidRPr="00156011">
              <w:rPr>
                <w:rFonts w:asciiTheme="minorHAnsi" w:hAnsiTheme="minorHAnsi"/>
                <w:noProof/>
                <w:webHidden/>
                <w:sz w:val="20"/>
                <w:szCs w:val="20"/>
              </w:rPr>
              <w:fldChar w:fldCharType="end"/>
            </w:r>
          </w:hyperlink>
        </w:p>
        <w:p w14:paraId="35C64940" w14:textId="6B76F68D" w:rsidR="00156011" w:rsidRPr="00156011" w:rsidRDefault="00441392">
          <w:pPr>
            <w:pStyle w:val="Inhopg2"/>
            <w:rPr>
              <w:rFonts w:asciiTheme="minorHAnsi" w:eastAsiaTheme="minorEastAsia" w:hAnsiTheme="minorHAnsi" w:cstheme="minorBidi"/>
              <w:noProof/>
              <w:sz w:val="20"/>
              <w:szCs w:val="20"/>
              <w:lang w:bidi="ar-SA"/>
            </w:rPr>
          </w:pPr>
          <w:hyperlink w:anchor="_Toc27561940" w:history="1">
            <w:r w:rsidR="00156011" w:rsidRPr="00156011">
              <w:rPr>
                <w:rStyle w:val="Hyperlink"/>
                <w:rFonts w:asciiTheme="minorHAnsi" w:hAnsiTheme="minorHAnsi"/>
                <w:noProof/>
                <w:sz w:val="20"/>
                <w:szCs w:val="20"/>
              </w:rPr>
              <w:t>2.11.</w:t>
            </w:r>
            <w:r w:rsidR="00156011" w:rsidRPr="00156011">
              <w:rPr>
                <w:rFonts w:asciiTheme="minorHAnsi" w:eastAsiaTheme="minorEastAsia" w:hAnsiTheme="minorHAnsi" w:cstheme="minorBidi"/>
                <w:noProof/>
                <w:sz w:val="20"/>
                <w:szCs w:val="20"/>
                <w:lang w:bidi="ar-SA"/>
              </w:rPr>
              <w:tab/>
            </w:r>
            <w:r w:rsidR="00156011" w:rsidRPr="00156011">
              <w:rPr>
                <w:rStyle w:val="Hyperlink"/>
                <w:rFonts w:asciiTheme="minorHAnsi" w:hAnsiTheme="minorHAnsi"/>
                <w:noProof/>
                <w:sz w:val="20"/>
                <w:szCs w:val="20"/>
              </w:rPr>
              <w:t>Subverwerkers</w:t>
            </w:r>
            <w:r w:rsidR="00156011" w:rsidRPr="00156011">
              <w:rPr>
                <w:rFonts w:asciiTheme="minorHAnsi" w:hAnsiTheme="minorHAnsi"/>
                <w:noProof/>
                <w:webHidden/>
                <w:sz w:val="20"/>
                <w:szCs w:val="20"/>
              </w:rPr>
              <w:tab/>
            </w:r>
            <w:r w:rsidR="00156011" w:rsidRPr="00156011">
              <w:rPr>
                <w:rFonts w:asciiTheme="minorHAnsi" w:hAnsiTheme="minorHAnsi"/>
                <w:noProof/>
                <w:webHidden/>
                <w:sz w:val="20"/>
                <w:szCs w:val="20"/>
              </w:rPr>
              <w:fldChar w:fldCharType="begin"/>
            </w:r>
            <w:r w:rsidR="00156011" w:rsidRPr="00156011">
              <w:rPr>
                <w:rFonts w:asciiTheme="minorHAnsi" w:hAnsiTheme="minorHAnsi"/>
                <w:noProof/>
                <w:webHidden/>
                <w:sz w:val="20"/>
                <w:szCs w:val="20"/>
              </w:rPr>
              <w:instrText xml:space="preserve"> PAGEREF _Toc27561940 \h </w:instrText>
            </w:r>
            <w:r w:rsidR="00156011" w:rsidRPr="00156011">
              <w:rPr>
                <w:rFonts w:asciiTheme="minorHAnsi" w:hAnsiTheme="minorHAnsi"/>
                <w:noProof/>
                <w:webHidden/>
                <w:sz w:val="20"/>
                <w:szCs w:val="20"/>
              </w:rPr>
            </w:r>
            <w:r w:rsidR="00156011" w:rsidRPr="00156011">
              <w:rPr>
                <w:rFonts w:asciiTheme="minorHAnsi" w:hAnsiTheme="minorHAnsi"/>
                <w:noProof/>
                <w:webHidden/>
                <w:sz w:val="20"/>
                <w:szCs w:val="20"/>
              </w:rPr>
              <w:fldChar w:fldCharType="separate"/>
            </w:r>
            <w:r w:rsidR="00156011" w:rsidRPr="00156011">
              <w:rPr>
                <w:rFonts w:asciiTheme="minorHAnsi" w:hAnsiTheme="minorHAnsi"/>
                <w:noProof/>
                <w:webHidden/>
                <w:sz w:val="20"/>
                <w:szCs w:val="20"/>
              </w:rPr>
              <w:t>16</w:t>
            </w:r>
            <w:r w:rsidR="00156011" w:rsidRPr="00156011">
              <w:rPr>
                <w:rFonts w:asciiTheme="minorHAnsi" w:hAnsiTheme="minorHAnsi"/>
                <w:noProof/>
                <w:webHidden/>
                <w:sz w:val="20"/>
                <w:szCs w:val="20"/>
              </w:rPr>
              <w:fldChar w:fldCharType="end"/>
            </w:r>
          </w:hyperlink>
        </w:p>
        <w:p w14:paraId="12F4FBDD" w14:textId="36B5BB9D" w:rsidR="00156011" w:rsidRPr="00156011" w:rsidRDefault="00441392">
          <w:pPr>
            <w:pStyle w:val="Inhopg2"/>
            <w:rPr>
              <w:rFonts w:asciiTheme="minorHAnsi" w:eastAsiaTheme="minorEastAsia" w:hAnsiTheme="minorHAnsi" w:cstheme="minorBidi"/>
              <w:noProof/>
              <w:sz w:val="20"/>
              <w:szCs w:val="20"/>
              <w:lang w:bidi="ar-SA"/>
            </w:rPr>
          </w:pPr>
          <w:hyperlink w:anchor="_Toc27561941" w:history="1">
            <w:r w:rsidR="00156011" w:rsidRPr="00156011">
              <w:rPr>
                <w:rStyle w:val="Hyperlink"/>
                <w:rFonts w:asciiTheme="minorHAnsi" w:hAnsiTheme="minorHAnsi"/>
                <w:noProof/>
                <w:sz w:val="20"/>
                <w:szCs w:val="20"/>
              </w:rPr>
              <w:t>2.12.</w:t>
            </w:r>
            <w:r w:rsidR="00156011" w:rsidRPr="00156011">
              <w:rPr>
                <w:rFonts w:asciiTheme="minorHAnsi" w:eastAsiaTheme="minorEastAsia" w:hAnsiTheme="minorHAnsi" w:cstheme="minorBidi"/>
                <w:noProof/>
                <w:sz w:val="20"/>
                <w:szCs w:val="20"/>
                <w:lang w:bidi="ar-SA"/>
              </w:rPr>
              <w:tab/>
            </w:r>
            <w:r w:rsidR="00156011" w:rsidRPr="00156011">
              <w:rPr>
                <w:rStyle w:val="Hyperlink"/>
                <w:rFonts w:asciiTheme="minorHAnsi" w:hAnsiTheme="minorHAnsi"/>
                <w:noProof/>
                <w:sz w:val="20"/>
                <w:szCs w:val="20"/>
              </w:rPr>
              <w:t>Nadere instructies</w:t>
            </w:r>
            <w:r w:rsidR="00156011" w:rsidRPr="00156011">
              <w:rPr>
                <w:rFonts w:asciiTheme="minorHAnsi" w:hAnsiTheme="minorHAnsi"/>
                <w:noProof/>
                <w:webHidden/>
                <w:sz w:val="20"/>
                <w:szCs w:val="20"/>
              </w:rPr>
              <w:tab/>
            </w:r>
            <w:r w:rsidR="00156011" w:rsidRPr="00156011">
              <w:rPr>
                <w:rFonts w:asciiTheme="minorHAnsi" w:hAnsiTheme="minorHAnsi"/>
                <w:noProof/>
                <w:webHidden/>
                <w:sz w:val="20"/>
                <w:szCs w:val="20"/>
              </w:rPr>
              <w:fldChar w:fldCharType="begin"/>
            </w:r>
            <w:r w:rsidR="00156011" w:rsidRPr="00156011">
              <w:rPr>
                <w:rFonts w:asciiTheme="minorHAnsi" w:hAnsiTheme="minorHAnsi"/>
                <w:noProof/>
                <w:webHidden/>
                <w:sz w:val="20"/>
                <w:szCs w:val="20"/>
              </w:rPr>
              <w:instrText xml:space="preserve"> PAGEREF _Toc27561941 \h </w:instrText>
            </w:r>
            <w:r w:rsidR="00156011" w:rsidRPr="00156011">
              <w:rPr>
                <w:rFonts w:asciiTheme="minorHAnsi" w:hAnsiTheme="minorHAnsi"/>
                <w:noProof/>
                <w:webHidden/>
                <w:sz w:val="20"/>
                <w:szCs w:val="20"/>
              </w:rPr>
            </w:r>
            <w:r w:rsidR="00156011" w:rsidRPr="00156011">
              <w:rPr>
                <w:rFonts w:asciiTheme="minorHAnsi" w:hAnsiTheme="minorHAnsi"/>
                <w:noProof/>
                <w:webHidden/>
                <w:sz w:val="20"/>
                <w:szCs w:val="20"/>
              </w:rPr>
              <w:fldChar w:fldCharType="separate"/>
            </w:r>
            <w:r w:rsidR="00156011" w:rsidRPr="00156011">
              <w:rPr>
                <w:rFonts w:asciiTheme="minorHAnsi" w:hAnsiTheme="minorHAnsi"/>
                <w:noProof/>
                <w:webHidden/>
                <w:sz w:val="20"/>
                <w:szCs w:val="20"/>
              </w:rPr>
              <w:t>17</w:t>
            </w:r>
            <w:r w:rsidR="00156011" w:rsidRPr="00156011">
              <w:rPr>
                <w:rFonts w:asciiTheme="minorHAnsi" w:hAnsiTheme="minorHAnsi"/>
                <w:noProof/>
                <w:webHidden/>
                <w:sz w:val="20"/>
                <w:szCs w:val="20"/>
              </w:rPr>
              <w:fldChar w:fldCharType="end"/>
            </w:r>
          </w:hyperlink>
          <w:r w:rsidR="00156011">
            <w:rPr>
              <w:rStyle w:val="Hyperlink"/>
              <w:rFonts w:asciiTheme="minorHAnsi" w:hAnsiTheme="minorHAnsi"/>
              <w:noProof/>
              <w:sz w:val="20"/>
              <w:szCs w:val="20"/>
            </w:rPr>
            <w:br/>
          </w:r>
        </w:p>
        <w:p w14:paraId="5B6EF811" w14:textId="2D2E3EFE" w:rsidR="00156011" w:rsidRPr="00156011" w:rsidRDefault="00441392">
          <w:pPr>
            <w:pStyle w:val="Inhopg1"/>
            <w:rPr>
              <w:rFonts w:eastAsiaTheme="minorEastAsia" w:cstheme="minorBidi"/>
              <w:b w:val="0"/>
              <w:color w:val="auto"/>
              <w:lang w:bidi="ar-SA"/>
            </w:rPr>
          </w:pPr>
          <w:hyperlink w:anchor="_Toc27561942" w:history="1">
            <w:r w:rsidR="00156011" w:rsidRPr="00156011">
              <w:rPr>
                <w:rStyle w:val="Hyperlink"/>
              </w:rPr>
              <w:t>3</w:t>
            </w:r>
            <w:r w:rsidR="00156011" w:rsidRPr="00156011">
              <w:rPr>
                <w:rFonts w:eastAsiaTheme="minorEastAsia" w:cstheme="minorBidi"/>
                <w:b w:val="0"/>
                <w:color w:val="auto"/>
                <w:lang w:bidi="ar-SA"/>
              </w:rPr>
              <w:tab/>
            </w:r>
            <w:r w:rsidR="00156011" w:rsidRPr="00156011">
              <w:rPr>
                <w:rStyle w:val="Hyperlink"/>
              </w:rPr>
              <w:t>Inzage gegevens op verzoek overheden</w:t>
            </w:r>
            <w:r w:rsidR="00156011" w:rsidRPr="00156011">
              <w:rPr>
                <w:webHidden/>
              </w:rPr>
              <w:tab/>
            </w:r>
            <w:r w:rsidR="00156011" w:rsidRPr="00156011">
              <w:rPr>
                <w:webHidden/>
              </w:rPr>
              <w:fldChar w:fldCharType="begin"/>
            </w:r>
            <w:r w:rsidR="00156011" w:rsidRPr="00156011">
              <w:rPr>
                <w:webHidden/>
              </w:rPr>
              <w:instrText xml:space="preserve"> PAGEREF _Toc27561942 \h </w:instrText>
            </w:r>
            <w:r w:rsidR="00156011" w:rsidRPr="00156011">
              <w:rPr>
                <w:webHidden/>
              </w:rPr>
            </w:r>
            <w:r w:rsidR="00156011" w:rsidRPr="00156011">
              <w:rPr>
                <w:webHidden/>
              </w:rPr>
              <w:fldChar w:fldCharType="separate"/>
            </w:r>
            <w:r w:rsidR="00156011" w:rsidRPr="00156011">
              <w:rPr>
                <w:webHidden/>
              </w:rPr>
              <w:t>18</w:t>
            </w:r>
            <w:r w:rsidR="00156011" w:rsidRPr="00156011">
              <w:rPr>
                <w:webHidden/>
              </w:rPr>
              <w:fldChar w:fldCharType="end"/>
            </w:r>
          </w:hyperlink>
        </w:p>
        <w:p w14:paraId="4B2F9983" w14:textId="2F399116" w:rsidR="00156011" w:rsidRPr="00156011" w:rsidRDefault="00441392">
          <w:pPr>
            <w:pStyle w:val="Inhopg2"/>
            <w:rPr>
              <w:rFonts w:asciiTheme="minorHAnsi" w:eastAsiaTheme="minorEastAsia" w:hAnsiTheme="minorHAnsi" w:cstheme="minorBidi"/>
              <w:noProof/>
              <w:sz w:val="20"/>
              <w:szCs w:val="20"/>
              <w:lang w:bidi="ar-SA"/>
            </w:rPr>
          </w:pPr>
          <w:hyperlink w:anchor="_Toc27561943" w:history="1">
            <w:r w:rsidR="00156011" w:rsidRPr="00156011">
              <w:rPr>
                <w:rStyle w:val="Hyperlink"/>
                <w:rFonts w:asciiTheme="minorHAnsi" w:hAnsiTheme="minorHAnsi"/>
                <w:noProof/>
                <w:sz w:val="20"/>
                <w:szCs w:val="20"/>
              </w:rPr>
              <w:t>3.1.</w:t>
            </w:r>
            <w:r w:rsidR="00156011" w:rsidRPr="00156011">
              <w:rPr>
                <w:rFonts w:asciiTheme="minorHAnsi" w:eastAsiaTheme="minorEastAsia" w:hAnsiTheme="minorHAnsi" w:cstheme="minorBidi"/>
                <w:noProof/>
                <w:sz w:val="20"/>
                <w:szCs w:val="20"/>
                <w:lang w:bidi="ar-SA"/>
              </w:rPr>
              <w:tab/>
            </w:r>
            <w:r w:rsidR="00156011" w:rsidRPr="00156011">
              <w:rPr>
                <w:rStyle w:val="Hyperlink"/>
                <w:rFonts w:asciiTheme="minorHAnsi" w:hAnsiTheme="minorHAnsi"/>
                <w:noProof/>
                <w:sz w:val="20"/>
                <w:szCs w:val="20"/>
              </w:rPr>
              <w:t>EU-VS Privacy shield</w:t>
            </w:r>
            <w:r w:rsidR="00156011" w:rsidRPr="00156011">
              <w:rPr>
                <w:rFonts w:asciiTheme="minorHAnsi" w:hAnsiTheme="minorHAnsi"/>
                <w:noProof/>
                <w:webHidden/>
                <w:sz w:val="20"/>
                <w:szCs w:val="20"/>
              </w:rPr>
              <w:tab/>
            </w:r>
            <w:r w:rsidR="00156011" w:rsidRPr="00156011">
              <w:rPr>
                <w:rFonts w:asciiTheme="minorHAnsi" w:hAnsiTheme="minorHAnsi"/>
                <w:noProof/>
                <w:webHidden/>
                <w:sz w:val="20"/>
                <w:szCs w:val="20"/>
              </w:rPr>
              <w:fldChar w:fldCharType="begin"/>
            </w:r>
            <w:r w:rsidR="00156011" w:rsidRPr="00156011">
              <w:rPr>
                <w:rFonts w:asciiTheme="minorHAnsi" w:hAnsiTheme="minorHAnsi"/>
                <w:noProof/>
                <w:webHidden/>
                <w:sz w:val="20"/>
                <w:szCs w:val="20"/>
              </w:rPr>
              <w:instrText xml:space="preserve"> PAGEREF _Toc27561943 \h </w:instrText>
            </w:r>
            <w:r w:rsidR="00156011" w:rsidRPr="00156011">
              <w:rPr>
                <w:rFonts w:asciiTheme="minorHAnsi" w:hAnsiTheme="minorHAnsi"/>
                <w:noProof/>
                <w:webHidden/>
                <w:sz w:val="20"/>
                <w:szCs w:val="20"/>
              </w:rPr>
            </w:r>
            <w:r w:rsidR="00156011" w:rsidRPr="00156011">
              <w:rPr>
                <w:rFonts w:asciiTheme="minorHAnsi" w:hAnsiTheme="minorHAnsi"/>
                <w:noProof/>
                <w:webHidden/>
                <w:sz w:val="20"/>
                <w:szCs w:val="20"/>
              </w:rPr>
              <w:fldChar w:fldCharType="separate"/>
            </w:r>
            <w:r w:rsidR="00156011" w:rsidRPr="00156011">
              <w:rPr>
                <w:rFonts w:asciiTheme="minorHAnsi" w:hAnsiTheme="minorHAnsi"/>
                <w:noProof/>
                <w:webHidden/>
                <w:sz w:val="20"/>
                <w:szCs w:val="20"/>
              </w:rPr>
              <w:t>18</w:t>
            </w:r>
            <w:r w:rsidR="00156011" w:rsidRPr="00156011">
              <w:rPr>
                <w:rFonts w:asciiTheme="minorHAnsi" w:hAnsiTheme="minorHAnsi"/>
                <w:noProof/>
                <w:webHidden/>
                <w:sz w:val="20"/>
                <w:szCs w:val="20"/>
              </w:rPr>
              <w:fldChar w:fldCharType="end"/>
            </w:r>
          </w:hyperlink>
        </w:p>
        <w:p w14:paraId="7C2121A9" w14:textId="0F7444C2" w:rsidR="00156011" w:rsidRPr="00156011" w:rsidRDefault="00441392">
          <w:pPr>
            <w:pStyle w:val="Inhopg2"/>
            <w:rPr>
              <w:rFonts w:asciiTheme="minorHAnsi" w:eastAsiaTheme="minorEastAsia" w:hAnsiTheme="minorHAnsi" w:cstheme="minorBidi"/>
              <w:noProof/>
              <w:sz w:val="20"/>
              <w:szCs w:val="20"/>
              <w:lang w:bidi="ar-SA"/>
            </w:rPr>
          </w:pPr>
          <w:hyperlink w:anchor="_Toc27561944" w:history="1">
            <w:r w:rsidR="00156011" w:rsidRPr="00156011">
              <w:rPr>
                <w:rStyle w:val="Hyperlink"/>
                <w:rFonts w:asciiTheme="minorHAnsi" w:hAnsiTheme="minorHAnsi"/>
                <w:noProof/>
                <w:sz w:val="20"/>
                <w:szCs w:val="20"/>
              </w:rPr>
              <w:t>3.2.</w:t>
            </w:r>
            <w:r w:rsidR="00156011" w:rsidRPr="00156011">
              <w:rPr>
                <w:rFonts w:asciiTheme="minorHAnsi" w:eastAsiaTheme="minorEastAsia" w:hAnsiTheme="minorHAnsi" w:cstheme="minorBidi"/>
                <w:noProof/>
                <w:sz w:val="20"/>
                <w:szCs w:val="20"/>
                <w:lang w:bidi="ar-SA"/>
              </w:rPr>
              <w:tab/>
            </w:r>
            <w:r w:rsidR="00156011" w:rsidRPr="00156011">
              <w:rPr>
                <w:rStyle w:val="Hyperlink"/>
                <w:rFonts w:asciiTheme="minorHAnsi" w:hAnsiTheme="minorHAnsi"/>
                <w:noProof/>
                <w:sz w:val="20"/>
                <w:szCs w:val="20"/>
              </w:rPr>
              <w:t>CLOUD-Act</w:t>
            </w:r>
            <w:r w:rsidR="00156011" w:rsidRPr="00156011">
              <w:rPr>
                <w:rFonts w:asciiTheme="minorHAnsi" w:hAnsiTheme="minorHAnsi"/>
                <w:noProof/>
                <w:webHidden/>
                <w:sz w:val="20"/>
                <w:szCs w:val="20"/>
              </w:rPr>
              <w:tab/>
            </w:r>
            <w:r w:rsidR="00156011" w:rsidRPr="00156011">
              <w:rPr>
                <w:rFonts w:asciiTheme="minorHAnsi" w:hAnsiTheme="minorHAnsi"/>
                <w:noProof/>
                <w:webHidden/>
                <w:sz w:val="20"/>
                <w:szCs w:val="20"/>
              </w:rPr>
              <w:fldChar w:fldCharType="begin"/>
            </w:r>
            <w:r w:rsidR="00156011" w:rsidRPr="00156011">
              <w:rPr>
                <w:rFonts w:asciiTheme="minorHAnsi" w:hAnsiTheme="minorHAnsi"/>
                <w:noProof/>
                <w:webHidden/>
                <w:sz w:val="20"/>
                <w:szCs w:val="20"/>
              </w:rPr>
              <w:instrText xml:space="preserve"> PAGEREF _Toc27561944 \h </w:instrText>
            </w:r>
            <w:r w:rsidR="00156011" w:rsidRPr="00156011">
              <w:rPr>
                <w:rFonts w:asciiTheme="minorHAnsi" w:hAnsiTheme="minorHAnsi"/>
                <w:noProof/>
                <w:webHidden/>
                <w:sz w:val="20"/>
                <w:szCs w:val="20"/>
              </w:rPr>
            </w:r>
            <w:r w:rsidR="00156011" w:rsidRPr="00156011">
              <w:rPr>
                <w:rFonts w:asciiTheme="minorHAnsi" w:hAnsiTheme="minorHAnsi"/>
                <w:noProof/>
                <w:webHidden/>
                <w:sz w:val="20"/>
                <w:szCs w:val="20"/>
              </w:rPr>
              <w:fldChar w:fldCharType="separate"/>
            </w:r>
            <w:r w:rsidR="00156011" w:rsidRPr="00156011">
              <w:rPr>
                <w:rFonts w:asciiTheme="minorHAnsi" w:hAnsiTheme="minorHAnsi"/>
                <w:noProof/>
                <w:webHidden/>
                <w:sz w:val="20"/>
                <w:szCs w:val="20"/>
              </w:rPr>
              <w:t>19</w:t>
            </w:r>
            <w:r w:rsidR="00156011" w:rsidRPr="00156011">
              <w:rPr>
                <w:rFonts w:asciiTheme="minorHAnsi" w:hAnsiTheme="minorHAnsi"/>
                <w:noProof/>
                <w:webHidden/>
                <w:sz w:val="20"/>
                <w:szCs w:val="20"/>
              </w:rPr>
              <w:fldChar w:fldCharType="end"/>
            </w:r>
          </w:hyperlink>
        </w:p>
        <w:p w14:paraId="1E153FE4" w14:textId="04CC9D6D" w:rsidR="00156011" w:rsidRPr="00156011" w:rsidRDefault="00441392">
          <w:pPr>
            <w:pStyle w:val="Inhopg2"/>
            <w:rPr>
              <w:rFonts w:asciiTheme="minorHAnsi" w:eastAsiaTheme="minorEastAsia" w:hAnsiTheme="minorHAnsi" w:cstheme="minorBidi"/>
              <w:noProof/>
              <w:sz w:val="20"/>
              <w:szCs w:val="20"/>
              <w:lang w:bidi="ar-SA"/>
            </w:rPr>
          </w:pPr>
          <w:hyperlink w:anchor="_Toc27561945" w:history="1">
            <w:r w:rsidR="00156011" w:rsidRPr="00156011">
              <w:rPr>
                <w:rStyle w:val="Hyperlink"/>
                <w:rFonts w:asciiTheme="minorHAnsi" w:hAnsiTheme="minorHAnsi"/>
                <w:noProof/>
                <w:sz w:val="20"/>
                <w:szCs w:val="20"/>
              </w:rPr>
              <w:t>3.3.</w:t>
            </w:r>
            <w:r w:rsidR="00156011" w:rsidRPr="00156011">
              <w:rPr>
                <w:rFonts w:asciiTheme="minorHAnsi" w:eastAsiaTheme="minorEastAsia" w:hAnsiTheme="minorHAnsi" w:cstheme="minorBidi"/>
                <w:noProof/>
                <w:sz w:val="20"/>
                <w:szCs w:val="20"/>
                <w:lang w:bidi="ar-SA"/>
              </w:rPr>
              <w:tab/>
            </w:r>
            <w:r w:rsidR="00156011" w:rsidRPr="00156011">
              <w:rPr>
                <w:rStyle w:val="Hyperlink"/>
                <w:rFonts w:asciiTheme="minorHAnsi" w:hAnsiTheme="minorHAnsi"/>
                <w:noProof/>
                <w:sz w:val="20"/>
                <w:szCs w:val="20"/>
              </w:rPr>
              <w:t>USA Freedom Act</w:t>
            </w:r>
            <w:r w:rsidR="00156011" w:rsidRPr="00156011">
              <w:rPr>
                <w:rFonts w:asciiTheme="minorHAnsi" w:hAnsiTheme="minorHAnsi"/>
                <w:noProof/>
                <w:webHidden/>
                <w:sz w:val="20"/>
                <w:szCs w:val="20"/>
              </w:rPr>
              <w:tab/>
            </w:r>
            <w:r w:rsidR="00156011" w:rsidRPr="00156011">
              <w:rPr>
                <w:rFonts w:asciiTheme="minorHAnsi" w:hAnsiTheme="minorHAnsi"/>
                <w:noProof/>
                <w:webHidden/>
                <w:sz w:val="20"/>
                <w:szCs w:val="20"/>
              </w:rPr>
              <w:fldChar w:fldCharType="begin"/>
            </w:r>
            <w:r w:rsidR="00156011" w:rsidRPr="00156011">
              <w:rPr>
                <w:rFonts w:asciiTheme="minorHAnsi" w:hAnsiTheme="minorHAnsi"/>
                <w:noProof/>
                <w:webHidden/>
                <w:sz w:val="20"/>
                <w:szCs w:val="20"/>
              </w:rPr>
              <w:instrText xml:space="preserve"> PAGEREF _Toc27561945 \h </w:instrText>
            </w:r>
            <w:r w:rsidR="00156011" w:rsidRPr="00156011">
              <w:rPr>
                <w:rFonts w:asciiTheme="minorHAnsi" w:hAnsiTheme="minorHAnsi"/>
                <w:noProof/>
                <w:webHidden/>
                <w:sz w:val="20"/>
                <w:szCs w:val="20"/>
              </w:rPr>
            </w:r>
            <w:r w:rsidR="00156011" w:rsidRPr="00156011">
              <w:rPr>
                <w:rFonts w:asciiTheme="minorHAnsi" w:hAnsiTheme="minorHAnsi"/>
                <w:noProof/>
                <w:webHidden/>
                <w:sz w:val="20"/>
                <w:szCs w:val="20"/>
              </w:rPr>
              <w:fldChar w:fldCharType="separate"/>
            </w:r>
            <w:r w:rsidR="00156011" w:rsidRPr="00156011">
              <w:rPr>
                <w:rFonts w:asciiTheme="minorHAnsi" w:hAnsiTheme="minorHAnsi"/>
                <w:noProof/>
                <w:webHidden/>
                <w:sz w:val="20"/>
                <w:szCs w:val="20"/>
              </w:rPr>
              <w:t>20</w:t>
            </w:r>
            <w:r w:rsidR="00156011" w:rsidRPr="00156011">
              <w:rPr>
                <w:rFonts w:asciiTheme="minorHAnsi" w:hAnsiTheme="minorHAnsi"/>
                <w:noProof/>
                <w:webHidden/>
                <w:sz w:val="20"/>
                <w:szCs w:val="20"/>
              </w:rPr>
              <w:fldChar w:fldCharType="end"/>
            </w:r>
          </w:hyperlink>
        </w:p>
        <w:p w14:paraId="26E69902" w14:textId="71AFDB22" w:rsidR="00731B1F" w:rsidRPr="00156011" w:rsidRDefault="00731B1F" w:rsidP="00731B1F">
          <w:pPr>
            <w:rPr>
              <w:rFonts w:asciiTheme="minorHAnsi" w:hAnsiTheme="minorHAnsi"/>
              <w:b/>
              <w:bCs/>
              <w:sz w:val="20"/>
              <w:szCs w:val="20"/>
            </w:rPr>
          </w:pPr>
          <w:r w:rsidRPr="00156011">
            <w:rPr>
              <w:rFonts w:asciiTheme="minorHAnsi" w:hAnsiTheme="minorHAnsi"/>
              <w:color w:val="548DD4"/>
              <w:sz w:val="20"/>
              <w:szCs w:val="20"/>
            </w:rPr>
            <w:fldChar w:fldCharType="end"/>
          </w:r>
        </w:p>
      </w:sdtContent>
    </w:sdt>
    <w:p w14:paraId="7788993F" w14:textId="77777777" w:rsidR="00731B1F" w:rsidRPr="00615FF0" w:rsidRDefault="00731B1F" w:rsidP="00731B1F">
      <w:pPr>
        <w:pStyle w:val="Plattetekst"/>
      </w:pPr>
    </w:p>
    <w:p w14:paraId="068BAAEF" w14:textId="792254DB" w:rsidR="00D47028" w:rsidRPr="00615FF0" w:rsidRDefault="00D47028">
      <w:pPr>
        <w:rPr>
          <w:rFonts w:asciiTheme="minorHAnsi" w:hAnsiTheme="minorHAnsi"/>
          <w:sz w:val="18"/>
          <w:szCs w:val="18"/>
        </w:rPr>
      </w:pPr>
    </w:p>
    <w:p w14:paraId="449A93BB" w14:textId="77777777" w:rsidR="00731B1F" w:rsidRPr="00615FF0" w:rsidRDefault="00731B1F">
      <w:pPr>
        <w:rPr>
          <w:rFonts w:asciiTheme="minorHAnsi" w:hAnsiTheme="minorHAnsi"/>
          <w:sz w:val="18"/>
          <w:szCs w:val="18"/>
        </w:rPr>
      </w:pPr>
    </w:p>
    <w:p w14:paraId="4F6C1ABD" w14:textId="37294075" w:rsidR="00731B1F" w:rsidRPr="00615FF0" w:rsidRDefault="00731B1F">
      <w:pPr>
        <w:rPr>
          <w:rFonts w:asciiTheme="minorHAnsi" w:hAnsiTheme="minorHAnsi"/>
          <w:sz w:val="18"/>
          <w:szCs w:val="18"/>
        </w:rPr>
        <w:sectPr w:rsidR="00731B1F" w:rsidRPr="00615FF0" w:rsidSect="001F5754">
          <w:headerReference w:type="default" r:id="rId18"/>
          <w:pgSz w:w="11910" w:h="16840"/>
          <w:pgMar w:top="1100" w:right="1420" w:bottom="660" w:left="1420" w:header="0" w:footer="474" w:gutter="0"/>
          <w:cols w:space="708"/>
          <w:docGrid w:linePitch="299"/>
        </w:sectPr>
      </w:pPr>
    </w:p>
    <w:p w14:paraId="1F54B93C" w14:textId="5C6D5B0C" w:rsidR="00703EF3" w:rsidRPr="008F0E92" w:rsidRDefault="00703EF3" w:rsidP="00CB38DF">
      <w:pPr>
        <w:pStyle w:val="Kop1"/>
        <w:numPr>
          <w:ilvl w:val="0"/>
          <w:numId w:val="17"/>
        </w:numPr>
        <w:rPr>
          <w:rFonts w:asciiTheme="minorHAnsi" w:hAnsiTheme="minorHAnsi"/>
          <w:b/>
        </w:rPr>
      </w:pPr>
      <w:bookmarkStart w:id="4" w:name="_Toc529950582"/>
      <w:bookmarkStart w:id="5" w:name="_Toc25001102"/>
      <w:bookmarkStart w:id="6" w:name="_Toc27561927"/>
      <w:r w:rsidRPr="008F0E92">
        <w:rPr>
          <w:rFonts w:asciiTheme="minorHAnsi" w:hAnsiTheme="minorHAnsi"/>
          <w:b/>
        </w:rPr>
        <w:t>Inleiding</w:t>
      </w:r>
      <w:bookmarkEnd w:id="4"/>
      <w:bookmarkEnd w:id="5"/>
      <w:bookmarkEnd w:id="6"/>
    </w:p>
    <w:p w14:paraId="79455B78" w14:textId="51A3753C" w:rsidR="008A60D1" w:rsidRPr="00615FF0" w:rsidRDefault="008A60D1" w:rsidP="008A60D1">
      <w:pPr>
        <w:pStyle w:val="Plattetekst"/>
        <w:rPr>
          <w:sz w:val="20"/>
          <w:szCs w:val="20"/>
        </w:rPr>
      </w:pPr>
      <w:r w:rsidRPr="00615FF0">
        <w:rPr>
          <w:sz w:val="20"/>
          <w:szCs w:val="20"/>
        </w:rPr>
        <w:t>Cloudcomputing wordt door gemeenten gebruikt om via het internet, of een andere breedbandige verbinding gebruik te maken van hardware, software en gegevens. De cloud kan zich overal bevinden.</w:t>
      </w:r>
    </w:p>
    <w:p w14:paraId="74D304B9" w14:textId="77777777" w:rsidR="008A60D1" w:rsidRPr="00615FF0" w:rsidRDefault="008A60D1" w:rsidP="008A60D1">
      <w:pPr>
        <w:pStyle w:val="Plattetekst"/>
        <w:rPr>
          <w:sz w:val="20"/>
          <w:szCs w:val="20"/>
        </w:rPr>
      </w:pPr>
    </w:p>
    <w:p w14:paraId="5E693068" w14:textId="06D572F1" w:rsidR="008A60D1" w:rsidRPr="00615FF0" w:rsidRDefault="008A60D1" w:rsidP="008A60D1">
      <w:pPr>
        <w:pStyle w:val="Plattetekst"/>
        <w:rPr>
          <w:sz w:val="20"/>
          <w:szCs w:val="20"/>
        </w:rPr>
      </w:pPr>
      <w:r w:rsidRPr="00615FF0">
        <w:rPr>
          <w:sz w:val="20"/>
          <w:szCs w:val="20"/>
        </w:rPr>
        <w:t>Het woord cloud komt van het woord ‘wolk’ waarmee in een netwerk ontwerpen vaak het internet of een netwerk wordt getekend. Deze wolk staat voor een netwerk dat met al de computers die erop aangesloten zijn een soort 'wolk van computers' vormt. De gebruiker weet niet waar de computers zich in de cloud bevinden en ook niet waar de software draait of waar gegevens zich bevinden. Afhankelijk van het type cloud is men meer of minder eigenaar van de infrastructuur. Omdat men niet precies weet waar afgenomen clouddiensten zich bevinden, is wetgeving relevant voor de afgenomen clouddiensten.</w:t>
      </w:r>
    </w:p>
    <w:p w14:paraId="0472E1B9" w14:textId="77777777" w:rsidR="008A60D1" w:rsidRPr="00615FF0" w:rsidRDefault="008A60D1" w:rsidP="008A60D1">
      <w:pPr>
        <w:pStyle w:val="Plattetekst"/>
        <w:rPr>
          <w:sz w:val="20"/>
          <w:szCs w:val="20"/>
        </w:rPr>
      </w:pPr>
    </w:p>
    <w:p w14:paraId="464A24D0" w14:textId="469A8FD2" w:rsidR="008A60D1" w:rsidRPr="00615FF0" w:rsidRDefault="00441392" w:rsidP="008A60D1">
      <w:pPr>
        <w:pStyle w:val="Plattetekst"/>
        <w:rPr>
          <w:sz w:val="20"/>
          <w:szCs w:val="20"/>
        </w:rPr>
      </w:pPr>
      <w:hyperlink r:id="rId19" w:history="1">
        <w:r w:rsidR="008A60D1" w:rsidRPr="00615FF0">
          <w:rPr>
            <w:rStyle w:val="Hyperlink"/>
            <w:sz w:val="20"/>
            <w:szCs w:val="20"/>
          </w:rPr>
          <w:t>Cloudcomputing is volgens het National Institute of Standards and Technology (NIST)</w:t>
        </w:r>
        <w:r w:rsidR="008A60D1" w:rsidRPr="00615FF0">
          <w:rPr>
            <w:rStyle w:val="Hyperlink"/>
            <w:sz w:val="20"/>
            <w:szCs w:val="20"/>
            <w:vertAlign w:val="superscript"/>
          </w:rPr>
          <w:footnoteReference w:id="1"/>
        </w:r>
      </w:hyperlink>
      <w:r w:rsidR="008A60D1" w:rsidRPr="00615FF0">
        <w:rPr>
          <w:sz w:val="20"/>
          <w:szCs w:val="20"/>
        </w:rPr>
        <w:t xml:space="preserve"> een model om op afroep op een gemakkelijke manier via een netwerk toegang te krijgen tot een gedeelde verzameling van configureerbare computer resources (bijvoorbeeld netwerken, servers, opslag, applicaties en diensten) die snel kunnen worden geleverd en vrijgegeven met minimale inspanning of interactie met leveranciers</w:t>
      </w:r>
      <w:r w:rsidR="00E35942" w:rsidRPr="00615FF0">
        <w:rPr>
          <w:sz w:val="20"/>
          <w:szCs w:val="20"/>
        </w:rPr>
        <w:t xml:space="preserve">. </w:t>
      </w:r>
      <w:r w:rsidR="006222CA" w:rsidRPr="00615FF0">
        <w:rPr>
          <w:sz w:val="20"/>
          <w:szCs w:val="20"/>
        </w:rPr>
        <w:t>In de handreiking ‘Impact cloudcomputing’ van de IBD worden de verschillende karakteristieken, deployment- (soorten) en servicemodellen van cloudcomputing beschreven. Ook worden in de handreiking ‘Impact cloudcomputing’ de algemeen geldende voordelen van cloudcomputing beschreven.</w:t>
      </w:r>
    </w:p>
    <w:p w14:paraId="257318A7" w14:textId="77777777" w:rsidR="008A60D1" w:rsidRPr="00615FF0" w:rsidRDefault="008A60D1" w:rsidP="008A60D1">
      <w:pPr>
        <w:pStyle w:val="Plattetekst"/>
        <w:rPr>
          <w:sz w:val="20"/>
          <w:szCs w:val="20"/>
        </w:rPr>
      </w:pPr>
    </w:p>
    <w:p w14:paraId="4B859762" w14:textId="74474F1D" w:rsidR="008A60D1" w:rsidRPr="00615FF0" w:rsidRDefault="008A60D1" w:rsidP="008A60D1">
      <w:pPr>
        <w:pStyle w:val="Plattetekst"/>
        <w:rPr>
          <w:sz w:val="20"/>
          <w:szCs w:val="20"/>
        </w:rPr>
      </w:pPr>
      <w:r w:rsidRPr="00615FF0">
        <w:rPr>
          <w:sz w:val="20"/>
          <w:szCs w:val="20"/>
        </w:rPr>
        <w:t xml:space="preserve">Cloudcomputing </w:t>
      </w:r>
      <w:r w:rsidR="00FB56C3" w:rsidRPr="00615FF0">
        <w:rPr>
          <w:sz w:val="20"/>
          <w:szCs w:val="20"/>
        </w:rPr>
        <w:t xml:space="preserve">heeft voor gemeenten impact op het voldoen aan de </w:t>
      </w:r>
      <w:hyperlink r:id="rId20" w:history="1">
        <w:r w:rsidR="002D3280" w:rsidRPr="00615FF0">
          <w:rPr>
            <w:rStyle w:val="Hyperlink"/>
            <w:sz w:val="20"/>
            <w:szCs w:val="20"/>
          </w:rPr>
          <w:t>Baseline Informatiebeveiliging Overheid (BIO)</w:t>
        </w:r>
      </w:hyperlink>
      <w:r w:rsidR="006A2E0A" w:rsidRPr="00615FF0">
        <w:rPr>
          <w:rStyle w:val="Voetnootmarkering"/>
        </w:rPr>
        <w:footnoteReference w:id="2"/>
      </w:r>
      <w:r w:rsidR="002D3280" w:rsidRPr="00615FF0">
        <w:rPr>
          <w:sz w:val="20"/>
          <w:szCs w:val="20"/>
        </w:rPr>
        <w:t xml:space="preserve"> </w:t>
      </w:r>
      <w:r w:rsidRPr="00615FF0">
        <w:rPr>
          <w:sz w:val="20"/>
          <w:szCs w:val="20"/>
        </w:rPr>
        <w:t xml:space="preserve">omdat het afnemen van clouddiensten gevolgen heeft voor de plaats waar informatiebeveiligingsmaatregelen worden uitgevoerd. </w:t>
      </w:r>
      <w:r w:rsidR="00FB56C3" w:rsidRPr="00615FF0">
        <w:rPr>
          <w:sz w:val="20"/>
          <w:szCs w:val="20"/>
        </w:rPr>
        <w:t>Als</w:t>
      </w:r>
      <w:r w:rsidRPr="00615FF0">
        <w:rPr>
          <w:sz w:val="20"/>
          <w:szCs w:val="20"/>
        </w:rPr>
        <w:t xml:space="preserve"> een gemeente </w:t>
      </w:r>
      <w:r w:rsidR="00FB56C3" w:rsidRPr="00615FF0">
        <w:rPr>
          <w:sz w:val="20"/>
          <w:szCs w:val="20"/>
        </w:rPr>
        <w:t xml:space="preserve">gebruik maakt </w:t>
      </w:r>
      <w:r w:rsidRPr="00615FF0">
        <w:rPr>
          <w:sz w:val="20"/>
          <w:szCs w:val="20"/>
        </w:rPr>
        <w:t xml:space="preserve">van clouddiensten </w:t>
      </w:r>
      <w:r w:rsidR="00FB56C3" w:rsidRPr="00615FF0">
        <w:rPr>
          <w:sz w:val="20"/>
          <w:szCs w:val="20"/>
        </w:rPr>
        <w:t xml:space="preserve">blijft </w:t>
      </w:r>
      <w:r w:rsidRPr="00615FF0">
        <w:rPr>
          <w:sz w:val="20"/>
          <w:szCs w:val="20"/>
        </w:rPr>
        <w:t xml:space="preserve">de gemeente altijd verantwoordelijk voor de juiste beveiliging van haar gegevens en </w:t>
      </w:r>
      <w:r w:rsidR="00FB56C3" w:rsidRPr="00615FF0">
        <w:rPr>
          <w:sz w:val="20"/>
          <w:szCs w:val="20"/>
        </w:rPr>
        <w:t xml:space="preserve">het waarborgen van </w:t>
      </w:r>
      <w:r w:rsidRPr="00615FF0">
        <w:rPr>
          <w:sz w:val="20"/>
          <w:szCs w:val="20"/>
        </w:rPr>
        <w:t>de privacy.</w:t>
      </w:r>
    </w:p>
    <w:p w14:paraId="78C80D6E" w14:textId="77777777" w:rsidR="00284228" w:rsidRPr="00341450" w:rsidRDefault="00284228" w:rsidP="00341450">
      <w:pPr>
        <w:pStyle w:val="Kop2"/>
      </w:pPr>
      <w:bookmarkStart w:id="7" w:name="_Toc521687921"/>
      <w:bookmarkStart w:id="8" w:name="_Toc521688391"/>
      <w:bookmarkStart w:id="9" w:name="_Toc521691603"/>
      <w:bookmarkStart w:id="10" w:name="_Toc521692119"/>
      <w:bookmarkStart w:id="11" w:name="_Toc521687922"/>
      <w:bookmarkStart w:id="12" w:name="_Toc521688392"/>
      <w:bookmarkStart w:id="13" w:name="_Toc521691604"/>
      <w:bookmarkStart w:id="14" w:name="_Toc521692120"/>
      <w:bookmarkStart w:id="15" w:name="_Toc521687923"/>
      <w:bookmarkStart w:id="16" w:name="_Toc521688393"/>
      <w:bookmarkStart w:id="17" w:name="_Toc521691605"/>
      <w:bookmarkStart w:id="18" w:name="_Toc521692121"/>
      <w:bookmarkStart w:id="19" w:name="_Toc521687924"/>
      <w:bookmarkStart w:id="20" w:name="_Toc521688394"/>
      <w:bookmarkStart w:id="21" w:name="_Toc521691606"/>
      <w:bookmarkStart w:id="22" w:name="_Toc521692122"/>
      <w:bookmarkStart w:id="23" w:name="_Toc521687925"/>
      <w:bookmarkStart w:id="24" w:name="_Toc521688395"/>
      <w:bookmarkStart w:id="25" w:name="_Toc521691607"/>
      <w:bookmarkStart w:id="26" w:name="_Toc521692123"/>
      <w:bookmarkStart w:id="27" w:name="_Toc521687926"/>
      <w:bookmarkStart w:id="28" w:name="_Toc521688396"/>
      <w:bookmarkStart w:id="29" w:name="_Toc521691608"/>
      <w:bookmarkStart w:id="30" w:name="_Toc521692124"/>
      <w:bookmarkStart w:id="31" w:name="_Toc529950583"/>
      <w:bookmarkStart w:id="32" w:name="_Toc25001103"/>
      <w:bookmarkStart w:id="33" w:name="_Toc27561928"/>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r w:rsidRPr="00341450">
        <w:t>Doelstelling handreiking</w:t>
      </w:r>
      <w:bookmarkEnd w:id="31"/>
      <w:bookmarkEnd w:id="32"/>
      <w:bookmarkEnd w:id="33"/>
    </w:p>
    <w:p w14:paraId="67BD7197" w14:textId="65874026" w:rsidR="00A92E4E" w:rsidRPr="00615FF0" w:rsidRDefault="0066065B" w:rsidP="00A92E4E">
      <w:pPr>
        <w:pStyle w:val="Plattetekst"/>
        <w:rPr>
          <w:sz w:val="20"/>
          <w:szCs w:val="20"/>
        </w:rPr>
      </w:pPr>
      <w:r w:rsidRPr="00615FF0">
        <w:rPr>
          <w:sz w:val="20"/>
          <w:szCs w:val="20"/>
        </w:rPr>
        <w:t xml:space="preserve">Voor de verwerking en opslag van gegevens in de cloud gelden wettelijke en beleidsmatige kaders ten aanzien van de beveiliging en de privacy. </w:t>
      </w:r>
      <w:r w:rsidR="008A60D1" w:rsidRPr="00615FF0">
        <w:rPr>
          <w:sz w:val="20"/>
          <w:szCs w:val="20"/>
        </w:rPr>
        <w:t>De</w:t>
      </w:r>
      <w:r w:rsidR="00FB56C3" w:rsidRPr="00615FF0">
        <w:rPr>
          <w:sz w:val="20"/>
          <w:szCs w:val="20"/>
        </w:rPr>
        <w:t>ze</w:t>
      </w:r>
      <w:r w:rsidR="008A60D1" w:rsidRPr="00615FF0">
        <w:rPr>
          <w:sz w:val="20"/>
          <w:szCs w:val="20"/>
        </w:rPr>
        <w:t xml:space="preserve"> handreiking </w:t>
      </w:r>
      <w:r w:rsidR="00287C50" w:rsidRPr="00615FF0">
        <w:rPr>
          <w:sz w:val="20"/>
          <w:szCs w:val="20"/>
        </w:rPr>
        <w:t>‘</w:t>
      </w:r>
      <w:r w:rsidR="008A60D1" w:rsidRPr="00615FF0">
        <w:rPr>
          <w:sz w:val="20"/>
          <w:szCs w:val="20"/>
        </w:rPr>
        <w:t xml:space="preserve">cloudcomputing </w:t>
      </w:r>
      <w:r w:rsidR="00C1027C" w:rsidRPr="00615FF0">
        <w:rPr>
          <w:sz w:val="20"/>
          <w:szCs w:val="20"/>
        </w:rPr>
        <w:t>en privacy</w:t>
      </w:r>
      <w:r w:rsidR="00287C50" w:rsidRPr="00615FF0">
        <w:rPr>
          <w:sz w:val="20"/>
          <w:szCs w:val="20"/>
        </w:rPr>
        <w:t>’</w:t>
      </w:r>
      <w:r w:rsidR="008A60D1" w:rsidRPr="00615FF0">
        <w:rPr>
          <w:sz w:val="20"/>
          <w:szCs w:val="20"/>
        </w:rPr>
        <w:t xml:space="preserve"> beschrijft </w:t>
      </w:r>
      <w:r w:rsidR="00C1027C" w:rsidRPr="00615FF0">
        <w:rPr>
          <w:sz w:val="20"/>
          <w:szCs w:val="20"/>
        </w:rPr>
        <w:t>de aandachtspunten met betrekking tot cloudcomputing en privacy</w:t>
      </w:r>
      <w:r w:rsidR="008A60D1" w:rsidRPr="00615FF0">
        <w:rPr>
          <w:sz w:val="20"/>
          <w:szCs w:val="20"/>
        </w:rPr>
        <w:t xml:space="preserve">. </w:t>
      </w:r>
      <w:r w:rsidR="00477969" w:rsidRPr="00615FF0">
        <w:rPr>
          <w:sz w:val="20"/>
          <w:szCs w:val="20"/>
        </w:rPr>
        <w:t>Het</w:t>
      </w:r>
      <w:r w:rsidR="008A60D1" w:rsidRPr="00615FF0">
        <w:rPr>
          <w:sz w:val="20"/>
          <w:szCs w:val="20"/>
        </w:rPr>
        <w:t xml:space="preserve"> biedt handvatten </w:t>
      </w:r>
      <w:r w:rsidR="00477969" w:rsidRPr="00615FF0">
        <w:rPr>
          <w:sz w:val="20"/>
          <w:szCs w:val="20"/>
        </w:rPr>
        <w:t xml:space="preserve">waar gemeenten </w:t>
      </w:r>
      <w:r w:rsidR="008A60D1" w:rsidRPr="00615FF0">
        <w:rPr>
          <w:sz w:val="20"/>
          <w:szCs w:val="20"/>
        </w:rPr>
        <w:t xml:space="preserve">rekening </w:t>
      </w:r>
      <w:r w:rsidR="00477969" w:rsidRPr="00615FF0">
        <w:rPr>
          <w:sz w:val="20"/>
          <w:szCs w:val="20"/>
        </w:rPr>
        <w:t xml:space="preserve">mee moet houden </w:t>
      </w:r>
      <w:r w:rsidR="008A60D1" w:rsidRPr="00615FF0">
        <w:rPr>
          <w:sz w:val="20"/>
          <w:szCs w:val="20"/>
        </w:rPr>
        <w:t>als men over cloudcomputing nadenkt of dit wil implementeren.</w:t>
      </w:r>
      <w:r w:rsidR="00746DA9" w:rsidRPr="00615FF0">
        <w:rPr>
          <w:sz w:val="20"/>
          <w:szCs w:val="20"/>
        </w:rPr>
        <w:t xml:space="preserve"> Dit document geeft samen met de </w:t>
      </w:r>
      <w:r w:rsidR="00B951F4" w:rsidRPr="00615FF0">
        <w:rPr>
          <w:sz w:val="20"/>
          <w:szCs w:val="20"/>
        </w:rPr>
        <w:t>h</w:t>
      </w:r>
      <w:r w:rsidR="00746DA9" w:rsidRPr="00615FF0">
        <w:rPr>
          <w:sz w:val="20"/>
          <w:szCs w:val="20"/>
        </w:rPr>
        <w:t>andreiking ‘impact cloudcomputing’ en ‘inkoop clouddiensten’ van de IBD de meest relevante aandachtspunten van cloudcomputing voor gemeente weer.</w:t>
      </w:r>
      <w:r w:rsidR="00A92E4E" w:rsidRPr="00615FF0">
        <w:rPr>
          <w:sz w:val="20"/>
          <w:szCs w:val="20"/>
        </w:rPr>
        <w:t xml:space="preserve"> In </w:t>
      </w:r>
      <w:r w:rsidR="00E334BA" w:rsidRPr="00615FF0">
        <w:rPr>
          <w:sz w:val="20"/>
          <w:szCs w:val="20"/>
        </w:rPr>
        <w:t>figuur 1</w:t>
      </w:r>
      <w:r w:rsidR="00A92E4E" w:rsidRPr="00615FF0">
        <w:rPr>
          <w:sz w:val="20"/>
          <w:szCs w:val="20"/>
        </w:rPr>
        <w:t xml:space="preserve"> wordt de onderlinge samenhang tussen de verschillende cloudcomputing handreikingen weergegeven.</w:t>
      </w:r>
    </w:p>
    <w:p w14:paraId="4AB1E040" w14:textId="56B5C16B" w:rsidR="008D7378" w:rsidRPr="00615FF0" w:rsidRDefault="008D7378" w:rsidP="008A60D1">
      <w:pPr>
        <w:pStyle w:val="Plattetekst"/>
        <w:rPr>
          <w:sz w:val="20"/>
          <w:szCs w:val="20"/>
        </w:rPr>
      </w:pPr>
    </w:p>
    <w:p w14:paraId="188BD7F9" w14:textId="77777777" w:rsidR="002D3280" w:rsidRPr="00615FF0" w:rsidRDefault="002D3280" w:rsidP="002D3280">
      <w:pPr>
        <w:pStyle w:val="Plattetekst"/>
        <w:keepNext/>
        <w:jc w:val="center"/>
      </w:pPr>
      <w:r w:rsidRPr="00615FF0">
        <w:rPr>
          <w:noProof/>
          <w:sz w:val="20"/>
          <w:szCs w:val="20"/>
        </w:rPr>
        <w:drawing>
          <wp:inline distT="0" distB="0" distL="0" distR="0" wp14:anchorId="2C348585" wp14:editId="6194342D">
            <wp:extent cx="5505450" cy="2662201"/>
            <wp:effectExtent l="0" t="0" r="0" b="5080"/>
            <wp:docPr id="19" name="Afbeelding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5526631" cy="2672443"/>
                    </a:xfrm>
                    <a:prstGeom prst="rect">
                      <a:avLst/>
                    </a:prstGeom>
                    <a:noFill/>
                  </pic:spPr>
                </pic:pic>
              </a:graphicData>
            </a:graphic>
          </wp:inline>
        </w:drawing>
      </w:r>
    </w:p>
    <w:p w14:paraId="15CA0542" w14:textId="41B76507" w:rsidR="002D3280" w:rsidRPr="00341450" w:rsidRDefault="002D3280" w:rsidP="00341450">
      <w:pPr>
        <w:pStyle w:val="Bijschrift"/>
        <w:rPr>
          <w:rFonts w:asciiTheme="minorHAnsi" w:hAnsiTheme="minorHAnsi"/>
          <w:b w:val="0"/>
          <w:i/>
          <w:noProof w:val="0"/>
          <w:color w:val="00B0F0"/>
          <w:sz w:val="18"/>
        </w:rPr>
      </w:pPr>
      <w:bookmarkStart w:id="34" w:name="_Ref25059045"/>
      <w:r w:rsidRPr="00341450">
        <w:rPr>
          <w:rFonts w:asciiTheme="minorHAnsi" w:hAnsiTheme="minorHAnsi"/>
          <w:b w:val="0"/>
          <w:i/>
          <w:noProof w:val="0"/>
          <w:color w:val="00B0F0"/>
          <w:sz w:val="18"/>
        </w:rPr>
        <w:t xml:space="preserve">Figuur </w:t>
      </w:r>
      <w:r w:rsidRPr="00341450">
        <w:rPr>
          <w:rFonts w:asciiTheme="minorHAnsi" w:hAnsiTheme="minorHAnsi"/>
          <w:b w:val="0"/>
          <w:i/>
          <w:noProof w:val="0"/>
          <w:color w:val="00B0F0"/>
          <w:sz w:val="18"/>
        </w:rPr>
        <w:fldChar w:fldCharType="begin"/>
      </w:r>
      <w:r w:rsidRPr="00341450">
        <w:rPr>
          <w:rFonts w:asciiTheme="minorHAnsi" w:hAnsiTheme="minorHAnsi"/>
          <w:b w:val="0"/>
          <w:i/>
          <w:noProof w:val="0"/>
          <w:color w:val="00B0F0"/>
          <w:sz w:val="18"/>
        </w:rPr>
        <w:instrText xml:space="preserve"> SEQ Figuur \* ARABIC </w:instrText>
      </w:r>
      <w:r w:rsidRPr="00341450">
        <w:rPr>
          <w:rFonts w:asciiTheme="minorHAnsi" w:hAnsiTheme="minorHAnsi"/>
          <w:b w:val="0"/>
          <w:i/>
          <w:noProof w:val="0"/>
          <w:color w:val="00B0F0"/>
          <w:sz w:val="18"/>
        </w:rPr>
        <w:fldChar w:fldCharType="separate"/>
      </w:r>
      <w:r w:rsidR="00156011">
        <w:rPr>
          <w:rFonts w:asciiTheme="minorHAnsi" w:hAnsiTheme="minorHAnsi"/>
          <w:b w:val="0"/>
          <w:i/>
          <w:color w:val="00B0F0"/>
          <w:sz w:val="18"/>
        </w:rPr>
        <w:t>1</w:t>
      </w:r>
      <w:r w:rsidRPr="00341450">
        <w:rPr>
          <w:rFonts w:asciiTheme="minorHAnsi" w:hAnsiTheme="minorHAnsi"/>
          <w:b w:val="0"/>
          <w:i/>
          <w:noProof w:val="0"/>
          <w:color w:val="00B0F0"/>
          <w:sz w:val="18"/>
        </w:rPr>
        <w:fldChar w:fldCharType="end"/>
      </w:r>
      <w:bookmarkEnd w:id="34"/>
      <w:r w:rsidRPr="00341450">
        <w:rPr>
          <w:rFonts w:asciiTheme="minorHAnsi" w:hAnsiTheme="minorHAnsi"/>
          <w:b w:val="0"/>
          <w:i/>
          <w:noProof w:val="0"/>
          <w:color w:val="00B0F0"/>
          <w:sz w:val="18"/>
        </w:rPr>
        <w:t xml:space="preserve"> Samenhang handreikingen cloudcomputing.</w:t>
      </w:r>
    </w:p>
    <w:p w14:paraId="4A5C4CAE" w14:textId="77777777" w:rsidR="002D3280" w:rsidRPr="00615FF0" w:rsidRDefault="002D3280" w:rsidP="008A60D1">
      <w:pPr>
        <w:pStyle w:val="Plattetekst"/>
        <w:rPr>
          <w:sz w:val="20"/>
          <w:szCs w:val="20"/>
        </w:rPr>
      </w:pPr>
    </w:p>
    <w:p w14:paraId="394FF802" w14:textId="57216ECF" w:rsidR="005032BD" w:rsidRPr="00341450" w:rsidRDefault="005032BD" w:rsidP="0025147F">
      <w:pPr>
        <w:pStyle w:val="Kop1"/>
        <w:rPr>
          <w:rFonts w:asciiTheme="minorHAnsi" w:hAnsiTheme="minorHAnsi"/>
          <w:b/>
        </w:rPr>
      </w:pPr>
      <w:bookmarkStart w:id="35" w:name="_Toc529950584"/>
      <w:bookmarkStart w:id="36" w:name="_Toc529950586"/>
      <w:bookmarkStart w:id="37" w:name="_Toc529950587"/>
      <w:bookmarkStart w:id="38" w:name="_Toc529950588"/>
      <w:bookmarkStart w:id="39" w:name="_Toc529950590"/>
      <w:bookmarkStart w:id="40" w:name="_Toc529950594"/>
      <w:bookmarkStart w:id="41" w:name="_Toc529950601"/>
      <w:bookmarkStart w:id="42" w:name="_Toc529950602"/>
      <w:bookmarkStart w:id="43" w:name="_Toc529950603"/>
      <w:bookmarkStart w:id="44" w:name="_Toc529950604"/>
      <w:bookmarkStart w:id="45" w:name="_Toc529950608"/>
      <w:bookmarkStart w:id="46" w:name="_Toc529950609"/>
      <w:bookmarkStart w:id="47" w:name="_Toc529950616"/>
      <w:bookmarkStart w:id="48" w:name="_Toc521687929"/>
      <w:bookmarkStart w:id="49" w:name="_Toc521688399"/>
      <w:bookmarkStart w:id="50" w:name="_Toc521691611"/>
      <w:bookmarkStart w:id="51" w:name="_Toc521692127"/>
      <w:bookmarkStart w:id="52" w:name="_Toc521687930"/>
      <w:bookmarkStart w:id="53" w:name="_Toc521688400"/>
      <w:bookmarkStart w:id="54" w:name="_Toc521691612"/>
      <w:bookmarkStart w:id="55" w:name="_Toc521692128"/>
      <w:bookmarkStart w:id="56" w:name="_Toc521687931"/>
      <w:bookmarkStart w:id="57" w:name="_Toc521688401"/>
      <w:bookmarkStart w:id="58" w:name="_Toc521691613"/>
      <w:bookmarkStart w:id="59" w:name="_Toc521692129"/>
      <w:bookmarkStart w:id="60" w:name="_Toc521687932"/>
      <w:bookmarkStart w:id="61" w:name="_Toc521688402"/>
      <w:bookmarkStart w:id="62" w:name="_Toc521691614"/>
      <w:bookmarkStart w:id="63" w:name="_Toc521692130"/>
      <w:bookmarkStart w:id="64" w:name="_Toc521692638"/>
      <w:bookmarkStart w:id="65" w:name="_Toc528230302"/>
      <w:bookmarkStart w:id="66" w:name="_Toc529950619"/>
      <w:bookmarkStart w:id="67" w:name="_Toc528230303"/>
      <w:bookmarkStart w:id="68" w:name="_Toc529950620"/>
      <w:bookmarkStart w:id="69" w:name="_Toc528230305"/>
      <w:bookmarkStart w:id="70" w:name="_Toc529950622"/>
      <w:bookmarkStart w:id="71" w:name="_Toc528230307"/>
      <w:bookmarkStart w:id="72" w:name="_Toc529950624"/>
      <w:bookmarkStart w:id="73" w:name="_Toc528230309"/>
      <w:bookmarkStart w:id="74" w:name="_Toc529950626"/>
      <w:bookmarkStart w:id="75" w:name="_Toc528230311"/>
      <w:bookmarkStart w:id="76" w:name="_Toc529950628"/>
      <w:bookmarkStart w:id="77" w:name="_Toc528230312"/>
      <w:bookmarkStart w:id="78" w:name="_Toc529950629"/>
      <w:bookmarkStart w:id="79" w:name="_Toc528230314"/>
      <w:bookmarkStart w:id="80" w:name="_Toc529950631"/>
      <w:bookmarkStart w:id="81" w:name="_Toc528230315"/>
      <w:bookmarkStart w:id="82" w:name="_Toc529950632"/>
      <w:bookmarkStart w:id="83" w:name="_Toc528230317"/>
      <w:bookmarkStart w:id="84" w:name="_Toc529950634"/>
      <w:bookmarkStart w:id="85" w:name="_Toc528230318"/>
      <w:bookmarkStart w:id="86" w:name="_Toc529950635"/>
      <w:bookmarkStart w:id="87" w:name="_Toc528230319"/>
      <w:bookmarkStart w:id="88" w:name="_Toc529950636"/>
      <w:bookmarkStart w:id="89" w:name="_Toc528230320"/>
      <w:bookmarkStart w:id="90" w:name="_Toc529950637"/>
      <w:bookmarkStart w:id="91" w:name="_Toc528230321"/>
      <w:bookmarkStart w:id="92" w:name="_Toc529950638"/>
      <w:bookmarkStart w:id="93" w:name="_Toc528230322"/>
      <w:bookmarkStart w:id="94" w:name="_Toc529950639"/>
      <w:bookmarkStart w:id="95" w:name="_Toc528230323"/>
      <w:bookmarkStart w:id="96" w:name="_Toc529950640"/>
      <w:bookmarkStart w:id="97" w:name="_Toc528230324"/>
      <w:bookmarkStart w:id="98" w:name="_Toc529950641"/>
      <w:bookmarkStart w:id="99" w:name="_Toc528230329"/>
      <w:bookmarkStart w:id="100" w:name="_Toc529950646"/>
      <w:bookmarkStart w:id="101" w:name="_Toc528230333"/>
      <w:bookmarkStart w:id="102" w:name="_Toc529950650"/>
      <w:bookmarkStart w:id="103" w:name="_Toc528230336"/>
      <w:bookmarkStart w:id="104" w:name="_Toc529950653"/>
      <w:bookmarkStart w:id="105" w:name="_Toc528230337"/>
      <w:bookmarkStart w:id="106" w:name="_Toc529950654"/>
      <w:bookmarkStart w:id="107" w:name="_Toc528230339"/>
      <w:bookmarkStart w:id="108" w:name="_Toc529950656"/>
      <w:bookmarkStart w:id="109" w:name="_Toc528230340"/>
      <w:bookmarkStart w:id="110" w:name="_Toc529950657"/>
      <w:bookmarkStart w:id="111" w:name="_Toc528230342"/>
      <w:bookmarkStart w:id="112" w:name="_Toc529950659"/>
      <w:bookmarkStart w:id="113" w:name="_Toc528230345"/>
      <w:bookmarkStart w:id="114" w:name="_Toc529950662"/>
      <w:bookmarkStart w:id="115" w:name="_Toc528230346"/>
      <w:bookmarkStart w:id="116" w:name="_Toc529950663"/>
      <w:bookmarkStart w:id="117" w:name="_Toc528230347"/>
      <w:bookmarkStart w:id="118" w:name="_Toc529950664"/>
      <w:bookmarkStart w:id="119" w:name="_Toc528230348"/>
      <w:bookmarkStart w:id="120" w:name="_Toc529950665"/>
      <w:bookmarkStart w:id="121" w:name="_Toc528230349"/>
      <w:bookmarkStart w:id="122" w:name="_Toc529950666"/>
      <w:bookmarkStart w:id="123" w:name="_Toc528230350"/>
      <w:bookmarkStart w:id="124" w:name="_Toc529950667"/>
      <w:bookmarkStart w:id="125" w:name="_Toc528230351"/>
      <w:bookmarkStart w:id="126" w:name="_Toc529950668"/>
      <w:bookmarkStart w:id="127" w:name="_Toc528230352"/>
      <w:bookmarkStart w:id="128" w:name="_Toc529950669"/>
      <w:bookmarkStart w:id="129" w:name="_Toc528230354"/>
      <w:bookmarkStart w:id="130" w:name="_Toc529950671"/>
      <w:bookmarkStart w:id="131" w:name="_Toc528230357"/>
      <w:bookmarkStart w:id="132" w:name="_Toc529950674"/>
      <w:bookmarkStart w:id="133" w:name="_Toc528230358"/>
      <w:bookmarkStart w:id="134" w:name="_Toc529950675"/>
      <w:bookmarkStart w:id="135" w:name="_Toc528230359"/>
      <w:bookmarkStart w:id="136" w:name="_Toc529950676"/>
      <w:bookmarkStart w:id="137" w:name="_Toc528230361"/>
      <w:bookmarkStart w:id="138" w:name="_Toc529950678"/>
      <w:bookmarkStart w:id="139" w:name="_Toc528230364"/>
      <w:bookmarkStart w:id="140" w:name="_Toc529950681"/>
      <w:bookmarkStart w:id="141" w:name="_Toc528230366"/>
      <w:bookmarkStart w:id="142" w:name="_Toc529950683"/>
      <w:bookmarkStart w:id="143" w:name="_Toc528230367"/>
      <w:bookmarkStart w:id="144" w:name="_Toc529950684"/>
      <w:bookmarkStart w:id="145" w:name="_Toc523212972"/>
      <w:bookmarkStart w:id="146" w:name="_Toc523225626"/>
      <w:bookmarkStart w:id="147" w:name="_Toc523564352"/>
      <w:bookmarkStart w:id="148" w:name="_Toc523212973"/>
      <w:bookmarkStart w:id="149" w:name="_Toc523225627"/>
      <w:bookmarkStart w:id="150" w:name="_Toc523564353"/>
      <w:bookmarkStart w:id="151" w:name="_Toc523212974"/>
      <w:bookmarkStart w:id="152" w:name="_Toc523225628"/>
      <w:bookmarkStart w:id="153" w:name="_Toc523564354"/>
      <w:bookmarkStart w:id="154" w:name="_Toc523212975"/>
      <w:bookmarkStart w:id="155" w:name="_Toc523225629"/>
      <w:bookmarkStart w:id="156" w:name="_Toc523564355"/>
      <w:bookmarkStart w:id="157" w:name="_Toc523212983"/>
      <w:bookmarkStart w:id="158" w:name="_Toc523225637"/>
      <w:bookmarkStart w:id="159" w:name="_Toc523564363"/>
      <w:bookmarkStart w:id="160" w:name="_Ref523653565"/>
      <w:bookmarkStart w:id="161" w:name="_Ref523653576"/>
      <w:bookmarkStart w:id="162" w:name="_Toc529950685"/>
      <w:bookmarkStart w:id="163" w:name="_Toc25001104"/>
      <w:bookmarkStart w:id="164" w:name="_Toc27561929"/>
      <w:bookmarkStart w:id="165" w:name="_Toc349916779"/>
      <w:bookmarkStart w:id="166" w:name="_Toc359938212"/>
      <w:bookmarkStart w:id="167" w:name="_Hlk508266812"/>
      <w:bookmarkStart w:id="168" w:name="_Toc521676556"/>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bookmarkEnd w:id="147"/>
      <w:bookmarkEnd w:id="148"/>
      <w:bookmarkEnd w:id="149"/>
      <w:bookmarkEnd w:id="150"/>
      <w:bookmarkEnd w:id="151"/>
      <w:bookmarkEnd w:id="152"/>
      <w:bookmarkEnd w:id="153"/>
      <w:bookmarkEnd w:id="154"/>
      <w:bookmarkEnd w:id="155"/>
      <w:bookmarkEnd w:id="156"/>
      <w:bookmarkEnd w:id="157"/>
      <w:bookmarkEnd w:id="158"/>
      <w:bookmarkEnd w:id="159"/>
      <w:r w:rsidRPr="00341450">
        <w:rPr>
          <w:rFonts w:asciiTheme="minorHAnsi" w:hAnsiTheme="minorHAnsi"/>
          <w:b/>
        </w:rPr>
        <w:t>AVG</w:t>
      </w:r>
      <w:bookmarkEnd w:id="160"/>
      <w:bookmarkEnd w:id="161"/>
      <w:bookmarkEnd w:id="162"/>
      <w:bookmarkEnd w:id="163"/>
      <w:bookmarkEnd w:id="164"/>
    </w:p>
    <w:p w14:paraId="4C07BFDB" w14:textId="06DC5E80" w:rsidR="00796D28" w:rsidRPr="00615FF0" w:rsidRDefault="00300875" w:rsidP="00796D28">
      <w:pPr>
        <w:pStyle w:val="Plattetekst"/>
        <w:rPr>
          <w:sz w:val="20"/>
          <w:szCs w:val="20"/>
        </w:rPr>
      </w:pPr>
      <w:r w:rsidRPr="00615FF0">
        <w:rPr>
          <w:sz w:val="20"/>
          <w:szCs w:val="20"/>
        </w:rPr>
        <w:t>Voor privacy zijn de regels vastgelegd in de Algemene verordening gegevensbescherming (AVG)</w:t>
      </w:r>
      <w:r w:rsidRPr="00615FF0">
        <w:rPr>
          <w:rStyle w:val="Voetnootmarkering"/>
          <w:sz w:val="20"/>
          <w:szCs w:val="20"/>
        </w:rPr>
        <w:footnoteReference w:id="3"/>
      </w:r>
      <w:r w:rsidR="00796D28" w:rsidRPr="00615FF0">
        <w:rPr>
          <w:sz w:val="20"/>
          <w:szCs w:val="20"/>
        </w:rPr>
        <w:t>. De AVG is de Nederlandstalige versie van de Europese verordening 'General Data Protection Regulation' (GDPR)</w:t>
      </w:r>
      <w:r w:rsidR="00796D28" w:rsidRPr="00615FF0">
        <w:rPr>
          <w:rStyle w:val="Voetnootmarkering"/>
          <w:sz w:val="20"/>
          <w:szCs w:val="20"/>
        </w:rPr>
        <w:footnoteReference w:id="4"/>
      </w:r>
      <w:r w:rsidR="00796D28" w:rsidRPr="00615FF0">
        <w:rPr>
          <w:sz w:val="20"/>
          <w:szCs w:val="20"/>
        </w:rPr>
        <w:t xml:space="preserve">. Organisaties die persoonsgegevens verwerken hebben hierdoor nieuwe verplichtingen gekregen en de betrokkenen van wie de gegevens worden geregistreerd hebben sterkere rechten gekregen. De belangrijkste </w:t>
      </w:r>
      <w:r w:rsidR="001B161A" w:rsidRPr="00615FF0">
        <w:rPr>
          <w:sz w:val="20"/>
          <w:szCs w:val="20"/>
        </w:rPr>
        <w:t>aandachtspunten</w:t>
      </w:r>
      <w:r w:rsidR="00796D28" w:rsidRPr="00615FF0">
        <w:rPr>
          <w:sz w:val="20"/>
          <w:szCs w:val="20"/>
        </w:rPr>
        <w:t xml:space="preserve"> zijn:</w:t>
      </w:r>
    </w:p>
    <w:p w14:paraId="60580C99" w14:textId="77777777" w:rsidR="00796D28" w:rsidRPr="00615FF0" w:rsidRDefault="00796D28" w:rsidP="00CB38DF">
      <w:pPr>
        <w:pStyle w:val="K04-opsomming"/>
        <w:numPr>
          <w:ilvl w:val="0"/>
          <w:numId w:val="18"/>
        </w:numPr>
        <w:spacing w:line="290" w:lineRule="auto"/>
        <w:ind w:left="360" w:hanging="360"/>
        <w:rPr>
          <w:rFonts w:asciiTheme="minorHAnsi" w:hAnsiTheme="minorHAnsi" w:cs="Arial"/>
          <w:noProof w:val="0"/>
          <w:sz w:val="20"/>
          <w:szCs w:val="20"/>
        </w:rPr>
      </w:pPr>
      <w:r w:rsidRPr="00615FF0">
        <w:rPr>
          <w:rFonts w:asciiTheme="minorHAnsi" w:hAnsiTheme="minorHAnsi" w:cs="Arial"/>
          <w:noProof w:val="0"/>
          <w:sz w:val="20"/>
          <w:szCs w:val="20"/>
        </w:rPr>
        <w:t>Actieve verantwoordingsplicht;</w:t>
      </w:r>
    </w:p>
    <w:p w14:paraId="2CE833D5" w14:textId="77777777" w:rsidR="00796D28" w:rsidRPr="00615FF0" w:rsidRDefault="00796D28" w:rsidP="00CB38DF">
      <w:pPr>
        <w:pStyle w:val="K04-opsomming"/>
        <w:numPr>
          <w:ilvl w:val="0"/>
          <w:numId w:val="18"/>
        </w:numPr>
        <w:spacing w:line="290" w:lineRule="auto"/>
        <w:ind w:left="360" w:hanging="360"/>
        <w:rPr>
          <w:rFonts w:asciiTheme="minorHAnsi" w:hAnsiTheme="minorHAnsi" w:cs="Arial"/>
          <w:noProof w:val="0"/>
          <w:sz w:val="20"/>
          <w:szCs w:val="20"/>
        </w:rPr>
      </w:pPr>
      <w:r w:rsidRPr="00615FF0">
        <w:rPr>
          <w:rFonts w:asciiTheme="minorHAnsi" w:hAnsiTheme="minorHAnsi" w:cs="Arial"/>
          <w:noProof w:val="0"/>
          <w:sz w:val="20"/>
          <w:szCs w:val="20"/>
        </w:rPr>
        <w:t>Organisaties moeten een Functionaris voor de Gegevensbescherming (FG) benoemen;</w:t>
      </w:r>
    </w:p>
    <w:p w14:paraId="63193B95" w14:textId="77777777" w:rsidR="00796D28" w:rsidRPr="00615FF0" w:rsidRDefault="00796D28" w:rsidP="00CB38DF">
      <w:pPr>
        <w:pStyle w:val="K04-opsomming"/>
        <w:numPr>
          <w:ilvl w:val="0"/>
          <w:numId w:val="18"/>
        </w:numPr>
        <w:spacing w:line="290" w:lineRule="auto"/>
        <w:ind w:left="360" w:hanging="360"/>
        <w:rPr>
          <w:rFonts w:asciiTheme="minorHAnsi" w:hAnsiTheme="minorHAnsi" w:cs="Arial"/>
          <w:noProof w:val="0"/>
          <w:sz w:val="20"/>
          <w:szCs w:val="20"/>
        </w:rPr>
      </w:pPr>
      <w:r w:rsidRPr="00615FF0">
        <w:rPr>
          <w:rFonts w:asciiTheme="minorHAnsi" w:hAnsiTheme="minorHAnsi" w:cs="Arial"/>
          <w:noProof w:val="0"/>
          <w:sz w:val="20"/>
          <w:szCs w:val="20"/>
        </w:rPr>
        <w:t>Organisaties dienen periodiek een gegevensbeschermingseffect-beoordeling te houden (Data Protection Impact Assessment, DPIA);</w:t>
      </w:r>
    </w:p>
    <w:p w14:paraId="5A0FAEBA" w14:textId="3098BCE9" w:rsidR="00796D28" w:rsidRPr="00615FF0" w:rsidRDefault="00796D28" w:rsidP="00CB38DF">
      <w:pPr>
        <w:pStyle w:val="K04-opsomming"/>
        <w:numPr>
          <w:ilvl w:val="0"/>
          <w:numId w:val="18"/>
        </w:numPr>
        <w:spacing w:line="290" w:lineRule="auto"/>
        <w:ind w:left="360" w:hanging="360"/>
        <w:rPr>
          <w:rFonts w:asciiTheme="minorHAnsi" w:hAnsiTheme="minorHAnsi" w:cs="Arial"/>
          <w:noProof w:val="0"/>
          <w:sz w:val="20"/>
          <w:szCs w:val="20"/>
        </w:rPr>
      </w:pPr>
      <w:r w:rsidRPr="00615FF0">
        <w:rPr>
          <w:rFonts w:asciiTheme="minorHAnsi" w:hAnsiTheme="minorHAnsi" w:cs="Arial"/>
          <w:noProof w:val="0"/>
          <w:sz w:val="20"/>
          <w:szCs w:val="20"/>
        </w:rPr>
        <w:t>Organisaties moeten een register</w:t>
      </w:r>
      <w:r w:rsidR="001B161A" w:rsidRPr="00615FF0">
        <w:rPr>
          <w:rFonts w:asciiTheme="minorHAnsi" w:hAnsiTheme="minorHAnsi" w:cs="Arial"/>
          <w:noProof w:val="0"/>
          <w:sz w:val="20"/>
          <w:szCs w:val="20"/>
        </w:rPr>
        <w:t xml:space="preserve"> </w:t>
      </w:r>
      <w:r w:rsidRPr="00615FF0">
        <w:rPr>
          <w:rFonts w:asciiTheme="minorHAnsi" w:hAnsiTheme="minorHAnsi" w:cs="Arial"/>
          <w:noProof w:val="0"/>
          <w:sz w:val="20"/>
          <w:szCs w:val="20"/>
        </w:rPr>
        <w:t>van verwerkingen bijhouden;</w:t>
      </w:r>
    </w:p>
    <w:p w14:paraId="420269F8" w14:textId="15A42BBC" w:rsidR="00297A07" w:rsidRPr="00615FF0" w:rsidRDefault="00297A07" w:rsidP="00CB38DF">
      <w:pPr>
        <w:pStyle w:val="K04-opsomming"/>
        <w:numPr>
          <w:ilvl w:val="0"/>
          <w:numId w:val="18"/>
        </w:numPr>
        <w:spacing w:line="290" w:lineRule="auto"/>
        <w:ind w:left="360" w:hanging="360"/>
        <w:rPr>
          <w:rFonts w:asciiTheme="minorHAnsi" w:hAnsiTheme="minorHAnsi" w:cs="Arial"/>
          <w:noProof w:val="0"/>
          <w:sz w:val="20"/>
          <w:szCs w:val="20"/>
        </w:rPr>
      </w:pPr>
      <w:r w:rsidRPr="00615FF0">
        <w:rPr>
          <w:rFonts w:asciiTheme="minorHAnsi" w:hAnsiTheme="minorHAnsi" w:cs="Arial"/>
          <w:noProof w:val="0"/>
          <w:sz w:val="20"/>
          <w:szCs w:val="20"/>
        </w:rPr>
        <w:t>Rechten van betrokkenen: op informatie; op inzage; op rectificatie en aanvulling; om bezwaar te maken; met betrekking tot geautomatiseerde besluitvorming en profilering; op beperking van de verwerking; op vergetelheid; en op dataportabiliteit.</w:t>
      </w:r>
    </w:p>
    <w:p w14:paraId="21325904" w14:textId="0E8C0648" w:rsidR="00297A07" w:rsidRPr="00615FF0" w:rsidRDefault="00297A07" w:rsidP="00CB38DF">
      <w:pPr>
        <w:pStyle w:val="K04-opsomming"/>
        <w:numPr>
          <w:ilvl w:val="0"/>
          <w:numId w:val="18"/>
        </w:numPr>
        <w:spacing w:line="290" w:lineRule="auto"/>
        <w:ind w:left="360" w:hanging="360"/>
        <w:rPr>
          <w:rFonts w:asciiTheme="minorHAnsi" w:hAnsiTheme="minorHAnsi"/>
          <w:noProof w:val="0"/>
          <w:sz w:val="20"/>
          <w:szCs w:val="20"/>
        </w:rPr>
      </w:pPr>
      <w:r w:rsidRPr="00615FF0">
        <w:rPr>
          <w:rFonts w:asciiTheme="minorHAnsi" w:hAnsiTheme="minorHAnsi" w:cs="Arial"/>
          <w:noProof w:val="0"/>
          <w:sz w:val="20"/>
          <w:szCs w:val="20"/>
        </w:rPr>
        <w:t>Organisaties</w:t>
      </w:r>
      <w:r w:rsidRPr="00615FF0">
        <w:rPr>
          <w:rFonts w:asciiTheme="minorHAnsi" w:hAnsiTheme="minorHAnsi"/>
          <w:noProof w:val="0"/>
          <w:sz w:val="20"/>
          <w:szCs w:val="20"/>
        </w:rPr>
        <w:t xml:space="preserve"> dienen volgens de principes Privacy by design en privacy by default te werken;</w:t>
      </w:r>
    </w:p>
    <w:p w14:paraId="26AEE91E" w14:textId="2CD9AB2F" w:rsidR="00796D28" w:rsidRPr="00615FF0" w:rsidRDefault="00796D28" w:rsidP="00CB38DF">
      <w:pPr>
        <w:pStyle w:val="K04-opsomming"/>
        <w:numPr>
          <w:ilvl w:val="0"/>
          <w:numId w:val="18"/>
        </w:numPr>
        <w:spacing w:line="290" w:lineRule="auto"/>
        <w:ind w:left="360" w:hanging="360"/>
        <w:rPr>
          <w:rFonts w:asciiTheme="minorHAnsi" w:hAnsiTheme="minorHAnsi" w:cs="Arial"/>
          <w:noProof w:val="0"/>
          <w:sz w:val="20"/>
          <w:szCs w:val="20"/>
        </w:rPr>
      </w:pPr>
      <w:r w:rsidRPr="00615FF0">
        <w:rPr>
          <w:rFonts w:asciiTheme="minorHAnsi" w:hAnsiTheme="minorHAnsi" w:cs="Arial"/>
          <w:noProof w:val="0"/>
          <w:sz w:val="20"/>
          <w:szCs w:val="20"/>
        </w:rPr>
        <w:t>Organisaties die in meerdere landen actief zijn identificeren één leidende toezichthouder (Lead Supervisory Authority);</w:t>
      </w:r>
    </w:p>
    <w:p w14:paraId="3588F84D" w14:textId="435304BF" w:rsidR="00297A07" w:rsidRPr="00615FF0" w:rsidRDefault="00297A07" w:rsidP="00CB38DF">
      <w:pPr>
        <w:pStyle w:val="K04-opsomming"/>
        <w:numPr>
          <w:ilvl w:val="0"/>
          <w:numId w:val="18"/>
        </w:numPr>
        <w:spacing w:line="290" w:lineRule="auto"/>
        <w:ind w:left="360" w:hanging="360"/>
        <w:rPr>
          <w:rFonts w:asciiTheme="minorHAnsi" w:hAnsiTheme="minorHAnsi" w:cs="Arial"/>
          <w:noProof w:val="0"/>
          <w:sz w:val="20"/>
          <w:szCs w:val="20"/>
        </w:rPr>
      </w:pPr>
      <w:r w:rsidRPr="00615FF0">
        <w:rPr>
          <w:rFonts w:asciiTheme="minorHAnsi" w:hAnsiTheme="minorHAnsi" w:cs="Arial"/>
          <w:noProof w:val="0"/>
          <w:sz w:val="20"/>
          <w:szCs w:val="20"/>
        </w:rPr>
        <w:t>Organisaties zijn verplicht om datalekken te registreren en melden;</w:t>
      </w:r>
    </w:p>
    <w:p w14:paraId="1F31EBAF" w14:textId="77777777" w:rsidR="00796D28" w:rsidRPr="00615FF0" w:rsidRDefault="00796D28" w:rsidP="00CB38DF">
      <w:pPr>
        <w:pStyle w:val="K04-opsomming"/>
        <w:numPr>
          <w:ilvl w:val="0"/>
          <w:numId w:val="18"/>
        </w:numPr>
        <w:spacing w:line="290" w:lineRule="auto"/>
        <w:ind w:left="360" w:hanging="360"/>
        <w:rPr>
          <w:rFonts w:asciiTheme="minorHAnsi" w:hAnsiTheme="minorHAnsi" w:cs="Arial"/>
          <w:noProof w:val="0"/>
          <w:sz w:val="20"/>
          <w:szCs w:val="20"/>
        </w:rPr>
      </w:pPr>
      <w:r w:rsidRPr="00615FF0">
        <w:rPr>
          <w:rFonts w:asciiTheme="minorHAnsi" w:hAnsiTheme="minorHAnsi" w:cs="Arial"/>
          <w:noProof w:val="0"/>
          <w:sz w:val="20"/>
          <w:szCs w:val="20"/>
        </w:rPr>
        <w:t>Organisaties moeten kunnen aantonen dat een persoon toestemming heeft gegeven om zijn/haar gegevens te verwerken; Dit geldt niet als er een wettelijke grondslag is voor het verwerken van gegevens;</w:t>
      </w:r>
    </w:p>
    <w:p w14:paraId="3BB9FCE6" w14:textId="77777777" w:rsidR="00297A07" w:rsidRPr="00615FF0" w:rsidRDefault="00297A07" w:rsidP="00297A07">
      <w:pPr>
        <w:pStyle w:val="K04-opsomming"/>
        <w:numPr>
          <w:ilvl w:val="0"/>
          <w:numId w:val="0"/>
        </w:numPr>
        <w:spacing w:line="290" w:lineRule="auto"/>
        <w:ind w:left="340" w:hanging="340"/>
        <w:rPr>
          <w:rFonts w:asciiTheme="minorHAnsi" w:hAnsiTheme="minorHAnsi" w:cs="Arial"/>
          <w:noProof w:val="0"/>
          <w:sz w:val="20"/>
          <w:szCs w:val="20"/>
        </w:rPr>
      </w:pPr>
    </w:p>
    <w:p w14:paraId="5944424F" w14:textId="2A6DB785" w:rsidR="00B56A6F" w:rsidRPr="00615FF0" w:rsidRDefault="00796D28" w:rsidP="00B56A6F">
      <w:pPr>
        <w:pStyle w:val="Plattetekst"/>
        <w:rPr>
          <w:sz w:val="20"/>
          <w:szCs w:val="20"/>
        </w:rPr>
      </w:pPr>
      <w:r w:rsidRPr="00615FF0">
        <w:rPr>
          <w:sz w:val="20"/>
          <w:szCs w:val="20"/>
        </w:rPr>
        <w:t>De Europese privacytoezichthouders hebben aanvullende richtlijnen gepubliceerd over belangrijke onderwerpen binnen de AVG.</w:t>
      </w:r>
      <w:r w:rsidRPr="00615FF0">
        <w:rPr>
          <w:rStyle w:val="Voetnootmarkering"/>
          <w:sz w:val="20"/>
          <w:szCs w:val="20"/>
        </w:rPr>
        <w:footnoteReference w:id="5"/>
      </w:r>
      <w:r w:rsidRPr="00615FF0">
        <w:rPr>
          <w:sz w:val="20"/>
          <w:szCs w:val="20"/>
        </w:rPr>
        <w:t xml:space="preserve"> Er volgen nog richtlijnen van de Europese privacytoezichthouders over onder andere certificering</w:t>
      </w:r>
      <w:r w:rsidRPr="00615FF0">
        <w:rPr>
          <w:rStyle w:val="Voetnootmarkering"/>
          <w:sz w:val="20"/>
          <w:szCs w:val="20"/>
        </w:rPr>
        <w:footnoteReference w:id="6"/>
      </w:r>
      <w:r w:rsidRPr="00615FF0">
        <w:rPr>
          <w:sz w:val="20"/>
          <w:szCs w:val="20"/>
        </w:rPr>
        <w:t xml:space="preserve"> en gedragscodes</w:t>
      </w:r>
      <w:r w:rsidR="00D06C3A" w:rsidRPr="00615FF0">
        <w:rPr>
          <w:rStyle w:val="Voetnootmarkering"/>
          <w:sz w:val="20"/>
          <w:szCs w:val="20"/>
        </w:rPr>
        <w:footnoteReference w:id="7"/>
      </w:r>
      <w:r w:rsidR="00D06C3A" w:rsidRPr="00615FF0">
        <w:rPr>
          <w:sz w:val="20"/>
          <w:szCs w:val="20"/>
          <w:vertAlign w:val="superscript"/>
        </w:rPr>
        <w:t>,</w:t>
      </w:r>
      <w:r w:rsidR="00F07C1B" w:rsidRPr="00615FF0">
        <w:rPr>
          <w:rStyle w:val="Voetnootmarkering"/>
          <w:sz w:val="20"/>
          <w:szCs w:val="20"/>
        </w:rPr>
        <w:footnoteReference w:id="8"/>
      </w:r>
      <w:r w:rsidR="00D06C3A" w:rsidRPr="00615FF0">
        <w:rPr>
          <w:sz w:val="20"/>
          <w:szCs w:val="20"/>
        </w:rPr>
        <w:t>.</w:t>
      </w:r>
      <w:r w:rsidRPr="00615FF0">
        <w:rPr>
          <w:sz w:val="20"/>
          <w:szCs w:val="20"/>
        </w:rPr>
        <w:t xml:space="preserve"> Deze laatste zijn relevant voor cloud-leveranciers, die door aan te sluiten bij gedragscodes en/of certificeringsmechanismen meer zekerheid kunnen bieden dat aan de AVG-eisen wordt voldaan. Andere richtlijnen die relevant zijn in relatie tot cloudcomputing zijn: verstrekking aan derde landen, transparantie, meldplicht datalekken, data protection impact assessment (DPIA) en recht op dataportabiliteit.</w:t>
      </w:r>
      <w:r w:rsidR="00B56A6F" w:rsidRPr="00615FF0">
        <w:rPr>
          <w:sz w:val="20"/>
          <w:szCs w:val="20"/>
        </w:rPr>
        <w:t xml:space="preserve"> </w:t>
      </w:r>
    </w:p>
    <w:p w14:paraId="596E0091" w14:textId="77777777" w:rsidR="00B56A6F" w:rsidRPr="00615FF0" w:rsidRDefault="00B56A6F" w:rsidP="00B56A6F">
      <w:pPr>
        <w:pStyle w:val="Plattetekst"/>
        <w:rPr>
          <w:sz w:val="20"/>
          <w:szCs w:val="20"/>
          <w:highlight w:val="yellow"/>
        </w:rPr>
      </w:pPr>
    </w:p>
    <w:p w14:paraId="3465C7E9" w14:textId="4FD5B71B" w:rsidR="000B5B25" w:rsidRPr="00615FF0" w:rsidRDefault="00B56A6F" w:rsidP="00796D28">
      <w:pPr>
        <w:pStyle w:val="Plattetekst"/>
        <w:rPr>
          <w:sz w:val="20"/>
          <w:szCs w:val="20"/>
        </w:rPr>
      </w:pPr>
      <w:r w:rsidRPr="00615FF0">
        <w:rPr>
          <w:sz w:val="20"/>
          <w:szCs w:val="20"/>
        </w:rPr>
        <w:t>Zie ook  de ‘</w:t>
      </w:r>
      <w:hyperlink r:id="rId22" w:history="1">
        <w:r w:rsidRPr="00615FF0">
          <w:rPr>
            <w:rStyle w:val="Hyperlink"/>
            <w:sz w:val="20"/>
            <w:szCs w:val="20"/>
          </w:rPr>
          <w:t>Praktijkgids Patiëntgegevens in de cloud</w:t>
        </w:r>
      </w:hyperlink>
      <w:r w:rsidRPr="00615FF0">
        <w:rPr>
          <w:sz w:val="20"/>
          <w:szCs w:val="20"/>
        </w:rPr>
        <w:t>’ van de Autoriteit persoonsgegevens.</w:t>
      </w:r>
      <w:r w:rsidRPr="00615FF0">
        <w:rPr>
          <w:rStyle w:val="Voetnootmarkering"/>
          <w:sz w:val="20"/>
          <w:szCs w:val="20"/>
        </w:rPr>
        <w:footnoteReference w:id="9"/>
      </w:r>
      <w:r w:rsidRPr="00615FF0">
        <w:rPr>
          <w:sz w:val="20"/>
          <w:szCs w:val="20"/>
        </w:rPr>
        <w:t xml:space="preserve"> Deze praktijkgids biedt namelijk een praktische invulling van de eerder door de AP gepubliceerde beleidsregels Beveiliging van persoonsgegevens</w:t>
      </w:r>
      <w:r w:rsidRPr="00615FF0">
        <w:rPr>
          <w:rStyle w:val="Voetnootmarkering"/>
          <w:sz w:val="20"/>
          <w:szCs w:val="20"/>
        </w:rPr>
        <w:footnoteReference w:id="10"/>
      </w:r>
      <w:r w:rsidRPr="00615FF0">
        <w:rPr>
          <w:sz w:val="20"/>
          <w:szCs w:val="20"/>
        </w:rPr>
        <w:t xml:space="preserve"> voor de zorgaanbieder die zijn patiëntgegevens in de cloud bewaart of gaat bewaren. De AP heeft deze praktijkgids gemaakt omdat patiëntgegevens bijzondere persoonsgegevens zijn, waarmee zorgvuldig moet omgaan. Zulke gegevens zijn immers gevoeliger dan ‘gewone’ persoonsgegevens. Bovendien vallen patiëntgegevens onder het medisch beroepsgeheim. Het gebruik van de cloud brengt daarnaast risico’s met zich mee.</w:t>
      </w:r>
    </w:p>
    <w:p w14:paraId="5FF52C7F" w14:textId="77777777" w:rsidR="00341450" w:rsidRDefault="00341450">
      <w:pPr>
        <w:rPr>
          <w:rFonts w:asciiTheme="minorHAnsi" w:hAnsiTheme="minorHAnsi"/>
          <w:b/>
          <w:bCs/>
          <w:color w:val="0C9DD8"/>
          <w:sz w:val="24"/>
          <w:szCs w:val="24"/>
        </w:rPr>
      </w:pPr>
      <w:bookmarkStart w:id="169" w:name="_Toc529950686"/>
      <w:bookmarkStart w:id="170" w:name="_Toc25001105"/>
      <w:r>
        <w:br w:type="page"/>
      </w:r>
    </w:p>
    <w:p w14:paraId="54CCE45E" w14:textId="6DA14C33" w:rsidR="00796D28" w:rsidRPr="00615FF0" w:rsidRDefault="00796D28" w:rsidP="00341450">
      <w:pPr>
        <w:pStyle w:val="Kop2"/>
      </w:pPr>
      <w:bookmarkStart w:id="171" w:name="_Toc27561930"/>
      <w:r w:rsidRPr="00615FF0">
        <w:t>Uitvoeringswet Algemene verordening gegevensbescherming</w:t>
      </w:r>
      <w:bookmarkEnd w:id="169"/>
      <w:bookmarkEnd w:id="170"/>
      <w:bookmarkEnd w:id="171"/>
    </w:p>
    <w:p w14:paraId="5361D6A5" w14:textId="5E44E57E" w:rsidR="00796D28" w:rsidRPr="00615FF0" w:rsidRDefault="00796D28" w:rsidP="00796D28">
      <w:pPr>
        <w:pStyle w:val="K04-opsomming"/>
        <w:numPr>
          <w:ilvl w:val="0"/>
          <w:numId w:val="0"/>
        </w:numPr>
        <w:spacing w:line="290" w:lineRule="auto"/>
        <w:rPr>
          <w:noProof w:val="0"/>
          <w:sz w:val="20"/>
          <w:szCs w:val="20"/>
        </w:rPr>
      </w:pPr>
      <w:r w:rsidRPr="00615FF0">
        <w:rPr>
          <w:rFonts w:asciiTheme="minorHAnsi" w:hAnsiTheme="minorHAnsi" w:cs="Arial"/>
          <w:noProof w:val="0"/>
          <w:sz w:val="20"/>
          <w:szCs w:val="20"/>
        </w:rPr>
        <w:t>De Eerste Kamer heeft op 15 mei 2018 de Nederlandse Uitvoeringswet Algemene verordening gegevensbescherming aangenomen (UAVG)</w:t>
      </w:r>
      <w:r w:rsidRPr="00615FF0">
        <w:rPr>
          <w:rStyle w:val="Voetnootmarkering"/>
          <w:rFonts w:asciiTheme="minorHAnsi" w:hAnsiTheme="minorHAnsi" w:cs="Arial"/>
          <w:noProof w:val="0"/>
          <w:sz w:val="20"/>
          <w:szCs w:val="20"/>
        </w:rPr>
        <w:footnoteReference w:id="11"/>
      </w:r>
      <w:r w:rsidRPr="00615FF0">
        <w:rPr>
          <w:rFonts w:asciiTheme="minorHAnsi" w:hAnsiTheme="minorHAnsi" w:cs="Arial"/>
          <w:noProof w:val="0"/>
          <w:sz w:val="20"/>
          <w:szCs w:val="20"/>
        </w:rPr>
        <w:t xml:space="preserve">: Net als de meeste Europese verordeningen biedt de AVG-lidstaten de ruimte om zelf bepaalde keuzes te maken. Nederland heeft deze keuzes uitgewerkt in de UAVG. </w:t>
      </w:r>
      <w:r w:rsidRPr="00615FF0">
        <w:rPr>
          <w:rFonts w:asciiTheme="minorHAnsi" w:hAnsiTheme="minorHAnsi"/>
          <w:noProof w:val="0"/>
          <w:sz w:val="20"/>
          <w:szCs w:val="20"/>
        </w:rPr>
        <w:t>De UAVG moet in samenhang met de AVG worden gelezen. Daar waar de AVG ruimte laat voor nationale regelingen of soms opdraagt tot het treffen van een regeling, komt de UAVG in beeld.</w:t>
      </w:r>
      <w:r w:rsidRPr="00615FF0">
        <w:rPr>
          <w:rStyle w:val="Voetnootmarkering"/>
          <w:rFonts w:asciiTheme="minorHAnsi" w:hAnsiTheme="minorHAnsi"/>
          <w:noProof w:val="0"/>
          <w:sz w:val="20"/>
          <w:szCs w:val="20"/>
        </w:rPr>
        <w:footnoteReference w:id="12"/>
      </w:r>
      <w:r w:rsidRPr="00615FF0">
        <w:rPr>
          <w:rFonts w:asciiTheme="minorHAnsi" w:hAnsiTheme="minorHAnsi"/>
          <w:noProof w:val="0"/>
          <w:sz w:val="20"/>
          <w:szCs w:val="20"/>
        </w:rPr>
        <w:t xml:space="preserve"> De belangrijkste gebieden waar de UAVG een rol speelt zijn:</w:t>
      </w:r>
    </w:p>
    <w:p w14:paraId="6B745261" w14:textId="77777777" w:rsidR="00796D28" w:rsidRPr="00615FF0" w:rsidRDefault="00796D28" w:rsidP="00CB38DF">
      <w:pPr>
        <w:pStyle w:val="K04-opsomming"/>
        <w:numPr>
          <w:ilvl w:val="0"/>
          <w:numId w:val="19"/>
        </w:numPr>
        <w:spacing w:line="290" w:lineRule="auto"/>
        <w:rPr>
          <w:noProof w:val="0"/>
          <w:sz w:val="20"/>
          <w:szCs w:val="20"/>
        </w:rPr>
      </w:pPr>
      <w:r w:rsidRPr="00615FF0">
        <w:rPr>
          <w:rFonts w:asciiTheme="minorHAnsi" w:hAnsiTheme="minorHAnsi" w:cs="Arial"/>
          <w:noProof w:val="0"/>
          <w:sz w:val="20"/>
          <w:szCs w:val="20"/>
        </w:rPr>
        <w:t>het toepassingsbereik van de AVG;</w:t>
      </w:r>
    </w:p>
    <w:p w14:paraId="6889364B" w14:textId="77777777" w:rsidR="00796D28" w:rsidRPr="00615FF0" w:rsidRDefault="00796D28" w:rsidP="00CB38DF">
      <w:pPr>
        <w:pStyle w:val="K04-opsomming"/>
        <w:numPr>
          <w:ilvl w:val="0"/>
          <w:numId w:val="19"/>
        </w:numPr>
        <w:spacing w:line="290" w:lineRule="auto"/>
        <w:rPr>
          <w:noProof w:val="0"/>
          <w:sz w:val="20"/>
          <w:szCs w:val="20"/>
        </w:rPr>
      </w:pPr>
      <w:r w:rsidRPr="00615FF0">
        <w:rPr>
          <w:rFonts w:asciiTheme="minorHAnsi" w:hAnsiTheme="minorHAnsi" w:cs="Arial"/>
          <w:noProof w:val="0"/>
          <w:sz w:val="20"/>
          <w:szCs w:val="20"/>
        </w:rPr>
        <w:t>de rol, positie en bevoegdheden van de nationale toezichthouder (de AP);</w:t>
      </w:r>
    </w:p>
    <w:p w14:paraId="72F4BA2D" w14:textId="77777777" w:rsidR="00796D28" w:rsidRPr="00615FF0" w:rsidRDefault="00796D28" w:rsidP="00CB38DF">
      <w:pPr>
        <w:pStyle w:val="K04-opsomming"/>
        <w:numPr>
          <w:ilvl w:val="0"/>
          <w:numId w:val="19"/>
        </w:numPr>
        <w:spacing w:line="290" w:lineRule="auto"/>
        <w:rPr>
          <w:noProof w:val="0"/>
          <w:sz w:val="20"/>
          <w:szCs w:val="20"/>
        </w:rPr>
      </w:pPr>
      <w:r w:rsidRPr="00615FF0">
        <w:rPr>
          <w:rFonts w:asciiTheme="minorHAnsi" w:hAnsiTheme="minorHAnsi" w:cs="Arial"/>
          <w:noProof w:val="0"/>
          <w:sz w:val="20"/>
          <w:szCs w:val="20"/>
        </w:rPr>
        <w:t>regelingen rondom het gebruik van bijzondere categorieën van persoonsgegevens;</w:t>
      </w:r>
    </w:p>
    <w:p w14:paraId="319755DF" w14:textId="77777777" w:rsidR="00796D28" w:rsidRPr="00615FF0" w:rsidRDefault="00796D28" w:rsidP="00CB38DF">
      <w:pPr>
        <w:pStyle w:val="K04-opsomming"/>
        <w:numPr>
          <w:ilvl w:val="0"/>
          <w:numId w:val="19"/>
        </w:numPr>
        <w:spacing w:line="290" w:lineRule="auto"/>
        <w:rPr>
          <w:noProof w:val="0"/>
          <w:sz w:val="20"/>
          <w:szCs w:val="20"/>
        </w:rPr>
      </w:pPr>
      <w:r w:rsidRPr="00615FF0">
        <w:rPr>
          <w:rFonts w:asciiTheme="minorHAnsi" w:hAnsiTheme="minorHAnsi" w:cs="Arial"/>
          <w:noProof w:val="0"/>
          <w:sz w:val="20"/>
          <w:szCs w:val="20"/>
        </w:rPr>
        <w:t>regelingen omtrent (de uitzonderingen) op de rechten van de betrokkenen; en</w:t>
      </w:r>
    </w:p>
    <w:p w14:paraId="15C619DD" w14:textId="77777777" w:rsidR="00796D28" w:rsidRPr="00615FF0" w:rsidRDefault="00796D28" w:rsidP="00CB38DF">
      <w:pPr>
        <w:pStyle w:val="K04-opsomming"/>
        <w:numPr>
          <w:ilvl w:val="0"/>
          <w:numId w:val="19"/>
        </w:numPr>
        <w:spacing w:line="290" w:lineRule="auto"/>
        <w:rPr>
          <w:noProof w:val="0"/>
          <w:sz w:val="20"/>
          <w:szCs w:val="20"/>
        </w:rPr>
      </w:pPr>
      <w:r w:rsidRPr="00615FF0">
        <w:rPr>
          <w:rFonts w:asciiTheme="minorHAnsi" w:hAnsiTheme="minorHAnsi" w:cs="Arial"/>
          <w:noProof w:val="0"/>
          <w:sz w:val="20"/>
          <w:szCs w:val="20"/>
        </w:rPr>
        <w:t>regelingen voor specifieke verwerkingssituaties (zoals in relatie tot de vrijheid van meningsuiting).</w:t>
      </w:r>
    </w:p>
    <w:p w14:paraId="77F6A43D" w14:textId="59083E89" w:rsidR="00796D28" w:rsidRPr="00615FF0" w:rsidRDefault="00796D28" w:rsidP="00300875">
      <w:pPr>
        <w:pStyle w:val="Plattetekst"/>
        <w:rPr>
          <w:sz w:val="20"/>
          <w:szCs w:val="20"/>
        </w:rPr>
      </w:pPr>
    </w:p>
    <w:p w14:paraId="4DC4D084" w14:textId="39B010B3" w:rsidR="00A65576" w:rsidRPr="00615FF0" w:rsidRDefault="00A65576" w:rsidP="00A65576">
      <w:pPr>
        <w:pStyle w:val="Plattetekst"/>
        <w:rPr>
          <w:sz w:val="20"/>
          <w:szCs w:val="20"/>
        </w:rPr>
      </w:pPr>
      <w:r w:rsidRPr="00615FF0">
        <w:rPr>
          <w:sz w:val="20"/>
          <w:szCs w:val="20"/>
        </w:rPr>
        <w:t xml:space="preserve">Op 3 april 2019 heeft de regering de </w:t>
      </w:r>
      <w:hyperlink r:id="rId23" w:history="1">
        <w:r w:rsidRPr="00615FF0">
          <w:rPr>
            <w:rStyle w:val="Hyperlink"/>
            <w:sz w:val="20"/>
            <w:szCs w:val="20"/>
          </w:rPr>
          <w:t xml:space="preserve">eerste ervaringen </w:t>
        </w:r>
        <w:r w:rsidR="00320C1D" w:rsidRPr="00615FF0">
          <w:rPr>
            <w:rStyle w:val="Hyperlink"/>
            <w:sz w:val="20"/>
            <w:szCs w:val="20"/>
          </w:rPr>
          <w:t xml:space="preserve">met betrekking tot de </w:t>
        </w:r>
        <w:r w:rsidRPr="00615FF0">
          <w:rPr>
            <w:rStyle w:val="Hyperlink"/>
            <w:sz w:val="20"/>
            <w:szCs w:val="20"/>
          </w:rPr>
          <w:t>UAVG</w:t>
        </w:r>
      </w:hyperlink>
      <w:r w:rsidRPr="00615FF0">
        <w:rPr>
          <w:sz w:val="20"/>
          <w:szCs w:val="20"/>
        </w:rPr>
        <w:t xml:space="preserve"> gedeeld.</w:t>
      </w:r>
      <w:r w:rsidRPr="00615FF0">
        <w:rPr>
          <w:rStyle w:val="Voetnootmarkering"/>
          <w:sz w:val="20"/>
          <w:szCs w:val="20"/>
        </w:rPr>
        <w:footnoteReference w:id="13"/>
      </w:r>
      <w:r w:rsidRPr="00615FF0">
        <w:rPr>
          <w:sz w:val="20"/>
          <w:szCs w:val="20"/>
        </w:rPr>
        <w:t xml:space="preserve"> Uit de eerste inventarisatie van de UAVG blijkt dat:</w:t>
      </w:r>
    </w:p>
    <w:p w14:paraId="1CD6087A" w14:textId="27ADDDDF" w:rsidR="00A65576" w:rsidRPr="00615FF0" w:rsidRDefault="00A65576" w:rsidP="00CB38DF">
      <w:pPr>
        <w:pStyle w:val="Plattetekst"/>
        <w:numPr>
          <w:ilvl w:val="0"/>
          <w:numId w:val="27"/>
        </w:numPr>
        <w:rPr>
          <w:sz w:val="20"/>
          <w:szCs w:val="20"/>
        </w:rPr>
      </w:pPr>
      <w:r w:rsidRPr="00615FF0">
        <w:rPr>
          <w:sz w:val="20"/>
          <w:szCs w:val="20"/>
        </w:rPr>
        <w:t>er nog veel vragen leven over de uitvoering van de UAVG en de AVG</w:t>
      </w:r>
      <w:r w:rsidR="00BA4728" w:rsidRPr="00615FF0">
        <w:rPr>
          <w:sz w:val="20"/>
          <w:szCs w:val="20"/>
        </w:rPr>
        <w:t xml:space="preserve"> en dat er nog steeds behoefte is aan voorlichting over de AVG en de UAVG</w:t>
      </w:r>
      <w:r w:rsidRPr="00615FF0">
        <w:rPr>
          <w:sz w:val="20"/>
          <w:szCs w:val="20"/>
        </w:rPr>
        <w:t>;</w:t>
      </w:r>
    </w:p>
    <w:p w14:paraId="04E7541B" w14:textId="41664F64" w:rsidR="00A65576" w:rsidRPr="00615FF0" w:rsidRDefault="00A65576" w:rsidP="00CB38DF">
      <w:pPr>
        <w:pStyle w:val="Plattetekst"/>
        <w:numPr>
          <w:ilvl w:val="0"/>
          <w:numId w:val="27"/>
        </w:numPr>
        <w:rPr>
          <w:sz w:val="20"/>
          <w:szCs w:val="20"/>
        </w:rPr>
      </w:pPr>
      <w:r w:rsidRPr="00615FF0">
        <w:rPr>
          <w:sz w:val="20"/>
          <w:szCs w:val="20"/>
        </w:rPr>
        <w:t>er binnen de AVG meer ruimte is dan wordt gedacht;</w:t>
      </w:r>
    </w:p>
    <w:p w14:paraId="7B59CE62" w14:textId="66A11F0D" w:rsidR="00320C1D" w:rsidRPr="00615FF0" w:rsidRDefault="00A65576" w:rsidP="00CB38DF">
      <w:pPr>
        <w:pStyle w:val="Plattetekst"/>
        <w:numPr>
          <w:ilvl w:val="0"/>
          <w:numId w:val="27"/>
        </w:numPr>
        <w:rPr>
          <w:sz w:val="20"/>
          <w:szCs w:val="20"/>
        </w:rPr>
      </w:pPr>
      <w:r w:rsidRPr="00615FF0">
        <w:rPr>
          <w:sz w:val="20"/>
          <w:szCs w:val="20"/>
        </w:rPr>
        <w:t>er een toename is van administratieve lasten (bijvoorbeeld dat toestemming voor het verwerken van persoonsgegevens moet worden vastgelegd</w:t>
      </w:r>
      <w:r w:rsidR="00320C1D" w:rsidRPr="00615FF0">
        <w:rPr>
          <w:sz w:val="20"/>
          <w:szCs w:val="20"/>
        </w:rPr>
        <w:t xml:space="preserve"> en het verwerkingenregister</w:t>
      </w:r>
      <w:r w:rsidRPr="00615FF0">
        <w:rPr>
          <w:sz w:val="20"/>
          <w:szCs w:val="20"/>
        </w:rPr>
        <w:t>)</w:t>
      </w:r>
      <w:r w:rsidR="00BA4728" w:rsidRPr="00615FF0">
        <w:rPr>
          <w:sz w:val="20"/>
          <w:szCs w:val="20"/>
        </w:rPr>
        <w:t>.</w:t>
      </w:r>
      <w:r w:rsidR="00320C1D" w:rsidRPr="00615FF0">
        <w:rPr>
          <w:rStyle w:val="Voetnootmarkering"/>
          <w:sz w:val="20"/>
          <w:szCs w:val="20"/>
        </w:rPr>
        <w:footnoteReference w:id="14"/>
      </w:r>
    </w:p>
    <w:p w14:paraId="2827F46C" w14:textId="401F0E1A" w:rsidR="00A65576" w:rsidRPr="00615FF0" w:rsidRDefault="00320C1D" w:rsidP="00A65576">
      <w:pPr>
        <w:pStyle w:val="Plattetekst"/>
        <w:rPr>
          <w:sz w:val="20"/>
          <w:szCs w:val="20"/>
        </w:rPr>
      </w:pPr>
      <w:r w:rsidRPr="00615FF0">
        <w:rPr>
          <w:sz w:val="20"/>
          <w:szCs w:val="20"/>
        </w:rPr>
        <w:t>V</w:t>
      </w:r>
      <w:r w:rsidR="00A65576" w:rsidRPr="00615FF0">
        <w:rPr>
          <w:sz w:val="20"/>
          <w:szCs w:val="20"/>
        </w:rPr>
        <w:t xml:space="preserve">óór 25 mei 2020, moet een verplichte evaluatie van de AVG </w:t>
      </w:r>
      <w:r w:rsidRPr="00615FF0">
        <w:rPr>
          <w:sz w:val="20"/>
          <w:szCs w:val="20"/>
        </w:rPr>
        <w:t>zijn</w:t>
      </w:r>
      <w:r w:rsidR="00A65576" w:rsidRPr="00615FF0">
        <w:rPr>
          <w:sz w:val="20"/>
          <w:szCs w:val="20"/>
        </w:rPr>
        <w:t xml:space="preserve"> afgerond.</w:t>
      </w:r>
    </w:p>
    <w:p w14:paraId="45157984" w14:textId="2D8D1722" w:rsidR="00300875" w:rsidRPr="00615FF0" w:rsidRDefault="00300875" w:rsidP="00341450">
      <w:pPr>
        <w:pStyle w:val="Kop2"/>
      </w:pPr>
      <w:bookmarkStart w:id="172" w:name="_Ref523566994"/>
      <w:bookmarkStart w:id="173" w:name="_Ref523567010"/>
      <w:bookmarkStart w:id="174" w:name="_Toc529950687"/>
      <w:bookmarkStart w:id="175" w:name="_Toc25001106"/>
      <w:bookmarkStart w:id="176" w:name="_Toc27561931"/>
      <w:r w:rsidRPr="00615FF0">
        <w:t>Verwerkersovereenkomsten</w:t>
      </w:r>
      <w:bookmarkEnd w:id="172"/>
      <w:bookmarkEnd w:id="173"/>
      <w:bookmarkEnd w:id="174"/>
      <w:bookmarkEnd w:id="175"/>
      <w:r w:rsidR="00E30937" w:rsidRPr="00615FF0">
        <w:t xml:space="preserve"> en contracten</w:t>
      </w:r>
      <w:bookmarkEnd w:id="176"/>
    </w:p>
    <w:p w14:paraId="04F77B99" w14:textId="75D30FDD" w:rsidR="00E30937" w:rsidRPr="00615FF0" w:rsidRDefault="00E30937" w:rsidP="00E30937">
      <w:pPr>
        <w:pStyle w:val="Plattetekst"/>
        <w:rPr>
          <w:sz w:val="20"/>
          <w:szCs w:val="20"/>
        </w:rPr>
      </w:pPr>
      <w:r w:rsidRPr="00615FF0">
        <w:rPr>
          <w:sz w:val="20"/>
          <w:szCs w:val="20"/>
        </w:rPr>
        <w:t>Indien gekozen wordt voor de cloud, wordt de cloud-leverancier vaak beschouwd als “verwerker” in de zin van de AVG en zal een gemeente als “verwerkingsverantwoordelijke” op grond van artikel 28 AVG moeten nagaan of de cloud-leverancier als verwerker afdoende garanties biedt met betrekking tot het toepassen van passende technische en organisatorische maatregelen om te waarborgen dat de verwerking aan de vereisten van de AVG voldoet en dat de rechten van de betrokkenen zijn beschermd. De afspraken dienaangaande moeten in een “verwerkersovereenkomst” met de verwerker worden vastgelegd</w:t>
      </w:r>
      <w:r w:rsidR="006139B8" w:rsidRPr="00615FF0">
        <w:rPr>
          <w:sz w:val="20"/>
          <w:szCs w:val="20"/>
        </w:rPr>
        <w:t>.</w:t>
      </w:r>
    </w:p>
    <w:p w14:paraId="254D5EE5" w14:textId="77777777" w:rsidR="00E30937" w:rsidRPr="00615FF0" w:rsidRDefault="00E30937" w:rsidP="00E30937">
      <w:pPr>
        <w:pStyle w:val="Plattetekst"/>
        <w:rPr>
          <w:sz w:val="20"/>
          <w:szCs w:val="20"/>
        </w:rPr>
      </w:pPr>
      <w:r w:rsidRPr="00615FF0">
        <w:rPr>
          <w:sz w:val="20"/>
          <w:szCs w:val="20"/>
        </w:rPr>
        <w:t>De cloud-leverancier geeft vaak geen nadere toelichting over hoe de clouddienst is opgebouwd of de wijze waarop het de maatregelen implementeert. Het is aan de gemeente, als verwerkingsverantwoordelijke, om te bepalen of dit voor de gemeente afdoende waarborg is. Aan de hand van dataclassificatie kan bijvoorbeeld gekozen worden om de data met de hoogste classificatie, zoals bijzondere persoonsgegevens, niet in de cloud op te slaan.</w:t>
      </w:r>
    </w:p>
    <w:p w14:paraId="243E4784" w14:textId="77777777" w:rsidR="00E30937" w:rsidRPr="00615FF0" w:rsidRDefault="00E30937" w:rsidP="00E30937">
      <w:pPr>
        <w:pStyle w:val="Plattetekst"/>
        <w:rPr>
          <w:sz w:val="20"/>
          <w:szCs w:val="20"/>
        </w:rPr>
      </w:pPr>
    </w:p>
    <w:p w14:paraId="044A6202" w14:textId="77777777" w:rsidR="00E30937" w:rsidRPr="00615FF0" w:rsidRDefault="00E30937" w:rsidP="00E30937">
      <w:pPr>
        <w:pStyle w:val="Plattetekst"/>
        <w:rPr>
          <w:sz w:val="20"/>
          <w:szCs w:val="20"/>
        </w:rPr>
      </w:pPr>
      <w:r w:rsidRPr="00615FF0">
        <w:rPr>
          <w:sz w:val="20"/>
          <w:szCs w:val="20"/>
        </w:rPr>
        <w:t xml:space="preserve">De gemeente heeft de verplichting om te toetsen op welke wijze de verwerker, het conformeren aan de AVG gestalte geeft. In praktijk is dit echter maar in beperkte mate te toetsen. Een audit zal voor individuele klanten vaak niet worden toegestaan en ofwel door de cloud-leverancier zelf ofwel in overleg met een grote groep klanten dienen te worden uitgevoerd. Of een audit nodig is in het kader van de aantoningsplicht van een gemeente hangt af van het type gegevens dat wordt verwerkt en de risicoperceptie met betrekking tot de verwerking en dient door de gemeente zelf te worden bepaald. </w:t>
      </w:r>
    </w:p>
    <w:p w14:paraId="6525154A" w14:textId="77777777" w:rsidR="00341450" w:rsidRDefault="00E30937" w:rsidP="00E30937">
      <w:pPr>
        <w:pStyle w:val="Plattetekst"/>
        <w:rPr>
          <w:sz w:val="20"/>
          <w:szCs w:val="20"/>
        </w:rPr>
      </w:pPr>
      <w:r w:rsidRPr="00615FF0">
        <w:rPr>
          <w:sz w:val="20"/>
          <w:szCs w:val="20"/>
        </w:rPr>
        <w:t xml:space="preserve">Een verantwoordelijke of verwerker kan een AVG-certificaat aanvragen bij een certificatie-instelling die daarvoor geaccrediteerd is door de Raad voor Accreditatie (RvA). Een certificatie-instelling beoordeelt of het product, proces of dienst in aanmerking komt voor een AVG-certificaat. </w:t>
      </w:r>
    </w:p>
    <w:p w14:paraId="349E8C0B" w14:textId="74FE919C" w:rsidR="00E30937" w:rsidRPr="00615FF0" w:rsidRDefault="00E30937" w:rsidP="00E30937">
      <w:pPr>
        <w:pStyle w:val="Plattetekst"/>
        <w:rPr>
          <w:sz w:val="20"/>
          <w:szCs w:val="20"/>
        </w:rPr>
      </w:pPr>
      <w:r w:rsidRPr="00615FF0">
        <w:rPr>
          <w:sz w:val="20"/>
          <w:szCs w:val="20"/>
        </w:rPr>
        <w:t>Met dit certificaat kan worden aangetoond dat aan bepaalde eisen wordt voldaan aan de regels van de AVG.</w:t>
      </w:r>
      <w:r w:rsidRPr="00615FF0">
        <w:rPr>
          <w:rStyle w:val="Voetnootmarkering"/>
          <w:sz w:val="20"/>
          <w:szCs w:val="20"/>
        </w:rPr>
        <w:footnoteReference w:id="15"/>
      </w:r>
      <w:r w:rsidRPr="00615FF0">
        <w:rPr>
          <w:sz w:val="20"/>
          <w:szCs w:val="20"/>
        </w:rPr>
        <w:t xml:space="preserve"> De gemeente kan in het geval dat een verwerker over een AVG-certificaat beschikt naar het auditrapport vragen, om te beoordelen of de uitgevoerde audit de eisen van de gemeente afdoende afdekt.</w:t>
      </w:r>
    </w:p>
    <w:p w14:paraId="416F4701" w14:textId="77777777" w:rsidR="00E30937" w:rsidRPr="00615FF0" w:rsidRDefault="00E30937" w:rsidP="00E30937">
      <w:pPr>
        <w:pStyle w:val="Plattetekst"/>
        <w:rPr>
          <w:sz w:val="20"/>
          <w:szCs w:val="20"/>
        </w:rPr>
      </w:pPr>
    </w:p>
    <w:p w14:paraId="6503D65D" w14:textId="77777777" w:rsidR="00E30937" w:rsidRPr="00615FF0" w:rsidRDefault="00E30937" w:rsidP="00E30937">
      <w:pPr>
        <w:pStyle w:val="Plattetekst"/>
        <w:rPr>
          <w:sz w:val="20"/>
          <w:szCs w:val="20"/>
        </w:rPr>
      </w:pPr>
      <w:r w:rsidRPr="00615FF0">
        <w:rPr>
          <w:sz w:val="20"/>
          <w:szCs w:val="20"/>
        </w:rPr>
        <w:t>De minimale eisen voor een verwerkersovereenkomst zijn beschreven in artikel 28 van de AVG. De gemeente dient, als verwerkingsverantwoordelijke, vast te stellen of de met de cloud-leverancier te sluiten overeenkomst afdoende is, of dat de gemeente nog nadere afspraken wil vastleggen in een aanvullende verwerkersovereenkomst. In dat geval is het aan de gemeente om hier met de cloud-leverancier invulling aan te geven, het advies is om hierbij gebruik te maken van de standaard verwerkersovereenkomst van de IBD.</w:t>
      </w:r>
    </w:p>
    <w:p w14:paraId="397F4BC5" w14:textId="77777777" w:rsidR="00E30937" w:rsidRPr="00615FF0" w:rsidRDefault="00E30937" w:rsidP="00300875">
      <w:pPr>
        <w:pStyle w:val="Plattetekst"/>
        <w:rPr>
          <w:sz w:val="20"/>
          <w:szCs w:val="20"/>
        </w:rPr>
      </w:pPr>
    </w:p>
    <w:p w14:paraId="6BB657D2" w14:textId="77777777" w:rsidR="00300875" w:rsidRPr="00615FF0" w:rsidRDefault="00300875" w:rsidP="00300875">
      <w:pPr>
        <w:pStyle w:val="Plattetekst"/>
        <w:rPr>
          <w:b/>
          <w:sz w:val="20"/>
          <w:szCs w:val="20"/>
        </w:rPr>
      </w:pPr>
      <w:r w:rsidRPr="00615FF0">
        <w:rPr>
          <w:b/>
          <w:sz w:val="20"/>
          <w:szCs w:val="20"/>
        </w:rPr>
        <w:t>Standaard verwerkersovereenkomst</w:t>
      </w:r>
    </w:p>
    <w:p w14:paraId="4D5409E6" w14:textId="0717E42C" w:rsidR="00300875" w:rsidRPr="00615FF0" w:rsidRDefault="00300875" w:rsidP="00300875">
      <w:pPr>
        <w:pStyle w:val="Plattetekst"/>
        <w:rPr>
          <w:sz w:val="20"/>
          <w:szCs w:val="20"/>
        </w:rPr>
      </w:pPr>
      <w:r w:rsidRPr="00615FF0">
        <w:rPr>
          <w:sz w:val="20"/>
          <w:szCs w:val="20"/>
        </w:rPr>
        <w:t>De IBD heeft een standaard verwerkersovereenkomst gemeenten gepubliceerd.</w:t>
      </w:r>
      <w:r w:rsidRPr="00615FF0">
        <w:rPr>
          <w:rStyle w:val="Voetnootmarkering"/>
          <w:sz w:val="20"/>
          <w:szCs w:val="20"/>
        </w:rPr>
        <w:footnoteReference w:id="16"/>
      </w:r>
      <w:r w:rsidRPr="00615FF0">
        <w:rPr>
          <w:sz w:val="20"/>
          <w:szCs w:val="20"/>
          <w:vertAlign w:val="superscript"/>
        </w:rPr>
        <w:t>,</w:t>
      </w:r>
      <w:r w:rsidRPr="00615FF0">
        <w:rPr>
          <w:rStyle w:val="Voetnootmarkering"/>
          <w:sz w:val="20"/>
          <w:szCs w:val="20"/>
        </w:rPr>
        <w:footnoteReference w:id="17"/>
      </w:r>
      <w:r w:rsidRPr="00615FF0">
        <w:rPr>
          <w:sz w:val="20"/>
          <w:szCs w:val="20"/>
        </w:rPr>
        <w:t xml:space="preserve"> De aanleiding om te komen tot deze standaard verwerkersovereenkomst is dat het complex bleek te zijn om op basis van </w:t>
      </w:r>
      <w:r w:rsidR="00B70283" w:rsidRPr="00615FF0">
        <w:rPr>
          <w:sz w:val="20"/>
          <w:szCs w:val="20"/>
        </w:rPr>
        <w:t>al</w:t>
      </w:r>
      <w:r w:rsidRPr="00615FF0">
        <w:rPr>
          <w:sz w:val="20"/>
          <w:szCs w:val="20"/>
        </w:rPr>
        <w:t xml:space="preserve"> bestaande modellen tot afspraken te komen over de verwerking van persoonsgegevens. De standaard verwerkersovereenkomst bevat de onderdelen die wettelijk verplicht zijn. Het doel van het document is om het gemeenten en hun leveranciers makkelijker te maken om tot afspraken te komen over de verwerking van persoonsgegevens. Dit product bevat de gemeentelijke standaard voor een verwerkersovereenkomst. Deze standaard wordt gebruikt als aanvulling op een hoofdovereenkomst nadere afspraken te maken over de omgang met persoonsgegevens. De nieuwe standaardovereenkomst kwam tot stand in nauwe samenwerking met gemeenten en leveranciers en met steun van de </w:t>
      </w:r>
      <w:r w:rsidR="003B07F3" w:rsidRPr="00615FF0">
        <w:rPr>
          <w:sz w:val="20"/>
          <w:szCs w:val="20"/>
        </w:rPr>
        <w:t>van de Taskforce Samen Organiseren.</w:t>
      </w:r>
      <w:r w:rsidR="003B07F3" w:rsidRPr="00615FF0">
        <w:rPr>
          <w:rStyle w:val="Voetnootmarkering"/>
          <w:sz w:val="20"/>
          <w:szCs w:val="20"/>
        </w:rPr>
        <w:footnoteReference w:id="18"/>
      </w:r>
    </w:p>
    <w:p w14:paraId="2C0CAB13" w14:textId="77777777" w:rsidR="00300875" w:rsidRPr="00615FF0" w:rsidRDefault="00300875" w:rsidP="00300875">
      <w:pPr>
        <w:pStyle w:val="Plattetekst"/>
        <w:rPr>
          <w:sz w:val="20"/>
          <w:szCs w:val="20"/>
        </w:rPr>
      </w:pPr>
    </w:p>
    <w:p w14:paraId="7D0BCEAA" w14:textId="249514CF" w:rsidR="00300875" w:rsidRPr="00615FF0" w:rsidRDefault="00300875" w:rsidP="00D60FA0">
      <w:pPr>
        <w:pStyle w:val="Plattetekst"/>
        <w:rPr>
          <w:sz w:val="20"/>
          <w:szCs w:val="20"/>
        </w:rPr>
      </w:pPr>
      <w:r w:rsidRPr="00615FF0">
        <w:rPr>
          <w:sz w:val="20"/>
          <w:szCs w:val="20"/>
        </w:rPr>
        <w:t xml:space="preserve">Vaak hebben cloud-leveranciers de standaarddocumenten/ standaardcontracten aangepast aan de AVG, zodat wordt voldaan aan de eisen, die artikel 28 van de AVG stelt aan een verwerkersovereenkomst. Hiermee wordt voldaan aan de minimale juridische eisen, die de AVG stelt. Aanvullende afspraken/ maatregelen zullen moeten worden vastgelegd in een aanvullende overeenkomst met de cloud-leverancier. </w:t>
      </w:r>
      <w:r w:rsidR="00D60FA0" w:rsidRPr="00615FF0">
        <w:rPr>
          <w:sz w:val="20"/>
          <w:szCs w:val="20"/>
        </w:rPr>
        <w:t xml:space="preserve">Het is verplicht om afspraken te maken over de omgang met persoonsgegevens tussen verantwoordelijke en verwerker. Het is echter niet verplicht om een verwerkersovereenkomst af te sluiten, afspraken over hoe er wordt omgegaan met persoonsgegevens mogen bijvoorbeeld ook best in de hoofdovereenkomst worden vastgelegd. Er zijn enkele onderwerpen waarover verplicht afspraken gemaakt moeten worden, deze onderwerpen staan in de standaard verwerkersovereenkomst </w:t>
      </w:r>
    </w:p>
    <w:p w14:paraId="49045CFF" w14:textId="77777777" w:rsidR="00300875" w:rsidRPr="00615FF0" w:rsidRDefault="00300875" w:rsidP="00300875">
      <w:pPr>
        <w:pStyle w:val="Plattetekst"/>
        <w:rPr>
          <w:sz w:val="20"/>
          <w:szCs w:val="20"/>
        </w:rPr>
      </w:pPr>
    </w:p>
    <w:p w14:paraId="47708B9C" w14:textId="05B8F9D0" w:rsidR="00300875" w:rsidRPr="00615FF0" w:rsidRDefault="00300875" w:rsidP="00300875">
      <w:pPr>
        <w:pStyle w:val="Plattetekst"/>
        <w:rPr>
          <w:sz w:val="20"/>
          <w:szCs w:val="20"/>
        </w:rPr>
      </w:pPr>
      <w:r w:rsidRPr="00615FF0">
        <w:rPr>
          <w:sz w:val="20"/>
          <w:szCs w:val="20"/>
        </w:rPr>
        <w:t>De standaard verwerkersovereenkomst is het uitgangspunt voor nieuwe verwerkingen of die situaties waar per heden geen overeenkomst bestaat terwijl er wel afspraken zouden moeten zijn</w:t>
      </w:r>
      <w:r w:rsidR="00B70283" w:rsidRPr="00615FF0">
        <w:rPr>
          <w:sz w:val="20"/>
          <w:szCs w:val="20"/>
        </w:rPr>
        <w:t>, vanwege</w:t>
      </w:r>
      <w:r w:rsidRPr="00615FF0">
        <w:rPr>
          <w:sz w:val="20"/>
          <w:szCs w:val="20"/>
        </w:rPr>
        <w:t xml:space="preserve"> de AVG. Gemeenten staan sterk met een collectief gedragen en met leveranciers afgestemde standaard. Zeker wanneer gemeenten niet in staat zijn om hun verantwoordelijkheid als verwerkersverantwoordelijke te nemen met partijen die eenzijdig hun eigen voorwaarden willen opleggen aan hun klanten met de mededeling dat ze niet voor iedere klant een aparte overeenkomst kunnen opstellen. Dit laatste geldt vaak voor de grotere cloud-leveranciers.</w:t>
      </w:r>
    </w:p>
    <w:p w14:paraId="43A8CBDE" w14:textId="7BADBDEC" w:rsidR="00300875" w:rsidRPr="00615FF0" w:rsidRDefault="00300875" w:rsidP="00300875">
      <w:pPr>
        <w:pStyle w:val="Plattetekst"/>
        <w:rPr>
          <w:sz w:val="20"/>
          <w:szCs w:val="20"/>
        </w:rPr>
      </w:pPr>
      <w:r w:rsidRPr="00615FF0">
        <w:rPr>
          <w:sz w:val="20"/>
          <w:szCs w:val="20"/>
        </w:rPr>
        <w:t>In situaties waarin het niet lukt om tot overeenstemming te komen kunnen gemeenten verwijzen naar de door gemeenten gedragen standaard verwerkersovereenkomst die ook nog eens met een groot aantal leveranciers is afgestemd. Als de gemeente niet met de standaard verwerkersovereenkomst uit de voeten kan in een bepaalde situatie dan kunt u gemotiveerd afwijken.</w:t>
      </w:r>
    </w:p>
    <w:p w14:paraId="3BA88DE4" w14:textId="77777777" w:rsidR="000E05F6" w:rsidRPr="00615FF0" w:rsidRDefault="000E05F6" w:rsidP="000E05F6">
      <w:pPr>
        <w:pStyle w:val="Plattetekst"/>
        <w:rPr>
          <w:sz w:val="20"/>
          <w:szCs w:val="20"/>
        </w:rPr>
      </w:pPr>
    </w:p>
    <w:p w14:paraId="4E498732" w14:textId="2918F064" w:rsidR="00B25EF7" w:rsidRPr="00615FF0" w:rsidRDefault="00B25EF7" w:rsidP="000E05F6">
      <w:pPr>
        <w:pStyle w:val="Plattetekst"/>
        <w:rPr>
          <w:b/>
          <w:sz w:val="20"/>
          <w:szCs w:val="20"/>
        </w:rPr>
      </w:pPr>
      <w:r w:rsidRPr="00615FF0">
        <w:rPr>
          <w:b/>
          <w:sz w:val="20"/>
          <w:szCs w:val="20"/>
        </w:rPr>
        <w:t>Standaard verklaring verwerkersovereenkomst</w:t>
      </w:r>
    </w:p>
    <w:p w14:paraId="094273BC" w14:textId="23BABF4C" w:rsidR="000E05F6" w:rsidRPr="00615FF0" w:rsidRDefault="000E05F6" w:rsidP="000E05F6">
      <w:pPr>
        <w:pStyle w:val="Plattetekst"/>
        <w:rPr>
          <w:sz w:val="20"/>
          <w:szCs w:val="20"/>
        </w:rPr>
      </w:pPr>
      <w:r w:rsidRPr="00615FF0">
        <w:rPr>
          <w:sz w:val="20"/>
          <w:szCs w:val="20"/>
        </w:rPr>
        <w:t xml:space="preserve">Tijdens de </w:t>
      </w:r>
      <w:hyperlink r:id="rId24" w:history="1">
        <w:r w:rsidRPr="00615FF0">
          <w:rPr>
            <w:rStyle w:val="Hyperlink"/>
            <w:sz w:val="20"/>
            <w:szCs w:val="20"/>
          </w:rPr>
          <w:t>Algemene Ledenvergadering (ALV) van de VNG op 5 juni 2019</w:t>
        </w:r>
      </w:hyperlink>
      <w:r w:rsidRPr="00615FF0">
        <w:rPr>
          <w:sz w:val="20"/>
          <w:szCs w:val="20"/>
        </w:rPr>
        <w:t xml:space="preserve"> hebben gemeenten ingestemd met het standaard verklaren van de gemeentelijke verwerkersovereenkomst (VWO) per 1 januari 2020.</w:t>
      </w:r>
      <w:r w:rsidRPr="00615FF0">
        <w:rPr>
          <w:rStyle w:val="Voetnootmarkering"/>
          <w:sz w:val="20"/>
          <w:szCs w:val="20"/>
        </w:rPr>
        <w:footnoteReference w:id="19"/>
      </w:r>
      <w:r w:rsidRPr="00615FF0">
        <w:rPr>
          <w:sz w:val="20"/>
          <w:szCs w:val="20"/>
        </w:rPr>
        <w:t xml:space="preserve"> Gemeenten hanteren vanaf die datum in de vorm van de standaard VWO één uniforme set aan afspraken over de verwerking van persoonsgegevens. Op verzoek van gemeenten is een </w:t>
      </w:r>
      <w:hyperlink r:id="rId25" w:history="1">
        <w:r w:rsidRPr="00615FF0">
          <w:rPr>
            <w:rStyle w:val="Hyperlink"/>
            <w:sz w:val="20"/>
            <w:szCs w:val="20"/>
          </w:rPr>
          <w:t>Engelse vertaling</w:t>
        </w:r>
      </w:hyperlink>
      <w:r w:rsidRPr="00615FF0">
        <w:rPr>
          <w:sz w:val="20"/>
          <w:szCs w:val="20"/>
        </w:rPr>
        <w:t xml:space="preserve"> gemaakt van de standaard verwerkersovereenkomst (VWO).</w:t>
      </w:r>
      <w:r w:rsidRPr="00615FF0">
        <w:rPr>
          <w:rStyle w:val="Voetnootmarkering"/>
          <w:sz w:val="20"/>
          <w:szCs w:val="20"/>
        </w:rPr>
        <w:footnoteReference w:id="20"/>
      </w:r>
      <w:r w:rsidRPr="00615FF0">
        <w:rPr>
          <w:sz w:val="20"/>
          <w:szCs w:val="20"/>
        </w:rPr>
        <w:t xml:space="preserve"> Op deze manier is de standaard ook goed te gebruiken voor internationale verwerkers die voor een gemeente persoonsgegevens verwerken. Bij twijfel over de uitleg van bepalingen geldt de Nederlandse versie als leidend.</w:t>
      </w:r>
    </w:p>
    <w:p w14:paraId="535BFED8" w14:textId="03AC6F91" w:rsidR="000E05F6" w:rsidRPr="00615FF0" w:rsidRDefault="000E05F6" w:rsidP="00300875">
      <w:pPr>
        <w:pStyle w:val="Plattetekst"/>
        <w:rPr>
          <w:sz w:val="20"/>
          <w:szCs w:val="20"/>
        </w:rPr>
      </w:pPr>
    </w:p>
    <w:p w14:paraId="1195857E" w14:textId="77777777" w:rsidR="00E30937" w:rsidRPr="00615FF0" w:rsidRDefault="00E30937" w:rsidP="00E30937">
      <w:pPr>
        <w:pStyle w:val="Plattetekst"/>
        <w:rPr>
          <w:b/>
          <w:sz w:val="20"/>
          <w:szCs w:val="20"/>
        </w:rPr>
      </w:pPr>
      <w:r w:rsidRPr="00615FF0">
        <w:rPr>
          <w:b/>
          <w:sz w:val="20"/>
          <w:szCs w:val="20"/>
        </w:rPr>
        <w:t>Modelcontracten</w:t>
      </w:r>
    </w:p>
    <w:p w14:paraId="302EF769" w14:textId="77777777" w:rsidR="00E30937" w:rsidRPr="00615FF0" w:rsidRDefault="00E30937" w:rsidP="00E30937">
      <w:pPr>
        <w:pStyle w:val="Plattetekst"/>
        <w:rPr>
          <w:sz w:val="20"/>
          <w:szCs w:val="20"/>
        </w:rPr>
      </w:pPr>
      <w:r w:rsidRPr="00615FF0">
        <w:rPr>
          <w:sz w:val="20"/>
          <w:szCs w:val="20"/>
        </w:rPr>
        <w:t>De Europese Commissie (EC) heeft modelcontracten opgesteld. Het zou dan ook kunnen voorkomen dat cloud-leveranciers deze hebben opgenomen in hun overeenkomst.</w:t>
      </w:r>
      <w:r w:rsidRPr="00615FF0">
        <w:rPr>
          <w:rStyle w:val="Voetnootmarkering"/>
          <w:sz w:val="20"/>
          <w:szCs w:val="20"/>
        </w:rPr>
        <w:footnoteReference w:id="21"/>
      </w:r>
    </w:p>
    <w:p w14:paraId="14D6394F" w14:textId="77777777" w:rsidR="00E30937" w:rsidRPr="00615FF0" w:rsidRDefault="00E30937" w:rsidP="00E30937">
      <w:pPr>
        <w:pStyle w:val="Plattetekst"/>
        <w:rPr>
          <w:sz w:val="20"/>
          <w:szCs w:val="20"/>
        </w:rPr>
      </w:pPr>
    </w:p>
    <w:p w14:paraId="79614E15" w14:textId="77777777" w:rsidR="00E30937" w:rsidRPr="00615FF0" w:rsidRDefault="00E30937" w:rsidP="00E30937">
      <w:pPr>
        <w:pStyle w:val="Plattetekst"/>
        <w:rPr>
          <w:sz w:val="20"/>
          <w:szCs w:val="20"/>
        </w:rPr>
      </w:pPr>
      <w:r w:rsidRPr="00615FF0">
        <w:rPr>
          <w:sz w:val="20"/>
          <w:szCs w:val="20"/>
        </w:rPr>
        <w:t>Op dit moment zijn er drie modelcontracten die zijn vastgesteld door de EC</w:t>
      </w:r>
      <w:r w:rsidRPr="00615FF0">
        <w:rPr>
          <w:rStyle w:val="Voetnootmarkering"/>
          <w:sz w:val="20"/>
          <w:szCs w:val="20"/>
        </w:rPr>
        <w:footnoteReference w:id="22"/>
      </w:r>
      <w:r w:rsidRPr="00615FF0">
        <w:rPr>
          <w:sz w:val="20"/>
          <w:szCs w:val="20"/>
        </w:rPr>
        <w:t>:</w:t>
      </w:r>
    </w:p>
    <w:p w14:paraId="24FD7949" w14:textId="77777777" w:rsidR="00E30937" w:rsidRPr="00615FF0" w:rsidRDefault="00E30937" w:rsidP="00CB38DF">
      <w:pPr>
        <w:pStyle w:val="Plattetekst"/>
        <w:numPr>
          <w:ilvl w:val="0"/>
          <w:numId w:val="21"/>
        </w:numPr>
        <w:rPr>
          <w:sz w:val="20"/>
          <w:szCs w:val="20"/>
        </w:rPr>
      </w:pPr>
      <w:r w:rsidRPr="00615FF0">
        <w:rPr>
          <w:sz w:val="20"/>
          <w:szCs w:val="20"/>
        </w:rPr>
        <w:t>Een modelcontract van de EC voor doorgifte tussen twee verantwoordelijken waarbij de een gevestigd is binnen de EU en de ander daarbuiten.</w:t>
      </w:r>
      <w:r w:rsidRPr="00615FF0">
        <w:rPr>
          <w:rStyle w:val="Voetnootmarkering"/>
          <w:sz w:val="20"/>
          <w:szCs w:val="20"/>
        </w:rPr>
        <w:footnoteReference w:id="23"/>
      </w:r>
    </w:p>
    <w:p w14:paraId="2B22B086" w14:textId="77777777" w:rsidR="00E30937" w:rsidRPr="00615FF0" w:rsidRDefault="00E30937" w:rsidP="00CB38DF">
      <w:pPr>
        <w:pStyle w:val="Plattetekst"/>
        <w:numPr>
          <w:ilvl w:val="0"/>
          <w:numId w:val="21"/>
        </w:numPr>
        <w:rPr>
          <w:sz w:val="20"/>
          <w:szCs w:val="20"/>
        </w:rPr>
      </w:pPr>
      <w:r w:rsidRPr="00615FF0">
        <w:rPr>
          <w:sz w:val="20"/>
          <w:szCs w:val="20"/>
        </w:rPr>
        <w:t>Een door het bedrijfsleven opgesteld alternatief modelcontract voor de doorgifte tussen twee verantwoordelijken waarbij de een gevestigd is binnen de EU en de ander daarbuiten</w:t>
      </w:r>
      <w:r w:rsidRPr="00615FF0">
        <w:rPr>
          <w:rStyle w:val="Voetnootmarkering"/>
          <w:sz w:val="20"/>
          <w:szCs w:val="20"/>
        </w:rPr>
        <w:footnoteReference w:id="24"/>
      </w:r>
    </w:p>
    <w:p w14:paraId="6CDAD7B3" w14:textId="77777777" w:rsidR="00E30937" w:rsidRPr="00615FF0" w:rsidRDefault="00E30937" w:rsidP="00CB38DF">
      <w:pPr>
        <w:pStyle w:val="Plattetekst"/>
        <w:numPr>
          <w:ilvl w:val="0"/>
          <w:numId w:val="21"/>
        </w:numPr>
        <w:rPr>
          <w:sz w:val="20"/>
          <w:szCs w:val="20"/>
        </w:rPr>
      </w:pPr>
      <w:r w:rsidRPr="00615FF0">
        <w:rPr>
          <w:sz w:val="20"/>
          <w:szCs w:val="20"/>
        </w:rPr>
        <w:t>Een modelcontract voor doorgifte van één verantwoordelijke gevestigd binnen de EU naar een verwerker (degene die in opdracht van de verantwoordelijke persoonsgegevens verwerkt) in een derde land</w:t>
      </w:r>
      <w:r w:rsidRPr="00615FF0">
        <w:rPr>
          <w:rStyle w:val="Voetnootmarkering"/>
          <w:sz w:val="20"/>
          <w:szCs w:val="20"/>
        </w:rPr>
        <w:footnoteReference w:id="25"/>
      </w:r>
      <w:r w:rsidRPr="00615FF0">
        <w:rPr>
          <w:sz w:val="20"/>
          <w:szCs w:val="20"/>
        </w:rPr>
        <w:t>.</w:t>
      </w:r>
    </w:p>
    <w:p w14:paraId="2291D1C2" w14:textId="77777777" w:rsidR="00E30937" w:rsidRPr="00615FF0" w:rsidRDefault="00E30937" w:rsidP="00E30937">
      <w:pPr>
        <w:pStyle w:val="Plattetekst"/>
        <w:rPr>
          <w:sz w:val="20"/>
          <w:szCs w:val="20"/>
        </w:rPr>
      </w:pPr>
    </w:p>
    <w:p w14:paraId="4F28D053" w14:textId="77777777" w:rsidR="00E30937" w:rsidRPr="00615FF0" w:rsidRDefault="00E30937" w:rsidP="00E30937">
      <w:pPr>
        <w:pStyle w:val="Plattetekst"/>
        <w:rPr>
          <w:sz w:val="20"/>
          <w:szCs w:val="20"/>
        </w:rPr>
      </w:pPr>
      <w:r w:rsidRPr="00615FF0">
        <w:rPr>
          <w:sz w:val="20"/>
          <w:szCs w:val="20"/>
        </w:rPr>
        <w:t xml:space="preserve">Belangrijk hierbij is wederom wie verwerkingsverantwoordelijke of verwerker is zodat helder is welk modelcontract de gemeente kan gebruiken. </w:t>
      </w:r>
    </w:p>
    <w:p w14:paraId="0940AF66" w14:textId="77777777" w:rsidR="00E30937" w:rsidRPr="00615FF0" w:rsidRDefault="00E30937" w:rsidP="00300875">
      <w:pPr>
        <w:pStyle w:val="Plattetekst"/>
        <w:rPr>
          <w:sz w:val="20"/>
          <w:szCs w:val="20"/>
        </w:rPr>
      </w:pPr>
    </w:p>
    <w:p w14:paraId="4434E898" w14:textId="77777777" w:rsidR="00DF236D" w:rsidRPr="00615FF0" w:rsidRDefault="00DF236D" w:rsidP="00341450">
      <w:pPr>
        <w:pStyle w:val="Kop2"/>
      </w:pPr>
      <w:bookmarkStart w:id="177" w:name="_Toc523212987"/>
      <w:bookmarkStart w:id="178" w:name="_Toc523225641"/>
      <w:bookmarkStart w:id="179" w:name="_Toc523564367"/>
      <w:bookmarkStart w:id="180" w:name="_Toc523212990"/>
      <w:bookmarkStart w:id="181" w:name="_Toc523225644"/>
      <w:bookmarkStart w:id="182" w:name="_Toc523564370"/>
      <w:bookmarkStart w:id="183" w:name="_Toc523212991"/>
      <w:bookmarkStart w:id="184" w:name="_Toc523225645"/>
      <w:bookmarkStart w:id="185" w:name="_Toc523564371"/>
      <w:bookmarkStart w:id="186" w:name="_Toc523212992"/>
      <w:bookmarkStart w:id="187" w:name="_Toc523225646"/>
      <w:bookmarkStart w:id="188" w:name="_Toc523564372"/>
      <w:bookmarkStart w:id="189" w:name="_Toc523212993"/>
      <w:bookmarkStart w:id="190" w:name="_Toc523225647"/>
      <w:bookmarkStart w:id="191" w:name="_Toc523564373"/>
      <w:bookmarkStart w:id="192" w:name="_Toc523212994"/>
      <w:bookmarkStart w:id="193" w:name="_Toc523225648"/>
      <w:bookmarkStart w:id="194" w:name="_Toc523564374"/>
      <w:bookmarkStart w:id="195" w:name="_Toc523212995"/>
      <w:bookmarkStart w:id="196" w:name="_Toc523225649"/>
      <w:bookmarkStart w:id="197" w:name="_Toc523564375"/>
      <w:bookmarkStart w:id="198" w:name="_Toc523212996"/>
      <w:bookmarkStart w:id="199" w:name="_Toc523225650"/>
      <w:bookmarkStart w:id="200" w:name="_Toc523564376"/>
      <w:bookmarkStart w:id="201" w:name="_Toc523212997"/>
      <w:bookmarkStart w:id="202" w:name="_Toc523225651"/>
      <w:bookmarkStart w:id="203" w:name="_Toc523564377"/>
      <w:bookmarkStart w:id="204" w:name="_Toc523212998"/>
      <w:bookmarkStart w:id="205" w:name="_Toc523225652"/>
      <w:bookmarkStart w:id="206" w:name="_Toc523564378"/>
      <w:bookmarkStart w:id="207" w:name="_Toc523213000"/>
      <w:bookmarkStart w:id="208" w:name="_Toc523225654"/>
      <w:bookmarkStart w:id="209" w:name="_Toc523564380"/>
      <w:bookmarkStart w:id="210" w:name="_Toc523213001"/>
      <w:bookmarkStart w:id="211" w:name="_Toc523225655"/>
      <w:bookmarkStart w:id="212" w:name="_Toc523564381"/>
      <w:bookmarkStart w:id="213" w:name="_Toc523213002"/>
      <w:bookmarkStart w:id="214" w:name="_Toc523225656"/>
      <w:bookmarkStart w:id="215" w:name="_Toc523564382"/>
      <w:bookmarkStart w:id="216" w:name="_Toc523213003"/>
      <w:bookmarkStart w:id="217" w:name="_Toc523225657"/>
      <w:bookmarkStart w:id="218" w:name="_Toc523564383"/>
      <w:bookmarkStart w:id="219" w:name="_Toc523213004"/>
      <w:bookmarkStart w:id="220" w:name="_Toc523225658"/>
      <w:bookmarkStart w:id="221" w:name="_Toc523564384"/>
      <w:bookmarkStart w:id="222" w:name="_Toc523213005"/>
      <w:bookmarkStart w:id="223" w:name="_Toc523225659"/>
      <w:bookmarkStart w:id="224" w:name="_Toc523564385"/>
      <w:bookmarkStart w:id="225" w:name="_Toc523213006"/>
      <w:bookmarkStart w:id="226" w:name="_Toc523225660"/>
      <w:bookmarkStart w:id="227" w:name="_Toc523564386"/>
      <w:bookmarkStart w:id="228" w:name="_Toc523213009"/>
      <w:bookmarkStart w:id="229" w:name="_Toc523225663"/>
      <w:bookmarkStart w:id="230" w:name="_Toc523564389"/>
      <w:bookmarkStart w:id="231" w:name="_Toc523213010"/>
      <w:bookmarkStart w:id="232" w:name="_Toc523225664"/>
      <w:bookmarkStart w:id="233" w:name="_Toc523564390"/>
      <w:bookmarkStart w:id="234" w:name="_Toc523213011"/>
      <w:bookmarkStart w:id="235" w:name="_Toc523225665"/>
      <w:bookmarkStart w:id="236" w:name="_Toc523564391"/>
      <w:bookmarkStart w:id="237" w:name="_Toc529950688"/>
      <w:bookmarkStart w:id="238" w:name="_Toc25001107"/>
      <w:bookmarkStart w:id="239" w:name="_Toc27561932"/>
      <w:bookmarkEnd w:id="177"/>
      <w:bookmarkEnd w:id="178"/>
      <w:bookmarkEnd w:id="179"/>
      <w:bookmarkEnd w:id="180"/>
      <w:bookmarkEnd w:id="181"/>
      <w:bookmarkEnd w:id="182"/>
      <w:bookmarkEnd w:id="183"/>
      <w:bookmarkEnd w:id="184"/>
      <w:bookmarkEnd w:id="185"/>
      <w:bookmarkEnd w:id="186"/>
      <w:bookmarkEnd w:id="187"/>
      <w:bookmarkEnd w:id="188"/>
      <w:bookmarkEnd w:id="189"/>
      <w:bookmarkEnd w:id="190"/>
      <w:bookmarkEnd w:id="191"/>
      <w:bookmarkEnd w:id="192"/>
      <w:bookmarkEnd w:id="193"/>
      <w:bookmarkEnd w:id="194"/>
      <w:bookmarkEnd w:id="195"/>
      <w:bookmarkEnd w:id="196"/>
      <w:bookmarkEnd w:id="197"/>
      <w:bookmarkEnd w:id="198"/>
      <w:bookmarkEnd w:id="199"/>
      <w:bookmarkEnd w:id="200"/>
      <w:bookmarkEnd w:id="201"/>
      <w:bookmarkEnd w:id="202"/>
      <w:bookmarkEnd w:id="203"/>
      <w:bookmarkEnd w:id="204"/>
      <w:bookmarkEnd w:id="205"/>
      <w:bookmarkEnd w:id="206"/>
      <w:bookmarkEnd w:id="207"/>
      <w:bookmarkEnd w:id="208"/>
      <w:bookmarkEnd w:id="209"/>
      <w:bookmarkEnd w:id="210"/>
      <w:bookmarkEnd w:id="211"/>
      <w:bookmarkEnd w:id="212"/>
      <w:bookmarkEnd w:id="213"/>
      <w:bookmarkEnd w:id="214"/>
      <w:bookmarkEnd w:id="215"/>
      <w:bookmarkEnd w:id="216"/>
      <w:bookmarkEnd w:id="217"/>
      <w:bookmarkEnd w:id="218"/>
      <w:bookmarkEnd w:id="219"/>
      <w:bookmarkEnd w:id="220"/>
      <w:bookmarkEnd w:id="221"/>
      <w:bookmarkEnd w:id="222"/>
      <w:bookmarkEnd w:id="223"/>
      <w:bookmarkEnd w:id="224"/>
      <w:bookmarkEnd w:id="225"/>
      <w:bookmarkEnd w:id="226"/>
      <w:bookmarkEnd w:id="227"/>
      <w:bookmarkEnd w:id="228"/>
      <w:bookmarkEnd w:id="229"/>
      <w:bookmarkEnd w:id="230"/>
      <w:bookmarkEnd w:id="231"/>
      <w:bookmarkEnd w:id="232"/>
      <w:bookmarkEnd w:id="233"/>
      <w:bookmarkEnd w:id="234"/>
      <w:bookmarkEnd w:id="235"/>
      <w:bookmarkEnd w:id="236"/>
      <w:r w:rsidRPr="00615FF0">
        <w:t>Verantwoordingsplicht</w:t>
      </w:r>
      <w:bookmarkEnd w:id="237"/>
      <w:bookmarkEnd w:id="238"/>
      <w:bookmarkEnd w:id="239"/>
      <w:r w:rsidRPr="00615FF0">
        <w:t xml:space="preserve"> </w:t>
      </w:r>
    </w:p>
    <w:p w14:paraId="537393B6" w14:textId="39F75506" w:rsidR="00EE43F6" w:rsidRPr="00615FF0" w:rsidRDefault="00EE43F6" w:rsidP="00EE43F6">
      <w:pPr>
        <w:pStyle w:val="Plattetekst"/>
        <w:rPr>
          <w:sz w:val="20"/>
          <w:szCs w:val="20"/>
        </w:rPr>
      </w:pPr>
      <w:r w:rsidRPr="00615FF0">
        <w:rPr>
          <w:sz w:val="20"/>
          <w:szCs w:val="20"/>
        </w:rPr>
        <w:t>De AVG legt de verantwoordelijkheid (accountability) bij de gemeente om aan te tonen dat de gemeente aan de privacyregels voldoet</w:t>
      </w:r>
      <w:r w:rsidR="007975E2" w:rsidRPr="00615FF0">
        <w:rPr>
          <w:sz w:val="20"/>
          <w:szCs w:val="20"/>
        </w:rPr>
        <w:t xml:space="preserve"> en dus de privacy </w:t>
      </w:r>
      <w:r w:rsidR="00615FF0" w:rsidRPr="00615FF0">
        <w:rPr>
          <w:sz w:val="20"/>
          <w:szCs w:val="20"/>
        </w:rPr>
        <w:t>waarborgt</w:t>
      </w:r>
      <w:r w:rsidRPr="00615FF0">
        <w:rPr>
          <w:sz w:val="20"/>
          <w:szCs w:val="20"/>
        </w:rPr>
        <w:t xml:space="preserve">. </w:t>
      </w:r>
      <w:bookmarkStart w:id="240" w:name="_Hlk523576112"/>
      <w:r w:rsidRPr="00615FF0">
        <w:rPr>
          <w:sz w:val="20"/>
          <w:szCs w:val="20"/>
        </w:rPr>
        <w:t>De verantwoordingsplicht houdt in dat de gemeente moet kunnen aantonen dat de verwerkingen aan de regels van de AVG voldoen. Zo moet de gemeente bijvoorbeeld kunnen aantonen dat een verwerking aan de belangrijkste beginselen van verwerking voldoet, zoals rechtmatigheid, transparantie, doelbinding en juistheid. Ook moet de gemeente kunnen laten zien dat de juiste technische en organisatorische maatregelen zijn genomen om de persoonsgegevens te beveiligen.</w:t>
      </w:r>
      <w:bookmarkEnd w:id="240"/>
    </w:p>
    <w:p w14:paraId="7A8B84AA" w14:textId="77777777" w:rsidR="00341450" w:rsidRDefault="00341450" w:rsidP="007975E2">
      <w:pPr>
        <w:pStyle w:val="Plattetekst"/>
        <w:rPr>
          <w:sz w:val="20"/>
          <w:szCs w:val="20"/>
        </w:rPr>
      </w:pPr>
    </w:p>
    <w:p w14:paraId="5EF5AC95" w14:textId="77777777" w:rsidR="00341450" w:rsidRDefault="00341450">
      <w:pPr>
        <w:rPr>
          <w:rFonts w:asciiTheme="minorHAnsi" w:hAnsiTheme="minorHAnsi"/>
          <w:sz w:val="20"/>
          <w:szCs w:val="20"/>
        </w:rPr>
      </w:pPr>
      <w:r>
        <w:rPr>
          <w:sz w:val="20"/>
          <w:szCs w:val="20"/>
        </w:rPr>
        <w:br w:type="page"/>
      </w:r>
    </w:p>
    <w:p w14:paraId="7A5A7E9E" w14:textId="556D58D4" w:rsidR="007975E2" w:rsidRPr="00615FF0" w:rsidRDefault="00EE43F6" w:rsidP="007975E2">
      <w:pPr>
        <w:pStyle w:val="Plattetekst"/>
        <w:rPr>
          <w:sz w:val="20"/>
          <w:szCs w:val="20"/>
        </w:rPr>
      </w:pPr>
      <w:r w:rsidRPr="00615FF0">
        <w:rPr>
          <w:sz w:val="20"/>
          <w:szCs w:val="20"/>
        </w:rPr>
        <w:t xml:space="preserve">In de AVG staat een aantal verplichte maatregelen genoemd waarmee de gemeente aan de verantwoordingsplicht voldoet. </w:t>
      </w:r>
      <w:r w:rsidR="007975E2" w:rsidRPr="00615FF0">
        <w:rPr>
          <w:sz w:val="20"/>
          <w:szCs w:val="20"/>
        </w:rPr>
        <w:t>De verplichte maatregelen die de AVG concreet noemt zijn:</w:t>
      </w:r>
    </w:p>
    <w:p w14:paraId="481890A5" w14:textId="4486CF44" w:rsidR="007975E2" w:rsidRPr="00615FF0" w:rsidRDefault="008B5B07" w:rsidP="00CB38DF">
      <w:pPr>
        <w:pStyle w:val="Plattetekst"/>
        <w:numPr>
          <w:ilvl w:val="0"/>
          <w:numId w:val="22"/>
        </w:numPr>
        <w:rPr>
          <w:sz w:val="20"/>
          <w:szCs w:val="20"/>
        </w:rPr>
      </w:pPr>
      <w:r w:rsidRPr="00615FF0">
        <w:rPr>
          <w:sz w:val="20"/>
          <w:szCs w:val="20"/>
        </w:rPr>
        <w:t>R</w:t>
      </w:r>
      <w:r w:rsidR="007975E2" w:rsidRPr="00615FF0">
        <w:rPr>
          <w:sz w:val="20"/>
          <w:szCs w:val="20"/>
        </w:rPr>
        <w:t>egister van verwerkingsactiviteiten (verwerkingsregister) bijhouden</w:t>
      </w:r>
      <w:r w:rsidRPr="00615FF0">
        <w:rPr>
          <w:sz w:val="20"/>
          <w:szCs w:val="20"/>
        </w:rPr>
        <w:t>.</w:t>
      </w:r>
      <w:r w:rsidR="007975E2" w:rsidRPr="00615FF0">
        <w:rPr>
          <w:rStyle w:val="Voetnootmarkering"/>
          <w:sz w:val="20"/>
          <w:szCs w:val="20"/>
        </w:rPr>
        <w:footnoteReference w:id="26"/>
      </w:r>
    </w:p>
    <w:p w14:paraId="7171E520" w14:textId="168610AE" w:rsidR="007975E2" w:rsidRPr="00615FF0" w:rsidRDefault="008B5B07" w:rsidP="00CB38DF">
      <w:pPr>
        <w:pStyle w:val="Plattetekst"/>
        <w:numPr>
          <w:ilvl w:val="0"/>
          <w:numId w:val="22"/>
        </w:numPr>
        <w:rPr>
          <w:sz w:val="20"/>
          <w:szCs w:val="20"/>
        </w:rPr>
      </w:pPr>
      <w:r w:rsidRPr="00615FF0">
        <w:rPr>
          <w:sz w:val="20"/>
          <w:szCs w:val="20"/>
        </w:rPr>
        <w:t>Data</w:t>
      </w:r>
      <w:r w:rsidR="007975E2" w:rsidRPr="00615FF0">
        <w:rPr>
          <w:sz w:val="20"/>
          <w:szCs w:val="20"/>
        </w:rPr>
        <w:t xml:space="preserve"> protection impact assessment (DPIA) uitvoeren voor gegevensverwerkingen met een hoog privacyrisico</w:t>
      </w:r>
      <w:r w:rsidRPr="00615FF0">
        <w:rPr>
          <w:sz w:val="20"/>
          <w:szCs w:val="20"/>
        </w:rPr>
        <w:t>.</w:t>
      </w:r>
      <w:r w:rsidR="0069385B" w:rsidRPr="00615FF0">
        <w:rPr>
          <w:rStyle w:val="Voetnootmarkering"/>
          <w:sz w:val="20"/>
          <w:szCs w:val="20"/>
        </w:rPr>
        <w:footnoteReference w:id="27"/>
      </w:r>
    </w:p>
    <w:p w14:paraId="396FFF00" w14:textId="233A9416" w:rsidR="007975E2" w:rsidRPr="00615FF0" w:rsidRDefault="008B5B07" w:rsidP="00CB38DF">
      <w:pPr>
        <w:pStyle w:val="Plattetekst"/>
        <w:numPr>
          <w:ilvl w:val="0"/>
          <w:numId w:val="22"/>
        </w:numPr>
        <w:rPr>
          <w:sz w:val="20"/>
          <w:szCs w:val="20"/>
        </w:rPr>
      </w:pPr>
      <w:r w:rsidRPr="00615FF0">
        <w:rPr>
          <w:sz w:val="20"/>
          <w:szCs w:val="20"/>
        </w:rPr>
        <w:t>Register</w:t>
      </w:r>
      <w:r w:rsidR="007975E2" w:rsidRPr="00615FF0">
        <w:rPr>
          <w:sz w:val="20"/>
          <w:szCs w:val="20"/>
        </w:rPr>
        <w:t xml:space="preserve"> bijhouden van datalekken die zijn opgetreden</w:t>
      </w:r>
      <w:r w:rsidRPr="00615FF0">
        <w:rPr>
          <w:sz w:val="20"/>
          <w:szCs w:val="20"/>
        </w:rPr>
        <w:t>.</w:t>
      </w:r>
      <w:r w:rsidR="007975E2" w:rsidRPr="00615FF0">
        <w:rPr>
          <w:rStyle w:val="Voetnootmarkering"/>
          <w:sz w:val="20"/>
          <w:szCs w:val="20"/>
        </w:rPr>
        <w:footnoteReference w:id="28"/>
      </w:r>
    </w:p>
    <w:p w14:paraId="18967EF1" w14:textId="2472369D" w:rsidR="007975E2" w:rsidRPr="00615FF0" w:rsidRDefault="008B5B07" w:rsidP="00CB38DF">
      <w:pPr>
        <w:pStyle w:val="Plattetekst"/>
        <w:numPr>
          <w:ilvl w:val="0"/>
          <w:numId w:val="22"/>
        </w:numPr>
        <w:rPr>
          <w:sz w:val="20"/>
          <w:szCs w:val="20"/>
        </w:rPr>
      </w:pPr>
      <w:r w:rsidRPr="00615FF0">
        <w:rPr>
          <w:sz w:val="20"/>
          <w:szCs w:val="20"/>
        </w:rPr>
        <w:t>Aantonen</w:t>
      </w:r>
      <w:r w:rsidR="007975E2" w:rsidRPr="00615FF0">
        <w:rPr>
          <w:sz w:val="20"/>
          <w:szCs w:val="20"/>
        </w:rPr>
        <w:t xml:space="preserve"> dat een betrokkene daadwerkelijk toestemming heeft gegeven voor een gegevensverwerking wanneer u voor deze verwerking toestemming nodig heeft</w:t>
      </w:r>
      <w:r w:rsidRPr="00615FF0">
        <w:rPr>
          <w:sz w:val="20"/>
          <w:szCs w:val="20"/>
        </w:rPr>
        <w:t>.</w:t>
      </w:r>
    </w:p>
    <w:p w14:paraId="2AAC4DC7" w14:textId="303AA333" w:rsidR="007975E2" w:rsidRPr="00615FF0" w:rsidRDefault="008B5B07" w:rsidP="00CB38DF">
      <w:pPr>
        <w:pStyle w:val="Plattetekst"/>
        <w:numPr>
          <w:ilvl w:val="0"/>
          <w:numId w:val="22"/>
        </w:numPr>
        <w:rPr>
          <w:sz w:val="20"/>
          <w:szCs w:val="20"/>
        </w:rPr>
      </w:pPr>
      <w:r w:rsidRPr="00615FF0">
        <w:rPr>
          <w:sz w:val="20"/>
          <w:szCs w:val="20"/>
        </w:rPr>
        <w:t>Goed</w:t>
      </w:r>
      <w:r w:rsidR="007975E2" w:rsidRPr="00615FF0">
        <w:rPr>
          <w:sz w:val="20"/>
          <w:szCs w:val="20"/>
        </w:rPr>
        <w:t xml:space="preserve"> kunnen onderbouwen wanneer u ervoor gekozen heeft om al dan niet een functionaris voor de gegevensbescherming (FG) aan te stellen wanneer onduidelijk is of u verplicht bent om een FG aan te stellen.</w:t>
      </w:r>
      <w:r w:rsidR="007975E2" w:rsidRPr="00615FF0">
        <w:rPr>
          <w:rStyle w:val="Voetnootmarkering"/>
          <w:sz w:val="20"/>
          <w:szCs w:val="20"/>
        </w:rPr>
        <w:footnoteReference w:id="29"/>
      </w:r>
    </w:p>
    <w:p w14:paraId="7436C952" w14:textId="77777777" w:rsidR="007975E2" w:rsidRPr="00615FF0" w:rsidRDefault="007975E2" w:rsidP="00EE43F6">
      <w:pPr>
        <w:pStyle w:val="Plattetekst"/>
        <w:rPr>
          <w:sz w:val="20"/>
          <w:szCs w:val="20"/>
        </w:rPr>
      </w:pPr>
    </w:p>
    <w:p w14:paraId="61BA0BA2" w14:textId="372E8932" w:rsidR="007975E2" w:rsidRPr="00615FF0" w:rsidRDefault="007975E2" w:rsidP="007975E2">
      <w:pPr>
        <w:pStyle w:val="Plattetekst"/>
        <w:rPr>
          <w:sz w:val="20"/>
          <w:szCs w:val="20"/>
        </w:rPr>
      </w:pPr>
      <w:r w:rsidRPr="00615FF0">
        <w:rPr>
          <w:sz w:val="20"/>
          <w:szCs w:val="20"/>
        </w:rPr>
        <w:t>Naast de verplichte maatregelen kan de gemeente ervoor kiezen om extra maatregelen te nemen waarmee de gemeente aantoont dat wordt voldaan aan de eisen van de AVG. Bijvoorbeeld:</w:t>
      </w:r>
    </w:p>
    <w:p w14:paraId="49EDDD6A" w14:textId="77777777" w:rsidR="007975E2" w:rsidRPr="00615FF0" w:rsidRDefault="007975E2" w:rsidP="00CB38DF">
      <w:pPr>
        <w:pStyle w:val="Plattetekst"/>
        <w:numPr>
          <w:ilvl w:val="0"/>
          <w:numId w:val="23"/>
        </w:numPr>
        <w:rPr>
          <w:sz w:val="20"/>
          <w:szCs w:val="20"/>
        </w:rPr>
      </w:pPr>
      <w:r w:rsidRPr="00615FF0">
        <w:rPr>
          <w:sz w:val="20"/>
          <w:szCs w:val="20"/>
        </w:rPr>
        <w:t>bij een gedragscode aansluiten;</w:t>
      </w:r>
    </w:p>
    <w:p w14:paraId="4553FFCD" w14:textId="77777777" w:rsidR="007975E2" w:rsidRPr="00615FF0" w:rsidRDefault="007975E2" w:rsidP="00CB38DF">
      <w:pPr>
        <w:pStyle w:val="Plattetekst"/>
        <w:numPr>
          <w:ilvl w:val="0"/>
          <w:numId w:val="23"/>
        </w:numPr>
        <w:rPr>
          <w:sz w:val="20"/>
          <w:szCs w:val="20"/>
        </w:rPr>
      </w:pPr>
      <w:r w:rsidRPr="00615FF0">
        <w:rPr>
          <w:sz w:val="20"/>
          <w:szCs w:val="20"/>
        </w:rPr>
        <w:t>een bepaald certificaat behalen;</w:t>
      </w:r>
    </w:p>
    <w:p w14:paraId="42894293" w14:textId="11251FD2" w:rsidR="007975E2" w:rsidRPr="00615FF0" w:rsidRDefault="007975E2" w:rsidP="00CB38DF">
      <w:pPr>
        <w:pStyle w:val="Plattetekst"/>
        <w:numPr>
          <w:ilvl w:val="0"/>
          <w:numId w:val="23"/>
        </w:numPr>
        <w:rPr>
          <w:sz w:val="20"/>
          <w:szCs w:val="20"/>
        </w:rPr>
      </w:pPr>
      <w:r w:rsidRPr="00615FF0">
        <w:rPr>
          <w:sz w:val="20"/>
          <w:szCs w:val="20"/>
        </w:rPr>
        <w:t>een specifiek ICT-beveiligingsbeleid hanteren;</w:t>
      </w:r>
      <w:r w:rsidR="0069385B" w:rsidRPr="00615FF0">
        <w:rPr>
          <w:rStyle w:val="Voetnootmarkering"/>
          <w:sz w:val="20"/>
          <w:szCs w:val="20"/>
        </w:rPr>
        <w:footnoteReference w:id="30"/>
      </w:r>
    </w:p>
    <w:p w14:paraId="26CBD8D8" w14:textId="0F521F1B" w:rsidR="007975E2" w:rsidRPr="00615FF0" w:rsidRDefault="007975E2" w:rsidP="00CB38DF">
      <w:pPr>
        <w:pStyle w:val="Plattetekst"/>
        <w:numPr>
          <w:ilvl w:val="0"/>
          <w:numId w:val="23"/>
        </w:numPr>
        <w:rPr>
          <w:sz w:val="20"/>
          <w:szCs w:val="20"/>
        </w:rPr>
      </w:pPr>
      <w:r w:rsidRPr="00615FF0">
        <w:rPr>
          <w:sz w:val="20"/>
          <w:szCs w:val="20"/>
        </w:rPr>
        <w:t>verantwoording afleggen over de verwerking van persoonsgegevens in uw jaarverslag of in een speciaal privacy-jaarverslag.</w:t>
      </w:r>
    </w:p>
    <w:p w14:paraId="5C7FFD6A" w14:textId="77777777" w:rsidR="007975E2" w:rsidRPr="00615FF0" w:rsidRDefault="007975E2" w:rsidP="007975E2">
      <w:pPr>
        <w:pStyle w:val="Plattetekst"/>
        <w:rPr>
          <w:sz w:val="20"/>
          <w:szCs w:val="20"/>
        </w:rPr>
      </w:pPr>
    </w:p>
    <w:p w14:paraId="232D7FAD" w14:textId="09091F14" w:rsidR="004B3813" w:rsidRPr="00615FF0" w:rsidRDefault="007975E2" w:rsidP="00EE43F6">
      <w:pPr>
        <w:pStyle w:val="Plattetekst"/>
        <w:rPr>
          <w:sz w:val="20"/>
          <w:szCs w:val="20"/>
        </w:rPr>
      </w:pPr>
      <w:r w:rsidRPr="00615FF0">
        <w:rPr>
          <w:sz w:val="20"/>
          <w:szCs w:val="20"/>
        </w:rPr>
        <w:t xml:space="preserve">Hoewel deze maatregelen niet verplicht zijn, helpen zij wel om aan de toezichthouder te laten zien dat </w:t>
      </w:r>
      <w:r w:rsidR="0069385B" w:rsidRPr="00615FF0">
        <w:rPr>
          <w:sz w:val="20"/>
          <w:szCs w:val="20"/>
        </w:rPr>
        <w:t>de gemeente</w:t>
      </w:r>
      <w:r w:rsidRPr="00615FF0">
        <w:rPr>
          <w:sz w:val="20"/>
          <w:szCs w:val="20"/>
        </w:rPr>
        <w:t xml:space="preserve"> voldoet aan de eisen van de AVG. Daarom </w:t>
      </w:r>
      <w:r w:rsidR="0069385B" w:rsidRPr="00615FF0">
        <w:rPr>
          <w:sz w:val="20"/>
          <w:szCs w:val="20"/>
        </w:rPr>
        <w:t>adviseren</w:t>
      </w:r>
      <w:r w:rsidRPr="00615FF0">
        <w:rPr>
          <w:sz w:val="20"/>
          <w:szCs w:val="20"/>
        </w:rPr>
        <w:t xml:space="preserve"> wij deze vrijwillige maatregelen aan.</w:t>
      </w:r>
      <w:r w:rsidR="0069385B" w:rsidRPr="00615FF0">
        <w:rPr>
          <w:sz w:val="20"/>
          <w:szCs w:val="20"/>
        </w:rPr>
        <w:t xml:space="preserve"> Ook </w:t>
      </w:r>
      <w:r w:rsidRPr="00615FF0">
        <w:rPr>
          <w:sz w:val="20"/>
          <w:szCs w:val="20"/>
        </w:rPr>
        <w:t>betreft het echter de aanpassing van processen en de inrichting van een privacy managementproces waarmee de gemeente continu door middel van documenten moet kunnen aantonen dat de privacy geborgd is</w:t>
      </w:r>
      <w:r w:rsidR="0069385B" w:rsidRPr="00615FF0">
        <w:rPr>
          <w:sz w:val="20"/>
          <w:szCs w:val="20"/>
        </w:rPr>
        <w:t xml:space="preserve">. Veel van deze maatregelen dienen ook door de cloud-leverancier geïmplementeerd te </w:t>
      </w:r>
      <w:r w:rsidR="00A63364" w:rsidRPr="00615FF0">
        <w:rPr>
          <w:sz w:val="20"/>
          <w:szCs w:val="20"/>
        </w:rPr>
        <w:t>w</w:t>
      </w:r>
      <w:r w:rsidR="0069385B" w:rsidRPr="00615FF0">
        <w:rPr>
          <w:sz w:val="20"/>
          <w:szCs w:val="20"/>
        </w:rPr>
        <w:t xml:space="preserve">orden, zodat deze ook aan hun verantwoordingsplicht kunnen voldoen. Maak hierover afspraken met de cloud-leverancier en leg deze afspraken vast in de documenten zoals </w:t>
      </w:r>
      <w:r w:rsidR="00D16A41" w:rsidRPr="00615FF0">
        <w:rPr>
          <w:sz w:val="20"/>
          <w:szCs w:val="20"/>
        </w:rPr>
        <w:t xml:space="preserve">beschreven </w:t>
      </w:r>
      <w:r w:rsidR="0069385B" w:rsidRPr="00615FF0">
        <w:rPr>
          <w:sz w:val="20"/>
          <w:szCs w:val="20"/>
        </w:rPr>
        <w:t xml:space="preserve">in paragraaf </w:t>
      </w:r>
      <w:r w:rsidR="00B25EF7" w:rsidRPr="00615FF0">
        <w:rPr>
          <w:sz w:val="20"/>
          <w:szCs w:val="20"/>
        </w:rPr>
        <w:t>2.1 ‘Inkoop en beheer’</w:t>
      </w:r>
      <w:r w:rsidR="00D16A41" w:rsidRPr="00615FF0">
        <w:rPr>
          <w:sz w:val="20"/>
          <w:szCs w:val="20"/>
        </w:rPr>
        <w:t xml:space="preserve"> in de</w:t>
      </w:r>
      <w:r w:rsidR="00D16A41" w:rsidRPr="00615FF0">
        <w:t xml:space="preserve"> h</w:t>
      </w:r>
      <w:r w:rsidR="00D16A41" w:rsidRPr="00615FF0">
        <w:rPr>
          <w:sz w:val="20"/>
          <w:szCs w:val="20"/>
        </w:rPr>
        <w:t>andreiking inkoop clouddiensten</w:t>
      </w:r>
      <w:r w:rsidR="00B25EF7" w:rsidRPr="00615FF0">
        <w:rPr>
          <w:sz w:val="20"/>
          <w:szCs w:val="20"/>
        </w:rPr>
        <w:t xml:space="preserve"> van de IBD</w:t>
      </w:r>
      <w:r w:rsidR="0069385B" w:rsidRPr="00615FF0">
        <w:rPr>
          <w:sz w:val="20"/>
          <w:szCs w:val="20"/>
        </w:rPr>
        <w:t>.</w:t>
      </w:r>
    </w:p>
    <w:p w14:paraId="05117B3F" w14:textId="2E18C0BD" w:rsidR="008C7B90" w:rsidRPr="00615FF0" w:rsidRDefault="008C7B90" w:rsidP="00341450">
      <w:pPr>
        <w:pStyle w:val="Kop2"/>
      </w:pPr>
      <w:bookmarkStart w:id="241" w:name="_Toc523213013"/>
      <w:bookmarkStart w:id="242" w:name="_Toc523225667"/>
      <w:bookmarkStart w:id="243" w:name="_Toc523564393"/>
      <w:bookmarkStart w:id="244" w:name="_Ref523581539"/>
      <w:bookmarkStart w:id="245" w:name="_Ref523581547"/>
      <w:bookmarkStart w:id="246" w:name="_Toc529950689"/>
      <w:bookmarkStart w:id="247" w:name="_Toc25001108"/>
      <w:bookmarkStart w:id="248" w:name="_Toc27561933"/>
      <w:bookmarkEnd w:id="241"/>
      <w:bookmarkEnd w:id="242"/>
      <w:bookmarkEnd w:id="243"/>
      <w:r w:rsidRPr="00615FF0">
        <w:t>Cloudopslag</w:t>
      </w:r>
      <w:bookmarkEnd w:id="244"/>
      <w:bookmarkEnd w:id="245"/>
      <w:bookmarkEnd w:id="246"/>
      <w:bookmarkEnd w:id="247"/>
      <w:bookmarkEnd w:id="248"/>
    </w:p>
    <w:p w14:paraId="61AA981B" w14:textId="6B4F92DC" w:rsidR="008C7B90" w:rsidRPr="00615FF0" w:rsidRDefault="008C7B90" w:rsidP="008C7B90">
      <w:pPr>
        <w:pStyle w:val="Plattetekst"/>
        <w:rPr>
          <w:sz w:val="20"/>
          <w:szCs w:val="20"/>
        </w:rPr>
      </w:pPr>
      <w:r w:rsidRPr="00615FF0">
        <w:rPr>
          <w:sz w:val="20"/>
          <w:szCs w:val="20"/>
        </w:rPr>
        <w:t>Steeds meer leveranciers bieden toepassingen aan waar samenwerkmogelijkheden en dataopslag in de cloud onderdeel vanuit maken. D</w:t>
      </w:r>
      <w:r w:rsidR="007A1DEF" w:rsidRPr="00615FF0">
        <w:rPr>
          <w:sz w:val="20"/>
          <w:szCs w:val="20"/>
        </w:rPr>
        <w:t>eze</w:t>
      </w:r>
      <w:r w:rsidRPr="00615FF0">
        <w:rPr>
          <w:sz w:val="20"/>
          <w:szCs w:val="20"/>
        </w:rPr>
        <w:t xml:space="preserve"> paragraaf gaat in op de opslag van gemeentelijke gegevens in de cloud.</w:t>
      </w:r>
    </w:p>
    <w:p w14:paraId="689A1D1F" w14:textId="77777777" w:rsidR="008C7B90" w:rsidRPr="00615FF0" w:rsidRDefault="008C7B90" w:rsidP="008C7B90">
      <w:pPr>
        <w:pStyle w:val="Plattetekst"/>
        <w:rPr>
          <w:sz w:val="20"/>
          <w:szCs w:val="20"/>
        </w:rPr>
      </w:pPr>
    </w:p>
    <w:p w14:paraId="7B5C1BE1" w14:textId="58DAA6A4" w:rsidR="008C7B90" w:rsidRPr="00615FF0" w:rsidRDefault="007A1DEF" w:rsidP="008C7B90">
      <w:pPr>
        <w:pStyle w:val="Plattetekst"/>
        <w:rPr>
          <w:sz w:val="20"/>
          <w:szCs w:val="20"/>
        </w:rPr>
      </w:pPr>
      <w:r w:rsidRPr="00615FF0">
        <w:rPr>
          <w:sz w:val="20"/>
          <w:szCs w:val="20"/>
        </w:rPr>
        <w:t xml:space="preserve">Sommige cloud-leveranciers bieden de mogelijkheid </w:t>
      </w:r>
      <w:r w:rsidR="008C7B90" w:rsidRPr="00615FF0">
        <w:rPr>
          <w:sz w:val="20"/>
          <w:szCs w:val="20"/>
        </w:rPr>
        <w:t>om de Geo</w:t>
      </w:r>
      <w:r w:rsidR="004B29A0" w:rsidRPr="00615FF0">
        <w:rPr>
          <w:sz w:val="20"/>
          <w:szCs w:val="20"/>
        </w:rPr>
        <w:t>-</w:t>
      </w:r>
      <w:r w:rsidR="008C7B90" w:rsidRPr="00615FF0">
        <w:rPr>
          <w:sz w:val="20"/>
          <w:szCs w:val="20"/>
        </w:rPr>
        <w:t>zone in te stellen waarbinnen de data dient te blijven.</w:t>
      </w:r>
      <w:r w:rsidRPr="00615FF0">
        <w:rPr>
          <w:rStyle w:val="Voetnootmarkering"/>
          <w:sz w:val="20"/>
          <w:szCs w:val="20"/>
        </w:rPr>
        <w:footnoteReference w:id="31"/>
      </w:r>
    </w:p>
    <w:p w14:paraId="17A67CFA" w14:textId="3FE09F3F" w:rsidR="008C7B90" w:rsidRPr="00615FF0" w:rsidRDefault="008C7B90" w:rsidP="008C7B90">
      <w:pPr>
        <w:pStyle w:val="Plattetekst"/>
        <w:rPr>
          <w:sz w:val="20"/>
          <w:szCs w:val="20"/>
        </w:rPr>
      </w:pPr>
      <w:r w:rsidRPr="00615FF0">
        <w:rPr>
          <w:sz w:val="20"/>
          <w:szCs w:val="20"/>
        </w:rPr>
        <w:t xml:space="preserve">Ook kan </w:t>
      </w:r>
      <w:r w:rsidR="007A1DEF" w:rsidRPr="00615FF0">
        <w:rPr>
          <w:sz w:val="20"/>
          <w:szCs w:val="20"/>
        </w:rPr>
        <w:t xml:space="preserve">vaak </w:t>
      </w:r>
      <w:r w:rsidRPr="00615FF0">
        <w:rPr>
          <w:sz w:val="20"/>
          <w:szCs w:val="20"/>
        </w:rPr>
        <w:t xml:space="preserve">worden afgesproken dat de data binnen de </w:t>
      </w:r>
      <w:r w:rsidR="007A1DEF" w:rsidRPr="00615FF0">
        <w:rPr>
          <w:sz w:val="20"/>
          <w:szCs w:val="20"/>
        </w:rPr>
        <w:t>Europese Economische Ruimte (</w:t>
      </w:r>
      <w:r w:rsidRPr="00615FF0">
        <w:rPr>
          <w:sz w:val="20"/>
          <w:szCs w:val="20"/>
        </w:rPr>
        <w:t>EER</w:t>
      </w:r>
      <w:r w:rsidR="007A1DEF" w:rsidRPr="00615FF0">
        <w:rPr>
          <w:sz w:val="20"/>
          <w:szCs w:val="20"/>
        </w:rPr>
        <w:t>)</w:t>
      </w:r>
      <w:r w:rsidRPr="00615FF0">
        <w:rPr>
          <w:sz w:val="20"/>
          <w:szCs w:val="20"/>
        </w:rPr>
        <w:t xml:space="preserve"> </w:t>
      </w:r>
      <w:r w:rsidR="007A1DEF" w:rsidRPr="00615FF0">
        <w:rPr>
          <w:sz w:val="20"/>
          <w:szCs w:val="20"/>
        </w:rPr>
        <w:t xml:space="preserve">moet </w:t>
      </w:r>
      <w:r w:rsidRPr="00615FF0">
        <w:rPr>
          <w:sz w:val="20"/>
          <w:szCs w:val="20"/>
        </w:rPr>
        <w:t xml:space="preserve">blijven. </w:t>
      </w:r>
      <w:r w:rsidR="007A1DEF" w:rsidRPr="00615FF0">
        <w:rPr>
          <w:sz w:val="20"/>
          <w:szCs w:val="20"/>
        </w:rPr>
        <w:t xml:space="preserve">Het advies is om bij de cloud-leverancier </w:t>
      </w:r>
      <w:r w:rsidR="00D84055" w:rsidRPr="00615FF0">
        <w:rPr>
          <w:sz w:val="20"/>
          <w:szCs w:val="20"/>
        </w:rPr>
        <w:t xml:space="preserve">goed na te gaan </w:t>
      </w:r>
      <w:r w:rsidR="007A1DEF" w:rsidRPr="00615FF0">
        <w:rPr>
          <w:sz w:val="20"/>
          <w:szCs w:val="20"/>
        </w:rPr>
        <w:t xml:space="preserve">wat dit precies </w:t>
      </w:r>
      <w:r w:rsidR="00317550" w:rsidRPr="00615FF0">
        <w:rPr>
          <w:sz w:val="20"/>
          <w:szCs w:val="20"/>
        </w:rPr>
        <w:t>inhoudt</w:t>
      </w:r>
      <w:r w:rsidR="00D84055" w:rsidRPr="00615FF0">
        <w:rPr>
          <w:sz w:val="20"/>
          <w:szCs w:val="20"/>
        </w:rPr>
        <w:t xml:space="preserve"> en tot hoever dit gaat</w:t>
      </w:r>
      <w:r w:rsidR="007A1DEF" w:rsidRPr="00615FF0">
        <w:rPr>
          <w:sz w:val="20"/>
          <w:szCs w:val="20"/>
        </w:rPr>
        <w:t xml:space="preserve">. Betreft het bijvoorbeeld alleen de </w:t>
      </w:r>
      <w:r w:rsidRPr="00615FF0">
        <w:rPr>
          <w:sz w:val="20"/>
          <w:szCs w:val="20"/>
        </w:rPr>
        <w:t xml:space="preserve">opslag van data in rust </w:t>
      </w:r>
      <w:r w:rsidR="007A1DEF" w:rsidRPr="00615FF0">
        <w:rPr>
          <w:sz w:val="20"/>
          <w:szCs w:val="20"/>
        </w:rPr>
        <w:t>of ook tijdens transport</w:t>
      </w:r>
      <w:r w:rsidRPr="00615FF0">
        <w:rPr>
          <w:sz w:val="20"/>
          <w:szCs w:val="20"/>
        </w:rPr>
        <w:t xml:space="preserve">. </w:t>
      </w:r>
      <w:r w:rsidR="004B29A0" w:rsidRPr="00615FF0">
        <w:rPr>
          <w:sz w:val="20"/>
          <w:szCs w:val="20"/>
        </w:rPr>
        <w:t>Het zou kunnen zijn, als hier geen goede afspraken over zijn gemaakt, dat de cloud-leverancier ’</w:t>
      </w:r>
      <w:r w:rsidRPr="00615FF0">
        <w:rPr>
          <w:sz w:val="20"/>
          <w:szCs w:val="20"/>
        </w:rPr>
        <w:t>éénzijdig</w:t>
      </w:r>
      <w:r w:rsidR="004B29A0" w:rsidRPr="00615FF0">
        <w:rPr>
          <w:sz w:val="20"/>
          <w:szCs w:val="20"/>
        </w:rPr>
        <w:t>’</w:t>
      </w:r>
      <w:r w:rsidRPr="00615FF0">
        <w:rPr>
          <w:sz w:val="20"/>
          <w:szCs w:val="20"/>
        </w:rPr>
        <w:t xml:space="preserve"> besluit om </w:t>
      </w:r>
      <w:r w:rsidR="004B29A0" w:rsidRPr="00615FF0">
        <w:rPr>
          <w:sz w:val="20"/>
          <w:szCs w:val="20"/>
        </w:rPr>
        <w:t>bijvoorbeeld vanwege</w:t>
      </w:r>
      <w:r w:rsidRPr="00615FF0">
        <w:rPr>
          <w:sz w:val="20"/>
          <w:szCs w:val="20"/>
        </w:rPr>
        <w:t xml:space="preserve"> operationele redenen de data naar een andere regio te verplaatsen.</w:t>
      </w:r>
      <w:r w:rsidR="004B29A0" w:rsidRPr="00615FF0">
        <w:rPr>
          <w:sz w:val="20"/>
          <w:szCs w:val="20"/>
        </w:rPr>
        <w:t xml:space="preserve"> Het zou dan kunnen voorkomen </w:t>
      </w:r>
      <w:r w:rsidRPr="00615FF0">
        <w:rPr>
          <w:sz w:val="20"/>
          <w:szCs w:val="20"/>
        </w:rPr>
        <w:t>dat de data</w:t>
      </w:r>
      <w:r w:rsidR="004B29A0" w:rsidRPr="00615FF0">
        <w:rPr>
          <w:sz w:val="20"/>
          <w:szCs w:val="20"/>
        </w:rPr>
        <w:t xml:space="preserve"> niet</w:t>
      </w:r>
      <w:r w:rsidRPr="00615FF0">
        <w:rPr>
          <w:sz w:val="20"/>
          <w:szCs w:val="20"/>
        </w:rPr>
        <w:t xml:space="preserve"> altijd binnen de Geo-zone EER blij</w:t>
      </w:r>
      <w:r w:rsidR="004B29A0" w:rsidRPr="00615FF0">
        <w:rPr>
          <w:sz w:val="20"/>
          <w:szCs w:val="20"/>
        </w:rPr>
        <w:t>ft</w:t>
      </w:r>
      <w:r w:rsidRPr="00615FF0">
        <w:rPr>
          <w:sz w:val="20"/>
          <w:szCs w:val="20"/>
        </w:rPr>
        <w:t>.</w:t>
      </w:r>
    </w:p>
    <w:p w14:paraId="7530A21D" w14:textId="77777777" w:rsidR="00341450" w:rsidRDefault="00341450">
      <w:pPr>
        <w:rPr>
          <w:rFonts w:asciiTheme="minorHAnsi" w:hAnsiTheme="minorHAnsi"/>
          <w:sz w:val="20"/>
          <w:szCs w:val="20"/>
        </w:rPr>
      </w:pPr>
      <w:r>
        <w:rPr>
          <w:sz w:val="20"/>
          <w:szCs w:val="20"/>
        </w:rPr>
        <w:br w:type="page"/>
      </w:r>
    </w:p>
    <w:p w14:paraId="10541760" w14:textId="11EABBBB" w:rsidR="008C7B90" w:rsidRPr="00615FF0" w:rsidRDefault="008C7B90">
      <w:pPr>
        <w:pStyle w:val="Plattetekst"/>
        <w:rPr>
          <w:sz w:val="20"/>
          <w:szCs w:val="20"/>
        </w:rPr>
      </w:pPr>
      <w:r w:rsidRPr="00615FF0">
        <w:rPr>
          <w:sz w:val="20"/>
          <w:szCs w:val="20"/>
        </w:rPr>
        <w:t xml:space="preserve">De AVG heeft in artikel 45 en 46 de belangrijkste voorwaarden bepaald waarbinnen data buiten de </w:t>
      </w:r>
      <w:r w:rsidR="004B29A0" w:rsidRPr="00615FF0">
        <w:rPr>
          <w:sz w:val="20"/>
          <w:szCs w:val="20"/>
        </w:rPr>
        <w:t>EER</w:t>
      </w:r>
      <w:r w:rsidRPr="00615FF0">
        <w:rPr>
          <w:sz w:val="20"/>
          <w:szCs w:val="20"/>
        </w:rPr>
        <w:t xml:space="preserve"> verwerkt mogen worden. Volgens artikel 45 is verwerking buiten de EER mogelijk, indien het land waar de verwerking plaatsvindt volgens de EC een passend beschermingsniveau waarborgt. De EC heeft een lijst samengesteld van de landen die hier volgens de EC aan voldoen. Op grond van artikel 46 AVG is ook verwerking in landen buiten deze EC-lijst mogelijk, mits de verwerker en verwerkingsverantwoordelijke een passend beschermingsniveau kunnen waarborgen door bepaalde in de AVG genoemde instrumenten. De belangrijkste instrumenten betreffen de toepassing van goedgekeurde standaardbepalingen, van een goedgekeurde gedragscode of van een goedgekeurd certificeringsmechanisme. </w:t>
      </w:r>
      <w:r w:rsidR="00E9293A" w:rsidRPr="00615FF0">
        <w:rPr>
          <w:sz w:val="20"/>
          <w:szCs w:val="20"/>
        </w:rPr>
        <w:t xml:space="preserve">De gemeente moet achterhalen of </w:t>
      </w:r>
      <w:r w:rsidRPr="00615FF0">
        <w:rPr>
          <w:sz w:val="20"/>
          <w:szCs w:val="20"/>
        </w:rPr>
        <w:t xml:space="preserve">de landen waar </w:t>
      </w:r>
      <w:r w:rsidR="004B29A0" w:rsidRPr="00615FF0">
        <w:rPr>
          <w:sz w:val="20"/>
          <w:szCs w:val="20"/>
        </w:rPr>
        <w:t xml:space="preserve">de cloud-leverancier </w:t>
      </w:r>
      <w:r w:rsidR="00E9293A" w:rsidRPr="00615FF0">
        <w:rPr>
          <w:sz w:val="20"/>
          <w:szCs w:val="20"/>
        </w:rPr>
        <w:t>zijn</w:t>
      </w:r>
      <w:r w:rsidRPr="00615FF0">
        <w:rPr>
          <w:sz w:val="20"/>
          <w:szCs w:val="20"/>
        </w:rPr>
        <w:t xml:space="preserve"> datacentra heeft</w:t>
      </w:r>
      <w:r w:rsidR="004B29A0" w:rsidRPr="00615FF0">
        <w:rPr>
          <w:sz w:val="20"/>
          <w:szCs w:val="20"/>
        </w:rPr>
        <w:t>,</w:t>
      </w:r>
      <w:r w:rsidRPr="00615FF0">
        <w:rPr>
          <w:sz w:val="20"/>
          <w:szCs w:val="20"/>
        </w:rPr>
        <w:t xml:space="preserve"> waar de data naar toe verplaatst k</w:t>
      </w:r>
      <w:r w:rsidR="00313736" w:rsidRPr="00615FF0">
        <w:rPr>
          <w:sz w:val="20"/>
          <w:szCs w:val="20"/>
        </w:rPr>
        <w:t>an</w:t>
      </w:r>
      <w:r w:rsidRPr="00615FF0">
        <w:rPr>
          <w:sz w:val="20"/>
          <w:szCs w:val="20"/>
        </w:rPr>
        <w:t xml:space="preserve"> worden</w:t>
      </w:r>
      <w:r w:rsidR="00E9293A" w:rsidRPr="00615FF0">
        <w:rPr>
          <w:sz w:val="20"/>
          <w:szCs w:val="20"/>
        </w:rPr>
        <w:t>,</w:t>
      </w:r>
      <w:r w:rsidRPr="00615FF0">
        <w:rPr>
          <w:sz w:val="20"/>
          <w:szCs w:val="20"/>
        </w:rPr>
        <w:t xml:space="preserve"> volgens de EC een passend beschermingsniveau bieden. </w:t>
      </w:r>
      <w:r w:rsidR="00B56A6F" w:rsidRPr="00615FF0">
        <w:rPr>
          <w:sz w:val="20"/>
          <w:szCs w:val="20"/>
        </w:rPr>
        <w:t>Als</w:t>
      </w:r>
      <w:r w:rsidRPr="00615FF0">
        <w:rPr>
          <w:sz w:val="20"/>
          <w:szCs w:val="20"/>
        </w:rPr>
        <w:t xml:space="preserve"> dat niet het geval is zal </w:t>
      </w:r>
      <w:r w:rsidR="00E9293A" w:rsidRPr="00615FF0">
        <w:rPr>
          <w:sz w:val="20"/>
          <w:szCs w:val="20"/>
        </w:rPr>
        <w:t>de cloud-leverancier</w:t>
      </w:r>
      <w:r w:rsidRPr="00615FF0">
        <w:rPr>
          <w:sz w:val="20"/>
          <w:szCs w:val="20"/>
        </w:rPr>
        <w:t xml:space="preserve"> één van de in artikel 46 genoemde instrumenten dienen toe te passen. Indien een gemeente dat niet wenst, zal moeten worden afgesproken dat de data binnen de EER blij</w:t>
      </w:r>
      <w:r w:rsidR="00E9293A" w:rsidRPr="00615FF0">
        <w:rPr>
          <w:sz w:val="20"/>
          <w:szCs w:val="20"/>
        </w:rPr>
        <w:t>ft.</w:t>
      </w:r>
    </w:p>
    <w:p w14:paraId="14F8A51D" w14:textId="21E312F8" w:rsidR="007B1A84" w:rsidRPr="00615FF0" w:rsidRDefault="007B1A84">
      <w:pPr>
        <w:pStyle w:val="Plattetekst"/>
        <w:rPr>
          <w:sz w:val="20"/>
          <w:szCs w:val="20"/>
        </w:rPr>
      </w:pPr>
    </w:p>
    <w:p w14:paraId="3FE383E1" w14:textId="77777777" w:rsidR="007B1A84" w:rsidRPr="00615FF0" w:rsidRDefault="007B1A84" w:rsidP="007B1A84">
      <w:pPr>
        <w:pStyle w:val="Plattetekst"/>
        <w:rPr>
          <w:b/>
          <w:sz w:val="20"/>
          <w:szCs w:val="20"/>
        </w:rPr>
      </w:pPr>
      <w:r w:rsidRPr="00615FF0">
        <w:rPr>
          <w:b/>
          <w:sz w:val="20"/>
          <w:szCs w:val="20"/>
        </w:rPr>
        <w:t>Risico’s opslag persoonsgegevens bij Amerikaanse partij</w:t>
      </w:r>
    </w:p>
    <w:p w14:paraId="1F5B67DF" w14:textId="14AB8571" w:rsidR="007B1A84" w:rsidRPr="00615FF0" w:rsidRDefault="007B1A84" w:rsidP="007B1A84">
      <w:pPr>
        <w:pStyle w:val="Plattetekst"/>
        <w:rPr>
          <w:sz w:val="20"/>
          <w:szCs w:val="20"/>
        </w:rPr>
      </w:pPr>
      <w:r w:rsidRPr="00615FF0">
        <w:rPr>
          <w:sz w:val="20"/>
          <w:szCs w:val="20"/>
        </w:rPr>
        <w:t>Er bestaat onduidelijkheid bij gemeenten over in hoeverre persoonsgegevens van Nederlandse burgers kunnen worden verwerkt door Amerikaanse partijen. Is het verboden of (onder voorwaarden) toegestaan? Het gaat om elke soort dienstverlening waarbij persoonsgegevens worden verwerkt door een Amerikaanse leverancier, zoals opslag in de cloud, een nieuwsbrief, analyses van websitebezoekers of andere tooling.</w:t>
      </w:r>
      <w:r w:rsidR="002F29F7" w:rsidRPr="00615FF0">
        <w:rPr>
          <w:sz w:val="20"/>
          <w:szCs w:val="20"/>
        </w:rPr>
        <w:t xml:space="preserve"> De IBD heeft een </w:t>
      </w:r>
      <w:hyperlink r:id="rId26" w:history="1">
        <w:r w:rsidR="002F29F7" w:rsidRPr="00615FF0">
          <w:rPr>
            <w:rStyle w:val="Hyperlink"/>
            <w:sz w:val="20"/>
            <w:szCs w:val="20"/>
          </w:rPr>
          <w:t>webpagina</w:t>
        </w:r>
      </w:hyperlink>
      <w:r w:rsidR="002F29F7" w:rsidRPr="00615FF0">
        <w:rPr>
          <w:sz w:val="20"/>
          <w:szCs w:val="20"/>
        </w:rPr>
        <w:t xml:space="preserve"> aangemaakt met allerhande informatie over dit onderwerp.</w:t>
      </w:r>
      <w:r w:rsidR="002F29F7" w:rsidRPr="00615FF0">
        <w:rPr>
          <w:rStyle w:val="Voetnootmarkering"/>
          <w:sz w:val="20"/>
          <w:szCs w:val="20"/>
        </w:rPr>
        <w:footnoteReference w:id="32"/>
      </w:r>
    </w:p>
    <w:p w14:paraId="00EA2DB7" w14:textId="77777777" w:rsidR="007B1A84" w:rsidRPr="00615FF0" w:rsidRDefault="007B1A84" w:rsidP="007B1A84">
      <w:pPr>
        <w:pStyle w:val="Plattetekst"/>
        <w:rPr>
          <w:sz w:val="20"/>
          <w:szCs w:val="20"/>
        </w:rPr>
      </w:pPr>
    </w:p>
    <w:p w14:paraId="643F71A8" w14:textId="16B5713A" w:rsidR="00DF236D" w:rsidRPr="00615FF0" w:rsidRDefault="00DF236D" w:rsidP="00341450">
      <w:pPr>
        <w:pStyle w:val="Kop2"/>
      </w:pPr>
      <w:bookmarkStart w:id="249" w:name="_Toc529950690"/>
      <w:bookmarkStart w:id="250" w:name="_Toc25001109"/>
      <w:bookmarkStart w:id="251" w:name="_Toc27561934"/>
      <w:r w:rsidRPr="00615FF0">
        <w:t>Gegevensbeschermingseffectbeoordeling</w:t>
      </w:r>
      <w:bookmarkEnd w:id="249"/>
      <w:bookmarkEnd w:id="250"/>
      <w:bookmarkEnd w:id="251"/>
    </w:p>
    <w:p w14:paraId="70F81EF5" w14:textId="26E8FB06" w:rsidR="00DF236D" w:rsidRPr="00615FF0" w:rsidRDefault="00542352" w:rsidP="00DF236D">
      <w:pPr>
        <w:pStyle w:val="Plattetekst"/>
        <w:rPr>
          <w:sz w:val="20"/>
          <w:szCs w:val="20"/>
        </w:rPr>
      </w:pPr>
      <w:r w:rsidRPr="00615FF0">
        <w:rPr>
          <w:sz w:val="20"/>
          <w:szCs w:val="20"/>
        </w:rPr>
        <w:t>Gemeenten</w:t>
      </w:r>
      <w:r w:rsidR="00DF236D" w:rsidRPr="00615FF0">
        <w:rPr>
          <w:sz w:val="20"/>
          <w:szCs w:val="20"/>
        </w:rPr>
        <w:t xml:space="preserve"> zijn verplicht om in bepaalde gevallen een </w:t>
      </w:r>
      <w:r w:rsidR="00660E2A" w:rsidRPr="00615FF0">
        <w:rPr>
          <w:sz w:val="20"/>
          <w:szCs w:val="20"/>
        </w:rPr>
        <w:t>gegevensbeschermingseffectbeoordeling/</w:t>
      </w:r>
      <w:r w:rsidR="005326E9" w:rsidRPr="00615FF0">
        <w:rPr>
          <w:sz w:val="20"/>
          <w:szCs w:val="20"/>
        </w:rPr>
        <w:t xml:space="preserve"> </w:t>
      </w:r>
      <w:r w:rsidR="00DF236D" w:rsidRPr="00615FF0">
        <w:rPr>
          <w:sz w:val="20"/>
          <w:szCs w:val="20"/>
        </w:rPr>
        <w:t xml:space="preserve">data protection impact assessment (DPIA) uit te voeren. Daarmee worden vooraf de privacyrisico’s van één of meerdere gegevensverwerkingen in kaart gebracht en maatregelen vastgesteld om de </w:t>
      </w:r>
      <w:r w:rsidR="001241F6" w:rsidRPr="00615FF0">
        <w:rPr>
          <w:sz w:val="20"/>
          <w:szCs w:val="20"/>
        </w:rPr>
        <w:t xml:space="preserve">privacyrisico’s </w:t>
      </w:r>
      <w:r w:rsidR="00DF236D" w:rsidRPr="00615FF0">
        <w:rPr>
          <w:sz w:val="20"/>
          <w:szCs w:val="20"/>
        </w:rPr>
        <w:t>te verkleinen. Gemeenten zitten regelmatig met de vraag voor welke verwerkingen een DPIA uitgevoerd moet worden en wanneer. In artikel 35 van de AVG staat beschreven wanneer een DPIA uitgevoerd moet worden. Om meer duiding aan de eisen uit artikel 35 AVG te geven heeft de werkgroep van Europese privacytoezichthouders (WP29) aanvullende kaders opgesteld die ook op de site van de Autoriteit Persoonsgegevens (AP) gepubliceerd staan</w:t>
      </w:r>
      <w:r w:rsidRPr="00615FF0">
        <w:rPr>
          <w:sz w:val="20"/>
          <w:szCs w:val="20"/>
        </w:rPr>
        <w:t>.</w:t>
      </w:r>
      <w:r w:rsidRPr="00615FF0">
        <w:rPr>
          <w:rStyle w:val="Voetnootmarkering"/>
          <w:sz w:val="20"/>
          <w:szCs w:val="20"/>
        </w:rPr>
        <w:footnoteReference w:id="33"/>
      </w:r>
    </w:p>
    <w:p w14:paraId="79C8908A" w14:textId="3B87BC79" w:rsidR="00DF236D" w:rsidRPr="00615FF0" w:rsidRDefault="00DF236D" w:rsidP="00DF236D">
      <w:pPr>
        <w:pStyle w:val="Plattetekst"/>
        <w:rPr>
          <w:sz w:val="20"/>
          <w:szCs w:val="20"/>
        </w:rPr>
      </w:pPr>
    </w:p>
    <w:p w14:paraId="7DCB28EE" w14:textId="17C77D01" w:rsidR="00542352" w:rsidRPr="00615FF0" w:rsidRDefault="00542352" w:rsidP="00542352">
      <w:pPr>
        <w:pStyle w:val="Plattetekst"/>
        <w:rPr>
          <w:sz w:val="20"/>
          <w:szCs w:val="20"/>
        </w:rPr>
      </w:pPr>
      <w:r w:rsidRPr="00615FF0">
        <w:rPr>
          <w:sz w:val="20"/>
          <w:szCs w:val="20"/>
        </w:rPr>
        <w:t>De AP heeft een lijst van soorten verwerkingen opgesteld waarvoor het uitvoeren van een DPIA verplicht is vóórdat de gemeente met verwerken begint.</w:t>
      </w:r>
      <w:r w:rsidR="006C5523" w:rsidRPr="00615FF0">
        <w:rPr>
          <w:rStyle w:val="Voetnootmarkering"/>
          <w:sz w:val="20"/>
          <w:szCs w:val="20"/>
        </w:rPr>
        <w:footnoteReference w:id="34"/>
      </w:r>
      <w:r w:rsidRPr="00615FF0">
        <w:rPr>
          <w:sz w:val="20"/>
          <w:szCs w:val="20"/>
        </w:rPr>
        <w:t xml:space="preserve"> De lijst, met 16 specifieke verwerkingen, is niet uitputtend. Het kan zijn dat uw verwerking niet</w:t>
      </w:r>
      <w:r w:rsidR="006C5523" w:rsidRPr="00615FF0">
        <w:rPr>
          <w:sz w:val="20"/>
          <w:szCs w:val="20"/>
        </w:rPr>
        <w:t xml:space="preserve"> </w:t>
      </w:r>
      <w:r w:rsidRPr="00615FF0">
        <w:rPr>
          <w:sz w:val="20"/>
          <w:szCs w:val="20"/>
        </w:rPr>
        <w:t xml:space="preserve">op deze lijst staat. In dat geval moet </w:t>
      </w:r>
      <w:r w:rsidR="006C5523" w:rsidRPr="00615FF0">
        <w:rPr>
          <w:sz w:val="20"/>
          <w:szCs w:val="20"/>
        </w:rPr>
        <w:t>de gemeente</w:t>
      </w:r>
      <w:r w:rsidRPr="00615FF0">
        <w:rPr>
          <w:sz w:val="20"/>
          <w:szCs w:val="20"/>
        </w:rPr>
        <w:t xml:space="preserve"> beoordelen of uw verwerking een hoog privacyrisico oplevert voor de</w:t>
      </w:r>
      <w:r w:rsidR="006C5523" w:rsidRPr="00615FF0">
        <w:rPr>
          <w:sz w:val="20"/>
          <w:szCs w:val="20"/>
        </w:rPr>
        <w:t xml:space="preserve"> </w:t>
      </w:r>
      <w:r w:rsidRPr="00615FF0">
        <w:rPr>
          <w:sz w:val="20"/>
          <w:szCs w:val="20"/>
        </w:rPr>
        <w:t>betrokkenen.</w:t>
      </w:r>
      <w:r w:rsidR="006C5523" w:rsidRPr="00615FF0">
        <w:rPr>
          <w:sz w:val="20"/>
          <w:szCs w:val="20"/>
        </w:rPr>
        <w:t xml:space="preserve"> </w:t>
      </w:r>
      <w:r w:rsidRPr="00615FF0">
        <w:rPr>
          <w:sz w:val="20"/>
          <w:szCs w:val="20"/>
        </w:rPr>
        <w:t>U hoeft waarschijnlijk geen DPIA uit te voeren wanneer uw gegevensverwerking:</w:t>
      </w:r>
    </w:p>
    <w:p w14:paraId="75EE3E46" w14:textId="786BAE40" w:rsidR="00542352" w:rsidRPr="00615FF0" w:rsidRDefault="00542352" w:rsidP="00CB38DF">
      <w:pPr>
        <w:pStyle w:val="Plattetekst"/>
        <w:numPr>
          <w:ilvl w:val="0"/>
          <w:numId w:val="23"/>
        </w:numPr>
        <w:rPr>
          <w:sz w:val="20"/>
          <w:szCs w:val="20"/>
        </w:rPr>
      </w:pPr>
      <w:r w:rsidRPr="00615FF0">
        <w:rPr>
          <w:sz w:val="20"/>
          <w:szCs w:val="20"/>
        </w:rPr>
        <w:t>Waarschijnlijk geen hoog privacyrisico oplevert.</w:t>
      </w:r>
    </w:p>
    <w:p w14:paraId="4FD80189" w14:textId="5608B45A" w:rsidR="00542352" w:rsidRPr="00615FF0" w:rsidRDefault="00542352" w:rsidP="00CB38DF">
      <w:pPr>
        <w:pStyle w:val="Plattetekst"/>
        <w:numPr>
          <w:ilvl w:val="0"/>
          <w:numId w:val="23"/>
        </w:numPr>
        <w:rPr>
          <w:sz w:val="20"/>
          <w:szCs w:val="20"/>
        </w:rPr>
      </w:pPr>
      <w:r w:rsidRPr="00615FF0">
        <w:rPr>
          <w:sz w:val="20"/>
          <w:szCs w:val="20"/>
        </w:rPr>
        <w:t>Sterk lijkt op een andere gegevensverwerking waarvoor al een DPIA is uitgevoerd.</w:t>
      </w:r>
    </w:p>
    <w:p w14:paraId="514B4C00" w14:textId="15DFB7D6" w:rsidR="00542352" w:rsidRPr="00615FF0" w:rsidRDefault="00542352" w:rsidP="00CB38DF">
      <w:pPr>
        <w:pStyle w:val="Plattetekst"/>
        <w:numPr>
          <w:ilvl w:val="0"/>
          <w:numId w:val="24"/>
        </w:numPr>
        <w:rPr>
          <w:sz w:val="20"/>
          <w:szCs w:val="20"/>
        </w:rPr>
      </w:pPr>
      <w:r w:rsidRPr="00615FF0">
        <w:rPr>
          <w:sz w:val="20"/>
          <w:szCs w:val="20"/>
        </w:rPr>
        <w:t>Wordt geregeld door een andere Europese of nationale wet en er bij de totstandkoming van deze wet al een DPIA</w:t>
      </w:r>
      <w:r w:rsidR="006C5523" w:rsidRPr="00615FF0">
        <w:rPr>
          <w:sz w:val="20"/>
          <w:szCs w:val="20"/>
        </w:rPr>
        <w:t xml:space="preserve"> </w:t>
      </w:r>
      <w:r w:rsidRPr="00615FF0">
        <w:rPr>
          <w:sz w:val="20"/>
          <w:szCs w:val="20"/>
        </w:rPr>
        <w:t>is uitgevoerd. Tenzij de AP oordeelt dat er toch een DPIA nodig is.</w:t>
      </w:r>
    </w:p>
    <w:p w14:paraId="781A35D3" w14:textId="09684838" w:rsidR="00542352" w:rsidRPr="00615FF0" w:rsidRDefault="00542352" w:rsidP="00CB38DF">
      <w:pPr>
        <w:pStyle w:val="Plattetekst"/>
        <w:numPr>
          <w:ilvl w:val="0"/>
          <w:numId w:val="24"/>
        </w:numPr>
        <w:rPr>
          <w:sz w:val="20"/>
          <w:szCs w:val="20"/>
        </w:rPr>
      </w:pPr>
      <w:r w:rsidRPr="00615FF0">
        <w:rPr>
          <w:sz w:val="20"/>
          <w:szCs w:val="20"/>
        </w:rPr>
        <w:t>Op een lijst</w:t>
      </w:r>
      <w:r w:rsidR="006C5523" w:rsidRPr="00615FF0">
        <w:rPr>
          <w:rStyle w:val="Voetnootmarkering"/>
          <w:sz w:val="20"/>
          <w:szCs w:val="20"/>
        </w:rPr>
        <w:footnoteReference w:id="35"/>
      </w:r>
      <w:r w:rsidRPr="00615FF0">
        <w:rPr>
          <w:sz w:val="20"/>
          <w:szCs w:val="20"/>
        </w:rPr>
        <w:t xml:space="preserve"> staat van verwerkingen waarvoor een DPIA niet verplicht is. De AVG geeft de AP de mogelijkheid om</w:t>
      </w:r>
      <w:r w:rsidR="006C5523" w:rsidRPr="00615FF0">
        <w:rPr>
          <w:sz w:val="20"/>
          <w:szCs w:val="20"/>
        </w:rPr>
        <w:t xml:space="preserve"> </w:t>
      </w:r>
      <w:r w:rsidRPr="00615FF0">
        <w:rPr>
          <w:sz w:val="20"/>
          <w:szCs w:val="20"/>
        </w:rPr>
        <w:t>zo’n lijst op te stellen, maar dit is niet verplicht.</w:t>
      </w:r>
    </w:p>
    <w:p w14:paraId="3E7808A6" w14:textId="65C820AE" w:rsidR="00542352" w:rsidRPr="00615FF0" w:rsidRDefault="00542352" w:rsidP="00542352">
      <w:pPr>
        <w:pStyle w:val="Plattetekst"/>
        <w:rPr>
          <w:sz w:val="20"/>
          <w:szCs w:val="20"/>
        </w:rPr>
      </w:pPr>
      <w:r w:rsidRPr="00615FF0">
        <w:rPr>
          <w:sz w:val="20"/>
          <w:szCs w:val="20"/>
        </w:rPr>
        <w:t>Mocht een gegevensverwerking niet op de lijst van de AP met verwerkingen voorkomen waarvoor een DPIA verplicht is</w:t>
      </w:r>
      <w:r w:rsidR="00C30A92" w:rsidRPr="00615FF0">
        <w:rPr>
          <w:sz w:val="20"/>
          <w:szCs w:val="20"/>
        </w:rPr>
        <w:t xml:space="preserve"> </w:t>
      </w:r>
      <w:r w:rsidRPr="00615FF0">
        <w:rPr>
          <w:sz w:val="20"/>
          <w:szCs w:val="20"/>
        </w:rPr>
        <w:t xml:space="preserve">en aan een van de bovenstaande punten voldoen is het toch raadzaam de vragen </w:t>
      </w:r>
      <w:r w:rsidR="007F47F6" w:rsidRPr="00615FF0">
        <w:rPr>
          <w:sz w:val="20"/>
          <w:szCs w:val="20"/>
        </w:rPr>
        <w:t xml:space="preserve">uit de checklist data privacy impact analyse van de IBD </w:t>
      </w:r>
      <w:r w:rsidRPr="00615FF0">
        <w:rPr>
          <w:sz w:val="20"/>
          <w:szCs w:val="20"/>
        </w:rPr>
        <w:t>na te lopen om te</w:t>
      </w:r>
      <w:r w:rsidR="00C30A92" w:rsidRPr="00615FF0">
        <w:rPr>
          <w:sz w:val="20"/>
          <w:szCs w:val="20"/>
        </w:rPr>
        <w:t xml:space="preserve"> </w:t>
      </w:r>
      <w:r w:rsidRPr="00615FF0">
        <w:rPr>
          <w:sz w:val="20"/>
          <w:szCs w:val="20"/>
        </w:rPr>
        <w:t>bepalen of het niet toch beter is een DPIA uit te voeren</w:t>
      </w:r>
      <w:r w:rsidR="006C5523" w:rsidRPr="00615FF0">
        <w:rPr>
          <w:sz w:val="20"/>
          <w:szCs w:val="20"/>
        </w:rPr>
        <w:t>.</w:t>
      </w:r>
      <w:r w:rsidR="007F47F6" w:rsidRPr="00615FF0">
        <w:rPr>
          <w:rStyle w:val="Voetnootmarkering"/>
          <w:sz w:val="20"/>
          <w:szCs w:val="20"/>
        </w:rPr>
        <w:footnoteReference w:id="36"/>
      </w:r>
      <w:r w:rsidR="007F47F6" w:rsidRPr="00615FF0">
        <w:rPr>
          <w:sz w:val="20"/>
          <w:szCs w:val="20"/>
        </w:rPr>
        <w:t xml:space="preserve"> </w:t>
      </w:r>
      <w:r w:rsidRPr="00615FF0">
        <w:rPr>
          <w:sz w:val="20"/>
          <w:szCs w:val="20"/>
        </w:rPr>
        <w:t>De</w:t>
      </w:r>
      <w:r w:rsidR="007F47F6" w:rsidRPr="00615FF0">
        <w:rPr>
          <w:sz w:val="20"/>
          <w:szCs w:val="20"/>
        </w:rPr>
        <w:t xml:space="preserve">ze </w:t>
      </w:r>
      <w:r w:rsidRPr="00615FF0">
        <w:rPr>
          <w:sz w:val="20"/>
          <w:szCs w:val="20"/>
        </w:rPr>
        <w:t xml:space="preserve">checklist data privacy impact analyse </w:t>
      </w:r>
      <w:r w:rsidR="007F47F6" w:rsidRPr="00615FF0">
        <w:rPr>
          <w:sz w:val="20"/>
          <w:szCs w:val="20"/>
        </w:rPr>
        <w:t xml:space="preserve">is </w:t>
      </w:r>
      <w:r w:rsidRPr="00615FF0">
        <w:rPr>
          <w:sz w:val="20"/>
          <w:szCs w:val="20"/>
        </w:rPr>
        <w:t>van deze kaders is afgeleid en dient als handreiking om te bepalen wanneer het verplicht is een DPIA uit te voeren</w:t>
      </w:r>
      <w:r w:rsidR="00B25EF7" w:rsidRPr="00615FF0">
        <w:rPr>
          <w:sz w:val="20"/>
          <w:szCs w:val="20"/>
        </w:rPr>
        <w:t>.</w:t>
      </w:r>
    </w:p>
    <w:p w14:paraId="4335646C" w14:textId="77777777" w:rsidR="00B25EF7" w:rsidRPr="00615FF0" w:rsidRDefault="00B25EF7" w:rsidP="00542352">
      <w:pPr>
        <w:pStyle w:val="Plattetekst"/>
        <w:rPr>
          <w:sz w:val="20"/>
          <w:szCs w:val="20"/>
        </w:rPr>
      </w:pPr>
    </w:p>
    <w:p w14:paraId="608CAFD2" w14:textId="7327C476" w:rsidR="00FE52C4" w:rsidRPr="00615FF0" w:rsidRDefault="00FE52C4" w:rsidP="00542352">
      <w:pPr>
        <w:pStyle w:val="Plattetekst"/>
        <w:rPr>
          <w:b/>
          <w:sz w:val="20"/>
          <w:szCs w:val="20"/>
        </w:rPr>
      </w:pPr>
      <w:r w:rsidRPr="00615FF0">
        <w:rPr>
          <w:b/>
          <w:sz w:val="20"/>
          <w:szCs w:val="20"/>
        </w:rPr>
        <w:t>DPIA-tool voor gemeenten</w:t>
      </w:r>
    </w:p>
    <w:p w14:paraId="7CAD4762" w14:textId="33E05E8C" w:rsidR="00FE52C4" w:rsidRPr="00615FF0" w:rsidRDefault="00FE52C4" w:rsidP="00FE52C4">
      <w:pPr>
        <w:pStyle w:val="Plattetekst"/>
        <w:rPr>
          <w:sz w:val="20"/>
          <w:szCs w:val="20"/>
        </w:rPr>
      </w:pPr>
      <w:r w:rsidRPr="00615FF0">
        <w:rPr>
          <w:sz w:val="20"/>
          <w:szCs w:val="20"/>
        </w:rPr>
        <w:t xml:space="preserve">De IBD </w:t>
      </w:r>
      <w:r w:rsidR="00776B91" w:rsidRPr="00615FF0">
        <w:rPr>
          <w:sz w:val="20"/>
          <w:szCs w:val="20"/>
        </w:rPr>
        <w:t xml:space="preserve">heeft </w:t>
      </w:r>
      <w:r w:rsidRPr="00615FF0">
        <w:rPr>
          <w:sz w:val="20"/>
          <w:szCs w:val="20"/>
        </w:rPr>
        <w:t xml:space="preserve">speciaal voor gemeenten </w:t>
      </w:r>
      <w:r w:rsidR="00776B91" w:rsidRPr="00615FF0">
        <w:rPr>
          <w:sz w:val="20"/>
          <w:szCs w:val="20"/>
        </w:rPr>
        <w:t xml:space="preserve">een </w:t>
      </w:r>
      <w:hyperlink r:id="rId27" w:history="1">
        <w:r w:rsidR="00776B91" w:rsidRPr="00615FF0">
          <w:rPr>
            <w:rStyle w:val="Hyperlink"/>
            <w:sz w:val="20"/>
            <w:szCs w:val="20"/>
          </w:rPr>
          <w:t>DPIA-tool</w:t>
        </w:r>
      </w:hyperlink>
      <w:r w:rsidR="00776B91" w:rsidRPr="00615FF0">
        <w:rPr>
          <w:rStyle w:val="Voetnootmarkering"/>
          <w:sz w:val="20"/>
          <w:szCs w:val="20"/>
        </w:rPr>
        <w:footnoteReference w:id="37"/>
      </w:r>
      <w:r w:rsidR="00776B91" w:rsidRPr="00615FF0">
        <w:rPr>
          <w:sz w:val="20"/>
          <w:szCs w:val="20"/>
        </w:rPr>
        <w:t xml:space="preserve"> beschikbaar gesteld </w:t>
      </w:r>
      <w:r w:rsidRPr="00615FF0">
        <w:rPr>
          <w:sz w:val="20"/>
          <w:szCs w:val="20"/>
        </w:rPr>
        <w:t xml:space="preserve">op basis van de DPIA-tool van de Franse gegevensbeschermingsautoriteit CNIL. Ten opzichte van de oorspronkelijke Franse versie van de tool zijn de teksten vertaald, uitgebreid en toepasbaar gemaakt voor gemeenten. Verder zijn de algemene beveiligingsmaatregelen vervangen door makkelijk te selecteren BIO-maatregelen. </w:t>
      </w:r>
    </w:p>
    <w:p w14:paraId="1E98805A" w14:textId="77777777" w:rsidR="00FE52C4" w:rsidRPr="00615FF0" w:rsidRDefault="00FE52C4" w:rsidP="00FE52C4">
      <w:pPr>
        <w:pStyle w:val="Plattetekst"/>
        <w:rPr>
          <w:sz w:val="20"/>
          <w:szCs w:val="20"/>
        </w:rPr>
      </w:pPr>
    </w:p>
    <w:p w14:paraId="4B89EE74" w14:textId="372F15AE" w:rsidR="00FE52C4" w:rsidRPr="00615FF0" w:rsidRDefault="00FE52C4" w:rsidP="00FE52C4">
      <w:pPr>
        <w:pStyle w:val="Plattetekst"/>
        <w:rPr>
          <w:sz w:val="20"/>
          <w:szCs w:val="20"/>
        </w:rPr>
      </w:pPr>
      <w:r w:rsidRPr="00615FF0">
        <w:rPr>
          <w:sz w:val="20"/>
          <w:szCs w:val="20"/>
        </w:rPr>
        <w:t xml:space="preserve">Een belangrijk uitgangspunt van de DPIA-tool is het default delen van de ingevulde DPIA’s met alle andere leden van de IBD-community. De leden van de IBD-community zijn allemaal werkzaam bij gemeenten of gemeentelijke samenwerkingsverbanden die zijn aangesloten bij de IBD. Vanwege de deelfunctionaliteit is het beveiligingsniveau van de IBD Community verhoogd en is tweefactor authenticatie verplicht. Het voordeel van standaard delen is dat gebruikers reeds ingevulde DPIA’s van andere gemeenten als basis voor hun eigen DPIA kunnen gebruiken, dit bespaart tijd, komt de professionaliteit en de kwaliteit van de DPIA ’s ten goede en maakt het makkelijk om anderen te laten meekijken met je eigen DPIA. Gedetailleerde omschrijvingen van (nog te nemen) beveiligingsmaatregelen kunnen worden opgenomen in een bijlage buiten de tool. Een </w:t>
      </w:r>
      <w:hyperlink r:id="rId28" w:history="1">
        <w:r w:rsidRPr="00615FF0">
          <w:rPr>
            <w:rStyle w:val="Hyperlink"/>
            <w:sz w:val="20"/>
            <w:szCs w:val="20"/>
          </w:rPr>
          <w:t>uitgebreide toelichting</w:t>
        </w:r>
      </w:hyperlink>
      <w:r w:rsidRPr="00615FF0">
        <w:rPr>
          <w:sz w:val="20"/>
          <w:szCs w:val="20"/>
        </w:rPr>
        <w:t xml:space="preserve"> op de DPIA tool is beschikbaar via de website van de IBD.</w:t>
      </w:r>
      <w:r w:rsidR="00834BB9" w:rsidRPr="00615FF0">
        <w:rPr>
          <w:rStyle w:val="Voetnootmarkering"/>
          <w:sz w:val="20"/>
          <w:szCs w:val="20"/>
        </w:rPr>
        <w:footnoteReference w:id="38"/>
      </w:r>
    </w:p>
    <w:p w14:paraId="76CBD148" w14:textId="648ED3F1" w:rsidR="00DF236D" w:rsidRPr="00615FF0" w:rsidRDefault="007956E7" w:rsidP="00341450">
      <w:pPr>
        <w:pStyle w:val="Kop2"/>
      </w:pPr>
      <w:bookmarkStart w:id="252" w:name="_Toc523213015"/>
      <w:bookmarkStart w:id="253" w:name="_Toc523225670"/>
      <w:bookmarkStart w:id="254" w:name="_Toc523564396"/>
      <w:bookmarkStart w:id="255" w:name="_Toc523213024"/>
      <w:bookmarkStart w:id="256" w:name="_Toc523225679"/>
      <w:bookmarkStart w:id="257" w:name="_Toc523564405"/>
      <w:bookmarkStart w:id="258" w:name="_Toc529950691"/>
      <w:bookmarkStart w:id="259" w:name="_Toc25001110"/>
      <w:bookmarkStart w:id="260" w:name="_Toc27561935"/>
      <w:bookmarkEnd w:id="252"/>
      <w:bookmarkEnd w:id="253"/>
      <w:bookmarkEnd w:id="254"/>
      <w:bookmarkEnd w:id="255"/>
      <w:bookmarkEnd w:id="256"/>
      <w:bookmarkEnd w:id="257"/>
      <w:r w:rsidRPr="00615FF0">
        <w:t>Grondslag verwerken persoonsgegevens</w:t>
      </w:r>
      <w:bookmarkEnd w:id="258"/>
      <w:bookmarkEnd w:id="259"/>
      <w:bookmarkEnd w:id="260"/>
    </w:p>
    <w:p w14:paraId="28F16709" w14:textId="49502C73" w:rsidR="0034055A" w:rsidRPr="00615FF0" w:rsidRDefault="0034055A" w:rsidP="0034055A">
      <w:pPr>
        <w:pStyle w:val="Plattetekst"/>
        <w:rPr>
          <w:sz w:val="20"/>
          <w:szCs w:val="20"/>
        </w:rPr>
      </w:pPr>
      <w:r w:rsidRPr="00615FF0">
        <w:rPr>
          <w:sz w:val="20"/>
          <w:szCs w:val="20"/>
        </w:rPr>
        <w:t xml:space="preserve">Organisaties mogen </w:t>
      </w:r>
      <w:r w:rsidR="00660E2A" w:rsidRPr="00615FF0">
        <w:rPr>
          <w:sz w:val="20"/>
          <w:szCs w:val="20"/>
        </w:rPr>
        <w:t>in overeenstemming met</w:t>
      </w:r>
      <w:r w:rsidRPr="00615FF0">
        <w:rPr>
          <w:sz w:val="20"/>
          <w:szCs w:val="20"/>
        </w:rPr>
        <w:t xml:space="preserve"> artikel 6 van de AVG alleen persoonsgegevens verwerken als er een grondslag voor is. Er zijn zes grondslagen gedefinieerd die hiervoor in aanmerking komen:</w:t>
      </w:r>
      <w:r w:rsidR="00E64A71" w:rsidRPr="00615FF0">
        <w:rPr>
          <w:rStyle w:val="Voetnootmarkering"/>
          <w:sz w:val="20"/>
          <w:szCs w:val="20"/>
        </w:rPr>
        <w:footnoteReference w:id="39"/>
      </w:r>
    </w:p>
    <w:p w14:paraId="500A7B91" w14:textId="77777777" w:rsidR="0034055A" w:rsidRPr="00615FF0" w:rsidRDefault="0034055A" w:rsidP="00CB38DF">
      <w:pPr>
        <w:pStyle w:val="Plattetekst"/>
        <w:numPr>
          <w:ilvl w:val="0"/>
          <w:numId w:val="20"/>
        </w:numPr>
        <w:rPr>
          <w:sz w:val="20"/>
          <w:szCs w:val="20"/>
        </w:rPr>
      </w:pPr>
      <w:r w:rsidRPr="00615FF0">
        <w:rPr>
          <w:sz w:val="20"/>
          <w:szCs w:val="20"/>
        </w:rPr>
        <w:t>de betrokkene heeft expliciet toestemming gegeven;</w:t>
      </w:r>
    </w:p>
    <w:p w14:paraId="3D334577" w14:textId="77777777" w:rsidR="0034055A" w:rsidRPr="00615FF0" w:rsidRDefault="0034055A" w:rsidP="00CB38DF">
      <w:pPr>
        <w:pStyle w:val="Plattetekst"/>
        <w:numPr>
          <w:ilvl w:val="0"/>
          <w:numId w:val="20"/>
        </w:numPr>
        <w:rPr>
          <w:sz w:val="20"/>
          <w:szCs w:val="20"/>
        </w:rPr>
      </w:pPr>
      <w:r w:rsidRPr="00615FF0">
        <w:rPr>
          <w:sz w:val="20"/>
          <w:szCs w:val="20"/>
        </w:rPr>
        <w:t>de verwerking is noodzakelijk voor de uitvoering van een overeenkomst waarbij de betrokkene partij is;</w:t>
      </w:r>
    </w:p>
    <w:p w14:paraId="72FCAD42" w14:textId="77777777" w:rsidR="0034055A" w:rsidRPr="00615FF0" w:rsidRDefault="0034055A" w:rsidP="00CB38DF">
      <w:pPr>
        <w:pStyle w:val="Plattetekst"/>
        <w:numPr>
          <w:ilvl w:val="0"/>
          <w:numId w:val="20"/>
        </w:numPr>
        <w:rPr>
          <w:sz w:val="20"/>
          <w:szCs w:val="20"/>
        </w:rPr>
      </w:pPr>
      <w:r w:rsidRPr="00615FF0">
        <w:rPr>
          <w:sz w:val="20"/>
          <w:szCs w:val="20"/>
        </w:rPr>
        <w:t>de verwerking is noodzakelijk om te voldoen aan een wettelijke verplichting die op de verwerkingsverantwoordelijke rust;</w:t>
      </w:r>
    </w:p>
    <w:p w14:paraId="628FC4AB" w14:textId="77777777" w:rsidR="0034055A" w:rsidRPr="00615FF0" w:rsidRDefault="0034055A" w:rsidP="00CB38DF">
      <w:pPr>
        <w:pStyle w:val="Plattetekst"/>
        <w:numPr>
          <w:ilvl w:val="0"/>
          <w:numId w:val="20"/>
        </w:numPr>
        <w:rPr>
          <w:sz w:val="20"/>
          <w:szCs w:val="20"/>
        </w:rPr>
      </w:pPr>
      <w:r w:rsidRPr="00615FF0">
        <w:rPr>
          <w:sz w:val="20"/>
          <w:szCs w:val="20"/>
        </w:rPr>
        <w:t>de verwerking is noodzakelijk om de vitale belangen van de betrokkene of van een andere natuurlijke persoon te beschermen;</w:t>
      </w:r>
    </w:p>
    <w:p w14:paraId="4078D287" w14:textId="77777777" w:rsidR="0034055A" w:rsidRPr="00615FF0" w:rsidRDefault="0034055A" w:rsidP="00CB38DF">
      <w:pPr>
        <w:pStyle w:val="Plattetekst"/>
        <w:numPr>
          <w:ilvl w:val="0"/>
          <w:numId w:val="20"/>
        </w:numPr>
        <w:rPr>
          <w:sz w:val="20"/>
          <w:szCs w:val="20"/>
        </w:rPr>
      </w:pPr>
      <w:r w:rsidRPr="00615FF0">
        <w:rPr>
          <w:sz w:val="20"/>
          <w:szCs w:val="20"/>
        </w:rPr>
        <w:t>de verwerking is noodzakelijk voor de vervulling van een taak van algemeen belang of van een taak in het kader van de uitoefening van het openbaar gezag dat aan de verwerkingsverantwoordelijke is opgedragen;</w:t>
      </w:r>
    </w:p>
    <w:p w14:paraId="763148ED" w14:textId="77777777" w:rsidR="0034055A" w:rsidRPr="00615FF0" w:rsidRDefault="0034055A" w:rsidP="00CB38DF">
      <w:pPr>
        <w:pStyle w:val="Plattetekst"/>
        <w:numPr>
          <w:ilvl w:val="0"/>
          <w:numId w:val="20"/>
        </w:numPr>
        <w:rPr>
          <w:sz w:val="20"/>
          <w:szCs w:val="20"/>
        </w:rPr>
      </w:pPr>
      <w:r w:rsidRPr="00615FF0">
        <w:rPr>
          <w:sz w:val="20"/>
          <w:szCs w:val="20"/>
        </w:rPr>
        <w:t>de verwerking is noodzakelijk voor de behartiging van de gerechtvaardigde belangen van de verwerkingsverantwoordelijke of van een derde, behalve wanneer de belangen of de grondrechten en de fundamentele vrijheden van de betrokkene die tot bescherming van persoonsgegevens nopen, zwaarder wegen dan die belangen, met name wanneer de betrokkene een kind is. De eerste alinea, punt f), geldt niet voor de verwerking door overheidsinstanties in het kader van de uitoefening van hun taken.</w:t>
      </w:r>
    </w:p>
    <w:p w14:paraId="13ABB46F" w14:textId="77777777" w:rsidR="0034055A" w:rsidRPr="00615FF0" w:rsidRDefault="0034055A" w:rsidP="00DF236D">
      <w:pPr>
        <w:pStyle w:val="Plattetekst"/>
        <w:rPr>
          <w:sz w:val="20"/>
          <w:szCs w:val="20"/>
        </w:rPr>
      </w:pPr>
    </w:p>
    <w:p w14:paraId="6EA7DFCA" w14:textId="77777777" w:rsidR="00C66FE7" w:rsidRDefault="00C66FE7">
      <w:pPr>
        <w:rPr>
          <w:rFonts w:asciiTheme="minorHAnsi" w:hAnsiTheme="minorHAnsi"/>
          <w:sz w:val="20"/>
          <w:szCs w:val="20"/>
        </w:rPr>
      </w:pPr>
      <w:r>
        <w:rPr>
          <w:sz w:val="20"/>
          <w:szCs w:val="20"/>
        </w:rPr>
        <w:br w:type="page"/>
      </w:r>
    </w:p>
    <w:p w14:paraId="2A363435" w14:textId="46DFADFD" w:rsidR="00341450" w:rsidRDefault="00DF236D" w:rsidP="00DF236D">
      <w:pPr>
        <w:pStyle w:val="Plattetekst"/>
        <w:rPr>
          <w:sz w:val="20"/>
          <w:szCs w:val="20"/>
        </w:rPr>
      </w:pPr>
      <w:r w:rsidRPr="00615FF0">
        <w:rPr>
          <w:sz w:val="20"/>
          <w:szCs w:val="20"/>
        </w:rPr>
        <w:t>Zoals hier</w:t>
      </w:r>
      <w:r w:rsidR="00C66FE7">
        <w:rPr>
          <w:sz w:val="20"/>
          <w:szCs w:val="20"/>
        </w:rPr>
        <w:t xml:space="preserve">voor </w:t>
      </w:r>
      <w:r w:rsidRPr="00615FF0">
        <w:rPr>
          <w:sz w:val="20"/>
          <w:szCs w:val="20"/>
        </w:rPr>
        <w:t>is beschreven is het uitvoeren van een wettelijke verplichting één van de grondslagen om gegevens te mogen verwerken.</w:t>
      </w:r>
      <w:r w:rsidR="00E64A71" w:rsidRPr="00615FF0">
        <w:rPr>
          <w:sz w:val="20"/>
          <w:szCs w:val="20"/>
        </w:rPr>
        <w:t xml:space="preserve"> </w:t>
      </w:r>
      <w:r w:rsidRPr="00615FF0">
        <w:rPr>
          <w:sz w:val="20"/>
          <w:szCs w:val="20"/>
        </w:rPr>
        <w:t xml:space="preserve">Gemeenten voeren </w:t>
      </w:r>
      <w:r w:rsidR="00E64A71" w:rsidRPr="00615FF0">
        <w:rPr>
          <w:sz w:val="20"/>
          <w:szCs w:val="20"/>
        </w:rPr>
        <w:t xml:space="preserve">veel </w:t>
      </w:r>
      <w:r w:rsidRPr="00615FF0">
        <w:rPr>
          <w:sz w:val="20"/>
          <w:szCs w:val="20"/>
        </w:rPr>
        <w:t>wettelijke taken uit</w:t>
      </w:r>
      <w:r w:rsidR="00E64A71" w:rsidRPr="00615FF0">
        <w:rPr>
          <w:sz w:val="20"/>
          <w:szCs w:val="20"/>
        </w:rPr>
        <w:t>, v</w:t>
      </w:r>
      <w:r w:rsidRPr="00615FF0">
        <w:rPr>
          <w:sz w:val="20"/>
          <w:szCs w:val="20"/>
        </w:rPr>
        <w:t>oor de gegevens die ten behoeve van wettelijke verplichtingen worden verwerkt is geen toestemming van de betrokkene nodig.</w:t>
      </w:r>
    </w:p>
    <w:p w14:paraId="7B686C43" w14:textId="0E228BBE" w:rsidR="00341450" w:rsidRDefault="00341450">
      <w:pPr>
        <w:rPr>
          <w:rFonts w:asciiTheme="minorHAnsi" w:hAnsiTheme="minorHAnsi"/>
          <w:sz w:val="20"/>
          <w:szCs w:val="20"/>
        </w:rPr>
      </w:pPr>
    </w:p>
    <w:p w14:paraId="01C2A0B7" w14:textId="700E2D5D" w:rsidR="00DF236D" w:rsidRPr="00615FF0" w:rsidRDefault="00DF236D" w:rsidP="00DF236D">
      <w:pPr>
        <w:pStyle w:val="Plattetekst"/>
        <w:rPr>
          <w:sz w:val="20"/>
          <w:szCs w:val="20"/>
        </w:rPr>
      </w:pPr>
      <w:r w:rsidRPr="00615FF0">
        <w:rPr>
          <w:sz w:val="20"/>
          <w:szCs w:val="20"/>
        </w:rPr>
        <w:t>Zo hoeft een gemeente geen toestemming te hebben om de bevolkingsadministratie te onderhouden, omdat dit een wettelijke taak van de gemeente is.</w:t>
      </w:r>
    </w:p>
    <w:p w14:paraId="229C3DB6" w14:textId="26EE8FD3" w:rsidR="00DF236D" w:rsidRPr="00615FF0" w:rsidRDefault="00DF236D" w:rsidP="00DF236D">
      <w:pPr>
        <w:pStyle w:val="Plattetekst"/>
        <w:rPr>
          <w:sz w:val="20"/>
          <w:szCs w:val="20"/>
        </w:rPr>
      </w:pPr>
      <w:r w:rsidRPr="00615FF0">
        <w:rPr>
          <w:sz w:val="20"/>
          <w:szCs w:val="20"/>
        </w:rPr>
        <w:t xml:space="preserve">De gegevens die een gemeente verwerkt die niet onder een wettelijke verplichting vallen moeten een andere grondslag hebben. In dat geval kan het noodzakelijk zijn, indien geen van de </w:t>
      </w:r>
      <w:r w:rsidR="00E64A71" w:rsidRPr="00615FF0">
        <w:rPr>
          <w:sz w:val="20"/>
          <w:szCs w:val="20"/>
        </w:rPr>
        <w:t>hierboven</w:t>
      </w:r>
      <w:r w:rsidRPr="00615FF0">
        <w:rPr>
          <w:sz w:val="20"/>
          <w:szCs w:val="20"/>
        </w:rPr>
        <w:t xml:space="preserve"> onder b) tot en met f) genoemde gronden van toepassing zijn, dat er expliciet toestemming door de betrokkene gegeven wordt.</w:t>
      </w:r>
      <w:r w:rsidR="007956E7" w:rsidRPr="00615FF0">
        <w:rPr>
          <w:sz w:val="20"/>
          <w:szCs w:val="20"/>
        </w:rPr>
        <w:t xml:space="preserve"> Het advies is echter om hier zo minimaal mogelijk </w:t>
      </w:r>
      <w:r w:rsidR="003F7A2A" w:rsidRPr="00615FF0">
        <w:rPr>
          <w:sz w:val="20"/>
          <w:szCs w:val="20"/>
        </w:rPr>
        <w:t>gebruik van te maken, het liefst helemaal niet!</w:t>
      </w:r>
    </w:p>
    <w:p w14:paraId="1BA293BA" w14:textId="77777777" w:rsidR="00E64A71" w:rsidRPr="00615FF0" w:rsidRDefault="00E64A71" w:rsidP="00DF236D">
      <w:pPr>
        <w:pStyle w:val="Plattetekst"/>
        <w:rPr>
          <w:sz w:val="20"/>
          <w:szCs w:val="20"/>
        </w:rPr>
      </w:pPr>
    </w:p>
    <w:p w14:paraId="72455384" w14:textId="1BE7833E" w:rsidR="00DF236D" w:rsidRPr="00615FF0" w:rsidRDefault="00DF236D" w:rsidP="00DF236D">
      <w:pPr>
        <w:pStyle w:val="Plattetekst"/>
        <w:rPr>
          <w:sz w:val="20"/>
          <w:szCs w:val="20"/>
        </w:rPr>
      </w:pPr>
      <w:r w:rsidRPr="00615FF0">
        <w:rPr>
          <w:sz w:val="20"/>
          <w:szCs w:val="20"/>
        </w:rPr>
        <w:t>Onder de AVG moet de verwerkingsverantwoordelijke dan kunnen aantonen dat de betrokkene toestemming heeft gegeven voor de verwerking van zijn persoonsgegevens. Bij het aan de betrokkene vragen van toestemming, dient de toestemming voor het verwerken van persoonsgegevens duidelijk te onderscheiden te zijn van de toestemming voor andere zaken.</w:t>
      </w:r>
    </w:p>
    <w:p w14:paraId="2857D828" w14:textId="77777777" w:rsidR="00DF236D" w:rsidRPr="00615FF0" w:rsidRDefault="00DF236D" w:rsidP="00341450">
      <w:pPr>
        <w:pStyle w:val="Kop2"/>
      </w:pPr>
      <w:bookmarkStart w:id="261" w:name="_Toc523213026"/>
      <w:bookmarkStart w:id="262" w:name="_Toc523225681"/>
      <w:bookmarkStart w:id="263" w:name="_Toc523564407"/>
      <w:bookmarkStart w:id="264" w:name="_Toc529950692"/>
      <w:bookmarkStart w:id="265" w:name="_Toc25001111"/>
      <w:bookmarkStart w:id="266" w:name="_Toc27561936"/>
      <w:bookmarkEnd w:id="261"/>
      <w:bookmarkEnd w:id="262"/>
      <w:bookmarkEnd w:id="263"/>
      <w:r w:rsidRPr="00615FF0">
        <w:t>Recht op dataportabiliteit</w:t>
      </w:r>
      <w:bookmarkEnd w:id="264"/>
      <w:bookmarkEnd w:id="265"/>
      <w:bookmarkEnd w:id="266"/>
    </w:p>
    <w:p w14:paraId="4D0C4DBF" w14:textId="56F22688" w:rsidR="00DF236D" w:rsidRPr="00615FF0" w:rsidRDefault="00DF236D" w:rsidP="00DF236D">
      <w:pPr>
        <w:pStyle w:val="Plattetekst"/>
        <w:rPr>
          <w:sz w:val="20"/>
          <w:szCs w:val="20"/>
        </w:rPr>
      </w:pPr>
      <w:r w:rsidRPr="00615FF0">
        <w:rPr>
          <w:sz w:val="20"/>
          <w:szCs w:val="20"/>
        </w:rPr>
        <w:t xml:space="preserve">Naast de </w:t>
      </w:r>
      <w:r w:rsidR="00E64A71" w:rsidRPr="00615FF0">
        <w:rPr>
          <w:sz w:val="20"/>
          <w:szCs w:val="20"/>
        </w:rPr>
        <w:t>al</w:t>
      </w:r>
      <w:r w:rsidRPr="00615FF0">
        <w:rPr>
          <w:sz w:val="20"/>
          <w:szCs w:val="20"/>
        </w:rPr>
        <w:t xml:space="preserve"> bestaande rechten op toestemming, inzage en verwijdering m</w:t>
      </w:r>
      <w:r w:rsidR="00E64A71" w:rsidRPr="00615FF0">
        <w:rPr>
          <w:sz w:val="20"/>
          <w:szCs w:val="20"/>
        </w:rPr>
        <w:t>et betrekking tot</w:t>
      </w:r>
      <w:r w:rsidRPr="00615FF0">
        <w:rPr>
          <w:sz w:val="20"/>
          <w:szCs w:val="20"/>
        </w:rPr>
        <w:t xml:space="preserve"> de registratie van persoonsgegevens geeft de AVG degenen van wie persoonsgegevens worden verwerkt het recht op dataportabiliteit, ofwel de overdraagbaarheid van persoonsgegevens.</w:t>
      </w:r>
      <w:r w:rsidR="00E64A71" w:rsidRPr="00615FF0">
        <w:rPr>
          <w:rStyle w:val="Voetnootmarkering"/>
          <w:sz w:val="20"/>
          <w:szCs w:val="20"/>
        </w:rPr>
        <w:footnoteReference w:id="40"/>
      </w:r>
      <w:r w:rsidRPr="00615FF0">
        <w:rPr>
          <w:sz w:val="20"/>
          <w:szCs w:val="20"/>
        </w:rPr>
        <w:t xml:space="preserve"> Betrokkenen hebben het recht om de persoonsgegevens die een organisatie van hen heeft in een standaardformaat te ontvangen. Vervolgens kunnen betrokkenen deze gegevens zelf opslaan voor persoonlijk (her)gebruik of doorgeven aan een andere organisatie. Bijvoorbeeld als ze willen overstappen naar een andere telecomprovider of als ze een dienst van een andere organisatie willen gebruiken.</w:t>
      </w:r>
    </w:p>
    <w:p w14:paraId="6C0F82B5" w14:textId="77777777" w:rsidR="00DF236D" w:rsidRPr="00615FF0" w:rsidRDefault="00DF236D" w:rsidP="00DF236D">
      <w:pPr>
        <w:pStyle w:val="Plattetekst"/>
        <w:rPr>
          <w:sz w:val="20"/>
          <w:szCs w:val="20"/>
        </w:rPr>
      </w:pPr>
    </w:p>
    <w:p w14:paraId="37207315" w14:textId="4985C2A5" w:rsidR="00DF236D" w:rsidRPr="00615FF0" w:rsidRDefault="00DF236D" w:rsidP="00DF236D">
      <w:pPr>
        <w:pStyle w:val="Plattetekst"/>
        <w:rPr>
          <w:sz w:val="20"/>
          <w:szCs w:val="20"/>
        </w:rPr>
      </w:pPr>
      <w:r w:rsidRPr="00615FF0">
        <w:rPr>
          <w:sz w:val="20"/>
          <w:szCs w:val="20"/>
        </w:rPr>
        <w:t>Het recht op dataportabiliteit is alleen geldig in situaties waarbij de grondslag voor het verwerken van de persoonsgegevens is gebaseerd op toestemming van de betrokkene of op basis van een overeenkomst.</w:t>
      </w:r>
      <w:r w:rsidR="00E64A71" w:rsidRPr="00615FF0">
        <w:rPr>
          <w:sz w:val="20"/>
          <w:szCs w:val="20"/>
        </w:rPr>
        <w:t xml:space="preserve"> </w:t>
      </w:r>
      <w:r w:rsidRPr="00615FF0">
        <w:rPr>
          <w:sz w:val="20"/>
          <w:szCs w:val="20"/>
        </w:rPr>
        <w:t>Voor gegevens die worden verwerkt om een wettelijke taak uit te voeren geldt het recht op dataportabiliteit niet.</w:t>
      </w:r>
      <w:r w:rsidR="00E64A71" w:rsidRPr="00615FF0">
        <w:rPr>
          <w:sz w:val="20"/>
          <w:szCs w:val="20"/>
        </w:rPr>
        <w:t xml:space="preserve"> De gemeente moet hierover afspraken maken hoe de dataportabiliteit wordt gewaarborgd door de cloud-leverancier.</w:t>
      </w:r>
    </w:p>
    <w:p w14:paraId="5B716C85" w14:textId="77777777" w:rsidR="00DF236D" w:rsidRPr="00615FF0" w:rsidRDefault="00DF236D" w:rsidP="00341450">
      <w:pPr>
        <w:pStyle w:val="Kop2"/>
      </w:pPr>
      <w:bookmarkStart w:id="267" w:name="_Toc523213028"/>
      <w:bookmarkStart w:id="268" w:name="_Toc523225683"/>
      <w:bookmarkStart w:id="269" w:name="_Toc523564409"/>
      <w:bookmarkStart w:id="270" w:name="_Toc529950693"/>
      <w:bookmarkStart w:id="271" w:name="_Toc25001112"/>
      <w:bookmarkStart w:id="272" w:name="_Toc27561937"/>
      <w:bookmarkEnd w:id="267"/>
      <w:bookmarkEnd w:id="268"/>
      <w:bookmarkEnd w:id="269"/>
      <w:r w:rsidRPr="00615FF0">
        <w:t>Recht op vergetelheid</w:t>
      </w:r>
      <w:bookmarkEnd w:id="270"/>
      <w:bookmarkEnd w:id="271"/>
      <w:bookmarkEnd w:id="272"/>
    </w:p>
    <w:p w14:paraId="295D20A1" w14:textId="1545AA59" w:rsidR="00DF236D" w:rsidRPr="00615FF0" w:rsidRDefault="00DF236D" w:rsidP="00DF236D">
      <w:pPr>
        <w:pStyle w:val="Plattetekst"/>
        <w:rPr>
          <w:sz w:val="20"/>
          <w:szCs w:val="20"/>
        </w:rPr>
      </w:pPr>
      <w:r w:rsidRPr="00615FF0">
        <w:rPr>
          <w:sz w:val="20"/>
          <w:szCs w:val="20"/>
        </w:rPr>
        <w:t xml:space="preserve">Betrokkenen hadden onder de </w:t>
      </w:r>
      <w:r w:rsidR="00317550" w:rsidRPr="00615FF0">
        <w:rPr>
          <w:sz w:val="20"/>
          <w:szCs w:val="20"/>
        </w:rPr>
        <w:t>Wet bescherming persoonsgegevens (</w:t>
      </w:r>
      <w:r w:rsidRPr="00615FF0">
        <w:rPr>
          <w:sz w:val="20"/>
          <w:szCs w:val="20"/>
        </w:rPr>
        <w:t>W</w:t>
      </w:r>
      <w:r w:rsidR="00B43E6B" w:rsidRPr="00615FF0">
        <w:rPr>
          <w:sz w:val="20"/>
          <w:szCs w:val="20"/>
        </w:rPr>
        <w:t>bp</w:t>
      </w:r>
      <w:r w:rsidR="00317550" w:rsidRPr="00615FF0">
        <w:rPr>
          <w:sz w:val="20"/>
          <w:szCs w:val="20"/>
        </w:rPr>
        <w:t>)</w:t>
      </w:r>
      <w:r w:rsidRPr="00615FF0">
        <w:rPr>
          <w:sz w:val="20"/>
          <w:szCs w:val="20"/>
        </w:rPr>
        <w:t xml:space="preserve"> al het recht om een organisatie te vragen hun persoonsgegevens te verwijderen. Onder de AVG kunnen betrokkenen daarnaast eisen dat de organisatie de verwijdering doorgeeft aan alle andere organisaties die deze gegevens van deze organisatie hebben gekregen. Hierbij geldt dat het laten verwijderen van persoonsgegevens alleen mogelijk is, indien de verwerking van de gegevens niet langer nodig is voor de doeleinden waarvoor ze zijn verzameld. Bij persoonsgegevens die zijn geregistreerd voor de uitvoering van wet- en regelgeving, zal in principe ook in de wet- en regelgeving geregeld zijn hoe lang deze gegevens moeten worden bewaard.</w:t>
      </w:r>
      <w:r w:rsidR="0042609B" w:rsidRPr="00615FF0">
        <w:rPr>
          <w:sz w:val="20"/>
          <w:szCs w:val="20"/>
        </w:rPr>
        <w:t xml:space="preserve"> </w:t>
      </w:r>
      <w:r w:rsidR="00575699" w:rsidRPr="00615FF0">
        <w:rPr>
          <w:sz w:val="20"/>
          <w:szCs w:val="20"/>
        </w:rPr>
        <w:t>Wanneer er sprake is van externe verwerkers die de betrokken persoonsgegevens verwerken, dan moet de verwerker de opdracht krijgen van de verwerkingsverantwoordelijke om de verwerking te stoppen en de gegevens te verwijderen. De gemeente moet hierover afspraken maken hoe het verzoek van vergetelheid wordt doorgegeven aan de cloud-leverancier.</w:t>
      </w:r>
    </w:p>
    <w:p w14:paraId="26DFC44A" w14:textId="77777777" w:rsidR="00341450" w:rsidRDefault="00341450">
      <w:pPr>
        <w:rPr>
          <w:rFonts w:asciiTheme="minorHAnsi" w:hAnsiTheme="minorHAnsi"/>
          <w:b/>
          <w:bCs/>
          <w:color w:val="0C9DD8"/>
          <w:sz w:val="24"/>
          <w:szCs w:val="24"/>
        </w:rPr>
      </w:pPr>
      <w:bookmarkStart w:id="273" w:name="_Toc523213030"/>
      <w:bookmarkStart w:id="274" w:name="_Toc523225685"/>
      <w:bookmarkStart w:id="275" w:name="_Toc523564411"/>
      <w:bookmarkStart w:id="276" w:name="_Toc25001113"/>
      <w:bookmarkStart w:id="277" w:name="_Toc529950694"/>
      <w:bookmarkEnd w:id="273"/>
      <w:bookmarkEnd w:id="274"/>
      <w:bookmarkEnd w:id="275"/>
      <w:r>
        <w:br w:type="page"/>
      </w:r>
    </w:p>
    <w:p w14:paraId="30E83B18" w14:textId="0262E45F" w:rsidR="00005839" w:rsidRPr="00615FF0" w:rsidRDefault="00005839" w:rsidP="00341450">
      <w:pPr>
        <w:pStyle w:val="Kop2"/>
      </w:pPr>
      <w:bookmarkStart w:id="278" w:name="_Toc27561938"/>
      <w:r w:rsidRPr="00615FF0">
        <w:t>Transparantie</w:t>
      </w:r>
      <w:bookmarkEnd w:id="276"/>
      <w:bookmarkEnd w:id="278"/>
    </w:p>
    <w:p w14:paraId="3E353069" w14:textId="0935033B" w:rsidR="00005839" w:rsidRPr="00615FF0" w:rsidRDefault="00005839" w:rsidP="00F45F2E">
      <w:pPr>
        <w:pStyle w:val="Plattetekst"/>
        <w:rPr>
          <w:sz w:val="20"/>
          <w:szCs w:val="20"/>
        </w:rPr>
      </w:pPr>
      <w:r w:rsidRPr="00615FF0">
        <w:rPr>
          <w:sz w:val="20"/>
          <w:szCs w:val="20"/>
        </w:rPr>
        <w:t>Transparantie is in de AVG opgenomen als een apart beginsel. Het moet voor betrokkenen transparant zijn dat persoonsgegevens worden verwerkt. Daarnaast dient het duidelijk te zijn in hoeverre dit gebeurt.</w:t>
      </w:r>
      <w:r w:rsidR="00F45F2E" w:rsidRPr="00615FF0">
        <w:rPr>
          <w:sz w:val="20"/>
          <w:szCs w:val="20"/>
        </w:rPr>
        <w:t xml:space="preserve"> </w:t>
      </w:r>
      <w:r w:rsidRPr="00615FF0">
        <w:rPr>
          <w:sz w:val="20"/>
          <w:szCs w:val="20"/>
        </w:rPr>
        <w:t>Persoonsgegevens moeten worden verwerkt op een wijze die ten aanzien van de betrokkene rechtmatig, behoorlijk en transparant is.</w:t>
      </w:r>
      <w:r w:rsidRPr="00615FF0">
        <w:rPr>
          <w:rStyle w:val="Voetnootmarkering"/>
          <w:sz w:val="20"/>
          <w:szCs w:val="20"/>
        </w:rPr>
        <w:footnoteReference w:id="41"/>
      </w:r>
      <w:r w:rsidRPr="00615FF0">
        <w:rPr>
          <w:sz w:val="20"/>
          <w:szCs w:val="20"/>
        </w:rPr>
        <w:t xml:space="preserve"> </w:t>
      </w:r>
      <w:r w:rsidR="00F45F2E" w:rsidRPr="00615FF0">
        <w:rPr>
          <w:sz w:val="20"/>
          <w:szCs w:val="20"/>
        </w:rPr>
        <w:t xml:space="preserve"> </w:t>
      </w:r>
      <w:r w:rsidRPr="00615FF0">
        <w:rPr>
          <w:sz w:val="20"/>
          <w:szCs w:val="20"/>
        </w:rPr>
        <w:t xml:space="preserve">Het transparantiebeginsel verplicht de </w:t>
      </w:r>
      <w:r w:rsidR="00F45F2E" w:rsidRPr="00615FF0">
        <w:rPr>
          <w:sz w:val="20"/>
          <w:szCs w:val="20"/>
        </w:rPr>
        <w:t xml:space="preserve">gemeente als </w:t>
      </w:r>
      <w:r w:rsidRPr="00615FF0">
        <w:rPr>
          <w:sz w:val="20"/>
          <w:szCs w:val="20"/>
        </w:rPr>
        <w:t xml:space="preserve">verwerkingsverantwoordelijke om te communiceren in een beknopte en transparante, begrijpelijke en gemakkelijk toegankelijke vorm. </w:t>
      </w:r>
      <w:r w:rsidR="00F45F2E" w:rsidRPr="00615FF0">
        <w:rPr>
          <w:sz w:val="20"/>
          <w:szCs w:val="20"/>
        </w:rPr>
        <w:t>Hierover dient de gemeente afspraken te maken met de cloud-leverancier hoe hieraan invulling wordt gegeven.</w:t>
      </w:r>
    </w:p>
    <w:p w14:paraId="42BE5583" w14:textId="4FD4C722" w:rsidR="00CA7BB2" w:rsidRPr="00615FF0" w:rsidRDefault="00CA7BB2" w:rsidP="00341450">
      <w:pPr>
        <w:pStyle w:val="Kop2"/>
      </w:pPr>
      <w:bookmarkStart w:id="279" w:name="_Toc25001114"/>
      <w:bookmarkStart w:id="280" w:name="_Toc27561939"/>
      <w:r w:rsidRPr="00615FF0">
        <w:t>Doorgifte naar andere landen</w:t>
      </w:r>
      <w:bookmarkEnd w:id="277"/>
      <w:bookmarkEnd w:id="279"/>
      <w:bookmarkEnd w:id="280"/>
    </w:p>
    <w:p w14:paraId="7DA526BB" w14:textId="289B7BD1" w:rsidR="00CA7BB2" w:rsidRPr="00615FF0" w:rsidRDefault="00CA7BB2" w:rsidP="00CA7BB2">
      <w:pPr>
        <w:pStyle w:val="Plattetekst"/>
        <w:rPr>
          <w:sz w:val="20"/>
          <w:szCs w:val="20"/>
        </w:rPr>
      </w:pPr>
      <w:r w:rsidRPr="00615FF0">
        <w:rPr>
          <w:sz w:val="20"/>
          <w:szCs w:val="20"/>
        </w:rPr>
        <w:t xml:space="preserve">De AVG heeft in artikel 45 en 46 de belangrijkste voorwaarden bepaald waarbinnen data buiten de Europese Economische Ruimte (EER) verwerkt mogen worden. Volgens artikel 45 is verwerking buiten de EER mogelijk, indien het land waar de verwerking plaatsvindt en volgens de Europese Commissie (EC) een passend beschermingsniveau waarborgt. </w:t>
      </w:r>
      <w:r w:rsidR="0016297D" w:rsidRPr="00615FF0">
        <w:rPr>
          <w:sz w:val="20"/>
          <w:szCs w:val="20"/>
        </w:rPr>
        <w:t xml:space="preserve">De doorgiften is op basis van het adequaatheidsbesluit. </w:t>
      </w:r>
      <w:r w:rsidRPr="00615FF0">
        <w:rPr>
          <w:sz w:val="20"/>
          <w:szCs w:val="20"/>
        </w:rPr>
        <w:t>De EC heeft een lijst samengesteld van de landen die hier volgens de EC aan voldoen.</w:t>
      </w:r>
      <w:r w:rsidR="0007309C" w:rsidRPr="00615FF0">
        <w:rPr>
          <w:rStyle w:val="Voetnootmarkering"/>
          <w:sz w:val="20"/>
          <w:szCs w:val="20"/>
        </w:rPr>
        <w:t xml:space="preserve"> </w:t>
      </w:r>
      <w:r w:rsidR="0007309C" w:rsidRPr="00615FF0">
        <w:rPr>
          <w:rStyle w:val="Voetnootmarkering"/>
          <w:sz w:val="20"/>
          <w:szCs w:val="20"/>
        </w:rPr>
        <w:footnoteReference w:id="42"/>
      </w:r>
    </w:p>
    <w:p w14:paraId="0B1FA8E4" w14:textId="77777777" w:rsidR="001B61F3" w:rsidRPr="00615FF0" w:rsidRDefault="001B61F3" w:rsidP="00CA7BB2">
      <w:pPr>
        <w:pStyle w:val="Plattetekst"/>
        <w:rPr>
          <w:sz w:val="20"/>
          <w:szCs w:val="20"/>
        </w:rPr>
      </w:pPr>
    </w:p>
    <w:p w14:paraId="7E5C6B76" w14:textId="77777777" w:rsidR="00CA7BB2" w:rsidRPr="00615FF0" w:rsidRDefault="00CA7BB2" w:rsidP="00CA7BB2">
      <w:pPr>
        <w:pStyle w:val="Plattetekst"/>
        <w:rPr>
          <w:sz w:val="20"/>
          <w:szCs w:val="20"/>
        </w:rPr>
      </w:pPr>
      <w:r w:rsidRPr="00615FF0">
        <w:rPr>
          <w:sz w:val="20"/>
          <w:szCs w:val="20"/>
        </w:rPr>
        <w:t xml:space="preserve">Op grond van artikel 46 AVG is ook verwerking in landen buiten deze EC-lijst mogelijk, mits de verwerker en verwerkingsverantwoordelijke een passend beschermingsniveau kunnen waarborgen door bepaalde in de AVG genoemde instrumenten. De belangrijkste instrumenten betreffen de toepassing van goedgekeurde standaardbepalingen, van een goedgekeurde gedragscode of van een goedgekeurd certificeringsmechanisme. </w:t>
      </w:r>
    </w:p>
    <w:p w14:paraId="3A937DD0" w14:textId="66B0EE76" w:rsidR="00CA7BB2" w:rsidRPr="00615FF0" w:rsidRDefault="0007309C" w:rsidP="00CA7BB2">
      <w:pPr>
        <w:pStyle w:val="Plattetekst"/>
        <w:rPr>
          <w:sz w:val="20"/>
          <w:szCs w:val="20"/>
        </w:rPr>
      </w:pPr>
      <w:r w:rsidRPr="00615FF0">
        <w:rPr>
          <w:sz w:val="20"/>
          <w:szCs w:val="20"/>
        </w:rPr>
        <w:t>De gemeente moet afspraken maken met de cloud-leverancier waar, het geografische gebied, de persoonsgegevens verwerkt mogen worden.</w:t>
      </w:r>
      <w:r w:rsidR="00A63364" w:rsidRPr="00615FF0">
        <w:rPr>
          <w:sz w:val="20"/>
          <w:szCs w:val="20"/>
        </w:rPr>
        <w:t xml:space="preserve"> Zie ook paragraaf </w:t>
      </w:r>
      <w:r w:rsidR="00A63364" w:rsidRPr="00615FF0">
        <w:rPr>
          <w:sz w:val="20"/>
          <w:szCs w:val="20"/>
        </w:rPr>
        <w:fldChar w:fldCharType="begin"/>
      </w:r>
      <w:r w:rsidR="00A63364" w:rsidRPr="00615FF0">
        <w:rPr>
          <w:sz w:val="20"/>
          <w:szCs w:val="20"/>
        </w:rPr>
        <w:instrText xml:space="preserve"> REF _Ref523581539 \w \h </w:instrText>
      </w:r>
      <w:r w:rsidR="00D97145" w:rsidRPr="00615FF0">
        <w:rPr>
          <w:sz w:val="20"/>
          <w:szCs w:val="20"/>
        </w:rPr>
        <w:instrText xml:space="preserve"> \* MERGEFORMAT </w:instrText>
      </w:r>
      <w:r w:rsidR="00A63364" w:rsidRPr="00615FF0">
        <w:rPr>
          <w:sz w:val="20"/>
          <w:szCs w:val="20"/>
        </w:rPr>
      </w:r>
      <w:r w:rsidR="00A63364" w:rsidRPr="00615FF0">
        <w:rPr>
          <w:sz w:val="20"/>
          <w:szCs w:val="20"/>
        </w:rPr>
        <w:fldChar w:fldCharType="separate"/>
      </w:r>
      <w:r w:rsidR="00156011">
        <w:rPr>
          <w:sz w:val="20"/>
          <w:szCs w:val="20"/>
        </w:rPr>
        <w:t>2.4</w:t>
      </w:r>
      <w:r w:rsidR="00A63364" w:rsidRPr="00615FF0">
        <w:rPr>
          <w:sz w:val="20"/>
          <w:szCs w:val="20"/>
        </w:rPr>
        <w:fldChar w:fldCharType="end"/>
      </w:r>
      <w:r w:rsidR="00A63364" w:rsidRPr="00615FF0">
        <w:rPr>
          <w:sz w:val="20"/>
          <w:szCs w:val="20"/>
        </w:rPr>
        <w:t xml:space="preserve"> ‘</w:t>
      </w:r>
      <w:r w:rsidR="00A63364" w:rsidRPr="00615FF0">
        <w:rPr>
          <w:sz w:val="20"/>
          <w:szCs w:val="20"/>
        </w:rPr>
        <w:fldChar w:fldCharType="begin"/>
      </w:r>
      <w:r w:rsidR="00A63364" w:rsidRPr="00615FF0">
        <w:rPr>
          <w:sz w:val="20"/>
          <w:szCs w:val="20"/>
        </w:rPr>
        <w:instrText xml:space="preserve"> REF _Ref523581547 \h </w:instrText>
      </w:r>
      <w:r w:rsidR="00D97145" w:rsidRPr="00615FF0">
        <w:rPr>
          <w:sz w:val="20"/>
          <w:szCs w:val="20"/>
        </w:rPr>
        <w:instrText xml:space="preserve"> \* MERGEFORMAT </w:instrText>
      </w:r>
      <w:r w:rsidR="00A63364" w:rsidRPr="00615FF0">
        <w:rPr>
          <w:sz w:val="20"/>
          <w:szCs w:val="20"/>
        </w:rPr>
      </w:r>
      <w:r w:rsidR="00A63364" w:rsidRPr="00615FF0">
        <w:rPr>
          <w:sz w:val="20"/>
          <w:szCs w:val="20"/>
        </w:rPr>
        <w:fldChar w:fldCharType="separate"/>
      </w:r>
      <w:r w:rsidR="00156011" w:rsidRPr="00156011">
        <w:rPr>
          <w:sz w:val="20"/>
          <w:szCs w:val="20"/>
        </w:rPr>
        <w:t>Cloudopslag</w:t>
      </w:r>
      <w:r w:rsidR="00A63364" w:rsidRPr="00615FF0">
        <w:rPr>
          <w:sz w:val="20"/>
          <w:szCs w:val="20"/>
        </w:rPr>
        <w:fldChar w:fldCharType="end"/>
      </w:r>
      <w:r w:rsidR="00A63364" w:rsidRPr="00615FF0">
        <w:rPr>
          <w:sz w:val="20"/>
          <w:szCs w:val="20"/>
        </w:rPr>
        <w:t>’.</w:t>
      </w:r>
    </w:p>
    <w:p w14:paraId="66152C0E" w14:textId="77777777" w:rsidR="001B61F3" w:rsidRPr="00615FF0" w:rsidRDefault="001B61F3" w:rsidP="00CA7BB2">
      <w:pPr>
        <w:pStyle w:val="Plattetekst"/>
        <w:rPr>
          <w:sz w:val="20"/>
          <w:szCs w:val="20"/>
        </w:rPr>
      </w:pPr>
    </w:p>
    <w:p w14:paraId="474E566D" w14:textId="1B084DC0" w:rsidR="00CA7BB2" w:rsidRPr="00615FF0" w:rsidRDefault="0007309C" w:rsidP="00CA7BB2">
      <w:pPr>
        <w:pStyle w:val="Plattetekst"/>
        <w:rPr>
          <w:sz w:val="20"/>
          <w:szCs w:val="20"/>
        </w:rPr>
      </w:pPr>
      <w:r w:rsidRPr="00615FF0">
        <w:rPr>
          <w:sz w:val="20"/>
          <w:szCs w:val="20"/>
        </w:rPr>
        <w:t xml:space="preserve">Als een cloud-leverancier niet kan garanderen </w:t>
      </w:r>
      <w:r w:rsidR="00CA7BB2" w:rsidRPr="00615FF0">
        <w:rPr>
          <w:sz w:val="20"/>
          <w:szCs w:val="20"/>
        </w:rPr>
        <w:t xml:space="preserve">dat de landen waar </w:t>
      </w:r>
      <w:r w:rsidRPr="00615FF0">
        <w:rPr>
          <w:sz w:val="20"/>
          <w:szCs w:val="20"/>
        </w:rPr>
        <w:t xml:space="preserve">de cloud-leverancier </w:t>
      </w:r>
      <w:r w:rsidR="00CA7BB2" w:rsidRPr="00615FF0">
        <w:rPr>
          <w:sz w:val="20"/>
          <w:szCs w:val="20"/>
        </w:rPr>
        <w:t>datacentra heeft</w:t>
      </w:r>
      <w:r w:rsidRPr="00615FF0">
        <w:rPr>
          <w:sz w:val="20"/>
          <w:szCs w:val="20"/>
        </w:rPr>
        <w:t>, en</w:t>
      </w:r>
      <w:r w:rsidR="00CA7BB2" w:rsidRPr="00615FF0">
        <w:rPr>
          <w:sz w:val="20"/>
          <w:szCs w:val="20"/>
        </w:rPr>
        <w:t xml:space="preserve"> waar de data naar toe verplaatst kunnen worden</w:t>
      </w:r>
      <w:r w:rsidRPr="00615FF0">
        <w:rPr>
          <w:sz w:val="20"/>
          <w:szCs w:val="20"/>
        </w:rPr>
        <w:t>,</w:t>
      </w:r>
      <w:r w:rsidR="00CA7BB2" w:rsidRPr="00615FF0">
        <w:rPr>
          <w:sz w:val="20"/>
          <w:szCs w:val="20"/>
        </w:rPr>
        <w:t xml:space="preserve"> </w:t>
      </w:r>
      <w:r w:rsidRPr="00615FF0">
        <w:rPr>
          <w:sz w:val="20"/>
          <w:szCs w:val="20"/>
        </w:rPr>
        <w:t xml:space="preserve">niet een </w:t>
      </w:r>
      <w:r w:rsidR="00CA7BB2" w:rsidRPr="00615FF0">
        <w:rPr>
          <w:sz w:val="20"/>
          <w:szCs w:val="20"/>
        </w:rPr>
        <w:t>volgens de EC passend beschermingsniveau bieden</w:t>
      </w:r>
      <w:r w:rsidR="001B61F3" w:rsidRPr="00615FF0">
        <w:rPr>
          <w:sz w:val="20"/>
          <w:szCs w:val="20"/>
        </w:rPr>
        <w:t xml:space="preserve">, </w:t>
      </w:r>
      <w:r w:rsidR="00CA7BB2" w:rsidRPr="00615FF0">
        <w:rPr>
          <w:sz w:val="20"/>
          <w:szCs w:val="20"/>
        </w:rPr>
        <w:t xml:space="preserve">zal </w:t>
      </w:r>
      <w:r w:rsidRPr="00615FF0">
        <w:rPr>
          <w:sz w:val="20"/>
          <w:szCs w:val="20"/>
        </w:rPr>
        <w:t xml:space="preserve">de cloud-leverancier </w:t>
      </w:r>
      <w:r w:rsidR="00CA7BB2" w:rsidRPr="00615FF0">
        <w:rPr>
          <w:sz w:val="20"/>
          <w:szCs w:val="20"/>
        </w:rPr>
        <w:t>één van de in artikel 46 genoemde instrumenten dienen toe te passen.</w:t>
      </w:r>
      <w:r w:rsidR="00EB4522" w:rsidRPr="00615FF0">
        <w:rPr>
          <w:sz w:val="20"/>
          <w:szCs w:val="20"/>
        </w:rPr>
        <w:t xml:space="preserve"> Zie ook paragraaf 2.2 ‘Verwerkersovereenkomsten en contracten’.</w:t>
      </w:r>
      <w:r w:rsidR="00CA7BB2" w:rsidRPr="00615FF0">
        <w:rPr>
          <w:sz w:val="20"/>
          <w:szCs w:val="20"/>
        </w:rPr>
        <w:t xml:space="preserve"> Indien een gemeente dat niet wenst, zal moeten worden afgesproken dat de data binnen de EER blijven.</w:t>
      </w:r>
    </w:p>
    <w:p w14:paraId="34769ABA" w14:textId="2DD73DC2" w:rsidR="00CA7BB2" w:rsidRPr="00615FF0" w:rsidRDefault="005326E9" w:rsidP="00341450">
      <w:pPr>
        <w:pStyle w:val="Kop2"/>
      </w:pPr>
      <w:bookmarkStart w:id="281" w:name="_Toc523213032"/>
      <w:bookmarkStart w:id="282" w:name="_Toc523225687"/>
      <w:bookmarkStart w:id="283" w:name="_Toc523564413"/>
      <w:bookmarkStart w:id="284" w:name="_Toc523213033"/>
      <w:bookmarkStart w:id="285" w:name="_Toc523225688"/>
      <w:bookmarkStart w:id="286" w:name="_Toc523564414"/>
      <w:bookmarkStart w:id="287" w:name="_Toc529950695"/>
      <w:bookmarkStart w:id="288" w:name="_Toc25001115"/>
      <w:bookmarkStart w:id="289" w:name="_Toc27561940"/>
      <w:bookmarkEnd w:id="281"/>
      <w:bookmarkEnd w:id="282"/>
      <w:bookmarkEnd w:id="283"/>
      <w:bookmarkEnd w:id="284"/>
      <w:bookmarkEnd w:id="285"/>
      <w:bookmarkEnd w:id="286"/>
      <w:r w:rsidRPr="00615FF0">
        <w:t>S</w:t>
      </w:r>
      <w:r w:rsidR="00CA7BB2" w:rsidRPr="00615FF0">
        <w:t>ubverwerkers</w:t>
      </w:r>
      <w:bookmarkEnd w:id="287"/>
      <w:bookmarkEnd w:id="288"/>
      <w:bookmarkEnd w:id="289"/>
    </w:p>
    <w:p w14:paraId="6DE0D87E" w14:textId="74B9CDEA" w:rsidR="00B35CDC" w:rsidRPr="00615FF0" w:rsidRDefault="0049789C" w:rsidP="00CA7BB2">
      <w:pPr>
        <w:pStyle w:val="Plattetekst"/>
        <w:rPr>
          <w:sz w:val="20"/>
          <w:szCs w:val="20"/>
        </w:rPr>
      </w:pPr>
      <w:r w:rsidRPr="00615FF0">
        <w:rPr>
          <w:sz w:val="20"/>
          <w:szCs w:val="20"/>
        </w:rPr>
        <w:t>De AVG stelt eisen bij het inschakelen van subverwerkers (onderleveranciers), er moet expliciet toestemming worden gegeven voor het inschakelen van subverwerkers.</w:t>
      </w:r>
      <w:r w:rsidRPr="00615FF0">
        <w:rPr>
          <w:rStyle w:val="Voetnootmarkering"/>
          <w:sz w:val="20"/>
          <w:szCs w:val="20"/>
        </w:rPr>
        <w:footnoteReference w:id="43"/>
      </w:r>
      <w:r w:rsidRPr="00615FF0">
        <w:rPr>
          <w:sz w:val="20"/>
          <w:szCs w:val="20"/>
        </w:rPr>
        <w:t xml:space="preserve"> In de verwerkersovereenkomst moet specifiek staan voor welke subverwerkers toestemming wordt gegeven. Algemene toestemming mag ook, maar dan moet de klant wel op de hoogte worden gehouden van welke subverwerkers gebruik wordt gemaakt en een ‘opt out’ worden geboden als er van subverwerker wordt gewisseld.</w:t>
      </w:r>
    </w:p>
    <w:p w14:paraId="451AABB6" w14:textId="356919D0" w:rsidR="00CA7BB2" w:rsidRPr="00615FF0" w:rsidRDefault="00EF5673" w:rsidP="00CA7BB2">
      <w:pPr>
        <w:pStyle w:val="Plattetekst"/>
        <w:rPr>
          <w:sz w:val="20"/>
          <w:szCs w:val="20"/>
        </w:rPr>
      </w:pPr>
      <w:r w:rsidRPr="00615FF0">
        <w:rPr>
          <w:sz w:val="20"/>
          <w:szCs w:val="20"/>
        </w:rPr>
        <w:t xml:space="preserve">Het kan voorkomen dat de cloud-leverancier </w:t>
      </w:r>
      <w:r w:rsidR="0049789C" w:rsidRPr="00615FF0">
        <w:rPr>
          <w:sz w:val="20"/>
          <w:szCs w:val="20"/>
        </w:rPr>
        <w:t>vo</w:t>
      </w:r>
      <w:r w:rsidR="00CA7BB2" w:rsidRPr="00615FF0">
        <w:rPr>
          <w:sz w:val="20"/>
          <w:szCs w:val="20"/>
        </w:rPr>
        <w:t xml:space="preserve">lgens </w:t>
      </w:r>
      <w:r w:rsidRPr="00615FF0">
        <w:rPr>
          <w:sz w:val="20"/>
          <w:szCs w:val="20"/>
        </w:rPr>
        <w:t>hun</w:t>
      </w:r>
      <w:r w:rsidR="00CA7BB2" w:rsidRPr="00615FF0">
        <w:rPr>
          <w:sz w:val="20"/>
          <w:szCs w:val="20"/>
        </w:rPr>
        <w:t xml:space="preserve"> standaard voorwaarden vrij </w:t>
      </w:r>
      <w:r w:rsidR="0049789C" w:rsidRPr="00615FF0">
        <w:rPr>
          <w:sz w:val="20"/>
          <w:szCs w:val="20"/>
        </w:rPr>
        <w:t xml:space="preserve">is </w:t>
      </w:r>
      <w:r w:rsidR="00CA7BB2" w:rsidRPr="00615FF0">
        <w:rPr>
          <w:sz w:val="20"/>
          <w:szCs w:val="20"/>
        </w:rPr>
        <w:t xml:space="preserve">om voor de verwerking van gegevens andere partijen te contracteren. </w:t>
      </w:r>
      <w:r w:rsidR="0030345D" w:rsidRPr="00615FF0">
        <w:rPr>
          <w:sz w:val="20"/>
          <w:szCs w:val="20"/>
        </w:rPr>
        <w:t>In deze standaard voorwaarden staat dan dat d</w:t>
      </w:r>
      <w:r w:rsidRPr="00615FF0">
        <w:rPr>
          <w:sz w:val="20"/>
          <w:szCs w:val="20"/>
        </w:rPr>
        <w:t xml:space="preserve">e cloud-leverancier </w:t>
      </w:r>
      <w:r w:rsidR="00CA7BB2" w:rsidRPr="00615FF0">
        <w:rPr>
          <w:sz w:val="20"/>
          <w:szCs w:val="20"/>
        </w:rPr>
        <w:t xml:space="preserve">haar klanten daarover uiterlijk </w:t>
      </w:r>
      <w:r w:rsidRPr="00615FF0">
        <w:rPr>
          <w:sz w:val="20"/>
          <w:szCs w:val="20"/>
        </w:rPr>
        <w:t xml:space="preserve">binnen een bepaalde termijn (bijvoorbeeld </w:t>
      </w:r>
      <w:r w:rsidR="00CA7BB2" w:rsidRPr="00615FF0">
        <w:rPr>
          <w:sz w:val="20"/>
          <w:szCs w:val="20"/>
        </w:rPr>
        <w:t>14 dagen</w:t>
      </w:r>
      <w:r w:rsidRPr="00615FF0">
        <w:rPr>
          <w:sz w:val="20"/>
          <w:szCs w:val="20"/>
        </w:rPr>
        <w:t>)</w:t>
      </w:r>
      <w:r w:rsidR="00CA7BB2" w:rsidRPr="00615FF0">
        <w:rPr>
          <w:sz w:val="20"/>
          <w:szCs w:val="20"/>
        </w:rPr>
        <w:t xml:space="preserve"> van tevoren </w:t>
      </w:r>
      <w:r w:rsidR="0030345D" w:rsidRPr="00615FF0">
        <w:rPr>
          <w:sz w:val="20"/>
          <w:szCs w:val="20"/>
        </w:rPr>
        <w:t xml:space="preserve">zal </w:t>
      </w:r>
      <w:r w:rsidR="00CA7BB2" w:rsidRPr="00615FF0">
        <w:rPr>
          <w:sz w:val="20"/>
          <w:szCs w:val="20"/>
        </w:rPr>
        <w:t>informeren via een website. Indien een klant het met de keuze voor een subverwerker niet eens is mag zij de licentieovereenkomst opzeggen zonder tot schadevergoeding gehouden te zijn door voor het einde van de kennisgevingsperiode een schriftelijke kennisgeving van de beëindiging in te dienen met een uitleg van de redenen voor het niet verlenen van de goedkeuring.</w:t>
      </w:r>
      <w:r w:rsidRPr="00615FF0">
        <w:rPr>
          <w:rStyle w:val="Voetnootmarkering"/>
          <w:sz w:val="20"/>
          <w:szCs w:val="20"/>
        </w:rPr>
        <w:footnoteReference w:id="44"/>
      </w:r>
      <w:r w:rsidR="00CA7BB2" w:rsidRPr="00615FF0">
        <w:rPr>
          <w:sz w:val="20"/>
          <w:szCs w:val="20"/>
        </w:rPr>
        <w:t xml:space="preserve"> </w:t>
      </w:r>
    </w:p>
    <w:p w14:paraId="7313F615" w14:textId="77777777" w:rsidR="00341450" w:rsidRDefault="00341450">
      <w:pPr>
        <w:rPr>
          <w:rFonts w:asciiTheme="minorHAnsi" w:hAnsiTheme="minorHAnsi"/>
          <w:b/>
          <w:bCs/>
          <w:color w:val="0C9DD8"/>
          <w:sz w:val="24"/>
          <w:szCs w:val="24"/>
        </w:rPr>
      </w:pPr>
      <w:bookmarkStart w:id="290" w:name="_Toc523213035"/>
      <w:bookmarkStart w:id="291" w:name="_Toc523225690"/>
      <w:bookmarkStart w:id="292" w:name="_Toc523564416"/>
      <w:bookmarkStart w:id="293" w:name="_Toc529950696"/>
      <w:bookmarkStart w:id="294" w:name="_Toc25001116"/>
      <w:bookmarkEnd w:id="290"/>
      <w:bookmarkEnd w:id="291"/>
      <w:bookmarkEnd w:id="292"/>
      <w:r>
        <w:br w:type="page"/>
      </w:r>
    </w:p>
    <w:p w14:paraId="71C24EE0" w14:textId="717A1210" w:rsidR="00CA7BB2" w:rsidRPr="00615FF0" w:rsidRDefault="00CA7BB2" w:rsidP="00341450">
      <w:pPr>
        <w:pStyle w:val="Kop2"/>
      </w:pPr>
      <w:bookmarkStart w:id="295" w:name="_Toc27561941"/>
      <w:r w:rsidRPr="00615FF0">
        <w:t>Nadere instructies</w:t>
      </w:r>
      <w:bookmarkEnd w:id="293"/>
      <w:bookmarkEnd w:id="294"/>
      <w:bookmarkEnd w:id="295"/>
      <w:r w:rsidRPr="00615FF0">
        <w:t xml:space="preserve"> </w:t>
      </w:r>
    </w:p>
    <w:p w14:paraId="4658DD76" w14:textId="70A285F8" w:rsidR="00CA7BB2" w:rsidRPr="00615FF0" w:rsidRDefault="00CA7BB2">
      <w:pPr>
        <w:pStyle w:val="Plattetekst"/>
        <w:rPr>
          <w:sz w:val="20"/>
          <w:szCs w:val="20"/>
        </w:rPr>
      </w:pPr>
      <w:r w:rsidRPr="00615FF0">
        <w:rPr>
          <w:sz w:val="20"/>
          <w:szCs w:val="20"/>
        </w:rPr>
        <w:t>Volgens de AVG moeten de gegevens worden verwerkt volgens de schriftelijke instructies van de verwerkingsverantwoordelijke.</w:t>
      </w:r>
      <w:r w:rsidR="00300875" w:rsidRPr="00615FF0">
        <w:rPr>
          <w:rStyle w:val="Voetnootmarkering"/>
          <w:sz w:val="20"/>
          <w:szCs w:val="20"/>
        </w:rPr>
        <w:footnoteReference w:id="45"/>
      </w:r>
      <w:r w:rsidRPr="00615FF0">
        <w:rPr>
          <w:sz w:val="20"/>
          <w:szCs w:val="20"/>
        </w:rPr>
        <w:t xml:space="preserve"> </w:t>
      </w:r>
      <w:r w:rsidR="0030345D" w:rsidRPr="00615FF0">
        <w:rPr>
          <w:sz w:val="20"/>
          <w:szCs w:val="20"/>
        </w:rPr>
        <w:t xml:space="preserve">Het kan voorkomen dat de </w:t>
      </w:r>
      <w:r w:rsidRPr="00615FF0">
        <w:rPr>
          <w:sz w:val="20"/>
          <w:szCs w:val="20"/>
        </w:rPr>
        <w:t xml:space="preserve">standaardbepalingen van </w:t>
      </w:r>
      <w:r w:rsidR="0030345D" w:rsidRPr="00615FF0">
        <w:rPr>
          <w:sz w:val="20"/>
          <w:szCs w:val="20"/>
        </w:rPr>
        <w:t>de cloud-leverancier</w:t>
      </w:r>
      <w:r w:rsidRPr="00615FF0">
        <w:rPr>
          <w:sz w:val="20"/>
          <w:szCs w:val="20"/>
        </w:rPr>
        <w:t xml:space="preserve"> stellen dat </w:t>
      </w:r>
      <w:r w:rsidR="0030345D" w:rsidRPr="00615FF0">
        <w:rPr>
          <w:sz w:val="20"/>
          <w:szCs w:val="20"/>
        </w:rPr>
        <w:t xml:space="preserve">hun </w:t>
      </w:r>
      <w:r w:rsidRPr="00615FF0">
        <w:rPr>
          <w:sz w:val="20"/>
          <w:szCs w:val="20"/>
        </w:rPr>
        <w:t xml:space="preserve">voorwaarden de “complete en definitieve” instructie inhouden aan de verwerker. Dat betekent dat er in beginsel geen ruimte is voor nadere instructies aan </w:t>
      </w:r>
      <w:r w:rsidR="0030345D" w:rsidRPr="00615FF0">
        <w:rPr>
          <w:sz w:val="20"/>
          <w:szCs w:val="20"/>
        </w:rPr>
        <w:t>de cloud-leverancier</w:t>
      </w:r>
      <w:r w:rsidRPr="00615FF0">
        <w:rPr>
          <w:sz w:val="20"/>
          <w:szCs w:val="20"/>
        </w:rPr>
        <w:t xml:space="preserve"> als verwerker.</w:t>
      </w:r>
      <w:r w:rsidR="0030345D" w:rsidRPr="00615FF0">
        <w:rPr>
          <w:rStyle w:val="Voetnootmarkering"/>
          <w:sz w:val="20"/>
          <w:szCs w:val="20"/>
        </w:rPr>
        <w:footnoteReference w:id="46"/>
      </w:r>
    </w:p>
    <w:p w14:paraId="5A34DBE5" w14:textId="77777777" w:rsidR="00CA7BB2" w:rsidRPr="00615FF0" w:rsidRDefault="00CA7BB2" w:rsidP="00CA7BB2">
      <w:pPr>
        <w:pStyle w:val="Plattetekst"/>
        <w:rPr>
          <w:sz w:val="20"/>
          <w:szCs w:val="20"/>
        </w:rPr>
      </w:pPr>
    </w:p>
    <w:p w14:paraId="38E4CCD7" w14:textId="6312B21B" w:rsidR="00CA7BB2" w:rsidRPr="00615FF0" w:rsidRDefault="00CA7BB2" w:rsidP="00CA7BB2">
      <w:pPr>
        <w:pStyle w:val="Plattetekst"/>
        <w:rPr>
          <w:sz w:val="20"/>
          <w:szCs w:val="20"/>
        </w:rPr>
      </w:pPr>
      <w:r w:rsidRPr="00615FF0">
        <w:rPr>
          <w:sz w:val="20"/>
          <w:szCs w:val="20"/>
        </w:rPr>
        <w:fldChar w:fldCharType="begin"/>
      </w:r>
      <w:r w:rsidRPr="00615FF0">
        <w:rPr>
          <w:sz w:val="20"/>
          <w:szCs w:val="20"/>
        </w:rPr>
        <w:instrText xml:space="preserve"> REF _Ref522110668 \h </w:instrText>
      </w:r>
      <w:r w:rsidR="00D97145" w:rsidRPr="00615FF0">
        <w:rPr>
          <w:sz w:val="20"/>
          <w:szCs w:val="20"/>
        </w:rPr>
        <w:instrText xml:space="preserve"> \* MERGEFORMAT </w:instrText>
      </w:r>
      <w:r w:rsidRPr="00615FF0">
        <w:rPr>
          <w:sz w:val="20"/>
          <w:szCs w:val="20"/>
        </w:rPr>
      </w:r>
      <w:r w:rsidRPr="00615FF0">
        <w:rPr>
          <w:sz w:val="20"/>
          <w:szCs w:val="20"/>
        </w:rPr>
        <w:fldChar w:fldCharType="separate"/>
      </w:r>
      <w:r w:rsidR="00156011" w:rsidRPr="00156011">
        <w:rPr>
          <w:sz w:val="20"/>
          <w:szCs w:val="20"/>
        </w:rPr>
        <w:t>Tabel 1</w:t>
      </w:r>
      <w:r w:rsidRPr="00615FF0">
        <w:rPr>
          <w:sz w:val="20"/>
          <w:szCs w:val="20"/>
        </w:rPr>
        <w:fldChar w:fldCharType="end"/>
      </w:r>
      <w:r w:rsidRPr="00615FF0">
        <w:rPr>
          <w:sz w:val="20"/>
          <w:szCs w:val="20"/>
        </w:rPr>
        <w:t xml:space="preserve"> laat zien wat de implicatie is voor de implementatie van de AVG</w:t>
      </w:r>
      <w:r w:rsidR="0030345D" w:rsidRPr="00615FF0">
        <w:rPr>
          <w:sz w:val="20"/>
          <w:szCs w:val="20"/>
        </w:rPr>
        <w:t xml:space="preserve">, hierbij is onderscheid gemaakt tussen </w:t>
      </w:r>
      <w:r w:rsidRPr="00615FF0">
        <w:rPr>
          <w:sz w:val="20"/>
          <w:szCs w:val="20"/>
        </w:rPr>
        <w:t>de keuze voor on premise of in de cloud licenties.</w:t>
      </w:r>
    </w:p>
    <w:p w14:paraId="3C93161E" w14:textId="77777777" w:rsidR="00CA7BB2" w:rsidRPr="00615FF0" w:rsidRDefault="00CA7BB2" w:rsidP="00CA7BB2">
      <w:pPr>
        <w:pStyle w:val="K01-basistekst"/>
        <w:rPr>
          <w:rFonts w:asciiTheme="minorHAnsi" w:hAnsiTheme="minorHAnsi"/>
          <w:noProof w:val="0"/>
          <w:sz w:val="20"/>
          <w:szCs w:val="20"/>
        </w:rPr>
      </w:pPr>
    </w:p>
    <w:tbl>
      <w:tblPr>
        <w:tblStyle w:val="Tabelraster"/>
        <w:tblW w:w="9776" w:type="dxa"/>
        <w:tblLook w:val="04A0" w:firstRow="1" w:lastRow="0" w:firstColumn="1" w:lastColumn="0" w:noHBand="0" w:noVBand="1"/>
      </w:tblPr>
      <w:tblGrid>
        <w:gridCol w:w="2971"/>
        <w:gridCol w:w="2835"/>
        <w:gridCol w:w="3970"/>
      </w:tblGrid>
      <w:tr w:rsidR="00CA7BB2" w:rsidRPr="00615FF0" w14:paraId="777087CC" w14:textId="77777777" w:rsidTr="0025147F">
        <w:tc>
          <w:tcPr>
            <w:tcW w:w="2971"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71C457B5" w14:textId="77777777" w:rsidR="00CA7BB2" w:rsidRPr="00615FF0" w:rsidRDefault="00CA7BB2" w:rsidP="00E503B3">
            <w:pPr>
              <w:pStyle w:val="K01-basistekst"/>
              <w:spacing w:line="290" w:lineRule="auto"/>
              <w:rPr>
                <w:rFonts w:asciiTheme="minorHAnsi" w:hAnsiTheme="minorHAnsi"/>
                <w:b/>
                <w:noProof w:val="0"/>
                <w:sz w:val="20"/>
                <w:szCs w:val="20"/>
                <w:lang w:eastAsia="en-US"/>
              </w:rPr>
            </w:pPr>
            <w:r w:rsidRPr="00615FF0">
              <w:rPr>
                <w:rFonts w:asciiTheme="minorHAnsi" w:hAnsiTheme="minorHAnsi"/>
                <w:b/>
                <w:noProof w:val="0"/>
                <w:sz w:val="20"/>
                <w:szCs w:val="20"/>
                <w:lang w:eastAsia="en-US"/>
              </w:rPr>
              <w:t>Implementatie AVG</w:t>
            </w:r>
          </w:p>
        </w:tc>
        <w:tc>
          <w:tcPr>
            <w:tcW w:w="2835"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1465C0A7" w14:textId="77777777" w:rsidR="00CA7BB2" w:rsidRPr="00615FF0" w:rsidRDefault="00CA7BB2" w:rsidP="00E503B3">
            <w:pPr>
              <w:pStyle w:val="K01-basistekst"/>
              <w:spacing w:line="290" w:lineRule="auto"/>
              <w:rPr>
                <w:rFonts w:asciiTheme="minorHAnsi" w:hAnsiTheme="minorHAnsi"/>
                <w:b/>
                <w:noProof w:val="0"/>
                <w:sz w:val="20"/>
                <w:szCs w:val="20"/>
                <w:lang w:eastAsia="en-US"/>
              </w:rPr>
            </w:pPr>
            <w:r w:rsidRPr="00615FF0">
              <w:rPr>
                <w:rFonts w:asciiTheme="minorHAnsi" w:hAnsiTheme="minorHAnsi"/>
                <w:b/>
                <w:noProof w:val="0"/>
                <w:sz w:val="20"/>
                <w:szCs w:val="20"/>
                <w:lang w:eastAsia="en-US"/>
              </w:rPr>
              <w:t>On premise</w:t>
            </w:r>
          </w:p>
        </w:tc>
        <w:tc>
          <w:tcPr>
            <w:tcW w:w="3970"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1E9C90ED" w14:textId="1F2106B8" w:rsidR="00CA7BB2" w:rsidRPr="00615FF0" w:rsidRDefault="00CA7BB2" w:rsidP="00E503B3">
            <w:pPr>
              <w:pStyle w:val="K01-basistekst"/>
              <w:spacing w:line="290" w:lineRule="auto"/>
              <w:rPr>
                <w:rFonts w:asciiTheme="minorHAnsi" w:hAnsiTheme="minorHAnsi"/>
                <w:b/>
                <w:noProof w:val="0"/>
                <w:sz w:val="20"/>
                <w:szCs w:val="20"/>
                <w:lang w:eastAsia="en-US"/>
              </w:rPr>
            </w:pPr>
            <w:r w:rsidRPr="00615FF0">
              <w:rPr>
                <w:rFonts w:asciiTheme="minorHAnsi" w:hAnsiTheme="minorHAnsi"/>
                <w:b/>
                <w:noProof w:val="0"/>
                <w:sz w:val="20"/>
                <w:szCs w:val="20"/>
                <w:lang w:eastAsia="en-US"/>
              </w:rPr>
              <w:t xml:space="preserve">In cloud bij </w:t>
            </w:r>
            <w:r w:rsidR="00D60FA0" w:rsidRPr="00615FF0">
              <w:rPr>
                <w:rFonts w:asciiTheme="minorHAnsi" w:hAnsiTheme="minorHAnsi"/>
                <w:b/>
                <w:noProof w:val="0"/>
                <w:sz w:val="20"/>
                <w:szCs w:val="20"/>
                <w:lang w:eastAsia="en-US"/>
              </w:rPr>
              <w:t>cloud-leverancier</w:t>
            </w:r>
          </w:p>
        </w:tc>
      </w:tr>
      <w:tr w:rsidR="00CA7BB2" w:rsidRPr="00615FF0" w14:paraId="6FC812B5" w14:textId="77777777" w:rsidTr="00E503B3">
        <w:tc>
          <w:tcPr>
            <w:tcW w:w="2971" w:type="dxa"/>
            <w:tcBorders>
              <w:top w:val="single" w:sz="4" w:space="0" w:color="auto"/>
              <w:left w:val="single" w:sz="4" w:space="0" w:color="auto"/>
              <w:bottom w:val="single" w:sz="4" w:space="0" w:color="auto"/>
              <w:right w:val="single" w:sz="4" w:space="0" w:color="auto"/>
            </w:tcBorders>
            <w:hideMark/>
          </w:tcPr>
          <w:p w14:paraId="331683B0" w14:textId="77777777" w:rsidR="00CA7BB2" w:rsidRPr="00615FF0" w:rsidRDefault="00CA7BB2" w:rsidP="007A30EF">
            <w:pPr>
              <w:pStyle w:val="K01-basistekst"/>
              <w:spacing w:line="240" w:lineRule="auto"/>
              <w:rPr>
                <w:rFonts w:asciiTheme="minorHAnsi" w:hAnsiTheme="minorHAnsi"/>
                <w:i/>
                <w:noProof w:val="0"/>
                <w:sz w:val="20"/>
                <w:szCs w:val="20"/>
                <w:lang w:eastAsia="en-US"/>
              </w:rPr>
            </w:pPr>
            <w:r w:rsidRPr="00615FF0">
              <w:rPr>
                <w:rFonts w:asciiTheme="minorHAnsi" w:hAnsiTheme="minorHAnsi"/>
                <w:i/>
                <w:noProof w:val="0"/>
                <w:sz w:val="20"/>
                <w:szCs w:val="20"/>
                <w:lang w:eastAsia="en-US"/>
              </w:rPr>
              <w:t>Algemeen</w:t>
            </w:r>
          </w:p>
        </w:tc>
        <w:tc>
          <w:tcPr>
            <w:tcW w:w="2835" w:type="dxa"/>
            <w:tcBorders>
              <w:top w:val="single" w:sz="4" w:space="0" w:color="auto"/>
              <w:left w:val="single" w:sz="4" w:space="0" w:color="auto"/>
              <w:bottom w:val="single" w:sz="4" w:space="0" w:color="auto"/>
              <w:right w:val="single" w:sz="4" w:space="0" w:color="auto"/>
            </w:tcBorders>
          </w:tcPr>
          <w:p w14:paraId="01C6C40B" w14:textId="77777777" w:rsidR="00CA7BB2" w:rsidRPr="00615FF0" w:rsidRDefault="00CA7BB2" w:rsidP="007A30EF">
            <w:pPr>
              <w:pStyle w:val="K01-basistekst"/>
              <w:spacing w:line="240" w:lineRule="auto"/>
              <w:rPr>
                <w:rFonts w:asciiTheme="minorHAnsi" w:hAnsiTheme="minorHAnsi"/>
                <w:noProof w:val="0"/>
                <w:sz w:val="20"/>
                <w:szCs w:val="20"/>
                <w:lang w:eastAsia="en-US"/>
              </w:rPr>
            </w:pPr>
          </w:p>
        </w:tc>
        <w:tc>
          <w:tcPr>
            <w:tcW w:w="3970" w:type="dxa"/>
            <w:tcBorders>
              <w:top w:val="single" w:sz="4" w:space="0" w:color="auto"/>
              <w:left w:val="single" w:sz="4" w:space="0" w:color="auto"/>
              <w:bottom w:val="single" w:sz="4" w:space="0" w:color="auto"/>
              <w:right w:val="single" w:sz="4" w:space="0" w:color="auto"/>
            </w:tcBorders>
          </w:tcPr>
          <w:p w14:paraId="415B89F3" w14:textId="77777777" w:rsidR="00CA7BB2" w:rsidRPr="00615FF0" w:rsidRDefault="00CA7BB2" w:rsidP="007A30EF">
            <w:pPr>
              <w:pStyle w:val="K01-basistekst"/>
              <w:spacing w:line="240" w:lineRule="auto"/>
              <w:rPr>
                <w:rFonts w:asciiTheme="minorHAnsi" w:hAnsiTheme="minorHAnsi"/>
                <w:noProof w:val="0"/>
                <w:sz w:val="20"/>
                <w:szCs w:val="20"/>
                <w:lang w:eastAsia="en-US"/>
              </w:rPr>
            </w:pPr>
          </w:p>
        </w:tc>
      </w:tr>
      <w:tr w:rsidR="00CA7BB2" w:rsidRPr="00615FF0" w14:paraId="14451990" w14:textId="77777777" w:rsidTr="00E503B3">
        <w:tc>
          <w:tcPr>
            <w:tcW w:w="2971" w:type="dxa"/>
            <w:tcBorders>
              <w:top w:val="single" w:sz="4" w:space="0" w:color="auto"/>
              <w:left w:val="single" w:sz="4" w:space="0" w:color="auto"/>
              <w:bottom w:val="single" w:sz="4" w:space="0" w:color="auto"/>
              <w:right w:val="single" w:sz="4" w:space="0" w:color="auto"/>
            </w:tcBorders>
            <w:hideMark/>
          </w:tcPr>
          <w:p w14:paraId="69829C04" w14:textId="77777777" w:rsidR="00CA7BB2" w:rsidRPr="00615FF0" w:rsidRDefault="00CA7BB2" w:rsidP="007A30EF">
            <w:pPr>
              <w:pStyle w:val="K01-basistekst"/>
              <w:spacing w:line="240" w:lineRule="auto"/>
              <w:rPr>
                <w:rFonts w:asciiTheme="minorHAnsi" w:hAnsiTheme="minorHAnsi"/>
                <w:noProof w:val="0"/>
                <w:sz w:val="20"/>
                <w:szCs w:val="20"/>
                <w:lang w:eastAsia="en-US"/>
              </w:rPr>
            </w:pPr>
            <w:r w:rsidRPr="00615FF0">
              <w:rPr>
                <w:rFonts w:asciiTheme="minorHAnsi" w:hAnsiTheme="minorHAnsi"/>
                <w:noProof w:val="0"/>
                <w:sz w:val="20"/>
                <w:szCs w:val="20"/>
                <w:lang w:eastAsia="en-US"/>
              </w:rPr>
              <w:t>Aanpassen organisatie</w:t>
            </w:r>
          </w:p>
        </w:tc>
        <w:tc>
          <w:tcPr>
            <w:tcW w:w="2835" w:type="dxa"/>
            <w:tcBorders>
              <w:top w:val="single" w:sz="4" w:space="0" w:color="auto"/>
              <w:left w:val="single" w:sz="4" w:space="0" w:color="auto"/>
              <w:bottom w:val="single" w:sz="4" w:space="0" w:color="auto"/>
              <w:right w:val="single" w:sz="4" w:space="0" w:color="auto"/>
            </w:tcBorders>
            <w:hideMark/>
          </w:tcPr>
          <w:p w14:paraId="52A845CE" w14:textId="77777777" w:rsidR="00CA7BB2" w:rsidRPr="00615FF0" w:rsidRDefault="00CA7BB2" w:rsidP="007A30EF">
            <w:pPr>
              <w:pStyle w:val="K01-basistekst"/>
              <w:spacing w:line="240" w:lineRule="auto"/>
              <w:rPr>
                <w:rFonts w:asciiTheme="minorHAnsi" w:hAnsiTheme="minorHAnsi"/>
                <w:noProof w:val="0"/>
                <w:sz w:val="20"/>
                <w:szCs w:val="20"/>
                <w:lang w:eastAsia="en-US"/>
              </w:rPr>
            </w:pPr>
            <w:r w:rsidRPr="00615FF0">
              <w:rPr>
                <w:rFonts w:asciiTheme="minorHAnsi" w:hAnsiTheme="minorHAnsi"/>
                <w:noProof w:val="0"/>
                <w:sz w:val="20"/>
                <w:szCs w:val="20"/>
                <w:lang w:eastAsia="en-US"/>
              </w:rPr>
              <w:t>Onafhankelijk van keuze</w:t>
            </w:r>
          </w:p>
        </w:tc>
        <w:tc>
          <w:tcPr>
            <w:tcW w:w="3970" w:type="dxa"/>
            <w:tcBorders>
              <w:top w:val="single" w:sz="4" w:space="0" w:color="auto"/>
              <w:left w:val="single" w:sz="4" w:space="0" w:color="auto"/>
              <w:bottom w:val="single" w:sz="4" w:space="0" w:color="auto"/>
              <w:right w:val="single" w:sz="4" w:space="0" w:color="auto"/>
            </w:tcBorders>
            <w:hideMark/>
          </w:tcPr>
          <w:p w14:paraId="1C8ACF72" w14:textId="77777777" w:rsidR="00CA7BB2" w:rsidRPr="00615FF0" w:rsidRDefault="00CA7BB2" w:rsidP="007A30EF">
            <w:pPr>
              <w:pStyle w:val="K01-basistekst"/>
              <w:spacing w:line="240" w:lineRule="auto"/>
              <w:rPr>
                <w:rFonts w:asciiTheme="minorHAnsi" w:hAnsiTheme="minorHAnsi"/>
                <w:noProof w:val="0"/>
                <w:sz w:val="20"/>
                <w:szCs w:val="20"/>
                <w:lang w:eastAsia="en-US"/>
              </w:rPr>
            </w:pPr>
            <w:r w:rsidRPr="00615FF0">
              <w:rPr>
                <w:rFonts w:asciiTheme="minorHAnsi" w:hAnsiTheme="minorHAnsi"/>
                <w:noProof w:val="0"/>
                <w:sz w:val="20"/>
                <w:szCs w:val="20"/>
                <w:lang w:eastAsia="en-US"/>
              </w:rPr>
              <w:t>Onafhankelijk van keuze</w:t>
            </w:r>
          </w:p>
        </w:tc>
      </w:tr>
      <w:tr w:rsidR="00CA7BB2" w:rsidRPr="00615FF0" w14:paraId="7D4BD5F5" w14:textId="77777777" w:rsidTr="00E503B3">
        <w:tc>
          <w:tcPr>
            <w:tcW w:w="2971" w:type="dxa"/>
            <w:tcBorders>
              <w:top w:val="single" w:sz="4" w:space="0" w:color="auto"/>
              <w:left w:val="single" w:sz="4" w:space="0" w:color="auto"/>
              <w:bottom w:val="single" w:sz="4" w:space="0" w:color="auto"/>
              <w:right w:val="single" w:sz="4" w:space="0" w:color="auto"/>
            </w:tcBorders>
            <w:hideMark/>
          </w:tcPr>
          <w:p w14:paraId="39F2784A" w14:textId="77777777" w:rsidR="00CA7BB2" w:rsidRPr="00615FF0" w:rsidRDefault="00CA7BB2" w:rsidP="007A30EF">
            <w:pPr>
              <w:pStyle w:val="K01-basistekst"/>
              <w:spacing w:line="240" w:lineRule="auto"/>
              <w:rPr>
                <w:rFonts w:asciiTheme="minorHAnsi" w:hAnsiTheme="minorHAnsi"/>
                <w:noProof w:val="0"/>
                <w:sz w:val="20"/>
                <w:szCs w:val="20"/>
                <w:lang w:eastAsia="en-US"/>
              </w:rPr>
            </w:pPr>
            <w:r w:rsidRPr="00615FF0">
              <w:rPr>
                <w:rFonts w:asciiTheme="minorHAnsi" w:hAnsiTheme="minorHAnsi"/>
                <w:noProof w:val="0"/>
                <w:sz w:val="20"/>
                <w:szCs w:val="20"/>
                <w:lang w:eastAsia="en-US"/>
              </w:rPr>
              <w:t>Inventarisatie aanpassing processen t.b.v. AVG</w:t>
            </w:r>
          </w:p>
        </w:tc>
        <w:tc>
          <w:tcPr>
            <w:tcW w:w="2835" w:type="dxa"/>
            <w:tcBorders>
              <w:top w:val="single" w:sz="4" w:space="0" w:color="auto"/>
              <w:left w:val="single" w:sz="4" w:space="0" w:color="auto"/>
              <w:bottom w:val="single" w:sz="4" w:space="0" w:color="auto"/>
              <w:right w:val="single" w:sz="4" w:space="0" w:color="auto"/>
            </w:tcBorders>
            <w:hideMark/>
          </w:tcPr>
          <w:p w14:paraId="25FD7398" w14:textId="182C11E8" w:rsidR="00CA7BB2" w:rsidRPr="00615FF0" w:rsidRDefault="00CA7BB2" w:rsidP="007A30EF">
            <w:pPr>
              <w:pStyle w:val="K01-basistekst"/>
              <w:spacing w:line="240" w:lineRule="auto"/>
              <w:rPr>
                <w:rFonts w:asciiTheme="minorHAnsi" w:hAnsiTheme="minorHAnsi"/>
                <w:noProof w:val="0"/>
                <w:sz w:val="20"/>
                <w:szCs w:val="20"/>
                <w:lang w:eastAsia="en-US"/>
              </w:rPr>
            </w:pPr>
            <w:r w:rsidRPr="00615FF0">
              <w:rPr>
                <w:rFonts w:asciiTheme="minorHAnsi" w:hAnsiTheme="minorHAnsi"/>
                <w:noProof w:val="0"/>
                <w:sz w:val="20"/>
                <w:szCs w:val="20"/>
                <w:lang w:eastAsia="en-US"/>
              </w:rPr>
              <w:t xml:space="preserve">Gemeente verkrijgt inzicht van eigen </w:t>
            </w:r>
            <w:r w:rsidR="001E4A69" w:rsidRPr="00615FF0">
              <w:rPr>
                <w:rFonts w:asciiTheme="minorHAnsi" w:hAnsiTheme="minorHAnsi"/>
                <w:noProof w:val="0"/>
                <w:sz w:val="20"/>
                <w:szCs w:val="20"/>
                <w:lang w:eastAsia="en-US"/>
              </w:rPr>
              <w:t>personen</w:t>
            </w:r>
            <w:r w:rsidRPr="00615FF0">
              <w:rPr>
                <w:rFonts w:asciiTheme="minorHAnsi" w:hAnsiTheme="minorHAnsi"/>
                <w:noProof w:val="0"/>
                <w:sz w:val="20"/>
                <w:szCs w:val="20"/>
                <w:lang w:eastAsia="en-US"/>
              </w:rPr>
              <w:t>/ eigen organisatie</w:t>
            </w:r>
          </w:p>
        </w:tc>
        <w:tc>
          <w:tcPr>
            <w:tcW w:w="3970" w:type="dxa"/>
            <w:tcBorders>
              <w:top w:val="single" w:sz="4" w:space="0" w:color="auto"/>
              <w:left w:val="single" w:sz="4" w:space="0" w:color="auto"/>
              <w:bottom w:val="single" w:sz="4" w:space="0" w:color="auto"/>
              <w:right w:val="single" w:sz="4" w:space="0" w:color="auto"/>
            </w:tcBorders>
            <w:hideMark/>
          </w:tcPr>
          <w:p w14:paraId="0748575A" w14:textId="510B93DD" w:rsidR="00CA7BB2" w:rsidRPr="00615FF0" w:rsidRDefault="00CA7BB2" w:rsidP="007A30EF">
            <w:pPr>
              <w:pStyle w:val="K01-basistekst"/>
              <w:spacing w:line="240" w:lineRule="auto"/>
              <w:rPr>
                <w:rFonts w:asciiTheme="minorHAnsi" w:hAnsiTheme="minorHAnsi"/>
                <w:noProof w:val="0"/>
                <w:sz w:val="20"/>
                <w:szCs w:val="20"/>
                <w:lang w:eastAsia="en-US"/>
              </w:rPr>
            </w:pPr>
            <w:r w:rsidRPr="00615FF0">
              <w:rPr>
                <w:rFonts w:asciiTheme="minorHAnsi" w:hAnsiTheme="minorHAnsi"/>
                <w:noProof w:val="0"/>
                <w:sz w:val="20"/>
                <w:szCs w:val="20"/>
                <w:lang w:eastAsia="en-US"/>
              </w:rPr>
              <w:t xml:space="preserve">Gemeente heeft </w:t>
            </w:r>
            <w:r w:rsidR="00175BE5" w:rsidRPr="00615FF0">
              <w:rPr>
                <w:rFonts w:asciiTheme="minorHAnsi" w:hAnsiTheme="minorHAnsi"/>
                <w:noProof w:val="0"/>
                <w:sz w:val="20"/>
                <w:szCs w:val="20"/>
                <w:lang w:eastAsia="en-US"/>
              </w:rPr>
              <w:t xml:space="preserve">vaak </w:t>
            </w:r>
            <w:r w:rsidRPr="00615FF0">
              <w:rPr>
                <w:rFonts w:asciiTheme="minorHAnsi" w:hAnsiTheme="minorHAnsi"/>
                <w:noProof w:val="0"/>
                <w:sz w:val="20"/>
                <w:szCs w:val="20"/>
                <w:lang w:eastAsia="en-US"/>
              </w:rPr>
              <w:t xml:space="preserve">geen inzicht in processen bij </w:t>
            </w:r>
            <w:r w:rsidR="00957B2C" w:rsidRPr="00615FF0">
              <w:rPr>
                <w:rFonts w:asciiTheme="minorHAnsi" w:hAnsiTheme="minorHAnsi"/>
                <w:noProof w:val="0"/>
                <w:sz w:val="20"/>
                <w:szCs w:val="20"/>
                <w:lang w:eastAsia="en-US"/>
              </w:rPr>
              <w:t>cloud-leverancier.</w:t>
            </w:r>
          </w:p>
        </w:tc>
      </w:tr>
      <w:tr w:rsidR="00CA7BB2" w:rsidRPr="00615FF0" w14:paraId="1C79DA8A" w14:textId="77777777" w:rsidTr="00E503B3">
        <w:tc>
          <w:tcPr>
            <w:tcW w:w="2971" w:type="dxa"/>
            <w:tcBorders>
              <w:top w:val="single" w:sz="4" w:space="0" w:color="auto"/>
              <w:left w:val="single" w:sz="4" w:space="0" w:color="auto"/>
              <w:bottom w:val="single" w:sz="4" w:space="0" w:color="auto"/>
              <w:right w:val="single" w:sz="4" w:space="0" w:color="auto"/>
            </w:tcBorders>
            <w:hideMark/>
          </w:tcPr>
          <w:p w14:paraId="615C1608" w14:textId="77777777" w:rsidR="00CA7BB2" w:rsidRPr="00615FF0" w:rsidRDefault="00CA7BB2" w:rsidP="007A30EF">
            <w:pPr>
              <w:pStyle w:val="K01-basistekst"/>
              <w:spacing w:line="240" w:lineRule="auto"/>
              <w:rPr>
                <w:rFonts w:asciiTheme="minorHAnsi" w:hAnsiTheme="minorHAnsi"/>
                <w:noProof w:val="0"/>
                <w:sz w:val="20"/>
                <w:szCs w:val="20"/>
                <w:lang w:eastAsia="en-US"/>
              </w:rPr>
            </w:pPr>
            <w:r w:rsidRPr="00615FF0">
              <w:rPr>
                <w:rFonts w:asciiTheme="minorHAnsi" w:hAnsiTheme="minorHAnsi"/>
                <w:noProof w:val="0"/>
                <w:sz w:val="20"/>
                <w:szCs w:val="20"/>
                <w:lang w:eastAsia="en-US"/>
              </w:rPr>
              <w:t>Vormgeving aanpassing processen t.b.v. AVG</w:t>
            </w:r>
          </w:p>
        </w:tc>
        <w:tc>
          <w:tcPr>
            <w:tcW w:w="2835" w:type="dxa"/>
            <w:tcBorders>
              <w:top w:val="single" w:sz="4" w:space="0" w:color="auto"/>
              <w:left w:val="single" w:sz="4" w:space="0" w:color="auto"/>
              <w:bottom w:val="single" w:sz="4" w:space="0" w:color="auto"/>
              <w:right w:val="single" w:sz="4" w:space="0" w:color="auto"/>
            </w:tcBorders>
            <w:hideMark/>
          </w:tcPr>
          <w:p w14:paraId="24C61ED4" w14:textId="77777777" w:rsidR="00CA7BB2" w:rsidRPr="00615FF0" w:rsidRDefault="00CA7BB2" w:rsidP="007A30EF">
            <w:pPr>
              <w:pStyle w:val="K01-basistekst"/>
              <w:spacing w:line="240" w:lineRule="auto"/>
              <w:rPr>
                <w:rFonts w:asciiTheme="minorHAnsi" w:hAnsiTheme="minorHAnsi"/>
                <w:noProof w:val="0"/>
                <w:sz w:val="20"/>
                <w:szCs w:val="20"/>
                <w:lang w:eastAsia="en-US"/>
              </w:rPr>
            </w:pPr>
            <w:r w:rsidRPr="00615FF0">
              <w:rPr>
                <w:rFonts w:asciiTheme="minorHAnsi" w:hAnsiTheme="minorHAnsi"/>
                <w:noProof w:val="0"/>
                <w:sz w:val="20"/>
                <w:szCs w:val="20"/>
                <w:lang w:eastAsia="en-US"/>
              </w:rPr>
              <w:t>Gemeente heeft directe invloed op vormgeving aanpassing processen</w:t>
            </w:r>
          </w:p>
        </w:tc>
        <w:tc>
          <w:tcPr>
            <w:tcW w:w="3970" w:type="dxa"/>
            <w:tcBorders>
              <w:top w:val="single" w:sz="4" w:space="0" w:color="auto"/>
              <w:left w:val="single" w:sz="4" w:space="0" w:color="auto"/>
              <w:bottom w:val="single" w:sz="4" w:space="0" w:color="auto"/>
              <w:right w:val="single" w:sz="4" w:space="0" w:color="auto"/>
            </w:tcBorders>
            <w:hideMark/>
          </w:tcPr>
          <w:p w14:paraId="5F997066" w14:textId="29AD8F3A" w:rsidR="00CA7BB2" w:rsidRPr="00615FF0" w:rsidRDefault="00CA7BB2" w:rsidP="007A30EF">
            <w:pPr>
              <w:pStyle w:val="K01-basistekst"/>
              <w:spacing w:line="240" w:lineRule="auto"/>
              <w:rPr>
                <w:rFonts w:asciiTheme="minorHAnsi" w:hAnsiTheme="minorHAnsi"/>
                <w:noProof w:val="0"/>
                <w:sz w:val="20"/>
                <w:szCs w:val="20"/>
                <w:lang w:eastAsia="en-US"/>
              </w:rPr>
            </w:pPr>
            <w:r w:rsidRPr="00615FF0">
              <w:rPr>
                <w:rFonts w:asciiTheme="minorHAnsi" w:hAnsiTheme="minorHAnsi"/>
                <w:noProof w:val="0"/>
                <w:sz w:val="20"/>
                <w:szCs w:val="20"/>
                <w:lang w:eastAsia="en-US"/>
              </w:rPr>
              <w:t xml:space="preserve">Gemeente heeft </w:t>
            </w:r>
            <w:r w:rsidR="00740039" w:rsidRPr="00615FF0">
              <w:rPr>
                <w:rFonts w:asciiTheme="minorHAnsi" w:hAnsiTheme="minorHAnsi"/>
                <w:noProof w:val="0"/>
                <w:sz w:val="20"/>
                <w:szCs w:val="20"/>
                <w:lang w:eastAsia="en-US"/>
              </w:rPr>
              <w:t xml:space="preserve">vaak </w:t>
            </w:r>
            <w:r w:rsidRPr="00615FF0">
              <w:rPr>
                <w:rFonts w:asciiTheme="minorHAnsi" w:hAnsiTheme="minorHAnsi"/>
                <w:noProof w:val="0"/>
                <w:sz w:val="20"/>
                <w:szCs w:val="20"/>
                <w:lang w:eastAsia="en-US"/>
              </w:rPr>
              <w:t>geen invloed op aanpassing processen</w:t>
            </w:r>
            <w:r w:rsidR="00175BE5" w:rsidRPr="00615FF0">
              <w:rPr>
                <w:rFonts w:asciiTheme="minorHAnsi" w:hAnsiTheme="minorHAnsi"/>
                <w:noProof w:val="0"/>
                <w:sz w:val="20"/>
                <w:szCs w:val="20"/>
                <w:lang w:eastAsia="en-US"/>
              </w:rPr>
              <w:t xml:space="preserve"> en c</w:t>
            </w:r>
            <w:r w:rsidR="00957B2C" w:rsidRPr="00615FF0">
              <w:rPr>
                <w:rFonts w:asciiTheme="minorHAnsi" w:hAnsiTheme="minorHAnsi"/>
                <w:noProof w:val="0"/>
                <w:sz w:val="20"/>
                <w:szCs w:val="20"/>
                <w:lang w:eastAsia="en-US"/>
              </w:rPr>
              <w:t xml:space="preserve">loud-leverancier </w:t>
            </w:r>
            <w:r w:rsidRPr="00615FF0">
              <w:rPr>
                <w:rFonts w:asciiTheme="minorHAnsi" w:hAnsiTheme="minorHAnsi"/>
                <w:noProof w:val="0"/>
                <w:sz w:val="20"/>
                <w:szCs w:val="20"/>
                <w:lang w:eastAsia="en-US"/>
              </w:rPr>
              <w:t>verklaart dat zij voldoet.</w:t>
            </w:r>
          </w:p>
        </w:tc>
      </w:tr>
      <w:tr w:rsidR="00CA7BB2" w:rsidRPr="00615FF0" w14:paraId="4ED96E4B" w14:textId="77777777" w:rsidTr="00E503B3">
        <w:tc>
          <w:tcPr>
            <w:tcW w:w="2971" w:type="dxa"/>
            <w:tcBorders>
              <w:top w:val="single" w:sz="4" w:space="0" w:color="auto"/>
              <w:left w:val="single" w:sz="4" w:space="0" w:color="auto"/>
              <w:bottom w:val="single" w:sz="4" w:space="0" w:color="auto"/>
              <w:right w:val="single" w:sz="4" w:space="0" w:color="auto"/>
            </w:tcBorders>
            <w:hideMark/>
          </w:tcPr>
          <w:p w14:paraId="09C19FAD" w14:textId="77777777" w:rsidR="00CA7BB2" w:rsidRPr="00615FF0" w:rsidRDefault="00CA7BB2" w:rsidP="007A30EF">
            <w:pPr>
              <w:pStyle w:val="K01-basistekst"/>
              <w:spacing w:line="240" w:lineRule="auto"/>
              <w:rPr>
                <w:rFonts w:asciiTheme="minorHAnsi" w:hAnsiTheme="minorHAnsi"/>
                <w:noProof w:val="0"/>
                <w:sz w:val="20"/>
                <w:szCs w:val="20"/>
                <w:lang w:eastAsia="en-US"/>
              </w:rPr>
            </w:pPr>
            <w:r w:rsidRPr="00615FF0">
              <w:rPr>
                <w:rFonts w:asciiTheme="minorHAnsi" w:hAnsiTheme="minorHAnsi"/>
                <w:noProof w:val="0"/>
                <w:sz w:val="20"/>
                <w:szCs w:val="20"/>
                <w:lang w:eastAsia="en-US"/>
              </w:rPr>
              <w:t>Inrichten privacyborgingsproces</w:t>
            </w:r>
          </w:p>
        </w:tc>
        <w:tc>
          <w:tcPr>
            <w:tcW w:w="2835" w:type="dxa"/>
            <w:tcBorders>
              <w:top w:val="single" w:sz="4" w:space="0" w:color="auto"/>
              <w:left w:val="single" w:sz="4" w:space="0" w:color="auto"/>
              <w:bottom w:val="single" w:sz="4" w:space="0" w:color="auto"/>
              <w:right w:val="single" w:sz="4" w:space="0" w:color="auto"/>
            </w:tcBorders>
            <w:hideMark/>
          </w:tcPr>
          <w:p w14:paraId="64176485" w14:textId="77777777" w:rsidR="00CA7BB2" w:rsidRPr="00615FF0" w:rsidRDefault="00CA7BB2" w:rsidP="007A30EF">
            <w:pPr>
              <w:pStyle w:val="K01-basistekst"/>
              <w:spacing w:line="240" w:lineRule="auto"/>
              <w:rPr>
                <w:rFonts w:asciiTheme="minorHAnsi" w:hAnsiTheme="minorHAnsi"/>
                <w:noProof w:val="0"/>
                <w:sz w:val="20"/>
                <w:szCs w:val="20"/>
                <w:lang w:eastAsia="en-US"/>
              </w:rPr>
            </w:pPr>
            <w:r w:rsidRPr="00615FF0">
              <w:rPr>
                <w:rFonts w:asciiTheme="minorHAnsi" w:hAnsiTheme="minorHAnsi"/>
                <w:noProof w:val="0"/>
                <w:sz w:val="20"/>
                <w:szCs w:val="20"/>
                <w:lang w:eastAsia="en-US"/>
              </w:rPr>
              <w:t>Kan gemeente zelf implementeren</w:t>
            </w:r>
          </w:p>
        </w:tc>
        <w:tc>
          <w:tcPr>
            <w:tcW w:w="3970" w:type="dxa"/>
            <w:tcBorders>
              <w:top w:val="single" w:sz="4" w:space="0" w:color="auto"/>
              <w:left w:val="single" w:sz="4" w:space="0" w:color="auto"/>
              <w:bottom w:val="single" w:sz="4" w:space="0" w:color="auto"/>
              <w:right w:val="single" w:sz="4" w:space="0" w:color="auto"/>
            </w:tcBorders>
            <w:hideMark/>
          </w:tcPr>
          <w:p w14:paraId="707836C1" w14:textId="025C7692" w:rsidR="00CA7BB2" w:rsidRPr="00615FF0" w:rsidRDefault="00CA7BB2" w:rsidP="007A30EF">
            <w:pPr>
              <w:pStyle w:val="K01-basistekst"/>
              <w:spacing w:line="240" w:lineRule="auto"/>
              <w:rPr>
                <w:rFonts w:asciiTheme="minorHAnsi" w:hAnsiTheme="minorHAnsi"/>
                <w:noProof w:val="0"/>
                <w:sz w:val="20"/>
                <w:szCs w:val="20"/>
                <w:lang w:eastAsia="en-US"/>
              </w:rPr>
            </w:pPr>
            <w:r w:rsidRPr="00615FF0">
              <w:rPr>
                <w:rFonts w:asciiTheme="minorHAnsi" w:hAnsiTheme="minorHAnsi"/>
                <w:noProof w:val="0"/>
                <w:sz w:val="20"/>
                <w:szCs w:val="20"/>
                <w:lang w:eastAsia="en-US"/>
              </w:rPr>
              <w:t xml:space="preserve">In samenspraak met </w:t>
            </w:r>
            <w:r w:rsidR="00957B2C" w:rsidRPr="00615FF0">
              <w:rPr>
                <w:rFonts w:asciiTheme="minorHAnsi" w:hAnsiTheme="minorHAnsi"/>
                <w:noProof w:val="0"/>
                <w:sz w:val="20"/>
                <w:szCs w:val="20"/>
                <w:lang w:eastAsia="en-US"/>
              </w:rPr>
              <w:t xml:space="preserve">cloud-leverancier </w:t>
            </w:r>
            <w:r w:rsidRPr="00615FF0">
              <w:rPr>
                <w:rFonts w:asciiTheme="minorHAnsi" w:hAnsiTheme="minorHAnsi"/>
                <w:noProof w:val="0"/>
                <w:sz w:val="20"/>
                <w:szCs w:val="20"/>
                <w:lang w:eastAsia="en-US"/>
              </w:rPr>
              <w:t>te implementeren.</w:t>
            </w:r>
          </w:p>
        </w:tc>
      </w:tr>
      <w:tr w:rsidR="00CA7BB2" w:rsidRPr="00615FF0" w14:paraId="65867E06" w14:textId="77777777" w:rsidTr="00E503B3">
        <w:tc>
          <w:tcPr>
            <w:tcW w:w="2971" w:type="dxa"/>
            <w:tcBorders>
              <w:top w:val="single" w:sz="4" w:space="0" w:color="auto"/>
              <w:left w:val="single" w:sz="4" w:space="0" w:color="auto"/>
              <w:bottom w:val="single" w:sz="4" w:space="0" w:color="auto"/>
              <w:right w:val="single" w:sz="4" w:space="0" w:color="auto"/>
            </w:tcBorders>
            <w:hideMark/>
          </w:tcPr>
          <w:p w14:paraId="0669078B" w14:textId="77777777" w:rsidR="00CA7BB2" w:rsidRPr="00615FF0" w:rsidRDefault="00CA7BB2" w:rsidP="007A30EF">
            <w:pPr>
              <w:pStyle w:val="K01-basistekst"/>
              <w:spacing w:line="240" w:lineRule="auto"/>
              <w:rPr>
                <w:rFonts w:asciiTheme="minorHAnsi" w:hAnsiTheme="minorHAnsi"/>
                <w:i/>
                <w:noProof w:val="0"/>
                <w:sz w:val="20"/>
                <w:szCs w:val="20"/>
                <w:lang w:eastAsia="en-US"/>
              </w:rPr>
            </w:pPr>
            <w:r w:rsidRPr="00615FF0">
              <w:rPr>
                <w:rFonts w:asciiTheme="minorHAnsi" w:hAnsiTheme="minorHAnsi"/>
                <w:i/>
                <w:noProof w:val="0"/>
                <w:sz w:val="20"/>
                <w:szCs w:val="20"/>
                <w:lang w:eastAsia="en-US"/>
              </w:rPr>
              <w:t xml:space="preserve">Rechten </w:t>
            </w:r>
          </w:p>
        </w:tc>
        <w:tc>
          <w:tcPr>
            <w:tcW w:w="2835" w:type="dxa"/>
            <w:tcBorders>
              <w:top w:val="single" w:sz="4" w:space="0" w:color="auto"/>
              <w:left w:val="single" w:sz="4" w:space="0" w:color="auto"/>
              <w:bottom w:val="single" w:sz="4" w:space="0" w:color="auto"/>
              <w:right w:val="single" w:sz="4" w:space="0" w:color="auto"/>
            </w:tcBorders>
          </w:tcPr>
          <w:p w14:paraId="0653203D" w14:textId="77777777" w:rsidR="00CA7BB2" w:rsidRPr="00615FF0" w:rsidRDefault="00CA7BB2" w:rsidP="007A30EF">
            <w:pPr>
              <w:pStyle w:val="K01-basistekst"/>
              <w:spacing w:line="240" w:lineRule="auto"/>
              <w:rPr>
                <w:rFonts w:asciiTheme="minorHAnsi" w:hAnsiTheme="minorHAnsi"/>
                <w:noProof w:val="0"/>
                <w:sz w:val="20"/>
                <w:szCs w:val="20"/>
                <w:lang w:eastAsia="en-US"/>
              </w:rPr>
            </w:pPr>
          </w:p>
        </w:tc>
        <w:tc>
          <w:tcPr>
            <w:tcW w:w="3970" w:type="dxa"/>
            <w:tcBorders>
              <w:top w:val="single" w:sz="4" w:space="0" w:color="auto"/>
              <w:left w:val="single" w:sz="4" w:space="0" w:color="auto"/>
              <w:bottom w:val="single" w:sz="4" w:space="0" w:color="auto"/>
              <w:right w:val="single" w:sz="4" w:space="0" w:color="auto"/>
            </w:tcBorders>
          </w:tcPr>
          <w:p w14:paraId="3E08753D" w14:textId="77777777" w:rsidR="00CA7BB2" w:rsidRPr="00615FF0" w:rsidRDefault="00CA7BB2" w:rsidP="007A30EF">
            <w:pPr>
              <w:pStyle w:val="K01-basistekst"/>
              <w:spacing w:line="240" w:lineRule="auto"/>
              <w:rPr>
                <w:rFonts w:asciiTheme="minorHAnsi" w:hAnsiTheme="minorHAnsi"/>
                <w:noProof w:val="0"/>
                <w:sz w:val="20"/>
                <w:szCs w:val="20"/>
                <w:lang w:eastAsia="en-US"/>
              </w:rPr>
            </w:pPr>
          </w:p>
        </w:tc>
      </w:tr>
      <w:tr w:rsidR="00CA7BB2" w:rsidRPr="00615FF0" w14:paraId="2A100DFA" w14:textId="77777777" w:rsidTr="00E503B3">
        <w:tc>
          <w:tcPr>
            <w:tcW w:w="2971" w:type="dxa"/>
            <w:tcBorders>
              <w:top w:val="single" w:sz="4" w:space="0" w:color="auto"/>
              <w:left w:val="single" w:sz="4" w:space="0" w:color="auto"/>
              <w:bottom w:val="single" w:sz="4" w:space="0" w:color="auto"/>
              <w:right w:val="single" w:sz="4" w:space="0" w:color="auto"/>
            </w:tcBorders>
            <w:hideMark/>
          </w:tcPr>
          <w:p w14:paraId="739D965A" w14:textId="77777777" w:rsidR="00CA7BB2" w:rsidRPr="00615FF0" w:rsidRDefault="00CA7BB2" w:rsidP="007A30EF">
            <w:pPr>
              <w:pStyle w:val="K01-basistekst"/>
              <w:spacing w:line="240" w:lineRule="auto"/>
              <w:rPr>
                <w:rFonts w:asciiTheme="minorHAnsi" w:hAnsiTheme="minorHAnsi"/>
                <w:noProof w:val="0"/>
                <w:sz w:val="20"/>
                <w:szCs w:val="20"/>
                <w:lang w:eastAsia="en-US"/>
              </w:rPr>
            </w:pPr>
            <w:r w:rsidRPr="00615FF0">
              <w:rPr>
                <w:rFonts w:asciiTheme="minorHAnsi" w:hAnsiTheme="minorHAnsi"/>
                <w:noProof w:val="0"/>
                <w:sz w:val="20"/>
                <w:szCs w:val="20"/>
                <w:lang w:eastAsia="en-US"/>
              </w:rPr>
              <w:t>Bestaand recht inzage</w:t>
            </w:r>
          </w:p>
        </w:tc>
        <w:tc>
          <w:tcPr>
            <w:tcW w:w="2835" w:type="dxa"/>
            <w:tcBorders>
              <w:top w:val="single" w:sz="4" w:space="0" w:color="auto"/>
              <w:left w:val="single" w:sz="4" w:space="0" w:color="auto"/>
              <w:bottom w:val="single" w:sz="4" w:space="0" w:color="auto"/>
              <w:right w:val="single" w:sz="4" w:space="0" w:color="auto"/>
            </w:tcBorders>
            <w:hideMark/>
          </w:tcPr>
          <w:p w14:paraId="7F9DE34B" w14:textId="77777777" w:rsidR="00CA7BB2" w:rsidRPr="00615FF0" w:rsidRDefault="00CA7BB2" w:rsidP="007A30EF">
            <w:pPr>
              <w:pStyle w:val="K01-basistekst"/>
              <w:spacing w:line="240" w:lineRule="auto"/>
              <w:rPr>
                <w:rFonts w:asciiTheme="minorHAnsi" w:hAnsiTheme="minorHAnsi"/>
                <w:noProof w:val="0"/>
                <w:sz w:val="20"/>
                <w:szCs w:val="20"/>
                <w:lang w:eastAsia="en-US"/>
              </w:rPr>
            </w:pPr>
            <w:r w:rsidRPr="00615FF0">
              <w:rPr>
                <w:rFonts w:asciiTheme="minorHAnsi" w:hAnsiTheme="minorHAnsi"/>
                <w:noProof w:val="0"/>
                <w:sz w:val="20"/>
                <w:szCs w:val="20"/>
                <w:lang w:eastAsia="en-US"/>
              </w:rPr>
              <w:t>Gemeente kan recht zelf effectueren</w:t>
            </w:r>
          </w:p>
        </w:tc>
        <w:tc>
          <w:tcPr>
            <w:tcW w:w="3970" w:type="dxa"/>
            <w:tcBorders>
              <w:top w:val="single" w:sz="4" w:space="0" w:color="auto"/>
              <w:left w:val="single" w:sz="4" w:space="0" w:color="auto"/>
              <w:bottom w:val="single" w:sz="4" w:space="0" w:color="auto"/>
              <w:right w:val="single" w:sz="4" w:space="0" w:color="auto"/>
            </w:tcBorders>
            <w:hideMark/>
          </w:tcPr>
          <w:p w14:paraId="6725A3F6" w14:textId="404AE488" w:rsidR="00CA7BB2" w:rsidRPr="00615FF0" w:rsidRDefault="00CA7BB2" w:rsidP="007A30EF">
            <w:pPr>
              <w:pStyle w:val="K01-basistekst"/>
              <w:spacing w:line="240" w:lineRule="auto"/>
              <w:rPr>
                <w:rFonts w:asciiTheme="minorHAnsi" w:hAnsiTheme="minorHAnsi"/>
                <w:noProof w:val="0"/>
                <w:sz w:val="20"/>
                <w:szCs w:val="20"/>
                <w:lang w:eastAsia="en-US"/>
              </w:rPr>
            </w:pPr>
            <w:r w:rsidRPr="00615FF0">
              <w:rPr>
                <w:rFonts w:asciiTheme="minorHAnsi" w:hAnsiTheme="minorHAnsi"/>
                <w:noProof w:val="0"/>
                <w:sz w:val="20"/>
                <w:szCs w:val="20"/>
                <w:lang w:eastAsia="en-US"/>
              </w:rPr>
              <w:t xml:space="preserve">Gemeente kan het recht </w:t>
            </w:r>
            <w:r w:rsidR="00175BE5" w:rsidRPr="00615FF0">
              <w:rPr>
                <w:rFonts w:asciiTheme="minorHAnsi" w:hAnsiTheme="minorHAnsi"/>
                <w:noProof w:val="0"/>
                <w:sz w:val="20"/>
                <w:szCs w:val="20"/>
                <w:lang w:eastAsia="en-US"/>
              </w:rPr>
              <w:t xml:space="preserve">op inzage vaak </w:t>
            </w:r>
            <w:r w:rsidRPr="00615FF0">
              <w:rPr>
                <w:rFonts w:asciiTheme="minorHAnsi" w:hAnsiTheme="minorHAnsi"/>
                <w:noProof w:val="0"/>
                <w:sz w:val="20"/>
                <w:szCs w:val="20"/>
                <w:lang w:eastAsia="en-US"/>
              </w:rPr>
              <w:t>zelf effectueren</w:t>
            </w:r>
            <w:r w:rsidR="00175BE5" w:rsidRPr="00615FF0">
              <w:rPr>
                <w:rFonts w:asciiTheme="minorHAnsi" w:hAnsiTheme="minorHAnsi"/>
                <w:noProof w:val="0"/>
                <w:sz w:val="20"/>
                <w:szCs w:val="20"/>
                <w:lang w:eastAsia="en-US"/>
              </w:rPr>
              <w:t>.</w:t>
            </w:r>
            <w:r w:rsidRPr="00615FF0">
              <w:rPr>
                <w:rFonts w:asciiTheme="minorHAnsi" w:hAnsiTheme="minorHAnsi"/>
                <w:noProof w:val="0"/>
                <w:sz w:val="20"/>
                <w:szCs w:val="20"/>
                <w:lang w:eastAsia="en-US"/>
              </w:rPr>
              <w:t xml:space="preserve"> </w:t>
            </w:r>
          </w:p>
        </w:tc>
      </w:tr>
      <w:tr w:rsidR="00CA7BB2" w:rsidRPr="00615FF0" w14:paraId="33B1CF6C" w14:textId="77777777" w:rsidTr="00E503B3">
        <w:tc>
          <w:tcPr>
            <w:tcW w:w="2971" w:type="dxa"/>
            <w:tcBorders>
              <w:top w:val="single" w:sz="4" w:space="0" w:color="auto"/>
              <w:left w:val="single" w:sz="4" w:space="0" w:color="auto"/>
              <w:bottom w:val="single" w:sz="4" w:space="0" w:color="auto"/>
              <w:right w:val="single" w:sz="4" w:space="0" w:color="auto"/>
            </w:tcBorders>
            <w:hideMark/>
          </w:tcPr>
          <w:p w14:paraId="44F50217" w14:textId="77777777" w:rsidR="00CA7BB2" w:rsidRPr="00615FF0" w:rsidRDefault="00CA7BB2" w:rsidP="007A30EF">
            <w:pPr>
              <w:pStyle w:val="K01-basistekst"/>
              <w:spacing w:line="240" w:lineRule="auto"/>
              <w:rPr>
                <w:rFonts w:asciiTheme="minorHAnsi" w:hAnsiTheme="minorHAnsi"/>
                <w:noProof w:val="0"/>
                <w:sz w:val="20"/>
                <w:szCs w:val="20"/>
                <w:lang w:eastAsia="en-US"/>
              </w:rPr>
            </w:pPr>
            <w:r w:rsidRPr="00615FF0">
              <w:rPr>
                <w:rFonts w:asciiTheme="minorHAnsi" w:hAnsiTheme="minorHAnsi"/>
                <w:noProof w:val="0"/>
                <w:sz w:val="20"/>
                <w:szCs w:val="20"/>
                <w:lang w:eastAsia="en-US"/>
              </w:rPr>
              <w:t>Bestaand recht correctie en verwijdering</w:t>
            </w:r>
          </w:p>
        </w:tc>
        <w:tc>
          <w:tcPr>
            <w:tcW w:w="2835" w:type="dxa"/>
            <w:tcBorders>
              <w:top w:val="single" w:sz="4" w:space="0" w:color="auto"/>
              <w:left w:val="single" w:sz="4" w:space="0" w:color="auto"/>
              <w:bottom w:val="single" w:sz="4" w:space="0" w:color="auto"/>
              <w:right w:val="single" w:sz="4" w:space="0" w:color="auto"/>
            </w:tcBorders>
            <w:hideMark/>
          </w:tcPr>
          <w:p w14:paraId="065E1722" w14:textId="77777777" w:rsidR="00CA7BB2" w:rsidRPr="00615FF0" w:rsidRDefault="00CA7BB2" w:rsidP="007A30EF">
            <w:pPr>
              <w:pStyle w:val="K01-basistekst"/>
              <w:spacing w:line="240" w:lineRule="auto"/>
              <w:rPr>
                <w:rFonts w:asciiTheme="minorHAnsi" w:hAnsiTheme="minorHAnsi"/>
                <w:noProof w:val="0"/>
                <w:sz w:val="20"/>
                <w:szCs w:val="20"/>
                <w:lang w:eastAsia="en-US"/>
              </w:rPr>
            </w:pPr>
            <w:r w:rsidRPr="00615FF0">
              <w:rPr>
                <w:rFonts w:asciiTheme="minorHAnsi" w:hAnsiTheme="minorHAnsi"/>
                <w:noProof w:val="0"/>
                <w:sz w:val="20"/>
                <w:szCs w:val="20"/>
                <w:lang w:eastAsia="en-US"/>
              </w:rPr>
              <w:t>Gemeente kan recht zelf effectueren</w:t>
            </w:r>
          </w:p>
        </w:tc>
        <w:tc>
          <w:tcPr>
            <w:tcW w:w="3970" w:type="dxa"/>
            <w:tcBorders>
              <w:top w:val="single" w:sz="4" w:space="0" w:color="auto"/>
              <w:left w:val="single" w:sz="4" w:space="0" w:color="auto"/>
              <w:bottom w:val="single" w:sz="4" w:space="0" w:color="auto"/>
              <w:right w:val="single" w:sz="4" w:space="0" w:color="auto"/>
            </w:tcBorders>
            <w:hideMark/>
          </w:tcPr>
          <w:p w14:paraId="62AA209B" w14:textId="47FFDF0E" w:rsidR="00CA7BB2" w:rsidRPr="00615FF0" w:rsidRDefault="00CA7BB2" w:rsidP="007A30EF">
            <w:pPr>
              <w:pStyle w:val="K01-basistekst"/>
              <w:spacing w:line="240" w:lineRule="auto"/>
              <w:rPr>
                <w:rFonts w:asciiTheme="minorHAnsi" w:hAnsiTheme="minorHAnsi"/>
                <w:noProof w:val="0"/>
                <w:sz w:val="20"/>
                <w:szCs w:val="20"/>
                <w:lang w:eastAsia="en-US"/>
              </w:rPr>
            </w:pPr>
            <w:r w:rsidRPr="00615FF0">
              <w:rPr>
                <w:rFonts w:asciiTheme="minorHAnsi" w:hAnsiTheme="minorHAnsi"/>
                <w:noProof w:val="0"/>
                <w:sz w:val="20"/>
                <w:szCs w:val="20"/>
                <w:lang w:eastAsia="en-US"/>
              </w:rPr>
              <w:t xml:space="preserve">Gemeente kan het recht </w:t>
            </w:r>
            <w:r w:rsidR="00175BE5" w:rsidRPr="00615FF0">
              <w:rPr>
                <w:rFonts w:asciiTheme="minorHAnsi" w:hAnsiTheme="minorHAnsi"/>
                <w:noProof w:val="0"/>
                <w:sz w:val="20"/>
                <w:szCs w:val="20"/>
                <w:lang w:eastAsia="en-US"/>
              </w:rPr>
              <w:t xml:space="preserve">op correctie vaak </w:t>
            </w:r>
            <w:r w:rsidRPr="00615FF0">
              <w:rPr>
                <w:rFonts w:asciiTheme="minorHAnsi" w:hAnsiTheme="minorHAnsi"/>
                <w:noProof w:val="0"/>
                <w:sz w:val="20"/>
                <w:szCs w:val="20"/>
                <w:lang w:eastAsia="en-US"/>
              </w:rPr>
              <w:t xml:space="preserve">zelf effectueren. Voor verwijdering zijn mogelijk nadere afspraken nodig met </w:t>
            </w:r>
            <w:r w:rsidR="00957B2C" w:rsidRPr="00615FF0">
              <w:rPr>
                <w:rFonts w:asciiTheme="minorHAnsi" w:hAnsiTheme="minorHAnsi"/>
                <w:noProof w:val="0"/>
                <w:sz w:val="20"/>
                <w:szCs w:val="20"/>
                <w:lang w:eastAsia="en-US"/>
              </w:rPr>
              <w:t xml:space="preserve">cloud-leverancier </w:t>
            </w:r>
            <w:r w:rsidRPr="00615FF0">
              <w:rPr>
                <w:rFonts w:asciiTheme="minorHAnsi" w:hAnsiTheme="minorHAnsi"/>
                <w:noProof w:val="0"/>
                <w:sz w:val="20"/>
                <w:szCs w:val="20"/>
                <w:lang w:eastAsia="en-US"/>
              </w:rPr>
              <w:t xml:space="preserve">over definitieve verwijdering. </w:t>
            </w:r>
          </w:p>
        </w:tc>
      </w:tr>
      <w:tr w:rsidR="00CA7BB2" w:rsidRPr="00615FF0" w14:paraId="6855E609" w14:textId="77777777" w:rsidTr="00E503B3">
        <w:tc>
          <w:tcPr>
            <w:tcW w:w="2971" w:type="dxa"/>
            <w:tcBorders>
              <w:top w:val="single" w:sz="4" w:space="0" w:color="auto"/>
              <w:left w:val="single" w:sz="4" w:space="0" w:color="auto"/>
              <w:bottom w:val="single" w:sz="4" w:space="0" w:color="auto"/>
              <w:right w:val="single" w:sz="4" w:space="0" w:color="auto"/>
            </w:tcBorders>
            <w:hideMark/>
          </w:tcPr>
          <w:p w14:paraId="476F3867" w14:textId="77777777" w:rsidR="00CA7BB2" w:rsidRPr="00615FF0" w:rsidRDefault="00CA7BB2" w:rsidP="007A30EF">
            <w:pPr>
              <w:pStyle w:val="K01-basistekst"/>
              <w:spacing w:line="240" w:lineRule="auto"/>
              <w:rPr>
                <w:rFonts w:asciiTheme="minorHAnsi" w:hAnsiTheme="minorHAnsi"/>
                <w:noProof w:val="0"/>
                <w:sz w:val="20"/>
                <w:szCs w:val="20"/>
                <w:lang w:eastAsia="en-US"/>
              </w:rPr>
            </w:pPr>
            <w:r w:rsidRPr="00615FF0">
              <w:rPr>
                <w:rFonts w:asciiTheme="minorHAnsi" w:hAnsiTheme="minorHAnsi"/>
                <w:noProof w:val="0"/>
                <w:sz w:val="20"/>
                <w:szCs w:val="20"/>
                <w:lang w:eastAsia="en-US"/>
              </w:rPr>
              <w:t>Uitbreiding recht toestemming</w:t>
            </w:r>
          </w:p>
        </w:tc>
        <w:tc>
          <w:tcPr>
            <w:tcW w:w="2835" w:type="dxa"/>
            <w:tcBorders>
              <w:top w:val="single" w:sz="4" w:space="0" w:color="auto"/>
              <w:left w:val="single" w:sz="4" w:space="0" w:color="auto"/>
              <w:bottom w:val="single" w:sz="4" w:space="0" w:color="auto"/>
              <w:right w:val="single" w:sz="4" w:space="0" w:color="auto"/>
            </w:tcBorders>
            <w:hideMark/>
          </w:tcPr>
          <w:p w14:paraId="10D39CEA" w14:textId="77777777" w:rsidR="00CA7BB2" w:rsidRPr="00615FF0" w:rsidRDefault="00CA7BB2" w:rsidP="007A30EF">
            <w:pPr>
              <w:pStyle w:val="K01-basistekst"/>
              <w:spacing w:line="240" w:lineRule="auto"/>
              <w:rPr>
                <w:rFonts w:asciiTheme="minorHAnsi" w:hAnsiTheme="minorHAnsi"/>
                <w:noProof w:val="0"/>
                <w:sz w:val="20"/>
                <w:szCs w:val="20"/>
                <w:lang w:eastAsia="en-US"/>
              </w:rPr>
            </w:pPr>
            <w:r w:rsidRPr="00615FF0">
              <w:rPr>
                <w:rFonts w:asciiTheme="minorHAnsi" w:hAnsiTheme="minorHAnsi"/>
                <w:noProof w:val="0"/>
                <w:sz w:val="20"/>
                <w:szCs w:val="20"/>
                <w:lang w:eastAsia="en-US"/>
              </w:rPr>
              <w:t>Gemeente kan recht zelf effectueren</w:t>
            </w:r>
          </w:p>
        </w:tc>
        <w:tc>
          <w:tcPr>
            <w:tcW w:w="3970" w:type="dxa"/>
            <w:tcBorders>
              <w:top w:val="single" w:sz="4" w:space="0" w:color="auto"/>
              <w:left w:val="single" w:sz="4" w:space="0" w:color="auto"/>
              <w:bottom w:val="single" w:sz="4" w:space="0" w:color="auto"/>
              <w:right w:val="single" w:sz="4" w:space="0" w:color="auto"/>
            </w:tcBorders>
            <w:hideMark/>
          </w:tcPr>
          <w:p w14:paraId="21377A27" w14:textId="1535ACE0" w:rsidR="00CA7BB2" w:rsidRPr="00615FF0" w:rsidRDefault="00CA7BB2" w:rsidP="007A30EF">
            <w:pPr>
              <w:pStyle w:val="K01-basistekst"/>
              <w:spacing w:line="240" w:lineRule="auto"/>
              <w:rPr>
                <w:rFonts w:asciiTheme="minorHAnsi" w:hAnsiTheme="minorHAnsi"/>
                <w:noProof w:val="0"/>
                <w:sz w:val="20"/>
                <w:szCs w:val="20"/>
                <w:lang w:eastAsia="en-US"/>
              </w:rPr>
            </w:pPr>
            <w:r w:rsidRPr="00615FF0">
              <w:rPr>
                <w:rFonts w:asciiTheme="minorHAnsi" w:hAnsiTheme="minorHAnsi"/>
                <w:noProof w:val="0"/>
                <w:sz w:val="20"/>
                <w:szCs w:val="20"/>
                <w:lang w:eastAsia="en-US"/>
              </w:rPr>
              <w:t xml:space="preserve">Gemeente kan het recht </w:t>
            </w:r>
            <w:r w:rsidR="00175BE5" w:rsidRPr="00615FF0">
              <w:rPr>
                <w:rFonts w:asciiTheme="minorHAnsi" w:hAnsiTheme="minorHAnsi"/>
                <w:noProof w:val="0"/>
                <w:sz w:val="20"/>
                <w:szCs w:val="20"/>
                <w:lang w:eastAsia="en-US"/>
              </w:rPr>
              <w:t xml:space="preserve">vaak </w:t>
            </w:r>
            <w:r w:rsidRPr="00615FF0">
              <w:rPr>
                <w:rFonts w:asciiTheme="minorHAnsi" w:hAnsiTheme="minorHAnsi"/>
                <w:noProof w:val="0"/>
                <w:sz w:val="20"/>
                <w:szCs w:val="20"/>
                <w:lang w:eastAsia="en-US"/>
              </w:rPr>
              <w:t>zelf effectueren.</w:t>
            </w:r>
          </w:p>
        </w:tc>
      </w:tr>
      <w:tr w:rsidR="00CA7BB2" w:rsidRPr="00615FF0" w14:paraId="4019DEBC" w14:textId="77777777" w:rsidTr="00E503B3">
        <w:tc>
          <w:tcPr>
            <w:tcW w:w="2971" w:type="dxa"/>
            <w:tcBorders>
              <w:top w:val="single" w:sz="4" w:space="0" w:color="auto"/>
              <w:left w:val="single" w:sz="4" w:space="0" w:color="auto"/>
              <w:bottom w:val="single" w:sz="4" w:space="0" w:color="auto"/>
              <w:right w:val="single" w:sz="4" w:space="0" w:color="auto"/>
            </w:tcBorders>
            <w:hideMark/>
          </w:tcPr>
          <w:p w14:paraId="4266C621" w14:textId="77777777" w:rsidR="00CA7BB2" w:rsidRPr="00615FF0" w:rsidRDefault="00CA7BB2" w:rsidP="007A30EF">
            <w:pPr>
              <w:pStyle w:val="K01-basistekst"/>
              <w:spacing w:line="240" w:lineRule="auto"/>
              <w:rPr>
                <w:rFonts w:asciiTheme="minorHAnsi" w:hAnsiTheme="minorHAnsi"/>
                <w:noProof w:val="0"/>
                <w:sz w:val="20"/>
                <w:szCs w:val="20"/>
                <w:lang w:eastAsia="en-US"/>
              </w:rPr>
            </w:pPr>
            <w:r w:rsidRPr="00615FF0">
              <w:rPr>
                <w:rFonts w:asciiTheme="minorHAnsi" w:hAnsiTheme="minorHAnsi"/>
                <w:noProof w:val="0"/>
                <w:sz w:val="20"/>
                <w:szCs w:val="20"/>
                <w:lang w:eastAsia="en-US"/>
              </w:rPr>
              <w:t>Nieuw recht dataportabiliteit</w:t>
            </w:r>
          </w:p>
        </w:tc>
        <w:tc>
          <w:tcPr>
            <w:tcW w:w="2835" w:type="dxa"/>
            <w:tcBorders>
              <w:top w:val="single" w:sz="4" w:space="0" w:color="auto"/>
              <w:left w:val="single" w:sz="4" w:space="0" w:color="auto"/>
              <w:bottom w:val="single" w:sz="4" w:space="0" w:color="auto"/>
              <w:right w:val="single" w:sz="4" w:space="0" w:color="auto"/>
            </w:tcBorders>
            <w:hideMark/>
          </w:tcPr>
          <w:p w14:paraId="7BCBB82D" w14:textId="77777777" w:rsidR="00CA7BB2" w:rsidRPr="00615FF0" w:rsidRDefault="00CA7BB2" w:rsidP="007A30EF">
            <w:pPr>
              <w:pStyle w:val="K01-basistekst"/>
              <w:spacing w:line="240" w:lineRule="auto"/>
              <w:rPr>
                <w:rFonts w:asciiTheme="minorHAnsi" w:hAnsiTheme="minorHAnsi"/>
                <w:noProof w:val="0"/>
                <w:sz w:val="20"/>
                <w:szCs w:val="20"/>
                <w:lang w:eastAsia="en-US"/>
              </w:rPr>
            </w:pPr>
            <w:r w:rsidRPr="00615FF0">
              <w:rPr>
                <w:rFonts w:asciiTheme="minorHAnsi" w:hAnsiTheme="minorHAnsi"/>
                <w:noProof w:val="0"/>
                <w:sz w:val="20"/>
                <w:szCs w:val="20"/>
                <w:lang w:eastAsia="en-US"/>
              </w:rPr>
              <w:t>Gemeente kan recht zelf effectueren</w:t>
            </w:r>
          </w:p>
        </w:tc>
        <w:tc>
          <w:tcPr>
            <w:tcW w:w="3970" w:type="dxa"/>
            <w:tcBorders>
              <w:top w:val="single" w:sz="4" w:space="0" w:color="auto"/>
              <w:left w:val="single" w:sz="4" w:space="0" w:color="auto"/>
              <w:bottom w:val="single" w:sz="4" w:space="0" w:color="auto"/>
              <w:right w:val="single" w:sz="4" w:space="0" w:color="auto"/>
            </w:tcBorders>
            <w:hideMark/>
          </w:tcPr>
          <w:p w14:paraId="51658E88" w14:textId="3E1D0151" w:rsidR="00CA7BB2" w:rsidRPr="00615FF0" w:rsidRDefault="00CA7BB2" w:rsidP="007A30EF">
            <w:pPr>
              <w:pStyle w:val="K01-basistekst"/>
              <w:spacing w:line="240" w:lineRule="auto"/>
              <w:rPr>
                <w:rFonts w:asciiTheme="minorHAnsi" w:hAnsiTheme="minorHAnsi"/>
                <w:noProof w:val="0"/>
                <w:sz w:val="20"/>
                <w:szCs w:val="20"/>
                <w:lang w:eastAsia="en-US"/>
              </w:rPr>
            </w:pPr>
            <w:r w:rsidRPr="00615FF0">
              <w:rPr>
                <w:rFonts w:asciiTheme="minorHAnsi" w:hAnsiTheme="minorHAnsi"/>
                <w:noProof w:val="0"/>
                <w:sz w:val="20"/>
                <w:szCs w:val="20"/>
                <w:lang w:eastAsia="en-US"/>
              </w:rPr>
              <w:t>Gemeente kan het recht</w:t>
            </w:r>
            <w:r w:rsidR="00175BE5" w:rsidRPr="00615FF0">
              <w:rPr>
                <w:rFonts w:asciiTheme="minorHAnsi" w:hAnsiTheme="minorHAnsi"/>
                <w:noProof w:val="0"/>
                <w:sz w:val="20"/>
                <w:szCs w:val="20"/>
                <w:lang w:eastAsia="en-US"/>
              </w:rPr>
              <w:t>op dataportabiliteit vaak</w:t>
            </w:r>
            <w:r w:rsidRPr="00615FF0">
              <w:rPr>
                <w:rFonts w:asciiTheme="minorHAnsi" w:hAnsiTheme="minorHAnsi"/>
                <w:noProof w:val="0"/>
                <w:sz w:val="20"/>
                <w:szCs w:val="20"/>
                <w:lang w:eastAsia="en-US"/>
              </w:rPr>
              <w:t xml:space="preserve"> zelf effectueren.</w:t>
            </w:r>
          </w:p>
        </w:tc>
      </w:tr>
      <w:tr w:rsidR="00CA7BB2" w:rsidRPr="00615FF0" w14:paraId="310FEA8D" w14:textId="77777777" w:rsidTr="00E503B3">
        <w:tc>
          <w:tcPr>
            <w:tcW w:w="2971" w:type="dxa"/>
            <w:tcBorders>
              <w:top w:val="single" w:sz="4" w:space="0" w:color="auto"/>
              <w:left w:val="single" w:sz="4" w:space="0" w:color="auto"/>
              <w:bottom w:val="single" w:sz="4" w:space="0" w:color="auto"/>
              <w:right w:val="single" w:sz="4" w:space="0" w:color="auto"/>
            </w:tcBorders>
            <w:hideMark/>
          </w:tcPr>
          <w:p w14:paraId="3B829848" w14:textId="77777777" w:rsidR="00CA7BB2" w:rsidRPr="00615FF0" w:rsidRDefault="00CA7BB2" w:rsidP="007A30EF">
            <w:pPr>
              <w:pStyle w:val="K01-basistekst"/>
              <w:spacing w:line="240" w:lineRule="auto"/>
              <w:rPr>
                <w:rFonts w:asciiTheme="minorHAnsi" w:hAnsiTheme="minorHAnsi"/>
                <w:noProof w:val="0"/>
                <w:sz w:val="20"/>
                <w:szCs w:val="20"/>
                <w:lang w:eastAsia="en-US"/>
              </w:rPr>
            </w:pPr>
            <w:r w:rsidRPr="00615FF0">
              <w:rPr>
                <w:rFonts w:asciiTheme="minorHAnsi" w:hAnsiTheme="minorHAnsi"/>
                <w:noProof w:val="0"/>
                <w:sz w:val="20"/>
                <w:szCs w:val="20"/>
                <w:lang w:eastAsia="en-US"/>
              </w:rPr>
              <w:t>Nieuw recht vergetelheid</w:t>
            </w:r>
          </w:p>
        </w:tc>
        <w:tc>
          <w:tcPr>
            <w:tcW w:w="2835" w:type="dxa"/>
            <w:tcBorders>
              <w:top w:val="single" w:sz="4" w:space="0" w:color="auto"/>
              <w:left w:val="single" w:sz="4" w:space="0" w:color="auto"/>
              <w:bottom w:val="single" w:sz="4" w:space="0" w:color="auto"/>
              <w:right w:val="single" w:sz="4" w:space="0" w:color="auto"/>
            </w:tcBorders>
            <w:hideMark/>
          </w:tcPr>
          <w:p w14:paraId="1C18CEA9" w14:textId="77777777" w:rsidR="00CA7BB2" w:rsidRPr="00615FF0" w:rsidRDefault="00CA7BB2" w:rsidP="007A30EF">
            <w:pPr>
              <w:pStyle w:val="K01-basistekst"/>
              <w:spacing w:line="240" w:lineRule="auto"/>
              <w:rPr>
                <w:rFonts w:asciiTheme="minorHAnsi" w:hAnsiTheme="minorHAnsi"/>
                <w:noProof w:val="0"/>
                <w:sz w:val="20"/>
                <w:szCs w:val="20"/>
                <w:lang w:eastAsia="en-US"/>
              </w:rPr>
            </w:pPr>
            <w:r w:rsidRPr="00615FF0">
              <w:rPr>
                <w:rFonts w:asciiTheme="minorHAnsi" w:hAnsiTheme="minorHAnsi"/>
                <w:noProof w:val="0"/>
                <w:sz w:val="20"/>
                <w:szCs w:val="20"/>
                <w:lang w:eastAsia="en-US"/>
              </w:rPr>
              <w:t>Gemeente kan recht zelf effectueren</w:t>
            </w:r>
          </w:p>
        </w:tc>
        <w:tc>
          <w:tcPr>
            <w:tcW w:w="3970" w:type="dxa"/>
            <w:tcBorders>
              <w:top w:val="single" w:sz="4" w:space="0" w:color="auto"/>
              <w:left w:val="single" w:sz="4" w:space="0" w:color="auto"/>
              <w:bottom w:val="single" w:sz="4" w:space="0" w:color="auto"/>
              <w:right w:val="single" w:sz="4" w:space="0" w:color="auto"/>
            </w:tcBorders>
            <w:hideMark/>
          </w:tcPr>
          <w:p w14:paraId="7EBCEE53" w14:textId="79C8431C" w:rsidR="00CA7BB2" w:rsidRPr="00615FF0" w:rsidRDefault="00CA7BB2" w:rsidP="007A30EF">
            <w:pPr>
              <w:pStyle w:val="K01-basistekst"/>
              <w:spacing w:line="240" w:lineRule="auto"/>
              <w:rPr>
                <w:rFonts w:asciiTheme="minorHAnsi" w:hAnsiTheme="minorHAnsi"/>
                <w:noProof w:val="0"/>
                <w:sz w:val="20"/>
                <w:szCs w:val="20"/>
                <w:lang w:eastAsia="en-US"/>
              </w:rPr>
            </w:pPr>
            <w:r w:rsidRPr="00615FF0">
              <w:rPr>
                <w:rFonts w:asciiTheme="minorHAnsi" w:hAnsiTheme="minorHAnsi"/>
                <w:noProof w:val="0"/>
                <w:sz w:val="20"/>
                <w:szCs w:val="20"/>
                <w:lang w:eastAsia="en-US"/>
              </w:rPr>
              <w:t xml:space="preserve">Gemeente kan het recht </w:t>
            </w:r>
            <w:r w:rsidR="00175BE5" w:rsidRPr="00615FF0">
              <w:rPr>
                <w:rFonts w:asciiTheme="minorHAnsi" w:hAnsiTheme="minorHAnsi"/>
                <w:noProof w:val="0"/>
                <w:sz w:val="20"/>
                <w:szCs w:val="20"/>
                <w:lang w:eastAsia="en-US"/>
              </w:rPr>
              <w:t xml:space="preserve">op vergetelheid vaak </w:t>
            </w:r>
            <w:r w:rsidRPr="00615FF0">
              <w:rPr>
                <w:rFonts w:asciiTheme="minorHAnsi" w:hAnsiTheme="minorHAnsi"/>
                <w:noProof w:val="0"/>
                <w:sz w:val="20"/>
                <w:szCs w:val="20"/>
                <w:lang w:eastAsia="en-US"/>
              </w:rPr>
              <w:t xml:space="preserve">zelf effectueren. Voor definitieve verwijdering zijn mogelijk nadere afspraken nodig met </w:t>
            </w:r>
            <w:r w:rsidR="00175BE5" w:rsidRPr="00615FF0">
              <w:rPr>
                <w:rFonts w:asciiTheme="minorHAnsi" w:hAnsiTheme="minorHAnsi"/>
                <w:noProof w:val="0"/>
                <w:sz w:val="20"/>
                <w:szCs w:val="20"/>
                <w:lang w:eastAsia="en-US"/>
              </w:rPr>
              <w:t>cloud-leverancier</w:t>
            </w:r>
          </w:p>
        </w:tc>
      </w:tr>
      <w:tr w:rsidR="00CA7BB2" w:rsidRPr="00615FF0" w14:paraId="0B5968DC" w14:textId="77777777" w:rsidTr="00E503B3">
        <w:tc>
          <w:tcPr>
            <w:tcW w:w="2971" w:type="dxa"/>
            <w:tcBorders>
              <w:top w:val="single" w:sz="4" w:space="0" w:color="auto"/>
              <w:left w:val="single" w:sz="4" w:space="0" w:color="auto"/>
              <w:bottom w:val="single" w:sz="4" w:space="0" w:color="auto"/>
              <w:right w:val="single" w:sz="4" w:space="0" w:color="auto"/>
            </w:tcBorders>
            <w:hideMark/>
          </w:tcPr>
          <w:p w14:paraId="4AA5FB90" w14:textId="77777777" w:rsidR="00CA7BB2" w:rsidRPr="00615FF0" w:rsidRDefault="00CA7BB2" w:rsidP="007A30EF">
            <w:pPr>
              <w:pStyle w:val="K01-basistekst"/>
              <w:spacing w:line="240" w:lineRule="auto"/>
              <w:rPr>
                <w:rFonts w:asciiTheme="minorHAnsi" w:hAnsiTheme="minorHAnsi"/>
                <w:i/>
                <w:noProof w:val="0"/>
                <w:sz w:val="20"/>
                <w:szCs w:val="20"/>
                <w:lang w:eastAsia="en-US"/>
              </w:rPr>
            </w:pPr>
            <w:r w:rsidRPr="00615FF0">
              <w:rPr>
                <w:rFonts w:asciiTheme="minorHAnsi" w:hAnsiTheme="minorHAnsi"/>
                <w:i/>
                <w:noProof w:val="0"/>
                <w:sz w:val="20"/>
                <w:szCs w:val="20"/>
                <w:lang w:eastAsia="en-US"/>
              </w:rPr>
              <w:t>Verantwoording</w:t>
            </w:r>
          </w:p>
        </w:tc>
        <w:tc>
          <w:tcPr>
            <w:tcW w:w="2835" w:type="dxa"/>
            <w:tcBorders>
              <w:top w:val="single" w:sz="4" w:space="0" w:color="auto"/>
              <w:left w:val="single" w:sz="4" w:space="0" w:color="auto"/>
              <w:bottom w:val="single" w:sz="4" w:space="0" w:color="auto"/>
              <w:right w:val="single" w:sz="4" w:space="0" w:color="auto"/>
            </w:tcBorders>
          </w:tcPr>
          <w:p w14:paraId="5CB0A312" w14:textId="77777777" w:rsidR="00CA7BB2" w:rsidRPr="00615FF0" w:rsidRDefault="00CA7BB2" w:rsidP="007A30EF">
            <w:pPr>
              <w:pStyle w:val="K01-basistekst"/>
              <w:spacing w:line="240" w:lineRule="auto"/>
              <w:rPr>
                <w:rFonts w:asciiTheme="minorHAnsi" w:hAnsiTheme="minorHAnsi"/>
                <w:i/>
                <w:noProof w:val="0"/>
                <w:sz w:val="20"/>
                <w:szCs w:val="20"/>
                <w:lang w:eastAsia="en-US"/>
              </w:rPr>
            </w:pPr>
          </w:p>
        </w:tc>
        <w:tc>
          <w:tcPr>
            <w:tcW w:w="3970" w:type="dxa"/>
            <w:tcBorders>
              <w:top w:val="single" w:sz="4" w:space="0" w:color="auto"/>
              <w:left w:val="single" w:sz="4" w:space="0" w:color="auto"/>
              <w:bottom w:val="single" w:sz="4" w:space="0" w:color="auto"/>
              <w:right w:val="single" w:sz="4" w:space="0" w:color="auto"/>
            </w:tcBorders>
          </w:tcPr>
          <w:p w14:paraId="7F6CC89F" w14:textId="77777777" w:rsidR="00CA7BB2" w:rsidRPr="00615FF0" w:rsidRDefault="00CA7BB2" w:rsidP="007A30EF">
            <w:pPr>
              <w:pStyle w:val="K01-basistekst"/>
              <w:spacing w:line="240" w:lineRule="auto"/>
              <w:rPr>
                <w:rFonts w:asciiTheme="minorHAnsi" w:hAnsiTheme="minorHAnsi"/>
                <w:i/>
                <w:noProof w:val="0"/>
                <w:sz w:val="20"/>
                <w:szCs w:val="20"/>
                <w:lang w:eastAsia="en-US"/>
              </w:rPr>
            </w:pPr>
          </w:p>
        </w:tc>
      </w:tr>
      <w:tr w:rsidR="00CA7BB2" w:rsidRPr="00615FF0" w14:paraId="6D6C6AE4" w14:textId="77777777" w:rsidTr="00E503B3">
        <w:tc>
          <w:tcPr>
            <w:tcW w:w="2971" w:type="dxa"/>
            <w:tcBorders>
              <w:top w:val="single" w:sz="4" w:space="0" w:color="auto"/>
              <w:left w:val="single" w:sz="4" w:space="0" w:color="auto"/>
              <w:bottom w:val="single" w:sz="4" w:space="0" w:color="auto"/>
              <w:right w:val="single" w:sz="4" w:space="0" w:color="auto"/>
            </w:tcBorders>
            <w:hideMark/>
          </w:tcPr>
          <w:p w14:paraId="00188562" w14:textId="77777777" w:rsidR="00CA7BB2" w:rsidRPr="00615FF0" w:rsidRDefault="00CA7BB2" w:rsidP="007A30EF">
            <w:pPr>
              <w:pStyle w:val="K01-basistekst"/>
              <w:spacing w:line="240" w:lineRule="auto"/>
              <w:rPr>
                <w:rFonts w:asciiTheme="minorHAnsi" w:hAnsiTheme="minorHAnsi"/>
                <w:noProof w:val="0"/>
                <w:sz w:val="20"/>
                <w:szCs w:val="20"/>
                <w:lang w:eastAsia="en-US"/>
              </w:rPr>
            </w:pPr>
            <w:r w:rsidRPr="00615FF0">
              <w:rPr>
                <w:rFonts w:asciiTheme="minorHAnsi" w:hAnsiTheme="minorHAnsi"/>
                <w:noProof w:val="0"/>
                <w:sz w:val="20"/>
                <w:szCs w:val="20"/>
                <w:lang w:eastAsia="en-US"/>
              </w:rPr>
              <w:t>Overzicht verwerkingen</w:t>
            </w:r>
          </w:p>
        </w:tc>
        <w:tc>
          <w:tcPr>
            <w:tcW w:w="2835" w:type="dxa"/>
            <w:tcBorders>
              <w:top w:val="single" w:sz="4" w:space="0" w:color="auto"/>
              <w:left w:val="single" w:sz="4" w:space="0" w:color="auto"/>
              <w:bottom w:val="single" w:sz="4" w:space="0" w:color="auto"/>
              <w:right w:val="single" w:sz="4" w:space="0" w:color="auto"/>
            </w:tcBorders>
            <w:hideMark/>
          </w:tcPr>
          <w:p w14:paraId="47C1C2B0" w14:textId="77777777" w:rsidR="00CA7BB2" w:rsidRPr="00615FF0" w:rsidRDefault="00CA7BB2" w:rsidP="007A30EF">
            <w:pPr>
              <w:pStyle w:val="K01-basistekst"/>
              <w:spacing w:line="240" w:lineRule="auto"/>
              <w:rPr>
                <w:rFonts w:asciiTheme="minorHAnsi" w:hAnsiTheme="minorHAnsi"/>
                <w:noProof w:val="0"/>
                <w:sz w:val="20"/>
                <w:szCs w:val="20"/>
                <w:lang w:eastAsia="en-US"/>
              </w:rPr>
            </w:pPr>
            <w:r w:rsidRPr="00615FF0">
              <w:rPr>
                <w:rFonts w:asciiTheme="minorHAnsi" w:hAnsiTheme="minorHAnsi"/>
                <w:noProof w:val="0"/>
                <w:sz w:val="20"/>
                <w:szCs w:val="20"/>
                <w:lang w:eastAsia="en-US"/>
              </w:rPr>
              <w:t>Gemeente kan overzicht zelf samenstellen</w:t>
            </w:r>
          </w:p>
        </w:tc>
        <w:tc>
          <w:tcPr>
            <w:tcW w:w="3970" w:type="dxa"/>
            <w:tcBorders>
              <w:top w:val="single" w:sz="4" w:space="0" w:color="auto"/>
              <w:left w:val="single" w:sz="4" w:space="0" w:color="auto"/>
              <w:bottom w:val="single" w:sz="4" w:space="0" w:color="auto"/>
              <w:right w:val="single" w:sz="4" w:space="0" w:color="auto"/>
            </w:tcBorders>
            <w:hideMark/>
          </w:tcPr>
          <w:p w14:paraId="6F56BBB8" w14:textId="7085D01F" w:rsidR="00CA7BB2" w:rsidRPr="00615FF0" w:rsidRDefault="00CA7BB2" w:rsidP="007A30EF">
            <w:pPr>
              <w:pStyle w:val="K01-basistekst"/>
              <w:spacing w:line="240" w:lineRule="auto"/>
              <w:rPr>
                <w:rFonts w:asciiTheme="minorHAnsi" w:hAnsiTheme="minorHAnsi"/>
                <w:noProof w:val="0"/>
                <w:sz w:val="20"/>
                <w:szCs w:val="20"/>
                <w:lang w:eastAsia="en-US"/>
              </w:rPr>
            </w:pPr>
            <w:r w:rsidRPr="00615FF0">
              <w:rPr>
                <w:rFonts w:asciiTheme="minorHAnsi" w:hAnsiTheme="minorHAnsi"/>
                <w:noProof w:val="0"/>
                <w:sz w:val="20"/>
                <w:szCs w:val="20"/>
                <w:lang w:eastAsia="en-US"/>
              </w:rPr>
              <w:t>Gemeente kan overzicht zelf samenstellen, maar zal</w:t>
            </w:r>
            <w:r w:rsidR="00175BE5" w:rsidRPr="00615FF0">
              <w:rPr>
                <w:rFonts w:asciiTheme="minorHAnsi" w:hAnsiTheme="minorHAnsi"/>
                <w:noProof w:val="0"/>
                <w:sz w:val="20"/>
                <w:szCs w:val="20"/>
                <w:lang w:eastAsia="en-US"/>
              </w:rPr>
              <w:t xml:space="preserve"> mogelijk</w:t>
            </w:r>
            <w:r w:rsidRPr="00615FF0">
              <w:rPr>
                <w:rFonts w:asciiTheme="minorHAnsi" w:hAnsiTheme="minorHAnsi"/>
                <w:noProof w:val="0"/>
                <w:sz w:val="20"/>
                <w:szCs w:val="20"/>
                <w:lang w:eastAsia="en-US"/>
              </w:rPr>
              <w:t xml:space="preserve"> nadere afspraken </w:t>
            </w:r>
            <w:r w:rsidR="00175BE5" w:rsidRPr="00615FF0">
              <w:rPr>
                <w:rFonts w:asciiTheme="minorHAnsi" w:hAnsiTheme="minorHAnsi"/>
                <w:noProof w:val="0"/>
                <w:sz w:val="20"/>
                <w:szCs w:val="20"/>
                <w:lang w:eastAsia="en-US"/>
              </w:rPr>
              <w:t xml:space="preserve">moeten </w:t>
            </w:r>
            <w:r w:rsidRPr="00615FF0">
              <w:rPr>
                <w:rFonts w:asciiTheme="minorHAnsi" w:hAnsiTheme="minorHAnsi"/>
                <w:noProof w:val="0"/>
                <w:sz w:val="20"/>
                <w:szCs w:val="20"/>
                <w:lang w:eastAsia="en-US"/>
              </w:rPr>
              <w:t xml:space="preserve">maken met </w:t>
            </w:r>
            <w:r w:rsidR="00175BE5" w:rsidRPr="00615FF0">
              <w:rPr>
                <w:rFonts w:asciiTheme="minorHAnsi" w:hAnsiTheme="minorHAnsi"/>
                <w:noProof w:val="0"/>
                <w:sz w:val="20"/>
                <w:szCs w:val="20"/>
                <w:lang w:eastAsia="en-US"/>
              </w:rPr>
              <w:t xml:space="preserve">cloud-leverancier </w:t>
            </w:r>
            <w:r w:rsidRPr="00615FF0">
              <w:rPr>
                <w:rFonts w:asciiTheme="minorHAnsi" w:hAnsiTheme="minorHAnsi"/>
                <w:noProof w:val="0"/>
                <w:sz w:val="20"/>
                <w:szCs w:val="20"/>
                <w:lang w:eastAsia="en-US"/>
              </w:rPr>
              <w:t xml:space="preserve">over door </w:t>
            </w:r>
            <w:r w:rsidR="00175BE5" w:rsidRPr="00615FF0">
              <w:rPr>
                <w:rFonts w:asciiTheme="minorHAnsi" w:hAnsiTheme="minorHAnsi"/>
                <w:noProof w:val="0"/>
                <w:sz w:val="20"/>
                <w:szCs w:val="20"/>
                <w:lang w:eastAsia="en-US"/>
              </w:rPr>
              <w:t xml:space="preserve">de cloud-leverancier </w:t>
            </w:r>
            <w:r w:rsidRPr="00615FF0">
              <w:rPr>
                <w:rFonts w:asciiTheme="minorHAnsi" w:hAnsiTheme="minorHAnsi"/>
                <w:noProof w:val="0"/>
                <w:sz w:val="20"/>
                <w:szCs w:val="20"/>
                <w:lang w:eastAsia="en-US"/>
              </w:rPr>
              <w:t>aan te leveren informatie.</w:t>
            </w:r>
          </w:p>
        </w:tc>
      </w:tr>
      <w:tr w:rsidR="00CA7BB2" w:rsidRPr="00615FF0" w14:paraId="7A7B43A3" w14:textId="77777777" w:rsidTr="00E503B3">
        <w:tc>
          <w:tcPr>
            <w:tcW w:w="2971" w:type="dxa"/>
            <w:tcBorders>
              <w:top w:val="single" w:sz="4" w:space="0" w:color="auto"/>
              <w:left w:val="single" w:sz="4" w:space="0" w:color="auto"/>
              <w:bottom w:val="single" w:sz="4" w:space="0" w:color="auto"/>
              <w:right w:val="single" w:sz="4" w:space="0" w:color="auto"/>
            </w:tcBorders>
            <w:hideMark/>
          </w:tcPr>
          <w:p w14:paraId="734DA024" w14:textId="02ADD580" w:rsidR="00CA7BB2" w:rsidRPr="00615FF0" w:rsidRDefault="00CA7BB2" w:rsidP="007A30EF">
            <w:pPr>
              <w:pStyle w:val="K01-basistekst"/>
              <w:spacing w:line="240" w:lineRule="auto"/>
              <w:rPr>
                <w:rFonts w:asciiTheme="minorHAnsi" w:hAnsiTheme="minorHAnsi"/>
                <w:noProof w:val="0"/>
                <w:sz w:val="20"/>
                <w:szCs w:val="20"/>
                <w:lang w:eastAsia="en-US"/>
              </w:rPr>
            </w:pPr>
            <w:r w:rsidRPr="00615FF0">
              <w:rPr>
                <w:rFonts w:asciiTheme="minorHAnsi" w:hAnsiTheme="minorHAnsi"/>
                <w:noProof w:val="0"/>
                <w:sz w:val="20"/>
                <w:szCs w:val="20"/>
                <w:lang w:eastAsia="en-US"/>
              </w:rPr>
              <w:t xml:space="preserve">Toestemming: aantonen dat </w:t>
            </w:r>
            <w:r w:rsidR="001E4A69" w:rsidRPr="00615FF0">
              <w:rPr>
                <w:rFonts w:asciiTheme="minorHAnsi" w:hAnsiTheme="minorHAnsi"/>
                <w:noProof w:val="0"/>
                <w:sz w:val="20"/>
                <w:szCs w:val="20"/>
                <w:lang w:eastAsia="en-US"/>
              </w:rPr>
              <w:t>personen</w:t>
            </w:r>
            <w:r w:rsidRPr="00615FF0">
              <w:rPr>
                <w:rFonts w:asciiTheme="minorHAnsi" w:hAnsiTheme="minorHAnsi"/>
                <w:noProof w:val="0"/>
                <w:sz w:val="20"/>
                <w:szCs w:val="20"/>
                <w:lang w:eastAsia="en-US"/>
              </w:rPr>
              <w:t xml:space="preserve"> toestemming geven</w:t>
            </w:r>
          </w:p>
        </w:tc>
        <w:tc>
          <w:tcPr>
            <w:tcW w:w="2835" w:type="dxa"/>
            <w:tcBorders>
              <w:top w:val="single" w:sz="4" w:space="0" w:color="auto"/>
              <w:left w:val="single" w:sz="4" w:space="0" w:color="auto"/>
              <w:bottom w:val="single" w:sz="4" w:space="0" w:color="auto"/>
              <w:right w:val="single" w:sz="4" w:space="0" w:color="auto"/>
            </w:tcBorders>
            <w:hideMark/>
          </w:tcPr>
          <w:p w14:paraId="040573E7" w14:textId="77777777" w:rsidR="00CA7BB2" w:rsidRPr="00615FF0" w:rsidRDefault="00CA7BB2" w:rsidP="007A30EF">
            <w:pPr>
              <w:pStyle w:val="K01-basistekst"/>
              <w:spacing w:line="240" w:lineRule="auto"/>
              <w:rPr>
                <w:rFonts w:asciiTheme="minorHAnsi" w:hAnsiTheme="minorHAnsi"/>
                <w:noProof w:val="0"/>
                <w:sz w:val="20"/>
                <w:szCs w:val="20"/>
                <w:lang w:eastAsia="en-US"/>
              </w:rPr>
            </w:pPr>
            <w:r w:rsidRPr="00615FF0">
              <w:rPr>
                <w:rFonts w:asciiTheme="minorHAnsi" w:hAnsiTheme="minorHAnsi"/>
                <w:noProof w:val="0"/>
                <w:sz w:val="20"/>
                <w:szCs w:val="20"/>
                <w:lang w:eastAsia="en-US"/>
              </w:rPr>
              <w:t>Gemeente kan toestemming aantonen d.m.v. eigen systemen.</w:t>
            </w:r>
          </w:p>
        </w:tc>
        <w:tc>
          <w:tcPr>
            <w:tcW w:w="3970" w:type="dxa"/>
            <w:tcBorders>
              <w:top w:val="single" w:sz="4" w:space="0" w:color="auto"/>
              <w:left w:val="single" w:sz="4" w:space="0" w:color="auto"/>
              <w:bottom w:val="single" w:sz="4" w:space="0" w:color="auto"/>
              <w:right w:val="single" w:sz="4" w:space="0" w:color="auto"/>
            </w:tcBorders>
            <w:hideMark/>
          </w:tcPr>
          <w:p w14:paraId="603C0AE8" w14:textId="77777777" w:rsidR="00CA7BB2" w:rsidRPr="00615FF0" w:rsidRDefault="00CA7BB2" w:rsidP="007A30EF">
            <w:pPr>
              <w:pStyle w:val="K01-basistekst"/>
              <w:spacing w:line="240" w:lineRule="auto"/>
              <w:rPr>
                <w:rFonts w:asciiTheme="minorHAnsi" w:hAnsiTheme="minorHAnsi"/>
                <w:noProof w:val="0"/>
                <w:sz w:val="20"/>
                <w:szCs w:val="20"/>
                <w:lang w:eastAsia="en-US"/>
              </w:rPr>
            </w:pPr>
            <w:r w:rsidRPr="00615FF0">
              <w:rPr>
                <w:rFonts w:asciiTheme="minorHAnsi" w:hAnsiTheme="minorHAnsi"/>
                <w:noProof w:val="0"/>
                <w:sz w:val="20"/>
                <w:szCs w:val="20"/>
                <w:lang w:eastAsia="en-US"/>
              </w:rPr>
              <w:t xml:space="preserve">Gemeente dient toestemming aan te tonen op basis van eigen systemen. </w:t>
            </w:r>
          </w:p>
        </w:tc>
      </w:tr>
      <w:tr w:rsidR="00CA7BB2" w:rsidRPr="00615FF0" w14:paraId="56EE153D" w14:textId="77777777" w:rsidTr="00E503B3">
        <w:tc>
          <w:tcPr>
            <w:tcW w:w="2971" w:type="dxa"/>
            <w:tcBorders>
              <w:top w:val="single" w:sz="4" w:space="0" w:color="auto"/>
              <w:left w:val="single" w:sz="4" w:space="0" w:color="auto"/>
              <w:bottom w:val="single" w:sz="4" w:space="0" w:color="auto"/>
              <w:right w:val="single" w:sz="4" w:space="0" w:color="auto"/>
            </w:tcBorders>
            <w:hideMark/>
          </w:tcPr>
          <w:p w14:paraId="65DED0DA" w14:textId="77777777" w:rsidR="00CA7BB2" w:rsidRPr="00615FF0" w:rsidRDefault="00CA7BB2" w:rsidP="007A30EF">
            <w:pPr>
              <w:pStyle w:val="K01-basistekst"/>
              <w:spacing w:line="240" w:lineRule="auto"/>
              <w:rPr>
                <w:rFonts w:asciiTheme="minorHAnsi" w:hAnsiTheme="minorHAnsi"/>
                <w:noProof w:val="0"/>
                <w:sz w:val="20"/>
                <w:szCs w:val="20"/>
                <w:lang w:eastAsia="en-US"/>
              </w:rPr>
            </w:pPr>
            <w:r w:rsidRPr="00615FF0">
              <w:rPr>
                <w:rFonts w:asciiTheme="minorHAnsi" w:hAnsiTheme="minorHAnsi"/>
                <w:noProof w:val="0"/>
                <w:sz w:val="20"/>
                <w:szCs w:val="20"/>
                <w:lang w:eastAsia="en-US"/>
              </w:rPr>
              <w:t>Toepassen privacyborgingsproces</w:t>
            </w:r>
          </w:p>
        </w:tc>
        <w:tc>
          <w:tcPr>
            <w:tcW w:w="2835" w:type="dxa"/>
            <w:tcBorders>
              <w:top w:val="single" w:sz="4" w:space="0" w:color="auto"/>
              <w:left w:val="single" w:sz="4" w:space="0" w:color="auto"/>
              <w:bottom w:val="single" w:sz="4" w:space="0" w:color="auto"/>
              <w:right w:val="single" w:sz="4" w:space="0" w:color="auto"/>
            </w:tcBorders>
            <w:hideMark/>
          </w:tcPr>
          <w:p w14:paraId="2FFF3927" w14:textId="77777777" w:rsidR="00CA7BB2" w:rsidRPr="00615FF0" w:rsidRDefault="00CA7BB2" w:rsidP="007A30EF">
            <w:pPr>
              <w:pStyle w:val="K01-basistekst"/>
              <w:spacing w:line="240" w:lineRule="auto"/>
              <w:rPr>
                <w:rFonts w:asciiTheme="minorHAnsi" w:hAnsiTheme="minorHAnsi"/>
                <w:noProof w:val="0"/>
                <w:sz w:val="20"/>
                <w:szCs w:val="20"/>
                <w:lang w:eastAsia="en-US"/>
              </w:rPr>
            </w:pPr>
            <w:r w:rsidRPr="00615FF0">
              <w:rPr>
                <w:rFonts w:asciiTheme="minorHAnsi" w:hAnsiTheme="minorHAnsi"/>
                <w:noProof w:val="0"/>
                <w:sz w:val="20"/>
                <w:szCs w:val="20"/>
                <w:lang w:eastAsia="en-US"/>
              </w:rPr>
              <w:t>Kan gemeente zelf ter hand nemen</w:t>
            </w:r>
          </w:p>
        </w:tc>
        <w:tc>
          <w:tcPr>
            <w:tcW w:w="3970" w:type="dxa"/>
            <w:tcBorders>
              <w:top w:val="single" w:sz="4" w:space="0" w:color="auto"/>
              <w:left w:val="single" w:sz="4" w:space="0" w:color="auto"/>
              <w:bottom w:val="single" w:sz="4" w:space="0" w:color="auto"/>
              <w:right w:val="single" w:sz="4" w:space="0" w:color="auto"/>
            </w:tcBorders>
            <w:hideMark/>
          </w:tcPr>
          <w:p w14:paraId="6D404D9B" w14:textId="588E3025" w:rsidR="00CA7BB2" w:rsidRPr="00615FF0" w:rsidRDefault="00CA7BB2" w:rsidP="007A30EF">
            <w:pPr>
              <w:pStyle w:val="K01-basistekst"/>
              <w:spacing w:line="240" w:lineRule="auto"/>
              <w:rPr>
                <w:rFonts w:asciiTheme="minorHAnsi" w:hAnsiTheme="minorHAnsi"/>
                <w:noProof w:val="0"/>
                <w:sz w:val="20"/>
                <w:szCs w:val="20"/>
                <w:lang w:eastAsia="en-US"/>
              </w:rPr>
            </w:pPr>
            <w:r w:rsidRPr="00615FF0">
              <w:rPr>
                <w:rFonts w:asciiTheme="minorHAnsi" w:hAnsiTheme="minorHAnsi"/>
                <w:noProof w:val="0"/>
                <w:sz w:val="20"/>
                <w:szCs w:val="20"/>
                <w:lang w:eastAsia="en-US"/>
              </w:rPr>
              <w:t xml:space="preserve">In samenspraak met </w:t>
            </w:r>
            <w:r w:rsidR="00175BE5" w:rsidRPr="00615FF0">
              <w:rPr>
                <w:rFonts w:asciiTheme="minorHAnsi" w:hAnsiTheme="minorHAnsi"/>
                <w:noProof w:val="0"/>
                <w:sz w:val="20"/>
                <w:szCs w:val="20"/>
                <w:lang w:eastAsia="en-US"/>
              </w:rPr>
              <w:t>cloud-leverancier</w:t>
            </w:r>
            <w:r w:rsidRPr="00615FF0">
              <w:rPr>
                <w:rFonts w:asciiTheme="minorHAnsi" w:hAnsiTheme="minorHAnsi"/>
                <w:noProof w:val="0"/>
                <w:sz w:val="20"/>
                <w:szCs w:val="20"/>
                <w:lang w:eastAsia="en-US"/>
              </w:rPr>
              <w:t xml:space="preserve"> te realiseren</w:t>
            </w:r>
          </w:p>
        </w:tc>
      </w:tr>
      <w:tr w:rsidR="00CA7BB2" w:rsidRPr="00615FF0" w14:paraId="76DE80C6" w14:textId="77777777" w:rsidTr="00E503B3">
        <w:tc>
          <w:tcPr>
            <w:tcW w:w="2971" w:type="dxa"/>
            <w:tcBorders>
              <w:top w:val="single" w:sz="4" w:space="0" w:color="auto"/>
              <w:left w:val="single" w:sz="4" w:space="0" w:color="auto"/>
              <w:bottom w:val="single" w:sz="4" w:space="0" w:color="auto"/>
              <w:right w:val="single" w:sz="4" w:space="0" w:color="auto"/>
            </w:tcBorders>
            <w:hideMark/>
          </w:tcPr>
          <w:p w14:paraId="06B1AE97" w14:textId="77777777" w:rsidR="00CA7BB2" w:rsidRPr="00615FF0" w:rsidRDefault="00CA7BB2" w:rsidP="007A30EF">
            <w:pPr>
              <w:pStyle w:val="K01-basistekst"/>
              <w:spacing w:line="240" w:lineRule="auto"/>
              <w:rPr>
                <w:rFonts w:asciiTheme="minorHAnsi" w:hAnsiTheme="minorHAnsi"/>
                <w:i/>
                <w:noProof w:val="0"/>
                <w:sz w:val="20"/>
                <w:szCs w:val="20"/>
                <w:lang w:eastAsia="en-US"/>
              </w:rPr>
            </w:pPr>
            <w:r w:rsidRPr="00615FF0">
              <w:rPr>
                <w:rFonts w:asciiTheme="minorHAnsi" w:hAnsiTheme="minorHAnsi"/>
                <w:i/>
                <w:noProof w:val="0"/>
                <w:sz w:val="20"/>
                <w:szCs w:val="20"/>
                <w:lang w:eastAsia="en-US"/>
              </w:rPr>
              <w:t>Overeenkomsten</w:t>
            </w:r>
          </w:p>
        </w:tc>
        <w:tc>
          <w:tcPr>
            <w:tcW w:w="2835" w:type="dxa"/>
            <w:tcBorders>
              <w:top w:val="single" w:sz="4" w:space="0" w:color="auto"/>
              <w:left w:val="single" w:sz="4" w:space="0" w:color="auto"/>
              <w:bottom w:val="single" w:sz="4" w:space="0" w:color="auto"/>
              <w:right w:val="single" w:sz="4" w:space="0" w:color="auto"/>
            </w:tcBorders>
          </w:tcPr>
          <w:p w14:paraId="698379C5" w14:textId="77777777" w:rsidR="00CA7BB2" w:rsidRPr="00615FF0" w:rsidRDefault="00CA7BB2" w:rsidP="007A30EF">
            <w:pPr>
              <w:pStyle w:val="K01-basistekst"/>
              <w:spacing w:line="240" w:lineRule="auto"/>
              <w:rPr>
                <w:rFonts w:asciiTheme="minorHAnsi" w:hAnsiTheme="minorHAnsi"/>
                <w:noProof w:val="0"/>
                <w:sz w:val="20"/>
                <w:szCs w:val="20"/>
                <w:lang w:eastAsia="en-US"/>
              </w:rPr>
            </w:pPr>
          </w:p>
        </w:tc>
        <w:tc>
          <w:tcPr>
            <w:tcW w:w="3970" w:type="dxa"/>
            <w:tcBorders>
              <w:top w:val="single" w:sz="4" w:space="0" w:color="auto"/>
              <w:left w:val="single" w:sz="4" w:space="0" w:color="auto"/>
              <w:bottom w:val="single" w:sz="4" w:space="0" w:color="auto"/>
              <w:right w:val="single" w:sz="4" w:space="0" w:color="auto"/>
            </w:tcBorders>
          </w:tcPr>
          <w:p w14:paraId="73E36D21" w14:textId="77777777" w:rsidR="00CA7BB2" w:rsidRPr="00615FF0" w:rsidRDefault="00CA7BB2" w:rsidP="007A30EF">
            <w:pPr>
              <w:pStyle w:val="K01-basistekst"/>
              <w:spacing w:line="240" w:lineRule="auto"/>
              <w:rPr>
                <w:rFonts w:asciiTheme="minorHAnsi" w:hAnsiTheme="minorHAnsi"/>
                <w:noProof w:val="0"/>
                <w:sz w:val="20"/>
                <w:szCs w:val="20"/>
                <w:lang w:eastAsia="en-US"/>
              </w:rPr>
            </w:pPr>
          </w:p>
        </w:tc>
      </w:tr>
      <w:tr w:rsidR="00CA7BB2" w:rsidRPr="00615FF0" w14:paraId="2196224E" w14:textId="77777777" w:rsidTr="00E503B3">
        <w:tc>
          <w:tcPr>
            <w:tcW w:w="2971" w:type="dxa"/>
            <w:tcBorders>
              <w:top w:val="single" w:sz="4" w:space="0" w:color="auto"/>
              <w:left w:val="single" w:sz="4" w:space="0" w:color="auto"/>
              <w:bottom w:val="single" w:sz="4" w:space="0" w:color="auto"/>
              <w:right w:val="single" w:sz="4" w:space="0" w:color="auto"/>
            </w:tcBorders>
            <w:hideMark/>
          </w:tcPr>
          <w:p w14:paraId="50FF1A73" w14:textId="77777777" w:rsidR="00CA7BB2" w:rsidRPr="00615FF0" w:rsidRDefault="00CA7BB2" w:rsidP="007A30EF">
            <w:pPr>
              <w:pStyle w:val="K01-basistekst"/>
              <w:spacing w:line="240" w:lineRule="auto"/>
              <w:rPr>
                <w:rFonts w:asciiTheme="minorHAnsi" w:hAnsiTheme="minorHAnsi"/>
                <w:noProof w:val="0"/>
                <w:sz w:val="20"/>
                <w:szCs w:val="20"/>
                <w:lang w:eastAsia="en-US"/>
              </w:rPr>
            </w:pPr>
            <w:r w:rsidRPr="00615FF0">
              <w:rPr>
                <w:rFonts w:asciiTheme="minorHAnsi" w:hAnsiTheme="minorHAnsi"/>
                <w:noProof w:val="0"/>
                <w:sz w:val="20"/>
                <w:szCs w:val="20"/>
                <w:lang w:eastAsia="en-US"/>
              </w:rPr>
              <w:t>Aanpassen verwerkersovereenkomsten (in AVG-verwerker genoemd)</w:t>
            </w:r>
          </w:p>
        </w:tc>
        <w:tc>
          <w:tcPr>
            <w:tcW w:w="2835" w:type="dxa"/>
            <w:tcBorders>
              <w:top w:val="single" w:sz="4" w:space="0" w:color="auto"/>
              <w:left w:val="single" w:sz="4" w:space="0" w:color="auto"/>
              <w:bottom w:val="single" w:sz="4" w:space="0" w:color="auto"/>
              <w:right w:val="single" w:sz="4" w:space="0" w:color="auto"/>
            </w:tcBorders>
            <w:hideMark/>
          </w:tcPr>
          <w:p w14:paraId="65A6849E" w14:textId="77777777" w:rsidR="00CA7BB2" w:rsidRPr="00615FF0" w:rsidRDefault="00CA7BB2" w:rsidP="007A30EF">
            <w:pPr>
              <w:pStyle w:val="K01-basistekst"/>
              <w:spacing w:line="240" w:lineRule="auto"/>
              <w:rPr>
                <w:rFonts w:asciiTheme="minorHAnsi" w:hAnsiTheme="minorHAnsi"/>
                <w:noProof w:val="0"/>
                <w:sz w:val="20"/>
                <w:szCs w:val="20"/>
                <w:lang w:eastAsia="en-US"/>
              </w:rPr>
            </w:pPr>
            <w:r w:rsidRPr="00615FF0">
              <w:rPr>
                <w:rFonts w:asciiTheme="minorHAnsi" w:hAnsiTheme="minorHAnsi"/>
                <w:noProof w:val="0"/>
                <w:sz w:val="20"/>
                <w:szCs w:val="20"/>
                <w:lang w:eastAsia="en-US"/>
              </w:rPr>
              <w:t>Kan gemeente zelf ter hand nemen</w:t>
            </w:r>
          </w:p>
        </w:tc>
        <w:tc>
          <w:tcPr>
            <w:tcW w:w="3970" w:type="dxa"/>
            <w:tcBorders>
              <w:top w:val="single" w:sz="4" w:space="0" w:color="auto"/>
              <w:left w:val="single" w:sz="4" w:space="0" w:color="auto"/>
              <w:bottom w:val="single" w:sz="4" w:space="0" w:color="auto"/>
              <w:right w:val="single" w:sz="4" w:space="0" w:color="auto"/>
            </w:tcBorders>
            <w:hideMark/>
          </w:tcPr>
          <w:p w14:paraId="403A8F3E" w14:textId="7C370411" w:rsidR="00CA7BB2" w:rsidRPr="00615FF0" w:rsidRDefault="00175BE5" w:rsidP="007A30EF">
            <w:pPr>
              <w:pStyle w:val="K01-basistekst"/>
              <w:keepNext/>
              <w:spacing w:line="240" w:lineRule="auto"/>
              <w:rPr>
                <w:rFonts w:asciiTheme="minorHAnsi" w:hAnsiTheme="minorHAnsi"/>
                <w:noProof w:val="0"/>
                <w:sz w:val="20"/>
                <w:szCs w:val="20"/>
                <w:lang w:eastAsia="en-US"/>
              </w:rPr>
            </w:pPr>
            <w:r w:rsidRPr="00615FF0">
              <w:rPr>
                <w:rFonts w:asciiTheme="minorHAnsi" w:hAnsiTheme="minorHAnsi"/>
                <w:noProof w:val="0"/>
                <w:sz w:val="20"/>
                <w:szCs w:val="20"/>
                <w:lang w:eastAsia="en-US"/>
              </w:rPr>
              <w:t>Gemeente kunnen gebruik maken van de standaard verwerkersovereenkomst</w:t>
            </w:r>
            <w:r w:rsidR="00CA7BB2" w:rsidRPr="00615FF0">
              <w:rPr>
                <w:rFonts w:asciiTheme="minorHAnsi" w:hAnsiTheme="minorHAnsi"/>
                <w:noProof w:val="0"/>
                <w:sz w:val="20"/>
                <w:szCs w:val="20"/>
                <w:lang w:eastAsia="en-US"/>
              </w:rPr>
              <w:t>.</w:t>
            </w:r>
          </w:p>
        </w:tc>
      </w:tr>
    </w:tbl>
    <w:p w14:paraId="17AEC994" w14:textId="14768281" w:rsidR="00CA7BB2" w:rsidRPr="00341450" w:rsidRDefault="00CA7BB2" w:rsidP="00CA7BB2">
      <w:pPr>
        <w:pStyle w:val="Bijschrift"/>
        <w:rPr>
          <w:rFonts w:asciiTheme="minorHAnsi" w:hAnsiTheme="minorHAnsi"/>
          <w:i/>
          <w:noProof w:val="0"/>
          <w:color w:val="00B0F0"/>
          <w:sz w:val="18"/>
        </w:rPr>
      </w:pPr>
      <w:bookmarkStart w:id="296" w:name="_Ref522110668"/>
      <w:r w:rsidRPr="00341450">
        <w:rPr>
          <w:rFonts w:asciiTheme="minorHAnsi" w:hAnsiTheme="minorHAnsi"/>
          <w:i/>
          <w:noProof w:val="0"/>
          <w:color w:val="00B0F0"/>
          <w:sz w:val="18"/>
        </w:rPr>
        <w:t xml:space="preserve">Tabel </w:t>
      </w:r>
      <w:r w:rsidR="007C0AC3" w:rsidRPr="00341450">
        <w:rPr>
          <w:rFonts w:asciiTheme="minorHAnsi" w:hAnsiTheme="minorHAnsi"/>
          <w:i/>
          <w:noProof w:val="0"/>
          <w:color w:val="00B0F0"/>
          <w:sz w:val="18"/>
        </w:rPr>
        <w:fldChar w:fldCharType="begin"/>
      </w:r>
      <w:r w:rsidR="007C0AC3" w:rsidRPr="00341450">
        <w:rPr>
          <w:rFonts w:asciiTheme="minorHAnsi" w:hAnsiTheme="minorHAnsi"/>
          <w:i/>
          <w:noProof w:val="0"/>
          <w:color w:val="00B0F0"/>
          <w:sz w:val="18"/>
        </w:rPr>
        <w:instrText xml:space="preserve"> SEQ Tabel \* ARABIC </w:instrText>
      </w:r>
      <w:r w:rsidR="007C0AC3" w:rsidRPr="00341450">
        <w:rPr>
          <w:rFonts w:asciiTheme="minorHAnsi" w:hAnsiTheme="minorHAnsi"/>
          <w:i/>
          <w:noProof w:val="0"/>
          <w:color w:val="00B0F0"/>
          <w:sz w:val="18"/>
        </w:rPr>
        <w:fldChar w:fldCharType="separate"/>
      </w:r>
      <w:r w:rsidR="00156011">
        <w:rPr>
          <w:rFonts w:asciiTheme="minorHAnsi" w:hAnsiTheme="minorHAnsi"/>
          <w:i/>
          <w:color w:val="00B0F0"/>
          <w:sz w:val="18"/>
        </w:rPr>
        <w:t>1</w:t>
      </w:r>
      <w:r w:rsidR="007C0AC3" w:rsidRPr="00341450">
        <w:rPr>
          <w:rFonts w:asciiTheme="minorHAnsi" w:hAnsiTheme="minorHAnsi"/>
          <w:i/>
          <w:noProof w:val="0"/>
          <w:color w:val="00B0F0"/>
          <w:sz w:val="18"/>
        </w:rPr>
        <w:fldChar w:fldCharType="end"/>
      </w:r>
      <w:bookmarkEnd w:id="296"/>
      <w:r w:rsidRPr="00341450">
        <w:rPr>
          <w:rFonts w:asciiTheme="minorHAnsi" w:hAnsiTheme="minorHAnsi"/>
          <w:i/>
          <w:noProof w:val="0"/>
          <w:color w:val="00B0F0"/>
          <w:sz w:val="18"/>
        </w:rPr>
        <w:t xml:space="preserve"> implicaties implementatie van de AVG</w:t>
      </w:r>
    </w:p>
    <w:p w14:paraId="367B380F" w14:textId="302273B0" w:rsidR="00DF236D" w:rsidRPr="00615FF0" w:rsidRDefault="00DF236D" w:rsidP="005032BD">
      <w:pPr>
        <w:pStyle w:val="Plattetekst"/>
        <w:rPr>
          <w:sz w:val="20"/>
          <w:szCs w:val="20"/>
        </w:rPr>
      </w:pPr>
    </w:p>
    <w:p w14:paraId="3DBAC077" w14:textId="3ED909FF" w:rsidR="00DF236D" w:rsidRPr="00341450" w:rsidRDefault="00DF236D" w:rsidP="00CB38DF">
      <w:pPr>
        <w:pStyle w:val="Kop1"/>
        <w:numPr>
          <w:ilvl w:val="0"/>
          <w:numId w:val="17"/>
        </w:numPr>
        <w:rPr>
          <w:rFonts w:asciiTheme="minorHAnsi" w:hAnsiTheme="minorHAnsi"/>
          <w:b/>
        </w:rPr>
      </w:pPr>
      <w:bookmarkStart w:id="297" w:name="_Toc523212144"/>
      <w:bookmarkStart w:id="298" w:name="_Toc523213037"/>
      <w:bookmarkStart w:id="299" w:name="_Toc523225692"/>
      <w:bookmarkStart w:id="300" w:name="_Toc523564418"/>
      <w:bookmarkStart w:id="301" w:name="_Toc523212145"/>
      <w:bookmarkStart w:id="302" w:name="_Toc523213038"/>
      <w:bookmarkStart w:id="303" w:name="_Toc523225693"/>
      <w:bookmarkStart w:id="304" w:name="_Toc523564419"/>
      <w:bookmarkStart w:id="305" w:name="_Toc523212146"/>
      <w:bookmarkStart w:id="306" w:name="_Toc523213039"/>
      <w:bookmarkStart w:id="307" w:name="_Toc523225694"/>
      <w:bookmarkStart w:id="308" w:name="_Toc523564420"/>
      <w:bookmarkStart w:id="309" w:name="_Toc523212147"/>
      <w:bookmarkStart w:id="310" w:name="_Toc523213040"/>
      <w:bookmarkStart w:id="311" w:name="_Toc523225695"/>
      <w:bookmarkStart w:id="312" w:name="_Toc523564421"/>
      <w:bookmarkStart w:id="313" w:name="_Toc523212148"/>
      <w:bookmarkStart w:id="314" w:name="_Toc523213041"/>
      <w:bookmarkStart w:id="315" w:name="_Toc523225696"/>
      <w:bookmarkStart w:id="316" w:name="_Toc523564422"/>
      <w:bookmarkStart w:id="317" w:name="_Toc523212149"/>
      <w:bookmarkStart w:id="318" w:name="_Toc523213042"/>
      <w:bookmarkStart w:id="319" w:name="_Toc523225697"/>
      <w:bookmarkStart w:id="320" w:name="_Toc523564423"/>
      <w:bookmarkStart w:id="321" w:name="_Toc523212150"/>
      <w:bookmarkStart w:id="322" w:name="_Toc523213043"/>
      <w:bookmarkStart w:id="323" w:name="_Toc523225698"/>
      <w:bookmarkStart w:id="324" w:name="_Toc523564424"/>
      <w:bookmarkStart w:id="325" w:name="_Toc523212151"/>
      <w:bookmarkStart w:id="326" w:name="_Toc523213044"/>
      <w:bookmarkStart w:id="327" w:name="_Toc523225699"/>
      <w:bookmarkStart w:id="328" w:name="_Toc523564425"/>
      <w:bookmarkStart w:id="329" w:name="_Toc523212152"/>
      <w:bookmarkStart w:id="330" w:name="_Toc523213045"/>
      <w:bookmarkStart w:id="331" w:name="_Toc523225700"/>
      <w:bookmarkStart w:id="332" w:name="_Toc523564426"/>
      <w:bookmarkStart w:id="333" w:name="_Toc523212153"/>
      <w:bookmarkStart w:id="334" w:name="_Toc523213046"/>
      <w:bookmarkStart w:id="335" w:name="_Toc523225701"/>
      <w:bookmarkStart w:id="336" w:name="_Toc523564427"/>
      <w:bookmarkStart w:id="337" w:name="_Toc523212154"/>
      <w:bookmarkStart w:id="338" w:name="_Toc523213047"/>
      <w:bookmarkStart w:id="339" w:name="_Toc523225702"/>
      <w:bookmarkStart w:id="340" w:name="_Toc523564428"/>
      <w:bookmarkStart w:id="341" w:name="_Toc523212155"/>
      <w:bookmarkStart w:id="342" w:name="_Toc523213048"/>
      <w:bookmarkStart w:id="343" w:name="_Toc523225703"/>
      <w:bookmarkStart w:id="344" w:name="_Toc523564429"/>
      <w:bookmarkStart w:id="345" w:name="_Toc523212156"/>
      <w:bookmarkStart w:id="346" w:name="_Toc523213049"/>
      <w:bookmarkStart w:id="347" w:name="_Toc523225704"/>
      <w:bookmarkStart w:id="348" w:name="_Toc523564430"/>
      <w:bookmarkStart w:id="349" w:name="_Toc523212157"/>
      <w:bookmarkStart w:id="350" w:name="_Toc523213050"/>
      <w:bookmarkStart w:id="351" w:name="_Toc523225705"/>
      <w:bookmarkStart w:id="352" w:name="_Toc523564431"/>
      <w:bookmarkStart w:id="353" w:name="_Toc523212158"/>
      <w:bookmarkStart w:id="354" w:name="_Toc523213051"/>
      <w:bookmarkStart w:id="355" w:name="_Toc523225706"/>
      <w:bookmarkStart w:id="356" w:name="_Toc523564432"/>
      <w:bookmarkStart w:id="357" w:name="_Toc523212159"/>
      <w:bookmarkStart w:id="358" w:name="_Toc523213052"/>
      <w:bookmarkStart w:id="359" w:name="_Toc523225707"/>
      <w:bookmarkStart w:id="360" w:name="_Toc523564433"/>
      <w:bookmarkStart w:id="361" w:name="_Toc523212160"/>
      <w:bookmarkStart w:id="362" w:name="_Toc523213053"/>
      <w:bookmarkStart w:id="363" w:name="_Toc523225708"/>
      <w:bookmarkStart w:id="364" w:name="_Toc523564434"/>
      <w:bookmarkStart w:id="365" w:name="_Toc523212161"/>
      <w:bookmarkStart w:id="366" w:name="_Toc523213054"/>
      <w:bookmarkStart w:id="367" w:name="_Toc523225709"/>
      <w:bookmarkStart w:id="368" w:name="_Toc523564435"/>
      <w:bookmarkStart w:id="369" w:name="_Toc523212162"/>
      <w:bookmarkStart w:id="370" w:name="_Toc523213055"/>
      <w:bookmarkStart w:id="371" w:name="_Toc523225710"/>
      <w:bookmarkStart w:id="372" w:name="_Toc523564436"/>
      <w:bookmarkStart w:id="373" w:name="_Toc523212163"/>
      <w:bookmarkStart w:id="374" w:name="_Toc523213056"/>
      <w:bookmarkStart w:id="375" w:name="_Toc523225711"/>
      <w:bookmarkStart w:id="376" w:name="_Toc523564437"/>
      <w:bookmarkStart w:id="377" w:name="_Toc523212164"/>
      <w:bookmarkStart w:id="378" w:name="_Toc523213057"/>
      <w:bookmarkStart w:id="379" w:name="_Toc523225712"/>
      <w:bookmarkStart w:id="380" w:name="_Toc523564438"/>
      <w:bookmarkStart w:id="381" w:name="_Toc523212165"/>
      <w:bookmarkStart w:id="382" w:name="_Toc523213058"/>
      <w:bookmarkStart w:id="383" w:name="_Toc523225713"/>
      <w:bookmarkStart w:id="384" w:name="_Toc523564439"/>
      <w:bookmarkStart w:id="385" w:name="_Toc523212166"/>
      <w:bookmarkStart w:id="386" w:name="_Toc523213059"/>
      <w:bookmarkStart w:id="387" w:name="_Toc523225714"/>
      <w:bookmarkStart w:id="388" w:name="_Toc523564440"/>
      <w:bookmarkStart w:id="389" w:name="_Toc523212167"/>
      <w:bookmarkStart w:id="390" w:name="_Toc523213060"/>
      <w:bookmarkStart w:id="391" w:name="_Toc523225715"/>
      <w:bookmarkStart w:id="392" w:name="_Toc523564441"/>
      <w:bookmarkStart w:id="393" w:name="_Toc523212168"/>
      <w:bookmarkStart w:id="394" w:name="_Toc523213061"/>
      <w:bookmarkStart w:id="395" w:name="_Toc523225716"/>
      <w:bookmarkStart w:id="396" w:name="_Toc523564442"/>
      <w:bookmarkStart w:id="397" w:name="_Toc523212169"/>
      <w:bookmarkStart w:id="398" w:name="_Toc523213062"/>
      <w:bookmarkStart w:id="399" w:name="_Toc523225717"/>
      <w:bookmarkStart w:id="400" w:name="_Toc523564443"/>
      <w:bookmarkStart w:id="401" w:name="_Toc523212170"/>
      <w:bookmarkStart w:id="402" w:name="_Toc523213063"/>
      <w:bookmarkStart w:id="403" w:name="_Toc523225718"/>
      <w:bookmarkStart w:id="404" w:name="_Toc523564444"/>
      <w:bookmarkStart w:id="405" w:name="_Toc523212171"/>
      <w:bookmarkStart w:id="406" w:name="_Toc523213064"/>
      <w:bookmarkStart w:id="407" w:name="_Toc523225719"/>
      <w:bookmarkStart w:id="408" w:name="_Toc523564445"/>
      <w:bookmarkStart w:id="409" w:name="_Toc523212172"/>
      <w:bookmarkStart w:id="410" w:name="_Toc523213065"/>
      <w:bookmarkStart w:id="411" w:name="_Toc523225720"/>
      <w:bookmarkStart w:id="412" w:name="_Toc523564446"/>
      <w:bookmarkStart w:id="413" w:name="_Toc523212173"/>
      <w:bookmarkStart w:id="414" w:name="_Toc523213066"/>
      <w:bookmarkStart w:id="415" w:name="_Toc523225721"/>
      <w:bookmarkStart w:id="416" w:name="_Toc523564447"/>
      <w:bookmarkStart w:id="417" w:name="_Toc523212174"/>
      <w:bookmarkStart w:id="418" w:name="_Toc523213067"/>
      <w:bookmarkStart w:id="419" w:name="_Toc523225722"/>
      <w:bookmarkStart w:id="420" w:name="_Toc523564448"/>
      <w:bookmarkStart w:id="421" w:name="_Toc523212175"/>
      <w:bookmarkStart w:id="422" w:name="_Toc523213068"/>
      <w:bookmarkStart w:id="423" w:name="_Toc523225723"/>
      <w:bookmarkStart w:id="424" w:name="_Toc523564449"/>
      <w:bookmarkStart w:id="425" w:name="_Toc521676559"/>
      <w:bookmarkStart w:id="426" w:name="_Toc529950697"/>
      <w:bookmarkStart w:id="427" w:name="_Toc25001117"/>
      <w:bookmarkStart w:id="428" w:name="_Toc27561942"/>
      <w:bookmarkEnd w:id="297"/>
      <w:bookmarkEnd w:id="298"/>
      <w:bookmarkEnd w:id="299"/>
      <w:bookmarkEnd w:id="300"/>
      <w:bookmarkEnd w:id="301"/>
      <w:bookmarkEnd w:id="302"/>
      <w:bookmarkEnd w:id="303"/>
      <w:bookmarkEnd w:id="304"/>
      <w:bookmarkEnd w:id="305"/>
      <w:bookmarkEnd w:id="306"/>
      <w:bookmarkEnd w:id="307"/>
      <w:bookmarkEnd w:id="308"/>
      <w:bookmarkEnd w:id="309"/>
      <w:bookmarkEnd w:id="310"/>
      <w:bookmarkEnd w:id="311"/>
      <w:bookmarkEnd w:id="312"/>
      <w:bookmarkEnd w:id="313"/>
      <w:bookmarkEnd w:id="314"/>
      <w:bookmarkEnd w:id="315"/>
      <w:bookmarkEnd w:id="316"/>
      <w:bookmarkEnd w:id="317"/>
      <w:bookmarkEnd w:id="318"/>
      <w:bookmarkEnd w:id="319"/>
      <w:bookmarkEnd w:id="320"/>
      <w:bookmarkEnd w:id="321"/>
      <w:bookmarkEnd w:id="322"/>
      <w:bookmarkEnd w:id="323"/>
      <w:bookmarkEnd w:id="324"/>
      <w:bookmarkEnd w:id="325"/>
      <w:bookmarkEnd w:id="326"/>
      <w:bookmarkEnd w:id="327"/>
      <w:bookmarkEnd w:id="328"/>
      <w:bookmarkEnd w:id="329"/>
      <w:bookmarkEnd w:id="330"/>
      <w:bookmarkEnd w:id="331"/>
      <w:bookmarkEnd w:id="332"/>
      <w:bookmarkEnd w:id="333"/>
      <w:bookmarkEnd w:id="334"/>
      <w:bookmarkEnd w:id="335"/>
      <w:bookmarkEnd w:id="336"/>
      <w:bookmarkEnd w:id="337"/>
      <w:bookmarkEnd w:id="338"/>
      <w:bookmarkEnd w:id="339"/>
      <w:bookmarkEnd w:id="340"/>
      <w:bookmarkEnd w:id="341"/>
      <w:bookmarkEnd w:id="342"/>
      <w:bookmarkEnd w:id="343"/>
      <w:bookmarkEnd w:id="344"/>
      <w:bookmarkEnd w:id="345"/>
      <w:bookmarkEnd w:id="346"/>
      <w:bookmarkEnd w:id="347"/>
      <w:bookmarkEnd w:id="348"/>
      <w:bookmarkEnd w:id="349"/>
      <w:bookmarkEnd w:id="350"/>
      <w:bookmarkEnd w:id="351"/>
      <w:bookmarkEnd w:id="352"/>
      <w:bookmarkEnd w:id="353"/>
      <w:bookmarkEnd w:id="354"/>
      <w:bookmarkEnd w:id="355"/>
      <w:bookmarkEnd w:id="356"/>
      <w:bookmarkEnd w:id="357"/>
      <w:bookmarkEnd w:id="358"/>
      <w:bookmarkEnd w:id="359"/>
      <w:bookmarkEnd w:id="360"/>
      <w:bookmarkEnd w:id="361"/>
      <w:bookmarkEnd w:id="362"/>
      <w:bookmarkEnd w:id="363"/>
      <w:bookmarkEnd w:id="364"/>
      <w:bookmarkEnd w:id="365"/>
      <w:bookmarkEnd w:id="366"/>
      <w:bookmarkEnd w:id="367"/>
      <w:bookmarkEnd w:id="368"/>
      <w:bookmarkEnd w:id="369"/>
      <w:bookmarkEnd w:id="370"/>
      <w:bookmarkEnd w:id="371"/>
      <w:bookmarkEnd w:id="372"/>
      <w:bookmarkEnd w:id="373"/>
      <w:bookmarkEnd w:id="374"/>
      <w:bookmarkEnd w:id="375"/>
      <w:bookmarkEnd w:id="376"/>
      <w:bookmarkEnd w:id="377"/>
      <w:bookmarkEnd w:id="378"/>
      <w:bookmarkEnd w:id="379"/>
      <w:bookmarkEnd w:id="380"/>
      <w:bookmarkEnd w:id="381"/>
      <w:bookmarkEnd w:id="382"/>
      <w:bookmarkEnd w:id="383"/>
      <w:bookmarkEnd w:id="384"/>
      <w:bookmarkEnd w:id="385"/>
      <w:bookmarkEnd w:id="386"/>
      <w:bookmarkEnd w:id="387"/>
      <w:bookmarkEnd w:id="388"/>
      <w:bookmarkEnd w:id="389"/>
      <w:bookmarkEnd w:id="390"/>
      <w:bookmarkEnd w:id="391"/>
      <w:bookmarkEnd w:id="392"/>
      <w:bookmarkEnd w:id="393"/>
      <w:bookmarkEnd w:id="394"/>
      <w:bookmarkEnd w:id="395"/>
      <w:bookmarkEnd w:id="396"/>
      <w:bookmarkEnd w:id="397"/>
      <w:bookmarkEnd w:id="398"/>
      <w:bookmarkEnd w:id="399"/>
      <w:bookmarkEnd w:id="400"/>
      <w:bookmarkEnd w:id="401"/>
      <w:bookmarkEnd w:id="402"/>
      <w:bookmarkEnd w:id="403"/>
      <w:bookmarkEnd w:id="404"/>
      <w:bookmarkEnd w:id="405"/>
      <w:bookmarkEnd w:id="406"/>
      <w:bookmarkEnd w:id="407"/>
      <w:bookmarkEnd w:id="408"/>
      <w:bookmarkEnd w:id="409"/>
      <w:bookmarkEnd w:id="410"/>
      <w:bookmarkEnd w:id="411"/>
      <w:bookmarkEnd w:id="412"/>
      <w:bookmarkEnd w:id="413"/>
      <w:bookmarkEnd w:id="414"/>
      <w:bookmarkEnd w:id="415"/>
      <w:bookmarkEnd w:id="416"/>
      <w:bookmarkEnd w:id="417"/>
      <w:bookmarkEnd w:id="418"/>
      <w:bookmarkEnd w:id="419"/>
      <w:bookmarkEnd w:id="420"/>
      <w:bookmarkEnd w:id="421"/>
      <w:bookmarkEnd w:id="422"/>
      <w:bookmarkEnd w:id="423"/>
      <w:bookmarkEnd w:id="424"/>
      <w:r w:rsidRPr="00341450">
        <w:rPr>
          <w:rFonts w:asciiTheme="minorHAnsi" w:hAnsiTheme="minorHAnsi"/>
          <w:b/>
        </w:rPr>
        <w:t>Inzage gegevens op verzoek overheden</w:t>
      </w:r>
      <w:bookmarkEnd w:id="425"/>
      <w:bookmarkEnd w:id="426"/>
      <w:bookmarkEnd w:id="427"/>
      <w:bookmarkEnd w:id="428"/>
    </w:p>
    <w:p w14:paraId="1714BF4E" w14:textId="2468F482" w:rsidR="00DF236D" w:rsidRPr="00615FF0" w:rsidRDefault="00DF236D" w:rsidP="00DF236D">
      <w:pPr>
        <w:pStyle w:val="Plattetekst"/>
        <w:rPr>
          <w:sz w:val="20"/>
          <w:szCs w:val="20"/>
        </w:rPr>
      </w:pPr>
      <w:r w:rsidRPr="00615FF0">
        <w:rPr>
          <w:sz w:val="20"/>
          <w:szCs w:val="20"/>
        </w:rPr>
        <w:t xml:space="preserve">Een (buitenlandse) clouddienstverlener kan gehouden </w:t>
      </w:r>
      <w:r w:rsidR="0070703C" w:rsidRPr="00615FF0">
        <w:rPr>
          <w:sz w:val="20"/>
          <w:szCs w:val="20"/>
        </w:rPr>
        <w:t>worden aan verzoeken van overheden om</w:t>
      </w:r>
      <w:r w:rsidRPr="00615FF0">
        <w:rPr>
          <w:sz w:val="20"/>
          <w:szCs w:val="20"/>
        </w:rPr>
        <w:t xml:space="preserve"> opvolging te geven om inzage te krijgen in gegevens, die in zijn cloud zijn opgeslagen. Op het moment dat een gemeente ervoor kiest om </w:t>
      </w:r>
      <w:r w:rsidR="00890E57" w:rsidRPr="00615FF0">
        <w:rPr>
          <w:sz w:val="20"/>
          <w:szCs w:val="20"/>
        </w:rPr>
        <w:t>gegevens</w:t>
      </w:r>
      <w:r w:rsidRPr="00615FF0">
        <w:rPr>
          <w:sz w:val="20"/>
          <w:szCs w:val="20"/>
        </w:rPr>
        <w:t xml:space="preserve"> in de cloud te laten </w:t>
      </w:r>
      <w:r w:rsidR="0070703C" w:rsidRPr="00615FF0">
        <w:rPr>
          <w:sz w:val="20"/>
          <w:szCs w:val="20"/>
        </w:rPr>
        <w:t>verwerken</w:t>
      </w:r>
      <w:r w:rsidRPr="00615FF0">
        <w:rPr>
          <w:sz w:val="20"/>
          <w:szCs w:val="20"/>
        </w:rPr>
        <w:t>, worden de</w:t>
      </w:r>
      <w:r w:rsidR="0070703C" w:rsidRPr="00615FF0">
        <w:rPr>
          <w:sz w:val="20"/>
          <w:szCs w:val="20"/>
        </w:rPr>
        <w:t>ze</w:t>
      </w:r>
      <w:r w:rsidRPr="00615FF0">
        <w:rPr>
          <w:sz w:val="20"/>
          <w:szCs w:val="20"/>
        </w:rPr>
        <w:t xml:space="preserve"> gegevens ook een mogelijk </w:t>
      </w:r>
      <w:r w:rsidR="00D84B72" w:rsidRPr="00615FF0">
        <w:rPr>
          <w:sz w:val="20"/>
          <w:szCs w:val="20"/>
        </w:rPr>
        <w:t>onderdeel</w:t>
      </w:r>
      <w:r w:rsidRPr="00615FF0">
        <w:rPr>
          <w:sz w:val="20"/>
          <w:szCs w:val="20"/>
        </w:rPr>
        <w:t xml:space="preserve"> van dergelijke verzoeken van overheden aan de cloud-leverancier. Het gaat dan bijvoorbeeld om accountgegevens, emailberichten die zijn verzonden of ontvangen of bestanden, die in de cloud zijn opgeslagen. Ook indien een gemeente kiest voor on premise, kunnen buitenlandse overheden een verzoek doen tot inzage in dergelijke gegevens, maar dan zullen ze het verzoek niet aan de cloud-leverancier doen, maar aan de betreffende gemeente al dan niet met tussenkomst van de Nederlandse Staat. Dat zal niet direct tot een andere uitkomst leiden, maar de betreffende gemeente heeft er mogelijk meer controle over. </w:t>
      </w:r>
    </w:p>
    <w:p w14:paraId="11FBD1E7" w14:textId="77777777" w:rsidR="00DF236D" w:rsidRPr="00615FF0" w:rsidRDefault="00DF236D" w:rsidP="00DF236D">
      <w:pPr>
        <w:pStyle w:val="Plattetekst"/>
        <w:rPr>
          <w:sz w:val="20"/>
          <w:szCs w:val="20"/>
        </w:rPr>
      </w:pPr>
    </w:p>
    <w:p w14:paraId="05B2D06C" w14:textId="1669E0C4" w:rsidR="00B2629C" w:rsidRPr="00615FF0" w:rsidRDefault="00B2629C" w:rsidP="00DF236D">
      <w:pPr>
        <w:pStyle w:val="Plattetekst"/>
        <w:rPr>
          <w:sz w:val="20"/>
          <w:szCs w:val="20"/>
        </w:rPr>
      </w:pPr>
      <w:r w:rsidRPr="00615FF0">
        <w:rPr>
          <w:sz w:val="20"/>
          <w:szCs w:val="20"/>
        </w:rPr>
        <w:t xml:space="preserve">Organisaties zijn </w:t>
      </w:r>
      <w:r w:rsidR="00DF236D" w:rsidRPr="00615FF0">
        <w:rPr>
          <w:sz w:val="20"/>
          <w:szCs w:val="20"/>
        </w:rPr>
        <w:t xml:space="preserve">gehouden opvolging te geven aan verzoeken van overheden om inzage te krijgen in gegevens, die door </w:t>
      </w:r>
      <w:r w:rsidRPr="00615FF0">
        <w:rPr>
          <w:sz w:val="20"/>
          <w:szCs w:val="20"/>
        </w:rPr>
        <w:t>deze organisaties</w:t>
      </w:r>
      <w:r w:rsidR="00DF236D" w:rsidRPr="00615FF0">
        <w:rPr>
          <w:sz w:val="20"/>
          <w:szCs w:val="20"/>
        </w:rPr>
        <w:t xml:space="preserve"> zijn opgeslagen. </w:t>
      </w:r>
      <w:r w:rsidRPr="00615FF0">
        <w:rPr>
          <w:sz w:val="20"/>
          <w:szCs w:val="20"/>
        </w:rPr>
        <w:t>Deze organisaties</w:t>
      </w:r>
      <w:r w:rsidR="00DF236D" w:rsidRPr="00615FF0">
        <w:rPr>
          <w:sz w:val="20"/>
          <w:szCs w:val="20"/>
        </w:rPr>
        <w:t xml:space="preserve"> publice</w:t>
      </w:r>
      <w:r w:rsidRPr="00615FF0">
        <w:rPr>
          <w:sz w:val="20"/>
          <w:szCs w:val="20"/>
        </w:rPr>
        <w:t>ren</w:t>
      </w:r>
      <w:r w:rsidR="00DF236D" w:rsidRPr="00615FF0">
        <w:rPr>
          <w:sz w:val="20"/>
          <w:szCs w:val="20"/>
        </w:rPr>
        <w:t xml:space="preserve"> informatie </w:t>
      </w:r>
      <w:r w:rsidR="00D84B72" w:rsidRPr="00615FF0">
        <w:rPr>
          <w:sz w:val="20"/>
          <w:szCs w:val="20"/>
        </w:rPr>
        <w:t xml:space="preserve">op </w:t>
      </w:r>
      <w:r w:rsidRPr="00615FF0">
        <w:rPr>
          <w:sz w:val="20"/>
          <w:szCs w:val="20"/>
        </w:rPr>
        <w:t>hun</w:t>
      </w:r>
      <w:r w:rsidR="00D84B72" w:rsidRPr="00615FF0">
        <w:rPr>
          <w:sz w:val="20"/>
          <w:szCs w:val="20"/>
        </w:rPr>
        <w:t xml:space="preserve"> website</w:t>
      </w:r>
      <w:r w:rsidRPr="00615FF0">
        <w:rPr>
          <w:sz w:val="20"/>
          <w:szCs w:val="20"/>
        </w:rPr>
        <w:t>s</w:t>
      </w:r>
      <w:r w:rsidR="00D84B72" w:rsidRPr="00615FF0">
        <w:rPr>
          <w:sz w:val="20"/>
          <w:szCs w:val="20"/>
        </w:rPr>
        <w:t xml:space="preserve"> </w:t>
      </w:r>
      <w:r w:rsidR="00DF236D" w:rsidRPr="00615FF0">
        <w:rPr>
          <w:sz w:val="20"/>
          <w:szCs w:val="20"/>
        </w:rPr>
        <w:t>over de v</w:t>
      </w:r>
      <w:bookmarkStart w:id="429" w:name="_Hlk523211294"/>
      <w:r w:rsidR="00DF236D" w:rsidRPr="00615FF0">
        <w:rPr>
          <w:sz w:val="20"/>
          <w:szCs w:val="20"/>
        </w:rPr>
        <w:t xml:space="preserve">erzoeken van overheden om inzage in de door </w:t>
      </w:r>
      <w:r w:rsidRPr="00615FF0">
        <w:rPr>
          <w:sz w:val="20"/>
          <w:szCs w:val="20"/>
        </w:rPr>
        <w:t>de organisatie</w:t>
      </w:r>
      <w:r w:rsidR="00DF236D" w:rsidRPr="00615FF0">
        <w:rPr>
          <w:sz w:val="20"/>
          <w:szCs w:val="20"/>
        </w:rPr>
        <w:t xml:space="preserve"> opgeslagen gegevens</w:t>
      </w:r>
      <w:bookmarkEnd w:id="429"/>
      <w:r w:rsidR="00DF236D" w:rsidRPr="00615FF0">
        <w:rPr>
          <w:sz w:val="20"/>
          <w:szCs w:val="20"/>
        </w:rPr>
        <w:t>.</w:t>
      </w:r>
      <w:r w:rsidRPr="00615FF0">
        <w:rPr>
          <w:sz w:val="20"/>
          <w:szCs w:val="20"/>
        </w:rPr>
        <w:t xml:space="preserve"> Bedrijven die dit soort informatie publiceren zijn onder andere Amazon</w:t>
      </w:r>
      <w:r w:rsidRPr="00615FF0">
        <w:rPr>
          <w:rStyle w:val="Voetnootmarkering"/>
          <w:sz w:val="20"/>
          <w:szCs w:val="20"/>
        </w:rPr>
        <w:footnoteReference w:id="47"/>
      </w:r>
      <w:r w:rsidRPr="00615FF0">
        <w:rPr>
          <w:sz w:val="20"/>
          <w:szCs w:val="20"/>
        </w:rPr>
        <w:t>,</w:t>
      </w:r>
      <w:r w:rsidR="00EB4522" w:rsidRPr="00615FF0">
        <w:rPr>
          <w:sz w:val="20"/>
          <w:szCs w:val="20"/>
        </w:rPr>
        <w:t xml:space="preserve"> </w:t>
      </w:r>
      <w:r w:rsidRPr="00615FF0">
        <w:rPr>
          <w:sz w:val="20"/>
          <w:szCs w:val="20"/>
        </w:rPr>
        <w:t>Apple</w:t>
      </w:r>
      <w:r w:rsidRPr="00615FF0">
        <w:rPr>
          <w:rStyle w:val="Voetnootmarkering"/>
          <w:sz w:val="20"/>
          <w:szCs w:val="20"/>
        </w:rPr>
        <w:footnoteReference w:id="48"/>
      </w:r>
      <w:r w:rsidRPr="00615FF0">
        <w:rPr>
          <w:sz w:val="20"/>
          <w:szCs w:val="20"/>
        </w:rPr>
        <w:t>, Facebook</w:t>
      </w:r>
      <w:r w:rsidRPr="00615FF0">
        <w:rPr>
          <w:rStyle w:val="Voetnootmarkering"/>
          <w:sz w:val="20"/>
          <w:szCs w:val="20"/>
        </w:rPr>
        <w:footnoteReference w:id="49"/>
      </w:r>
      <w:r w:rsidRPr="00615FF0">
        <w:rPr>
          <w:sz w:val="20"/>
          <w:szCs w:val="20"/>
        </w:rPr>
        <w:t>, Google</w:t>
      </w:r>
      <w:r w:rsidRPr="00615FF0">
        <w:rPr>
          <w:rStyle w:val="Voetnootmarkering"/>
          <w:sz w:val="20"/>
          <w:szCs w:val="20"/>
        </w:rPr>
        <w:footnoteReference w:id="50"/>
      </w:r>
      <w:r w:rsidRPr="00615FF0">
        <w:rPr>
          <w:sz w:val="20"/>
          <w:szCs w:val="20"/>
        </w:rPr>
        <w:t>.en Microsoft</w:t>
      </w:r>
      <w:r w:rsidRPr="00615FF0">
        <w:rPr>
          <w:rStyle w:val="Voetnootmarkering"/>
          <w:sz w:val="20"/>
          <w:szCs w:val="20"/>
        </w:rPr>
        <w:footnoteReference w:id="51"/>
      </w:r>
      <w:r w:rsidRPr="00615FF0">
        <w:rPr>
          <w:sz w:val="20"/>
          <w:szCs w:val="20"/>
        </w:rPr>
        <w:t>.</w:t>
      </w:r>
    </w:p>
    <w:p w14:paraId="7842F328" w14:textId="3B774835" w:rsidR="00CE17FF" w:rsidRPr="00615FF0" w:rsidRDefault="00CE17FF" w:rsidP="00DF236D">
      <w:pPr>
        <w:pStyle w:val="Plattetekst"/>
        <w:rPr>
          <w:sz w:val="20"/>
          <w:szCs w:val="20"/>
        </w:rPr>
      </w:pPr>
    </w:p>
    <w:p w14:paraId="53732E61" w14:textId="4C0B0E37" w:rsidR="00287159" w:rsidRPr="00615FF0" w:rsidRDefault="00287159" w:rsidP="00287159">
      <w:pPr>
        <w:pStyle w:val="Plattetekst"/>
        <w:rPr>
          <w:sz w:val="20"/>
          <w:szCs w:val="20"/>
        </w:rPr>
      </w:pPr>
      <w:r w:rsidRPr="00615FF0">
        <w:rPr>
          <w:sz w:val="20"/>
          <w:szCs w:val="20"/>
        </w:rPr>
        <w:t xml:space="preserve">Er bestaat onduidelijkheid bij gemeenten over in hoeverre persoonsgegevens van Nederlandse burgers kunnen worden verwerkt door Amerikaanse partijen. Is het verboden of (onder voorwaarden) toegestaan? Het gaat om elke soort dienstverlening waarbij persoonsgegevens worden verwerkt door een Amerikaanse leverancier, zoals opslag in de cloud, een nieuwsbrief, analyses van websitebezoekers of andere tooling. Wetgeving en jurisprudentie zijn continu in ontwikkeling. De IBD heeft een </w:t>
      </w:r>
      <w:hyperlink r:id="rId29" w:history="1">
        <w:r w:rsidRPr="00615FF0">
          <w:rPr>
            <w:rStyle w:val="Hyperlink"/>
            <w:sz w:val="20"/>
            <w:szCs w:val="20"/>
          </w:rPr>
          <w:t>webpagina</w:t>
        </w:r>
      </w:hyperlink>
      <w:r w:rsidRPr="00615FF0">
        <w:rPr>
          <w:sz w:val="20"/>
          <w:szCs w:val="20"/>
        </w:rPr>
        <w:t xml:space="preserve"> aangemaakt met allerhande informatie over dit onderwerp.</w:t>
      </w:r>
      <w:r w:rsidRPr="00615FF0">
        <w:rPr>
          <w:rStyle w:val="Voetnootmarkering"/>
          <w:sz w:val="20"/>
          <w:szCs w:val="20"/>
        </w:rPr>
        <w:footnoteReference w:id="52"/>
      </w:r>
      <w:r w:rsidRPr="00615FF0">
        <w:rPr>
          <w:sz w:val="20"/>
          <w:szCs w:val="20"/>
        </w:rPr>
        <w:t xml:space="preserve"> Het advies is om regelmatig deze </w:t>
      </w:r>
      <w:hyperlink r:id="rId30" w:history="1">
        <w:r w:rsidRPr="00615FF0">
          <w:rPr>
            <w:rStyle w:val="Hyperlink"/>
            <w:sz w:val="20"/>
            <w:szCs w:val="20"/>
          </w:rPr>
          <w:t>webpagina</w:t>
        </w:r>
      </w:hyperlink>
      <w:r w:rsidRPr="00615FF0">
        <w:rPr>
          <w:sz w:val="20"/>
          <w:szCs w:val="20"/>
        </w:rPr>
        <w:t xml:space="preserve"> te bekijken voor updates. Belangrijke updates worden ook aangegeven in de </w:t>
      </w:r>
      <w:hyperlink r:id="rId31" w:history="1">
        <w:r w:rsidRPr="00615FF0">
          <w:rPr>
            <w:rStyle w:val="Hyperlink"/>
            <w:sz w:val="20"/>
            <w:szCs w:val="20"/>
          </w:rPr>
          <w:t>maandmonitor</w:t>
        </w:r>
      </w:hyperlink>
      <w:r w:rsidRPr="00615FF0">
        <w:rPr>
          <w:sz w:val="20"/>
          <w:szCs w:val="20"/>
        </w:rPr>
        <w:t xml:space="preserve"> van de IBD.</w:t>
      </w:r>
      <w:r w:rsidRPr="00615FF0">
        <w:rPr>
          <w:rStyle w:val="Voetnootmarkering"/>
          <w:sz w:val="20"/>
          <w:szCs w:val="20"/>
        </w:rPr>
        <w:footnoteReference w:id="53"/>
      </w:r>
    </w:p>
    <w:p w14:paraId="4C2C6BBA" w14:textId="77777777" w:rsidR="00287159" w:rsidRPr="00615FF0" w:rsidRDefault="00287159" w:rsidP="00DF236D">
      <w:pPr>
        <w:pStyle w:val="Plattetekst"/>
        <w:rPr>
          <w:sz w:val="20"/>
          <w:szCs w:val="20"/>
        </w:rPr>
      </w:pPr>
    </w:p>
    <w:p w14:paraId="4441819D" w14:textId="69CC9519" w:rsidR="005032BD" w:rsidRPr="00615FF0" w:rsidRDefault="005032BD" w:rsidP="00341450">
      <w:pPr>
        <w:pStyle w:val="Kop2"/>
      </w:pPr>
      <w:bookmarkStart w:id="430" w:name="_Toc529950698"/>
      <w:bookmarkStart w:id="431" w:name="_Toc25001118"/>
      <w:bookmarkStart w:id="432" w:name="_Toc27561943"/>
      <w:r w:rsidRPr="00615FF0">
        <w:t>EU</w:t>
      </w:r>
      <w:r w:rsidR="00241DAB" w:rsidRPr="00615FF0">
        <w:t>-</w:t>
      </w:r>
      <w:r w:rsidRPr="00615FF0">
        <w:t>VS Privacy shield</w:t>
      </w:r>
      <w:bookmarkEnd w:id="430"/>
      <w:bookmarkEnd w:id="431"/>
      <w:bookmarkEnd w:id="432"/>
    </w:p>
    <w:p w14:paraId="17F21CCF" w14:textId="2E7A23CC" w:rsidR="005032BD" w:rsidRPr="00615FF0" w:rsidRDefault="00241DAB" w:rsidP="005032BD">
      <w:pPr>
        <w:pStyle w:val="Plattetekst"/>
        <w:rPr>
          <w:sz w:val="20"/>
          <w:szCs w:val="20"/>
        </w:rPr>
      </w:pPr>
      <w:r w:rsidRPr="00615FF0">
        <w:rPr>
          <w:sz w:val="20"/>
          <w:szCs w:val="20"/>
        </w:rPr>
        <w:t>Als de verwerking in de Verenigde Staten plaatsvindt, dan stelt de EC als extra eis, dat de verwerker zich dient te committeren aan het EU-VS Privacy shield. Als een cloud-leverancier zich hieraan committeert</w:t>
      </w:r>
      <w:r w:rsidRPr="00615FF0">
        <w:rPr>
          <w:rStyle w:val="Voetnootmarkering"/>
          <w:sz w:val="20"/>
          <w:szCs w:val="20"/>
        </w:rPr>
        <w:footnoteReference w:id="54"/>
      </w:r>
      <w:r w:rsidRPr="00615FF0">
        <w:rPr>
          <w:sz w:val="20"/>
          <w:szCs w:val="20"/>
        </w:rPr>
        <w:t xml:space="preserve"> biedt dit voor de EC voldoende waarborg voor de beveiliging van de privacy. Tegelijkertijd heeft de WP29</w:t>
      </w:r>
      <w:r w:rsidRPr="00615FF0">
        <w:rPr>
          <w:rStyle w:val="Voetnootmarkering"/>
          <w:sz w:val="20"/>
          <w:szCs w:val="20"/>
        </w:rPr>
        <w:footnoteReference w:id="55"/>
      </w:r>
      <w:r w:rsidRPr="00615FF0">
        <w:rPr>
          <w:sz w:val="20"/>
          <w:szCs w:val="20"/>
        </w:rPr>
        <w:t xml:space="preserve"> ook kritiek op de voortgang van de implementatie van de waarborgen.</w:t>
      </w:r>
      <w:r w:rsidR="00D34475" w:rsidRPr="00615FF0">
        <w:rPr>
          <w:sz w:val="20"/>
          <w:szCs w:val="20"/>
        </w:rPr>
        <w:t xml:space="preserve"> </w:t>
      </w:r>
      <w:r w:rsidRPr="00615FF0">
        <w:rPr>
          <w:sz w:val="20"/>
          <w:szCs w:val="20"/>
        </w:rPr>
        <w:t xml:space="preserve">Gesteld kan worden dat </w:t>
      </w:r>
      <w:r w:rsidR="005032BD" w:rsidRPr="00615FF0">
        <w:rPr>
          <w:sz w:val="20"/>
          <w:szCs w:val="20"/>
        </w:rPr>
        <w:t xml:space="preserve">het </w:t>
      </w:r>
      <w:r w:rsidR="00543DE9" w:rsidRPr="00615FF0">
        <w:rPr>
          <w:sz w:val="20"/>
          <w:szCs w:val="20"/>
        </w:rPr>
        <w:t xml:space="preserve">EU-VS </w:t>
      </w:r>
      <w:r w:rsidR="005032BD" w:rsidRPr="00615FF0">
        <w:rPr>
          <w:sz w:val="20"/>
          <w:szCs w:val="20"/>
        </w:rPr>
        <w:t>Privacy Shield een adequaat niveau van bescherming waarborgt, maar dat de implementatie in de praktijk verder verbeterd kan worden om te verzekeren dat de garanties en waarborgen blijven functioneren zoals ze bedoeld zijn.</w:t>
      </w:r>
    </w:p>
    <w:p w14:paraId="317902C1" w14:textId="20ACD88E" w:rsidR="00D34475" w:rsidRPr="00615FF0" w:rsidRDefault="00D34475" w:rsidP="005032BD">
      <w:pPr>
        <w:pStyle w:val="Plattetekst"/>
        <w:rPr>
          <w:sz w:val="20"/>
          <w:szCs w:val="20"/>
        </w:rPr>
      </w:pPr>
    </w:p>
    <w:p w14:paraId="21FC74F0" w14:textId="6A01D495" w:rsidR="006548EB" w:rsidRPr="00615FF0" w:rsidRDefault="006548EB" w:rsidP="005032BD">
      <w:pPr>
        <w:pStyle w:val="Plattetekst"/>
        <w:rPr>
          <w:sz w:val="20"/>
          <w:szCs w:val="20"/>
        </w:rPr>
      </w:pPr>
      <w:r w:rsidRPr="00615FF0">
        <w:rPr>
          <w:sz w:val="20"/>
          <w:szCs w:val="20"/>
        </w:rPr>
        <w:t xml:space="preserve">De </w:t>
      </w:r>
      <w:r w:rsidR="00610A29" w:rsidRPr="00615FF0">
        <w:rPr>
          <w:sz w:val="20"/>
          <w:szCs w:val="20"/>
        </w:rPr>
        <w:t xml:space="preserve">EU-VS </w:t>
      </w:r>
      <w:r w:rsidRPr="00615FF0">
        <w:rPr>
          <w:sz w:val="20"/>
          <w:szCs w:val="20"/>
        </w:rPr>
        <w:t xml:space="preserve">Privacy shield is op 23 oktober 2019 voor de </w:t>
      </w:r>
      <w:hyperlink r:id="rId32" w:history="1">
        <w:r w:rsidRPr="00615FF0">
          <w:rPr>
            <w:rStyle w:val="Hyperlink"/>
            <w:sz w:val="20"/>
            <w:szCs w:val="20"/>
          </w:rPr>
          <w:t>derde keer geëvalueerd</w:t>
        </w:r>
      </w:hyperlink>
      <w:r w:rsidRPr="00615FF0">
        <w:rPr>
          <w:sz w:val="20"/>
          <w:szCs w:val="20"/>
        </w:rPr>
        <w:t xml:space="preserve">. Deze jaarlijkse beoordeling is vooral positief uitgevallen, met enkele punten voor verbetering. Zo wordt het toezicht op de naleving van het zelfcertificeringsmechanisme beter en systematischer uitgevoerd en maken steeds meer Europeanen gebruik van hun </w:t>
      </w:r>
      <w:r w:rsidR="00505957" w:rsidRPr="00615FF0">
        <w:rPr>
          <w:sz w:val="20"/>
          <w:szCs w:val="20"/>
        </w:rPr>
        <w:t xml:space="preserve">EU-VS </w:t>
      </w:r>
      <w:r w:rsidRPr="00615FF0">
        <w:rPr>
          <w:sz w:val="20"/>
          <w:szCs w:val="20"/>
        </w:rPr>
        <w:t>Privacy shield-rechten.</w:t>
      </w:r>
    </w:p>
    <w:p w14:paraId="75FF2468" w14:textId="48D62D83" w:rsidR="00241DAB" w:rsidRPr="00615FF0" w:rsidRDefault="005032BD" w:rsidP="005032BD">
      <w:pPr>
        <w:pStyle w:val="Plattetekst"/>
        <w:rPr>
          <w:sz w:val="20"/>
          <w:szCs w:val="20"/>
        </w:rPr>
      </w:pPr>
      <w:r w:rsidRPr="00615FF0">
        <w:rPr>
          <w:sz w:val="20"/>
          <w:szCs w:val="20"/>
        </w:rPr>
        <w:t xml:space="preserve">De </w:t>
      </w:r>
      <w:r w:rsidR="002569B5" w:rsidRPr="00615FF0">
        <w:rPr>
          <w:sz w:val="20"/>
          <w:szCs w:val="20"/>
        </w:rPr>
        <w:t>geldigheid</w:t>
      </w:r>
      <w:r w:rsidRPr="00615FF0">
        <w:rPr>
          <w:sz w:val="20"/>
          <w:szCs w:val="20"/>
        </w:rPr>
        <w:t xml:space="preserve"> van het EU-VS </w:t>
      </w:r>
      <w:r w:rsidR="002569B5" w:rsidRPr="00615FF0">
        <w:rPr>
          <w:sz w:val="20"/>
          <w:szCs w:val="20"/>
        </w:rPr>
        <w:t>P</w:t>
      </w:r>
      <w:r w:rsidRPr="00615FF0">
        <w:rPr>
          <w:sz w:val="20"/>
          <w:szCs w:val="20"/>
        </w:rPr>
        <w:t xml:space="preserve">rivacy shield wordt aangevochten in een rechtszaak die twee </w:t>
      </w:r>
      <w:r w:rsidR="002569B5" w:rsidRPr="00615FF0">
        <w:rPr>
          <w:sz w:val="20"/>
          <w:szCs w:val="20"/>
        </w:rPr>
        <w:t>organisatie</w:t>
      </w:r>
      <w:r w:rsidR="00CB5CC4" w:rsidRPr="00615FF0">
        <w:rPr>
          <w:sz w:val="20"/>
          <w:szCs w:val="20"/>
        </w:rPr>
        <w:t>s</w:t>
      </w:r>
      <w:r w:rsidR="002569B5" w:rsidRPr="00615FF0">
        <w:rPr>
          <w:sz w:val="20"/>
          <w:szCs w:val="20"/>
        </w:rPr>
        <w:t xml:space="preserve"> </w:t>
      </w:r>
      <w:r w:rsidRPr="00615FF0">
        <w:rPr>
          <w:sz w:val="20"/>
          <w:szCs w:val="20"/>
        </w:rPr>
        <w:t xml:space="preserve">bij het </w:t>
      </w:r>
      <w:r w:rsidR="00184DC6" w:rsidRPr="00615FF0">
        <w:rPr>
          <w:sz w:val="20"/>
          <w:szCs w:val="20"/>
        </w:rPr>
        <w:t xml:space="preserve">Europese </w:t>
      </w:r>
      <w:r w:rsidRPr="00615FF0">
        <w:rPr>
          <w:sz w:val="20"/>
          <w:szCs w:val="20"/>
        </w:rPr>
        <w:t>hof hebben aangespannen.</w:t>
      </w:r>
      <w:r w:rsidR="002569B5" w:rsidRPr="00615FF0">
        <w:rPr>
          <w:rStyle w:val="Voetnootmarkering"/>
          <w:sz w:val="20"/>
          <w:szCs w:val="20"/>
        </w:rPr>
        <w:footnoteReference w:id="56"/>
      </w:r>
      <w:r w:rsidRPr="00615FF0">
        <w:rPr>
          <w:sz w:val="20"/>
          <w:szCs w:val="20"/>
        </w:rPr>
        <w:t xml:space="preserve"> Het is nog niet duidelijk wat de uitkomst hiervan zal zijn.</w:t>
      </w:r>
      <w:r w:rsidR="00184DC6" w:rsidRPr="00615FF0">
        <w:rPr>
          <w:sz w:val="20"/>
          <w:szCs w:val="20"/>
        </w:rPr>
        <w:t xml:space="preserve"> Als het EU-VS Privacy shield geen stand zal houden ontstaat er een nieuwe situatie waarin eventueel cloudopslag heroverwogen moet worden, die is gebaseerd op de EU-V</w:t>
      </w:r>
      <w:r w:rsidR="003A6E0B" w:rsidRPr="00615FF0">
        <w:rPr>
          <w:sz w:val="20"/>
          <w:szCs w:val="20"/>
        </w:rPr>
        <w:t>S</w:t>
      </w:r>
      <w:r w:rsidR="00184DC6" w:rsidRPr="00615FF0">
        <w:rPr>
          <w:sz w:val="20"/>
          <w:szCs w:val="20"/>
        </w:rPr>
        <w:t xml:space="preserve"> Privacy shield.</w:t>
      </w:r>
    </w:p>
    <w:p w14:paraId="639551FE" w14:textId="7FF045D5" w:rsidR="005032BD" w:rsidRPr="00615FF0" w:rsidRDefault="005032BD" w:rsidP="00341450">
      <w:pPr>
        <w:pStyle w:val="Kop2"/>
      </w:pPr>
      <w:bookmarkStart w:id="433" w:name="_Toc523212178"/>
      <w:bookmarkStart w:id="434" w:name="_Toc523213071"/>
      <w:bookmarkStart w:id="435" w:name="_Toc523225726"/>
      <w:bookmarkStart w:id="436" w:name="_Toc523564452"/>
      <w:bookmarkStart w:id="437" w:name="_Toc523212179"/>
      <w:bookmarkStart w:id="438" w:name="_Toc523213072"/>
      <w:bookmarkStart w:id="439" w:name="_Toc523225727"/>
      <w:bookmarkStart w:id="440" w:name="_Toc523564453"/>
      <w:bookmarkStart w:id="441" w:name="_Toc523212183"/>
      <w:bookmarkStart w:id="442" w:name="_Toc523213076"/>
      <w:bookmarkStart w:id="443" w:name="_Toc523225731"/>
      <w:bookmarkStart w:id="444" w:name="_Toc523564457"/>
      <w:bookmarkStart w:id="445" w:name="_Toc529950699"/>
      <w:bookmarkStart w:id="446" w:name="_Toc25001119"/>
      <w:bookmarkStart w:id="447" w:name="_Toc27561944"/>
      <w:bookmarkEnd w:id="433"/>
      <w:bookmarkEnd w:id="434"/>
      <w:bookmarkEnd w:id="435"/>
      <w:bookmarkEnd w:id="436"/>
      <w:bookmarkEnd w:id="437"/>
      <w:bookmarkEnd w:id="438"/>
      <w:bookmarkEnd w:id="439"/>
      <w:bookmarkEnd w:id="440"/>
      <w:bookmarkEnd w:id="441"/>
      <w:bookmarkEnd w:id="442"/>
      <w:bookmarkEnd w:id="443"/>
      <w:bookmarkEnd w:id="444"/>
      <w:r w:rsidRPr="00615FF0">
        <w:t>CLOUD-Act</w:t>
      </w:r>
      <w:bookmarkEnd w:id="445"/>
      <w:bookmarkEnd w:id="446"/>
      <w:bookmarkEnd w:id="447"/>
    </w:p>
    <w:p w14:paraId="1723726E" w14:textId="73EDE675" w:rsidR="00121A5E" w:rsidRPr="00615FF0" w:rsidRDefault="005032BD" w:rsidP="00121A5E">
      <w:pPr>
        <w:pStyle w:val="Plattetekst"/>
        <w:rPr>
          <w:sz w:val="20"/>
          <w:szCs w:val="20"/>
        </w:rPr>
      </w:pPr>
      <w:r w:rsidRPr="00341450">
        <w:rPr>
          <w:sz w:val="20"/>
          <w:szCs w:val="20"/>
          <w:lang w:val="en-US"/>
        </w:rPr>
        <w:t xml:space="preserve">De </w:t>
      </w:r>
      <w:hyperlink r:id="rId33" w:history="1">
        <w:r w:rsidR="00D34475" w:rsidRPr="00341450">
          <w:rPr>
            <w:rStyle w:val="Hyperlink"/>
            <w:sz w:val="20"/>
            <w:szCs w:val="20"/>
            <w:lang w:val="en-US"/>
          </w:rPr>
          <w:t>Clarifying Lawful Overseas Use of Data Act (CLOUD-Act)</w:t>
        </w:r>
      </w:hyperlink>
      <w:r w:rsidR="00D34475" w:rsidRPr="00615FF0">
        <w:rPr>
          <w:rStyle w:val="Voetnootmarkering"/>
          <w:sz w:val="20"/>
          <w:szCs w:val="20"/>
        </w:rPr>
        <w:footnoteReference w:id="57"/>
      </w:r>
      <w:r w:rsidR="00D34475" w:rsidRPr="00341450">
        <w:rPr>
          <w:sz w:val="20"/>
          <w:szCs w:val="20"/>
          <w:vertAlign w:val="superscript"/>
          <w:lang w:val="en-US"/>
        </w:rPr>
        <w:t>,</w:t>
      </w:r>
      <w:r w:rsidR="00D34475" w:rsidRPr="00615FF0">
        <w:rPr>
          <w:rStyle w:val="Voetnootmarkering"/>
          <w:sz w:val="20"/>
          <w:szCs w:val="20"/>
        </w:rPr>
        <w:footnoteReference w:id="58"/>
      </w:r>
      <w:r w:rsidRPr="00341450">
        <w:rPr>
          <w:sz w:val="20"/>
          <w:szCs w:val="20"/>
          <w:lang w:val="en-US"/>
        </w:rPr>
        <w:t xml:space="preserve"> is </w:t>
      </w:r>
      <w:proofErr w:type="spellStart"/>
      <w:r w:rsidRPr="00341450">
        <w:rPr>
          <w:sz w:val="20"/>
          <w:szCs w:val="20"/>
          <w:lang w:val="en-US"/>
        </w:rPr>
        <w:t>een</w:t>
      </w:r>
      <w:proofErr w:type="spellEnd"/>
      <w:r w:rsidRPr="00341450">
        <w:rPr>
          <w:sz w:val="20"/>
          <w:szCs w:val="20"/>
          <w:lang w:val="en-US"/>
        </w:rPr>
        <w:t xml:space="preserve"> </w:t>
      </w:r>
      <w:proofErr w:type="spellStart"/>
      <w:r w:rsidRPr="00341450">
        <w:rPr>
          <w:sz w:val="20"/>
          <w:szCs w:val="20"/>
          <w:lang w:val="en-US"/>
        </w:rPr>
        <w:t>Amerikaanse</w:t>
      </w:r>
      <w:proofErr w:type="spellEnd"/>
      <w:r w:rsidRPr="00341450">
        <w:rPr>
          <w:sz w:val="20"/>
          <w:szCs w:val="20"/>
          <w:lang w:val="en-US"/>
        </w:rPr>
        <w:t xml:space="preserve"> wet. </w:t>
      </w:r>
      <w:r w:rsidRPr="00615FF0">
        <w:rPr>
          <w:sz w:val="20"/>
          <w:szCs w:val="20"/>
        </w:rPr>
        <w:t xml:space="preserve">Het verplicht Amerikaanse </w:t>
      </w:r>
      <w:r w:rsidR="00D34475" w:rsidRPr="00615FF0">
        <w:rPr>
          <w:sz w:val="20"/>
          <w:szCs w:val="20"/>
        </w:rPr>
        <w:t xml:space="preserve">bedrijven zoals Microsoft, Amazon en Google (en hun dochterondernemingen) </w:t>
      </w:r>
      <w:r w:rsidRPr="00615FF0">
        <w:rPr>
          <w:sz w:val="20"/>
          <w:szCs w:val="20"/>
        </w:rPr>
        <w:t>om Amerikaanse autoriteiten toegang te bieden tot opgeslagen gegevens van Amerikaanse burgers en Amerikaanse ingezetenen, zelfs als de gegevens niet worden opgeslagen in de Verenigde Staten. Omgekeerd kunnen buitenlandse autoriteiten deze wet gebruiken om toegang te krijgen tot gegevens over hun burgers als die gegevens door Amerikaanse bedrijven in het buitenland zijn opgeslagen.</w:t>
      </w:r>
      <w:r w:rsidR="00121A5E" w:rsidRPr="00615FF0">
        <w:rPr>
          <w:sz w:val="20"/>
          <w:szCs w:val="20"/>
        </w:rPr>
        <w:t xml:space="preserve"> </w:t>
      </w:r>
      <w:r w:rsidR="002A4B3D" w:rsidRPr="00615FF0">
        <w:rPr>
          <w:sz w:val="20"/>
          <w:szCs w:val="20"/>
        </w:rPr>
        <w:t xml:space="preserve">Hiervoor dienen buitenlandse overheden wel een zogenaamde ‘executive agreement’ met de VS zijn aangegaan. Verzoeken van buitenlandse overheden zijn wel aan een rechterlijke toetsing onderhevig. </w:t>
      </w:r>
      <w:r w:rsidR="00121A5E" w:rsidRPr="00615FF0">
        <w:rPr>
          <w:sz w:val="20"/>
          <w:szCs w:val="20"/>
        </w:rPr>
        <w:t xml:space="preserve">De wet werd ingevoerd nadat de Amerikaanse autoriteiten in verschillende gevallen problemen hadden met de toegang tot gegevens die in andere landen zijn opgeslagen. </w:t>
      </w:r>
      <w:r w:rsidR="00FD4738" w:rsidRPr="00615FF0">
        <w:rPr>
          <w:sz w:val="20"/>
          <w:szCs w:val="20"/>
        </w:rPr>
        <w:t xml:space="preserve">Gegevens kunnen </w:t>
      </w:r>
      <w:r w:rsidR="00C94AF4" w:rsidRPr="00615FF0">
        <w:rPr>
          <w:sz w:val="20"/>
          <w:szCs w:val="20"/>
        </w:rPr>
        <w:t xml:space="preserve">alleen </w:t>
      </w:r>
      <w:r w:rsidR="00FD4738" w:rsidRPr="00615FF0">
        <w:rPr>
          <w:sz w:val="20"/>
          <w:szCs w:val="20"/>
        </w:rPr>
        <w:t>worden opgevraagd bij een cloud</w:t>
      </w:r>
      <w:r w:rsidR="00C94AF4" w:rsidRPr="00615FF0">
        <w:rPr>
          <w:sz w:val="20"/>
          <w:szCs w:val="20"/>
        </w:rPr>
        <w:t>-</w:t>
      </w:r>
      <w:r w:rsidR="00FD4738" w:rsidRPr="00615FF0">
        <w:rPr>
          <w:sz w:val="20"/>
          <w:szCs w:val="20"/>
        </w:rPr>
        <w:t>leverancier als het gaat om elektronisch bewijs in strafzaken.</w:t>
      </w:r>
    </w:p>
    <w:p w14:paraId="72777C46" w14:textId="50461AE7" w:rsidR="005032BD" w:rsidRPr="00615FF0" w:rsidRDefault="005032BD" w:rsidP="005032BD">
      <w:pPr>
        <w:pStyle w:val="Plattetekst"/>
        <w:rPr>
          <w:sz w:val="20"/>
          <w:szCs w:val="20"/>
        </w:rPr>
      </w:pPr>
    </w:p>
    <w:p w14:paraId="5B58BB8E" w14:textId="7CD9C7BF" w:rsidR="005032BD" w:rsidRPr="00615FF0" w:rsidRDefault="005032BD" w:rsidP="005032BD">
      <w:pPr>
        <w:pStyle w:val="Plattetekst"/>
        <w:rPr>
          <w:sz w:val="20"/>
          <w:szCs w:val="20"/>
        </w:rPr>
      </w:pPr>
      <w:r w:rsidRPr="00615FF0">
        <w:rPr>
          <w:sz w:val="20"/>
          <w:szCs w:val="20"/>
        </w:rPr>
        <w:t xml:space="preserve">Om dergelijke aanvragen te stroomlijnen dienen internationale bilaterale verdragen te worden opgesteld. Hierin kunnen ook nadere afspraken gemaakt worden over de condities waaronder de gegevens worden aangeleverd. Op het </w:t>
      </w:r>
      <w:r w:rsidR="004A7194" w:rsidRPr="00615FF0">
        <w:rPr>
          <w:sz w:val="20"/>
          <w:szCs w:val="20"/>
        </w:rPr>
        <w:t>moment van schrijven</w:t>
      </w:r>
      <w:r w:rsidRPr="00615FF0">
        <w:rPr>
          <w:sz w:val="20"/>
          <w:szCs w:val="20"/>
        </w:rPr>
        <w:t xml:space="preserve"> is er nog geen bilaterale overeenkomst tussen de EU en VS voor de implementatie van de CLOUD-Act.</w:t>
      </w:r>
      <w:r w:rsidR="00121A5E" w:rsidRPr="00615FF0">
        <w:rPr>
          <w:sz w:val="20"/>
          <w:szCs w:val="20"/>
        </w:rPr>
        <w:t xml:space="preserve"> </w:t>
      </w:r>
      <w:r w:rsidRPr="00615FF0">
        <w:rPr>
          <w:sz w:val="20"/>
          <w:szCs w:val="20"/>
        </w:rPr>
        <w:t>Zolang er nog geen internationaal bilateraal verdrag is afgesloten vindt de opvraging van persoonsgegevens plaats op grond van verdragen tot wederzijdse rechtsbijstand. Deze verdragen vereisen doorgaans een rechterlijke toetsing van het verzoek.</w:t>
      </w:r>
      <w:r w:rsidR="004A7194" w:rsidRPr="00615FF0">
        <w:rPr>
          <w:sz w:val="20"/>
          <w:szCs w:val="20"/>
        </w:rPr>
        <w:t xml:space="preserve"> </w:t>
      </w:r>
      <w:r w:rsidRPr="00615FF0">
        <w:rPr>
          <w:sz w:val="20"/>
          <w:szCs w:val="20"/>
        </w:rPr>
        <w:t>De verdragen in het kader van de CLOUD-Act komen hier dan voor in de plaats. Of de rechterlijke toetsing komt te vervallen hangt af van de inhoud van dat nieuwe verdrag en kan per land verschillen.</w:t>
      </w:r>
    </w:p>
    <w:p w14:paraId="6D51E32E" w14:textId="77777777" w:rsidR="00F928BB" w:rsidRPr="00615FF0" w:rsidRDefault="00F928BB" w:rsidP="005032BD">
      <w:pPr>
        <w:pStyle w:val="Plattetekst"/>
        <w:rPr>
          <w:sz w:val="20"/>
          <w:szCs w:val="20"/>
        </w:rPr>
      </w:pPr>
    </w:p>
    <w:p w14:paraId="4AEB8CB2" w14:textId="45FCDF74" w:rsidR="005032BD" w:rsidRPr="00615FF0" w:rsidRDefault="005032BD" w:rsidP="005032BD">
      <w:pPr>
        <w:pStyle w:val="Plattetekst"/>
        <w:rPr>
          <w:sz w:val="20"/>
          <w:szCs w:val="20"/>
        </w:rPr>
      </w:pPr>
      <w:r w:rsidRPr="00615FF0">
        <w:rPr>
          <w:sz w:val="20"/>
          <w:szCs w:val="20"/>
        </w:rPr>
        <w:t xml:space="preserve">Als de aanvraag in strijd is met de wet van een ander land, dan kan het verzoek door het Amerikaanse </w:t>
      </w:r>
      <w:r w:rsidR="00121A5E" w:rsidRPr="00615FF0">
        <w:rPr>
          <w:sz w:val="20"/>
          <w:szCs w:val="20"/>
        </w:rPr>
        <w:t>cloud-leverancier</w:t>
      </w:r>
      <w:r w:rsidRPr="00615FF0">
        <w:rPr>
          <w:sz w:val="20"/>
          <w:szCs w:val="20"/>
        </w:rPr>
        <w:t xml:space="preserve"> geweigerd worden. In dat geval wordt het voorgelegd aan een Amerikaanse rechter. Die weegt dan de belangen van de Amerikaanse overheid, het Amerikaanse internetbedrijf of IT Serviceprovider en het belang van de buitenlandse overheid af.</w:t>
      </w:r>
      <w:r w:rsidR="004A7194" w:rsidRPr="00615FF0">
        <w:rPr>
          <w:sz w:val="20"/>
          <w:szCs w:val="20"/>
        </w:rPr>
        <w:t xml:space="preserve"> Het aandachtpunt hierbij is, dat het een afweging door een Amerikaanse rechter is. De afweging valt daarmee onder het Amerikaanse rechtssysteem, in plaats van het Europese rechtssysteem.</w:t>
      </w:r>
    </w:p>
    <w:p w14:paraId="69CE7023" w14:textId="7C5BB7B8" w:rsidR="00510BED" w:rsidRPr="00615FF0" w:rsidRDefault="00510BED" w:rsidP="005032BD">
      <w:pPr>
        <w:pStyle w:val="Plattetekst"/>
        <w:rPr>
          <w:sz w:val="20"/>
          <w:szCs w:val="20"/>
        </w:rPr>
      </w:pPr>
    </w:p>
    <w:p w14:paraId="65A40055" w14:textId="132ADA25" w:rsidR="00121A5E" w:rsidRPr="00615FF0" w:rsidRDefault="00121A5E" w:rsidP="005032BD">
      <w:pPr>
        <w:pStyle w:val="Plattetekst"/>
        <w:rPr>
          <w:sz w:val="20"/>
          <w:szCs w:val="20"/>
        </w:rPr>
      </w:pPr>
      <w:r w:rsidRPr="00615FF0">
        <w:rPr>
          <w:sz w:val="20"/>
          <w:szCs w:val="20"/>
        </w:rPr>
        <w:t>De EC stelt op grond van artikel 45 AVG vast of andere landen een passend niveau van beveiliging bieden voor doorgifte van gegevens naar die landen. De EC heeft in dat kader besloten dat de VS desondanks een passend beschermingsniveau voor doorgifte van gegevens bieden, mits de verwerkende onderneming zich heeft aangesloten bij het tussen de VS en de EU overeengekomen EU-VS Privacy shield</w:t>
      </w:r>
      <w:r w:rsidRPr="00615FF0">
        <w:rPr>
          <w:rStyle w:val="Voetnootmarkering"/>
          <w:sz w:val="20"/>
          <w:szCs w:val="20"/>
        </w:rPr>
        <w:footnoteReference w:id="59"/>
      </w:r>
      <w:r w:rsidRPr="00615FF0">
        <w:rPr>
          <w:sz w:val="20"/>
          <w:szCs w:val="20"/>
        </w:rPr>
        <w:t>. De cloud-leverancier moet dus aantonen dat ze voldoen aan de EU-VS Privacy shield en het wat dat betreft vanuit de AVG geen beletselen is om gegevens door de cloud-leverancier te laten verwerken.</w:t>
      </w:r>
    </w:p>
    <w:p w14:paraId="6DFF7A6F" w14:textId="7D08D6FC" w:rsidR="00812D20" w:rsidRPr="00615FF0" w:rsidRDefault="00812D20" w:rsidP="005032BD">
      <w:pPr>
        <w:pStyle w:val="Plattetekst"/>
        <w:rPr>
          <w:sz w:val="20"/>
          <w:szCs w:val="20"/>
        </w:rPr>
      </w:pPr>
    </w:p>
    <w:p w14:paraId="678B7A71" w14:textId="77777777" w:rsidR="00C66FE7" w:rsidRDefault="00C66FE7">
      <w:pPr>
        <w:rPr>
          <w:rFonts w:asciiTheme="minorHAnsi" w:hAnsiTheme="minorHAnsi"/>
          <w:sz w:val="20"/>
          <w:szCs w:val="20"/>
        </w:rPr>
      </w:pPr>
      <w:r>
        <w:rPr>
          <w:sz w:val="20"/>
          <w:szCs w:val="20"/>
        </w:rPr>
        <w:br w:type="page"/>
      </w:r>
    </w:p>
    <w:p w14:paraId="66ECF73B" w14:textId="5E57C0C7" w:rsidR="00341450" w:rsidRDefault="00752724" w:rsidP="00610A29">
      <w:pPr>
        <w:pStyle w:val="Plattetekst"/>
        <w:rPr>
          <w:sz w:val="20"/>
          <w:szCs w:val="20"/>
        </w:rPr>
      </w:pPr>
      <w:r w:rsidRPr="00615FF0">
        <w:rPr>
          <w:sz w:val="20"/>
          <w:szCs w:val="20"/>
        </w:rPr>
        <w:t xml:space="preserve">Artikel 48 AVG bepaalt dat afgifte van data die zich binnen de EU bevinden, op last van een (buitenlandse) rechtelijke uitspraak of besluit van een administratieve autoriteit, alleen is toegestaan indien die uitspraak of dat besluit gebaseerd is op een </w:t>
      </w:r>
      <w:r w:rsidR="00084F1E" w:rsidRPr="00615FF0">
        <w:rPr>
          <w:sz w:val="20"/>
          <w:szCs w:val="20"/>
        </w:rPr>
        <w:t xml:space="preserve">bilateraal </w:t>
      </w:r>
      <w:r w:rsidRPr="00615FF0">
        <w:rPr>
          <w:sz w:val="20"/>
          <w:szCs w:val="20"/>
        </w:rPr>
        <w:t xml:space="preserve">verdrag. </w:t>
      </w:r>
      <w:r w:rsidR="00084F1E" w:rsidRPr="00615FF0">
        <w:rPr>
          <w:sz w:val="20"/>
          <w:szCs w:val="20"/>
        </w:rPr>
        <w:t xml:space="preserve">De CLOUD-Act is geen overeenkomst die met de EU als geheel kan worden afgesloten maar moet met ieder land afzonderlijk. Deze verdragen bestaan momenteel (nog) niet. </w:t>
      </w:r>
    </w:p>
    <w:p w14:paraId="52C7CEF3" w14:textId="454E4655" w:rsidR="00F86AC2" w:rsidRPr="00615FF0" w:rsidRDefault="00752724" w:rsidP="00610A29">
      <w:pPr>
        <w:pStyle w:val="Plattetekst"/>
        <w:rPr>
          <w:sz w:val="20"/>
          <w:szCs w:val="20"/>
        </w:rPr>
      </w:pPr>
      <w:r w:rsidRPr="00615FF0">
        <w:rPr>
          <w:sz w:val="20"/>
          <w:szCs w:val="20"/>
        </w:rPr>
        <w:t>De CLOUD-Act bevat echter de verplichting voor Amerikaanse providers om data van betrokkenen af te staan, waar ook ter wereld gelokaliseerd</w:t>
      </w:r>
      <w:r w:rsidR="00084F1E" w:rsidRPr="00615FF0">
        <w:rPr>
          <w:sz w:val="20"/>
          <w:szCs w:val="20"/>
        </w:rPr>
        <w:t>, z</w:t>
      </w:r>
      <w:r w:rsidRPr="00615FF0">
        <w:rPr>
          <w:sz w:val="20"/>
          <w:szCs w:val="20"/>
        </w:rPr>
        <w:t>onder verdrag.</w:t>
      </w:r>
      <w:r w:rsidR="00084F1E" w:rsidRPr="00615FF0">
        <w:rPr>
          <w:sz w:val="20"/>
          <w:szCs w:val="20"/>
        </w:rPr>
        <w:t xml:space="preserve"> Dan kan er nog gekeken worden naar artikel 49 AVG, lid 1 sub d en lid 1 slot. In deze beide gevallen dient een afweging van belangen gemaakt te worden. De CLOUD-Act biedt echter geen ruimte voor een dergelijke belangenafweging waarmee de verhoudingen op scherp komen te staan.</w:t>
      </w:r>
      <w:r w:rsidR="00610A29" w:rsidRPr="00615FF0">
        <w:rPr>
          <w:sz w:val="20"/>
          <w:szCs w:val="20"/>
        </w:rPr>
        <w:t xml:space="preserve"> Dat leidt tot onduidelijkheid over wat dient te gebeuren in</w:t>
      </w:r>
      <w:r w:rsidR="00D83320" w:rsidRPr="00615FF0">
        <w:rPr>
          <w:sz w:val="20"/>
          <w:szCs w:val="20"/>
        </w:rPr>
        <w:t xml:space="preserve"> </w:t>
      </w:r>
      <w:r w:rsidR="00610A29" w:rsidRPr="00615FF0">
        <w:rPr>
          <w:sz w:val="20"/>
          <w:szCs w:val="20"/>
        </w:rPr>
        <w:t>deze situatie.</w:t>
      </w:r>
    </w:p>
    <w:p w14:paraId="4CB638FC" w14:textId="77777777" w:rsidR="00084F1E" w:rsidRPr="00615FF0" w:rsidRDefault="00084F1E" w:rsidP="005032BD">
      <w:pPr>
        <w:pStyle w:val="Plattetekst"/>
        <w:rPr>
          <w:sz w:val="20"/>
          <w:szCs w:val="20"/>
        </w:rPr>
      </w:pPr>
    </w:p>
    <w:p w14:paraId="005BFEB2" w14:textId="57254ADF" w:rsidR="00F86AC2" w:rsidRPr="00615FF0" w:rsidRDefault="004E4D2C" w:rsidP="005032BD">
      <w:pPr>
        <w:pStyle w:val="Plattetekst"/>
        <w:rPr>
          <w:sz w:val="20"/>
          <w:szCs w:val="20"/>
        </w:rPr>
      </w:pPr>
      <w:r w:rsidRPr="00615FF0">
        <w:rPr>
          <w:sz w:val="20"/>
          <w:szCs w:val="20"/>
        </w:rPr>
        <w:t>Via de</w:t>
      </w:r>
      <w:r w:rsidR="00F86AC2" w:rsidRPr="00615FF0">
        <w:rPr>
          <w:sz w:val="20"/>
          <w:szCs w:val="20"/>
        </w:rPr>
        <w:t xml:space="preserve"> </w:t>
      </w:r>
      <w:hyperlink r:id="rId34" w:history="1">
        <w:r w:rsidRPr="00615FF0">
          <w:rPr>
            <w:rStyle w:val="Hyperlink"/>
            <w:sz w:val="20"/>
            <w:szCs w:val="20"/>
          </w:rPr>
          <w:t>k</w:t>
        </w:r>
        <w:r w:rsidR="00F86AC2" w:rsidRPr="00615FF0">
          <w:rPr>
            <w:rStyle w:val="Hyperlink"/>
            <w:sz w:val="20"/>
            <w:szCs w:val="20"/>
          </w:rPr>
          <w:t>amerbrief van 5 oktober 2018</w:t>
        </w:r>
      </w:hyperlink>
      <w:r w:rsidRPr="00615FF0">
        <w:rPr>
          <w:rStyle w:val="Voetnootmarkering"/>
          <w:sz w:val="20"/>
          <w:szCs w:val="20"/>
        </w:rPr>
        <w:footnoteReference w:id="60"/>
      </w:r>
      <w:r w:rsidR="00F86AC2" w:rsidRPr="00615FF0">
        <w:rPr>
          <w:sz w:val="20"/>
          <w:szCs w:val="20"/>
        </w:rPr>
        <w:t xml:space="preserve"> </w:t>
      </w:r>
      <w:r w:rsidRPr="00615FF0">
        <w:rPr>
          <w:sz w:val="20"/>
          <w:szCs w:val="20"/>
        </w:rPr>
        <w:t xml:space="preserve">informeert de minister van Justitie en Veiligheid de Tweede Kamer over de gevolgen voor Nederland van de CLOUD-Act. In deze kamerbrief worden ook </w:t>
      </w:r>
      <w:r w:rsidR="00F86AC2" w:rsidRPr="00615FF0">
        <w:rPr>
          <w:sz w:val="20"/>
          <w:szCs w:val="20"/>
        </w:rPr>
        <w:t>waarborgen genoemd waardoor niet zomaar aan een informatievordering hoeft te worden voldaan.</w:t>
      </w:r>
    </w:p>
    <w:p w14:paraId="79F08B16" w14:textId="6477966C" w:rsidR="00510BED" w:rsidRPr="00615FF0" w:rsidRDefault="00510BED" w:rsidP="00341450">
      <w:pPr>
        <w:pStyle w:val="Kop2"/>
      </w:pPr>
      <w:bookmarkStart w:id="448" w:name="_Toc529950700"/>
      <w:bookmarkStart w:id="449" w:name="_Toc25001120"/>
      <w:bookmarkStart w:id="450" w:name="_Toc27561945"/>
      <w:r w:rsidRPr="00615FF0">
        <w:t>USA Freedom Act</w:t>
      </w:r>
      <w:bookmarkEnd w:id="448"/>
      <w:bookmarkEnd w:id="449"/>
      <w:bookmarkEnd w:id="450"/>
    </w:p>
    <w:p w14:paraId="66071F1C" w14:textId="38709023" w:rsidR="00510BED" w:rsidRPr="00615FF0" w:rsidRDefault="00121A5E" w:rsidP="00510BED">
      <w:pPr>
        <w:pStyle w:val="Plattetekst"/>
        <w:rPr>
          <w:sz w:val="20"/>
          <w:szCs w:val="20"/>
        </w:rPr>
      </w:pPr>
      <w:proofErr w:type="spellStart"/>
      <w:r w:rsidRPr="001D3FE4">
        <w:rPr>
          <w:sz w:val="20"/>
          <w:szCs w:val="20"/>
          <w:lang w:val="en-US"/>
        </w:rPr>
        <w:t>Amerikaanse</w:t>
      </w:r>
      <w:proofErr w:type="spellEnd"/>
      <w:r w:rsidRPr="001D3FE4">
        <w:rPr>
          <w:sz w:val="20"/>
          <w:szCs w:val="20"/>
          <w:lang w:val="en-US"/>
        </w:rPr>
        <w:t xml:space="preserve"> </w:t>
      </w:r>
      <w:r w:rsidR="00483EF7" w:rsidRPr="001D3FE4">
        <w:rPr>
          <w:sz w:val="20"/>
          <w:szCs w:val="20"/>
          <w:lang w:val="en-US"/>
        </w:rPr>
        <w:t>cloud-</w:t>
      </w:r>
      <w:proofErr w:type="spellStart"/>
      <w:r w:rsidR="00483EF7" w:rsidRPr="001D3FE4">
        <w:rPr>
          <w:sz w:val="20"/>
          <w:szCs w:val="20"/>
          <w:lang w:val="en-US"/>
        </w:rPr>
        <w:t>leveranciers</w:t>
      </w:r>
      <w:proofErr w:type="spellEnd"/>
      <w:r w:rsidR="00483EF7" w:rsidRPr="001D3FE4">
        <w:rPr>
          <w:sz w:val="20"/>
          <w:szCs w:val="20"/>
          <w:lang w:val="en-US"/>
        </w:rPr>
        <w:t xml:space="preserve"> </w:t>
      </w:r>
      <w:proofErr w:type="spellStart"/>
      <w:r w:rsidR="00483EF7" w:rsidRPr="001D3FE4">
        <w:rPr>
          <w:sz w:val="20"/>
          <w:szCs w:val="20"/>
          <w:lang w:val="en-US"/>
        </w:rPr>
        <w:t>vallen</w:t>
      </w:r>
      <w:proofErr w:type="spellEnd"/>
      <w:r w:rsidR="00510BED" w:rsidRPr="001D3FE4">
        <w:rPr>
          <w:sz w:val="20"/>
          <w:szCs w:val="20"/>
          <w:lang w:val="en-US"/>
        </w:rPr>
        <w:t xml:space="preserve"> </w:t>
      </w:r>
      <w:proofErr w:type="spellStart"/>
      <w:r w:rsidR="00510BED" w:rsidRPr="001D3FE4">
        <w:rPr>
          <w:sz w:val="20"/>
          <w:szCs w:val="20"/>
          <w:lang w:val="en-US"/>
        </w:rPr>
        <w:t>onder</w:t>
      </w:r>
      <w:proofErr w:type="spellEnd"/>
      <w:r w:rsidR="00510BED" w:rsidRPr="001D3FE4">
        <w:rPr>
          <w:sz w:val="20"/>
          <w:szCs w:val="20"/>
          <w:lang w:val="en-US"/>
        </w:rPr>
        <w:t xml:space="preserve"> het </w:t>
      </w:r>
      <w:proofErr w:type="spellStart"/>
      <w:r w:rsidR="00510BED" w:rsidRPr="001D3FE4">
        <w:rPr>
          <w:sz w:val="20"/>
          <w:szCs w:val="20"/>
          <w:lang w:val="en-US"/>
        </w:rPr>
        <w:t>bereik</w:t>
      </w:r>
      <w:proofErr w:type="spellEnd"/>
      <w:r w:rsidR="00510BED" w:rsidRPr="001D3FE4">
        <w:rPr>
          <w:sz w:val="20"/>
          <w:szCs w:val="20"/>
          <w:lang w:val="en-US"/>
        </w:rPr>
        <w:t xml:space="preserve"> van de Uniting and Strengthening America by Fulfilling Rights and Ending Eavesdropping, Dragnet-collection and Online Monitoring Act (</w:t>
      </w:r>
      <w:r w:rsidR="00483EF7" w:rsidRPr="001D3FE4">
        <w:rPr>
          <w:sz w:val="20"/>
          <w:szCs w:val="20"/>
          <w:lang w:val="en-US"/>
        </w:rPr>
        <w:t>Freedom</w:t>
      </w:r>
      <w:r w:rsidR="00510BED" w:rsidRPr="001D3FE4">
        <w:rPr>
          <w:sz w:val="20"/>
          <w:szCs w:val="20"/>
          <w:lang w:val="en-US"/>
        </w:rPr>
        <w:t xml:space="preserve"> Act).</w:t>
      </w:r>
      <w:r w:rsidR="00510BED" w:rsidRPr="001D3FE4">
        <w:rPr>
          <w:rStyle w:val="Voetnootmarkering"/>
          <w:sz w:val="20"/>
          <w:szCs w:val="20"/>
          <w:lang w:val="en-US"/>
        </w:rPr>
        <w:t xml:space="preserve"> </w:t>
      </w:r>
      <w:r w:rsidR="00510BED" w:rsidRPr="00615FF0">
        <w:rPr>
          <w:rStyle w:val="Voetnootmarkering"/>
          <w:sz w:val="20"/>
          <w:szCs w:val="20"/>
        </w:rPr>
        <w:footnoteReference w:id="61"/>
      </w:r>
      <w:r w:rsidR="00510BED" w:rsidRPr="001D3FE4">
        <w:rPr>
          <w:sz w:val="20"/>
          <w:szCs w:val="20"/>
          <w:lang w:val="en-US"/>
        </w:rPr>
        <w:t xml:space="preserve"> </w:t>
      </w:r>
      <w:r w:rsidR="00510BED" w:rsidRPr="00615FF0">
        <w:rPr>
          <w:sz w:val="20"/>
          <w:szCs w:val="20"/>
        </w:rPr>
        <w:t xml:space="preserve">Onder de </w:t>
      </w:r>
      <w:proofErr w:type="spellStart"/>
      <w:r w:rsidR="00510BED" w:rsidRPr="00615FF0">
        <w:rPr>
          <w:sz w:val="20"/>
          <w:szCs w:val="20"/>
        </w:rPr>
        <w:t>Freedom</w:t>
      </w:r>
      <w:proofErr w:type="spellEnd"/>
      <w:r w:rsidR="00483EF7" w:rsidRPr="00615FF0">
        <w:rPr>
          <w:sz w:val="20"/>
          <w:szCs w:val="20"/>
        </w:rPr>
        <w:t xml:space="preserve"> </w:t>
      </w:r>
      <w:r w:rsidR="00510BED" w:rsidRPr="00615FF0">
        <w:rPr>
          <w:sz w:val="20"/>
          <w:szCs w:val="20"/>
        </w:rPr>
        <w:t xml:space="preserve">Act kan </w:t>
      </w:r>
      <w:r w:rsidR="00483EF7" w:rsidRPr="00615FF0">
        <w:rPr>
          <w:sz w:val="20"/>
          <w:szCs w:val="20"/>
        </w:rPr>
        <w:t xml:space="preserve">een </w:t>
      </w:r>
      <w:proofErr w:type="spellStart"/>
      <w:r w:rsidR="00483EF7" w:rsidRPr="00615FF0">
        <w:rPr>
          <w:sz w:val="20"/>
          <w:szCs w:val="20"/>
        </w:rPr>
        <w:t>cloud</w:t>
      </w:r>
      <w:proofErr w:type="spellEnd"/>
      <w:r w:rsidR="00483EF7" w:rsidRPr="00615FF0">
        <w:rPr>
          <w:sz w:val="20"/>
          <w:szCs w:val="20"/>
        </w:rPr>
        <w:t>-leverancier</w:t>
      </w:r>
      <w:r w:rsidR="00510BED" w:rsidRPr="00615FF0">
        <w:rPr>
          <w:sz w:val="20"/>
          <w:szCs w:val="20"/>
        </w:rPr>
        <w:t xml:space="preserve"> verplicht worden om gegevens af te staan aan de Amerikaanse overheid. Dit geldt ook als de data in de datacentra van </w:t>
      </w:r>
      <w:r w:rsidR="00483EF7" w:rsidRPr="00615FF0">
        <w:rPr>
          <w:sz w:val="20"/>
          <w:szCs w:val="20"/>
        </w:rPr>
        <w:t>de cloud-leverancier</w:t>
      </w:r>
      <w:r w:rsidR="00510BED" w:rsidRPr="00615FF0">
        <w:rPr>
          <w:sz w:val="20"/>
          <w:szCs w:val="20"/>
        </w:rPr>
        <w:t xml:space="preserve"> buiten de Verenigde Staten zijn opgeslagen.</w:t>
      </w:r>
      <w:r w:rsidRPr="00615FF0">
        <w:rPr>
          <w:sz w:val="20"/>
          <w:szCs w:val="20"/>
        </w:rPr>
        <w:t xml:space="preserve"> </w:t>
      </w:r>
      <w:r w:rsidR="00510BED" w:rsidRPr="00615FF0">
        <w:rPr>
          <w:sz w:val="20"/>
          <w:szCs w:val="20"/>
        </w:rPr>
        <w:t xml:space="preserve">Het feit, dat </w:t>
      </w:r>
      <w:r w:rsidRPr="00615FF0">
        <w:rPr>
          <w:sz w:val="20"/>
          <w:szCs w:val="20"/>
        </w:rPr>
        <w:t xml:space="preserve">een cloud-leverancier, bijvoorbeeld </w:t>
      </w:r>
      <w:r w:rsidR="00510BED" w:rsidRPr="00615FF0">
        <w:rPr>
          <w:sz w:val="20"/>
          <w:szCs w:val="20"/>
        </w:rPr>
        <w:t>Microsoft</w:t>
      </w:r>
      <w:r w:rsidRPr="00615FF0">
        <w:rPr>
          <w:sz w:val="20"/>
          <w:szCs w:val="20"/>
        </w:rPr>
        <w:t>,</w:t>
      </w:r>
      <w:r w:rsidR="00510BED" w:rsidRPr="00615FF0">
        <w:rPr>
          <w:sz w:val="20"/>
          <w:szCs w:val="20"/>
        </w:rPr>
        <w:t xml:space="preserve"> onder het bereik van de Freedom Act valt is volgens de EC onvoldoende reden om te bepalen dat de </w:t>
      </w:r>
      <w:r w:rsidRPr="00615FF0">
        <w:rPr>
          <w:sz w:val="20"/>
          <w:szCs w:val="20"/>
        </w:rPr>
        <w:t>cloud-leverancier</w:t>
      </w:r>
      <w:r w:rsidR="00510BED" w:rsidRPr="00615FF0">
        <w:rPr>
          <w:sz w:val="20"/>
          <w:szCs w:val="20"/>
        </w:rPr>
        <w:t xml:space="preserve"> niet aan de AVG voldoet.</w:t>
      </w:r>
    </w:p>
    <w:p w14:paraId="0949C9D4" w14:textId="77777777" w:rsidR="00483EF7" w:rsidRPr="00615FF0" w:rsidRDefault="00483EF7" w:rsidP="00510BED">
      <w:pPr>
        <w:pStyle w:val="Plattetekst"/>
        <w:rPr>
          <w:sz w:val="20"/>
          <w:szCs w:val="20"/>
        </w:rPr>
      </w:pPr>
    </w:p>
    <w:p w14:paraId="3A4155C1" w14:textId="51565200" w:rsidR="00510BED" w:rsidRPr="00615FF0" w:rsidRDefault="00510BED" w:rsidP="00510BED">
      <w:pPr>
        <w:pStyle w:val="Plattetekst"/>
        <w:rPr>
          <w:sz w:val="20"/>
          <w:szCs w:val="20"/>
        </w:rPr>
      </w:pPr>
      <w:r w:rsidRPr="00615FF0">
        <w:rPr>
          <w:sz w:val="20"/>
          <w:szCs w:val="20"/>
        </w:rPr>
        <w:t xml:space="preserve">De gemeente is als verwerkingsverantwoordelijke zelf verantwoordelijk om te bepalen welke maatregelen ter bescherming van de privacy genomen dienen te worden. In die hoedanigheid kan het beslissen om geen gebruik te maken van de </w:t>
      </w:r>
      <w:r w:rsidR="00483EF7" w:rsidRPr="00615FF0">
        <w:rPr>
          <w:sz w:val="20"/>
          <w:szCs w:val="20"/>
        </w:rPr>
        <w:t>cloudopslag</w:t>
      </w:r>
      <w:r w:rsidRPr="00615FF0">
        <w:rPr>
          <w:sz w:val="20"/>
          <w:szCs w:val="20"/>
        </w:rPr>
        <w:t xml:space="preserve"> van </w:t>
      </w:r>
      <w:r w:rsidR="00483EF7" w:rsidRPr="00615FF0">
        <w:rPr>
          <w:sz w:val="20"/>
          <w:szCs w:val="20"/>
        </w:rPr>
        <w:t>de cloud-leverancier</w:t>
      </w:r>
      <w:r w:rsidRPr="00615FF0">
        <w:rPr>
          <w:sz w:val="20"/>
          <w:szCs w:val="20"/>
        </w:rPr>
        <w:t>.</w:t>
      </w:r>
    </w:p>
    <w:p w14:paraId="22AA4A49" w14:textId="15DE4B4F" w:rsidR="00510BED" w:rsidRPr="00615FF0" w:rsidRDefault="00510BED" w:rsidP="005032BD">
      <w:pPr>
        <w:pStyle w:val="Plattetekst"/>
        <w:rPr>
          <w:sz w:val="20"/>
          <w:szCs w:val="20"/>
        </w:rPr>
      </w:pPr>
    </w:p>
    <w:p w14:paraId="547E7F3C" w14:textId="259EB88C" w:rsidR="00510BED" w:rsidRPr="00615FF0" w:rsidRDefault="00510BED" w:rsidP="00510BED">
      <w:pPr>
        <w:pStyle w:val="Plattetekst"/>
        <w:rPr>
          <w:sz w:val="20"/>
          <w:szCs w:val="20"/>
        </w:rPr>
      </w:pPr>
      <w:r w:rsidRPr="00615FF0">
        <w:rPr>
          <w:sz w:val="20"/>
          <w:szCs w:val="20"/>
        </w:rPr>
        <w:t>Of het wenselijk is dat de Amerikaanse overheid op grond van Amerikaanse wetgeving, zoals de Freedom-Act en CLOUD-Act, toegang heeft tot de gemeentelijke gegevens is een andere vraag, die iedere gemeente voor zichzelf zal moeten beantwoorden.</w:t>
      </w:r>
    </w:p>
    <w:p w14:paraId="7BE714A5" w14:textId="77777777" w:rsidR="00E25545" w:rsidRPr="00615FF0" w:rsidRDefault="00E25545" w:rsidP="00E25545">
      <w:pPr>
        <w:pStyle w:val="Plattetekst"/>
        <w:rPr>
          <w:sz w:val="20"/>
          <w:szCs w:val="20"/>
        </w:rPr>
      </w:pPr>
      <w:bookmarkStart w:id="451" w:name="_Toc523225736"/>
      <w:bookmarkStart w:id="452" w:name="_Toc523564462"/>
      <w:bookmarkStart w:id="453" w:name="_Toc523225737"/>
      <w:bookmarkStart w:id="454" w:name="_Toc523564463"/>
      <w:bookmarkStart w:id="455" w:name="_Toc523225738"/>
      <w:bookmarkStart w:id="456" w:name="_Toc523564464"/>
      <w:bookmarkStart w:id="457" w:name="_Toc523225739"/>
      <w:bookmarkStart w:id="458" w:name="_Toc523564465"/>
      <w:bookmarkStart w:id="459" w:name="_Toc523225742"/>
      <w:bookmarkStart w:id="460" w:name="_Toc523564468"/>
      <w:bookmarkStart w:id="461" w:name="_Toc523225744"/>
      <w:bookmarkStart w:id="462" w:name="_Toc523564470"/>
      <w:bookmarkStart w:id="463" w:name="_Toc521687965"/>
      <w:bookmarkStart w:id="464" w:name="_Toc521688437"/>
      <w:bookmarkStart w:id="465" w:name="_Toc521691650"/>
      <w:bookmarkStart w:id="466" w:name="_Toc521692166"/>
      <w:bookmarkStart w:id="467" w:name="_Toc521687966"/>
      <w:bookmarkStart w:id="468" w:name="_Toc521688438"/>
      <w:bookmarkStart w:id="469" w:name="_Toc521691651"/>
      <w:bookmarkStart w:id="470" w:name="_Toc521692167"/>
      <w:bookmarkStart w:id="471" w:name="_Toc521687967"/>
      <w:bookmarkStart w:id="472" w:name="_Toc521688439"/>
      <w:bookmarkStart w:id="473" w:name="_Toc521691652"/>
      <w:bookmarkStart w:id="474" w:name="_Toc521692168"/>
      <w:bookmarkStart w:id="475" w:name="_Toc521687969"/>
      <w:bookmarkStart w:id="476" w:name="_Toc521688441"/>
      <w:bookmarkStart w:id="477" w:name="_Toc521691654"/>
      <w:bookmarkStart w:id="478" w:name="_Toc521692170"/>
      <w:bookmarkStart w:id="479" w:name="_Toc521687973"/>
      <w:bookmarkStart w:id="480" w:name="_Toc521688445"/>
      <w:bookmarkStart w:id="481" w:name="_Toc521691658"/>
      <w:bookmarkStart w:id="482" w:name="_Toc521692174"/>
      <w:bookmarkStart w:id="483" w:name="_Toc521687975"/>
      <w:bookmarkStart w:id="484" w:name="_Toc521688447"/>
      <w:bookmarkStart w:id="485" w:name="_Toc521691660"/>
      <w:bookmarkStart w:id="486" w:name="_Toc521692176"/>
      <w:bookmarkStart w:id="487" w:name="_Toc521687976"/>
      <w:bookmarkStart w:id="488" w:name="_Toc521688448"/>
      <w:bookmarkStart w:id="489" w:name="_Toc521691661"/>
      <w:bookmarkStart w:id="490" w:name="_Toc521692177"/>
      <w:bookmarkStart w:id="491" w:name="_Toc521691664"/>
      <w:bookmarkStart w:id="492" w:name="_Toc521692180"/>
      <w:bookmarkStart w:id="493" w:name="_Toc521691668"/>
      <w:bookmarkStart w:id="494" w:name="_Toc521692184"/>
      <w:bookmarkStart w:id="495" w:name="_Toc521691689"/>
      <w:bookmarkStart w:id="496" w:name="_Toc521692205"/>
      <w:bookmarkStart w:id="497" w:name="_Toc521691691"/>
      <w:bookmarkStart w:id="498" w:name="_Toc521692207"/>
      <w:bookmarkStart w:id="499" w:name="_Toc521691694"/>
      <w:bookmarkStart w:id="500" w:name="_Toc521692210"/>
      <w:bookmarkStart w:id="501" w:name="_Toc521691695"/>
      <w:bookmarkStart w:id="502" w:name="_Toc521692211"/>
      <w:bookmarkStart w:id="503" w:name="_Toc521691697"/>
      <w:bookmarkStart w:id="504" w:name="_Toc521692213"/>
      <w:bookmarkStart w:id="505" w:name="_Toc521691700"/>
      <w:bookmarkStart w:id="506" w:name="_Toc521692216"/>
      <w:bookmarkStart w:id="507" w:name="_Toc521691702"/>
      <w:bookmarkStart w:id="508" w:name="_Toc521692218"/>
      <w:bookmarkStart w:id="509" w:name="_Toc521691704"/>
      <w:bookmarkStart w:id="510" w:name="_Toc521692220"/>
      <w:bookmarkStart w:id="511" w:name="_Toc521691705"/>
      <w:bookmarkStart w:id="512" w:name="_Toc521692221"/>
      <w:bookmarkStart w:id="513" w:name="_Toc521691708"/>
      <w:bookmarkStart w:id="514" w:name="_Toc521692224"/>
      <w:bookmarkStart w:id="515" w:name="_Toc521691740"/>
      <w:bookmarkStart w:id="516" w:name="_Toc521692256"/>
      <w:bookmarkStart w:id="517" w:name="_Toc521691741"/>
      <w:bookmarkStart w:id="518" w:name="_Toc521692257"/>
      <w:bookmarkStart w:id="519" w:name="_Toc521691773"/>
      <w:bookmarkStart w:id="520" w:name="_Toc521692289"/>
      <w:bookmarkStart w:id="521" w:name="_Toc521691801"/>
      <w:bookmarkStart w:id="522" w:name="_Toc521692317"/>
      <w:bookmarkStart w:id="523" w:name="_Toc521691803"/>
      <w:bookmarkStart w:id="524" w:name="_Toc521692319"/>
      <w:bookmarkStart w:id="525" w:name="_Toc521691806"/>
      <w:bookmarkStart w:id="526" w:name="_Toc521692322"/>
      <w:bookmarkStart w:id="527" w:name="_Toc521691808"/>
      <w:bookmarkStart w:id="528" w:name="_Toc521692324"/>
      <w:bookmarkStart w:id="529" w:name="_Toc521691854"/>
      <w:bookmarkStart w:id="530" w:name="_Toc521692370"/>
      <w:bookmarkStart w:id="531" w:name="_Toc521691859"/>
      <w:bookmarkStart w:id="532" w:name="_Toc521692375"/>
      <w:bookmarkStart w:id="533" w:name="_Toc521691861"/>
      <w:bookmarkStart w:id="534" w:name="_Toc521692377"/>
      <w:bookmarkStart w:id="535" w:name="_Toc521691863"/>
      <w:bookmarkStart w:id="536" w:name="_Toc521692379"/>
      <w:bookmarkStart w:id="537" w:name="_Toc521691864"/>
      <w:bookmarkStart w:id="538" w:name="_Toc521692380"/>
      <w:bookmarkStart w:id="539" w:name="_Toc521691865"/>
      <w:bookmarkStart w:id="540" w:name="_Toc521692381"/>
      <w:bookmarkStart w:id="541" w:name="_Toc521691866"/>
      <w:bookmarkStart w:id="542" w:name="_Toc521692382"/>
      <w:bookmarkStart w:id="543" w:name="_Toc521691869"/>
      <w:bookmarkStart w:id="544" w:name="_Toc521692385"/>
      <w:bookmarkStart w:id="545" w:name="_Toc521691874"/>
      <w:bookmarkStart w:id="546" w:name="_Toc521692390"/>
      <w:bookmarkStart w:id="547" w:name="_Toc521691875"/>
      <w:bookmarkStart w:id="548" w:name="_Toc521692391"/>
      <w:bookmarkStart w:id="549" w:name="_Toc521691878"/>
      <w:bookmarkStart w:id="550" w:name="_Toc521692394"/>
      <w:bookmarkStart w:id="551" w:name="_Toc521691879"/>
      <w:bookmarkStart w:id="552" w:name="_Toc521692395"/>
      <w:bookmarkStart w:id="553" w:name="_Toc521691931"/>
      <w:bookmarkStart w:id="554" w:name="_Toc521692447"/>
      <w:bookmarkStart w:id="555" w:name="_Toc521691932"/>
      <w:bookmarkStart w:id="556" w:name="_Toc521692448"/>
      <w:bookmarkStart w:id="557" w:name="_Toc521691935"/>
      <w:bookmarkStart w:id="558" w:name="_Toc521692451"/>
      <w:bookmarkStart w:id="559" w:name="_Toc521691936"/>
      <w:bookmarkStart w:id="560" w:name="_Toc521692452"/>
      <w:bookmarkStart w:id="561" w:name="_Toc521691937"/>
      <w:bookmarkStart w:id="562" w:name="_Toc521692453"/>
      <w:bookmarkStart w:id="563" w:name="_Toc521691939"/>
      <w:bookmarkStart w:id="564" w:name="_Toc521692455"/>
      <w:bookmarkStart w:id="565" w:name="_Toc521691941"/>
      <w:bookmarkStart w:id="566" w:name="_Toc521692457"/>
      <w:bookmarkStart w:id="567" w:name="_Toc521691943"/>
      <w:bookmarkStart w:id="568" w:name="_Toc521692459"/>
      <w:bookmarkStart w:id="569" w:name="_Toc521691945"/>
      <w:bookmarkStart w:id="570" w:name="_Toc521692461"/>
      <w:bookmarkStart w:id="571" w:name="_Toc521691946"/>
      <w:bookmarkStart w:id="572" w:name="_Toc521692462"/>
      <w:bookmarkStart w:id="573" w:name="_Toc521691947"/>
      <w:bookmarkStart w:id="574" w:name="_Toc521692463"/>
      <w:bookmarkStart w:id="575" w:name="_Toc521691952"/>
      <w:bookmarkStart w:id="576" w:name="_Toc521692468"/>
      <w:bookmarkStart w:id="577" w:name="_Toc521691954"/>
      <w:bookmarkStart w:id="578" w:name="_Toc521692470"/>
      <w:bookmarkStart w:id="579" w:name="_Toc521691955"/>
      <w:bookmarkStart w:id="580" w:name="_Toc521692471"/>
      <w:bookmarkStart w:id="581" w:name="_Toc521691956"/>
      <w:bookmarkStart w:id="582" w:name="_Toc521692472"/>
      <w:bookmarkStart w:id="583" w:name="_Toc521691958"/>
      <w:bookmarkStart w:id="584" w:name="_Toc521692474"/>
      <w:bookmarkStart w:id="585" w:name="_Toc521691960"/>
      <w:bookmarkStart w:id="586" w:name="_Toc521692476"/>
      <w:bookmarkStart w:id="587" w:name="_Toc521691962"/>
      <w:bookmarkStart w:id="588" w:name="_Toc521692478"/>
      <w:bookmarkStart w:id="589" w:name="_Toc521691964"/>
      <w:bookmarkStart w:id="590" w:name="_Toc521692480"/>
      <w:bookmarkStart w:id="591" w:name="_Toc521692080"/>
      <w:bookmarkStart w:id="592" w:name="_Toc521692596"/>
      <w:bookmarkStart w:id="593" w:name="_Toc521692081"/>
      <w:bookmarkStart w:id="594" w:name="_Toc521692597"/>
      <w:bookmarkStart w:id="595" w:name="_Toc521692082"/>
      <w:bookmarkStart w:id="596" w:name="_Toc521692598"/>
      <w:bookmarkStart w:id="597" w:name="_Toc521692084"/>
      <w:bookmarkStart w:id="598" w:name="_Toc521692600"/>
      <w:bookmarkStart w:id="599" w:name="_Toc521692095"/>
      <w:bookmarkStart w:id="600" w:name="_Toc521692611"/>
      <w:bookmarkStart w:id="601" w:name="_Toc521692097"/>
      <w:bookmarkStart w:id="602" w:name="_Toc521692613"/>
      <w:bookmarkStart w:id="603" w:name="_Toc521692098"/>
      <w:bookmarkStart w:id="604" w:name="_Toc521692614"/>
      <w:bookmarkStart w:id="605" w:name="_Toc521692101"/>
      <w:bookmarkStart w:id="606" w:name="_Toc521692617"/>
      <w:bookmarkStart w:id="607" w:name="_Toc521692103"/>
      <w:bookmarkStart w:id="608" w:name="_Toc521692619"/>
      <w:bookmarkStart w:id="609" w:name="_Toc521692106"/>
      <w:bookmarkStart w:id="610" w:name="_Toc521692622"/>
      <w:bookmarkStart w:id="611" w:name="_Toc500776210"/>
      <w:bookmarkEnd w:id="165"/>
      <w:bookmarkEnd w:id="166"/>
      <w:bookmarkEnd w:id="167"/>
      <w:bookmarkEnd w:id="168"/>
      <w:bookmarkEnd w:id="451"/>
      <w:bookmarkEnd w:id="452"/>
      <w:bookmarkEnd w:id="453"/>
      <w:bookmarkEnd w:id="454"/>
      <w:bookmarkEnd w:id="455"/>
      <w:bookmarkEnd w:id="456"/>
      <w:bookmarkEnd w:id="457"/>
      <w:bookmarkEnd w:id="458"/>
      <w:bookmarkEnd w:id="459"/>
      <w:bookmarkEnd w:id="460"/>
      <w:bookmarkEnd w:id="461"/>
      <w:bookmarkEnd w:id="462"/>
      <w:bookmarkEnd w:id="463"/>
      <w:bookmarkEnd w:id="464"/>
      <w:bookmarkEnd w:id="465"/>
      <w:bookmarkEnd w:id="466"/>
      <w:bookmarkEnd w:id="467"/>
      <w:bookmarkEnd w:id="468"/>
      <w:bookmarkEnd w:id="469"/>
      <w:bookmarkEnd w:id="470"/>
      <w:bookmarkEnd w:id="471"/>
      <w:bookmarkEnd w:id="472"/>
      <w:bookmarkEnd w:id="473"/>
      <w:bookmarkEnd w:id="474"/>
      <w:bookmarkEnd w:id="475"/>
      <w:bookmarkEnd w:id="476"/>
      <w:bookmarkEnd w:id="477"/>
      <w:bookmarkEnd w:id="478"/>
      <w:bookmarkEnd w:id="479"/>
      <w:bookmarkEnd w:id="480"/>
      <w:bookmarkEnd w:id="481"/>
      <w:bookmarkEnd w:id="482"/>
      <w:bookmarkEnd w:id="483"/>
      <w:bookmarkEnd w:id="484"/>
      <w:bookmarkEnd w:id="485"/>
      <w:bookmarkEnd w:id="486"/>
      <w:bookmarkEnd w:id="487"/>
      <w:bookmarkEnd w:id="488"/>
      <w:bookmarkEnd w:id="489"/>
      <w:bookmarkEnd w:id="490"/>
      <w:bookmarkEnd w:id="491"/>
      <w:bookmarkEnd w:id="492"/>
      <w:bookmarkEnd w:id="493"/>
      <w:bookmarkEnd w:id="494"/>
      <w:bookmarkEnd w:id="495"/>
      <w:bookmarkEnd w:id="496"/>
      <w:bookmarkEnd w:id="497"/>
      <w:bookmarkEnd w:id="498"/>
      <w:bookmarkEnd w:id="499"/>
      <w:bookmarkEnd w:id="500"/>
      <w:bookmarkEnd w:id="501"/>
      <w:bookmarkEnd w:id="502"/>
      <w:bookmarkEnd w:id="503"/>
      <w:bookmarkEnd w:id="504"/>
      <w:bookmarkEnd w:id="505"/>
      <w:bookmarkEnd w:id="506"/>
      <w:bookmarkEnd w:id="507"/>
      <w:bookmarkEnd w:id="508"/>
      <w:bookmarkEnd w:id="509"/>
      <w:bookmarkEnd w:id="510"/>
      <w:bookmarkEnd w:id="511"/>
      <w:bookmarkEnd w:id="512"/>
      <w:bookmarkEnd w:id="513"/>
      <w:bookmarkEnd w:id="514"/>
      <w:bookmarkEnd w:id="515"/>
      <w:bookmarkEnd w:id="516"/>
      <w:bookmarkEnd w:id="517"/>
      <w:bookmarkEnd w:id="518"/>
      <w:bookmarkEnd w:id="519"/>
      <w:bookmarkEnd w:id="520"/>
      <w:bookmarkEnd w:id="521"/>
      <w:bookmarkEnd w:id="522"/>
      <w:bookmarkEnd w:id="523"/>
      <w:bookmarkEnd w:id="524"/>
      <w:bookmarkEnd w:id="525"/>
      <w:bookmarkEnd w:id="526"/>
      <w:bookmarkEnd w:id="527"/>
      <w:bookmarkEnd w:id="528"/>
      <w:bookmarkEnd w:id="529"/>
      <w:bookmarkEnd w:id="530"/>
      <w:bookmarkEnd w:id="531"/>
      <w:bookmarkEnd w:id="532"/>
      <w:bookmarkEnd w:id="533"/>
      <w:bookmarkEnd w:id="534"/>
      <w:bookmarkEnd w:id="535"/>
      <w:bookmarkEnd w:id="536"/>
      <w:bookmarkEnd w:id="537"/>
      <w:bookmarkEnd w:id="538"/>
      <w:bookmarkEnd w:id="539"/>
      <w:bookmarkEnd w:id="540"/>
      <w:bookmarkEnd w:id="541"/>
      <w:bookmarkEnd w:id="542"/>
      <w:bookmarkEnd w:id="543"/>
      <w:bookmarkEnd w:id="544"/>
      <w:bookmarkEnd w:id="545"/>
      <w:bookmarkEnd w:id="546"/>
      <w:bookmarkEnd w:id="547"/>
      <w:bookmarkEnd w:id="548"/>
      <w:bookmarkEnd w:id="549"/>
      <w:bookmarkEnd w:id="550"/>
      <w:bookmarkEnd w:id="551"/>
      <w:bookmarkEnd w:id="552"/>
      <w:bookmarkEnd w:id="553"/>
      <w:bookmarkEnd w:id="554"/>
      <w:bookmarkEnd w:id="555"/>
      <w:bookmarkEnd w:id="556"/>
      <w:bookmarkEnd w:id="557"/>
      <w:bookmarkEnd w:id="558"/>
      <w:bookmarkEnd w:id="559"/>
      <w:bookmarkEnd w:id="560"/>
      <w:bookmarkEnd w:id="561"/>
      <w:bookmarkEnd w:id="562"/>
      <w:bookmarkEnd w:id="563"/>
      <w:bookmarkEnd w:id="564"/>
      <w:bookmarkEnd w:id="565"/>
      <w:bookmarkEnd w:id="566"/>
      <w:bookmarkEnd w:id="567"/>
      <w:bookmarkEnd w:id="568"/>
      <w:bookmarkEnd w:id="569"/>
      <w:bookmarkEnd w:id="570"/>
      <w:bookmarkEnd w:id="571"/>
      <w:bookmarkEnd w:id="572"/>
      <w:bookmarkEnd w:id="573"/>
      <w:bookmarkEnd w:id="574"/>
      <w:bookmarkEnd w:id="575"/>
      <w:bookmarkEnd w:id="576"/>
      <w:bookmarkEnd w:id="577"/>
      <w:bookmarkEnd w:id="578"/>
      <w:bookmarkEnd w:id="579"/>
      <w:bookmarkEnd w:id="580"/>
      <w:bookmarkEnd w:id="581"/>
      <w:bookmarkEnd w:id="582"/>
      <w:bookmarkEnd w:id="583"/>
      <w:bookmarkEnd w:id="584"/>
      <w:bookmarkEnd w:id="585"/>
      <w:bookmarkEnd w:id="586"/>
      <w:bookmarkEnd w:id="587"/>
      <w:bookmarkEnd w:id="588"/>
      <w:bookmarkEnd w:id="589"/>
      <w:bookmarkEnd w:id="590"/>
      <w:bookmarkEnd w:id="591"/>
      <w:bookmarkEnd w:id="592"/>
      <w:bookmarkEnd w:id="593"/>
      <w:bookmarkEnd w:id="594"/>
      <w:bookmarkEnd w:id="595"/>
      <w:bookmarkEnd w:id="596"/>
      <w:bookmarkEnd w:id="597"/>
      <w:bookmarkEnd w:id="598"/>
      <w:bookmarkEnd w:id="599"/>
      <w:bookmarkEnd w:id="600"/>
      <w:bookmarkEnd w:id="601"/>
      <w:bookmarkEnd w:id="602"/>
      <w:bookmarkEnd w:id="603"/>
      <w:bookmarkEnd w:id="604"/>
      <w:bookmarkEnd w:id="605"/>
      <w:bookmarkEnd w:id="606"/>
      <w:bookmarkEnd w:id="607"/>
      <w:bookmarkEnd w:id="608"/>
      <w:bookmarkEnd w:id="609"/>
      <w:bookmarkEnd w:id="610"/>
      <w:bookmarkEnd w:id="611"/>
    </w:p>
    <w:p w14:paraId="4B68A5B0" w14:textId="77777777" w:rsidR="001C4AAB" w:rsidRDefault="007D4FF3">
      <w:pPr>
        <w:rPr>
          <w:rFonts w:asciiTheme="minorHAnsi" w:hAnsiTheme="minorHAnsi"/>
          <w:sz w:val="18"/>
          <w:szCs w:val="18"/>
        </w:rPr>
      </w:pPr>
      <w:r w:rsidRPr="00615FF0">
        <w:rPr>
          <w:rFonts w:asciiTheme="minorHAnsi" w:hAnsiTheme="minorHAnsi"/>
          <w:sz w:val="18"/>
          <w:szCs w:val="18"/>
        </w:rPr>
        <w:br w:type="page"/>
      </w:r>
    </w:p>
    <w:p w14:paraId="3B314ACA" w14:textId="4DC9D14A" w:rsidR="00C66FE7" w:rsidRDefault="00C66FE7">
      <w:pPr>
        <w:rPr>
          <w:rFonts w:asciiTheme="minorHAnsi" w:hAnsiTheme="minorHAnsi"/>
          <w:sz w:val="18"/>
          <w:szCs w:val="18"/>
        </w:rPr>
        <w:sectPr w:rsidR="00C66FE7">
          <w:pgSz w:w="11910" w:h="16840"/>
          <w:pgMar w:top="1580" w:right="1420" w:bottom="660" w:left="1420" w:header="0" w:footer="474" w:gutter="0"/>
          <w:cols w:space="708"/>
        </w:sectPr>
      </w:pPr>
    </w:p>
    <w:p w14:paraId="0A3F748E" w14:textId="443EE057" w:rsidR="007D4FF3" w:rsidRPr="00615FF0" w:rsidRDefault="007D4FF3">
      <w:pPr>
        <w:rPr>
          <w:rFonts w:asciiTheme="minorHAnsi" w:hAnsiTheme="minorHAnsi"/>
          <w:sz w:val="18"/>
          <w:szCs w:val="18"/>
        </w:rPr>
      </w:pPr>
    </w:p>
    <w:p w14:paraId="73AF0881" w14:textId="4668C935" w:rsidR="007D4FF3" w:rsidRPr="00615FF0" w:rsidRDefault="007D4FF3" w:rsidP="006B1769">
      <w:pPr>
        <w:pStyle w:val="Plattetekst"/>
      </w:pPr>
    </w:p>
    <w:p w14:paraId="46DDE0AA" w14:textId="303F96D4" w:rsidR="005B3340" w:rsidRPr="00615FF0" w:rsidRDefault="001D3FE4" w:rsidP="001D3FE4">
      <w:pPr>
        <w:jc w:val="center"/>
        <w:rPr>
          <w:rFonts w:asciiTheme="minorHAnsi" w:hAnsiTheme="minorHAnsi"/>
          <w:sz w:val="18"/>
          <w:szCs w:val="18"/>
        </w:rPr>
      </w:pPr>
      <w:bookmarkStart w:id="612" w:name="_GoBack"/>
      <w:r>
        <w:rPr>
          <w:rFonts w:asciiTheme="minorHAnsi" w:hAnsiTheme="minorHAnsi"/>
          <w:noProof/>
          <w:lang w:eastAsia="en-GB" w:bidi="ar-SA"/>
        </w:rPr>
        <w:drawing>
          <wp:inline distT="0" distB="0" distL="0" distR="0" wp14:anchorId="128A1943" wp14:editId="4E3F18F8">
            <wp:extent cx="2317750" cy="2317750"/>
            <wp:effectExtent l="0" t="0" r="6350" b="6350"/>
            <wp:docPr id="2"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BD-nieuw-nummer.png"/>
                    <pic:cNvPicPr/>
                  </pic:nvPicPr>
                  <pic:blipFill>
                    <a:blip r:embed="rId35" cstate="print">
                      <a:extLst>
                        <a:ext uri="{28A0092B-C50C-407E-A947-70E740481C1C}">
                          <a14:useLocalDpi xmlns:a14="http://schemas.microsoft.com/office/drawing/2010/main" val="0"/>
                        </a:ext>
                      </a:extLst>
                    </a:blip>
                    <a:stretch>
                      <a:fillRect/>
                    </a:stretch>
                  </pic:blipFill>
                  <pic:spPr>
                    <a:xfrm>
                      <a:off x="0" y="0"/>
                      <a:ext cx="2317750" cy="2317750"/>
                    </a:xfrm>
                    <a:prstGeom prst="rect">
                      <a:avLst/>
                    </a:prstGeom>
                  </pic:spPr>
                </pic:pic>
              </a:graphicData>
            </a:graphic>
          </wp:inline>
        </w:drawing>
      </w:r>
      <w:bookmarkEnd w:id="612"/>
      <w:r w:rsidR="00D5123C" w:rsidRPr="00615FF0">
        <w:rPr>
          <w:rFonts w:asciiTheme="minorHAnsi" w:hAnsiTheme="minorHAnsi"/>
          <w:noProof/>
          <w:lang w:eastAsia="en-GB" w:bidi="ar-SA"/>
        </w:rPr>
        <mc:AlternateContent>
          <mc:Choice Requires="wps">
            <w:drawing>
              <wp:anchor distT="0" distB="0" distL="114300" distR="114300" simplePos="0" relativeHeight="251663360" behindDoc="0" locked="0" layoutInCell="1" allowOverlap="1" wp14:anchorId="4E847D8D" wp14:editId="18A6736A">
                <wp:simplePos x="0" y="0"/>
                <wp:positionH relativeFrom="column">
                  <wp:posOffset>-173990</wp:posOffset>
                </wp:positionH>
                <wp:positionV relativeFrom="paragraph">
                  <wp:posOffset>6593840</wp:posOffset>
                </wp:positionV>
                <wp:extent cx="6146800" cy="1033145"/>
                <wp:effectExtent l="0" t="0" r="0" b="8255"/>
                <wp:wrapSquare wrapText="bothSides"/>
                <wp:docPr id="15" name="Tekstvak 15"/>
                <wp:cNvGraphicFramePr/>
                <a:graphic xmlns:a="http://schemas.openxmlformats.org/drawingml/2006/main">
                  <a:graphicData uri="http://schemas.microsoft.com/office/word/2010/wordprocessingShape">
                    <wps:wsp>
                      <wps:cNvSpPr txBox="1"/>
                      <wps:spPr>
                        <a:xfrm>
                          <a:off x="0" y="0"/>
                          <a:ext cx="6146800" cy="1033145"/>
                        </a:xfrm>
                        <a:prstGeom prst="rect">
                          <a:avLst/>
                        </a:prstGeom>
                        <a:noFill/>
                        <a:ln>
                          <a:noFill/>
                        </a:ln>
                        <a:effectLst/>
                      </wps:spPr>
                      <wps:style>
                        <a:lnRef idx="0">
                          <a:schemeClr val="accent1"/>
                        </a:lnRef>
                        <a:fillRef idx="0">
                          <a:schemeClr val="accent1"/>
                        </a:fillRef>
                        <a:effectRef idx="0">
                          <a:schemeClr val="accent1"/>
                        </a:effectRef>
                        <a:fontRef idx="minor">
                          <a:schemeClr val="dk1"/>
                        </a:fontRef>
                      </wps:style>
                      <wps:txbx>
                        <w:txbxContent>
                          <w:p w14:paraId="3CD21184" w14:textId="4A53547C" w:rsidR="001F5754" w:rsidRPr="00D5123C" w:rsidRDefault="001F5754" w:rsidP="00D5123C">
                            <w:pPr>
                              <w:pStyle w:val="Plattetekst"/>
                              <w:jc w:val="center"/>
                              <w:rPr>
                                <w:sz w:val="32"/>
                              </w:rPr>
                            </w:pPr>
                            <w:r w:rsidRPr="00D5123C">
                              <w:rPr>
                                <w:sz w:val="32"/>
                              </w:rPr>
                              <w:t>Kijk voor meer informatie op: www.</w:t>
                            </w:r>
                            <w:r>
                              <w:rPr>
                                <w:sz w:val="32"/>
                              </w:rPr>
                              <w:t>informatiebeveiligingsdienst</w:t>
                            </w:r>
                            <w:r w:rsidRPr="00D5123C">
                              <w:rPr>
                                <w:sz w:val="32"/>
                              </w:rPr>
                              <w:t>.nl</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4E847D8D" id="_x0000_t202" coordsize="21600,21600" o:spt="202" path="m,l,21600r21600,l21600,xe">
                <v:stroke joinstyle="miter"/>
                <v:path gradientshapeok="t" o:connecttype="rect"/>
              </v:shapetype>
              <v:shape id="Tekstvak 15" o:spid="_x0000_s1026" type="#_x0000_t202" style="position:absolute;margin-left:-13.7pt;margin-top:519.2pt;width:484pt;height:81.35pt;z-index:25166336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" filled="f" stroked="f">
                <v:textbox>
                  <w:txbxContent>
                    <w:p w14:paraId="3CD21184" w14:textId="4A53547C" w:rsidR="001F5754" w:rsidRPr="00D5123C" w:rsidRDefault="001F5754" w:rsidP="00D5123C">
                      <w:pPr>
                        <w:pStyle w:val="Plattetekst"/>
                        <w:jc w:val="center"/>
                        <w:rPr>
                          <w:sz w:val="32"/>
                        </w:rPr>
                      </w:pPr>
                      <w:r w:rsidRPr="00D5123C">
                        <w:rPr>
                          <w:sz w:val="32"/>
                        </w:rPr>
                        <w:t>Kijk voor meer informatie op: www.</w:t>
                      </w:r>
                      <w:r>
                        <w:rPr>
                          <w:sz w:val="32"/>
                        </w:rPr>
                        <w:t>informatiebeveiligingsdienst</w:t>
                      </w:r>
                      <w:r w:rsidRPr="00D5123C">
                        <w:rPr>
                          <w:sz w:val="32"/>
                        </w:rPr>
                        <w:t>.nl</w:t>
                      </w:r>
                    </w:p>
                  </w:txbxContent>
                </v:textbox>
                <w10:wrap type="square"/>
              </v:shape>
            </w:pict>
          </mc:Fallback>
        </mc:AlternateContent>
      </w:r>
      <w:r w:rsidR="00D5123C" w:rsidRPr="00615FF0">
        <w:rPr>
          <w:rFonts w:asciiTheme="minorHAnsi" w:hAnsiTheme="minorHAnsi"/>
          <w:noProof/>
          <w:lang w:eastAsia="en-GB" w:bidi="ar-SA"/>
        </w:rPr>
        <w:drawing>
          <wp:anchor distT="0" distB="0" distL="114300" distR="114300" simplePos="0" relativeHeight="251660288" behindDoc="0" locked="0" layoutInCell="1" allowOverlap="1" wp14:anchorId="1431213A" wp14:editId="40DEDE45">
            <wp:simplePos x="0" y="0"/>
            <wp:positionH relativeFrom="column">
              <wp:posOffset>4579661</wp:posOffset>
            </wp:positionH>
            <wp:positionV relativeFrom="paragraph">
              <wp:posOffset>7398385</wp:posOffset>
            </wp:positionV>
            <wp:extent cx="1285200" cy="874800"/>
            <wp:effectExtent l="0" t="0" r="10795" b="0"/>
            <wp:wrapNone/>
            <wp:docPr id="10" name="Afbeelding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logo-VNG-Realisatie.png"/>
                    <pic:cNvPicPr/>
                  </pic:nvPicPr>
                  <pic:blipFill>
                    <a:blip r:embed="rId36" cstate="print">
                      <a:extLst>
                        <a:ext uri="{28A0092B-C50C-407E-A947-70E740481C1C}">
                          <a14:useLocalDpi xmlns:a14="http://schemas.microsoft.com/office/drawing/2010/main" val="0"/>
                        </a:ext>
                      </a:extLst>
                    </a:blip>
                    <a:stretch>
                      <a:fillRect/>
                    </a:stretch>
                  </pic:blipFill>
                  <pic:spPr>
                    <a:xfrm>
                      <a:off x="0" y="0"/>
                      <a:ext cx="1285200" cy="874800"/>
                    </a:xfrm>
                    <a:prstGeom prst="rect">
                      <a:avLst/>
                    </a:prstGeom>
                  </pic:spPr>
                </pic:pic>
              </a:graphicData>
            </a:graphic>
            <wp14:sizeRelH relativeFrom="margin">
              <wp14:pctWidth>0</wp14:pctWidth>
            </wp14:sizeRelH>
            <wp14:sizeRelV relativeFrom="margin">
              <wp14:pctHeight>0</wp14:pctHeight>
            </wp14:sizeRelV>
          </wp:anchor>
        </w:drawing>
      </w:r>
      <w:r w:rsidR="00D5123C" w:rsidRPr="00615FF0">
        <w:rPr>
          <w:rFonts w:asciiTheme="minorHAnsi" w:hAnsiTheme="minorHAnsi"/>
          <w:noProof/>
          <w:lang w:eastAsia="en-GB" w:bidi="ar-SA"/>
        </w:rPr>
        <mc:AlternateContent>
          <mc:Choice Requires="wps">
            <w:drawing>
              <wp:anchor distT="0" distB="0" distL="114300" distR="114300" simplePos="0" relativeHeight="251659264" behindDoc="0" locked="0" layoutInCell="1" allowOverlap="1" wp14:anchorId="4AB13675" wp14:editId="374B00A6">
                <wp:simplePos x="0" y="0"/>
                <wp:positionH relativeFrom="column">
                  <wp:posOffset>-311150</wp:posOffset>
                </wp:positionH>
                <wp:positionV relativeFrom="paragraph">
                  <wp:posOffset>7279640</wp:posOffset>
                </wp:positionV>
                <wp:extent cx="6550660" cy="1076960"/>
                <wp:effectExtent l="0" t="0" r="0" b="0"/>
                <wp:wrapSquare wrapText="bothSides"/>
                <wp:docPr id="1" name="Tekstvak 1"/>
                <wp:cNvGraphicFramePr/>
                <a:graphic xmlns:a="http://schemas.openxmlformats.org/drawingml/2006/main">
                  <a:graphicData uri="http://schemas.microsoft.com/office/word/2010/wordprocessingShape">
                    <wps:wsp>
                      <wps:cNvSpPr txBox="1"/>
                      <wps:spPr>
                        <a:xfrm>
                          <a:off x="0" y="0"/>
                          <a:ext cx="6550660" cy="1076960"/>
                        </a:xfrm>
                        <a:prstGeom prst="rect">
                          <a:avLst/>
                        </a:prstGeom>
                        <a:noFill/>
                      </wps:spPr>
                      <wps:txbx>
                        <w:txbxContent>
                          <w:p w14:paraId="56F52BA0" w14:textId="77777777" w:rsidR="001F5754" w:rsidRPr="00D5123C" w:rsidRDefault="001F5754" w:rsidP="00D5123C">
                            <w:pPr>
                              <w:pStyle w:val="Plattetekst"/>
                            </w:pPr>
                            <w:r w:rsidRPr="00D5123C">
                              <w:t>Nassaulaan 12</w:t>
                            </w:r>
                          </w:p>
                          <w:p w14:paraId="169771D8" w14:textId="77777777" w:rsidR="001F5754" w:rsidRPr="00D5123C" w:rsidRDefault="001F5754" w:rsidP="00D5123C">
                            <w:pPr>
                              <w:pStyle w:val="Plattetekst"/>
                            </w:pPr>
                            <w:r w:rsidRPr="00D5123C">
                              <w:t>2514 JS Den Haag</w:t>
                            </w:r>
                          </w:p>
                          <w:p w14:paraId="4AF72158" w14:textId="4A28C4BF" w:rsidR="001F5754" w:rsidRPr="00D5123C" w:rsidRDefault="001F5754" w:rsidP="00D5123C">
                            <w:pPr>
                              <w:pStyle w:val="Plattetekst"/>
                            </w:pPr>
                            <w:r w:rsidRPr="00D5123C">
                              <w:t xml:space="preserve">CERT: 070 </w:t>
                            </w:r>
                            <w:r w:rsidR="001D3FE4">
                              <w:t>204 55 11</w:t>
                            </w:r>
                            <w:r w:rsidRPr="00D5123C">
                              <w:t xml:space="preserve"> (9:00 – 17:00 ma – vr)</w:t>
                            </w:r>
                          </w:p>
                          <w:p w14:paraId="05C6F774" w14:textId="77777777" w:rsidR="001F5754" w:rsidRPr="00D5123C" w:rsidRDefault="001F5754" w:rsidP="00D5123C">
                            <w:pPr>
                              <w:pStyle w:val="Plattetekst"/>
                            </w:pPr>
                            <w:r w:rsidRPr="00D5123C">
                              <w:t>CERT 24x7: Piketnummer (instructies via voicemail)</w:t>
                            </w:r>
                          </w:p>
                          <w:p w14:paraId="3D0FBF62" w14:textId="29EBF73C" w:rsidR="001F5754" w:rsidRPr="00D5123C" w:rsidRDefault="00441392" w:rsidP="00D5123C">
                            <w:pPr>
                              <w:pStyle w:val="Plattetekst"/>
                            </w:pPr>
                            <w:hyperlink r:id="rId37" w:history="1">
                              <w:r w:rsidR="001F5754" w:rsidRPr="0054389C">
                                <w:rPr>
                                  <w:rStyle w:val="Hyperlink"/>
                                </w:rPr>
                                <w:t>info@IBDGemeenten.nl</w:t>
                              </w:r>
                            </w:hyperlink>
                            <w:r w:rsidR="001F5754" w:rsidRPr="00D5123C">
                              <w:t xml:space="preserve"> / </w:t>
                            </w:r>
                            <w:hyperlink r:id="rId38" w:history="1">
                              <w:r w:rsidR="001F5754" w:rsidRPr="0054389C">
                                <w:rPr>
                                  <w:rStyle w:val="Hyperlink"/>
                                </w:rPr>
                                <w:t>incident@IBDGemeenten.nl</w:t>
                              </w:r>
                            </w:hyperlink>
                            <w:r w:rsidR="001F5754">
                              <w:t xml:space="preserve"> </w:t>
                            </w:r>
                            <w:r w:rsidR="001F5754" w:rsidRPr="00D5123C">
                              <w:t xml:space="preserve"> </w:t>
                            </w:r>
                          </w:p>
                          <w:p w14:paraId="3CF4A516" w14:textId="27DA1949" w:rsidR="001F5754" w:rsidRPr="00D5123C" w:rsidRDefault="001F5754" w:rsidP="00D5123C">
                            <w:pPr>
                              <w:pStyle w:val="Plattetekst"/>
                            </w:pPr>
                            <w:r w:rsidRPr="00D5123C">
                              <w:rPr>
                                <w:color w:val="C4BC96" w:themeColor="background2" w:themeShade="BF"/>
                              </w:rPr>
                              <w:t xml:space="preserve"> </w:t>
                            </w:r>
                          </w:p>
                        </w:txbxContent>
                      </wps:txbx>
                      <wps:bodyPr wrap="square" rtlCol="0">
                        <a:noAutofit/>
                      </wps:bodyPr>
                    </wps:wsp>
                  </a:graphicData>
                </a:graphic>
                <wp14:sizeRelH relativeFrom="margin">
                  <wp14:pctWidth>0</wp14:pctWidth>
                </wp14:sizeRelH>
                <wp14:sizeRelV relativeFrom="margin">
                  <wp14:pctHeight>0</wp14:pctHeight>
                </wp14:sizeRelV>
              </wp:anchor>
            </w:drawing>
          </mc:Choice>
          <mc:Fallback>
            <w:pict>
              <v:shapetype w14:anchorId="4AB13675" id="_x0000_t202" coordsize="21600,21600" o:spt="202" path="m,l,21600r21600,l21600,xe">
                <v:stroke joinstyle="miter"/>
                <v:path gradientshapeok="t" o:connecttype="rect"/>
              </v:shapetype>
              <v:shape id="Tekstvak 1" o:spid="_x0000_s1027" type="#_x0000_t202" style="position:absolute;left:0;text-align:left;margin-left:-24.5pt;margin-top:573.2pt;width:515.8pt;height:84.8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" filled="f" stroked="f">
                <v:textbox>
                  <w:txbxContent>
                    <w:p w14:paraId="56F52BA0" w14:textId="77777777" w:rsidR="001F5754" w:rsidRPr="00D5123C" w:rsidRDefault="001F5754" w:rsidP="00D5123C">
                      <w:pPr>
                        <w:pStyle w:val="Plattetekst"/>
                      </w:pPr>
                      <w:r w:rsidRPr="00D5123C">
                        <w:t>Nassaulaan 12</w:t>
                      </w:r>
                    </w:p>
                    <w:p w14:paraId="169771D8" w14:textId="77777777" w:rsidR="001F5754" w:rsidRPr="00D5123C" w:rsidRDefault="001F5754" w:rsidP="00D5123C">
                      <w:pPr>
                        <w:pStyle w:val="Plattetekst"/>
                      </w:pPr>
                      <w:r w:rsidRPr="00D5123C">
                        <w:t>2514 JS Den Haag</w:t>
                      </w:r>
                    </w:p>
                    <w:p w14:paraId="4AF72158" w14:textId="4A28C4BF" w:rsidR="001F5754" w:rsidRPr="00D5123C" w:rsidRDefault="001F5754" w:rsidP="00D5123C">
                      <w:pPr>
                        <w:pStyle w:val="Plattetekst"/>
                      </w:pPr>
                      <w:r w:rsidRPr="00D5123C">
                        <w:t xml:space="preserve">CERT: 070 </w:t>
                      </w:r>
                      <w:r w:rsidR="001D3FE4">
                        <w:t>204 55 11</w:t>
                      </w:r>
                      <w:r w:rsidRPr="00D5123C">
                        <w:t xml:space="preserve"> (9:00 – 17:00 ma – vr)</w:t>
                      </w:r>
                    </w:p>
                    <w:p w14:paraId="05C6F774" w14:textId="77777777" w:rsidR="001F5754" w:rsidRPr="00D5123C" w:rsidRDefault="001F5754" w:rsidP="00D5123C">
                      <w:pPr>
                        <w:pStyle w:val="Plattetekst"/>
                      </w:pPr>
                      <w:r w:rsidRPr="00D5123C">
                        <w:t>CERT 24x7: Piketnummer (instructies via voicemail)</w:t>
                      </w:r>
                    </w:p>
                    <w:p w14:paraId="3D0FBF62" w14:textId="29EBF73C" w:rsidR="001F5754" w:rsidRPr="00D5123C" w:rsidRDefault="00441392" w:rsidP="00D5123C">
                      <w:pPr>
                        <w:pStyle w:val="Plattetekst"/>
                      </w:pPr>
                      <w:hyperlink r:id="rId39" w:history="1">
                        <w:r w:rsidR="001F5754" w:rsidRPr="0054389C">
                          <w:rPr>
                            <w:rStyle w:val="Hyperlink"/>
                          </w:rPr>
                          <w:t>info@IBDGemeenten.nl</w:t>
                        </w:r>
                      </w:hyperlink>
                      <w:r w:rsidR="001F5754" w:rsidRPr="00D5123C">
                        <w:t xml:space="preserve"> / </w:t>
                      </w:r>
                      <w:hyperlink r:id="rId40" w:history="1">
                        <w:r w:rsidR="001F5754" w:rsidRPr="0054389C">
                          <w:rPr>
                            <w:rStyle w:val="Hyperlink"/>
                          </w:rPr>
                          <w:t>incident@IBDGemeenten.nl</w:t>
                        </w:r>
                      </w:hyperlink>
                      <w:r w:rsidR="001F5754">
                        <w:t xml:space="preserve"> </w:t>
                      </w:r>
                      <w:r w:rsidR="001F5754" w:rsidRPr="00D5123C">
                        <w:t xml:space="preserve"> </w:t>
                      </w:r>
                    </w:p>
                    <w:p w14:paraId="3CF4A516" w14:textId="27DA1949" w:rsidR="001F5754" w:rsidRPr="00D5123C" w:rsidRDefault="001F5754" w:rsidP="00D5123C">
                      <w:pPr>
                        <w:pStyle w:val="Plattetekst"/>
                      </w:pPr>
                      <w:r w:rsidRPr="00D5123C">
                        <w:rPr>
                          <w:color w:val="C4BC96" w:themeColor="background2" w:themeShade="BF"/>
                        </w:rPr>
                        <w:t xml:space="preserve"> </w:t>
                      </w:r>
                    </w:p>
                  </w:txbxContent>
                </v:textbox>
                <w10:wrap type="square"/>
              </v:shape>
            </w:pict>
          </mc:Fallback>
        </mc:AlternateContent>
      </w:r>
    </w:p>
    <w:sectPr w:rsidR="005B3340" w:rsidRPr="00615FF0">
      <w:footerReference w:type="default" r:id="rId41"/>
      <w:pgSz w:w="11910" w:h="16840"/>
      <w:pgMar w:top="1580" w:right="1420" w:bottom="660" w:left="1420" w:header="0" w:footer="474"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12E0F05" w14:textId="77777777" w:rsidR="00441392" w:rsidRDefault="00441392">
      <w:r>
        <w:separator/>
      </w:r>
    </w:p>
  </w:endnote>
  <w:endnote w:type="continuationSeparator" w:id="0">
    <w:p w14:paraId="64092F31" w14:textId="77777777" w:rsidR="00441392" w:rsidRDefault="0044139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10002FF" w:usb1="4000FCFF" w:usb2="00000009"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8FD58FD" w14:textId="15F7AA2F" w:rsidR="001F5754" w:rsidRDefault="001F5754" w:rsidP="006B1769">
    <w:pPr>
      <w:pStyle w:val="Plattetekst"/>
      <w:rPr>
        <w:sz w:val="20"/>
      </w:rPr>
    </w:pPr>
    <w:r>
      <w:rPr>
        <w:noProof/>
        <w:lang w:val="en-GB" w:eastAsia="en-GB" w:bidi="ar-SA"/>
      </w:rPr>
      <mc:AlternateContent>
        <mc:Choice Requires="wps">
          <w:drawing>
            <wp:anchor distT="0" distB="0" distL="114300" distR="114300" simplePos="0" relativeHeight="251654144" behindDoc="1" locked="0" layoutInCell="1" allowOverlap="1" wp14:anchorId="2213583A" wp14:editId="59487C0E">
              <wp:simplePos x="0" y="0"/>
              <wp:positionH relativeFrom="page">
                <wp:posOffset>5970881</wp:posOffset>
              </wp:positionH>
              <wp:positionV relativeFrom="page">
                <wp:posOffset>10224770</wp:posOffset>
              </wp:positionV>
              <wp:extent cx="1397398" cy="125095"/>
              <wp:effectExtent l="0" t="0" r="0" b="1905"/>
              <wp:wrapNone/>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97398" cy="1250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6D8AD3C" w14:textId="65129C00" w:rsidR="001F5754" w:rsidRDefault="001F5754">
                          <w:pPr>
                            <w:spacing w:before="15"/>
                            <w:ind w:left="20"/>
                            <w:rPr>
                              <w:sz w:val="14"/>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213583A" id="_x0000_t202" coordsize="21600,21600" o:spt="202" path="m,l,21600r21600,l21600,xe">
              <v:stroke joinstyle="miter"/>
              <v:path gradientshapeok="t" o:connecttype="rect"/>
            </v:shapetype>
            <v:shape id="Text Box 3" o:spid="_x0000_s1028" type="#_x0000_t202" style="position:absolute;margin-left:470.15pt;margin-top:805.1pt;width:110.05pt;height:9.85pt;z-index:-25166233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" filled="f" stroked="f">
              <v:textbox inset="0,0,0,0">
                <w:txbxContent>
                  <w:p w14:paraId="56D8AD3C" w14:textId="65129C00" w:rsidR="001F5754" w:rsidRDefault="001F5754">
                    <w:pPr>
                      <w:spacing w:before="15"/>
                      <w:ind w:left="20"/>
                      <w:rPr>
                        <w:sz w:val="14"/>
                      </w:rPr>
                    </w:pP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891D164" w14:textId="77777777" w:rsidR="00C66FE7" w:rsidRDefault="00C66FE7" w:rsidP="00C66FE7">
    <w:pPr>
      <w:pStyle w:val="Plattetekst"/>
    </w:pPr>
    <w:r>
      <w:rPr>
        <w:noProof/>
        <w:lang w:bidi="ar-SA"/>
      </w:rPr>
      <mc:AlternateContent>
        <mc:Choice Requires="wps">
          <w:drawing>
            <wp:anchor distT="0" distB="0" distL="114300" distR="114300" simplePos="0" relativeHeight="251659264" behindDoc="1" locked="0" layoutInCell="1" allowOverlap="1" wp14:anchorId="5D1AAA37" wp14:editId="03961F4D">
              <wp:simplePos x="0" y="0"/>
              <wp:positionH relativeFrom="page">
                <wp:posOffset>942974</wp:posOffset>
              </wp:positionH>
              <wp:positionV relativeFrom="page">
                <wp:posOffset>10172699</wp:posOffset>
              </wp:positionV>
              <wp:extent cx="409575" cy="276225"/>
              <wp:effectExtent l="0" t="0" r="9525" b="9525"/>
              <wp:wrapNone/>
              <wp:docPr id="8"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9575" cy="2762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F2FD1D6" w14:textId="755E425F" w:rsidR="00C66FE7" w:rsidRDefault="00C66FE7" w:rsidP="00C66FE7">
                          <w:pPr>
                            <w:pStyle w:val="Plattetekst"/>
                          </w:pPr>
                          <w:r>
                            <w:fldChar w:fldCharType="begin"/>
                          </w:r>
                          <w:r>
                            <w:instrText>PAGE   \* MERGEFORMAT</w:instrText>
                          </w:r>
                          <w:r>
                            <w:fldChar w:fldCharType="separate"/>
                          </w:r>
                          <w: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D1AAA37" id="_x0000_t202" coordsize="21600,21600" o:spt="202" path="m,l,21600r21600,l21600,xe">
              <v:stroke joinstyle="miter"/>
              <v:path gradientshapeok="t" o:connecttype="rect"/>
            </v:shapetype>
            <v:shape id="Text Box 4" o:spid="_x0000_s1029" type="#_x0000_t202" style="position:absolute;margin-left:74.25pt;margin-top:801pt;width:32.25pt;height:21.75pt;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" filled="f" stroked="f">
              <v:textbox inset="0,0,0,0">
                <w:txbxContent>
                  <w:p w14:paraId="1F2FD1D6" w14:textId="755E425F" w:rsidR="00C66FE7" w:rsidRDefault="00C66FE7" w:rsidP="00C66FE7">
                    <w:pPr>
                      <w:pStyle w:val="Plattetekst"/>
                    </w:pPr>
                    <w:r>
                      <w:fldChar w:fldCharType="begin"/>
                    </w:r>
                    <w:r>
                      <w:instrText>PAGE   \* MERGEFORMAT</w:instrText>
                    </w:r>
                    <w:r>
                      <w:fldChar w:fldCharType="separate"/>
                    </w:r>
                    <w:r>
                      <w:t>1</w:t>
                    </w:r>
                    <w:r>
                      <w:fldChar w:fldCharType="end"/>
                    </w:r>
                  </w:p>
                </w:txbxContent>
              </v:textbox>
              <w10:wrap anchorx="page" anchory="page"/>
            </v:shape>
          </w:pict>
        </mc:Fallback>
      </mc:AlternateContent>
    </w:r>
    <w:r>
      <w:rPr>
        <w:noProof/>
      </w:rPr>
      <w:drawing>
        <wp:anchor distT="0" distB="0" distL="114300" distR="114300" simplePos="0" relativeHeight="251660288" behindDoc="0" locked="0" layoutInCell="1" allowOverlap="1" wp14:anchorId="346BCB0C" wp14:editId="26594FEC">
          <wp:simplePos x="0" y="0"/>
          <wp:positionH relativeFrom="column">
            <wp:posOffset>5839968</wp:posOffset>
          </wp:positionH>
          <wp:positionV relativeFrom="paragraph">
            <wp:posOffset>48768</wp:posOffset>
          </wp:positionV>
          <wp:extent cx="406428" cy="273635"/>
          <wp:effectExtent l="0" t="0" r="0" b="6350"/>
          <wp:wrapNone/>
          <wp:docPr id="14" name="Afbeelding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logo-VNG-Realisatie.png"/>
                  <pic:cNvPicPr/>
                </pic:nvPicPr>
                <pic:blipFill>
                  <a:blip r:embed="rId1">
                    <a:extLst>
                      <a:ext uri="{28A0092B-C50C-407E-A947-70E740481C1C}">
                        <a14:useLocalDpi xmlns:a14="http://schemas.microsoft.com/office/drawing/2010/main" val="0"/>
                      </a:ext>
                    </a:extLst>
                  </a:blip>
                  <a:stretch>
                    <a:fillRect/>
                  </a:stretch>
                </pic:blipFill>
                <pic:spPr>
                  <a:xfrm>
                    <a:off x="0" y="0"/>
                    <a:ext cx="406428" cy="273635"/>
                  </a:xfrm>
                  <a:prstGeom prst="rect">
                    <a:avLst/>
                  </a:prstGeom>
                </pic:spPr>
              </pic:pic>
            </a:graphicData>
          </a:graphic>
          <wp14:sizeRelH relativeFrom="page">
            <wp14:pctWidth>0</wp14:pctWidth>
          </wp14:sizeRelH>
          <wp14:sizeRelV relativeFrom="page">
            <wp14:pctHeight>0</wp14:pctHeight>
          </wp14:sizeRelV>
        </wp:anchor>
      </w:drawing>
    </w:r>
  </w:p>
  <w:p w14:paraId="3AAA35AB" w14:textId="481FB8D8" w:rsidR="001F5754" w:rsidRPr="001F5754" w:rsidRDefault="001F5754" w:rsidP="001F5754">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1392E0C" w14:textId="55100EC1" w:rsidR="00C66FE7" w:rsidRDefault="00C66FE7" w:rsidP="00C66FE7">
    <w:pPr>
      <w:pStyle w:val="Plattetekst"/>
    </w:pPr>
    <w:r>
      <w:rPr>
        <w:noProof/>
        <w:lang w:bidi="ar-SA"/>
      </w:rPr>
      <mc:AlternateContent>
        <mc:Choice Requires="wps">
          <w:drawing>
            <wp:anchor distT="0" distB="0" distL="114300" distR="114300" simplePos="0" relativeHeight="251661312" behindDoc="1" locked="0" layoutInCell="1" allowOverlap="1" wp14:anchorId="12716396" wp14:editId="23062BC0">
              <wp:simplePos x="0" y="0"/>
              <wp:positionH relativeFrom="page">
                <wp:posOffset>942975</wp:posOffset>
              </wp:positionH>
              <wp:positionV relativeFrom="page">
                <wp:posOffset>10172700</wp:posOffset>
              </wp:positionV>
              <wp:extent cx="190500" cy="153670"/>
              <wp:effectExtent l="0" t="0" r="0" b="17780"/>
              <wp:wrapNone/>
              <wp:docPr id="20"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0500" cy="1536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9313E8B" w14:textId="77777777" w:rsidR="00C66FE7" w:rsidRDefault="00C66FE7" w:rsidP="00C66FE7">
                          <w:pPr>
                            <w:pStyle w:val="Plattetekst"/>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2716396" id="_x0000_t202" coordsize="21600,21600" o:spt="202" path="m,l,21600r21600,l21600,xe">
              <v:stroke joinstyle="miter"/>
              <v:path gradientshapeok="t" o:connecttype="rect"/>
            </v:shapetype>
            <v:shape id="_x0000_s1030" type="#_x0000_t202" style="position:absolute;margin-left:74.25pt;margin-top:801pt;width:15pt;height:12.1pt;z-index:-2516551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" filled="f" stroked="f">
              <v:textbox inset="0,0,0,0">
                <w:txbxContent>
                  <w:p w14:paraId="49313E8B" w14:textId="77777777" w:rsidR="00C66FE7" w:rsidRDefault="00C66FE7" w:rsidP="00C66FE7">
                    <w:pPr>
                      <w:pStyle w:val="Plattetekst"/>
                    </w:pPr>
                  </w:p>
                </w:txbxContent>
              </v:textbox>
              <w10:wrap anchorx="page" anchory="page"/>
            </v:shape>
          </w:pict>
        </mc:Fallback>
      </mc:AlternateContent>
    </w:r>
  </w:p>
  <w:p w14:paraId="09A823C8" w14:textId="77777777" w:rsidR="00C66FE7" w:rsidRPr="001F5754" w:rsidRDefault="00C66FE7" w:rsidP="001F5754">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4088824" w14:textId="77777777" w:rsidR="00441392" w:rsidRDefault="00441392">
      <w:r>
        <w:separator/>
      </w:r>
    </w:p>
  </w:footnote>
  <w:footnote w:type="continuationSeparator" w:id="0">
    <w:p w14:paraId="0AED742F" w14:textId="77777777" w:rsidR="00441392" w:rsidRDefault="00441392">
      <w:r>
        <w:continuationSeparator/>
      </w:r>
    </w:p>
  </w:footnote>
  <w:footnote w:id="1">
    <w:p w14:paraId="202F1096" w14:textId="77777777" w:rsidR="001F5754" w:rsidRPr="00D97145" w:rsidRDefault="001F5754" w:rsidP="008A60D1">
      <w:pPr>
        <w:pStyle w:val="Voetnoottekst"/>
        <w:rPr>
          <w:rFonts w:asciiTheme="minorHAnsi" w:hAnsiTheme="minorHAnsi"/>
          <w:sz w:val="16"/>
          <w:szCs w:val="16"/>
          <w:lang w:val="en-US"/>
        </w:rPr>
      </w:pPr>
      <w:r w:rsidRPr="00D97145">
        <w:rPr>
          <w:rStyle w:val="Voetnootmarkering"/>
          <w:rFonts w:asciiTheme="minorHAnsi" w:hAnsiTheme="minorHAnsi"/>
          <w:sz w:val="16"/>
          <w:szCs w:val="16"/>
        </w:rPr>
        <w:footnoteRef/>
      </w:r>
      <w:r w:rsidRPr="00D97145">
        <w:rPr>
          <w:rFonts w:asciiTheme="minorHAnsi" w:hAnsiTheme="minorHAnsi"/>
          <w:sz w:val="16"/>
          <w:szCs w:val="16"/>
          <w:lang w:val="en-US"/>
        </w:rPr>
        <w:t xml:space="preserve"> </w:t>
      </w:r>
      <w:hyperlink r:id="rId1" w:history="1">
        <w:r w:rsidRPr="00D97145">
          <w:rPr>
            <w:rStyle w:val="Hyperlink"/>
            <w:rFonts w:asciiTheme="minorHAnsi" w:hAnsiTheme="minorHAnsi"/>
            <w:sz w:val="16"/>
            <w:szCs w:val="16"/>
            <w:lang w:val="en-US"/>
          </w:rPr>
          <w:t>https://csrc.nist.gov/publications/detail/sp/800-145/final</w:t>
        </w:r>
      </w:hyperlink>
    </w:p>
  </w:footnote>
  <w:footnote w:id="2">
    <w:p w14:paraId="402C7B73" w14:textId="77777777" w:rsidR="001F5754" w:rsidRDefault="001F5754" w:rsidP="006A2E0A">
      <w:pPr>
        <w:pStyle w:val="Voetnoottekst"/>
        <w:rPr>
          <w:sz w:val="16"/>
          <w:szCs w:val="16"/>
          <w:lang w:val="en-US"/>
        </w:rPr>
      </w:pPr>
      <w:r w:rsidRPr="00B40A21">
        <w:rPr>
          <w:rStyle w:val="Voetnootmarkering"/>
          <w:rFonts w:asciiTheme="minorHAnsi" w:hAnsiTheme="minorHAnsi"/>
          <w:sz w:val="16"/>
          <w:szCs w:val="16"/>
        </w:rPr>
        <w:footnoteRef/>
      </w:r>
      <w:r w:rsidRPr="00B40A21">
        <w:rPr>
          <w:rFonts w:asciiTheme="minorHAnsi" w:hAnsiTheme="minorHAnsi"/>
          <w:sz w:val="16"/>
          <w:szCs w:val="16"/>
          <w:lang w:val="en-US"/>
        </w:rPr>
        <w:t xml:space="preserve"> </w:t>
      </w:r>
      <w:hyperlink r:id="rId2" w:history="1">
        <w:r w:rsidRPr="002D1C25">
          <w:rPr>
            <w:rStyle w:val="Hyperlink"/>
            <w:rFonts w:asciiTheme="minorHAnsi" w:hAnsiTheme="minorHAnsi"/>
            <w:sz w:val="16"/>
            <w:szCs w:val="16"/>
            <w:lang w:val="en-US"/>
          </w:rPr>
          <w:t>https://www.informatiebeveiligingsdienst.nl/project/baseline-informatiebeveiliging-overheid/</w:t>
        </w:r>
      </w:hyperlink>
    </w:p>
  </w:footnote>
  <w:footnote w:id="3">
    <w:p w14:paraId="5185950D" w14:textId="77777777" w:rsidR="001F5754" w:rsidRPr="00D06C3A" w:rsidRDefault="001F5754" w:rsidP="00300875">
      <w:pPr>
        <w:pStyle w:val="Voetnoottekst"/>
        <w:rPr>
          <w:rFonts w:asciiTheme="minorHAnsi" w:hAnsiTheme="minorHAnsi"/>
          <w:sz w:val="16"/>
          <w:szCs w:val="16"/>
          <w:lang w:val="en-US"/>
        </w:rPr>
      </w:pPr>
      <w:r w:rsidRPr="00D06C3A">
        <w:rPr>
          <w:rStyle w:val="Voetnootmarkering"/>
          <w:rFonts w:asciiTheme="minorHAnsi" w:hAnsiTheme="minorHAnsi"/>
          <w:sz w:val="16"/>
          <w:szCs w:val="16"/>
        </w:rPr>
        <w:footnoteRef/>
      </w:r>
      <w:r w:rsidRPr="00D06C3A">
        <w:rPr>
          <w:rFonts w:asciiTheme="minorHAnsi" w:hAnsiTheme="minorHAnsi"/>
          <w:sz w:val="16"/>
          <w:szCs w:val="16"/>
          <w:lang w:val="en-US"/>
        </w:rPr>
        <w:t xml:space="preserve"> </w:t>
      </w:r>
      <w:hyperlink r:id="rId3" w:history="1">
        <w:r w:rsidRPr="00D06C3A">
          <w:rPr>
            <w:rStyle w:val="Hyperlink"/>
            <w:rFonts w:asciiTheme="minorHAnsi" w:hAnsiTheme="minorHAnsi"/>
            <w:sz w:val="16"/>
            <w:szCs w:val="16"/>
            <w:lang w:val="en-US"/>
          </w:rPr>
          <w:t>https://autoriteitpersoonsgegevens.nl/sites/default/files/atoms/files/verordening_2016_-_679_definitief.pdf</w:t>
        </w:r>
      </w:hyperlink>
    </w:p>
  </w:footnote>
  <w:footnote w:id="4">
    <w:p w14:paraId="07D728CC" w14:textId="77777777" w:rsidR="001F5754" w:rsidRPr="00D06C3A" w:rsidRDefault="001F5754" w:rsidP="00796D28">
      <w:pPr>
        <w:pStyle w:val="Voetnoottekst"/>
        <w:rPr>
          <w:rFonts w:asciiTheme="minorHAnsi" w:hAnsiTheme="minorHAnsi"/>
          <w:sz w:val="16"/>
          <w:szCs w:val="16"/>
          <w:lang w:val="en-US"/>
        </w:rPr>
      </w:pPr>
      <w:r w:rsidRPr="00D06C3A">
        <w:rPr>
          <w:rStyle w:val="Voetnootmarkering"/>
          <w:rFonts w:asciiTheme="minorHAnsi" w:hAnsiTheme="minorHAnsi"/>
          <w:sz w:val="16"/>
          <w:szCs w:val="16"/>
        </w:rPr>
        <w:footnoteRef/>
      </w:r>
      <w:r w:rsidRPr="00D06C3A">
        <w:rPr>
          <w:rFonts w:asciiTheme="minorHAnsi" w:hAnsiTheme="minorHAnsi"/>
          <w:sz w:val="16"/>
          <w:szCs w:val="16"/>
          <w:lang w:val="en-US"/>
        </w:rPr>
        <w:t xml:space="preserve"> </w:t>
      </w:r>
      <w:hyperlink r:id="rId4" w:history="1">
        <w:r w:rsidRPr="00D06C3A">
          <w:rPr>
            <w:rStyle w:val="Hyperlink"/>
            <w:rFonts w:asciiTheme="minorHAnsi" w:hAnsiTheme="minorHAnsi"/>
            <w:sz w:val="16"/>
            <w:szCs w:val="16"/>
            <w:lang w:val="en-US"/>
          </w:rPr>
          <w:t>https://autoriteitpersoonsgegevens.nl/sites/default/files/atoms/files/gdpr.pdf</w:t>
        </w:r>
      </w:hyperlink>
    </w:p>
  </w:footnote>
  <w:footnote w:id="5">
    <w:p w14:paraId="6B9A287D" w14:textId="77777777" w:rsidR="001F5754" w:rsidRPr="00D06C3A" w:rsidRDefault="001F5754" w:rsidP="00796D28">
      <w:pPr>
        <w:pStyle w:val="Voetnoottekst"/>
        <w:rPr>
          <w:rFonts w:asciiTheme="minorHAnsi" w:hAnsiTheme="minorHAnsi"/>
          <w:sz w:val="16"/>
          <w:szCs w:val="16"/>
        </w:rPr>
      </w:pPr>
      <w:r w:rsidRPr="00D06C3A">
        <w:rPr>
          <w:rStyle w:val="Voetnootmarkering"/>
          <w:rFonts w:asciiTheme="minorHAnsi" w:hAnsiTheme="minorHAnsi"/>
          <w:sz w:val="16"/>
          <w:szCs w:val="16"/>
        </w:rPr>
        <w:footnoteRef/>
      </w:r>
      <w:r w:rsidRPr="00D06C3A">
        <w:rPr>
          <w:rFonts w:asciiTheme="minorHAnsi" w:hAnsiTheme="minorHAnsi"/>
          <w:sz w:val="16"/>
          <w:szCs w:val="16"/>
        </w:rPr>
        <w:t xml:space="preserve"> Zie ook </w:t>
      </w:r>
      <w:hyperlink r:id="rId5" w:history="1">
        <w:r w:rsidRPr="00D06C3A">
          <w:rPr>
            <w:rStyle w:val="Hyperlink"/>
            <w:rFonts w:asciiTheme="minorHAnsi" w:hAnsiTheme="minorHAnsi"/>
            <w:sz w:val="16"/>
            <w:szCs w:val="16"/>
          </w:rPr>
          <w:t>https://autoriteitpersoonsgegevens.nl/nl/zelf-doen/avg-guidelines</w:t>
        </w:r>
      </w:hyperlink>
    </w:p>
  </w:footnote>
  <w:footnote w:id="6">
    <w:p w14:paraId="14103082" w14:textId="77777777" w:rsidR="001F5754" w:rsidRPr="00D06C3A" w:rsidRDefault="001F5754" w:rsidP="00796D28">
      <w:pPr>
        <w:pStyle w:val="Voetnoottekst"/>
        <w:rPr>
          <w:rFonts w:asciiTheme="minorHAnsi" w:hAnsiTheme="minorHAnsi"/>
          <w:sz w:val="16"/>
          <w:szCs w:val="16"/>
        </w:rPr>
      </w:pPr>
      <w:r w:rsidRPr="00D06C3A">
        <w:rPr>
          <w:rStyle w:val="Voetnootmarkering"/>
          <w:rFonts w:asciiTheme="minorHAnsi" w:hAnsiTheme="minorHAnsi"/>
          <w:sz w:val="16"/>
          <w:szCs w:val="16"/>
        </w:rPr>
        <w:footnoteRef/>
      </w:r>
      <w:r w:rsidRPr="00D06C3A">
        <w:rPr>
          <w:rFonts w:asciiTheme="minorHAnsi" w:hAnsiTheme="minorHAnsi"/>
          <w:sz w:val="16"/>
          <w:szCs w:val="16"/>
        </w:rPr>
        <w:t xml:space="preserve"> Deze richtlijn (‘Guidelines on certification and identifying certification criteria’) is op het moment van schrijven in openbare consultatie geweest, maar is op het moment van schrijven nog niet definitief en/of openbaar.</w:t>
      </w:r>
    </w:p>
  </w:footnote>
  <w:footnote w:id="7">
    <w:p w14:paraId="0E436DFF" w14:textId="19A4196C" w:rsidR="001F5754" w:rsidRPr="00D06C3A" w:rsidRDefault="001F5754">
      <w:pPr>
        <w:pStyle w:val="Voetnoottekst"/>
        <w:rPr>
          <w:rFonts w:asciiTheme="minorHAnsi" w:hAnsiTheme="minorHAnsi"/>
          <w:sz w:val="16"/>
          <w:szCs w:val="16"/>
        </w:rPr>
      </w:pPr>
      <w:r w:rsidRPr="00D06C3A">
        <w:rPr>
          <w:rStyle w:val="Voetnootmarkering"/>
          <w:rFonts w:asciiTheme="minorHAnsi" w:hAnsiTheme="minorHAnsi"/>
          <w:sz w:val="16"/>
          <w:szCs w:val="16"/>
        </w:rPr>
        <w:footnoteRef/>
      </w:r>
      <w:r w:rsidRPr="00D06C3A">
        <w:rPr>
          <w:rFonts w:asciiTheme="minorHAnsi" w:hAnsiTheme="minorHAnsi"/>
          <w:sz w:val="16"/>
          <w:szCs w:val="16"/>
        </w:rPr>
        <w:t xml:space="preserve"> Deze richtlijn (‘Guidelines 1/2019 on Codes of Conduct and Monitoring Bodies under Regulation 2016/679’) is op het moment van schrijven in openbare consultatie geweest, maar is op het moment van schrijven nog niet definitief en/of openbaar.</w:t>
      </w:r>
    </w:p>
  </w:footnote>
  <w:footnote w:id="8">
    <w:p w14:paraId="71EAEBF0" w14:textId="77B5009F" w:rsidR="001F5754" w:rsidRPr="00D06C3A" w:rsidRDefault="001F5754">
      <w:pPr>
        <w:pStyle w:val="Voetnoottekst"/>
        <w:rPr>
          <w:rFonts w:asciiTheme="minorHAnsi" w:hAnsiTheme="minorHAnsi"/>
          <w:sz w:val="16"/>
          <w:szCs w:val="16"/>
        </w:rPr>
      </w:pPr>
      <w:r w:rsidRPr="00D06C3A">
        <w:rPr>
          <w:rStyle w:val="Voetnootmarkering"/>
          <w:rFonts w:asciiTheme="minorHAnsi" w:hAnsiTheme="minorHAnsi"/>
          <w:sz w:val="16"/>
          <w:szCs w:val="16"/>
        </w:rPr>
        <w:footnoteRef/>
      </w:r>
      <w:r w:rsidRPr="00D06C3A">
        <w:rPr>
          <w:rFonts w:asciiTheme="minorHAnsi" w:hAnsiTheme="minorHAnsi"/>
          <w:sz w:val="16"/>
          <w:szCs w:val="16"/>
        </w:rPr>
        <w:t xml:space="preserve"> Nederland ICT heeft een gedragscode opgesteld waar organisaties zich bij kunnen aansluiten. De </w:t>
      </w:r>
      <w:hyperlink r:id="rId6" w:anchor="subtopic-6575" w:history="1">
        <w:r w:rsidRPr="00D06C3A">
          <w:rPr>
            <w:rStyle w:val="Hyperlink"/>
            <w:rFonts w:asciiTheme="minorHAnsi" w:hAnsiTheme="minorHAnsi"/>
            <w:sz w:val="16"/>
            <w:szCs w:val="16"/>
          </w:rPr>
          <w:t>Autoriteit Persoonsgegevens (AP) is voornemens om deze Data Pro Code goed te keuren</w:t>
        </w:r>
      </w:hyperlink>
      <w:r w:rsidRPr="00D06C3A">
        <w:rPr>
          <w:rFonts w:asciiTheme="minorHAnsi" w:hAnsiTheme="minorHAnsi"/>
          <w:sz w:val="16"/>
          <w:szCs w:val="16"/>
        </w:rPr>
        <w:t>.</w:t>
      </w:r>
    </w:p>
  </w:footnote>
  <w:footnote w:id="9">
    <w:p w14:paraId="41771C7D" w14:textId="77777777" w:rsidR="001F5754" w:rsidRPr="00D06C3A" w:rsidRDefault="001F5754" w:rsidP="00B56A6F">
      <w:pPr>
        <w:pStyle w:val="Voetnoottekst"/>
        <w:rPr>
          <w:rFonts w:asciiTheme="minorHAnsi" w:hAnsiTheme="minorHAnsi"/>
          <w:sz w:val="16"/>
          <w:szCs w:val="16"/>
        </w:rPr>
      </w:pPr>
      <w:r w:rsidRPr="00D06C3A">
        <w:rPr>
          <w:rStyle w:val="Voetnootmarkering"/>
          <w:rFonts w:asciiTheme="minorHAnsi" w:hAnsiTheme="minorHAnsi"/>
          <w:sz w:val="16"/>
          <w:szCs w:val="16"/>
        </w:rPr>
        <w:footnoteRef/>
      </w:r>
      <w:r w:rsidRPr="00D06C3A">
        <w:rPr>
          <w:rFonts w:asciiTheme="minorHAnsi" w:hAnsiTheme="minorHAnsi"/>
          <w:sz w:val="16"/>
          <w:szCs w:val="16"/>
        </w:rPr>
        <w:t xml:space="preserve"> </w:t>
      </w:r>
      <w:hyperlink r:id="rId7" w:history="1">
        <w:r w:rsidRPr="00D06C3A">
          <w:rPr>
            <w:rStyle w:val="Hyperlink"/>
            <w:rFonts w:asciiTheme="minorHAnsi" w:hAnsiTheme="minorHAnsi"/>
            <w:sz w:val="16"/>
            <w:szCs w:val="16"/>
          </w:rPr>
          <w:t>https://autoriteitpersoonsgegevens.nl/sites/default/files/atoms/files/praktijkgids_patientgegevens_in_de_cloud_def.pdf</w:t>
        </w:r>
      </w:hyperlink>
    </w:p>
  </w:footnote>
  <w:footnote w:id="10">
    <w:p w14:paraId="7777FE42" w14:textId="7361F9A1" w:rsidR="001F5754" w:rsidRPr="00D97145" w:rsidRDefault="001F5754">
      <w:pPr>
        <w:pStyle w:val="Voetnoottekst"/>
        <w:rPr>
          <w:rFonts w:asciiTheme="minorHAnsi" w:hAnsiTheme="minorHAnsi"/>
          <w:sz w:val="16"/>
          <w:szCs w:val="16"/>
        </w:rPr>
      </w:pPr>
      <w:r w:rsidRPr="00D06C3A">
        <w:rPr>
          <w:rStyle w:val="Voetnootmarkering"/>
          <w:rFonts w:asciiTheme="minorHAnsi" w:hAnsiTheme="minorHAnsi"/>
          <w:sz w:val="16"/>
          <w:szCs w:val="16"/>
        </w:rPr>
        <w:footnoteRef/>
      </w:r>
      <w:r w:rsidRPr="00D06C3A">
        <w:rPr>
          <w:rFonts w:asciiTheme="minorHAnsi" w:hAnsiTheme="minorHAnsi"/>
          <w:sz w:val="16"/>
          <w:szCs w:val="16"/>
        </w:rPr>
        <w:t xml:space="preserve"> </w:t>
      </w:r>
      <w:hyperlink r:id="rId8" w:history="1">
        <w:r w:rsidRPr="00D06C3A">
          <w:rPr>
            <w:rStyle w:val="Hyperlink"/>
            <w:rFonts w:asciiTheme="minorHAnsi" w:hAnsiTheme="minorHAnsi"/>
            <w:sz w:val="16"/>
            <w:szCs w:val="16"/>
          </w:rPr>
          <w:t>https://autoriteitpersoonsgegevens.nl/nl/nieuws/cbp-publiceert-richtsnoeren-beveiliging-van-persoonsgegevens</w:t>
        </w:r>
      </w:hyperlink>
    </w:p>
  </w:footnote>
  <w:footnote w:id="11">
    <w:p w14:paraId="4C21B0AF" w14:textId="77777777" w:rsidR="001F5754" w:rsidRPr="00D97145" w:rsidRDefault="001F5754" w:rsidP="00796D28">
      <w:pPr>
        <w:pStyle w:val="Voetnoottekst"/>
        <w:rPr>
          <w:rFonts w:asciiTheme="minorHAnsi" w:hAnsiTheme="minorHAnsi"/>
          <w:sz w:val="16"/>
          <w:szCs w:val="16"/>
        </w:rPr>
      </w:pPr>
      <w:r w:rsidRPr="00D97145">
        <w:rPr>
          <w:rStyle w:val="Voetnootmarkering"/>
          <w:rFonts w:asciiTheme="minorHAnsi" w:hAnsiTheme="minorHAnsi"/>
          <w:sz w:val="16"/>
          <w:szCs w:val="16"/>
        </w:rPr>
        <w:footnoteRef/>
      </w:r>
      <w:r w:rsidRPr="00D97145">
        <w:rPr>
          <w:rFonts w:asciiTheme="minorHAnsi" w:hAnsiTheme="minorHAnsi"/>
          <w:sz w:val="16"/>
          <w:szCs w:val="16"/>
        </w:rPr>
        <w:t xml:space="preserve"> </w:t>
      </w:r>
      <w:hyperlink r:id="rId9" w:history="1">
        <w:r w:rsidRPr="00D97145">
          <w:rPr>
            <w:rStyle w:val="Hyperlink"/>
            <w:rFonts w:asciiTheme="minorHAnsi" w:hAnsiTheme="minorHAnsi"/>
            <w:sz w:val="16"/>
            <w:szCs w:val="16"/>
          </w:rPr>
          <w:t>https://www.eerstekamer.nl/wetsvoorstel/34851_uitvoeringswet_algemene</w:t>
        </w:r>
      </w:hyperlink>
    </w:p>
  </w:footnote>
  <w:footnote w:id="12">
    <w:p w14:paraId="43841206" w14:textId="77777777" w:rsidR="001F5754" w:rsidRPr="00D97145" w:rsidRDefault="001F5754" w:rsidP="00796D28">
      <w:pPr>
        <w:pStyle w:val="Voetnoottekst"/>
        <w:rPr>
          <w:rFonts w:asciiTheme="minorHAnsi" w:hAnsiTheme="minorHAnsi"/>
          <w:sz w:val="16"/>
          <w:szCs w:val="16"/>
        </w:rPr>
      </w:pPr>
      <w:r w:rsidRPr="00D97145">
        <w:rPr>
          <w:rStyle w:val="Voetnootmarkering"/>
          <w:rFonts w:asciiTheme="minorHAnsi" w:hAnsiTheme="minorHAnsi"/>
          <w:sz w:val="16"/>
          <w:szCs w:val="16"/>
        </w:rPr>
        <w:footnoteRef/>
      </w:r>
      <w:r w:rsidRPr="00D97145">
        <w:rPr>
          <w:rFonts w:asciiTheme="minorHAnsi" w:hAnsiTheme="minorHAnsi"/>
          <w:sz w:val="16"/>
          <w:szCs w:val="16"/>
        </w:rPr>
        <w:t xml:space="preserve"> Zie ook </w:t>
      </w:r>
      <w:hyperlink r:id="rId10" w:history="1">
        <w:r w:rsidRPr="00D97145">
          <w:rPr>
            <w:rStyle w:val="Hyperlink"/>
            <w:rFonts w:asciiTheme="minorHAnsi" w:hAnsiTheme="minorHAnsi"/>
            <w:sz w:val="16"/>
            <w:szCs w:val="16"/>
          </w:rPr>
          <w:t>https://autoriteitpersoonsgegevens.nl/sites/default/files/atoms/files/handleiding_avg.pdf</w:t>
        </w:r>
      </w:hyperlink>
    </w:p>
  </w:footnote>
  <w:footnote w:id="13">
    <w:p w14:paraId="0EAA99DE" w14:textId="28E427A2" w:rsidR="001F5754" w:rsidRPr="00A65576" w:rsidRDefault="001F5754">
      <w:pPr>
        <w:pStyle w:val="Voetnoottekst"/>
        <w:rPr>
          <w:rFonts w:asciiTheme="minorHAnsi" w:hAnsiTheme="minorHAnsi"/>
          <w:sz w:val="16"/>
          <w:szCs w:val="16"/>
        </w:rPr>
      </w:pPr>
      <w:r w:rsidRPr="00A65576">
        <w:rPr>
          <w:rStyle w:val="Voetnootmarkering"/>
          <w:rFonts w:asciiTheme="minorHAnsi" w:hAnsiTheme="minorHAnsi"/>
          <w:sz w:val="16"/>
          <w:szCs w:val="16"/>
        </w:rPr>
        <w:footnoteRef/>
      </w:r>
      <w:r w:rsidRPr="00A65576">
        <w:rPr>
          <w:rFonts w:asciiTheme="minorHAnsi" w:hAnsiTheme="minorHAnsi"/>
          <w:sz w:val="16"/>
          <w:szCs w:val="16"/>
        </w:rPr>
        <w:t xml:space="preserve"> Zie de brief van de regering; </w:t>
      </w:r>
      <w:hyperlink r:id="rId11" w:history="1">
        <w:r w:rsidRPr="00A65576">
          <w:rPr>
            <w:rStyle w:val="Hyperlink"/>
            <w:rFonts w:asciiTheme="minorHAnsi" w:hAnsiTheme="minorHAnsi"/>
            <w:sz w:val="16"/>
            <w:szCs w:val="16"/>
          </w:rPr>
          <w:t>Eerste ervaringen met de Uitvoeringswet Algemene verordening gegevensbescherming (UAVG).</w:t>
        </w:r>
      </w:hyperlink>
    </w:p>
  </w:footnote>
  <w:footnote w:id="14">
    <w:p w14:paraId="2F51436C" w14:textId="27A88FC6" w:rsidR="001F5754" w:rsidRPr="00320C1D" w:rsidRDefault="001F5754">
      <w:pPr>
        <w:pStyle w:val="Voetnoottekst"/>
        <w:rPr>
          <w:rFonts w:asciiTheme="minorHAnsi" w:hAnsiTheme="minorHAnsi"/>
          <w:sz w:val="16"/>
          <w:szCs w:val="16"/>
        </w:rPr>
      </w:pPr>
      <w:r w:rsidRPr="00320C1D">
        <w:rPr>
          <w:rStyle w:val="Voetnootmarkering"/>
          <w:rFonts w:asciiTheme="minorHAnsi" w:hAnsiTheme="minorHAnsi"/>
          <w:sz w:val="16"/>
          <w:szCs w:val="16"/>
        </w:rPr>
        <w:footnoteRef/>
      </w:r>
      <w:r w:rsidRPr="00320C1D">
        <w:rPr>
          <w:rFonts w:asciiTheme="minorHAnsi" w:hAnsiTheme="minorHAnsi"/>
          <w:sz w:val="16"/>
          <w:szCs w:val="16"/>
        </w:rPr>
        <w:t xml:space="preserve"> Niet alles wat moet worden vastgelegd is nieuw onder de AVG</w:t>
      </w:r>
      <w:r>
        <w:rPr>
          <w:rFonts w:asciiTheme="minorHAnsi" w:hAnsiTheme="minorHAnsi"/>
          <w:sz w:val="16"/>
          <w:szCs w:val="16"/>
        </w:rPr>
        <w:t>. Sommige zaken waren</w:t>
      </w:r>
      <w:r w:rsidRPr="00320C1D">
        <w:rPr>
          <w:rFonts w:asciiTheme="minorHAnsi" w:hAnsiTheme="minorHAnsi"/>
          <w:sz w:val="16"/>
          <w:szCs w:val="16"/>
        </w:rPr>
        <w:t xml:space="preserve"> ook al verplicht onder de Wet bescherming persoonsgegevens (Wbp), </w:t>
      </w:r>
      <w:r>
        <w:rPr>
          <w:rFonts w:asciiTheme="minorHAnsi" w:hAnsiTheme="minorHAnsi"/>
          <w:sz w:val="16"/>
          <w:szCs w:val="16"/>
        </w:rPr>
        <w:t>d</w:t>
      </w:r>
      <w:r w:rsidRPr="00320C1D">
        <w:rPr>
          <w:rFonts w:asciiTheme="minorHAnsi" w:hAnsiTheme="minorHAnsi"/>
          <w:sz w:val="16"/>
          <w:szCs w:val="16"/>
        </w:rPr>
        <w:t>e voorloper van de AVG.</w:t>
      </w:r>
      <w:r>
        <w:rPr>
          <w:rFonts w:asciiTheme="minorHAnsi" w:hAnsiTheme="minorHAnsi"/>
          <w:sz w:val="16"/>
          <w:szCs w:val="16"/>
        </w:rPr>
        <w:t xml:space="preserve"> De regering spreekt hier van achterstallig onderhoud.</w:t>
      </w:r>
    </w:p>
  </w:footnote>
  <w:footnote w:id="15">
    <w:p w14:paraId="5F43A84B" w14:textId="77777777" w:rsidR="001F5754" w:rsidRPr="00D97145" w:rsidRDefault="001F5754" w:rsidP="00E30937">
      <w:pPr>
        <w:pStyle w:val="Voetnoottekst"/>
        <w:rPr>
          <w:rFonts w:asciiTheme="minorHAnsi" w:hAnsiTheme="minorHAnsi"/>
          <w:sz w:val="16"/>
          <w:szCs w:val="16"/>
        </w:rPr>
      </w:pPr>
      <w:r w:rsidRPr="00D97145">
        <w:rPr>
          <w:rStyle w:val="Voetnootmarkering"/>
          <w:rFonts w:asciiTheme="minorHAnsi" w:hAnsiTheme="minorHAnsi"/>
          <w:sz w:val="16"/>
          <w:szCs w:val="16"/>
        </w:rPr>
        <w:footnoteRef/>
      </w:r>
      <w:r w:rsidRPr="00D97145">
        <w:rPr>
          <w:rFonts w:asciiTheme="minorHAnsi" w:hAnsiTheme="minorHAnsi"/>
          <w:sz w:val="16"/>
          <w:szCs w:val="16"/>
        </w:rPr>
        <w:t xml:space="preserve"> Op het moment van schrijven zijn er in Nederland nog geen geaccrediteerde certificatie-instellingen voor het afgeven van AVG-certificaten in het kader van de verwerking van persoonsgegevens. Zodra de RvA certificatie-instellingen heeft geaccrediteerd om AVG-certificaten te verlenen, vindt u die informatie op onze website en die van de RvA (</w:t>
      </w:r>
      <w:hyperlink r:id="rId12" w:history="1">
        <w:r w:rsidRPr="00D97145">
          <w:rPr>
            <w:rStyle w:val="Hyperlink"/>
            <w:rFonts w:asciiTheme="minorHAnsi" w:hAnsiTheme="minorHAnsi"/>
            <w:sz w:val="16"/>
            <w:szCs w:val="16"/>
          </w:rPr>
          <w:t>https://www.rva.nl/</w:t>
        </w:r>
      </w:hyperlink>
      <w:r w:rsidRPr="00D97145">
        <w:rPr>
          <w:rFonts w:asciiTheme="minorHAnsi" w:hAnsiTheme="minorHAnsi"/>
          <w:sz w:val="16"/>
          <w:szCs w:val="16"/>
        </w:rPr>
        <w:t>).</w:t>
      </w:r>
    </w:p>
  </w:footnote>
  <w:footnote w:id="16">
    <w:p w14:paraId="53788F4B" w14:textId="7837470D" w:rsidR="001F5754" w:rsidRPr="00D97145" w:rsidRDefault="001F5754" w:rsidP="00300875">
      <w:pPr>
        <w:pStyle w:val="Voetnoottekst"/>
        <w:rPr>
          <w:rFonts w:asciiTheme="minorHAnsi" w:hAnsiTheme="minorHAnsi"/>
          <w:sz w:val="16"/>
          <w:szCs w:val="16"/>
        </w:rPr>
      </w:pPr>
      <w:r w:rsidRPr="00D97145">
        <w:rPr>
          <w:rStyle w:val="Voetnootmarkering"/>
          <w:rFonts w:asciiTheme="minorHAnsi" w:hAnsiTheme="minorHAnsi"/>
          <w:sz w:val="16"/>
          <w:szCs w:val="16"/>
        </w:rPr>
        <w:footnoteRef/>
      </w:r>
      <w:r w:rsidRPr="00D97145">
        <w:rPr>
          <w:rFonts w:asciiTheme="minorHAnsi" w:hAnsiTheme="minorHAnsi"/>
          <w:sz w:val="16"/>
          <w:szCs w:val="16"/>
        </w:rPr>
        <w:t xml:space="preserve"> Zie hiervoor </w:t>
      </w:r>
      <w:r>
        <w:rPr>
          <w:rFonts w:asciiTheme="minorHAnsi" w:hAnsiTheme="minorHAnsi"/>
          <w:sz w:val="16"/>
          <w:szCs w:val="16"/>
        </w:rPr>
        <w:t xml:space="preserve">de </w:t>
      </w:r>
      <w:r w:rsidRPr="00D97145">
        <w:rPr>
          <w:rFonts w:asciiTheme="minorHAnsi" w:hAnsiTheme="minorHAnsi"/>
          <w:sz w:val="16"/>
          <w:szCs w:val="16"/>
        </w:rPr>
        <w:t>‘Handreiking Standaard Verwerkersovereenkomst Gemeenten’ van de IBD.</w:t>
      </w:r>
    </w:p>
  </w:footnote>
  <w:footnote w:id="17">
    <w:p w14:paraId="531E079D" w14:textId="726AD47E" w:rsidR="001F5754" w:rsidRPr="00D97145" w:rsidRDefault="001F5754" w:rsidP="00300875">
      <w:pPr>
        <w:pStyle w:val="Voetnoottekst"/>
        <w:rPr>
          <w:rFonts w:asciiTheme="minorHAnsi" w:hAnsiTheme="minorHAnsi"/>
          <w:sz w:val="16"/>
          <w:szCs w:val="16"/>
        </w:rPr>
      </w:pPr>
      <w:r w:rsidRPr="00D97145">
        <w:rPr>
          <w:rStyle w:val="Voetnootmarkering"/>
          <w:rFonts w:asciiTheme="minorHAnsi" w:hAnsiTheme="minorHAnsi"/>
          <w:sz w:val="16"/>
          <w:szCs w:val="16"/>
        </w:rPr>
        <w:footnoteRef/>
      </w:r>
      <w:r w:rsidRPr="00D97145">
        <w:rPr>
          <w:rFonts w:asciiTheme="minorHAnsi" w:hAnsiTheme="minorHAnsi"/>
          <w:sz w:val="16"/>
          <w:szCs w:val="16"/>
        </w:rPr>
        <w:t xml:space="preserve"> De standaard verwerkersovereenkomst gemeenten </w:t>
      </w:r>
      <w:r>
        <w:rPr>
          <w:rFonts w:asciiTheme="minorHAnsi" w:hAnsiTheme="minorHAnsi"/>
          <w:sz w:val="16"/>
          <w:szCs w:val="16"/>
        </w:rPr>
        <w:t>is</w:t>
      </w:r>
      <w:r w:rsidRPr="00D97145">
        <w:rPr>
          <w:rFonts w:asciiTheme="minorHAnsi" w:hAnsiTheme="minorHAnsi"/>
          <w:sz w:val="16"/>
          <w:szCs w:val="16"/>
        </w:rPr>
        <w:t xml:space="preserve"> op initiatief van de Taskforce Samen Organiseren in september 2018 aangeboden aan het College van Dienstverlening om als standaard te worden vastgesteld.</w:t>
      </w:r>
    </w:p>
  </w:footnote>
  <w:footnote w:id="18">
    <w:p w14:paraId="45518D73" w14:textId="7450012E" w:rsidR="001F5754" w:rsidRPr="00D97145" w:rsidRDefault="001F5754">
      <w:pPr>
        <w:pStyle w:val="Voetnoottekst"/>
        <w:rPr>
          <w:rFonts w:asciiTheme="minorHAnsi" w:hAnsiTheme="minorHAnsi"/>
          <w:sz w:val="16"/>
          <w:szCs w:val="16"/>
        </w:rPr>
      </w:pPr>
      <w:r w:rsidRPr="00D97145">
        <w:rPr>
          <w:rStyle w:val="Voetnootmarkering"/>
          <w:rFonts w:asciiTheme="minorHAnsi" w:hAnsiTheme="minorHAnsi"/>
          <w:sz w:val="16"/>
          <w:szCs w:val="16"/>
        </w:rPr>
        <w:footnoteRef/>
      </w:r>
      <w:r w:rsidRPr="00D97145">
        <w:rPr>
          <w:rFonts w:asciiTheme="minorHAnsi" w:hAnsiTheme="minorHAnsi"/>
          <w:sz w:val="16"/>
          <w:szCs w:val="16"/>
        </w:rPr>
        <w:t xml:space="preserve"> </w:t>
      </w:r>
      <w:hyperlink r:id="rId13" w:history="1">
        <w:r w:rsidRPr="00D97145">
          <w:rPr>
            <w:rStyle w:val="Hyperlink"/>
            <w:rFonts w:asciiTheme="minorHAnsi" w:hAnsiTheme="minorHAnsi"/>
            <w:sz w:val="16"/>
            <w:szCs w:val="16"/>
          </w:rPr>
          <w:t>https://vng.nl/samen-organiseren/taskforce-samen-organiseren</w:t>
        </w:r>
      </w:hyperlink>
    </w:p>
  </w:footnote>
  <w:footnote w:id="19">
    <w:p w14:paraId="555EACD7" w14:textId="77777777" w:rsidR="001F5754" w:rsidRPr="000E05F6" w:rsidRDefault="001F5754" w:rsidP="000E05F6">
      <w:pPr>
        <w:pStyle w:val="Voetnoottekst"/>
        <w:rPr>
          <w:rFonts w:asciiTheme="minorHAnsi" w:hAnsiTheme="minorHAnsi"/>
          <w:sz w:val="16"/>
          <w:szCs w:val="16"/>
        </w:rPr>
      </w:pPr>
      <w:r w:rsidRPr="000E05F6">
        <w:rPr>
          <w:rStyle w:val="Voetnootmarkering"/>
          <w:rFonts w:asciiTheme="minorHAnsi" w:hAnsiTheme="minorHAnsi"/>
          <w:sz w:val="16"/>
          <w:szCs w:val="16"/>
        </w:rPr>
        <w:footnoteRef/>
      </w:r>
      <w:r w:rsidRPr="000E05F6">
        <w:rPr>
          <w:rFonts w:asciiTheme="minorHAnsi" w:hAnsiTheme="minorHAnsi"/>
          <w:sz w:val="16"/>
          <w:szCs w:val="16"/>
        </w:rPr>
        <w:t xml:space="preserve"> </w:t>
      </w:r>
      <w:hyperlink r:id="rId14" w:history="1">
        <w:r w:rsidRPr="000E05F6">
          <w:rPr>
            <w:rStyle w:val="Hyperlink"/>
            <w:rFonts w:asciiTheme="minorHAnsi" w:hAnsiTheme="minorHAnsi"/>
            <w:sz w:val="16"/>
            <w:szCs w:val="16"/>
          </w:rPr>
          <w:t>https://vng.nl/brieven/gemeentelijke-verwerkersovereenkomst-verbindend-per-112020</w:t>
        </w:r>
      </w:hyperlink>
    </w:p>
  </w:footnote>
  <w:footnote w:id="20">
    <w:p w14:paraId="2C19A121" w14:textId="77777777" w:rsidR="001F5754" w:rsidRPr="000E05F6" w:rsidRDefault="001F5754" w:rsidP="000E05F6">
      <w:pPr>
        <w:pStyle w:val="Voetnoottekst"/>
        <w:rPr>
          <w:rFonts w:asciiTheme="minorHAnsi" w:hAnsiTheme="minorHAnsi"/>
          <w:sz w:val="16"/>
          <w:szCs w:val="16"/>
        </w:rPr>
      </w:pPr>
      <w:r w:rsidRPr="000E05F6">
        <w:rPr>
          <w:rStyle w:val="Voetnootmarkering"/>
          <w:rFonts w:asciiTheme="minorHAnsi" w:hAnsiTheme="minorHAnsi"/>
          <w:sz w:val="16"/>
          <w:szCs w:val="16"/>
        </w:rPr>
        <w:footnoteRef/>
      </w:r>
      <w:r w:rsidRPr="000E05F6">
        <w:rPr>
          <w:rFonts w:asciiTheme="minorHAnsi" w:hAnsiTheme="minorHAnsi"/>
          <w:sz w:val="16"/>
          <w:szCs w:val="16"/>
        </w:rPr>
        <w:t xml:space="preserve"> </w:t>
      </w:r>
      <w:hyperlink r:id="rId15" w:history="1">
        <w:r w:rsidRPr="000E05F6">
          <w:rPr>
            <w:rStyle w:val="Hyperlink"/>
            <w:rFonts w:asciiTheme="minorHAnsi" w:hAnsiTheme="minorHAnsi"/>
            <w:sz w:val="16"/>
            <w:szCs w:val="16"/>
          </w:rPr>
          <w:t>https://www.informatiebeveiligingsdienst.nl/product/standard-data-processing-agreement-dpa-for-dutch-municipalities-standaard-verwerkersovereenkomst-engelse-vertaling/</w:t>
        </w:r>
      </w:hyperlink>
    </w:p>
  </w:footnote>
  <w:footnote w:id="21">
    <w:p w14:paraId="6BCCD99D" w14:textId="77777777" w:rsidR="001F5754" w:rsidRPr="00D97145" w:rsidRDefault="001F5754" w:rsidP="00E30937">
      <w:pPr>
        <w:pStyle w:val="Voetnoottekst"/>
        <w:rPr>
          <w:rFonts w:asciiTheme="minorHAnsi" w:hAnsiTheme="minorHAnsi"/>
          <w:sz w:val="16"/>
          <w:szCs w:val="16"/>
        </w:rPr>
      </w:pPr>
      <w:r w:rsidRPr="00D97145">
        <w:rPr>
          <w:rStyle w:val="Voetnootmarkering"/>
          <w:rFonts w:asciiTheme="minorHAnsi" w:hAnsiTheme="minorHAnsi"/>
          <w:sz w:val="16"/>
          <w:szCs w:val="16"/>
        </w:rPr>
        <w:footnoteRef/>
      </w:r>
      <w:r w:rsidRPr="00D97145">
        <w:rPr>
          <w:rFonts w:asciiTheme="minorHAnsi" w:hAnsiTheme="minorHAnsi"/>
          <w:sz w:val="16"/>
          <w:szCs w:val="16"/>
        </w:rPr>
        <w:t xml:space="preserve"> Een voorbeeld hiervan is Microsoft dat de modelcontracten heeft opgenomen in de Microsoft On-Line Service terms (</w:t>
      </w:r>
      <w:hyperlink r:id="rId16" w:history="1">
        <w:r w:rsidRPr="00D97145">
          <w:rPr>
            <w:rStyle w:val="Hyperlink"/>
            <w:rFonts w:asciiTheme="minorHAnsi" w:hAnsiTheme="minorHAnsi"/>
            <w:sz w:val="16"/>
            <w:szCs w:val="16"/>
          </w:rPr>
          <w:t>https://products.office.com/en-us/business/office-365-trust-center-eu-model-clauses-faq</w:t>
        </w:r>
      </w:hyperlink>
      <w:r w:rsidRPr="00D97145">
        <w:rPr>
          <w:rFonts w:asciiTheme="minorHAnsi" w:hAnsiTheme="minorHAnsi"/>
          <w:sz w:val="16"/>
          <w:szCs w:val="16"/>
        </w:rPr>
        <w:t>).</w:t>
      </w:r>
    </w:p>
  </w:footnote>
  <w:footnote w:id="22">
    <w:p w14:paraId="2CC55798" w14:textId="77777777" w:rsidR="001F5754" w:rsidRPr="00D97145" w:rsidRDefault="001F5754" w:rsidP="00E30937">
      <w:pPr>
        <w:pStyle w:val="Voetnoottekst"/>
        <w:rPr>
          <w:rFonts w:asciiTheme="minorHAnsi" w:hAnsiTheme="minorHAnsi"/>
          <w:sz w:val="16"/>
          <w:szCs w:val="16"/>
        </w:rPr>
      </w:pPr>
      <w:r w:rsidRPr="00D97145">
        <w:rPr>
          <w:rStyle w:val="Voetnootmarkering"/>
          <w:rFonts w:asciiTheme="minorHAnsi" w:hAnsiTheme="minorHAnsi"/>
          <w:sz w:val="16"/>
          <w:szCs w:val="16"/>
        </w:rPr>
        <w:footnoteRef/>
      </w:r>
      <w:r w:rsidRPr="00D97145">
        <w:rPr>
          <w:rFonts w:asciiTheme="minorHAnsi" w:hAnsiTheme="minorHAnsi"/>
          <w:sz w:val="16"/>
          <w:szCs w:val="16"/>
        </w:rPr>
        <w:t xml:space="preserve"> Op het moment van schrijven is nog niet bekend of er een update komt van de modelcontracten naar aanleiding van de AVG.</w:t>
      </w:r>
    </w:p>
  </w:footnote>
  <w:footnote w:id="23">
    <w:p w14:paraId="29BE29ED" w14:textId="77777777" w:rsidR="001F5754" w:rsidRPr="00D97145" w:rsidRDefault="001F5754" w:rsidP="00E30937">
      <w:pPr>
        <w:pStyle w:val="Voetnoottekst"/>
        <w:rPr>
          <w:rFonts w:asciiTheme="minorHAnsi" w:hAnsiTheme="minorHAnsi"/>
          <w:sz w:val="16"/>
          <w:szCs w:val="16"/>
        </w:rPr>
      </w:pPr>
      <w:r w:rsidRPr="00D97145">
        <w:rPr>
          <w:rStyle w:val="Voetnootmarkering"/>
          <w:rFonts w:asciiTheme="minorHAnsi" w:hAnsiTheme="minorHAnsi"/>
          <w:sz w:val="16"/>
          <w:szCs w:val="16"/>
        </w:rPr>
        <w:footnoteRef/>
      </w:r>
      <w:r w:rsidRPr="00D97145">
        <w:rPr>
          <w:rFonts w:asciiTheme="minorHAnsi" w:hAnsiTheme="minorHAnsi"/>
          <w:sz w:val="16"/>
          <w:szCs w:val="16"/>
        </w:rPr>
        <w:t xml:space="preserve"> Beschikking van de Commissie van 15 juni 2001 (2001/497/EG) - </w:t>
      </w:r>
      <w:hyperlink r:id="rId17" w:history="1">
        <w:r w:rsidRPr="00D97145">
          <w:rPr>
            <w:rStyle w:val="Hyperlink"/>
            <w:rFonts w:asciiTheme="minorHAnsi" w:hAnsiTheme="minorHAnsi"/>
            <w:sz w:val="16"/>
            <w:szCs w:val="16"/>
          </w:rPr>
          <w:t>http://eur-lex.europa.eu/LexUriServ/LexUriServ.do?uri=OJ:L:2001:181:0019:0031:NL:PDF</w:t>
        </w:r>
      </w:hyperlink>
    </w:p>
  </w:footnote>
  <w:footnote w:id="24">
    <w:p w14:paraId="7F5B3C6A" w14:textId="77777777" w:rsidR="001F5754" w:rsidRPr="00D97145" w:rsidRDefault="001F5754" w:rsidP="00E30937">
      <w:pPr>
        <w:pStyle w:val="Voetnoottekst"/>
        <w:rPr>
          <w:rFonts w:asciiTheme="minorHAnsi" w:hAnsiTheme="minorHAnsi"/>
          <w:sz w:val="16"/>
          <w:szCs w:val="16"/>
        </w:rPr>
      </w:pPr>
      <w:r w:rsidRPr="00D97145">
        <w:rPr>
          <w:rStyle w:val="Voetnootmarkering"/>
          <w:rFonts w:asciiTheme="minorHAnsi" w:hAnsiTheme="minorHAnsi"/>
          <w:sz w:val="16"/>
          <w:szCs w:val="16"/>
        </w:rPr>
        <w:footnoteRef/>
      </w:r>
      <w:r w:rsidRPr="00D97145">
        <w:rPr>
          <w:rFonts w:asciiTheme="minorHAnsi" w:hAnsiTheme="minorHAnsi"/>
          <w:sz w:val="16"/>
          <w:szCs w:val="16"/>
        </w:rPr>
        <w:t xml:space="preserve"> Beschikking van de Commissie van 27 december 2004 (2004/915/EG) - </w:t>
      </w:r>
      <w:hyperlink r:id="rId18" w:history="1">
        <w:r w:rsidRPr="00D97145">
          <w:rPr>
            <w:rStyle w:val="Hyperlink"/>
            <w:rFonts w:asciiTheme="minorHAnsi" w:hAnsiTheme="minorHAnsi"/>
            <w:sz w:val="16"/>
            <w:szCs w:val="16"/>
          </w:rPr>
          <w:t>http://eur-lex.europa.eu/LexUriServ/LexUriServ.do?uri=OJ:L:2004:385:0074:0084:nl:PDF</w:t>
        </w:r>
      </w:hyperlink>
    </w:p>
  </w:footnote>
  <w:footnote w:id="25">
    <w:p w14:paraId="6A29AE1C" w14:textId="77777777" w:rsidR="001F5754" w:rsidRPr="00D97145" w:rsidRDefault="001F5754" w:rsidP="00E30937">
      <w:pPr>
        <w:pStyle w:val="Voetnoottekst"/>
        <w:rPr>
          <w:rFonts w:asciiTheme="minorHAnsi" w:hAnsiTheme="minorHAnsi"/>
          <w:sz w:val="16"/>
          <w:szCs w:val="16"/>
        </w:rPr>
      </w:pPr>
      <w:r w:rsidRPr="00D97145">
        <w:rPr>
          <w:rStyle w:val="Voetnootmarkering"/>
          <w:rFonts w:asciiTheme="minorHAnsi" w:hAnsiTheme="minorHAnsi"/>
          <w:sz w:val="16"/>
          <w:szCs w:val="16"/>
        </w:rPr>
        <w:footnoteRef/>
      </w:r>
      <w:r w:rsidRPr="00D97145">
        <w:rPr>
          <w:rFonts w:asciiTheme="minorHAnsi" w:hAnsiTheme="minorHAnsi"/>
          <w:sz w:val="16"/>
          <w:szCs w:val="16"/>
        </w:rPr>
        <w:t xml:space="preserve"> zie: Besluit van de Commissie van 5 februari 2010 (2010/87/EU) - </w:t>
      </w:r>
      <w:hyperlink r:id="rId19" w:history="1">
        <w:r w:rsidRPr="00D97145">
          <w:rPr>
            <w:rStyle w:val="Hyperlink"/>
            <w:rFonts w:asciiTheme="minorHAnsi" w:hAnsiTheme="minorHAnsi"/>
            <w:sz w:val="16"/>
            <w:szCs w:val="16"/>
          </w:rPr>
          <w:t>http://eur-lex.europa.eu/LexUriServ/LexUriServ.do?uri=OJ:L:2010:039:0005:0018:NL:PDF</w:t>
        </w:r>
      </w:hyperlink>
    </w:p>
  </w:footnote>
  <w:footnote w:id="26">
    <w:p w14:paraId="51D6C756" w14:textId="7AC68D6F" w:rsidR="001F5754" w:rsidRPr="00D97145" w:rsidRDefault="001F5754">
      <w:pPr>
        <w:pStyle w:val="Voetnoottekst"/>
        <w:rPr>
          <w:rFonts w:asciiTheme="minorHAnsi" w:hAnsiTheme="minorHAnsi"/>
          <w:sz w:val="16"/>
          <w:szCs w:val="16"/>
        </w:rPr>
      </w:pPr>
      <w:r w:rsidRPr="00D97145">
        <w:rPr>
          <w:rStyle w:val="Voetnootmarkering"/>
          <w:rFonts w:asciiTheme="minorHAnsi" w:hAnsiTheme="minorHAnsi"/>
          <w:sz w:val="16"/>
          <w:szCs w:val="16"/>
        </w:rPr>
        <w:footnoteRef/>
      </w:r>
      <w:r w:rsidRPr="00D97145">
        <w:rPr>
          <w:rFonts w:asciiTheme="minorHAnsi" w:hAnsiTheme="minorHAnsi"/>
          <w:sz w:val="16"/>
          <w:szCs w:val="16"/>
        </w:rPr>
        <w:t xml:space="preserve"> Zie de handreiking ‘Register van verwerkingen voor gemeenten.’ van de VNG Realisatie.</w:t>
      </w:r>
    </w:p>
  </w:footnote>
  <w:footnote w:id="27">
    <w:p w14:paraId="0BA667EE" w14:textId="4FB07FB8" w:rsidR="001F5754" w:rsidRPr="00D97145" w:rsidRDefault="001F5754">
      <w:pPr>
        <w:pStyle w:val="Voetnoottekst"/>
        <w:rPr>
          <w:rFonts w:asciiTheme="minorHAnsi" w:hAnsiTheme="minorHAnsi"/>
          <w:sz w:val="16"/>
          <w:szCs w:val="16"/>
        </w:rPr>
      </w:pPr>
      <w:r w:rsidRPr="00D97145">
        <w:rPr>
          <w:rStyle w:val="Voetnootmarkering"/>
          <w:rFonts w:asciiTheme="minorHAnsi" w:hAnsiTheme="minorHAnsi"/>
          <w:sz w:val="16"/>
          <w:szCs w:val="16"/>
        </w:rPr>
        <w:footnoteRef/>
      </w:r>
      <w:r w:rsidRPr="00D97145">
        <w:rPr>
          <w:rFonts w:asciiTheme="minorHAnsi" w:hAnsiTheme="minorHAnsi"/>
          <w:sz w:val="16"/>
          <w:szCs w:val="16"/>
        </w:rPr>
        <w:t xml:space="preserve"> Zie de handreiking ‘Data protection impact assessment (DPIA) Gemeenten’ van de IBD.</w:t>
      </w:r>
    </w:p>
  </w:footnote>
  <w:footnote w:id="28">
    <w:p w14:paraId="149EE6CD" w14:textId="624880E7" w:rsidR="001F5754" w:rsidRPr="00D97145" w:rsidRDefault="001F5754">
      <w:pPr>
        <w:pStyle w:val="Voetnoottekst"/>
        <w:rPr>
          <w:rFonts w:asciiTheme="minorHAnsi" w:hAnsiTheme="minorHAnsi"/>
          <w:sz w:val="16"/>
          <w:szCs w:val="16"/>
        </w:rPr>
      </w:pPr>
      <w:r w:rsidRPr="00D97145">
        <w:rPr>
          <w:rStyle w:val="Voetnootmarkering"/>
          <w:rFonts w:asciiTheme="minorHAnsi" w:hAnsiTheme="minorHAnsi"/>
          <w:sz w:val="16"/>
          <w:szCs w:val="16"/>
        </w:rPr>
        <w:footnoteRef/>
      </w:r>
      <w:r w:rsidRPr="00D97145">
        <w:rPr>
          <w:rFonts w:asciiTheme="minorHAnsi" w:hAnsiTheme="minorHAnsi"/>
          <w:sz w:val="16"/>
          <w:szCs w:val="16"/>
        </w:rPr>
        <w:t xml:space="preserve"> Zie de factsheet ‘Meldplicht Datalekken’ van de IBD.</w:t>
      </w:r>
    </w:p>
  </w:footnote>
  <w:footnote w:id="29">
    <w:p w14:paraId="304A7CB4" w14:textId="45B66E53" w:rsidR="001F5754" w:rsidRPr="00D97145" w:rsidRDefault="001F5754">
      <w:pPr>
        <w:pStyle w:val="Voetnoottekst"/>
        <w:rPr>
          <w:rFonts w:asciiTheme="minorHAnsi" w:hAnsiTheme="minorHAnsi"/>
          <w:sz w:val="16"/>
          <w:szCs w:val="16"/>
        </w:rPr>
      </w:pPr>
      <w:r w:rsidRPr="00D97145">
        <w:rPr>
          <w:rStyle w:val="Voetnootmarkering"/>
          <w:rFonts w:asciiTheme="minorHAnsi" w:hAnsiTheme="minorHAnsi"/>
          <w:sz w:val="16"/>
          <w:szCs w:val="16"/>
        </w:rPr>
        <w:footnoteRef/>
      </w:r>
      <w:r w:rsidRPr="00D97145">
        <w:rPr>
          <w:rFonts w:asciiTheme="minorHAnsi" w:hAnsiTheme="minorHAnsi"/>
          <w:sz w:val="16"/>
          <w:szCs w:val="16"/>
        </w:rPr>
        <w:t xml:space="preserve"> Zie de handreiking ‘Positionering FG’ en de ‘Handreiking rol en taken van de FG.’ van VNG Realisatie.</w:t>
      </w:r>
    </w:p>
  </w:footnote>
  <w:footnote w:id="30">
    <w:p w14:paraId="58428132" w14:textId="78178CE9" w:rsidR="001F5754" w:rsidRPr="00D97145" w:rsidRDefault="001F5754">
      <w:pPr>
        <w:pStyle w:val="Voetnoottekst"/>
        <w:rPr>
          <w:rFonts w:asciiTheme="minorHAnsi" w:hAnsiTheme="minorHAnsi"/>
          <w:sz w:val="16"/>
          <w:szCs w:val="16"/>
        </w:rPr>
      </w:pPr>
      <w:r w:rsidRPr="00D97145">
        <w:rPr>
          <w:rStyle w:val="Voetnootmarkering"/>
          <w:rFonts w:asciiTheme="minorHAnsi" w:hAnsiTheme="minorHAnsi"/>
          <w:sz w:val="16"/>
          <w:szCs w:val="16"/>
        </w:rPr>
        <w:footnoteRef/>
      </w:r>
      <w:r w:rsidRPr="00D97145">
        <w:rPr>
          <w:rFonts w:asciiTheme="minorHAnsi" w:hAnsiTheme="minorHAnsi"/>
          <w:sz w:val="16"/>
          <w:szCs w:val="16"/>
        </w:rPr>
        <w:t xml:space="preserve"> Zie de handreiking ‘Model privacybeleid en -reglement’ van VNG Realisatie.</w:t>
      </w:r>
    </w:p>
  </w:footnote>
  <w:footnote w:id="31">
    <w:p w14:paraId="656CC747" w14:textId="38FDC80C" w:rsidR="001F5754" w:rsidRPr="00D97145" w:rsidRDefault="001F5754">
      <w:pPr>
        <w:pStyle w:val="Voetnoottekst"/>
        <w:rPr>
          <w:rFonts w:asciiTheme="minorHAnsi" w:hAnsiTheme="minorHAnsi"/>
          <w:sz w:val="16"/>
          <w:szCs w:val="16"/>
        </w:rPr>
      </w:pPr>
      <w:r w:rsidRPr="00D97145">
        <w:rPr>
          <w:rStyle w:val="Voetnootmarkering"/>
          <w:rFonts w:asciiTheme="minorHAnsi" w:hAnsiTheme="minorHAnsi"/>
          <w:sz w:val="16"/>
          <w:szCs w:val="16"/>
        </w:rPr>
        <w:footnoteRef/>
      </w:r>
      <w:r w:rsidRPr="00D97145">
        <w:rPr>
          <w:rFonts w:asciiTheme="minorHAnsi" w:hAnsiTheme="minorHAnsi"/>
          <w:sz w:val="16"/>
          <w:szCs w:val="16"/>
        </w:rPr>
        <w:t xml:space="preserve"> Een voorbeeld hiervan is de Microsoft cloud.</w:t>
      </w:r>
    </w:p>
  </w:footnote>
  <w:footnote w:id="32">
    <w:p w14:paraId="4DD3AA03" w14:textId="0781C01F" w:rsidR="001F5754" w:rsidRPr="002F29F7" w:rsidRDefault="001F5754">
      <w:pPr>
        <w:pStyle w:val="Voetnoottekst"/>
        <w:rPr>
          <w:rFonts w:asciiTheme="minorHAnsi" w:hAnsiTheme="minorHAnsi"/>
          <w:sz w:val="18"/>
          <w:szCs w:val="18"/>
        </w:rPr>
      </w:pPr>
      <w:r w:rsidRPr="002F29F7">
        <w:rPr>
          <w:rStyle w:val="Voetnootmarkering"/>
          <w:rFonts w:asciiTheme="minorHAnsi" w:hAnsiTheme="minorHAnsi"/>
          <w:sz w:val="18"/>
          <w:szCs w:val="18"/>
        </w:rPr>
        <w:footnoteRef/>
      </w:r>
      <w:r w:rsidRPr="002F29F7">
        <w:rPr>
          <w:rFonts w:asciiTheme="minorHAnsi" w:hAnsiTheme="minorHAnsi"/>
          <w:sz w:val="18"/>
          <w:szCs w:val="18"/>
        </w:rPr>
        <w:t xml:space="preserve"> </w:t>
      </w:r>
      <w:hyperlink r:id="rId20" w:history="1">
        <w:r w:rsidRPr="002F29F7">
          <w:rPr>
            <w:rStyle w:val="Hyperlink"/>
            <w:rFonts w:asciiTheme="minorHAnsi" w:hAnsiTheme="minorHAnsi"/>
            <w:sz w:val="18"/>
            <w:szCs w:val="18"/>
          </w:rPr>
          <w:t>https://www.informatiebeveiligingsdienst.nl/nieuws/risicos-opslag-persoonsgegevens-bij-amerikaanse-partij/</w:t>
        </w:r>
      </w:hyperlink>
    </w:p>
  </w:footnote>
  <w:footnote w:id="33">
    <w:p w14:paraId="72AE8751" w14:textId="641039AD" w:rsidR="001F5754" w:rsidRPr="00D97145" w:rsidRDefault="001F5754">
      <w:pPr>
        <w:pStyle w:val="Voetnoottekst"/>
        <w:rPr>
          <w:rFonts w:asciiTheme="minorHAnsi" w:hAnsiTheme="minorHAnsi"/>
          <w:sz w:val="16"/>
          <w:szCs w:val="16"/>
        </w:rPr>
      </w:pPr>
      <w:r w:rsidRPr="00D97145">
        <w:rPr>
          <w:rStyle w:val="Voetnootmarkering"/>
          <w:rFonts w:asciiTheme="minorHAnsi" w:hAnsiTheme="minorHAnsi"/>
          <w:sz w:val="16"/>
          <w:szCs w:val="16"/>
        </w:rPr>
        <w:footnoteRef/>
      </w:r>
      <w:r w:rsidRPr="00D97145">
        <w:rPr>
          <w:rFonts w:asciiTheme="minorHAnsi" w:hAnsiTheme="minorHAnsi"/>
          <w:sz w:val="16"/>
          <w:szCs w:val="16"/>
        </w:rPr>
        <w:t xml:space="preserve"> </w:t>
      </w:r>
      <w:hyperlink r:id="rId21" w:anchor="inwelke-gevallen-moet-ik-een-dpia-uitvoeren-5879" w:history="1">
        <w:r w:rsidRPr="00D97145">
          <w:rPr>
            <w:rStyle w:val="Hyperlink"/>
            <w:rFonts w:asciiTheme="minorHAnsi" w:hAnsiTheme="minorHAnsi"/>
            <w:sz w:val="16"/>
            <w:szCs w:val="16"/>
          </w:rPr>
          <w:t>https://autoriteitpersoonsgegevens.nl/nl/onderwerpen/europese-privacywetgeving/data-protection-impact-assessment-dpia#inwelke-gevallen-moet-ik-een-dpia-uitvoeren-5879</w:t>
        </w:r>
      </w:hyperlink>
    </w:p>
  </w:footnote>
  <w:footnote w:id="34">
    <w:p w14:paraId="41F6D56E" w14:textId="20064DE6" w:rsidR="001F5754" w:rsidRPr="00D97145" w:rsidRDefault="001F5754">
      <w:pPr>
        <w:pStyle w:val="Voetnoottekst"/>
        <w:rPr>
          <w:rFonts w:asciiTheme="minorHAnsi" w:hAnsiTheme="minorHAnsi"/>
          <w:sz w:val="16"/>
          <w:szCs w:val="16"/>
        </w:rPr>
      </w:pPr>
      <w:r w:rsidRPr="00D97145">
        <w:rPr>
          <w:rStyle w:val="Voetnootmarkering"/>
          <w:rFonts w:asciiTheme="minorHAnsi" w:hAnsiTheme="minorHAnsi"/>
          <w:sz w:val="16"/>
          <w:szCs w:val="16"/>
        </w:rPr>
        <w:footnoteRef/>
      </w:r>
      <w:r w:rsidRPr="00D97145">
        <w:rPr>
          <w:rFonts w:asciiTheme="minorHAnsi" w:hAnsiTheme="minorHAnsi"/>
          <w:sz w:val="16"/>
          <w:szCs w:val="16"/>
        </w:rPr>
        <w:t xml:space="preserve"> </w:t>
      </w:r>
      <w:hyperlink r:id="rId22" w:anchor="wat-zijn-de-criteria-van-de-apvoor-een-verplichte-dpia-6667" w:history="1">
        <w:r w:rsidRPr="00D97145">
          <w:rPr>
            <w:rStyle w:val="Hyperlink"/>
            <w:rFonts w:asciiTheme="minorHAnsi" w:hAnsiTheme="minorHAnsi"/>
            <w:sz w:val="16"/>
            <w:szCs w:val="16"/>
          </w:rPr>
          <w:t>https://autoriteitpersoonsgegevens.nl/nl/zelf-doen/data-protection-impact-assessment-dpia#wat-zijn-de-criteria-van-de-apvoor-een-verplichte-dpia-6667</w:t>
        </w:r>
      </w:hyperlink>
    </w:p>
  </w:footnote>
  <w:footnote w:id="35">
    <w:p w14:paraId="00A75195" w14:textId="2812C794" w:rsidR="001F5754" w:rsidRPr="00D97145" w:rsidRDefault="001F5754">
      <w:pPr>
        <w:pStyle w:val="Voetnoottekst"/>
        <w:rPr>
          <w:rFonts w:asciiTheme="minorHAnsi" w:hAnsiTheme="minorHAnsi"/>
          <w:sz w:val="16"/>
          <w:szCs w:val="16"/>
        </w:rPr>
      </w:pPr>
      <w:r w:rsidRPr="00D97145">
        <w:rPr>
          <w:rStyle w:val="Voetnootmarkering"/>
          <w:rFonts w:asciiTheme="minorHAnsi" w:hAnsiTheme="minorHAnsi"/>
          <w:sz w:val="16"/>
          <w:szCs w:val="16"/>
        </w:rPr>
        <w:footnoteRef/>
      </w:r>
      <w:r w:rsidRPr="00D97145">
        <w:rPr>
          <w:rFonts w:asciiTheme="minorHAnsi" w:hAnsiTheme="minorHAnsi"/>
          <w:sz w:val="16"/>
          <w:szCs w:val="16"/>
        </w:rPr>
        <w:t xml:space="preserve"> Het zou kunnen zijn dat de DPIA niet nodig is omdat de AP gebruik gemaakt heeft van artikel 35 lid 5 (de verwerking staat op een lijst waarvan door de AP is vastgesteld dat geen DPIA nodig is).</w:t>
      </w:r>
    </w:p>
  </w:footnote>
  <w:footnote w:id="36">
    <w:p w14:paraId="36BF7CD4" w14:textId="1341BAE7" w:rsidR="001F5754" w:rsidRPr="00D97145" w:rsidRDefault="001F5754" w:rsidP="007F47F6">
      <w:pPr>
        <w:pStyle w:val="Voetnoottekst"/>
        <w:rPr>
          <w:rFonts w:asciiTheme="minorHAnsi" w:hAnsiTheme="minorHAnsi"/>
          <w:sz w:val="16"/>
          <w:szCs w:val="16"/>
        </w:rPr>
      </w:pPr>
      <w:r w:rsidRPr="00D97145">
        <w:rPr>
          <w:rStyle w:val="Voetnootmarkering"/>
          <w:rFonts w:asciiTheme="minorHAnsi" w:hAnsiTheme="minorHAnsi"/>
          <w:sz w:val="16"/>
          <w:szCs w:val="16"/>
        </w:rPr>
        <w:footnoteRef/>
      </w:r>
      <w:r w:rsidRPr="00D97145">
        <w:rPr>
          <w:rFonts w:asciiTheme="minorHAnsi" w:hAnsiTheme="minorHAnsi"/>
          <w:sz w:val="16"/>
          <w:szCs w:val="16"/>
        </w:rPr>
        <w:t xml:space="preserve"> Zie de ‘Checklist Data Privacy Impact Analyse’ van </w:t>
      </w:r>
      <w:r>
        <w:rPr>
          <w:rFonts w:asciiTheme="minorHAnsi" w:hAnsiTheme="minorHAnsi"/>
          <w:sz w:val="16"/>
          <w:szCs w:val="16"/>
        </w:rPr>
        <w:t>de IBD</w:t>
      </w:r>
      <w:r w:rsidRPr="00D97145">
        <w:rPr>
          <w:rFonts w:asciiTheme="minorHAnsi" w:hAnsiTheme="minorHAnsi"/>
          <w:sz w:val="16"/>
          <w:szCs w:val="16"/>
        </w:rPr>
        <w:t>.</w:t>
      </w:r>
    </w:p>
  </w:footnote>
  <w:footnote w:id="37">
    <w:p w14:paraId="503E832A" w14:textId="67C137A5" w:rsidR="001F5754" w:rsidRPr="00776B91" w:rsidRDefault="001F5754">
      <w:pPr>
        <w:pStyle w:val="Voetnoottekst"/>
        <w:rPr>
          <w:rFonts w:asciiTheme="minorHAnsi" w:hAnsiTheme="minorHAnsi"/>
          <w:sz w:val="16"/>
          <w:szCs w:val="16"/>
        </w:rPr>
      </w:pPr>
      <w:r w:rsidRPr="00776B91">
        <w:rPr>
          <w:rStyle w:val="Voetnootmarkering"/>
          <w:rFonts w:asciiTheme="minorHAnsi" w:hAnsiTheme="minorHAnsi"/>
          <w:sz w:val="16"/>
          <w:szCs w:val="16"/>
        </w:rPr>
        <w:footnoteRef/>
      </w:r>
      <w:r w:rsidRPr="00776B91">
        <w:rPr>
          <w:rFonts w:asciiTheme="minorHAnsi" w:hAnsiTheme="minorHAnsi"/>
          <w:sz w:val="16"/>
          <w:szCs w:val="16"/>
        </w:rPr>
        <w:t xml:space="preserve"> Via de website </w:t>
      </w:r>
      <w:hyperlink r:id="rId23" w:history="1">
        <w:r w:rsidRPr="00776B91">
          <w:rPr>
            <w:rStyle w:val="Hyperlink"/>
            <w:rFonts w:asciiTheme="minorHAnsi" w:hAnsiTheme="minorHAnsi"/>
            <w:sz w:val="16"/>
            <w:szCs w:val="16"/>
          </w:rPr>
          <w:t>https://pia.informatiebeveiligingsdienst.nl/</w:t>
        </w:r>
      </w:hyperlink>
      <w:r w:rsidRPr="00776B91">
        <w:rPr>
          <w:rFonts w:asciiTheme="minorHAnsi" w:hAnsiTheme="minorHAnsi"/>
          <w:sz w:val="16"/>
          <w:szCs w:val="16"/>
        </w:rPr>
        <w:t xml:space="preserve"> is het mogelijk om een Data Protection Impact Assessment (DPIA) uit te voeren. U kunt hiervoor inloggen met uw accountgegevens van de IBD Community mits u hiervoor uw gemeentelijk e-mailadres gebruikt en tweefactor authenticatie heeft geactiveerd.</w:t>
      </w:r>
    </w:p>
  </w:footnote>
  <w:footnote w:id="38">
    <w:p w14:paraId="6885E422" w14:textId="0E48B608" w:rsidR="001F5754" w:rsidRPr="00834BB9" w:rsidRDefault="001F5754">
      <w:pPr>
        <w:pStyle w:val="Voetnoottekst"/>
        <w:rPr>
          <w:rFonts w:asciiTheme="minorHAnsi" w:hAnsiTheme="minorHAnsi"/>
          <w:sz w:val="16"/>
          <w:szCs w:val="16"/>
        </w:rPr>
      </w:pPr>
      <w:r w:rsidRPr="00834BB9">
        <w:rPr>
          <w:rStyle w:val="Voetnootmarkering"/>
          <w:rFonts w:asciiTheme="minorHAnsi" w:hAnsiTheme="minorHAnsi"/>
          <w:sz w:val="16"/>
          <w:szCs w:val="16"/>
        </w:rPr>
        <w:footnoteRef/>
      </w:r>
      <w:r w:rsidRPr="00834BB9">
        <w:rPr>
          <w:rFonts w:asciiTheme="minorHAnsi" w:hAnsiTheme="minorHAnsi"/>
          <w:sz w:val="16"/>
          <w:szCs w:val="16"/>
        </w:rPr>
        <w:t xml:space="preserve"> Zie </w:t>
      </w:r>
      <w:hyperlink r:id="rId24" w:history="1">
        <w:r w:rsidRPr="00834BB9">
          <w:rPr>
            <w:rStyle w:val="Hyperlink"/>
            <w:rFonts w:asciiTheme="minorHAnsi" w:hAnsiTheme="minorHAnsi"/>
            <w:sz w:val="16"/>
            <w:szCs w:val="16"/>
          </w:rPr>
          <w:t>https://www.informatiebeveiligingsdienst.nl/product/handreiking-dpia-bio/</w:t>
        </w:r>
      </w:hyperlink>
    </w:p>
  </w:footnote>
  <w:footnote w:id="39">
    <w:p w14:paraId="704D20C8" w14:textId="0690C66B" w:rsidR="001F5754" w:rsidRPr="00D97145" w:rsidRDefault="001F5754">
      <w:pPr>
        <w:pStyle w:val="Voetnoottekst"/>
        <w:rPr>
          <w:rFonts w:asciiTheme="minorHAnsi" w:hAnsiTheme="minorHAnsi"/>
          <w:sz w:val="16"/>
          <w:szCs w:val="16"/>
        </w:rPr>
      </w:pPr>
      <w:r w:rsidRPr="00D97145">
        <w:rPr>
          <w:rStyle w:val="Voetnootmarkering"/>
          <w:rFonts w:asciiTheme="minorHAnsi" w:hAnsiTheme="minorHAnsi"/>
          <w:sz w:val="16"/>
          <w:szCs w:val="16"/>
        </w:rPr>
        <w:footnoteRef/>
      </w:r>
      <w:r w:rsidRPr="00D97145">
        <w:rPr>
          <w:rFonts w:asciiTheme="minorHAnsi" w:hAnsiTheme="minorHAnsi"/>
          <w:sz w:val="16"/>
          <w:szCs w:val="16"/>
        </w:rPr>
        <w:t xml:space="preserve"> AVG artikel 6 lid 1.</w:t>
      </w:r>
    </w:p>
  </w:footnote>
  <w:footnote w:id="40">
    <w:p w14:paraId="70BA7B6E" w14:textId="785DC058" w:rsidR="001F5754" w:rsidRPr="00D97145" w:rsidRDefault="001F5754">
      <w:pPr>
        <w:pStyle w:val="Voetnoottekst"/>
        <w:rPr>
          <w:rFonts w:asciiTheme="minorHAnsi" w:hAnsiTheme="minorHAnsi"/>
          <w:sz w:val="16"/>
          <w:szCs w:val="16"/>
        </w:rPr>
      </w:pPr>
      <w:r w:rsidRPr="00D97145">
        <w:rPr>
          <w:rStyle w:val="Voetnootmarkering"/>
          <w:rFonts w:asciiTheme="minorHAnsi" w:hAnsiTheme="minorHAnsi"/>
          <w:sz w:val="16"/>
          <w:szCs w:val="16"/>
        </w:rPr>
        <w:footnoteRef/>
      </w:r>
      <w:r w:rsidRPr="00D97145">
        <w:rPr>
          <w:rFonts w:asciiTheme="minorHAnsi" w:hAnsiTheme="minorHAnsi"/>
          <w:sz w:val="16"/>
          <w:szCs w:val="16"/>
        </w:rPr>
        <w:t xml:space="preserve"> Zie de handreiking ‘rechten van betrokkenen’ deel 1 en 2 van VNG Realisatie.</w:t>
      </w:r>
    </w:p>
  </w:footnote>
  <w:footnote w:id="41">
    <w:p w14:paraId="1E626522" w14:textId="64FADC6A" w:rsidR="001F5754" w:rsidRPr="00D97145" w:rsidRDefault="001F5754">
      <w:pPr>
        <w:pStyle w:val="Voetnoottekst"/>
        <w:rPr>
          <w:rFonts w:asciiTheme="minorHAnsi" w:hAnsiTheme="minorHAnsi"/>
          <w:sz w:val="16"/>
          <w:szCs w:val="16"/>
        </w:rPr>
      </w:pPr>
      <w:r w:rsidRPr="00D97145">
        <w:rPr>
          <w:rStyle w:val="Voetnootmarkering"/>
          <w:rFonts w:asciiTheme="minorHAnsi" w:hAnsiTheme="minorHAnsi"/>
          <w:sz w:val="16"/>
          <w:szCs w:val="16"/>
        </w:rPr>
        <w:footnoteRef/>
      </w:r>
      <w:r w:rsidRPr="00D97145">
        <w:rPr>
          <w:rFonts w:asciiTheme="minorHAnsi" w:hAnsiTheme="minorHAnsi"/>
          <w:sz w:val="16"/>
          <w:szCs w:val="16"/>
        </w:rPr>
        <w:t xml:space="preserve"> artikel 5 AVG</w:t>
      </w:r>
    </w:p>
  </w:footnote>
  <w:footnote w:id="42">
    <w:p w14:paraId="0767455F" w14:textId="77777777" w:rsidR="001F5754" w:rsidRPr="00D97145" w:rsidRDefault="001F5754" w:rsidP="0007309C">
      <w:pPr>
        <w:pStyle w:val="Voetnoottekst"/>
        <w:rPr>
          <w:rFonts w:asciiTheme="minorHAnsi" w:hAnsiTheme="minorHAnsi"/>
          <w:sz w:val="16"/>
          <w:szCs w:val="16"/>
        </w:rPr>
      </w:pPr>
      <w:r w:rsidRPr="00D97145">
        <w:rPr>
          <w:rStyle w:val="Voetnootmarkering"/>
          <w:rFonts w:asciiTheme="minorHAnsi" w:hAnsiTheme="minorHAnsi"/>
          <w:sz w:val="16"/>
          <w:szCs w:val="16"/>
        </w:rPr>
        <w:footnoteRef/>
      </w:r>
      <w:r w:rsidRPr="00D97145">
        <w:rPr>
          <w:rFonts w:asciiTheme="minorHAnsi" w:hAnsiTheme="minorHAnsi"/>
          <w:sz w:val="16"/>
          <w:szCs w:val="16"/>
        </w:rPr>
        <w:t xml:space="preserve"> </w:t>
      </w:r>
      <w:hyperlink r:id="rId25" w:anchor="hoe-weet-ik-of-een-derde-land-een-passend-beschermingsniveau-heeft-1752" w:history="1">
        <w:r w:rsidRPr="00D97145">
          <w:rPr>
            <w:rStyle w:val="Hyperlink"/>
            <w:rFonts w:asciiTheme="minorHAnsi" w:hAnsiTheme="minorHAnsi"/>
            <w:sz w:val="16"/>
            <w:szCs w:val="16"/>
          </w:rPr>
          <w:t>https://www.autoriteitpersoonsgegevens.nl/nl/onderwerpen/internationaal-gegevensverkeer/doorgifte-binnen-en-buiten-de-eu#hoe-weet-ik-of-een-derde-land-een-passend-beschermingsniveau-heeft-1752</w:t>
        </w:r>
      </w:hyperlink>
    </w:p>
  </w:footnote>
  <w:footnote w:id="43">
    <w:p w14:paraId="6B31725E" w14:textId="016BECF4" w:rsidR="001F5754" w:rsidRPr="00D97145" w:rsidRDefault="001F5754">
      <w:pPr>
        <w:pStyle w:val="Voetnoottekst"/>
        <w:rPr>
          <w:rFonts w:asciiTheme="minorHAnsi" w:hAnsiTheme="minorHAnsi"/>
          <w:sz w:val="16"/>
          <w:szCs w:val="16"/>
        </w:rPr>
      </w:pPr>
      <w:r w:rsidRPr="00D97145">
        <w:rPr>
          <w:rStyle w:val="Voetnootmarkering"/>
          <w:rFonts w:asciiTheme="minorHAnsi" w:hAnsiTheme="minorHAnsi"/>
          <w:sz w:val="16"/>
          <w:szCs w:val="16"/>
        </w:rPr>
        <w:footnoteRef/>
      </w:r>
      <w:r w:rsidRPr="00D97145">
        <w:rPr>
          <w:rFonts w:asciiTheme="minorHAnsi" w:hAnsiTheme="minorHAnsi"/>
          <w:sz w:val="16"/>
          <w:szCs w:val="16"/>
        </w:rPr>
        <w:t xml:space="preserve"> AVG artikel 28 lid 2</w:t>
      </w:r>
    </w:p>
  </w:footnote>
  <w:footnote w:id="44">
    <w:p w14:paraId="4014E26F" w14:textId="4860BD56" w:rsidR="001F5754" w:rsidRPr="00D97145" w:rsidRDefault="001F5754">
      <w:pPr>
        <w:pStyle w:val="Voetnoottekst"/>
        <w:rPr>
          <w:rFonts w:asciiTheme="minorHAnsi" w:hAnsiTheme="minorHAnsi"/>
          <w:sz w:val="16"/>
          <w:szCs w:val="16"/>
        </w:rPr>
      </w:pPr>
      <w:r w:rsidRPr="00D97145">
        <w:rPr>
          <w:rStyle w:val="Voetnootmarkering"/>
          <w:rFonts w:asciiTheme="minorHAnsi" w:hAnsiTheme="minorHAnsi"/>
          <w:sz w:val="16"/>
          <w:szCs w:val="16"/>
        </w:rPr>
        <w:footnoteRef/>
      </w:r>
      <w:r w:rsidRPr="00D97145">
        <w:rPr>
          <w:rFonts w:asciiTheme="minorHAnsi" w:hAnsiTheme="minorHAnsi"/>
          <w:sz w:val="16"/>
          <w:szCs w:val="16"/>
        </w:rPr>
        <w:t xml:space="preserve"> Microsoft heeft deze werkwijze in hun standaard voorwaarden opgenomen. </w:t>
      </w:r>
    </w:p>
  </w:footnote>
  <w:footnote w:id="45">
    <w:p w14:paraId="63C2BD3E" w14:textId="01EDD5A8" w:rsidR="001F5754" w:rsidRPr="00D97145" w:rsidRDefault="001F5754">
      <w:pPr>
        <w:pStyle w:val="Voetnoottekst"/>
        <w:rPr>
          <w:rFonts w:asciiTheme="minorHAnsi" w:hAnsiTheme="minorHAnsi"/>
          <w:sz w:val="16"/>
          <w:szCs w:val="16"/>
        </w:rPr>
      </w:pPr>
      <w:r w:rsidRPr="00D97145">
        <w:rPr>
          <w:rStyle w:val="Voetnootmarkering"/>
          <w:rFonts w:asciiTheme="minorHAnsi" w:hAnsiTheme="minorHAnsi"/>
          <w:sz w:val="16"/>
          <w:szCs w:val="16"/>
        </w:rPr>
        <w:footnoteRef/>
      </w:r>
      <w:r w:rsidRPr="00D97145">
        <w:rPr>
          <w:rFonts w:asciiTheme="minorHAnsi" w:hAnsiTheme="minorHAnsi"/>
          <w:sz w:val="16"/>
          <w:szCs w:val="16"/>
        </w:rPr>
        <w:t xml:space="preserve"> AVG artikel 28 lid 3 onder a</w:t>
      </w:r>
    </w:p>
  </w:footnote>
  <w:footnote w:id="46">
    <w:p w14:paraId="25FA5D7A" w14:textId="5A978EA9" w:rsidR="001F5754" w:rsidRPr="00D97145" w:rsidRDefault="001F5754">
      <w:pPr>
        <w:pStyle w:val="Voetnoottekst"/>
        <w:rPr>
          <w:rFonts w:asciiTheme="minorHAnsi" w:hAnsiTheme="minorHAnsi"/>
          <w:sz w:val="16"/>
          <w:szCs w:val="16"/>
        </w:rPr>
      </w:pPr>
      <w:r w:rsidRPr="00D97145">
        <w:rPr>
          <w:rStyle w:val="Voetnootmarkering"/>
          <w:rFonts w:asciiTheme="minorHAnsi" w:hAnsiTheme="minorHAnsi"/>
          <w:sz w:val="16"/>
          <w:szCs w:val="16"/>
        </w:rPr>
        <w:footnoteRef/>
      </w:r>
      <w:r w:rsidRPr="00D97145">
        <w:rPr>
          <w:rFonts w:asciiTheme="minorHAnsi" w:hAnsiTheme="minorHAnsi"/>
          <w:sz w:val="16"/>
          <w:szCs w:val="16"/>
        </w:rPr>
        <w:t xml:space="preserve"> Microsoft heeft deze werkwijze in hun standaard voorwaarden opgenomen.</w:t>
      </w:r>
    </w:p>
  </w:footnote>
  <w:footnote w:id="47">
    <w:p w14:paraId="3E52DF2F" w14:textId="2CA62570" w:rsidR="001F5754" w:rsidRPr="00D97145" w:rsidRDefault="001F5754" w:rsidP="00B2629C">
      <w:pPr>
        <w:pStyle w:val="Voetnoottekst"/>
        <w:rPr>
          <w:rFonts w:asciiTheme="minorHAnsi" w:hAnsiTheme="minorHAnsi"/>
          <w:sz w:val="16"/>
          <w:szCs w:val="16"/>
        </w:rPr>
      </w:pPr>
      <w:r w:rsidRPr="00D97145">
        <w:rPr>
          <w:rStyle w:val="Voetnootmarkering"/>
          <w:rFonts w:asciiTheme="minorHAnsi" w:hAnsiTheme="minorHAnsi"/>
          <w:sz w:val="16"/>
          <w:szCs w:val="16"/>
        </w:rPr>
        <w:footnoteRef/>
      </w:r>
      <w:r w:rsidRPr="00D97145">
        <w:rPr>
          <w:rFonts w:asciiTheme="minorHAnsi" w:hAnsiTheme="minorHAnsi"/>
          <w:sz w:val="16"/>
          <w:szCs w:val="16"/>
        </w:rPr>
        <w:t xml:space="preserve"> </w:t>
      </w:r>
      <w:hyperlink r:id="rId26" w:history="1">
        <w:r w:rsidRPr="00D97145">
          <w:rPr>
            <w:rStyle w:val="Hyperlink"/>
            <w:rFonts w:asciiTheme="minorHAnsi" w:hAnsiTheme="minorHAnsi"/>
            <w:sz w:val="16"/>
            <w:szCs w:val="16"/>
          </w:rPr>
          <w:t>https://aws.amazon.com/blogs/security/tag/transparency-report/</w:t>
        </w:r>
      </w:hyperlink>
    </w:p>
  </w:footnote>
  <w:footnote w:id="48">
    <w:p w14:paraId="0C48E78B" w14:textId="23CF4017" w:rsidR="001F5754" w:rsidRPr="00D97145" w:rsidRDefault="001F5754" w:rsidP="00B2629C">
      <w:pPr>
        <w:pStyle w:val="Voetnoottekst"/>
        <w:rPr>
          <w:rFonts w:asciiTheme="minorHAnsi" w:hAnsiTheme="minorHAnsi"/>
          <w:sz w:val="16"/>
          <w:szCs w:val="16"/>
        </w:rPr>
      </w:pPr>
      <w:r w:rsidRPr="00D97145">
        <w:rPr>
          <w:rStyle w:val="Voetnootmarkering"/>
          <w:rFonts w:asciiTheme="minorHAnsi" w:hAnsiTheme="minorHAnsi"/>
          <w:sz w:val="16"/>
          <w:szCs w:val="16"/>
        </w:rPr>
        <w:footnoteRef/>
      </w:r>
      <w:r w:rsidRPr="00D97145">
        <w:rPr>
          <w:rFonts w:asciiTheme="minorHAnsi" w:hAnsiTheme="minorHAnsi"/>
          <w:sz w:val="16"/>
          <w:szCs w:val="16"/>
        </w:rPr>
        <w:t xml:space="preserve"> </w:t>
      </w:r>
      <w:hyperlink r:id="rId27" w:history="1">
        <w:r w:rsidRPr="00D97145">
          <w:rPr>
            <w:rStyle w:val="Hyperlink"/>
            <w:rFonts w:asciiTheme="minorHAnsi" w:hAnsiTheme="minorHAnsi"/>
            <w:sz w:val="16"/>
            <w:szCs w:val="16"/>
          </w:rPr>
          <w:t>https://www.apple.com/privacy/transparency-reports/</w:t>
        </w:r>
      </w:hyperlink>
    </w:p>
  </w:footnote>
  <w:footnote w:id="49">
    <w:p w14:paraId="63E76E53" w14:textId="62D4ED29" w:rsidR="001F5754" w:rsidRPr="00D97145" w:rsidRDefault="001F5754" w:rsidP="00B2629C">
      <w:pPr>
        <w:pStyle w:val="Voetnoottekst"/>
        <w:rPr>
          <w:rFonts w:asciiTheme="minorHAnsi" w:hAnsiTheme="minorHAnsi"/>
          <w:sz w:val="16"/>
          <w:szCs w:val="16"/>
        </w:rPr>
      </w:pPr>
      <w:r w:rsidRPr="00D97145">
        <w:rPr>
          <w:rStyle w:val="Voetnootmarkering"/>
          <w:rFonts w:asciiTheme="minorHAnsi" w:hAnsiTheme="minorHAnsi"/>
          <w:sz w:val="16"/>
          <w:szCs w:val="16"/>
        </w:rPr>
        <w:footnoteRef/>
      </w:r>
      <w:r w:rsidRPr="00D97145">
        <w:rPr>
          <w:rFonts w:asciiTheme="minorHAnsi" w:hAnsiTheme="minorHAnsi"/>
          <w:sz w:val="16"/>
          <w:szCs w:val="16"/>
        </w:rPr>
        <w:t xml:space="preserve"> </w:t>
      </w:r>
      <w:hyperlink r:id="rId28" w:history="1">
        <w:r w:rsidRPr="00D97145">
          <w:rPr>
            <w:rStyle w:val="Hyperlink"/>
            <w:rFonts w:asciiTheme="minorHAnsi" w:hAnsiTheme="minorHAnsi"/>
            <w:sz w:val="16"/>
            <w:szCs w:val="16"/>
          </w:rPr>
          <w:t>https://transparency.facebook.com/</w:t>
        </w:r>
      </w:hyperlink>
    </w:p>
  </w:footnote>
  <w:footnote w:id="50">
    <w:p w14:paraId="40805426" w14:textId="58E3B5AB" w:rsidR="001F5754" w:rsidRPr="00D97145" w:rsidRDefault="001F5754" w:rsidP="00B2629C">
      <w:pPr>
        <w:pStyle w:val="Voetnoottekst"/>
        <w:rPr>
          <w:rFonts w:asciiTheme="minorHAnsi" w:hAnsiTheme="minorHAnsi"/>
          <w:sz w:val="16"/>
          <w:szCs w:val="16"/>
        </w:rPr>
      </w:pPr>
      <w:r w:rsidRPr="00D97145">
        <w:rPr>
          <w:rStyle w:val="Voetnootmarkering"/>
          <w:rFonts w:asciiTheme="minorHAnsi" w:hAnsiTheme="minorHAnsi"/>
          <w:sz w:val="16"/>
          <w:szCs w:val="16"/>
        </w:rPr>
        <w:footnoteRef/>
      </w:r>
      <w:r w:rsidRPr="00D97145">
        <w:rPr>
          <w:rFonts w:asciiTheme="minorHAnsi" w:hAnsiTheme="minorHAnsi"/>
          <w:sz w:val="16"/>
          <w:szCs w:val="16"/>
        </w:rPr>
        <w:t xml:space="preserve"> </w:t>
      </w:r>
      <w:hyperlink r:id="rId29" w:history="1">
        <w:r w:rsidRPr="00D97145">
          <w:rPr>
            <w:rStyle w:val="Hyperlink"/>
            <w:rFonts w:asciiTheme="minorHAnsi" w:hAnsiTheme="minorHAnsi"/>
            <w:sz w:val="16"/>
            <w:szCs w:val="16"/>
          </w:rPr>
          <w:t>https://transparencyreport.google.com/?hl=en</w:t>
        </w:r>
      </w:hyperlink>
    </w:p>
  </w:footnote>
  <w:footnote w:id="51">
    <w:p w14:paraId="675B63FB" w14:textId="6129C3EC" w:rsidR="001F5754" w:rsidRPr="00D97145" w:rsidRDefault="001F5754" w:rsidP="00B2629C">
      <w:pPr>
        <w:pStyle w:val="Voetnoottekst"/>
        <w:rPr>
          <w:rFonts w:asciiTheme="minorHAnsi" w:hAnsiTheme="minorHAnsi"/>
          <w:sz w:val="16"/>
          <w:szCs w:val="16"/>
        </w:rPr>
      </w:pPr>
      <w:r w:rsidRPr="00D97145">
        <w:rPr>
          <w:rStyle w:val="Voetnootmarkering"/>
          <w:rFonts w:asciiTheme="minorHAnsi" w:hAnsiTheme="minorHAnsi"/>
          <w:sz w:val="16"/>
          <w:szCs w:val="16"/>
        </w:rPr>
        <w:footnoteRef/>
      </w:r>
      <w:r w:rsidRPr="00D97145">
        <w:rPr>
          <w:rFonts w:asciiTheme="minorHAnsi" w:hAnsiTheme="minorHAnsi"/>
          <w:sz w:val="16"/>
          <w:szCs w:val="16"/>
        </w:rPr>
        <w:t xml:space="preserve"> </w:t>
      </w:r>
      <w:hyperlink r:id="rId30" w:history="1">
        <w:r w:rsidRPr="00D97145">
          <w:rPr>
            <w:rStyle w:val="Hyperlink"/>
            <w:rFonts w:asciiTheme="minorHAnsi" w:hAnsiTheme="minorHAnsi"/>
            <w:sz w:val="16"/>
            <w:szCs w:val="16"/>
          </w:rPr>
          <w:t>https://www.microsoft.com/en-us/about/corporate-responsibility/lerr/</w:t>
        </w:r>
      </w:hyperlink>
    </w:p>
  </w:footnote>
  <w:footnote w:id="52">
    <w:p w14:paraId="55756361" w14:textId="7FB799AC" w:rsidR="001F5754" w:rsidRPr="00287159" w:rsidRDefault="001F5754" w:rsidP="00287159">
      <w:pPr>
        <w:pStyle w:val="Voetnoottekst"/>
        <w:rPr>
          <w:rFonts w:asciiTheme="minorHAnsi" w:hAnsiTheme="minorHAnsi"/>
          <w:sz w:val="16"/>
          <w:szCs w:val="16"/>
        </w:rPr>
      </w:pPr>
      <w:r w:rsidRPr="00287159">
        <w:rPr>
          <w:rStyle w:val="Voetnootmarkering"/>
          <w:rFonts w:asciiTheme="minorHAnsi" w:hAnsiTheme="minorHAnsi"/>
          <w:sz w:val="16"/>
          <w:szCs w:val="16"/>
        </w:rPr>
        <w:footnoteRef/>
      </w:r>
      <w:r w:rsidRPr="00287159">
        <w:rPr>
          <w:rFonts w:asciiTheme="minorHAnsi" w:hAnsiTheme="minorHAnsi"/>
          <w:sz w:val="16"/>
          <w:szCs w:val="16"/>
        </w:rPr>
        <w:t xml:space="preserve"> </w:t>
      </w:r>
      <w:hyperlink r:id="rId31" w:history="1">
        <w:r w:rsidRPr="00287159">
          <w:rPr>
            <w:rStyle w:val="Hyperlink"/>
            <w:rFonts w:asciiTheme="minorHAnsi" w:hAnsiTheme="minorHAnsi"/>
            <w:sz w:val="16"/>
            <w:szCs w:val="16"/>
          </w:rPr>
          <w:t>https://www.informatiebeveiligingsdienst.nl/risicos-verwerking-persoonsgegevens-door-amerikaanse-partij/</w:t>
        </w:r>
      </w:hyperlink>
    </w:p>
  </w:footnote>
  <w:footnote w:id="53">
    <w:p w14:paraId="1C9B9E9F" w14:textId="1920F9E7" w:rsidR="001F5754" w:rsidRPr="00287159" w:rsidRDefault="001F5754">
      <w:pPr>
        <w:pStyle w:val="Voetnoottekst"/>
        <w:rPr>
          <w:rFonts w:asciiTheme="minorHAnsi" w:hAnsiTheme="minorHAnsi"/>
          <w:sz w:val="16"/>
          <w:szCs w:val="16"/>
        </w:rPr>
      </w:pPr>
      <w:r w:rsidRPr="00287159">
        <w:rPr>
          <w:rStyle w:val="Voetnootmarkering"/>
          <w:rFonts w:asciiTheme="minorHAnsi" w:hAnsiTheme="minorHAnsi"/>
          <w:sz w:val="16"/>
          <w:szCs w:val="16"/>
        </w:rPr>
        <w:footnoteRef/>
      </w:r>
      <w:r w:rsidRPr="00287159">
        <w:rPr>
          <w:rFonts w:asciiTheme="minorHAnsi" w:hAnsiTheme="minorHAnsi"/>
          <w:sz w:val="16"/>
          <w:szCs w:val="16"/>
        </w:rPr>
        <w:t xml:space="preserve"> </w:t>
      </w:r>
      <w:hyperlink r:id="rId32" w:history="1">
        <w:r w:rsidRPr="00287159">
          <w:rPr>
            <w:rStyle w:val="Hyperlink"/>
            <w:rFonts w:asciiTheme="minorHAnsi" w:hAnsiTheme="minorHAnsi"/>
            <w:sz w:val="16"/>
            <w:szCs w:val="16"/>
          </w:rPr>
          <w:t>https://www.informatiebeveiligingsdienst.nl/ibd-maandmonitor/</w:t>
        </w:r>
      </w:hyperlink>
    </w:p>
  </w:footnote>
  <w:footnote w:id="54">
    <w:p w14:paraId="3F04C086" w14:textId="1859FC8E" w:rsidR="001F5754" w:rsidRPr="00D97145" w:rsidRDefault="001F5754" w:rsidP="00241DAB">
      <w:pPr>
        <w:pStyle w:val="Voetnoottekst"/>
        <w:rPr>
          <w:rFonts w:asciiTheme="minorHAnsi" w:hAnsiTheme="minorHAnsi"/>
          <w:sz w:val="16"/>
          <w:szCs w:val="16"/>
        </w:rPr>
      </w:pPr>
      <w:r w:rsidRPr="00D97145">
        <w:rPr>
          <w:rStyle w:val="Voetnootmarkering"/>
          <w:rFonts w:asciiTheme="minorHAnsi" w:hAnsiTheme="minorHAnsi"/>
          <w:sz w:val="16"/>
          <w:szCs w:val="16"/>
        </w:rPr>
        <w:footnoteRef/>
      </w:r>
      <w:r w:rsidRPr="00D97145">
        <w:rPr>
          <w:rFonts w:asciiTheme="minorHAnsi" w:hAnsiTheme="minorHAnsi"/>
          <w:sz w:val="16"/>
          <w:szCs w:val="16"/>
        </w:rPr>
        <w:t xml:space="preserve"> Zie voor een volledige lijst met bedrijven die zich hebben gecommitteerd aan het EU-VS Privacy shield </w:t>
      </w:r>
      <w:hyperlink r:id="rId33" w:history="1">
        <w:r w:rsidRPr="00D97145">
          <w:rPr>
            <w:rStyle w:val="Hyperlink"/>
            <w:rFonts w:asciiTheme="minorHAnsi" w:hAnsiTheme="minorHAnsi"/>
            <w:sz w:val="16"/>
            <w:szCs w:val="16"/>
          </w:rPr>
          <w:t>https://www.privacyshield.gov/list</w:t>
        </w:r>
      </w:hyperlink>
    </w:p>
  </w:footnote>
  <w:footnote w:id="55">
    <w:p w14:paraId="76D321FF" w14:textId="77777777" w:rsidR="001F5754" w:rsidRPr="00D97145" w:rsidRDefault="001F5754" w:rsidP="00241DAB">
      <w:pPr>
        <w:pStyle w:val="Voetnoottekst"/>
        <w:rPr>
          <w:rFonts w:asciiTheme="minorHAnsi" w:hAnsiTheme="minorHAnsi"/>
          <w:sz w:val="16"/>
          <w:szCs w:val="16"/>
        </w:rPr>
      </w:pPr>
      <w:r w:rsidRPr="00D97145">
        <w:rPr>
          <w:rStyle w:val="Voetnootmarkering"/>
          <w:rFonts w:asciiTheme="minorHAnsi" w:hAnsiTheme="minorHAnsi"/>
          <w:sz w:val="16"/>
          <w:szCs w:val="16"/>
        </w:rPr>
        <w:footnoteRef/>
      </w:r>
      <w:r w:rsidRPr="00D97145">
        <w:rPr>
          <w:rFonts w:asciiTheme="minorHAnsi" w:hAnsiTheme="minorHAnsi"/>
          <w:sz w:val="16"/>
          <w:szCs w:val="16"/>
        </w:rPr>
        <w:t xml:space="preserve"> Zie </w:t>
      </w:r>
      <w:hyperlink r:id="rId34" w:history="1">
        <w:r w:rsidRPr="00D97145">
          <w:rPr>
            <w:rStyle w:val="Hyperlink"/>
            <w:rFonts w:asciiTheme="minorHAnsi" w:hAnsiTheme="minorHAnsi"/>
            <w:sz w:val="16"/>
            <w:szCs w:val="16"/>
          </w:rPr>
          <w:t>http://ec.europa.eu/newsroom/just/document.cfm?doc_id=48782</w:t>
        </w:r>
      </w:hyperlink>
    </w:p>
  </w:footnote>
  <w:footnote w:id="56">
    <w:p w14:paraId="4B5F5949" w14:textId="0104E5A2" w:rsidR="001F5754" w:rsidRPr="00D97145" w:rsidRDefault="001F5754">
      <w:pPr>
        <w:pStyle w:val="Voetnoottekst"/>
        <w:rPr>
          <w:rFonts w:asciiTheme="minorHAnsi" w:hAnsiTheme="minorHAnsi"/>
          <w:sz w:val="16"/>
          <w:szCs w:val="16"/>
        </w:rPr>
      </w:pPr>
      <w:r w:rsidRPr="00D97145">
        <w:rPr>
          <w:rStyle w:val="Voetnootmarkering"/>
          <w:rFonts w:asciiTheme="minorHAnsi" w:hAnsiTheme="minorHAnsi"/>
          <w:sz w:val="16"/>
          <w:szCs w:val="16"/>
        </w:rPr>
        <w:footnoteRef/>
      </w:r>
      <w:r w:rsidRPr="00D97145">
        <w:rPr>
          <w:rFonts w:asciiTheme="minorHAnsi" w:hAnsiTheme="minorHAnsi"/>
          <w:sz w:val="16"/>
          <w:szCs w:val="16"/>
        </w:rPr>
        <w:t xml:space="preserve"> </w:t>
      </w:r>
      <w:hyperlink r:id="rId35" w:history="1">
        <w:r w:rsidRPr="00D97145">
          <w:rPr>
            <w:rStyle w:val="Hyperlink"/>
            <w:rFonts w:asciiTheme="minorHAnsi" w:hAnsiTheme="minorHAnsi"/>
            <w:sz w:val="16"/>
            <w:szCs w:val="16"/>
          </w:rPr>
          <w:t>https://www.reuters.com/article/us-eu-dataprotection-usa-idUSKBN12X253?il=0</w:t>
        </w:r>
      </w:hyperlink>
    </w:p>
  </w:footnote>
  <w:footnote w:id="57">
    <w:p w14:paraId="5237965F" w14:textId="77777777" w:rsidR="001F5754" w:rsidRPr="00D97145" w:rsidRDefault="001F5754" w:rsidP="00D34475">
      <w:pPr>
        <w:pStyle w:val="Voetnoottekst"/>
        <w:rPr>
          <w:rFonts w:asciiTheme="minorHAnsi" w:hAnsiTheme="minorHAnsi"/>
          <w:sz w:val="16"/>
          <w:szCs w:val="16"/>
        </w:rPr>
      </w:pPr>
      <w:r w:rsidRPr="00D97145">
        <w:rPr>
          <w:rStyle w:val="Voetnootmarkering"/>
          <w:rFonts w:asciiTheme="minorHAnsi" w:hAnsiTheme="minorHAnsi"/>
          <w:sz w:val="16"/>
          <w:szCs w:val="16"/>
        </w:rPr>
        <w:footnoteRef/>
      </w:r>
      <w:r w:rsidRPr="00D97145">
        <w:rPr>
          <w:rFonts w:asciiTheme="minorHAnsi" w:hAnsiTheme="minorHAnsi"/>
          <w:sz w:val="16"/>
          <w:szCs w:val="16"/>
        </w:rPr>
        <w:t xml:space="preserve"> </w:t>
      </w:r>
      <w:hyperlink r:id="rId36" w:history="1">
        <w:r w:rsidRPr="00D97145">
          <w:rPr>
            <w:rStyle w:val="Hyperlink"/>
            <w:rFonts w:asciiTheme="minorHAnsi" w:hAnsiTheme="minorHAnsi"/>
            <w:sz w:val="16"/>
            <w:szCs w:val="16"/>
          </w:rPr>
          <w:t>https://www.congress.gov/bill/115th-congress/senate-bill/2383/text</w:t>
        </w:r>
      </w:hyperlink>
    </w:p>
  </w:footnote>
  <w:footnote w:id="58">
    <w:p w14:paraId="3990A1EA" w14:textId="77777777" w:rsidR="001F5754" w:rsidRPr="00D97145" w:rsidRDefault="001F5754" w:rsidP="00D34475">
      <w:pPr>
        <w:pStyle w:val="Voetnoottekst"/>
        <w:rPr>
          <w:rFonts w:asciiTheme="minorHAnsi" w:hAnsiTheme="minorHAnsi"/>
          <w:sz w:val="16"/>
          <w:szCs w:val="16"/>
        </w:rPr>
      </w:pPr>
      <w:r w:rsidRPr="00D97145">
        <w:rPr>
          <w:rStyle w:val="Voetnootmarkering"/>
          <w:rFonts w:asciiTheme="minorHAnsi" w:hAnsiTheme="minorHAnsi"/>
          <w:sz w:val="16"/>
          <w:szCs w:val="16"/>
        </w:rPr>
        <w:footnoteRef/>
      </w:r>
      <w:r w:rsidRPr="00D97145">
        <w:rPr>
          <w:rFonts w:asciiTheme="minorHAnsi" w:hAnsiTheme="minorHAnsi"/>
          <w:sz w:val="16"/>
          <w:szCs w:val="16"/>
        </w:rPr>
        <w:t xml:space="preserve"> </w:t>
      </w:r>
      <w:hyperlink r:id="rId37" w:history="1">
        <w:r w:rsidRPr="00D97145">
          <w:rPr>
            <w:rStyle w:val="Hyperlink"/>
            <w:rFonts w:asciiTheme="minorHAnsi" w:hAnsiTheme="minorHAnsi"/>
            <w:sz w:val="16"/>
            <w:szCs w:val="16"/>
          </w:rPr>
          <w:t>https://en.wikipedia.org/wiki/CLOUD_Act</w:t>
        </w:r>
      </w:hyperlink>
    </w:p>
  </w:footnote>
  <w:footnote w:id="59">
    <w:p w14:paraId="24A0BE4E" w14:textId="77777777" w:rsidR="001F5754" w:rsidRPr="004E4D2C" w:rsidRDefault="001F5754" w:rsidP="00121A5E">
      <w:pPr>
        <w:pStyle w:val="Voetnoottekst"/>
        <w:rPr>
          <w:rFonts w:asciiTheme="minorHAnsi" w:hAnsiTheme="minorHAnsi"/>
          <w:sz w:val="16"/>
          <w:szCs w:val="16"/>
        </w:rPr>
      </w:pPr>
      <w:r w:rsidRPr="004E4D2C">
        <w:rPr>
          <w:rStyle w:val="Voetnootmarkering"/>
          <w:rFonts w:asciiTheme="minorHAnsi" w:hAnsiTheme="minorHAnsi"/>
          <w:sz w:val="16"/>
          <w:szCs w:val="16"/>
        </w:rPr>
        <w:footnoteRef/>
      </w:r>
      <w:r w:rsidRPr="004E4D2C">
        <w:rPr>
          <w:rFonts w:asciiTheme="minorHAnsi" w:hAnsiTheme="minorHAnsi"/>
          <w:sz w:val="16"/>
          <w:szCs w:val="16"/>
        </w:rPr>
        <w:t xml:space="preserve"> </w:t>
      </w:r>
      <w:hyperlink r:id="rId38" w:history="1">
        <w:r w:rsidRPr="004E4D2C">
          <w:rPr>
            <w:rStyle w:val="Hyperlink"/>
            <w:rFonts w:asciiTheme="minorHAnsi" w:hAnsiTheme="minorHAnsi"/>
            <w:sz w:val="16"/>
            <w:szCs w:val="16"/>
          </w:rPr>
          <w:t>https://www.privacyshield.gov/welcome</w:t>
        </w:r>
      </w:hyperlink>
    </w:p>
  </w:footnote>
  <w:footnote w:id="60">
    <w:p w14:paraId="51E2EEF8" w14:textId="4D79BE55" w:rsidR="001F5754" w:rsidRDefault="001F5754">
      <w:pPr>
        <w:pStyle w:val="Voetnoottekst"/>
      </w:pPr>
      <w:r w:rsidRPr="004E4D2C">
        <w:rPr>
          <w:rStyle w:val="Voetnootmarkering"/>
          <w:rFonts w:asciiTheme="minorHAnsi" w:hAnsiTheme="minorHAnsi"/>
          <w:sz w:val="16"/>
          <w:szCs w:val="16"/>
        </w:rPr>
        <w:footnoteRef/>
      </w:r>
      <w:r w:rsidRPr="004E4D2C">
        <w:rPr>
          <w:rFonts w:asciiTheme="minorHAnsi" w:hAnsiTheme="minorHAnsi"/>
          <w:sz w:val="16"/>
          <w:szCs w:val="16"/>
        </w:rPr>
        <w:t xml:space="preserve"> </w:t>
      </w:r>
      <w:hyperlink r:id="rId39" w:history="1">
        <w:r w:rsidRPr="004E4D2C">
          <w:rPr>
            <w:rStyle w:val="Hyperlink"/>
            <w:rFonts w:asciiTheme="minorHAnsi" w:hAnsiTheme="minorHAnsi"/>
            <w:sz w:val="16"/>
            <w:szCs w:val="16"/>
          </w:rPr>
          <w:t>https://www.rijksoverheid.nl/documenten/kamerstukken/2018/10/05/tk-cloud-act</w:t>
        </w:r>
      </w:hyperlink>
    </w:p>
  </w:footnote>
  <w:footnote w:id="61">
    <w:p w14:paraId="77EAC887" w14:textId="77777777" w:rsidR="001F5754" w:rsidRPr="00F92A74" w:rsidRDefault="001F5754" w:rsidP="00510BED">
      <w:pPr>
        <w:pStyle w:val="Voetnoottekst"/>
        <w:rPr>
          <w:sz w:val="16"/>
          <w:szCs w:val="16"/>
        </w:rPr>
      </w:pPr>
      <w:r w:rsidRPr="00D97145">
        <w:rPr>
          <w:rStyle w:val="Voetnootmarkering"/>
          <w:rFonts w:asciiTheme="minorHAnsi" w:hAnsiTheme="minorHAnsi"/>
          <w:sz w:val="16"/>
          <w:szCs w:val="16"/>
        </w:rPr>
        <w:footnoteRef/>
      </w:r>
      <w:r w:rsidRPr="00D97145">
        <w:rPr>
          <w:rFonts w:asciiTheme="minorHAnsi" w:hAnsiTheme="minorHAnsi"/>
          <w:sz w:val="16"/>
          <w:szCs w:val="16"/>
        </w:rPr>
        <w:t xml:space="preserve"> </w:t>
      </w:r>
      <w:hyperlink r:id="rId40" w:history="1">
        <w:r w:rsidRPr="00D97145">
          <w:rPr>
            <w:rStyle w:val="Hyperlink"/>
            <w:rFonts w:asciiTheme="minorHAnsi" w:hAnsiTheme="minorHAnsi"/>
            <w:sz w:val="16"/>
            <w:szCs w:val="16"/>
          </w:rPr>
          <w:t>https://en.wikipedia.org/wiki/USA_Freedom_Act</w:t>
        </w:r>
      </w:hyperlink>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2698262" w14:textId="29A90980" w:rsidR="001F5754" w:rsidRDefault="001F5754">
    <w:pPr>
      <w:pStyle w:val="Koptekst"/>
    </w:pPr>
  </w:p>
  <w:p w14:paraId="340323AE" w14:textId="3F6C5E60" w:rsidR="001F5754" w:rsidRDefault="001F5754">
    <w:pPr>
      <w:pStyle w:val="Koptekst"/>
    </w:pPr>
    <w:r>
      <w:rPr>
        <w:rFonts w:ascii="Times New Roman"/>
        <w:noProof/>
        <w:sz w:val="20"/>
        <w:lang w:val="en-GB" w:eastAsia="en-GB" w:bidi="ar-SA"/>
      </w:rPr>
      <w:drawing>
        <wp:anchor distT="0" distB="0" distL="114300" distR="114300" simplePos="0" relativeHeight="251655168" behindDoc="0" locked="0" layoutInCell="1" allowOverlap="1" wp14:anchorId="041D23DE" wp14:editId="574537CD">
          <wp:simplePos x="0" y="0"/>
          <wp:positionH relativeFrom="column">
            <wp:posOffset>-379095</wp:posOffset>
          </wp:positionH>
          <wp:positionV relativeFrom="paragraph">
            <wp:posOffset>180975</wp:posOffset>
          </wp:positionV>
          <wp:extent cx="984704" cy="439265"/>
          <wp:effectExtent l="0" t="0" r="6350" b="0"/>
          <wp:wrapNone/>
          <wp:docPr id="5" name="Afbeelding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IBD_Logo_RGB.png"/>
                  <pic:cNvPicPr/>
                </pic:nvPicPr>
                <pic:blipFill>
                  <a:blip r:embed="rId1">
                    <a:extLst>
                      <a:ext uri="{28A0092B-C50C-407E-A947-70E740481C1C}">
                        <a14:useLocalDpi xmlns:a14="http://schemas.microsoft.com/office/drawing/2010/main" val="0"/>
                      </a:ext>
                    </a:extLst>
                  </a:blip>
                  <a:stretch>
                    <a:fillRect/>
                  </a:stretch>
                </pic:blipFill>
                <pic:spPr>
                  <a:xfrm>
                    <a:off x="0" y="0"/>
                    <a:ext cx="984704" cy="439265"/>
                  </a:xfrm>
                  <a:prstGeom prst="rect">
                    <a:avLst/>
                  </a:prstGeom>
                </pic:spPr>
              </pic:pic>
            </a:graphicData>
          </a:graphic>
          <wp14:sizeRelH relativeFrom="page">
            <wp14:pctWidth>0</wp14:pctWidth>
          </wp14:sizeRelH>
          <wp14:sizeRelV relativeFrom="page">
            <wp14:pctHeight>0</wp14:pctHeight>
          </wp14:sizeRelV>
        </wp:anchor>
      </w:drawing>
    </w:r>
  </w:p>
  <w:p w14:paraId="777C8AA5" w14:textId="15EFA176" w:rsidR="001F5754" w:rsidRDefault="001F5754">
    <w:pPr>
      <w:pStyle w:val="Koptekst"/>
    </w:pPr>
  </w:p>
  <w:p w14:paraId="7FDFE43B" w14:textId="77777777" w:rsidR="001F5754" w:rsidRDefault="001F5754">
    <w:pPr>
      <w:pStyle w:val="Koptekst"/>
    </w:pPr>
  </w:p>
  <w:p w14:paraId="4B43BB38" w14:textId="77777777" w:rsidR="001F5754" w:rsidRDefault="001F5754">
    <w:pPr>
      <w:pStyle w:val="Koptekst"/>
    </w:pPr>
  </w:p>
  <w:p w14:paraId="3D4CF7DF" w14:textId="07700B66" w:rsidR="001F5754" w:rsidRDefault="001F5754">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521335C" w14:textId="290C7E66" w:rsidR="001F5754" w:rsidRDefault="001F5754" w:rsidP="0095110B">
    <w:pPr>
      <w:pStyle w:val="Koptekst"/>
      <w:tabs>
        <w:tab w:val="clear" w:pos="4536"/>
        <w:tab w:val="clear" w:pos="9072"/>
        <w:tab w:val="left" w:pos="2475"/>
      </w:tabs>
    </w:pPr>
    <w:r>
      <w:tab/>
    </w:r>
  </w:p>
  <w:p w14:paraId="47052286" w14:textId="5F59E78B" w:rsidR="001F5754" w:rsidRDefault="001F5754" w:rsidP="0095110B">
    <w:pPr>
      <w:pStyle w:val="Koptekst"/>
      <w:tabs>
        <w:tab w:val="clear" w:pos="4536"/>
        <w:tab w:val="clear" w:pos="9072"/>
        <w:tab w:val="left" w:pos="2475"/>
      </w:tabs>
    </w:pPr>
    <w:r>
      <w:rPr>
        <w:rFonts w:ascii="Times New Roman"/>
        <w:noProof/>
        <w:sz w:val="20"/>
        <w:lang w:val="en-GB" w:eastAsia="en-GB" w:bidi="ar-SA"/>
      </w:rPr>
      <w:drawing>
        <wp:anchor distT="0" distB="0" distL="114300" distR="114300" simplePos="0" relativeHeight="251656192" behindDoc="0" locked="0" layoutInCell="1" allowOverlap="1" wp14:anchorId="632DC833" wp14:editId="2DB941A6">
          <wp:simplePos x="0" y="0"/>
          <wp:positionH relativeFrom="column">
            <wp:posOffset>-104635</wp:posOffset>
          </wp:positionH>
          <wp:positionV relativeFrom="paragraph">
            <wp:posOffset>86995</wp:posOffset>
          </wp:positionV>
          <wp:extent cx="2030730" cy="904875"/>
          <wp:effectExtent l="0" t="0" r="1270" b="9525"/>
          <wp:wrapNone/>
          <wp:docPr id="17" name="Afbeelding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IBD_Logo_RGB.png"/>
                  <pic:cNvPicPr/>
                </pic:nvPicPr>
                <pic:blipFill>
                  <a:blip r:embed="rId1">
                    <a:extLst>
                      <a:ext uri="{28A0092B-C50C-407E-A947-70E740481C1C}">
                        <a14:useLocalDpi xmlns:a14="http://schemas.microsoft.com/office/drawing/2010/main" val="0"/>
                      </a:ext>
                    </a:extLst>
                  </a:blip>
                  <a:stretch>
                    <a:fillRect/>
                  </a:stretch>
                </pic:blipFill>
                <pic:spPr>
                  <a:xfrm>
                    <a:off x="0" y="0"/>
                    <a:ext cx="2030730" cy="904875"/>
                  </a:xfrm>
                  <a:prstGeom prst="rect">
                    <a:avLst/>
                  </a:prstGeom>
                </pic:spPr>
              </pic:pic>
            </a:graphicData>
          </a:graphic>
          <wp14:sizeRelH relativeFrom="page">
            <wp14:pctWidth>0</wp14:pctWidth>
          </wp14:sizeRelH>
          <wp14:sizeRelV relativeFrom="page">
            <wp14:pctHeight>0</wp14:pctHeight>
          </wp14:sizeRelV>
        </wp:anchor>
      </w:drawing>
    </w:r>
  </w:p>
  <w:p w14:paraId="2B0A521C" w14:textId="177DCD47" w:rsidR="001F5754" w:rsidRDefault="001F5754" w:rsidP="0095110B">
    <w:pPr>
      <w:pStyle w:val="Koptekst"/>
      <w:tabs>
        <w:tab w:val="clear" w:pos="4536"/>
        <w:tab w:val="clear" w:pos="9072"/>
        <w:tab w:val="left" w:pos="2475"/>
      </w:tabs>
    </w:pPr>
  </w:p>
  <w:p w14:paraId="45FCD76F" w14:textId="091353B8" w:rsidR="001F5754" w:rsidRDefault="001F5754" w:rsidP="0095110B">
    <w:pPr>
      <w:pStyle w:val="Koptekst"/>
      <w:tabs>
        <w:tab w:val="clear" w:pos="4536"/>
        <w:tab w:val="clear" w:pos="9072"/>
        <w:tab w:val="left" w:pos="2475"/>
      </w:tabs>
    </w:pPr>
  </w:p>
  <w:p w14:paraId="0FE1A04F" w14:textId="181012E5" w:rsidR="001F5754" w:rsidRDefault="001F5754" w:rsidP="0095110B">
    <w:pPr>
      <w:pStyle w:val="Koptekst"/>
      <w:tabs>
        <w:tab w:val="clear" w:pos="4536"/>
        <w:tab w:val="clear" w:pos="9072"/>
        <w:tab w:val="left" w:pos="2475"/>
      </w:tabs>
    </w:pPr>
  </w:p>
  <w:p w14:paraId="5DCFA827" w14:textId="7AFBD613" w:rsidR="001F5754" w:rsidRDefault="001F5754" w:rsidP="0095110B">
    <w:pPr>
      <w:pStyle w:val="Koptekst"/>
      <w:tabs>
        <w:tab w:val="clear" w:pos="4536"/>
        <w:tab w:val="clear" w:pos="9072"/>
        <w:tab w:val="left" w:pos="2475"/>
      </w:tabs>
    </w:pPr>
  </w:p>
  <w:p w14:paraId="0272B584" w14:textId="0AE74344" w:rsidR="001F5754" w:rsidRDefault="001F5754" w:rsidP="0095110B">
    <w:pPr>
      <w:pStyle w:val="Koptekst"/>
      <w:tabs>
        <w:tab w:val="clear" w:pos="4536"/>
        <w:tab w:val="clear" w:pos="9072"/>
        <w:tab w:val="left" w:pos="2475"/>
      </w:tabs>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9137BE6" w14:textId="5FBCA928" w:rsidR="001F5754" w:rsidRDefault="001F5754" w:rsidP="0095110B">
    <w:pPr>
      <w:pStyle w:val="Koptekst"/>
      <w:tabs>
        <w:tab w:val="clear" w:pos="4536"/>
        <w:tab w:val="clear" w:pos="9072"/>
        <w:tab w:val="left" w:pos="2475"/>
      </w:tabs>
    </w:pPr>
    <w:r>
      <w:rPr>
        <w:rFonts w:ascii="Times New Roman"/>
        <w:noProof/>
        <w:sz w:val="20"/>
        <w:lang w:val="en-GB" w:eastAsia="en-GB" w:bidi="ar-SA"/>
      </w:rPr>
      <w:drawing>
        <wp:anchor distT="0" distB="0" distL="114300" distR="114300" simplePos="0" relativeHeight="251658240" behindDoc="0" locked="0" layoutInCell="1" allowOverlap="1" wp14:anchorId="77282076" wp14:editId="31A488BD">
          <wp:simplePos x="0" y="0"/>
          <wp:positionH relativeFrom="column">
            <wp:posOffset>-309988</wp:posOffset>
          </wp:positionH>
          <wp:positionV relativeFrom="paragraph">
            <wp:posOffset>230519</wp:posOffset>
          </wp:positionV>
          <wp:extent cx="1050817" cy="468235"/>
          <wp:effectExtent l="0" t="0" r="0" b="0"/>
          <wp:wrapNone/>
          <wp:docPr id="18" name="Afbeelding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IBD_Logo_RGB.png"/>
                  <pic:cNvPicPr/>
                </pic:nvPicPr>
                <pic:blipFill>
                  <a:blip r:embed="rId1">
                    <a:extLst>
                      <a:ext uri="{28A0092B-C50C-407E-A947-70E740481C1C}">
                        <a14:useLocalDpi xmlns:a14="http://schemas.microsoft.com/office/drawing/2010/main" val="0"/>
                      </a:ext>
                    </a:extLst>
                  </a:blip>
                  <a:stretch>
                    <a:fillRect/>
                  </a:stretch>
                </pic:blipFill>
                <pic:spPr>
                  <a:xfrm>
                    <a:off x="0" y="0"/>
                    <a:ext cx="1050817" cy="468235"/>
                  </a:xfrm>
                  <a:prstGeom prst="rect">
                    <a:avLst/>
                  </a:prstGeom>
                </pic:spPr>
              </pic:pic>
            </a:graphicData>
          </a:graphic>
          <wp14:sizeRelH relativeFrom="page">
            <wp14:pctWidth>0</wp14:pctWidth>
          </wp14:sizeRelH>
          <wp14:sizeRelV relativeFrom="page">
            <wp14:pctHeight>0</wp14:pctHeight>
          </wp14:sizeRelV>
        </wp:anchor>
      </w:drawing>
    </w:r>
    <w:r>
      <w:tab/>
    </w:r>
  </w:p>
  <w:p w14:paraId="4B84E08C" w14:textId="5D6751DE" w:rsidR="001F5754" w:rsidRDefault="001F5754" w:rsidP="0095110B">
    <w:pPr>
      <w:pStyle w:val="Koptekst"/>
      <w:tabs>
        <w:tab w:val="clear" w:pos="4536"/>
        <w:tab w:val="clear" w:pos="9072"/>
        <w:tab w:val="left" w:pos="2475"/>
      </w:tabs>
    </w:pPr>
  </w:p>
  <w:p w14:paraId="43A74B54" w14:textId="77777777" w:rsidR="001F5754" w:rsidRDefault="001F5754" w:rsidP="0095110B">
    <w:pPr>
      <w:pStyle w:val="Koptekst"/>
      <w:tabs>
        <w:tab w:val="clear" w:pos="4536"/>
        <w:tab w:val="clear" w:pos="9072"/>
        <w:tab w:val="left" w:pos="2475"/>
      </w:tabs>
    </w:pPr>
  </w:p>
  <w:p w14:paraId="0401A1A6" w14:textId="77777777" w:rsidR="001F5754" w:rsidRDefault="001F5754" w:rsidP="0095110B">
    <w:pPr>
      <w:pStyle w:val="Koptekst"/>
      <w:tabs>
        <w:tab w:val="clear" w:pos="4536"/>
        <w:tab w:val="clear" w:pos="9072"/>
        <w:tab w:val="left" w:pos="2475"/>
      </w:tabs>
    </w:pPr>
  </w:p>
  <w:p w14:paraId="4DA2FF66" w14:textId="77777777" w:rsidR="001F5754" w:rsidRDefault="001F5754" w:rsidP="0095110B">
    <w:pPr>
      <w:pStyle w:val="Koptekst"/>
      <w:tabs>
        <w:tab w:val="clear" w:pos="4536"/>
        <w:tab w:val="clear" w:pos="9072"/>
        <w:tab w:val="left" w:pos="2475"/>
      </w:tabs>
    </w:pPr>
  </w:p>
  <w:p w14:paraId="012CB856" w14:textId="77777777" w:rsidR="001F5754" w:rsidRDefault="001F5754" w:rsidP="0095110B">
    <w:pPr>
      <w:pStyle w:val="Koptekst"/>
      <w:tabs>
        <w:tab w:val="clear" w:pos="4536"/>
        <w:tab w:val="clear" w:pos="9072"/>
        <w:tab w:val="left" w:pos="2475"/>
      </w:tabs>
    </w:pPr>
  </w:p>
  <w:p w14:paraId="2BA86B46" w14:textId="77777777" w:rsidR="001F5754" w:rsidRDefault="001F5754" w:rsidP="0095110B">
    <w:pPr>
      <w:pStyle w:val="Koptekst"/>
      <w:tabs>
        <w:tab w:val="clear" w:pos="4536"/>
        <w:tab w:val="clear" w:pos="9072"/>
        <w:tab w:val="left" w:pos="2475"/>
      </w:tabs>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D106567" w14:textId="493E2157" w:rsidR="001F5754" w:rsidRDefault="001F5754" w:rsidP="0095110B">
    <w:pPr>
      <w:pStyle w:val="Koptekst"/>
      <w:tabs>
        <w:tab w:val="clear" w:pos="4536"/>
        <w:tab w:val="clear" w:pos="9072"/>
        <w:tab w:val="left" w:pos="2475"/>
      </w:tabs>
    </w:pPr>
    <w:r>
      <w:tab/>
    </w:r>
  </w:p>
  <w:p w14:paraId="690EDFF4" w14:textId="6F91F50C" w:rsidR="001F5754" w:rsidRDefault="001F5754" w:rsidP="0095110B">
    <w:pPr>
      <w:pStyle w:val="Koptekst"/>
      <w:tabs>
        <w:tab w:val="clear" w:pos="4536"/>
        <w:tab w:val="clear" w:pos="9072"/>
        <w:tab w:val="left" w:pos="2475"/>
      </w:tabs>
    </w:pPr>
    <w:r>
      <w:rPr>
        <w:rFonts w:ascii="Times New Roman"/>
        <w:noProof/>
        <w:sz w:val="20"/>
        <w:lang w:val="en-GB" w:eastAsia="en-GB" w:bidi="ar-SA"/>
      </w:rPr>
      <w:drawing>
        <wp:anchor distT="0" distB="0" distL="114300" distR="114300" simplePos="0" relativeHeight="251657216" behindDoc="0" locked="0" layoutInCell="1" allowOverlap="1" wp14:anchorId="7B1402B2" wp14:editId="0AAE7E9E">
          <wp:simplePos x="0" y="0"/>
          <wp:positionH relativeFrom="column">
            <wp:posOffset>-382123</wp:posOffset>
          </wp:positionH>
          <wp:positionV relativeFrom="paragraph">
            <wp:posOffset>190353</wp:posOffset>
          </wp:positionV>
          <wp:extent cx="984250" cy="438785"/>
          <wp:effectExtent l="0" t="0" r="6350" b="0"/>
          <wp:wrapNone/>
          <wp:docPr id="16" name="Afbeelding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IBD_Logo_RGB.png"/>
                  <pic:cNvPicPr/>
                </pic:nvPicPr>
                <pic:blipFill>
                  <a:blip r:embed="rId1">
                    <a:extLst>
                      <a:ext uri="{28A0092B-C50C-407E-A947-70E740481C1C}">
                        <a14:useLocalDpi xmlns:a14="http://schemas.microsoft.com/office/drawing/2010/main" val="0"/>
                      </a:ext>
                    </a:extLst>
                  </a:blip>
                  <a:stretch>
                    <a:fillRect/>
                  </a:stretch>
                </pic:blipFill>
                <pic:spPr>
                  <a:xfrm>
                    <a:off x="0" y="0"/>
                    <a:ext cx="984250" cy="438785"/>
                  </a:xfrm>
                  <a:prstGeom prst="rect">
                    <a:avLst/>
                  </a:prstGeom>
                </pic:spPr>
              </pic:pic>
            </a:graphicData>
          </a:graphic>
          <wp14:sizeRelH relativeFrom="page">
            <wp14:pctWidth>0</wp14:pctWidth>
          </wp14:sizeRelH>
          <wp14:sizeRelV relativeFrom="page">
            <wp14:pctHeight>0</wp14:pctHeight>
          </wp14:sizeRelV>
        </wp:anchor>
      </w:drawing>
    </w:r>
  </w:p>
  <w:p w14:paraId="7AB2950A" w14:textId="77777777" w:rsidR="001F5754" w:rsidRDefault="001F5754" w:rsidP="0095110B">
    <w:pPr>
      <w:pStyle w:val="Koptekst"/>
      <w:tabs>
        <w:tab w:val="clear" w:pos="4536"/>
        <w:tab w:val="clear" w:pos="9072"/>
        <w:tab w:val="left" w:pos="2475"/>
      </w:tabs>
    </w:pPr>
  </w:p>
  <w:p w14:paraId="300C9513" w14:textId="77777777" w:rsidR="001F5754" w:rsidRDefault="001F5754" w:rsidP="0095110B">
    <w:pPr>
      <w:pStyle w:val="Koptekst"/>
      <w:tabs>
        <w:tab w:val="clear" w:pos="4536"/>
        <w:tab w:val="clear" w:pos="9072"/>
        <w:tab w:val="left" w:pos="2475"/>
      </w:tabs>
    </w:pPr>
  </w:p>
  <w:p w14:paraId="6DBFB7DE" w14:textId="77777777" w:rsidR="001F5754" w:rsidRDefault="001F5754" w:rsidP="0095110B">
    <w:pPr>
      <w:pStyle w:val="Koptekst"/>
      <w:tabs>
        <w:tab w:val="clear" w:pos="4536"/>
        <w:tab w:val="clear" w:pos="9072"/>
        <w:tab w:val="left" w:pos="2475"/>
      </w:tabs>
    </w:pPr>
  </w:p>
  <w:p w14:paraId="6EFDA1CD" w14:textId="77777777" w:rsidR="001F5754" w:rsidRDefault="001F5754" w:rsidP="0095110B">
    <w:pPr>
      <w:pStyle w:val="Koptekst"/>
      <w:tabs>
        <w:tab w:val="clear" w:pos="4536"/>
        <w:tab w:val="clear" w:pos="9072"/>
        <w:tab w:val="left" w:pos="2475"/>
      </w:tabs>
    </w:pPr>
  </w:p>
  <w:p w14:paraId="133533E1" w14:textId="77777777" w:rsidR="001F5754" w:rsidRDefault="001F5754" w:rsidP="0095110B">
    <w:pPr>
      <w:pStyle w:val="Koptekst"/>
      <w:tabs>
        <w:tab w:val="clear" w:pos="4536"/>
        <w:tab w:val="clear" w:pos="9072"/>
        <w:tab w:val="left" w:pos="2475"/>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16A29484"/>
    <w:lvl w:ilvl="0">
      <w:start w:val="1"/>
      <w:numFmt w:val="decimal"/>
      <w:pStyle w:val="Lijstnummering5"/>
      <w:lvlText w:val="%1."/>
      <w:lvlJc w:val="left"/>
      <w:pPr>
        <w:tabs>
          <w:tab w:val="num" w:pos="1492"/>
        </w:tabs>
        <w:ind w:left="1492" w:hanging="360"/>
      </w:pPr>
    </w:lvl>
  </w:abstractNum>
  <w:abstractNum w:abstractNumId="1" w15:restartNumberingAfterBreak="0">
    <w:nsid w:val="FFFFFF7D"/>
    <w:multiLevelType w:val="singleLevel"/>
    <w:tmpl w:val="F168B292"/>
    <w:lvl w:ilvl="0">
      <w:start w:val="1"/>
      <w:numFmt w:val="decimal"/>
      <w:pStyle w:val="Lijstnummering4"/>
      <w:lvlText w:val="%1."/>
      <w:lvlJc w:val="left"/>
      <w:pPr>
        <w:tabs>
          <w:tab w:val="num" w:pos="1209"/>
        </w:tabs>
        <w:ind w:left="1209" w:hanging="360"/>
      </w:pPr>
    </w:lvl>
  </w:abstractNum>
  <w:abstractNum w:abstractNumId="2" w15:restartNumberingAfterBreak="0">
    <w:nsid w:val="FFFFFF7E"/>
    <w:multiLevelType w:val="singleLevel"/>
    <w:tmpl w:val="18D050D4"/>
    <w:lvl w:ilvl="0">
      <w:start w:val="1"/>
      <w:numFmt w:val="decimal"/>
      <w:pStyle w:val="Lijstnummering3"/>
      <w:lvlText w:val="%1."/>
      <w:lvlJc w:val="left"/>
      <w:pPr>
        <w:tabs>
          <w:tab w:val="num" w:pos="926"/>
        </w:tabs>
        <w:ind w:left="926" w:hanging="360"/>
      </w:pPr>
    </w:lvl>
  </w:abstractNum>
  <w:abstractNum w:abstractNumId="3" w15:restartNumberingAfterBreak="0">
    <w:nsid w:val="FFFFFF7F"/>
    <w:multiLevelType w:val="singleLevel"/>
    <w:tmpl w:val="93BAB2F6"/>
    <w:lvl w:ilvl="0">
      <w:start w:val="1"/>
      <w:numFmt w:val="decimal"/>
      <w:pStyle w:val="Lijstnummering2"/>
      <w:lvlText w:val="%1."/>
      <w:lvlJc w:val="left"/>
      <w:pPr>
        <w:tabs>
          <w:tab w:val="num" w:pos="643"/>
        </w:tabs>
        <w:ind w:left="643" w:hanging="360"/>
      </w:pPr>
    </w:lvl>
  </w:abstractNum>
  <w:abstractNum w:abstractNumId="4" w15:restartNumberingAfterBreak="0">
    <w:nsid w:val="FFFFFF80"/>
    <w:multiLevelType w:val="singleLevel"/>
    <w:tmpl w:val="273A5320"/>
    <w:lvl w:ilvl="0">
      <w:start w:val="1"/>
      <w:numFmt w:val="bullet"/>
      <w:pStyle w:val="Lijstopsomteken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96EC6FD0"/>
    <w:lvl w:ilvl="0">
      <w:start w:val="1"/>
      <w:numFmt w:val="bullet"/>
      <w:pStyle w:val="Lijstopsomteken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C2CB4CC"/>
    <w:lvl w:ilvl="0">
      <w:start w:val="1"/>
      <w:numFmt w:val="bullet"/>
      <w:pStyle w:val="Lijstopsomteken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7C02BC8E"/>
    <w:lvl w:ilvl="0">
      <w:start w:val="1"/>
      <w:numFmt w:val="bullet"/>
      <w:pStyle w:val="Lijstopsomteken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EFD07F08"/>
    <w:lvl w:ilvl="0">
      <w:start w:val="1"/>
      <w:numFmt w:val="decimal"/>
      <w:pStyle w:val="Lijstnummering"/>
      <w:lvlText w:val="%1."/>
      <w:lvlJc w:val="left"/>
      <w:pPr>
        <w:tabs>
          <w:tab w:val="num" w:pos="360"/>
        </w:tabs>
        <w:ind w:left="360" w:hanging="360"/>
      </w:pPr>
    </w:lvl>
  </w:abstractNum>
  <w:abstractNum w:abstractNumId="9" w15:restartNumberingAfterBreak="0">
    <w:nsid w:val="024E1AB3"/>
    <w:multiLevelType w:val="multilevel"/>
    <w:tmpl w:val="F47A7178"/>
    <w:lvl w:ilvl="0">
      <w:start w:val="1"/>
      <w:numFmt w:val="bullet"/>
      <w:lvlText w:val=""/>
      <w:lvlJc w:val="left"/>
      <w:pPr>
        <w:ind w:left="1060" w:hanging="340"/>
      </w:pPr>
      <w:rPr>
        <w:rFonts w:ascii="Symbol" w:hAnsi="Symbol" w:cs="Symbol" w:hint="default"/>
      </w:rPr>
    </w:lvl>
    <w:lvl w:ilvl="1">
      <w:start w:val="1"/>
      <w:numFmt w:val="bullet"/>
      <w:lvlText w:val="o"/>
      <w:lvlJc w:val="left"/>
      <w:pPr>
        <w:tabs>
          <w:tab w:val="num" w:pos="11153"/>
        </w:tabs>
        <w:ind w:left="1401" w:hanging="341"/>
      </w:pPr>
      <w:rPr>
        <w:rFonts w:ascii="Courier New" w:hAnsi="Courier New" w:cs="Courier New" w:hint="default"/>
      </w:rPr>
    </w:lvl>
    <w:lvl w:ilvl="2">
      <w:start w:val="1"/>
      <w:numFmt w:val="bullet"/>
      <w:lvlText w:val=""/>
      <w:lvlJc w:val="left"/>
      <w:pPr>
        <w:tabs>
          <w:tab w:val="num" w:pos="1401"/>
        </w:tabs>
        <w:ind w:left="1741" w:hanging="340"/>
      </w:pPr>
      <w:rPr>
        <w:rFonts w:ascii="Wingdings" w:hAnsi="Wingdings" w:cs="Wingdings" w:hint="default"/>
      </w:rPr>
    </w:lvl>
    <w:lvl w:ilvl="3">
      <w:start w:val="1"/>
      <w:numFmt w:val="bullet"/>
      <w:lvlText w:val=""/>
      <w:lvlJc w:val="left"/>
      <w:pPr>
        <w:tabs>
          <w:tab w:val="num" w:pos="1741"/>
        </w:tabs>
        <w:ind w:left="2081" w:hanging="340"/>
      </w:pPr>
      <w:rPr>
        <w:rFonts w:ascii="Symbol" w:hAnsi="Symbol" w:cs="Symbol" w:hint="default"/>
      </w:rPr>
    </w:lvl>
    <w:lvl w:ilvl="4">
      <w:start w:val="1"/>
      <w:numFmt w:val="bullet"/>
      <w:lvlText w:val="o"/>
      <w:lvlJc w:val="left"/>
      <w:pPr>
        <w:tabs>
          <w:tab w:val="num" w:pos="2081"/>
        </w:tabs>
        <w:ind w:left="2421" w:hanging="340"/>
      </w:pPr>
      <w:rPr>
        <w:rFonts w:ascii="Courier New" w:hAnsi="Courier New" w:cs="Courier New" w:hint="default"/>
      </w:rPr>
    </w:lvl>
    <w:lvl w:ilvl="5">
      <w:start w:val="1"/>
      <w:numFmt w:val="bullet"/>
      <w:lvlText w:val=""/>
      <w:lvlJc w:val="left"/>
      <w:pPr>
        <w:tabs>
          <w:tab w:val="num" w:pos="2421"/>
        </w:tabs>
        <w:ind w:left="2761" w:hanging="340"/>
      </w:pPr>
      <w:rPr>
        <w:rFonts w:ascii="Wingdings" w:hAnsi="Wingdings" w:cs="Wingdings" w:hint="default"/>
      </w:rPr>
    </w:lvl>
    <w:lvl w:ilvl="6">
      <w:start w:val="1"/>
      <w:numFmt w:val="bullet"/>
      <w:lvlText w:val=""/>
      <w:lvlJc w:val="left"/>
      <w:pPr>
        <w:tabs>
          <w:tab w:val="num" w:pos="2761"/>
        </w:tabs>
        <w:ind w:left="3102" w:hanging="341"/>
      </w:pPr>
      <w:rPr>
        <w:rFonts w:ascii="Symbol" w:hAnsi="Symbol" w:cs="Symbol" w:hint="default"/>
      </w:rPr>
    </w:lvl>
    <w:lvl w:ilvl="7">
      <w:start w:val="1"/>
      <w:numFmt w:val="bullet"/>
      <w:lvlText w:val="o"/>
      <w:lvlJc w:val="left"/>
      <w:pPr>
        <w:tabs>
          <w:tab w:val="num" w:pos="3102"/>
        </w:tabs>
        <w:ind w:left="3442" w:hanging="340"/>
      </w:pPr>
      <w:rPr>
        <w:rFonts w:ascii="Courier New" w:hAnsi="Courier New" w:cs="Courier New" w:hint="default"/>
      </w:rPr>
    </w:lvl>
    <w:lvl w:ilvl="8">
      <w:start w:val="1"/>
      <w:numFmt w:val="bullet"/>
      <w:lvlText w:val=""/>
      <w:lvlJc w:val="left"/>
      <w:pPr>
        <w:ind w:left="3782" w:hanging="340"/>
      </w:pPr>
      <w:rPr>
        <w:rFonts w:ascii="Wingdings" w:hAnsi="Wingdings" w:cs="Wingdings" w:hint="default"/>
      </w:rPr>
    </w:lvl>
  </w:abstractNum>
  <w:abstractNum w:abstractNumId="10" w15:restartNumberingAfterBreak="0">
    <w:nsid w:val="061032F2"/>
    <w:multiLevelType w:val="multilevel"/>
    <w:tmpl w:val="64BCE4B6"/>
    <w:name w:val="K-hoofdstuknummer"/>
    <w:lvl w:ilvl="0">
      <w:start w:val="1"/>
      <w:numFmt w:val="decimal"/>
      <w:pStyle w:val="K06-titelkop"/>
      <w:lvlText w:val="%1"/>
      <w:lvlJc w:val="left"/>
      <w:pPr>
        <w:ind w:left="7287" w:hanging="624"/>
      </w:pPr>
      <w:rPr>
        <w:rFonts w:hint="default"/>
        <w:b/>
        <w:i w:val="0"/>
        <w:color w:val="003359"/>
        <w:sz w:val="32"/>
        <w:szCs w:val="32"/>
      </w:rPr>
    </w:lvl>
    <w:lvl w:ilvl="1">
      <w:start w:val="1"/>
      <w:numFmt w:val="decimal"/>
      <w:pStyle w:val="K07-paragraaf"/>
      <w:lvlText w:val="%1.%2"/>
      <w:lvlJc w:val="left"/>
      <w:pPr>
        <w:ind w:left="624" w:hanging="624"/>
      </w:pPr>
      <w:rPr>
        <w:rFonts w:hint="default"/>
        <w:sz w:val="24"/>
        <w:szCs w:val="24"/>
      </w:rPr>
    </w:lvl>
    <w:lvl w:ilvl="2">
      <w:start w:val="1"/>
      <w:numFmt w:val="decimal"/>
      <w:pStyle w:val="K08-paragraafkop"/>
      <w:lvlText w:val="%1.%2.%3."/>
      <w:lvlJc w:val="left"/>
      <w:pPr>
        <w:ind w:left="624" w:hanging="624"/>
      </w:pPr>
      <w:rPr>
        <w:rFonts w:hint="default"/>
      </w:rPr>
    </w:lvl>
    <w:lvl w:ilvl="3">
      <w:start w:val="1"/>
      <w:numFmt w:val="decimal"/>
      <w:lvlText w:val="%1.%2.%3.%4."/>
      <w:lvlJc w:val="left"/>
      <w:pPr>
        <w:ind w:left="624" w:hanging="624"/>
      </w:pPr>
      <w:rPr>
        <w:rFonts w:hint="default"/>
      </w:rPr>
    </w:lvl>
    <w:lvl w:ilvl="4">
      <w:start w:val="1"/>
      <w:numFmt w:val="decimal"/>
      <w:lvlText w:val="%1.%2.%3.%4.%5."/>
      <w:lvlJc w:val="left"/>
      <w:pPr>
        <w:ind w:left="624" w:hanging="624"/>
      </w:pPr>
      <w:rPr>
        <w:rFonts w:hint="default"/>
      </w:rPr>
    </w:lvl>
    <w:lvl w:ilvl="5">
      <w:start w:val="1"/>
      <w:numFmt w:val="decimal"/>
      <w:lvlText w:val="%1.%2.%3.%4.%5.%6."/>
      <w:lvlJc w:val="left"/>
      <w:pPr>
        <w:ind w:left="624" w:hanging="624"/>
      </w:pPr>
      <w:rPr>
        <w:rFonts w:hint="default"/>
      </w:rPr>
    </w:lvl>
    <w:lvl w:ilvl="6">
      <w:start w:val="1"/>
      <w:numFmt w:val="decimal"/>
      <w:lvlText w:val="%1.%2.%3.%4.%5.%6.%7."/>
      <w:lvlJc w:val="left"/>
      <w:pPr>
        <w:ind w:left="624" w:hanging="624"/>
      </w:pPr>
      <w:rPr>
        <w:rFonts w:hint="default"/>
      </w:rPr>
    </w:lvl>
    <w:lvl w:ilvl="7">
      <w:start w:val="1"/>
      <w:numFmt w:val="decimal"/>
      <w:lvlText w:val="%1.%2.%3.%4.%5.%6.%7.%8."/>
      <w:lvlJc w:val="left"/>
      <w:pPr>
        <w:ind w:left="624" w:hanging="624"/>
      </w:pPr>
      <w:rPr>
        <w:rFonts w:hint="default"/>
      </w:rPr>
    </w:lvl>
    <w:lvl w:ilvl="8">
      <w:start w:val="1"/>
      <w:numFmt w:val="decimal"/>
      <w:lvlText w:val="%1.%2.%3.%4.%5.%6.%7.%8.%9."/>
      <w:lvlJc w:val="left"/>
      <w:pPr>
        <w:ind w:left="624" w:hanging="624"/>
      </w:pPr>
      <w:rPr>
        <w:rFonts w:hint="default"/>
      </w:rPr>
    </w:lvl>
  </w:abstractNum>
  <w:abstractNum w:abstractNumId="11" w15:restartNumberingAfterBreak="0">
    <w:nsid w:val="0CF54264"/>
    <w:multiLevelType w:val="multilevel"/>
    <w:tmpl w:val="689E0C22"/>
    <w:lvl w:ilvl="0">
      <w:start w:val="1"/>
      <w:numFmt w:val="decimal"/>
      <w:lvlText w:val="%1."/>
      <w:lvlJc w:val="left"/>
      <w:pPr>
        <w:ind w:left="340" w:hanging="340"/>
      </w:pPr>
      <w:rPr>
        <w:rFonts w:hint="default"/>
      </w:rPr>
    </w:lvl>
    <w:lvl w:ilvl="1">
      <w:start w:val="1"/>
      <w:numFmt w:val="bullet"/>
      <w:lvlText w:val="o"/>
      <w:lvlJc w:val="left"/>
      <w:pPr>
        <w:tabs>
          <w:tab w:val="num" w:pos="10433"/>
        </w:tabs>
        <w:ind w:left="681" w:hanging="341"/>
      </w:pPr>
      <w:rPr>
        <w:rFonts w:ascii="Courier New" w:hAnsi="Courier New" w:cs="Courier New" w:hint="default"/>
      </w:rPr>
    </w:lvl>
    <w:lvl w:ilvl="2">
      <w:start w:val="1"/>
      <w:numFmt w:val="bullet"/>
      <w:lvlText w:val=""/>
      <w:lvlJc w:val="left"/>
      <w:pPr>
        <w:tabs>
          <w:tab w:val="num" w:pos="681"/>
        </w:tabs>
        <w:ind w:left="1021" w:hanging="340"/>
      </w:pPr>
      <w:rPr>
        <w:rFonts w:ascii="Wingdings" w:hAnsi="Wingdings" w:cs="Wingdings" w:hint="default"/>
      </w:rPr>
    </w:lvl>
    <w:lvl w:ilvl="3">
      <w:start w:val="1"/>
      <w:numFmt w:val="bullet"/>
      <w:lvlText w:val=""/>
      <w:lvlJc w:val="left"/>
      <w:pPr>
        <w:tabs>
          <w:tab w:val="num" w:pos="1021"/>
        </w:tabs>
        <w:ind w:left="1361" w:hanging="340"/>
      </w:pPr>
      <w:rPr>
        <w:rFonts w:ascii="Symbol" w:hAnsi="Symbol" w:cs="Symbol" w:hint="default"/>
      </w:rPr>
    </w:lvl>
    <w:lvl w:ilvl="4">
      <w:start w:val="1"/>
      <w:numFmt w:val="bullet"/>
      <w:lvlText w:val="o"/>
      <w:lvlJc w:val="left"/>
      <w:pPr>
        <w:tabs>
          <w:tab w:val="num" w:pos="1361"/>
        </w:tabs>
        <w:ind w:left="1701" w:hanging="340"/>
      </w:pPr>
      <w:rPr>
        <w:rFonts w:ascii="Courier New" w:hAnsi="Courier New" w:cs="Courier New" w:hint="default"/>
      </w:rPr>
    </w:lvl>
    <w:lvl w:ilvl="5">
      <w:start w:val="1"/>
      <w:numFmt w:val="bullet"/>
      <w:lvlText w:val=""/>
      <w:lvlJc w:val="left"/>
      <w:pPr>
        <w:tabs>
          <w:tab w:val="num" w:pos="1701"/>
        </w:tabs>
        <w:ind w:left="2041" w:hanging="340"/>
      </w:pPr>
      <w:rPr>
        <w:rFonts w:ascii="Wingdings" w:hAnsi="Wingdings" w:cs="Wingdings" w:hint="default"/>
      </w:rPr>
    </w:lvl>
    <w:lvl w:ilvl="6">
      <w:start w:val="1"/>
      <w:numFmt w:val="bullet"/>
      <w:lvlText w:val=""/>
      <w:lvlJc w:val="left"/>
      <w:pPr>
        <w:tabs>
          <w:tab w:val="num" w:pos="2041"/>
        </w:tabs>
        <w:ind w:left="2382" w:hanging="341"/>
      </w:pPr>
      <w:rPr>
        <w:rFonts w:ascii="Symbol" w:hAnsi="Symbol" w:cs="Symbol" w:hint="default"/>
      </w:rPr>
    </w:lvl>
    <w:lvl w:ilvl="7">
      <w:start w:val="1"/>
      <w:numFmt w:val="bullet"/>
      <w:lvlText w:val="o"/>
      <w:lvlJc w:val="left"/>
      <w:pPr>
        <w:tabs>
          <w:tab w:val="num" w:pos="2382"/>
        </w:tabs>
        <w:ind w:left="2722" w:hanging="340"/>
      </w:pPr>
      <w:rPr>
        <w:rFonts w:ascii="Courier New" w:hAnsi="Courier New" w:cs="Courier New" w:hint="default"/>
      </w:rPr>
    </w:lvl>
    <w:lvl w:ilvl="8">
      <w:start w:val="1"/>
      <w:numFmt w:val="bullet"/>
      <w:lvlText w:val=""/>
      <w:lvlJc w:val="left"/>
      <w:pPr>
        <w:ind w:left="3062" w:hanging="340"/>
      </w:pPr>
      <w:rPr>
        <w:rFonts w:ascii="Wingdings" w:hAnsi="Wingdings" w:cs="Wingdings" w:hint="default"/>
      </w:rPr>
    </w:lvl>
  </w:abstractNum>
  <w:abstractNum w:abstractNumId="12" w15:restartNumberingAfterBreak="0">
    <w:nsid w:val="178B6B82"/>
    <w:multiLevelType w:val="hybridMultilevel"/>
    <w:tmpl w:val="35AC591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1C6F00D8"/>
    <w:multiLevelType w:val="multilevel"/>
    <w:tmpl w:val="19F08BA4"/>
    <w:styleLink w:val="K-nummering"/>
    <w:lvl w:ilvl="0">
      <w:start w:val="10"/>
      <w:numFmt w:val="decimal"/>
      <w:lvlText w:val="%1."/>
      <w:lvlJc w:val="left"/>
      <w:pPr>
        <w:ind w:left="397" w:hanging="397"/>
      </w:pPr>
      <w:rPr>
        <w:rFonts w:ascii="Verdana" w:hAnsi="Verdana"/>
        <w:sz w:val="18"/>
      </w:rPr>
    </w:lvl>
    <w:lvl w:ilvl="1">
      <w:start w:val="1"/>
      <w:numFmt w:val="decimal"/>
      <w:lvlText w:val="%1.%2."/>
      <w:lvlJc w:val="left"/>
      <w:pPr>
        <w:tabs>
          <w:tab w:val="num" w:pos="7371"/>
        </w:tabs>
        <w:ind w:left="1021" w:hanging="624"/>
      </w:pPr>
      <w:rPr>
        <w:rFonts w:hint="default"/>
      </w:rPr>
    </w:lvl>
    <w:lvl w:ilvl="2">
      <w:start w:val="1"/>
      <w:numFmt w:val="decimal"/>
      <w:lvlText w:val="%1.%2.%3."/>
      <w:lvlJc w:val="left"/>
      <w:pPr>
        <w:ind w:left="1814" w:hanging="793"/>
      </w:pPr>
      <w:rPr>
        <w:rFonts w:hint="default"/>
      </w:rPr>
    </w:lvl>
    <w:lvl w:ilvl="3">
      <w:start w:val="1"/>
      <w:numFmt w:val="decimal"/>
      <w:lvlText w:val="%1.%2.%3.%4."/>
      <w:lvlJc w:val="left"/>
      <w:pPr>
        <w:ind w:left="2608" w:hanging="794"/>
      </w:pPr>
      <w:rPr>
        <w:rFonts w:hint="default"/>
      </w:rPr>
    </w:lvl>
    <w:lvl w:ilvl="4">
      <w:start w:val="1"/>
      <w:numFmt w:val="decimal"/>
      <w:lvlText w:val="%1.%2.%3.%4.%5."/>
      <w:lvlJc w:val="left"/>
      <w:pPr>
        <w:tabs>
          <w:tab w:val="num" w:pos="2608"/>
        </w:tabs>
        <w:ind w:left="3402" w:hanging="794"/>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4" w15:restartNumberingAfterBreak="0">
    <w:nsid w:val="21AB4850"/>
    <w:multiLevelType w:val="hybridMultilevel"/>
    <w:tmpl w:val="4A760716"/>
    <w:lvl w:ilvl="0" w:tplc="9D88FB9E">
      <w:start w:val="2175"/>
      <w:numFmt w:val="bullet"/>
      <w:pStyle w:val="bullit13ptna"/>
      <w:lvlText w:val="•"/>
      <w:lvlJc w:val="left"/>
      <w:pPr>
        <w:ind w:left="360" w:hanging="360"/>
      </w:pPr>
      <w:rPr>
        <w:rFonts w:ascii="Times New Roman" w:hAnsi="Times New Roman" w:cs="Times New Roman" w:hint="default"/>
      </w:rPr>
    </w:lvl>
    <w:lvl w:ilvl="1" w:tplc="04130003">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5" w15:restartNumberingAfterBreak="0">
    <w:nsid w:val="25433832"/>
    <w:multiLevelType w:val="hybridMultilevel"/>
    <w:tmpl w:val="4EC20158"/>
    <w:lvl w:ilvl="0" w:tplc="04130001">
      <w:start w:val="1"/>
      <w:numFmt w:val="bullet"/>
      <w:lvlText w:val=""/>
      <w:lvlJc w:val="left"/>
      <w:pPr>
        <w:ind w:left="360" w:hanging="360"/>
      </w:pPr>
      <w:rPr>
        <w:rFonts w:ascii="Symbol" w:hAnsi="Symbol" w:hint="default"/>
      </w:rPr>
    </w:lvl>
    <w:lvl w:ilvl="1" w:tplc="04130003">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6" w15:restartNumberingAfterBreak="0">
    <w:nsid w:val="31861CAC"/>
    <w:multiLevelType w:val="hybridMultilevel"/>
    <w:tmpl w:val="43987022"/>
    <w:lvl w:ilvl="0" w:tplc="04090017">
      <w:start w:val="1"/>
      <w:numFmt w:val="lowerLetter"/>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7" w15:restartNumberingAfterBreak="0">
    <w:nsid w:val="3529199C"/>
    <w:multiLevelType w:val="hybridMultilevel"/>
    <w:tmpl w:val="3C807914"/>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8" w15:restartNumberingAfterBreak="0">
    <w:nsid w:val="37C12D51"/>
    <w:multiLevelType w:val="hybridMultilevel"/>
    <w:tmpl w:val="04D84D1C"/>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9" w15:restartNumberingAfterBreak="0">
    <w:nsid w:val="3E2148BB"/>
    <w:multiLevelType w:val="hybridMultilevel"/>
    <w:tmpl w:val="DD14C0EC"/>
    <w:lvl w:ilvl="0" w:tplc="B9847060">
      <w:start w:val="1"/>
      <w:numFmt w:val="decimal"/>
      <w:pStyle w:val="nummerlijst"/>
      <w:lvlText w:val="%1."/>
      <w:lvlJc w:val="left"/>
      <w:pPr>
        <w:ind w:left="360" w:hanging="360"/>
      </w:pPr>
      <w:rPr>
        <w:rFonts w:hint="default"/>
      </w:rPr>
    </w:lvl>
    <w:lvl w:ilvl="1" w:tplc="04130019">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0" w15:restartNumberingAfterBreak="0">
    <w:nsid w:val="4C4C567B"/>
    <w:multiLevelType w:val="multilevel"/>
    <w:tmpl w:val="EDF463B2"/>
    <w:lvl w:ilvl="0">
      <w:start w:val="1"/>
      <w:numFmt w:val="bullet"/>
      <w:lvlText w:val=""/>
      <w:lvlJc w:val="left"/>
      <w:pPr>
        <w:ind w:left="720" w:hanging="360"/>
      </w:pPr>
      <w:rPr>
        <w:rFonts w:ascii="Symbol" w:hAnsi="Symbol" w:cs="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21" w15:restartNumberingAfterBreak="0">
    <w:nsid w:val="54A634DF"/>
    <w:multiLevelType w:val="hybridMultilevel"/>
    <w:tmpl w:val="173E090E"/>
    <w:lvl w:ilvl="0" w:tplc="13D2A842">
      <w:numFmt w:val="bullet"/>
      <w:lvlText w:val="•"/>
      <w:lvlJc w:val="left"/>
      <w:pPr>
        <w:ind w:left="360" w:hanging="360"/>
      </w:pPr>
      <w:rPr>
        <w:rFonts w:ascii="Arial" w:eastAsia="Arial" w:hAnsi="Arial" w:cs="Aria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2" w15:restartNumberingAfterBreak="0">
    <w:nsid w:val="5B120C73"/>
    <w:multiLevelType w:val="hybridMultilevel"/>
    <w:tmpl w:val="A21C7A86"/>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3" w15:restartNumberingAfterBreak="0">
    <w:nsid w:val="5EDC61C1"/>
    <w:multiLevelType w:val="multilevel"/>
    <w:tmpl w:val="A2D8AE94"/>
    <w:lvl w:ilvl="0">
      <w:start w:val="1"/>
      <w:numFmt w:val="bullet"/>
      <w:pStyle w:val="K04-opsomming"/>
      <w:lvlText w:val=""/>
      <w:lvlJc w:val="left"/>
      <w:pPr>
        <w:ind w:left="340" w:hanging="340"/>
      </w:pPr>
      <w:rPr>
        <w:rFonts w:ascii="Symbol" w:hAnsi="Symbol" w:hint="default"/>
      </w:rPr>
    </w:lvl>
    <w:lvl w:ilvl="1">
      <w:start w:val="1"/>
      <w:numFmt w:val="bullet"/>
      <w:lvlText w:val="o"/>
      <w:lvlJc w:val="left"/>
      <w:pPr>
        <w:tabs>
          <w:tab w:val="num" w:pos="10433"/>
        </w:tabs>
        <w:ind w:left="681" w:hanging="341"/>
      </w:pPr>
      <w:rPr>
        <w:rFonts w:ascii="Courier New" w:hAnsi="Courier New" w:hint="default"/>
      </w:rPr>
    </w:lvl>
    <w:lvl w:ilvl="2">
      <w:start w:val="1"/>
      <w:numFmt w:val="bullet"/>
      <w:lvlText w:val=""/>
      <w:lvlJc w:val="left"/>
      <w:pPr>
        <w:tabs>
          <w:tab w:val="num" w:pos="681"/>
        </w:tabs>
        <w:ind w:left="1021" w:hanging="340"/>
      </w:pPr>
      <w:rPr>
        <w:rFonts w:ascii="Wingdings" w:hAnsi="Wingdings" w:hint="default"/>
      </w:rPr>
    </w:lvl>
    <w:lvl w:ilvl="3">
      <w:start w:val="1"/>
      <w:numFmt w:val="bullet"/>
      <w:lvlText w:val=""/>
      <w:lvlJc w:val="left"/>
      <w:pPr>
        <w:tabs>
          <w:tab w:val="num" w:pos="1021"/>
        </w:tabs>
        <w:ind w:left="1361" w:hanging="340"/>
      </w:pPr>
      <w:rPr>
        <w:rFonts w:ascii="Symbol" w:hAnsi="Symbol" w:hint="default"/>
      </w:rPr>
    </w:lvl>
    <w:lvl w:ilvl="4">
      <w:start w:val="1"/>
      <w:numFmt w:val="bullet"/>
      <w:lvlText w:val="o"/>
      <w:lvlJc w:val="left"/>
      <w:pPr>
        <w:tabs>
          <w:tab w:val="num" w:pos="1361"/>
        </w:tabs>
        <w:ind w:left="1701" w:hanging="340"/>
      </w:pPr>
      <w:rPr>
        <w:rFonts w:ascii="Courier New" w:hAnsi="Courier New" w:hint="default"/>
      </w:rPr>
    </w:lvl>
    <w:lvl w:ilvl="5">
      <w:start w:val="1"/>
      <w:numFmt w:val="bullet"/>
      <w:lvlText w:val=""/>
      <w:lvlJc w:val="left"/>
      <w:pPr>
        <w:tabs>
          <w:tab w:val="num" w:pos="1701"/>
        </w:tabs>
        <w:ind w:left="2041" w:hanging="340"/>
      </w:pPr>
      <w:rPr>
        <w:rFonts w:ascii="Wingdings" w:hAnsi="Wingdings" w:hint="default"/>
      </w:rPr>
    </w:lvl>
    <w:lvl w:ilvl="6">
      <w:start w:val="1"/>
      <w:numFmt w:val="bullet"/>
      <w:lvlText w:val=""/>
      <w:lvlJc w:val="left"/>
      <w:pPr>
        <w:tabs>
          <w:tab w:val="num" w:pos="2041"/>
        </w:tabs>
        <w:ind w:left="2382" w:hanging="341"/>
      </w:pPr>
      <w:rPr>
        <w:rFonts w:ascii="Symbol" w:hAnsi="Symbol" w:hint="default"/>
      </w:rPr>
    </w:lvl>
    <w:lvl w:ilvl="7">
      <w:start w:val="1"/>
      <w:numFmt w:val="bullet"/>
      <w:lvlText w:val="o"/>
      <w:lvlJc w:val="left"/>
      <w:pPr>
        <w:tabs>
          <w:tab w:val="num" w:pos="2382"/>
        </w:tabs>
        <w:ind w:left="2722" w:hanging="340"/>
      </w:pPr>
      <w:rPr>
        <w:rFonts w:ascii="Courier New" w:hAnsi="Courier New" w:hint="default"/>
      </w:rPr>
    </w:lvl>
    <w:lvl w:ilvl="8">
      <w:start w:val="1"/>
      <w:numFmt w:val="bullet"/>
      <w:lvlText w:val=""/>
      <w:lvlJc w:val="left"/>
      <w:pPr>
        <w:ind w:left="3062" w:hanging="340"/>
      </w:pPr>
      <w:rPr>
        <w:rFonts w:ascii="Wingdings" w:hAnsi="Wingdings" w:hint="default"/>
      </w:rPr>
    </w:lvl>
  </w:abstractNum>
  <w:abstractNum w:abstractNumId="24" w15:restartNumberingAfterBreak="0">
    <w:nsid w:val="6A495101"/>
    <w:multiLevelType w:val="multilevel"/>
    <w:tmpl w:val="2EEA2D3A"/>
    <w:lvl w:ilvl="0">
      <w:start w:val="1"/>
      <w:numFmt w:val="decimal"/>
      <w:pStyle w:val="Kop1"/>
      <w:lvlText w:val="%1"/>
      <w:lvlJc w:val="left"/>
      <w:pPr>
        <w:ind w:left="725" w:hanging="725"/>
      </w:pPr>
      <w:rPr>
        <w:rFonts w:hint="default"/>
      </w:rPr>
    </w:lvl>
    <w:lvl w:ilvl="1">
      <w:start w:val="1"/>
      <w:numFmt w:val="decimal"/>
      <w:pStyle w:val="Kop2"/>
      <w:lvlText w:val="%1.%2."/>
      <w:lvlJc w:val="left"/>
      <w:pPr>
        <w:ind w:left="851" w:hanging="851"/>
      </w:pPr>
      <w:rPr>
        <w:rFonts w:hint="default"/>
        <w:lang w:val="nl-NL"/>
      </w:rPr>
    </w:lvl>
    <w:lvl w:ilvl="2">
      <w:start w:val="1"/>
      <w:numFmt w:val="decimal"/>
      <w:lvlText w:val="%1.%2.%3."/>
      <w:lvlJc w:val="right"/>
      <w:pPr>
        <w:ind w:left="851" w:hanging="57"/>
      </w:pPr>
      <w:rPr>
        <w:rFonts w:hint="default"/>
      </w:rPr>
    </w:lvl>
    <w:lvl w:ilvl="3">
      <w:start w:val="1"/>
      <w:numFmt w:val="decimal"/>
      <w:lvlText w:val="%4."/>
      <w:lvlJc w:val="left"/>
      <w:pPr>
        <w:ind w:left="2630" w:hanging="360"/>
      </w:pPr>
      <w:rPr>
        <w:rFonts w:hint="default"/>
      </w:rPr>
    </w:lvl>
    <w:lvl w:ilvl="4">
      <w:start w:val="1"/>
      <w:numFmt w:val="lowerLetter"/>
      <w:lvlText w:val="%5."/>
      <w:lvlJc w:val="left"/>
      <w:pPr>
        <w:ind w:left="3350" w:hanging="360"/>
      </w:pPr>
      <w:rPr>
        <w:rFonts w:hint="default"/>
      </w:rPr>
    </w:lvl>
    <w:lvl w:ilvl="5">
      <w:start w:val="1"/>
      <w:numFmt w:val="lowerRoman"/>
      <w:lvlText w:val="%6."/>
      <w:lvlJc w:val="right"/>
      <w:pPr>
        <w:ind w:left="4070" w:hanging="180"/>
      </w:pPr>
      <w:rPr>
        <w:rFonts w:hint="default"/>
      </w:rPr>
    </w:lvl>
    <w:lvl w:ilvl="6">
      <w:start w:val="1"/>
      <w:numFmt w:val="decimal"/>
      <w:lvlText w:val="%7."/>
      <w:lvlJc w:val="left"/>
      <w:pPr>
        <w:ind w:left="4790" w:hanging="360"/>
      </w:pPr>
      <w:rPr>
        <w:rFonts w:hint="default"/>
      </w:rPr>
    </w:lvl>
    <w:lvl w:ilvl="7">
      <w:start w:val="1"/>
      <w:numFmt w:val="lowerLetter"/>
      <w:lvlText w:val="%8."/>
      <w:lvlJc w:val="left"/>
      <w:pPr>
        <w:ind w:left="5510" w:hanging="360"/>
      </w:pPr>
      <w:rPr>
        <w:rFonts w:hint="default"/>
      </w:rPr>
    </w:lvl>
    <w:lvl w:ilvl="8">
      <w:start w:val="1"/>
      <w:numFmt w:val="lowerRoman"/>
      <w:lvlText w:val="%9."/>
      <w:lvlJc w:val="right"/>
      <w:pPr>
        <w:ind w:left="6230" w:hanging="180"/>
      </w:pPr>
      <w:rPr>
        <w:rFonts w:hint="default"/>
      </w:rPr>
    </w:lvl>
  </w:abstractNum>
  <w:abstractNum w:abstractNumId="25" w15:restartNumberingAfterBreak="0">
    <w:nsid w:val="6B9E6D22"/>
    <w:multiLevelType w:val="multilevel"/>
    <w:tmpl w:val="E49E3400"/>
    <w:name w:val="K-nummering222"/>
    <w:lvl w:ilvl="0">
      <w:start w:val="1"/>
      <w:numFmt w:val="decimal"/>
      <w:pStyle w:val="K05-nropsomming"/>
      <w:lvlText w:val="%1."/>
      <w:lvlJc w:val="left"/>
      <w:pPr>
        <w:ind w:left="397" w:hanging="397"/>
      </w:pPr>
      <w:rPr>
        <w:rFonts w:ascii="Verdana" w:hAnsi="Verdana" w:cs="Arial" w:hint="default"/>
        <w:sz w:val="18"/>
        <w:szCs w:val="18"/>
      </w:rPr>
    </w:lvl>
    <w:lvl w:ilvl="1">
      <w:start w:val="1"/>
      <w:numFmt w:val="decimal"/>
      <w:lvlText w:val="%1.%2."/>
      <w:lvlJc w:val="left"/>
      <w:pPr>
        <w:tabs>
          <w:tab w:val="num" w:pos="7371"/>
        </w:tabs>
        <w:ind w:left="1021" w:hanging="624"/>
      </w:pPr>
      <w:rPr>
        <w:rFonts w:hint="default"/>
      </w:rPr>
    </w:lvl>
    <w:lvl w:ilvl="2">
      <w:start w:val="1"/>
      <w:numFmt w:val="decimal"/>
      <w:lvlText w:val="%1.%2.%3."/>
      <w:lvlJc w:val="left"/>
      <w:pPr>
        <w:ind w:left="1814" w:hanging="793"/>
      </w:pPr>
      <w:rPr>
        <w:rFonts w:hint="default"/>
      </w:rPr>
    </w:lvl>
    <w:lvl w:ilvl="3">
      <w:start w:val="1"/>
      <w:numFmt w:val="decimal"/>
      <w:lvlText w:val="%1.%2.%3.%4."/>
      <w:lvlJc w:val="left"/>
      <w:pPr>
        <w:ind w:left="2722" w:hanging="908"/>
      </w:pPr>
      <w:rPr>
        <w:rFonts w:hint="default"/>
      </w:rPr>
    </w:lvl>
    <w:lvl w:ilvl="4">
      <w:start w:val="1"/>
      <w:numFmt w:val="decimal"/>
      <w:lvlText w:val="%1.%2.%3.%4.%5."/>
      <w:lvlJc w:val="left"/>
      <w:pPr>
        <w:tabs>
          <w:tab w:val="num" w:pos="2608"/>
        </w:tabs>
        <w:ind w:left="3402" w:hanging="794"/>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num w:numId="1">
    <w:abstractNumId w:val="10"/>
  </w:num>
  <w:num w:numId="2">
    <w:abstractNumId w:val="23"/>
  </w:num>
  <w:num w:numId="3">
    <w:abstractNumId w:val="13"/>
  </w:num>
  <w:num w:numId="4">
    <w:abstractNumId w:val="19"/>
  </w:num>
  <w:num w:numId="5">
    <w:abstractNumId w:val="14"/>
  </w:num>
  <w:num w:numId="6">
    <w:abstractNumId w:val="25"/>
  </w:num>
  <w:num w:numId="7">
    <w:abstractNumId w:val="7"/>
  </w:num>
  <w:num w:numId="8">
    <w:abstractNumId w:val="6"/>
  </w:num>
  <w:num w:numId="9">
    <w:abstractNumId w:val="5"/>
  </w:num>
  <w:num w:numId="10">
    <w:abstractNumId w:val="4"/>
  </w:num>
  <w:num w:numId="11">
    <w:abstractNumId w:val="8"/>
  </w:num>
  <w:num w:numId="12">
    <w:abstractNumId w:val="3"/>
  </w:num>
  <w:num w:numId="13">
    <w:abstractNumId w:val="2"/>
  </w:num>
  <w:num w:numId="14">
    <w:abstractNumId w:val="1"/>
  </w:num>
  <w:num w:numId="15">
    <w:abstractNumId w:val="0"/>
  </w:num>
  <w:num w:numId="16">
    <w:abstractNumId w:val="24"/>
  </w:num>
  <w:num w:numId="17">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9"/>
  </w:num>
  <w:num w:numId="19">
    <w:abstractNumId w:val="11"/>
  </w:num>
  <w:num w:numId="20">
    <w:abstractNumId w:val="16"/>
  </w:num>
  <w:num w:numId="21">
    <w:abstractNumId w:val="21"/>
  </w:num>
  <w:num w:numId="22">
    <w:abstractNumId w:val="15"/>
  </w:num>
  <w:num w:numId="23">
    <w:abstractNumId w:val="17"/>
  </w:num>
  <w:num w:numId="24">
    <w:abstractNumId w:val="22"/>
  </w:num>
  <w:num w:numId="25">
    <w:abstractNumId w:val="12"/>
  </w:num>
  <w:num w:numId="26">
    <w:abstractNumId w:val="20"/>
  </w:num>
  <w:num w:numId="27">
    <w:abstractNumId w:val="18"/>
  </w:num>
  <w:numIdMacAtCleanup w:val="2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proofState w:spelling="clean"/>
  <w:defaultTabStop w:val="720"/>
  <w:hyphenationZone w:val="425"/>
  <w:drawingGridHorizontalSpacing w:val="110"/>
  <w:displayHorizontalDrawingGridEvery w:val="2"/>
  <w:characterSpacingControl w:val="doNotCompress"/>
  <w:savePreviewPicture/>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C4CE3"/>
    <w:rsid w:val="0000577E"/>
    <w:rsid w:val="00005839"/>
    <w:rsid w:val="00010E13"/>
    <w:rsid w:val="0002111A"/>
    <w:rsid w:val="00030D5F"/>
    <w:rsid w:val="000344B8"/>
    <w:rsid w:val="00035B0F"/>
    <w:rsid w:val="00041206"/>
    <w:rsid w:val="00045FB2"/>
    <w:rsid w:val="00047E90"/>
    <w:rsid w:val="00051999"/>
    <w:rsid w:val="00056F1D"/>
    <w:rsid w:val="000607D8"/>
    <w:rsid w:val="000620E1"/>
    <w:rsid w:val="000647CC"/>
    <w:rsid w:val="00071EB1"/>
    <w:rsid w:val="0007309C"/>
    <w:rsid w:val="00074AA2"/>
    <w:rsid w:val="00081D8B"/>
    <w:rsid w:val="00084F1E"/>
    <w:rsid w:val="000904B0"/>
    <w:rsid w:val="00090CD0"/>
    <w:rsid w:val="00092975"/>
    <w:rsid w:val="000967B8"/>
    <w:rsid w:val="000A54DE"/>
    <w:rsid w:val="000A5A1B"/>
    <w:rsid w:val="000B5335"/>
    <w:rsid w:val="000B5B25"/>
    <w:rsid w:val="000C0270"/>
    <w:rsid w:val="000C300E"/>
    <w:rsid w:val="000C5626"/>
    <w:rsid w:val="000C748F"/>
    <w:rsid w:val="000D1AC1"/>
    <w:rsid w:val="000D24B5"/>
    <w:rsid w:val="000D24B7"/>
    <w:rsid w:val="000D2608"/>
    <w:rsid w:val="000D3992"/>
    <w:rsid w:val="000D5FF5"/>
    <w:rsid w:val="000D6A39"/>
    <w:rsid w:val="000D7918"/>
    <w:rsid w:val="000E05F6"/>
    <w:rsid w:val="000E7F3C"/>
    <w:rsid w:val="000F06EB"/>
    <w:rsid w:val="000F4378"/>
    <w:rsid w:val="00114E52"/>
    <w:rsid w:val="00120F6A"/>
    <w:rsid w:val="00121A5E"/>
    <w:rsid w:val="001241F6"/>
    <w:rsid w:val="001308CB"/>
    <w:rsid w:val="00130CC0"/>
    <w:rsid w:val="00133734"/>
    <w:rsid w:val="001365E8"/>
    <w:rsid w:val="00137355"/>
    <w:rsid w:val="00141813"/>
    <w:rsid w:val="00156011"/>
    <w:rsid w:val="001562DD"/>
    <w:rsid w:val="00160B44"/>
    <w:rsid w:val="0016297D"/>
    <w:rsid w:val="00163AD6"/>
    <w:rsid w:val="00164EC7"/>
    <w:rsid w:val="00174A53"/>
    <w:rsid w:val="00175BE5"/>
    <w:rsid w:val="001763EF"/>
    <w:rsid w:val="00180335"/>
    <w:rsid w:val="00183A7D"/>
    <w:rsid w:val="00183DC6"/>
    <w:rsid w:val="00184DC6"/>
    <w:rsid w:val="00194448"/>
    <w:rsid w:val="001A5051"/>
    <w:rsid w:val="001B02FE"/>
    <w:rsid w:val="001B161A"/>
    <w:rsid w:val="001B288F"/>
    <w:rsid w:val="001B61F3"/>
    <w:rsid w:val="001C4AAB"/>
    <w:rsid w:val="001D1437"/>
    <w:rsid w:val="001D18B1"/>
    <w:rsid w:val="001D2199"/>
    <w:rsid w:val="001D3F5D"/>
    <w:rsid w:val="001D3FE4"/>
    <w:rsid w:val="001D4739"/>
    <w:rsid w:val="001E2DCB"/>
    <w:rsid w:val="001E4A69"/>
    <w:rsid w:val="001F496F"/>
    <w:rsid w:val="001F4D92"/>
    <w:rsid w:val="001F52AD"/>
    <w:rsid w:val="001F5754"/>
    <w:rsid w:val="00204D1F"/>
    <w:rsid w:val="0020755C"/>
    <w:rsid w:val="002139A4"/>
    <w:rsid w:val="00220296"/>
    <w:rsid w:val="00220473"/>
    <w:rsid w:val="002236BB"/>
    <w:rsid w:val="002246EF"/>
    <w:rsid w:val="00235972"/>
    <w:rsid w:val="00241DAB"/>
    <w:rsid w:val="002463E8"/>
    <w:rsid w:val="002475D1"/>
    <w:rsid w:val="002505CC"/>
    <w:rsid w:val="0025147F"/>
    <w:rsid w:val="00251C31"/>
    <w:rsid w:val="002548A8"/>
    <w:rsid w:val="00254AE9"/>
    <w:rsid w:val="002569B5"/>
    <w:rsid w:val="0026368D"/>
    <w:rsid w:val="00264581"/>
    <w:rsid w:val="002660E4"/>
    <w:rsid w:val="00283745"/>
    <w:rsid w:val="00284228"/>
    <w:rsid w:val="00284774"/>
    <w:rsid w:val="00287159"/>
    <w:rsid w:val="00287C50"/>
    <w:rsid w:val="00291477"/>
    <w:rsid w:val="00292E36"/>
    <w:rsid w:val="002934BA"/>
    <w:rsid w:val="00294734"/>
    <w:rsid w:val="00297A07"/>
    <w:rsid w:val="002A19C9"/>
    <w:rsid w:val="002A46EE"/>
    <w:rsid w:val="002A4B3D"/>
    <w:rsid w:val="002A6720"/>
    <w:rsid w:val="002A7DAF"/>
    <w:rsid w:val="002B579C"/>
    <w:rsid w:val="002C07A1"/>
    <w:rsid w:val="002C0B1E"/>
    <w:rsid w:val="002C4CE3"/>
    <w:rsid w:val="002C56CA"/>
    <w:rsid w:val="002D0630"/>
    <w:rsid w:val="002D145C"/>
    <w:rsid w:val="002D3280"/>
    <w:rsid w:val="002D50AB"/>
    <w:rsid w:val="002E43AA"/>
    <w:rsid w:val="002F29F7"/>
    <w:rsid w:val="002F4B00"/>
    <w:rsid w:val="00300875"/>
    <w:rsid w:val="003032B0"/>
    <w:rsid w:val="0030345D"/>
    <w:rsid w:val="00305796"/>
    <w:rsid w:val="00312758"/>
    <w:rsid w:val="00313166"/>
    <w:rsid w:val="00313736"/>
    <w:rsid w:val="00316650"/>
    <w:rsid w:val="00317550"/>
    <w:rsid w:val="00320C1D"/>
    <w:rsid w:val="00324257"/>
    <w:rsid w:val="00327E5C"/>
    <w:rsid w:val="003318A0"/>
    <w:rsid w:val="00336E05"/>
    <w:rsid w:val="00337E86"/>
    <w:rsid w:val="0034055A"/>
    <w:rsid w:val="00341450"/>
    <w:rsid w:val="00342C73"/>
    <w:rsid w:val="00351988"/>
    <w:rsid w:val="00355A7F"/>
    <w:rsid w:val="00356AD5"/>
    <w:rsid w:val="003613FE"/>
    <w:rsid w:val="00374FF9"/>
    <w:rsid w:val="003769AA"/>
    <w:rsid w:val="00380E73"/>
    <w:rsid w:val="00381096"/>
    <w:rsid w:val="00385387"/>
    <w:rsid w:val="003A00BD"/>
    <w:rsid w:val="003A4FEF"/>
    <w:rsid w:val="003A6A25"/>
    <w:rsid w:val="003A6E0B"/>
    <w:rsid w:val="003B07F3"/>
    <w:rsid w:val="003B39D7"/>
    <w:rsid w:val="003B5E29"/>
    <w:rsid w:val="003B7646"/>
    <w:rsid w:val="003C3589"/>
    <w:rsid w:val="003D0A24"/>
    <w:rsid w:val="003D1267"/>
    <w:rsid w:val="003D3373"/>
    <w:rsid w:val="003D49FA"/>
    <w:rsid w:val="003D4A3D"/>
    <w:rsid w:val="003F46C4"/>
    <w:rsid w:val="003F4715"/>
    <w:rsid w:val="003F7A2A"/>
    <w:rsid w:val="00401311"/>
    <w:rsid w:val="00402385"/>
    <w:rsid w:val="0040239D"/>
    <w:rsid w:val="0040314C"/>
    <w:rsid w:val="00404153"/>
    <w:rsid w:val="00407688"/>
    <w:rsid w:val="0041730C"/>
    <w:rsid w:val="00417930"/>
    <w:rsid w:val="004233BA"/>
    <w:rsid w:val="0042609B"/>
    <w:rsid w:val="004368F9"/>
    <w:rsid w:val="00441392"/>
    <w:rsid w:val="00443A19"/>
    <w:rsid w:val="00446164"/>
    <w:rsid w:val="00471E8D"/>
    <w:rsid w:val="00473085"/>
    <w:rsid w:val="0047596F"/>
    <w:rsid w:val="0047614B"/>
    <w:rsid w:val="00477969"/>
    <w:rsid w:val="0048085F"/>
    <w:rsid w:val="0048145C"/>
    <w:rsid w:val="00483EF7"/>
    <w:rsid w:val="00487C4F"/>
    <w:rsid w:val="004945CD"/>
    <w:rsid w:val="0049559D"/>
    <w:rsid w:val="00496638"/>
    <w:rsid w:val="0049789C"/>
    <w:rsid w:val="004A13EE"/>
    <w:rsid w:val="004A6384"/>
    <w:rsid w:val="004A67D6"/>
    <w:rsid w:val="004A7194"/>
    <w:rsid w:val="004B06EF"/>
    <w:rsid w:val="004B29A0"/>
    <w:rsid w:val="004B3813"/>
    <w:rsid w:val="004C1697"/>
    <w:rsid w:val="004C32CF"/>
    <w:rsid w:val="004D070D"/>
    <w:rsid w:val="004D11D0"/>
    <w:rsid w:val="004E4D2C"/>
    <w:rsid w:val="004F5F6E"/>
    <w:rsid w:val="005022A7"/>
    <w:rsid w:val="005032BD"/>
    <w:rsid w:val="00505957"/>
    <w:rsid w:val="00510BED"/>
    <w:rsid w:val="00513760"/>
    <w:rsid w:val="005140EF"/>
    <w:rsid w:val="0052558F"/>
    <w:rsid w:val="00531C2B"/>
    <w:rsid w:val="005326E9"/>
    <w:rsid w:val="00533F95"/>
    <w:rsid w:val="00542352"/>
    <w:rsid w:val="00543144"/>
    <w:rsid w:val="00543DE9"/>
    <w:rsid w:val="0054617A"/>
    <w:rsid w:val="0056283D"/>
    <w:rsid w:val="00563D2F"/>
    <w:rsid w:val="00570001"/>
    <w:rsid w:val="0057238B"/>
    <w:rsid w:val="00575699"/>
    <w:rsid w:val="00577E5D"/>
    <w:rsid w:val="00583517"/>
    <w:rsid w:val="00585226"/>
    <w:rsid w:val="00587D0B"/>
    <w:rsid w:val="00593D0C"/>
    <w:rsid w:val="005A2FEC"/>
    <w:rsid w:val="005A4DDA"/>
    <w:rsid w:val="005B05CD"/>
    <w:rsid w:val="005B1728"/>
    <w:rsid w:val="005B3340"/>
    <w:rsid w:val="005B4281"/>
    <w:rsid w:val="005B4870"/>
    <w:rsid w:val="005B4C2C"/>
    <w:rsid w:val="005B70B9"/>
    <w:rsid w:val="005B7338"/>
    <w:rsid w:val="005C1C29"/>
    <w:rsid w:val="005D3087"/>
    <w:rsid w:val="005E036D"/>
    <w:rsid w:val="005E3BD1"/>
    <w:rsid w:val="005E723B"/>
    <w:rsid w:val="005F0A81"/>
    <w:rsid w:val="005F3221"/>
    <w:rsid w:val="005F67C9"/>
    <w:rsid w:val="005F7AB1"/>
    <w:rsid w:val="00603B16"/>
    <w:rsid w:val="00604E0C"/>
    <w:rsid w:val="00610A29"/>
    <w:rsid w:val="006129F3"/>
    <w:rsid w:val="006139B8"/>
    <w:rsid w:val="00615FF0"/>
    <w:rsid w:val="006164FD"/>
    <w:rsid w:val="006222CA"/>
    <w:rsid w:val="006233CA"/>
    <w:rsid w:val="00630E18"/>
    <w:rsid w:val="00631B56"/>
    <w:rsid w:val="0063227B"/>
    <w:rsid w:val="00632571"/>
    <w:rsid w:val="00641A63"/>
    <w:rsid w:val="006467A5"/>
    <w:rsid w:val="00652DA7"/>
    <w:rsid w:val="00652FAF"/>
    <w:rsid w:val="006548EB"/>
    <w:rsid w:val="00656D11"/>
    <w:rsid w:val="0066065B"/>
    <w:rsid w:val="00660E2A"/>
    <w:rsid w:val="00662A4F"/>
    <w:rsid w:val="006655E7"/>
    <w:rsid w:val="00670215"/>
    <w:rsid w:val="00672409"/>
    <w:rsid w:val="0068212A"/>
    <w:rsid w:val="00683388"/>
    <w:rsid w:val="0069385B"/>
    <w:rsid w:val="00694A86"/>
    <w:rsid w:val="00697041"/>
    <w:rsid w:val="006A106A"/>
    <w:rsid w:val="006A292F"/>
    <w:rsid w:val="006A2E0A"/>
    <w:rsid w:val="006A33E1"/>
    <w:rsid w:val="006A57D9"/>
    <w:rsid w:val="006A6D20"/>
    <w:rsid w:val="006B1769"/>
    <w:rsid w:val="006B3367"/>
    <w:rsid w:val="006C1C28"/>
    <w:rsid w:val="006C3F90"/>
    <w:rsid w:val="006C4047"/>
    <w:rsid w:val="006C5523"/>
    <w:rsid w:val="006C6739"/>
    <w:rsid w:val="006D3A8C"/>
    <w:rsid w:val="006D4089"/>
    <w:rsid w:val="006D5744"/>
    <w:rsid w:val="006E0297"/>
    <w:rsid w:val="006E2382"/>
    <w:rsid w:val="006E3474"/>
    <w:rsid w:val="006E3EFD"/>
    <w:rsid w:val="006E4788"/>
    <w:rsid w:val="006E757C"/>
    <w:rsid w:val="006F16AD"/>
    <w:rsid w:val="006F344D"/>
    <w:rsid w:val="006F453E"/>
    <w:rsid w:val="006F5B78"/>
    <w:rsid w:val="00703EF3"/>
    <w:rsid w:val="00705058"/>
    <w:rsid w:val="00705BDB"/>
    <w:rsid w:val="0070703C"/>
    <w:rsid w:val="00720642"/>
    <w:rsid w:val="00721BA1"/>
    <w:rsid w:val="007226EC"/>
    <w:rsid w:val="00722BB7"/>
    <w:rsid w:val="00725494"/>
    <w:rsid w:val="00726931"/>
    <w:rsid w:val="00731A0B"/>
    <w:rsid w:val="00731B1F"/>
    <w:rsid w:val="00731BCC"/>
    <w:rsid w:val="00733912"/>
    <w:rsid w:val="00735954"/>
    <w:rsid w:val="00740039"/>
    <w:rsid w:val="00740B8C"/>
    <w:rsid w:val="00744154"/>
    <w:rsid w:val="00744B2F"/>
    <w:rsid w:val="00746DA9"/>
    <w:rsid w:val="00752724"/>
    <w:rsid w:val="00755F51"/>
    <w:rsid w:val="00756592"/>
    <w:rsid w:val="0076228B"/>
    <w:rsid w:val="00763249"/>
    <w:rsid w:val="0076385F"/>
    <w:rsid w:val="00765203"/>
    <w:rsid w:val="00765E93"/>
    <w:rsid w:val="00770D90"/>
    <w:rsid w:val="0077534A"/>
    <w:rsid w:val="00776A98"/>
    <w:rsid w:val="00776B91"/>
    <w:rsid w:val="00780C74"/>
    <w:rsid w:val="007835E5"/>
    <w:rsid w:val="007949B6"/>
    <w:rsid w:val="007956E7"/>
    <w:rsid w:val="007961EE"/>
    <w:rsid w:val="00796284"/>
    <w:rsid w:val="00796D28"/>
    <w:rsid w:val="007975E2"/>
    <w:rsid w:val="007A0484"/>
    <w:rsid w:val="007A0E1C"/>
    <w:rsid w:val="007A1DEF"/>
    <w:rsid w:val="007A30EF"/>
    <w:rsid w:val="007A7150"/>
    <w:rsid w:val="007A72C8"/>
    <w:rsid w:val="007B1A84"/>
    <w:rsid w:val="007B2248"/>
    <w:rsid w:val="007C0AC3"/>
    <w:rsid w:val="007C2982"/>
    <w:rsid w:val="007C5D5A"/>
    <w:rsid w:val="007C67C8"/>
    <w:rsid w:val="007D4FF3"/>
    <w:rsid w:val="007D7C14"/>
    <w:rsid w:val="007E5729"/>
    <w:rsid w:val="007E66FA"/>
    <w:rsid w:val="007F3C92"/>
    <w:rsid w:val="007F47F6"/>
    <w:rsid w:val="007F7269"/>
    <w:rsid w:val="00800563"/>
    <w:rsid w:val="00802B63"/>
    <w:rsid w:val="008053D1"/>
    <w:rsid w:val="00807135"/>
    <w:rsid w:val="00811C45"/>
    <w:rsid w:val="00812D20"/>
    <w:rsid w:val="00813AED"/>
    <w:rsid w:val="00817898"/>
    <w:rsid w:val="00822F07"/>
    <w:rsid w:val="008256D9"/>
    <w:rsid w:val="00825E3E"/>
    <w:rsid w:val="00834BB9"/>
    <w:rsid w:val="008366A8"/>
    <w:rsid w:val="008402B7"/>
    <w:rsid w:val="00845AAE"/>
    <w:rsid w:val="00856B6A"/>
    <w:rsid w:val="008748D1"/>
    <w:rsid w:val="00874CEA"/>
    <w:rsid w:val="00881723"/>
    <w:rsid w:val="00885690"/>
    <w:rsid w:val="0089021C"/>
    <w:rsid w:val="00890E57"/>
    <w:rsid w:val="008914AD"/>
    <w:rsid w:val="00892722"/>
    <w:rsid w:val="00896B76"/>
    <w:rsid w:val="00896E1F"/>
    <w:rsid w:val="008A0592"/>
    <w:rsid w:val="008A5597"/>
    <w:rsid w:val="008A5A0E"/>
    <w:rsid w:val="008A5BD9"/>
    <w:rsid w:val="008A60D1"/>
    <w:rsid w:val="008B0950"/>
    <w:rsid w:val="008B3642"/>
    <w:rsid w:val="008B5B07"/>
    <w:rsid w:val="008B6357"/>
    <w:rsid w:val="008C3FC8"/>
    <w:rsid w:val="008C7B90"/>
    <w:rsid w:val="008D320D"/>
    <w:rsid w:val="008D3FA9"/>
    <w:rsid w:val="008D7378"/>
    <w:rsid w:val="008D785F"/>
    <w:rsid w:val="008E1758"/>
    <w:rsid w:val="008E1913"/>
    <w:rsid w:val="008E3853"/>
    <w:rsid w:val="008E3F87"/>
    <w:rsid w:val="008F0E92"/>
    <w:rsid w:val="008F3116"/>
    <w:rsid w:val="008F4E5F"/>
    <w:rsid w:val="00903A2B"/>
    <w:rsid w:val="009056A3"/>
    <w:rsid w:val="009118F3"/>
    <w:rsid w:val="00917A71"/>
    <w:rsid w:val="00920044"/>
    <w:rsid w:val="009245DE"/>
    <w:rsid w:val="00925189"/>
    <w:rsid w:val="00926BF7"/>
    <w:rsid w:val="00927082"/>
    <w:rsid w:val="00930041"/>
    <w:rsid w:val="00930A0A"/>
    <w:rsid w:val="00930ECD"/>
    <w:rsid w:val="00931DEB"/>
    <w:rsid w:val="00933544"/>
    <w:rsid w:val="00947099"/>
    <w:rsid w:val="0095110B"/>
    <w:rsid w:val="00957B2C"/>
    <w:rsid w:val="00972D7F"/>
    <w:rsid w:val="0097713D"/>
    <w:rsid w:val="009919B9"/>
    <w:rsid w:val="00995B81"/>
    <w:rsid w:val="009A0C7B"/>
    <w:rsid w:val="009A2958"/>
    <w:rsid w:val="009A299D"/>
    <w:rsid w:val="009B304E"/>
    <w:rsid w:val="009C0CAF"/>
    <w:rsid w:val="009C0DA7"/>
    <w:rsid w:val="009C1B3A"/>
    <w:rsid w:val="009C2770"/>
    <w:rsid w:val="009C36E8"/>
    <w:rsid w:val="009D7EA7"/>
    <w:rsid w:val="009E12C0"/>
    <w:rsid w:val="009E5048"/>
    <w:rsid w:val="009F75B5"/>
    <w:rsid w:val="00A03BC9"/>
    <w:rsid w:val="00A12F41"/>
    <w:rsid w:val="00A14508"/>
    <w:rsid w:val="00A24BCF"/>
    <w:rsid w:val="00A3742C"/>
    <w:rsid w:val="00A37916"/>
    <w:rsid w:val="00A422A8"/>
    <w:rsid w:val="00A455B2"/>
    <w:rsid w:val="00A47ADB"/>
    <w:rsid w:val="00A507CB"/>
    <w:rsid w:val="00A53730"/>
    <w:rsid w:val="00A609C2"/>
    <w:rsid w:val="00A63364"/>
    <w:rsid w:val="00A641B0"/>
    <w:rsid w:val="00A64333"/>
    <w:rsid w:val="00A65576"/>
    <w:rsid w:val="00A65C0B"/>
    <w:rsid w:val="00A65F42"/>
    <w:rsid w:val="00A67F74"/>
    <w:rsid w:val="00A72A59"/>
    <w:rsid w:val="00A76BEA"/>
    <w:rsid w:val="00A82758"/>
    <w:rsid w:val="00A828C5"/>
    <w:rsid w:val="00A9240F"/>
    <w:rsid w:val="00A92E4E"/>
    <w:rsid w:val="00AA7615"/>
    <w:rsid w:val="00AB1B31"/>
    <w:rsid w:val="00AB2F8F"/>
    <w:rsid w:val="00AB4760"/>
    <w:rsid w:val="00AB4DF3"/>
    <w:rsid w:val="00AB5809"/>
    <w:rsid w:val="00AB5DB5"/>
    <w:rsid w:val="00AC202F"/>
    <w:rsid w:val="00AC463A"/>
    <w:rsid w:val="00AD33AC"/>
    <w:rsid w:val="00AD63EE"/>
    <w:rsid w:val="00AE06AC"/>
    <w:rsid w:val="00AE139D"/>
    <w:rsid w:val="00AE23AD"/>
    <w:rsid w:val="00AE2621"/>
    <w:rsid w:val="00AF1067"/>
    <w:rsid w:val="00B006D1"/>
    <w:rsid w:val="00B1468C"/>
    <w:rsid w:val="00B16478"/>
    <w:rsid w:val="00B25EF7"/>
    <w:rsid w:val="00B2629C"/>
    <w:rsid w:val="00B2789E"/>
    <w:rsid w:val="00B33FBA"/>
    <w:rsid w:val="00B35CDC"/>
    <w:rsid w:val="00B36253"/>
    <w:rsid w:val="00B37786"/>
    <w:rsid w:val="00B40654"/>
    <w:rsid w:val="00B43E6B"/>
    <w:rsid w:val="00B45672"/>
    <w:rsid w:val="00B51CCE"/>
    <w:rsid w:val="00B5671B"/>
    <w:rsid w:val="00B56A6F"/>
    <w:rsid w:val="00B600D8"/>
    <w:rsid w:val="00B66A3D"/>
    <w:rsid w:val="00B70283"/>
    <w:rsid w:val="00B7261B"/>
    <w:rsid w:val="00B75B17"/>
    <w:rsid w:val="00B77909"/>
    <w:rsid w:val="00B80227"/>
    <w:rsid w:val="00B8340F"/>
    <w:rsid w:val="00B90B52"/>
    <w:rsid w:val="00B92ABF"/>
    <w:rsid w:val="00B951F4"/>
    <w:rsid w:val="00BA0306"/>
    <w:rsid w:val="00BA1954"/>
    <w:rsid w:val="00BA4728"/>
    <w:rsid w:val="00BB2D94"/>
    <w:rsid w:val="00BB6463"/>
    <w:rsid w:val="00BC314A"/>
    <w:rsid w:val="00BC317D"/>
    <w:rsid w:val="00BC48B8"/>
    <w:rsid w:val="00BC5439"/>
    <w:rsid w:val="00BC5F0C"/>
    <w:rsid w:val="00BD48F2"/>
    <w:rsid w:val="00BD5D2F"/>
    <w:rsid w:val="00BE18E4"/>
    <w:rsid w:val="00BE4747"/>
    <w:rsid w:val="00BF09B4"/>
    <w:rsid w:val="00BF34F5"/>
    <w:rsid w:val="00BF384C"/>
    <w:rsid w:val="00BF7435"/>
    <w:rsid w:val="00BF7697"/>
    <w:rsid w:val="00C0200F"/>
    <w:rsid w:val="00C02D6A"/>
    <w:rsid w:val="00C0754B"/>
    <w:rsid w:val="00C1027C"/>
    <w:rsid w:val="00C1115C"/>
    <w:rsid w:val="00C1292F"/>
    <w:rsid w:val="00C153AC"/>
    <w:rsid w:val="00C23926"/>
    <w:rsid w:val="00C24AA3"/>
    <w:rsid w:val="00C30A92"/>
    <w:rsid w:val="00C317BE"/>
    <w:rsid w:val="00C3196C"/>
    <w:rsid w:val="00C335E2"/>
    <w:rsid w:val="00C53B97"/>
    <w:rsid w:val="00C55AED"/>
    <w:rsid w:val="00C625B4"/>
    <w:rsid w:val="00C64523"/>
    <w:rsid w:val="00C66FE7"/>
    <w:rsid w:val="00C74E6B"/>
    <w:rsid w:val="00C76879"/>
    <w:rsid w:val="00C925D4"/>
    <w:rsid w:val="00C931AF"/>
    <w:rsid w:val="00C94AF4"/>
    <w:rsid w:val="00C96794"/>
    <w:rsid w:val="00CA158F"/>
    <w:rsid w:val="00CA486C"/>
    <w:rsid w:val="00CA4E74"/>
    <w:rsid w:val="00CA5390"/>
    <w:rsid w:val="00CA6416"/>
    <w:rsid w:val="00CA7BB2"/>
    <w:rsid w:val="00CA7DD2"/>
    <w:rsid w:val="00CB0A09"/>
    <w:rsid w:val="00CB2A46"/>
    <w:rsid w:val="00CB38DF"/>
    <w:rsid w:val="00CB5CC4"/>
    <w:rsid w:val="00CB7EB6"/>
    <w:rsid w:val="00CB7EC1"/>
    <w:rsid w:val="00CC2317"/>
    <w:rsid w:val="00CC25AB"/>
    <w:rsid w:val="00CC37AD"/>
    <w:rsid w:val="00CC77D2"/>
    <w:rsid w:val="00CD2D31"/>
    <w:rsid w:val="00CE0A03"/>
    <w:rsid w:val="00CE17FF"/>
    <w:rsid w:val="00CF220A"/>
    <w:rsid w:val="00D014D0"/>
    <w:rsid w:val="00D05F6A"/>
    <w:rsid w:val="00D06C3A"/>
    <w:rsid w:val="00D16A41"/>
    <w:rsid w:val="00D210E6"/>
    <w:rsid w:val="00D22454"/>
    <w:rsid w:val="00D24592"/>
    <w:rsid w:val="00D257B6"/>
    <w:rsid w:val="00D34475"/>
    <w:rsid w:val="00D35D79"/>
    <w:rsid w:val="00D35E20"/>
    <w:rsid w:val="00D47028"/>
    <w:rsid w:val="00D50556"/>
    <w:rsid w:val="00D5123C"/>
    <w:rsid w:val="00D52A36"/>
    <w:rsid w:val="00D55869"/>
    <w:rsid w:val="00D56736"/>
    <w:rsid w:val="00D60FA0"/>
    <w:rsid w:val="00D646A2"/>
    <w:rsid w:val="00D65820"/>
    <w:rsid w:val="00D709B6"/>
    <w:rsid w:val="00D71573"/>
    <w:rsid w:val="00D745F9"/>
    <w:rsid w:val="00D77684"/>
    <w:rsid w:val="00D77FD9"/>
    <w:rsid w:val="00D82BFA"/>
    <w:rsid w:val="00D83320"/>
    <w:rsid w:val="00D84055"/>
    <w:rsid w:val="00D84B72"/>
    <w:rsid w:val="00D86B37"/>
    <w:rsid w:val="00D87010"/>
    <w:rsid w:val="00D90EAE"/>
    <w:rsid w:val="00D9300D"/>
    <w:rsid w:val="00D937C0"/>
    <w:rsid w:val="00D95D5E"/>
    <w:rsid w:val="00D97145"/>
    <w:rsid w:val="00DB3481"/>
    <w:rsid w:val="00DC47FF"/>
    <w:rsid w:val="00DC774A"/>
    <w:rsid w:val="00DC78CE"/>
    <w:rsid w:val="00DD089E"/>
    <w:rsid w:val="00DD5C50"/>
    <w:rsid w:val="00DD5CB3"/>
    <w:rsid w:val="00DD602F"/>
    <w:rsid w:val="00DE145B"/>
    <w:rsid w:val="00DE31AF"/>
    <w:rsid w:val="00DE46F8"/>
    <w:rsid w:val="00DE6A4A"/>
    <w:rsid w:val="00DE763A"/>
    <w:rsid w:val="00DF1EA3"/>
    <w:rsid w:val="00DF236D"/>
    <w:rsid w:val="00DF4C9F"/>
    <w:rsid w:val="00DF7865"/>
    <w:rsid w:val="00E016E9"/>
    <w:rsid w:val="00E02AE2"/>
    <w:rsid w:val="00E0557F"/>
    <w:rsid w:val="00E07C47"/>
    <w:rsid w:val="00E205A3"/>
    <w:rsid w:val="00E22890"/>
    <w:rsid w:val="00E25545"/>
    <w:rsid w:val="00E30937"/>
    <w:rsid w:val="00E3246F"/>
    <w:rsid w:val="00E334BA"/>
    <w:rsid w:val="00E3502D"/>
    <w:rsid w:val="00E35942"/>
    <w:rsid w:val="00E40A83"/>
    <w:rsid w:val="00E4143E"/>
    <w:rsid w:val="00E414A9"/>
    <w:rsid w:val="00E43E90"/>
    <w:rsid w:val="00E475B6"/>
    <w:rsid w:val="00E503B3"/>
    <w:rsid w:val="00E520C7"/>
    <w:rsid w:val="00E53609"/>
    <w:rsid w:val="00E61E6A"/>
    <w:rsid w:val="00E63652"/>
    <w:rsid w:val="00E64A71"/>
    <w:rsid w:val="00E83CC5"/>
    <w:rsid w:val="00E84CCA"/>
    <w:rsid w:val="00E870FC"/>
    <w:rsid w:val="00E87755"/>
    <w:rsid w:val="00E87CD7"/>
    <w:rsid w:val="00E90064"/>
    <w:rsid w:val="00E9293A"/>
    <w:rsid w:val="00E937C3"/>
    <w:rsid w:val="00E95E55"/>
    <w:rsid w:val="00EA27A7"/>
    <w:rsid w:val="00EA4E37"/>
    <w:rsid w:val="00EB366B"/>
    <w:rsid w:val="00EB36F3"/>
    <w:rsid w:val="00EB4522"/>
    <w:rsid w:val="00EB5695"/>
    <w:rsid w:val="00EB728A"/>
    <w:rsid w:val="00EC02DC"/>
    <w:rsid w:val="00EC05EA"/>
    <w:rsid w:val="00EC48A8"/>
    <w:rsid w:val="00EC6632"/>
    <w:rsid w:val="00EE2125"/>
    <w:rsid w:val="00EE2B3B"/>
    <w:rsid w:val="00EE43F6"/>
    <w:rsid w:val="00EE4CCD"/>
    <w:rsid w:val="00EF0B0E"/>
    <w:rsid w:val="00EF393F"/>
    <w:rsid w:val="00EF49B4"/>
    <w:rsid w:val="00EF5673"/>
    <w:rsid w:val="00F00DA1"/>
    <w:rsid w:val="00F03860"/>
    <w:rsid w:val="00F05C22"/>
    <w:rsid w:val="00F06388"/>
    <w:rsid w:val="00F067B8"/>
    <w:rsid w:val="00F06A1F"/>
    <w:rsid w:val="00F07C1B"/>
    <w:rsid w:val="00F07FA1"/>
    <w:rsid w:val="00F10C24"/>
    <w:rsid w:val="00F14CFE"/>
    <w:rsid w:val="00F2198B"/>
    <w:rsid w:val="00F22ECF"/>
    <w:rsid w:val="00F2430A"/>
    <w:rsid w:val="00F32C56"/>
    <w:rsid w:val="00F42A42"/>
    <w:rsid w:val="00F45F2E"/>
    <w:rsid w:val="00F519ED"/>
    <w:rsid w:val="00F536C8"/>
    <w:rsid w:val="00F6568F"/>
    <w:rsid w:val="00F73177"/>
    <w:rsid w:val="00F83EBD"/>
    <w:rsid w:val="00F86AC2"/>
    <w:rsid w:val="00F875B3"/>
    <w:rsid w:val="00F90B98"/>
    <w:rsid w:val="00F9246B"/>
    <w:rsid w:val="00F928BB"/>
    <w:rsid w:val="00F92A74"/>
    <w:rsid w:val="00F96B19"/>
    <w:rsid w:val="00FA3B46"/>
    <w:rsid w:val="00FA6F3B"/>
    <w:rsid w:val="00FA734D"/>
    <w:rsid w:val="00FB1C43"/>
    <w:rsid w:val="00FB3D3D"/>
    <w:rsid w:val="00FB56C3"/>
    <w:rsid w:val="00FB6646"/>
    <w:rsid w:val="00FB6CC7"/>
    <w:rsid w:val="00FB7904"/>
    <w:rsid w:val="00FC0284"/>
    <w:rsid w:val="00FC2796"/>
    <w:rsid w:val="00FC2A12"/>
    <w:rsid w:val="00FD3046"/>
    <w:rsid w:val="00FD4470"/>
    <w:rsid w:val="00FD4738"/>
    <w:rsid w:val="00FE1184"/>
    <w:rsid w:val="00FE287E"/>
    <w:rsid w:val="00FE52C4"/>
    <w:rsid w:val="00FE7BD8"/>
    <w:rsid w:val="00FF60DC"/>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A931B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7">
    <w:lsdException w:name="Normal" w:uiPriority="0"/>
    <w:lsdException w:name="heading 1" w:uiPriority="1"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iPriority="0" w:unhideWhenUsed="1"/>
    <w:lsdException w:name="index 2" w:semiHidden="1" w:uiPriority="0" w:unhideWhenUsed="1"/>
    <w:lsdException w:name="index 3" w:semiHidden="1" w:uiPriority="0" w:unhideWhenUsed="1"/>
    <w:lsdException w:name="index 4" w:semiHidden="1" w:uiPriority="0" w:unhideWhenUsed="1"/>
    <w:lsdException w:name="index 5" w:semiHidden="1" w:uiPriority="0" w:unhideWhenUsed="1"/>
    <w:lsdException w:name="index 6" w:semiHidden="1" w:uiPriority="0" w:unhideWhenUsed="1"/>
    <w:lsdException w:name="index 7" w:semiHidden="1" w:uiPriority="0" w:unhideWhenUsed="1"/>
    <w:lsdException w:name="index 8" w:semiHidden="1" w:uiPriority="0" w:unhideWhenUsed="1"/>
    <w:lsdException w:name="index 9" w:semiHidden="1" w:uiPriority="0"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nhideWhenUsed="1"/>
    <w:lsdException w:name="annotation text" w:semiHidden="1" w:unhideWhenUsed="1" w:qFormat="1"/>
    <w:lsdException w:name="header" w:semiHidden="1" w:unhideWhenUsed="1"/>
    <w:lsdException w:name="footer" w:semiHidden="1" w:unhideWhenUsed="1"/>
    <w:lsdException w:name="index heading" w:semiHidden="1" w:uiPriority="0" w:unhideWhenUsed="1"/>
    <w:lsdException w:name="caption" w:semiHidden="1" w:uiPriority="0" w:unhideWhenUsed="1" w:qFormat="1"/>
    <w:lsdException w:name="table of figures" w:semiHidden="1" w:uiPriority="0" w:unhideWhenUsed="1"/>
    <w:lsdException w:name="envelope address" w:semiHidden="1" w:uiPriority="0" w:unhideWhenUsed="1"/>
    <w:lsdException w:name="envelope return" w:semiHidden="1" w:uiPriority="0" w:unhideWhenUsed="1"/>
    <w:lsdException w:name="footnote reference" w:semiHidden="1" w:unhideWhenUsed="1" w:qFormat="1"/>
    <w:lsdException w:name="annotation reference" w:semiHidden="1" w:unhideWhenUsed="1" w:qFormat="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iPriority="0" w:unhideWhenUsed="1"/>
    <w:lsdException w:name="macro" w:semiHidden="1" w:uiPriority="0" w:unhideWhenUsed="1"/>
    <w:lsdException w:name="toa heading" w:semiHidden="1" w:uiPriority="0" w:unhideWhenUsed="1"/>
    <w:lsdException w:name="List" w:semiHidden="1" w:uiPriority="0" w:unhideWhenUsed="1"/>
    <w:lsdException w:name="List Bullet" w:semiHidden="1" w:uiPriority="0" w:unhideWhenUsed="1"/>
    <w:lsdException w:name="List Number" w:semiHidden="1" w:uiPriority="0" w:unhideWhenUsed="1"/>
    <w:lsdException w:name="List 2" w:semiHidden="1" w:uiPriority="0" w:unhideWhenUsed="1"/>
    <w:lsdException w:name="List 3" w:semiHidden="1" w:uiPriority="0" w:unhideWhenUsed="1"/>
    <w:lsdException w:name="List 4" w:semiHidden="1" w:uiPriority="0" w:unhideWhenUsed="1"/>
    <w:lsdException w:name="List 5" w:semiHidden="1" w:uiPriority="0" w:unhideWhenUsed="1"/>
    <w:lsdException w:name="List Bullet 2" w:semiHidden="1" w:uiPriority="0" w:unhideWhenUsed="1"/>
    <w:lsdException w:name="List Bullet 3" w:semiHidden="1" w:uiPriority="0" w:unhideWhenUsed="1"/>
    <w:lsdException w:name="List Bullet 4" w:semiHidden="1" w:uiPriority="0" w:unhideWhenUsed="1"/>
    <w:lsdException w:name="List Bullet 5" w:semiHidden="1" w:uiPriority="0" w:unhideWhenUsed="1"/>
    <w:lsdException w:name="List Number 2" w:semiHidden="1" w:uiPriority="0" w:unhideWhenUsed="1"/>
    <w:lsdException w:name="List Number 3" w:semiHidden="1" w:uiPriority="0" w:unhideWhenUsed="1"/>
    <w:lsdException w:name="List Number 4" w:semiHidden="1" w:uiPriority="0" w:unhideWhenUsed="1"/>
    <w:lsdException w:name="List Number 5" w:semiHidden="1" w:uiPriority="0" w:unhideWhenUsed="1"/>
    <w:lsdException w:name="Title" w:uiPriority="0" w:qFormat="1"/>
    <w:lsdException w:name="Closing" w:semiHidden="1" w:uiPriority="0" w:unhideWhenUsed="1"/>
    <w:lsdException w:name="Signature" w:semiHidden="1" w:uiPriority="0" w:unhideWhenUsed="1"/>
    <w:lsdException w:name="Default Paragraph Font" w:semiHidden="1" w:uiPriority="1" w:unhideWhenUsed="1"/>
    <w:lsdException w:name="Body Text" w:semiHidden="1" w:uiPriority="1" w:unhideWhenUsed="1" w:qFormat="1"/>
    <w:lsdException w:name="Body Text Indent" w:semiHidden="1" w:uiPriority="0" w:unhideWhenUsed="1"/>
    <w:lsdException w:name="List Continue" w:semiHidden="1" w:uiPriority="0" w:unhideWhenUsed="1"/>
    <w:lsdException w:name="List Continue 2" w:semiHidden="1" w:uiPriority="0" w:unhideWhenUsed="1"/>
    <w:lsdException w:name="List Continue 3" w:semiHidden="1" w:uiPriority="0" w:unhideWhenUsed="1"/>
    <w:lsdException w:name="List Continue 4" w:semiHidden="1" w:uiPriority="0" w:unhideWhenUsed="1"/>
    <w:lsdException w:name="List Continue 5" w:semiHidden="1" w:uiPriority="0" w:unhideWhenUsed="1"/>
    <w:lsdException w:name="Message Header" w:semiHidden="1" w:uiPriority="0" w:unhideWhenUsed="1"/>
    <w:lsdException w:name="Subtitle" w:uiPriority="0" w:qFormat="1"/>
    <w:lsdException w:name="Salutation" w:semiHidden="1" w:uiPriority="0" w:unhideWhenUsed="1"/>
    <w:lsdException w:name="Date" w:semiHidden="1" w:uiPriority="0" w:unhideWhenUsed="1"/>
    <w:lsdException w:name="Body Text First Indent" w:semiHidden="1" w:uiPriority="0" w:unhideWhenUsed="1"/>
    <w:lsdException w:name="Body Text First Indent 2" w:semiHidden="1" w:uiPriority="0" w:unhideWhenUsed="1"/>
    <w:lsdException w:name="Note Heading" w:semiHidden="1" w:uiPriority="0" w:unhideWhenUsed="1"/>
    <w:lsdException w:name="Body Text 2" w:semiHidden="1"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iPriority="0" w:unhideWhenUsed="1"/>
    <w:lsdException w:name="Plain Text" w:semiHidden="1" w:uiPriority="0" w:unhideWhenUsed="1"/>
    <w:lsdException w:name="E-mail Signature" w:semiHidden="1" w:uiPriority="0"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iPriority="0"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3" w:semiHidden="1" w:unhideWhenUsed="1"/>
    <w:lsdException w:name="Balloon Text" w:semiHidden="1" w:unhideWhenUsed="1"/>
    <w:lsdException w:name="Table Grid" w:uiPriority="0"/>
    <w:lsdException w:name="Placeholder Text" w:semiHidden="1" w:uiPriority="0"/>
    <w:lsdException w:name="No Spacing" w:uiPriority="0"/>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0" w:qFormat="1"/>
    <w:lsdException w:name="Intense Quote" w:uiPriority="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0"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Standaard">
    <w:name w:val="Normal"/>
    <w:uiPriority w:val="1"/>
    <w:rsid w:val="008748D1"/>
    <w:rPr>
      <w:rFonts w:ascii="Arial" w:eastAsia="Arial" w:hAnsi="Arial" w:cs="Arial"/>
      <w:lang w:val="nl-NL" w:eastAsia="nl-NL" w:bidi="nl-NL"/>
    </w:rPr>
  </w:style>
  <w:style w:type="paragraph" w:styleId="Kop1">
    <w:name w:val="heading 1"/>
    <w:aliases w:val="nummer"/>
    <w:basedOn w:val="Standaard"/>
    <w:next w:val="Plattetekst"/>
    <w:link w:val="Kop1Char"/>
    <w:uiPriority w:val="1"/>
    <w:qFormat/>
    <w:rsid w:val="00AD63EE"/>
    <w:pPr>
      <w:pageBreakBefore/>
      <w:numPr>
        <w:numId w:val="16"/>
      </w:numPr>
      <w:spacing w:before="120" w:after="120"/>
      <w:outlineLvl w:val="0"/>
    </w:pPr>
    <w:rPr>
      <w:color w:val="0A4E8C"/>
      <w:sz w:val="36"/>
      <w:szCs w:val="60"/>
    </w:rPr>
  </w:style>
  <w:style w:type="paragraph" w:styleId="Kop2">
    <w:name w:val="heading 2"/>
    <w:basedOn w:val="Kop1"/>
    <w:next w:val="Plattetekst"/>
    <w:link w:val="Kop2Char"/>
    <w:autoRedefine/>
    <w:uiPriority w:val="1"/>
    <w:qFormat/>
    <w:rsid w:val="00341450"/>
    <w:pPr>
      <w:pageBreakBefore w:val="0"/>
      <w:numPr>
        <w:ilvl w:val="1"/>
      </w:numPr>
      <w:spacing w:after="60"/>
      <w:outlineLvl w:val="1"/>
    </w:pPr>
    <w:rPr>
      <w:rFonts w:asciiTheme="minorHAnsi" w:hAnsiTheme="minorHAnsi"/>
      <w:b/>
      <w:bCs/>
      <w:color w:val="0C9DD8"/>
      <w:sz w:val="24"/>
      <w:szCs w:val="24"/>
    </w:rPr>
  </w:style>
  <w:style w:type="paragraph" w:styleId="Kop3">
    <w:name w:val="heading 3"/>
    <w:basedOn w:val="Standaard"/>
    <w:next w:val="Standaard"/>
    <w:link w:val="Kop3Char"/>
    <w:autoRedefine/>
    <w:uiPriority w:val="9"/>
    <w:unhideWhenUsed/>
    <w:qFormat/>
    <w:rsid w:val="00652FAF"/>
    <w:pPr>
      <w:spacing w:before="60" w:after="60"/>
      <w:outlineLvl w:val="2"/>
    </w:pPr>
    <w:rPr>
      <w:b/>
      <w:color w:val="0C9DD8"/>
      <w:sz w:val="18"/>
      <w:lang w:val="en-US"/>
    </w:rPr>
  </w:style>
  <w:style w:type="paragraph" w:styleId="Kop4">
    <w:name w:val="heading 4"/>
    <w:basedOn w:val="Standaard"/>
    <w:next w:val="Standaard"/>
    <w:link w:val="Kop4Char"/>
    <w:uiPriority w:val="9"/>
    <w:unhideWhenUsed/>
    <w:qFormat/>
    <w:rsid w:val="00652FAF"/>
    <w:pPr>
      <w:spacing w:before="40" w:after="40"/>
      <w:outlineLvl w:val="3"/>
    </w:pPr>
    <w:rPr>
      <w:i/>
      <w:color w:val="0C9DD8"/>
      <w:sz w:val="18"/>
      <w:lang w:val="en-US"/>
    </w:rPr>
  </w:style>
  <w:style w:type="paragraph" w:styleId="Kop5">
    <w:name w:val="heading 5"/>
    <w:basedOn w:val="Standaard"/>
    <w:next w:val="Standaard"/>
    <w:link w:val="Kop5Char"/>
    <w:autoRedefine/>
    <w:qFormat/>
    <w:rsid w:val="00284228"/>
    <w:pPr>
      <w:widowControl/>
      <w:tabs>
        <w:tab w:val="num" w:pos="1008"/>
      </w:tabs>
      <w:autoSpaceDE/>
      <w:autoSpaceDN/>
      <w:spacing w:before="240" w:after="60" w:line="281" w:lineRule="auto"/>
      <w:ind w:left="1008" w:hanging="1008"/>
      <w:outlineLvl w:val="4"/>
    </w:pPr>
    <w:rPr>
      <w:rFonts w:eastAsia="Times New Roman" w:cs="Tahoma"/>
      <w:sz w:val="20"/>
      <w:szCs w:val="24"/>
      <w:lang w:eastAsia="en-US" w:bidi="ar-SA"/>
    </w:rPr>
  </w:style>
  <w:style w:type="paragraph" w:styleId="Kop6">
    <w:name w:val="heading 6"/>
    <w:basedOn w:val="Standaard"/>
    <w:next w:val="Standaard"/>
    <w:link w:val="Kop6Char"/>
    <w:qFormat/>
    <w:rsid w:val="00284228"/>
    <w:pPr>
      <w:widowControl/>
      <w:tabs>
        <w:tab w:val="num" w:pos="1152"/>
      </w:tabs>
      <w:autoSpaceDE/>
      <w:autoSpaceDN/>
      <w:spacing w:before="240" w:after="60"/>
      <w:ind w:left="1152" w:hanging="1152"/>
      <w:outlineLvl w:val="5"/>
    </w:pPr>
    <w:rPr>
      <w:rFonts w:eastAsia="Times New Roman" w:cs="Tahoma"/>
      <w:i/>
      <w:sz w:val="20"/>
      <w:szCs w:val="16"/>
      <w:lang w:eastAsia="en-US" w:bidi="ar-SA"/>
    </w:rPr>
  </w:style>
  <w:style w:type="paragraph" w:styleId="Kop7">
    <w:name w:val="heading 7"/>
    <w:basedOn w:val="Standaard"/>
    <w:next w:val="Standaard"/>
    <w:link w:val="Kop7Char"/>
    <w:qFormat/>
    <w:rsid w:val="00284228"/>
    <w:pPr>
      <w:widowControl/>
      <w:tabs>
        <w:tab w:val="num" w:pos="1296"/>
      </w:tabs>
      <w:autoSpaceDE/>
      <w:autoSpaceDN/>
      <w:spacing w:before="240" w:after="60"/>
      <w:ind w:left="1296" w:hanging="1296"/>
      <w:outlineLvl w:val="6"/>
    </w:pPr>
    <w:rPr>
      <w:rFonts w:eastAsia="Times New Roman" w:cs="Tahoma"/>
      <w:sz w:val="20"/>
      <w:szCs w:val="16"/>
      <w:lang w:eastAsia="en-US" w:bidi="ar-SA"/>
    </w:rPr>
  </w:style>
  <w:style w:type="paragraph" w:styleId="Kop8">
    <w:name w:val="heading 8"/>
    <w:basedOn w:val="Standaard"/>
    <w:next w:val="Standaard"/>
    <w:link w:val="Kop8Char"/>
    <w:qFormat/>
    <w:rsid w:val="00284228"/>
    <w:pPr>
      <w:widowControl/>
      <w:tabs>
        <w:tab w:val="num" w:pos="1440"/>
      </w:tabs>
      <w:autoSpaceDE/>
      <w:autoSpaceDN/>
      <w:spacing w:before="240" w:after="60"/>
      <w:ind w:left="1440" w:hanging="1440"/>
      <w:outlineLvl w:val="7"/>
    </w:pPr>
    <w:rPr>
      <w:rFonts w:eastAsia="Times New Roman" w:cs="Tahoma"/>
      <w:i/>
      <w:sz w:val="20"/>
      <w:szCs w:val="16"/>
      <w:lang w:eastAsia="en-US" w:bidi="ar-SA"/>
    </w:rPr>
  </w:style>
  <w:style w:type="paragraph" w:styleId="Kop9">
    <w:name w:val="heading 9"/>
    <w:basedOn w:val="Standaard"/>
    <w:next w:val="Standaard"/>
    <w:link w:val="Kop9Char"/>
    <w:qFormat/>
    <w:rsid w:val="00284228"/>
    <w:pPr>
      <w:widowControl/>
      <w:tabs>
        <w:tab w:val="num" w:pos="1584"/>
      </w:tabs>
      <w:autoSpaceDE/>
      <w:autoSpaceDN/>
      <w:spacing w:before="240" w:after="60"/>
      <w:ind w:left="1584" w:hanging="1584"/>
      <w:outlineLvl w:val="8"/>
    </w:pPr>
    <w:rPr>
      <w:rFonts w:eastAsia="Times New Roman" w:cs="Tahoma"/>
      <w:i/>
      <w:sz w:val="18"/>
      <w:szCs w:val="16"/>
      <w:lang w:eastAsia="en-US" w:bidi="ar-SA"/>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customStyle="1" w:styleId="TableNormal1">
    <w:name w:val="Table Normal1"/>
    <w:uiPriority w:val="2"/>
    <w:semiHidden/>
    <w:unhideWhenUsed/>
    <w:qFormat/>
    <w:tblPr>
      <w:tblInd w:w="0" w:type="dxa"/>
      <w:tblCellMar>
        <w:top w:w="0" w:type="dxa"/>
        <w:left w:w="0" w:type="dxa"/>
        <w:bottom w:w="0" w:type="dxa"/>
        <w:right w:w="0" w:type="dxa"/>
      </w:tblCellMar>
    </w:tblPr>
  </w:style>
  <w:style w:type="paragraph" w:styleId="Plattetekst">
    <w:name w:val="Body Text"/>
    <w:link w:val="PlattetekstChar"/>
    <w:uiPriority w:val="1"/>
    <w:qFormat/>
    <w:rsid w:val="00652FAF"/>
    <w:pPr>
      <w:spacing w:line="290" w:lineRule="auto"/>
      <w:ind w:right="295"/>
    </w:pPr>
    <w:rPr>
      <w:rFonts w:eastAsia="Arial" w:cs="Arial"/>
      <w:sz w:val="18"/>
      <w:szCs w:val="18"/>
      <w:lang w:val="nl-NL" w:eastAsia="nl-NL" w:bidi="nl-NL"/>
    </w:rPr>
  </w:style>
  <w:style w:type="paragraph" w:styleId="Lijstalinea">
    <w:name w:val="List Paragraph"/>
    <w:basedOn w:val="Standaard"/>
    <w:link w:val="LijstalineaChar"/>
    <w:uiPriority w:val="34"/>
    <w:qFormat/>
    <w:pPr>
      <w:spacing w:before="43"/>
      <w:ind w:left="394" w:hanging="567"/>
    </w:pPr>
  </w:style>
  <w:style w:type="paragraph" w:customStyle="1" w:styleId="TableParagraph">
    <w:name w:val="Table Paragraph"/>
    <w:basedOn w:val="Standaard"/>
    <w:uiPriority w:val="1"/>
    <w:pPr>
      <w:spacing w:before="13" w:line="177" w:lineRule="exact"/>
    </w:pPr>
  </w:style>
  <w:style w:type="paragraph" w:styleId="Koptekst">
    <w:name w:val="header"/>
    <w:basedOn w:val="Standaard"/>
    <w:link w:val="KoptekstChar"/>
    <w:uiPriority w:val="99"/>
    <w:unhideWhenUsed/>
    <w:rsid w:val="00652FAF"/>
    <w:pPr>
      <w:tabs>
        <w:tab w:val="center" w:pos="4536"/>
        <w:tab w:val="right" w:pos="9072"/>
      </w:tabs>
    </w:pPr>
  </w:style>
  <w:style w:type="character" w:customStyle="1" w:styleId="KoptekstChar">
    <w:name w:val="Koptekst Char"/>
    <w:basedOn w:val="Standaardalinea-lettertype"/>
    <w:link w:val="Koptekst"/>
    <w:uiPriority w:val="99"/>
    <w:rsid w:val="00652FAF"/>
    <w:rPr>
      <w:rFonts w:ascii="Arial" w:eastAsia="Arial" w:hAnsi="Arial" w:cs="Arial"/>
      <w:lang w:val="nl-NL" w:eastAsia="nl-NL" w:bidi="nl-NL"/>
    </w:rPr>
  </w:style>
  <w:style w:type="paragraph" w:styleId="Voettekst">
    <w:name w:val="footer"/>
    <w:basedOn w:val="Standaard"/>
    <w:link w:val="VoettekstChar"/>
    <w:uiPriority w:val="99"/>
    <w:unhideWhenUsed/>
    <w:rsid w:val="00652FAF"/>
    <w:pPr>
      <w:tabs>
        <w:tab w:val="center" w:pos="4536"/>
        <w:tab w:val="right" w:pos="9072"/>
      </w:tabs>
    </w:pPr>
  </w:style>
  <w:style w:type="character" w:customStyle="1" w:styleId="VoettekstChar">
    <w:name w:val="Voettekst Char"/>
    <w:basedOn w:val="Standaardalinea-lettertype"/>
    <w:link w:val="Voettekst"/>
    <w:uiPriority w:val="99"/>
    <w:rsid w:val="00652FAF"/>
    <w:rPr>
      <w:rFonts w:ascii="Arial" w:eastAsia="Arial" w:hAnsi="Arial" w:cs="Arial"/>
      <w:lang w:val="nl-NL" w:eastAsia="nl-NL" w:bidi="nl-NL"/>
    </w:rPr>
  </w:style>
  <w:style w:type="character" w:customStyle="1" w:styleId="Kop3Char">
    <w:name w:val="Kop 3 Char"/>
    <w:basedOn w:val="Standaardalinea-lettertype"/>
    <w:link w:val="Kop3"/>
    <w:uiPriority w:val="9"/>
    <w:qFormat/>
    <w:rsid w:val="00652FAF"/>
    <w:rPr>
      <w:rFonts w:ascii="Arial" w:eastAsia="Arial" w:hAnsi="Arial" w:cs="Arial"/>
      <w:b/>
      <w:color w:val="0C9DD8"/>
      <w:sz w:val="18"/>
      <w:lang w:eastAsia="nl-NL" w:bidi="nl-NL"/>
    </w:rPr>
  </w:style>
  <w:style w:type="character" w:customStyle="1" w:styleId="Kop4Char">
    <w:name w:val="Kop 4 Char"/>
    <w:basedOn w:val="Standaardalinea-lettertype"/>
    <w:link w:val="Kop4"/>
    <w:uiPriority w:val="9"/>
    <w:rsid w:val="00652FAF"/>
    <w:rPr>
      <w:rFonts w:ascii="Arial" w:eastAsia="Arial" w:hAnsi="Arial" w:cs="Arial"/>
      <w:i/>
      <w:color w:val="0C9DD8"/>
      <w:sz w:val="18"/>
      <w:lang w:eastAsia="nl-NL" w:bidi="nl-NL"/>
    </w:rPr>
  </w:style>
  <w:style w:type="paragraph" w:styleId="Titel">
    <w:name w:val="Title"/>
    <w:basedOn w:val="Kop1"/>
    <w:next w:val="Standaard"/>
    <w:link w:val="TitelChar"/>
    <w:qFormat/>
    <w:rsid w:val="00652FAF"/>
    <w:pPr>
      <w:numPr>
        <w:numId w:val="0"/>
      </w:numPr>
      <w:spacing w:before="0"/>
    </w:pPr>
  </w:style>
  <w:style w:type="character" w:customStyle="1" w:styleId="TitelChar">
    <w:name w:val="Titel Char"/>
    <w:basedOn w:val="Standaardalinea-lettertype"/>
    <w:link w:val="Titel"/>
    <w:rsid w:val="006B1769"/>
    <w:rPr>
      <w:rFonts w:ascii="Arial" w:eastAsia="Arial" w:hAnsi="Arial" w:cs="Arial"/>
      <w:color w:val="0A4E8C"/>
      <w:sz w:val="60"/>
      <w:szCs w:val="60"/>
      <w:lang w:val="nl-NL" w:eastAsia="nl-NL" w:bidi="nl-NL"/>
    </w:rPr>
  </w:style>
  <w:style w:type="character" w:styleId="Nadruk">
    <w:name w:val="Emphasis"/>
    <w:aliases w:val="Ondertitel IBD"/>
    <w:uiPriority w:val="20"/>
    <w:qFormat/>
    <w:rsid w:val="00E83CC5"/>
    <w:rPr>
      <w:color w:val="0C9DD8"/>
      <w:sz w:val="32"/>
      <w:szCs w:val="32"/>
    </w:rPr>
  </w:style>
  <w:style w:type="character" w:styleId="Intensievebenadrukking">
    <w:name w:val="Intense Emphasis"/>
    <w:aliases w:val="Chapeau Bovenregel"/>
    <w:uiPriority w:val="21"/>
    <w:qFormat/>
    <w:rsid w:val="00927082"/>
    <w:rPr>
      <w:i/>
      <w:color w:val="0C9DD8"/>
      <w:sz w:val="28"/>
      <w:szCs w:val="28"/>
    </w:rPr>
  </w:style>
  <w:style w:type="paragraph" w:styleId="Inhopg1">
    <w:name w:val="toc 1"/>
    <w:aliases w:val="K-Inhoud 1"/>
    <w:basedOn w:val="Standaard"/>
    <w:next w:val="Standaard"/>
    <w:autoRedefine/>
    <w:uiPriority w:val="39"/>
    <w:unhideWhenUsed/>
    <w:qFormat/>
    <w:rsid w:val="002505CC"/>
    <w:pPr>
      <w:tabs>
        <w:tab w:val="left" w:pos="567"/>
        <w:tab w:val="right" w:leader="dot" w:pos="9060"/>
      </w:tabs>
    </w:pPr>
    <w:rPr>
      <w:rFonts w:asciiTheme="minorHAnsi" w:hAnsiTheme="minorHAnsi"/>
      <w:b/>
      <w:noProof/>
      <w:color w:val="1F497D" w:themeColor="text2"/>
      <w:sz w:val="20"/>
      <w:szCs w:val="20"/>
    </w:rPr>
  </w:style>
  <w:style w:type="paragraph" w:styleId="Inhopg2">
    <w:name w:val="toc 2"/>
    <w:aliases w:val="K-inhoud 2"/>
    <w:basedOn w:val="Standaard"/>
    <w:next w:val="Standaard"/>
    <w:autoRedefine/>
    <w:uiPriority w:val="39"/>
    <w:unhideWhenUsed/>
    <w:qFormat/>
    <w:rsid w:val="002505CC"/>
    <w:pPr>
      <w:tabs>
        <w:tab w:val="left" w:pos="567"/>
        <w:tab w:val="right" w:leader="dot" w:pos="9060"/>
      </w:tabs>
    </w:pPr>
  </w:style>
  <w:style w:type="paragraph" w:styleId="Inhopg3">
    <w:name w:val="toc 3"/>
    <w:basedOn w:val="Standaard"/>
    <w:next w:val="Standaard"/>
    <w:autoRedefine/>
    <w:uiPriority w:val="39"/>
    <w:unhideWhenUsed/>
    <w:qFormat/>
    <w:rsid w:val="00D47028"/>
    <w:pPr>
      <w:ind w:left="440"/>
    </w:pPr>
  </w:style>
  <w:style w:type="paragraph" w:styleId="Inhopg4">
    <w:name w:val="toc 4"/>
    <w:basedOn w:val="Standaard"/>
    <w:next w:val="Standaard"/>
    <w:autoRedefine/>
    <w:uiPriority w:val="39"/>
    <w:unhideWhenUsed/>
    <w:rsid w:val="00D47028"/>
    <w:pPr>
      <w:ind w:left="660"/>
    </w:pPr>
  </w:style>
  <w:style w:type="paragraph" w:styleId="Inhopg5">
    <w:name w:val="toc 5"/>
    <w:basedOn w:val="Standaard"/>
    <w:next w:val="Standaard"/>
    <w:autoRedefine/>
    <w:uiPriority w:val="39"/>
    <w:unhideWhenUsed/>
    <w:rsid w:val="00D47028"/>
    <w:pPr>
      <w:ind w:left="880"/>
    </w:pPr>
  </w:style>
  <w:style w:type="paragraph" w:styleId="Inhopg6">
    <w:name w:val="toc 6"/>
    <w:basedOn w:val="Standaard"/>
    <w:next w:val="Standaard"/>
    <w:autoRedefine/>
    <w:uiPriority w:val="39"/>
    <w:unhideWhenUsed/>
    <w:rsid w:val="00D47028"/>
    <w:pPr>
      <w:ind w:left="1100"/>
    </w:pPr>
  </w:style>
  <w:style w:type="paragraph" w:styleId="Inhopg7">
    <w:name w:val="toc 7"/>
    <w:basedOn w:val="Standaard"/>
    <w:next w:val="Standaard"/>
    <w:autoRedefine/>
    <w:uiPriority w:val="39"/>
    <w:unhideWhenUsed/>
    <w:rsid w:val="00D47028"/>
    <w:pPr>
      <w:ind w:left="1320"/>
    </w:pPr>
  </w:style>
  <w:style w:type="paragraph" w:styleId="Inhopg8">
    <w:name w:val="toc 8"/>
    <w:basedOn w:val="Standaard"/>
    <w:next w:val="Standaard"/>
    <w:autoRedefine/>
    <w:uiPriority w:val="39"/>
    <w:unhideWhenUsed/>
    <w:rsid w:val="00D47028"/>
    <w:pPr>
      <w:ind w:left="1540"/>
    </w:pPr>
  </w:style>
  <w:style w:type="paragraph" w:styleId="Inhopg9">
    <w:name w:val="toc 9"/>
    <w:basedOn w:val="Standaard"/>
    <w:next w:val="Standaard"/>
    <w:autoRedefine/>
    <w:uiPriority w:val="39"/>
    <w:unhideWhenUsed/>
    <w:rsid w:val="00D47028"/>
    <w:pPr>
      <w:ind w:left="1760"/>
    </w:pPr>
  </w:style>
  <w:style w:type="character" w:styleId="Hyperlink">
    <w:name w:val="Hyperlink"/>
    <w:basedOn w:val="Standaardalinea-lettertype"/>
    <w:uiPriority w:val="99"/>
    <w:unhideWhenUsed/>
    <w:rsid w:val="00D47028"/>
    <w:rPr>
      <w:color w:val="0000FF" w:themeColor="hyperlink"/>
      <w:u w:val="single"/>
    </w:rPr>
  </w:style>
  <w:style w:type="paragraph" w:styleId="Voetnoottekst">
    <w:name w:val="footnote text"/>
    <w:basedOn w:val="Standaard"/>
    <w:link w:val="VoetnoottekstChar"/>
    <w:uiPriority w:val="99"/>
    <w:unhideWhenUsed/>
    <w:rsid w:val="0076385F"/>
    <w:rPr>
      <w:sz w:val="24"/>
      <w:szCs w:val="24"/>
    </w:rPr>
  </w:style>
  <w:style w:type="character" w:customStyle="1" w:styleId="VoetnoottekstChar">
    <w:name w:val="Voetnoottekst Char"/>
    <w:basedOn w:val="Standaardalinea-lettertype"/>
    <w:link w:val="Voetnoottekst"/>
    <w:uiPriority w:val="99"/>
    <w:qFormat/>
    <w:rsid w:val="0076385F"/>
    <w:rPr>
      <w:rFonts w:ascii="Arial" w:eastAsia="Arial" w:hAnsi="Arial" w:cs="Arial"/>
      <w:sz w:val="24"/>
      <w:szCs w:val="24"/>
      <w:lang w:val="nl-NL" w:eastAsia="nl-NL" w:bidi="nl-NL"/>
    </w:rPr>
  </w:style>
  <w:style w:type="character" w:styleId="Voetnootmarkering">
    <w:name w:val="footnote reference"/>
    <w:basedOn w:val="Standaardalinea-lettertype"/>
    <w:uiPriority w:val="99"/>
    <w:unhideWhenUsed/>
    <w:qFormat/>
    <w:rsid w:val="0076385F"/>
    <w:rPr>
      <w:vertAlign w:val="superscript"/>
    </w:rPr>
  </w:style>
  <w:style w:type="table" w:styleId="Tabelraster">
    <w:name w:val="Table Grid"/>
    <w:basedOn w:val="Standaardtabel"/>
    <w:rsid w:val="000F06E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Rastertabel4-Accent1">
    <w:name w:val="Grid Table 4 Accent 1"/>
    <w:basedOn w:val="Standaardtabel"/>
    <w:uiPriority w:val="49"/>
    <w:rsid w:val="000F06EB"/>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paragraph" w:styleId="Normaalweb">
    <w:name w:val="Normal (Web)"/>
    <w:basedOn w:val="Standaard"/>
    <w:uiPriority w:val="99"/>
    <w:unhideWhenUsed/>
    <w:rsid w:val="00D5123C"/>
    <w:pPr>
      <w:widowControl/>
      <w:autoSpaceDE/>
      <w:autoSpaceDN/>
      <w:spacing w:before="100" w:beforeAutospacing="1" w:after="100" w:afterAutospacing="1"/>
    </w:pPr>
    <w:rPr>
      <w:rFonts w:ascii="Times New Roman" w:eastAsiaTheme="minorEastAsia" w:hAnsi="Times New Roman" w:cs="Times New Roman"/>
      <w:sz w:val="24"/>
      <w:szCs w:val="24"/>
      <w:lang w:bidi="ar-SA"/>
    </w:rPr>
  </w:style>
  <w:style w:type="character" w:styleId="GevolgdeHyperlink">
    <w:name w:val="FollowedHyperlink"/>
    <w:basedOn w:val="Standaardalinea-lettertype"/>
    <w:uiPriority w:val="99"/>
    <w:semiHidden/>
    <w:unhideWhenUsed/>
    <w:rsid w:val="00D5123C"/>
    <w:rPr>
      <w:color w:val="800080" w:themeColor="followedHyperlink"/>
      <w:u w:val="single"/>
    </w:rPr>
  </w:style>
  <w:style w:type="character" w:customStyle="1" w:styleId="Kop5Char">
    <w:name w:val="Kop 5 Char"/>
    <w:basedOn w:val="Standaardalinea-lettertype"/>
    <w:link w:val="Kop5"/>
    <w:rsid w:val="00284228"/>
    <w:rPr>
      <w:rFonts w:ascii="Arial" w:eastAsia="Times New Roman" w:hAnsi="Arial" w:cs="Tahoma"/>
      <w:sz w:val="20"/>
      <w:szCs w:val="24"/>
      <w:lang w:val="nl-NL"/>
    </w:rPr>
  </w:style>
  <w:style w:type="character" w:customStyle="1" w:styleId="Kop6Char">
    <w:name w:val="Kop 6 Char"/>
    <w:basedOn w:val="Standaardalinea-lettertype"/>
    <w:link w:val="Kop6"/>
    <w:rsid w:val="00284228"/>
    <w:rPr>
      <w:rFonts w:ascii="Arial" w:eastAsia="Times New Roman" w:hAnsi="Arial" w:cs="Tahoma"/>
      <w:i/>
      <w:sz w:val="20"/>
      <w:szCs w:val="16"/>
      <w:lang w:val="nl-NL"/>
    </w:rPr>
  </w:style>
  <w:style w:type="character" w:customStyle="1" w:styleId="Kop7Char">
    <w:name w:val="Kop 7 Char"/>
    <w:basedOn w:val="Standaardalinea-lettertype"/>
    <w:link w:val="Kop7"/>
    <w:rsid w:val="00284228"/>
    <w:rPr>
      <w:rFonts w:ascii="Arial" w:eastAsia="Times New Roman" w:hAnsi="Arial" w:cs="Tahoma"/>
      <w:sz w:val="20"/>
      <w:szCs w:val="16"/>
      <w:lang w:val="nl-NL"/>
    </w:rPr>
  </w:style>
  <w:style w:type="character" w:customStyle="1" w:styleId="Kop8Char">
    <w:name w:val="Kop 8 Char"/>
    <w:basedOn w:val="Standaardalinea-lettertype"/>
    <w:link w:val="Kop8"/>
    <w:rsid w:val="00284228"/>
    <w:rPr>
      <w:rFonts w:ascii="Arial" w:eastAsia="Times New Roman" w:hAnsi="Arial" w:cs="Tahoma"/>
      <w:i/>
      <w:sz w:val="20"/>
      <w:szCs w:val="16"/>
      <w:lang w:val="nl-NL"/>
    </w:rPr>
  </w:style>
  <w:style w:type="character" w:customStyle="1" w:styleId="Kop9Char">
    <w:name w:val="Kop 9 Char"/>
    <w:basedOn w:val="Standaardalinea-lettertype"/>
    <w:link w:val="Kop9"/>
    <w:rsid w:val="00284228"/>
    <w:rPr>
      <w:rFonts w:ascii="Arial" w:eastAsia="Times New Roman" w:hAnsi="Arial" w:cs="Tahoma"/>
      <w:i/>
      <w:sz w:val="18"/>
      <w:szCs w:val="16"/>
      <w:lang w:val="nl-NL"/>
    </w:rPr>
  </w:style>
  <w:style w:type="character" w:customStyle="1" w:styleId="Kop1Char">
    <w:name w:val="Kop 1 Char"/>
    <w:aliases w:val="nummer Char"/>
    <w:basedOn w:val="Standaardalinea-lettertype"/>
    <w:link w:val="Kop1"/>
    <w:uiPriority w:val="1"/>
    <w:rsid w:val="00AD63EE"/>
    <w:rPr>
      <w:rFonts w:ascii="Arial" w:eastAsia="Arial" w:hAnsi="Arial" w:cs="Arial"/>
      <w:color w:val="0A4E8C"/>
      <w:sz w:val="36"/>
      <w:szCs w:val="60"/>
      <w:lang w:val="nl-NL" w:eastAsia="nl-NL" w:bidi="nl-NL"/>
    </w:rPr>
  </w:style>
  <w:style w:type="character" w:customStyle="1" w:styleId="Kop2Char">
    <w:name w:val="Kop 2 Char"/>
    <w:basedOn w:val="Standaardalinea-lettertype"/>
    <w:link w:val="Kop2"/>
    <w:uiPriority w:val="1"/>
    <w:rsid w:val="00341450"/>
    <w:rPr>
      <w:rFonts w:eastAsia="Arial" w:cs="Arial"/>
      <w:b/>
      <w:bCs/>
      <w:color w:val="0C9DD8"/>
      <w:sz w:val="24"/>
      <w:szCs w:val="24"/>
      <w:lang w:val="nl-NL" w:eastAsia="nl-NL" w:bidi="nl-NL"/>
    </w:rPr>
  </w:style>
  <w:style w:type="paragraph" w:styleId="Citaat">
    <w:name w:val="Quote"/>
    <w:aliases w:val="K10-citaat"/>
    <w:basedOn w:val="K01-basistekst"/>
    <w:next w:val="Standaard"/>
    <w:link w:val="CitaatChar"/>
    <w:qFormat/>
    <w:rsid w:val="00284228"/>
    <w:rPr>
      <w:i/>
      <w:iCs/>
      <w:color w:val="003359"/>
    </w:rPr>
  </w:style>
  <w:style w:type="character" w:customStyle="1" w:styleId="CitaatChar">
    <w:name w:val="Citaat Char"/>
    <w:aliases w:val="K10-citaat Char"/>
    <w:basedOn w:val="Standaardalinea-lettertype"/>
    <w:link w:val="Citaat"/>
    <w:rsid w:val="00284228"/>
    <w:rPr>
      <w:rFonts w:ascii="Verdana" w:eastAsia="Times New Roman" w:hAnsi="Verdana" w:cs="Tahoma"/>
      <w:i/>
      <w:iCs/>
      <w:noProof/>
      <w:color w:val="003359"/>
      <w:sz w:val="18"/>
      <w:szCs w:val="16"/>
      <w:lang w:val="nl-NL" w:eastAsia="nl-NL"/>
    </w:rPr>
  </w:style>
  <w:style w:type="paragraph" w:customStyle="1" w:styleId="K15-Titeldocumentsub">
    <w:name w:val="K15-Titel document sub"/>
    <w:rsid w:val="00284228"/>
    <w:pPr>
      <w:widowControl/>
      <w:autoSpaceDE/>
      <w:autoSpaceDN/>
    </w:pPr>
    <w:rPr>
      <w:rFonts w:ascii="Verdana" w:eastAsia="Calibri" w:hAnsi="Verdana" w:cs="Tahoma"/>
      <w:b/>
      <w:color w:val="003359"/>
      <w:sz w:val="40"/>
      <w:lang w:val="nl-NL"/>
    </w:rPr>
  </w:style>
  <w:style w:type="paragraph" w:customStyle="1" w:styleId="K14-Titeldocument">
    <w:name w:val="K14-Titel document"/>
    <w:rsid w:val="00284228"/>
    <w:pPr>
      <w:widowControl/>
      <w:autoSpaceDE/>
      <w:autoSpaceDN/>
      <w:spacing w:line="500" w:lineRule="exact"/>
    </w:pPr>
    <w:rPr>
      <w:rFonts w:ascii="Verdana" w:eastAsia="Calibri" w:hAnsi="Verdana" w:cs="Tahoma"/>
      <w:b/>
      <w:caps/>
      <w:color w:val="003359"/>
      <w:sz w:val="48"/>
      <w:lang w:val="nl-NL"/>
    </w:rPr>
  </w:style>
  <w:style w:type="paragraph" w:customStyle="1" w:styleId="K12-adresgegevens">
    <w:name w:val="K12-adresgegevens"/>
    <w:basedOn w:val="Standaard"/>
    <w:next w:val="Standaard"/>
    <w:qFormat/>
    <w:rsid w:val="00284228"/>
    <w:pPr>
      <w:widowControl/>
      <w:autoSpaceDE/>
      <w:autoSpaceDN/>
      <w:contextualSpacing/>
    </w:pPr>
    <w:rPr>
      <w:rFonts w:ascii="Verdana" w:eastAsia="Times New Roman" w:hAnsi="Verdana" w:cs="Tahoma"/>
      <w:b/>
      <w:noProof/>
      <w:color w:val="FFFFFF" w:themeColor="background1"/>
      <w:sz w:val="18"/>
      <w:szCs w:val="16"/>
      <w:lang w:bidi="ar-SA"/>
    </w:rPr>
  </w:style>
  <w:style w:type="paragraph" w:customStyle="1" w:styleId="K04-opsomming">
    <w:name w:val="K04-opsomming"/>
    <w:basedOn w:val="K01-basistekst"/>
    <w:qFormat/>
    <w:rsid w:val="00284228"/>
    <w:pPr>
      <w:numPr>
        <w:numId w:val="2"/>
      </w:numPr>
    </w:pPr>
    <w:rPr>
      <w:szCs w:val="22"/>
      <w:lang w:eastAsia="en-US"/>
    </w:rPr>
  </w:style>
  <w:style w:type="paragraph" w:customStyle="1" w:styleId="K02-tussenkop">
    <w:name w:val="K02-tussenkop"/>
    <w:next w:val="K01-basistekst"/>
    <w:qFormat/>
    <w:rsid w:val="00284228"/>
    <w:pPr>
      <w:widowControl/>
      <w:autoSpaceDE/>
      <w:autoSpaceDN/>
      <w:spacing w:before="280" w:line="280" w:lineRule="atLeast"/>
    </w:pPr>
    <w:rPr>
      <w:rFonts w:ascii="Verdana" w:eastAsia="Calibri" w:hAnsi="Verdana" w:cs="Tahoma"/>
      <w:b/>
      <w:sz w:val="24"/>
      <w:lang w:val="nl-NL"/>
    </w:rPr>
  </w:style>
  <w:style w:type="paragraph" w:customStyle="1" w:styleId="K01-basistekst">
    <w:name w:val="K01-basistekst"/>
    <w:basedOn w:val="Standaard"/>
    <w:qFormat/>
    <w:rsid w:val="00284228"/>
    <w:pPr>
      <w:widowControl/>
      <w:autoSpaceDE/>
      <w:autoSpaceDN/>
      <w:spacing w:line="280" w:lineRule="atLeast"/>
      <w:contextualSpacing/>
    </w:pPr>
    <w:rPr>
      <w:rFonts w:ascii="Verdana" w:eastAsia="Times New Roman" w:hAnsi="Verdana" w:cs="Tahoma"/>
      <w:noProof/>
      <w:sz w:val="18"/>
      <w:szCs w:val="16"/>
      <w:lang w:bidi="ar-SA"/>
    </w:rPr>
  </w:style>
  <w:style w:type="paragraph" w:styleId="Ballontekst">
    <w:name w:val="Balloon Text"/>
    <w:basedOn w:val="Standaard"/>
    <w:link w:val="BallontekstChar"/>
    <w:uiPriority w:val="99"/>
    <w:rsid w:val="00284228"/>
    <w:pPr>
      <w:widowControl/>
      <w:autoSpaceDE/>
      <w:autoSpaceDN/>
      <w:contextualSpacing/>
    </w:pPr>
    <w:rPr>
      <w:rFonts w:ascii="Tahoma" w:eastAsia="Times New Roman" w:hAnsi="Tahoma" w:cs="Tahoma"/>
      <w:noProof/>
      <w:sz w:val="16"/>
      <w:szCs w:val="16"/>
      <w:lang w:bidi="ar-SA"/>
    </w:rPr>
  </w:style>
  <w:style w:type="character" w:customStyle="1" w:styleId="BallontekstChar">
    <w:name w:val="Ballontekst Char"/>
    <w:basedOn w:val="Standaardalinea-lettertype"/>
    <w:link w:val="Ballontekst"/>
    <w:uiPriority w:val="99"/>
    <w:rsid w:val="00284228"/>
    <w:rPr>
      <w:rFonts w:ascii="Tahoma" w:eastAsia="Times New Roman" w:hAnsi="Tahoma" w:cs="Tahoma"/>
      <w:noProof/>
      <w:sz w:val="16"/>
      <w:szCs w:val="16"/>
      <w:lang w:val="nl-NL" w:eastAsia="nl-NL"/>
    </w:rPr>
  </w:style>
  <w:style w:type="paragraph" w:customStyle="1" w:styleId="Standaardkleur">
    <w:name w:val="Standaard kleur"/>
    <w:rsid w:val="00284228"/>
    <w:pPr>
      <w:widowControl/>
      <w:autoSpaceDE/>
      <w:autoSpaceDN/>
    </w:pPr>
    <w:rPr>
      <w:rFonts w:ascii="Verdana" w:eastAsia="Times New Roman" w:hAnsi="Verdana" w:cs="Tahoma"/>
      <w:noProof/>
      <w:color w:val="D84010"/>
      <w:sz w:val="18"/>
      <w:szCs w:val="16"/>
      <w:lang w:val="nl-NL" w:eastAsia="nl-NL"/>
    </w:rPr>
  </w:style>
  <w:style w:type="paragraph" w:customStyle="1" w:styleId="K06-titelkop">
    <w:name w:val="K06-titelkop"/>
    <w:basedOn w:val="Standaard"/>
    <w:next w:val="K01-basistekst"/>
    <w:qFormat/>
    <w:rsid w:val="00284228"/>
    <w:pPr>
      <w:pageBreakBefore/>
      <w:widowControl/>
      <w:numPr>
        <w:numId w:val="1"/>
      </w:numPr>
      <w:autoSpaceDE/>
      <w:autoSpaceDN/>
      <w:spacing w:line="500" w:lineRule="exact"/>
      <w:ind w:left="624"/>
    </w:pPr>
    <w:rPr>
      <w:rFonts w:ascii="Verdana" w:eastAsia="Calibri" w:hAnsi="Verdana" w:cs="Tahoma"/>
      <w:b/>
      <w:bCs/>
      <w:color w:val="003359"/>
      <w:sz w:val="32"/>
      <w:lang w:eastAsia="en-US" w:bidi="ar-SA"/>
    </w:rPr>
  </w:style>
  <w:style w:type="paragraph" w:customStyle="1" w:styleId="K07-paragraaf">
    <w:name w:val="K07-paragraaf"/>
    <w:basedOn w:val="K06-titelkop"/>
    <w:next w:val="K01-basistekst"/>
    <w:autoRedefine/>
    <w:qFormat/>
    <w:rsid w:val="00284228"/>
    <w:pPr>
      <w:pageBreakBefore w:val="0"/>
      <w:numPr>
        <w:ilvl w:val="1"/>
      </w:numPr>
      <w:spacing w:before="280"/>
      <w:outlineLvl w:val="1"/>
    </w:pPr>
    <w:rPr>
      <w:noProof/>
      <w:sz w:val="24"/>
      <w:szCs w:val="24"/>
    </w:rPr>
  </w:style>
  <w:style w:type="paragraph" w:customStyle="1" w:styleId="Default">
    <w:name w:val="Default"/>
    <w:rsid w:val="00284228"/>
    <w:pPr>
      <w:widowControl/>
      <w:adjustRightInd w:val="0"/>
    </w:pPr>
    <w:rPr>
      <w:rFonts w:ascii="Verdana" w:eastAsia="Calibri" w:hAnsi="Verdana" w:cs="Verdana"/>
      <w:color w:val="000000"/>
      <w:sz w:val="24"/>
      <w:szCs w:val="24"/>
      <w:lang w:val="nl-NL" w:eastAsia="nl-NL"/>
    </w:rPr>
  </w:style>
  <w:style w:type="numbering" w:customStyle="1" w:styleId="K-nummering">
    <w:name w:val="K-nummering"/>
    <w:basedOn w:val="Geenlijst"/>
    <w:rsid w:val="00284228"/>
    <w:pPr>
      <w:numPr>
        <w:numId w:val="3"/>
      </w:numPr>
    </w:pPr>
  </w:style>
  <w:style w:type="paragraph" w:customStyle="1" w:styleId="K05-nropsomming">
    <w:name w:val="K05-nr opsomming"/>
    <w:basedOn w:val="K01-basistekst"/>
    <w:qFormat/>
    <w:rsid w:val="00284228"/>
    <w:pPr>
      <w:numPr>
        <w:numId w:val="6"/>
      </w:numPr>
      <w:spacing w:line="240" w:lineRule="atLeast"/>
      <w:contextualSpacing w:val="0"/>
    </w:pPr>
  </w:style>
  <w:style w:type="paragraph" w:customStyle="1" w:styleId="K03-2subkop">
    <w:name w:val="K03-2subkop"/>
    <w:basedOn w:val="K01-basistekst"/>
    <w:next w:val="K01-basistekst"/>
    <w:qFormat/>
    <w:rsid w:val="00284228"/>
    <w:pPr>
      <w:spacing w:before="280"/>
    </w:pPr>
    <w:rPr>
      <w:u w:val="single"/>
    </w:rPr>
  </w:style>
  <w:style w:type="paragraph" w:customStyle="1" w:styleId="K09-titelkop">
    <w:name w:val="K09-titelkop"/>
    <w:basedOn w:val="K06-titelkop"/>
    <w:qFormat/>
    <w:rsid w:val="00284228"/>
    <w:pPr>
      <w:numPr>
        <w:numId w:val="0"/>
      </w:numPr>
    </w:pPr>
  </w:style>
  <w:style w:type="paragraph" w:styleId="Bijschrift">
    <w:name w:val="caption"/>
    <w:aliases w:val="K11-bijschrift"/>
    <w:basedOn w:val="K01-basistekst"/>
    <w:next w:val="K01-basistekst"/>
    <w:unhideWhenUsed/>
    <w:qFormat/>
    <w:rsid w:val="00284228"/>
    <w:pPr>
      <w:spacing w:after="140" w:line="280" w:lineRule="exact"/>
    </w:pPr>
    <w:rPr>
      <w:b/>
      <w:bCs/>
      <w:color w:val="D84010"/>
      <w:sz w:val="16"/>
      <w:szCs w:val="18"/>
    </w:rPr>
  </w:style>
  <w:style w:type="table" w:customStyle="1" w:styleId="K-tabel">
    <w:name w:val="K-tabel"/>
    <w:basedOn w:val="tabel2"/>
    <w:uiPriority w:val="99"/>
    <w:rsid w:val="0028422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shd w:val="clear" w:color="auto" w:fill="auto"/>
    </w:tcPr>
    <w:tblStylePr w:type="firstRow">
      <w:rPr>
        <w:b/>
        <w:color w:val="FFFFFF" w:themeColor="background1"/>
        <w:sz w:val="16"/>
      </w:rPr>
      <w:tblPr/>
      <w:tcPr>
        <w:shd w:val="clear" w:color="auto" w:fill="0078C8"/>
      </w:tcPr>
    </w:tblStylePr>
  </w:style>
  <w:style w:type="character" w:styleId="Tekstvantijdelijkeaanduiding">
    <w:name w:val="Placeholder Text"/>
    <w:basedOn w:val="Standaardalinea-lettertype"/>
    <w:rsid w:val="00284228"/>
    <w:rPr>
      <w:color w:val="808080"/>
    </w:rPr>
  </w:style>
  <w:style w:type="character" w:styleId="Verwijzingopmerking">
    <w:name w:val="annotation reference"/>
    <w:basedOn w:val="Standaardalinea-lettertype"/>
    <w:uiPriority w:val="99"/>
    <w:qFormat/>
    <w:rsid w:val="00284228"/>
    <w:rPr>
      <w:sz w:val="16"/>
      <w:szCs w:val="16"/>
    </w:rPr>
  </w:style>
  <w:style w:type="paragraph" w:styleId="Tekstopmerking">
    <w:name w:val="annotation text"/>
    <w:basedOn w:val="Standaard"/>
    <w:link w:val="TekstopmerkingChar"/>
    <w:uiPriority w:val="99"/>
    <w:qFormat/>
    <w:rsid w:val="00284228"/>
    <w:pPr>
      <w:widowControl/>
      <w:autoSpaceDE/>
      <w:autoSpaceDN/>
      <w:contextualSpacing/>
    </w:pPr>
    <w:rPr>
      <w:rFonts w:ascii="Verdana" w:eastAsia="Times New Roman" w:hAnsi="Verdana" w:cs="Tahoma"/>
      <w:noProof/>
      <w:sz w:val="20"/>
      <w:szCs w:val="16"/>
      <w:lang w:bidi="ar-SA"/>
    </w:rPr>
  </w:style>
  <w:style w:type="character" w:customStyle="1" w:styleId="TekstopmerkingChar">
    <w:name w:val="Tekst opmerking Char"/>
    <w:basedOn w:val="Standaardalinea-lettertype"/>
    <w:link w:val="Tekstopmerking"/>
    <w:uiPriority w:val="99"/>
    <w:qFormat/>
    <w:rsid w:val="00284228"/>
    <w:rPr>
      <w:rFonts w:ascii="Verdana" w:eastAsia="Times New Roman" w:hAnsi="Verdana" w:cs="Tahoma"/>
      <w:noProof/>
      <w:sz w:val="20"/>
      <w:szCs w:val="16"/>
      <w:lang w:val="nl-NL" w:eastAsia="nl-NL"/>
    </w:rPr>
  </w:style>
  <w:style w:type="paragraph" w:styleId="Onderwerpvanopmerking">
    <w:name w:val="annotation subject"/>
    <w:basedOn w:val="Tekstopmerking"/>
    <w:next w:val="Tekstopmerking"/>
    <w:link w:val="OnderwerpvanopmerkingChar"/>
    <w:rsid w:val="00284228"/>
    <w:rPr>
      <w:b/>
      <w:bCs/>
    </w:rPr>
  </w:style>
  <w:style w:type="character" w:customStyle="1" w:styleId="OnderwerpvanopmerkingChar">
    <w:name w:val="Onderwerp van opmerking Char"/>
    <w:basedOn w:val="TekstopmerkingChar"/>
    <w:link w:val="Onderwerpvanopmerking"/>
    <w:rsid w:val="00284228"/>
    <w:rPr>
      <w:rFonts w:ascii="Verdana" w:eastAsia="Times New Roman" w:hAnsi="Verdana" w:cs="Tahoma"/>
      <w:b/>
      <w:bCs/>
      <w:noProof/>
      <w:sz w:val="20"/>
      <w:szCs w:val="16"/>
      <w:lang w:val="nl-NL" w:eastAsia="nl-NL"/>
    </w:rPr>
  </w:style>
  <w:style w:type="paragraph" w:customStyle="1" w:styleId="K08-paragraafkop">
    <w:name w:val="K08-paragraafkop"/>
    <w:basedOn w:val="K07-paragraaf"/>
    <w:next w:val="K01-basistekst"/>
    <w:rsid w:val="00284228"/>
    <w:pPr>
      <w:numPr>
        <w:ilvl w:val="2"/>
      </w:numPr>
    </w:pPr>
  </w:style>
  <w:style w:type="paragraph" w:customStyle="1" w:styleId="K10-tabeltekst">
    <w:name w:val="K10-tabeltekst"/>
    <w:basedOn w:val="K01-basistekst"/>
    <w:qFormat/>
    <w:rsid w:val="00284228"/>
    <w:rPr>
      <w:sz w:val="16"/>
    </w:rPr>
  </w:style>
  <w:style w:type="table" w:customStyle="1" w:styleId="DarkList1">
    <w:name w:val="Dark List1"/>
    <w:basedOn w:val="Standaardtabel"/>
    <w:rsid w:val="00284228"/>
    <w:pPr>
      <w:widowControl/>
      <w:autoSpaceDE/>
      <w:autoSpaceDN/>
    </w:pPr>
    <w:rPr>
      <w:rFonts w:ascii="Verdana" w:eastAsia="Calibri" w:hAnsi="Verdana" w:cs="Tahoma"/>
      <w:color w:val="FFFFFF" w:themeColor="background1"/>
      <w:sz w:val="16"/>
      <w:szCs w:val="16"/>
      <w:lang w:val="nl-NL" w:eastAsia="nl-NL"/>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onkerelijst-accent1">
    <w:name w:val="Dark List Accent 1"/>
    <w:basedOn w:val="Standaardtabel"/>
    <w:rsid w:val="00284228"/>
    <w:pPr>
      <w:widowControl/>
      <w:autoSpaceDE/>
      <w:autoSpaceDN/>
    </w:pPr>
    <w:rPr>
      <w:rFonts w:ascii="Verdana" w:eastAsia="Calibri" w:hAnsi="Verdana" w:cs="Tahoma"/>
      <w:color w:val="FFFFFF" w:themeColor="background1"/>
      <w:sz w:val="16"/>
      <w:szCs w:val="16"/>
      <w:lang w:val="nl-NL" w:eastAsia="nl-NL"/>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onkerelijst-accent2">
    <w:name w:val="Dark List Accent 2"/>
    <w:basedOn w:val="Standaardtabel"/>
    <w:rsid w:val="00284228"/>
    <w:pPr>
      <w:widowControl/>
      <w:autoSpaceDE/>
      <w:autoSpaceDN/>
    </w:pPr>
    <w:rPr>
      <w:rFonts w:ascii="Verdana" w:eastAsia="Calibri" w:hAnsi="Verdana" w:cs="Tahoma"/>
      <w:color w:val="FFFFFF" w:themeColor="background1"/>
      <w:sz w:val="16"/>
      <w:szCs w:val="16"/>
      <w:lang w:val="nl-NL" w:eastAsia="nl-NL"/>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customStyle="1" w:styleId="tabel2">
    <w:name w:val="tabel2"/>
    <w:basedOn w:val="Standaardtabel"/>
    <w:uiPriority w:val="99"/>
    <w:rsid w:val="00284228"/>
    <w:pPr>
      <w:widowControl/>
      <w:autoSpaceDE/>
      <w:autoSpaceDN/>
    </w:pPr>
    <w:rPr>
      <w:rFonts w:ascii="Verdana" w:eastAsia="Calibri" w:hAnsi="Verdana" w:cs="Tahoma"/>
      <w:sz w:val="16"/>
      <w:szCs w:val="16"/>
      <w:lang w:val="nl-NL" w:eastAsia="nl-NL"/>
    </w:rPr>
    <w:tblPr/>
  </w:style>
  <w:style w:type="paragraph" w:customStyle="1" w:styleId="K16colofon">
    <w:name w:val="K16 colofon"/>
    <w:basedOn w:val="Standaard"/>
    <w:rsid w:val="00284228"/>
    <w:pPr>
      <w:widowControl/>
      <w:tabs>
        <w:tab w:val="left" w:pos="1843"/>
      </w:tabs>
      <w:autoSpaceDE/>
      <w:autoSpaceDN/>
      <w:spacing w:line="280" w:lineRule="atLeast"/>
      <w:contextualSpacing/>
    </w:pPr>
    <w:rPr>
      <w:rFonts w:ascii="Verdana" w:eastAsia="Times New Roman" w:hAnsi="Verdana" w:cs="Tahoma"/>
      <w:noProof/>
      <w:sz w:val="18"/>
      <w:szCs w:val="16"/>
      <w:lang w:bidi="ar-SA"/>
    </w:rPr>
  </w:style>
  <w:style w:type="table" w:customStyle="1" w:styleId="Donkerelijst1">
    <w:name w:val="Donkere lijst1"/>
    <w:basedOn w:val="Standaardtabel"/>
    <w:rsid w:val="00284228"/>
    <w:pPr>
      <w:widowControl/>
      <w:autoSpaceDE/>
      <w:autoSpaceDN/>
    </w:pPr>
    <w:rPr>
      <w:rFonts w:ascii="Verdana" w:eastAsia="Calibri" w:hAnsi="Verdana" w:cs="Tahoma"/>
      <w:color w:val="FFFFFF" w:themeColor="background1"/>
      <w:sz w:val="16"/>
      <w:szCs w:val="16"/>
      <w:lang w:val="nl-NL" w:eastAsia="nl-NL"/>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paragraph" w:styleId="Standaardinspringing">
    <w:name w:val="Normal Indent"/>
    <w:basedOn w:val="Standaard"/>
    <w:semiHidden/>
    <w:rsid w:val="00284228"/>
    <w:pPr>
      <w:widowControl/>
      <w:autoSpaceDE/>
      <w:autoSpaceDN/>
      <w:ind w:left="708"/>
    </w:pPr>
    <w:rPr>
      <w:rFonts w:eastAsia="Times New Roman" w:cs="Tahoma"/>
      <w:sz w:val="20"/>
      <w:szCs w:val="16"/>
      <w:lang w:eastAsia="en-US" w:bidi="ar-SA"/>
    </w:rPr>
  </w:style>
  <w:style w:type="paragraph" w:customStyle="1" w:styleId="EnclosureRef">
    <w:name w:val="EnclosureRef"/>
    <w:basedOn w:val="Standaard"/>
    <w:rsid w:val="00284228"/>
    <w:pPr>
      <w:widowControl/>
      <w:autoSpaceDE/>
      <w:autoSpaceDN/>
    </w:pPr>
    <w:rPr>
      <w:rFonts w:eastAsia="Times New Roman" w:cs="Tahoma"/>
      <w:sz w:val="20"/>
      <w:szCs w:val="16"/>
      <w:lang w:eastAsia="en-US" w:bidi="ar-SA"/>
    </w:rPr>
  </w:style>
  <w:style w:type="character" w:customStyle="1" w:styleId="Concept">
    <w:name w:val="Concept"/>
    <w:basedOn w:val="Standaardalinea-lettertype"/>
    <w:rsid w:val="00284228"/>
    <w:rPr>
      <w:rFonts w:ascii="Times New Roman" w:hAnsi="Times New Roman"/>
      <w:b/>
      <w:i/>
      <w:noProof/>
      <w:vanish/>
      <w:spacing w:val="-6"/>
      <w:sz w:val="56"/>
    </w:rPr>
  </w:style>
  <w:style w:type="paragraph" w:customStyle="1" w:styleId="NameRef">
    <w:name w:val="NameRef"/>
    <w:basedOn w:val="Standaard"/>
    <w:next w:val="Standaard"/>
    <w:rsid w:val="00284228"/>
    <w:pPr>
      <w:widowControl/>
      <w:autoSpaceDE/>
      <w:autoSpaceDN/>
    </w:pPr>
    <w:rPr>
      <w:rFonts w:eastAsia="Times New Roman" w:cs="Tahoma"/>
      <w:noProof/>
      <w:sz w:val="20"/>
      <w:szCs w:val="16"/>
      <w:lang w:eastAsia="en-US" w:bidi="ar-SA"/>
    </w:rPr>
  </w:style>
  <w:style w:type="paragraph" w:customStyle="1" w:styleId="ReferenceRef">
    <w:name w:val="ReferenceRef"/>
    <w:basedOn w:val="Standaard"/>
    <w:next w:val="Standaard"/>
    <w:rsid w:val="00284228"/>
    <w:pPr>
      <w:widowControl/>
      <w:autoSpaceDE/>
      <w:autoSpaceDN/>
    </w:pPr>
    <w:rPr>
      <w:rFonts w:eastAsia="Times New Roman" w:cs="Tahoma"/>
      <w:noProof/>
      <w:sz w:val="20"/>
      <w:szCs w:val="16"/>
      <w:lang w:eastAsia="en-US" w:bidi="ar-SA"/>
    </w:rPr>
  </w:style>
  <w:style w:type="paragraph" w:customStyle="1" w:styleId="DateRef">
    <w:name w:val="DateRef"/>
    <w:basedOn w:val="Standaard"/>
    <w:rsid w:val="00284228"/>
    <w:pPr>
      <w:widowControl/>
      <w:autoSpaceDE/>
      <w:autoSpaceDN/>
    </w:pPr>
    <w:rPr>
      <w:rFonts w:eastAsia="Times New Roman" w:cs="Tahoma"/>
      <w:sz w:val="20"/>
      <w:szCs w:val="16"/>
      <w:lang w:eastAsia="en-US" w:bidi="ar-SA"/>
    </w:rPr>
  </w:style>
  <w:style w:type="character" w:customStyle="1" w:styleId="Copy">
    <w:name w:val="Copy"/>
    <w:basedOn w:val="Standaardalinea-lettertype"/>
    <w:rsid w:val="00284228"/>
    <w:rPr>
      <w:rFonts w:ascii="Times New Roman" w:hAnsi="Times New Roman"/>
      <w:b/>
      <w:i/>
      <w:noProof/>
      <w:vanish/>
      <w:spacing w:val="-6"/>
      <w:sz w:val="56"/>
    </w:rPr>
  </w:style>
  <w:style w:type="paragraph" w:customStyle="1" w:styleId="CopyRef">
    <w:name w:val="CopyRef"/>
    <w:basedOn w:val="Standaard"/>
    <w:rsid w:val="00284228"/>
    <w:pPr>
      <w:widowControl/>
      <w:tabs>
        <w:tab w:val="left" w:pos="1134"/>
      </w:tabs>
      <w:autoSpaceDE/>
      <w:autoSpaceDN/>
    </w:pPr>
    <w:rPr>
      <w:rFonts w:eastAsia="Times New Roman" w:cs="Tahoma"/>
      <w:noProof/>
      <w:sz w:val="20"/>
      <w:szCs w:val="16"/>
      <w:lang w:eastAsia="en-US" w:bidi="ar-SA"/>
    </w:rPr>
  </w:style>
  <w:style w:type="paragraph" w:customStyle="1" w:styleId="letterheading">
    <w:name w:val="letter_heading"/>
    <w:basedOn w:val="Standaard"/>
    <w:rsid w:val="00284228"/>
    <w:pPr>
      <w:widowControl/>
      <w:autoSpaceDE/>
      <w:autoSpaceDN/>
      <w:spacing w:line="340" w:lineRule="exact"/>
      <w:jc w:val="right"/>
    </w:pPr>
    <w:rPr>
      <w:rFonts w:eastAsia="Times New Roman" w:cs="Tahoma"/>
      <w:spacing w:val="13"/>
      <w:sz w:val="14"/>
      <w:szCs w:val="16"/>
      <w:lang w:eastAsia="en-US" w:bidi="ar-SA"/>
    </w:rPr>
  </w:style>
  <w:style w:type="paragraph" w:customStyle="1" w:styleId="adresblock">
    <w:name w:val="adres_block"/>
    <w:basedOn w:val="Standaard"/>
    <w:rsid w:val="00284228"/>
    <w:pPr>
      <w:widowControl/>
      <w:autoSpaceDE/>
      <w:autoSpaceDN/>
    </w:pPr>
    <w:rPr>
      <w:rFonts w:eastAsia="Times New Roman" w:cs="Tahoma"/>
      <w:sz w:val="20"/>
      <w:szCs w:val="16"/>
      <w:lang w:eastAsia="en-US" w:bidi="ar-SA"/>
    </w:rPr>
  </w:style>
  <w:style w:type="paragraph" w:customStyle="1" w:styleId="Voorwaarden">
    <w:name w:val="Voorwaarden"/>
    <w:basedOn w:val="Standaard"/>
    <w:rsid w:val="00284228"/>
    <w:pPr>
      <w:widowControl/>
      <w:tabs>
        <w:tab w:val="left" w:pos="1418"/>
        <w:tab w:val="left" w:pos="9667"/>
      </w:tabs>
      <w:autoSpaceDE/>
      <w:autoSpaceDN/>
      <w:ind w:left="1560" w:hanging="1560"/>
    </w:pPr>
    <w:rPr>
      <w:rFonts w:eastAsia="Times New Roman" w:cs="Tahoma"/>
      <w:sz w:val="16"/>
      <w:szCs w:val="16"/>
      <w:lang w:eastAsia="en-US" w:bidi="ar-SA"/>
    </w:rPr>
  </w:style>
  <w:style w:type="paragraph" w:customStyle="1" w:styleId="OfferteTabel">
    <w:name w:val="Offerte_Tabel"/>
    <w:basedOn w:val="Standaard"/>
    <w:rsid w:val="00284228"/>
    <w:pPr>
      <w:widowControl/>
      <w:autoSpaceDE/>
      <w:autoSpaceDN/>
    </w:pPr>
    <w:rPr>
      <w:rFonts w:eastAsia="Times New Roman" w:cs="Tahoma"/>
      <w:szCs w:val="16"/>
      <w:lang w:eastAsia="en-US" w:bidi="ar-SA"/>
    </w:rPr>
  </w:style>
  <w:style w:type="paragraph" w:styleId="Index3">
    <w:name w:val="index 3"/>
    <w:basedOn w:val="Standaard"/>
    <w:next w:val="Standaard"/>
    <w:autoRedefine/>
    <w:semiHidden/>
    <w:rsid w:val="00284228"/>
    <w:pPr>
      <w:widowControl/>
      <w:autoSpaceDE/>
      <w:autoSpaceDN/>
      <w:spacing w:line="281" w:lineRule="auto"/>
      <w:ind w:left="964" w:hanging="964"/>
    </w:pPr>
    <w:rPr>
      <w:rFonts w:eastAsia="Times New Roman" w:cs="Tahoma"/>
      <w:sz w:val="20"/>
      <w:szCs w:val="16"/>
      <w:lang w:eastAsia="en-US" w:bidi="ar-SA"/>
    </w:rPr>
  </w:style>
  <w:style w:type="paragraph" w:styleId="Lijstopsomteken">
    <w:name w:val="List Bullet"/>
    <w:basedOn w:val="Standaard"/>
    <w:autoRedefine/>
    <w:semiHidden/>
    <w:rsid w:val="00284228"/>
    <w:pPr>
      <w:widowControl/>
      <w:autoSpaceDE/>
      <w:autoSpaceDN/>
    </w:pPr>
    <w:rPr>
      <w:rFonts w:eastAsia="Times New Roman" w:cs="Tahoma"/>
      <w:sz w:val="20"/>
      <w:szCs w:val="16"/>
      <w:lang w:eastAsia="en-US" w:bidi="ar-SA"/>
    </w:rPr>
  </w:style>
  <w:style w:type="character" w:customStyle="1" w:styleId="edit">
    <w:name w:val="edit"/>
    <w:basedOn w:val="Standaardalinea-lettertype"/>
    <w:rsid w:val="00284228"/>
  </w:style>
  <w:style w:type="paragraph" w:customStyle="1" w:styleId="type11">
    <w:name w:val="type11"/>
    <w:basedOn w:val="Standaard"/>
    <w:rsid w:val="00284228"/>
    <w:pPr>
      <w:widowControl/>
      <w:autoSpaceDE/>
      <w:autoSpaceDN/>
      <w:spacing w:after="100" w:afterAutospacing="1" w:line="210" w:lineRule="atLeast"/>
    </w:pPr>
    <w:rPr>
      <w:rFonts w:ascii="Times New Roman" w:eastAsia="Times New Roman" w:hAnsi="Times New Roman" w:cs="Tahoma"/>
      <w:sz w:val="24"/>
      <w:szCs w:val="24"/>
      <w:lang w:val="en-US" w:eastAsia="en-US" w:bidi="ar-SA"/>
    </w:rPr>
  </w:style>
  <w:style w:type="paragraph" w:styleId="Eindnoottekst">
    <w:name w:val="endnote text"/>
    <w:basedOn w:val="Standaard"/>
    <w:link w:val="EindnoottekstChar"/>
    <w:uiPriority w:val="99"/>
    <w:semiHidden/>
    <w:unhideWhenUsed/>
    <w:rsid w:val="00284228"/>
    <w:pPr>
      <w:widowControl/>
      <w:autoSpaceDE/>
      <w:autoSpaceDN/>
    </w:pPr>
    <w:rPr>
      <w:rFonts w:eastAsia="Times New Roman" w:cs="Tahoma"/>
      <w:sz w:val="20"/>
      <w:szCs w:val="16"/>
      <w:lang w:eastAsia="en-US" w:bidi="ar-SA"/>
    </w:rPr>
  </w:style>
  <w:style w:type="character" w:customStyle="1" w:styleId="EindnoottekstChar">
    <w:name w:val="Eindnoottekst Char"/>
    <w:basedOn w:val="Standaardalinea-lettertype"/>
    <w:link w:val="Eindnoottekst"/>
    <w:uiPriority w:val="99"/>
    <w:semiHidden/>
    <w:rsid w:val="00284228"/>
    <w:rPr>
      <w:rFonts w:ascii="Arial" w:eastAsia="Times New Roman" w:hAnsi="Arial" w:cs="Tahoma"/>
      <w:sz w:val="20"/>
      <w:szCs w:val="16"/>
      <w:lang w:val="nl-NL"/>
    </w:rPr>
  </w:style>
  <w:style w:type="character" w:styleId="Eindnootmarkering">
    <w:name w:val="endnote reference"/>
    <w:basedOn w:val="Standaardalinea-lettertype"/>
    <w:uiPriority w:val="99"/>
    <w:semiHidden/>
    <w:unhideWhenUsed/>
    <w:rsid w:val="00284228"/>
    <w:rPr>
      <w:vertAlign w:val="superscript"/>
    </w:rPr>
  </w:style>
  <w:style w:type="table" w:customStyle="1" w:styleId="Lichtelijst1">
    <w:name w:val="Lichte lijst1"/>
    <w:basedOn w:val="Standaardtabel"/>
    <w:uiPriority w:val="61"/>
    <w:rsid w:val="00284228"/>
    <w:pPr>
      <w:widowControl/>
      <w:autoSpaceDE/>
      <w:autoSpaceDN/>
    </w:pPr>
    <w:rPr>
      <w:rFonts w:ascii="Times New Roman" w:eastAsia="Times New Roman" w:hAnsi="Times New Roman" w:cs="Tahoma"/>
      <w:sz w:val="16"/>
      <w:szCs w:val="16"/>
      <w:lang w:val="nl-NL" w:eastAsia="nl-NL"/>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paragraph" w:styleId="Kopvaninhoudsopgave">
    <w:name w:val="TOC Heading"/>
    <w:basedOn w:val="Kop1"/>
    <w:next w:val="Standaard"/>
    <w:uiPriority w:val="39"/>
    <w:qFormat/>
    <w:rsid w:val="00284228"/>
    <w:pPr>
      <w:keepNext/>
      <w:keepLines/>
      <w:widowControl/>
      <w:autoSpaceDE/>
      <w:autoSpaceDN/>
      <w:spacing w:before="480" w:line="276" w:lineRule="auto"/>
      <w:ind w:left="0"/>
      <w:outlineLvl w:val="9"/>
    </w:pPr>
    <w:rPr>
      <w:rFonts w:ascii="Cambria" w:eastAsia="Times New Roman" w:hAnsi="Cambria" w:cs="Tahoma"/>
      <w:b/>
      <w:bCs/>
      <w:color w:val="365F91"/>
      <w:sz w:val="28"/>
      <w:szCs w:val="28"/>
      <w:lang w:eastAsia="en-US" w:bidi="ar-SA"/>
    </w:rPr>
  </w:style>
  <w:style w:type="paragraph" w:customStyle="1" w:styleId="Lijstalinea1">
    <w:name w:val="Lijstalinea1"/>
    <w:basedOn w:val="Standaard"/>
    <w:rsid w:val="00284228"/>
    <w:pPr>
      <w:widowControl/>
      <w:autoSpaceDE/>
      <w:autoSpaceDN/>
      <w:ind w:left="720"/>
      <w:contextualSpacing/>
    </w:pPr>
    <w:rPr>
      <w:rFonts w:ascii="Times New Roman" w:eastAsia="Times New Roman" w:hAnsi="Times New Roman" w:cs="Tahoma"/>
      <w:sz w:val="24"/>
      <w:szCs w:val="24"/>
      <w:lang w:eastAsia="en-US" w:bidi="ar-SA"/>
    </w:rPr>
  </w:style>
  <w:style w:type="paragraph" w:customStyle="1" w:styleId="Lijstalinea2">
    <w:name w:val="Lijstalinea2"/>
    <w:basedOn w:val="Standaard"/>
    <w:rsid w:val="00284228"/>
    <w:pPr>
      <w:widowControl/>
      <w:autoSpaceDE/>
      <w:autoSpaceDN/>
      <w:ind w:left="720"/>
      <w:contextualSpacing/>
    </w:pPr>
    <w:rPr>
      <w:rFonts w:ascii="Times New Roman" w:eastAsia="Times New Roman" w:hAnsi="Times New Roman" w:cs="Tahoma"/>
      <w:sz w:val="24"/>
      <w:szCs w:val="24"/>
      <w:lang w:eastAsia="en-US" w:bidi="ar-SA"/>
    </w:rPr>
  </w:style>
  <w:style w:type="paragraph" w:styleId="Plattetekstinspringen2">
    <w:name w:val="Body Text Indent 2"/>
    <w:basedOn w:val="Standaard"/>
    <w:link w:val="Plattetekstinspringen2Char"/>
    <w:rsid w:val="00284228"/>
    <w:pPr>
      <w:widowControl/>
      <w:autoSpaceDE/>
      <w:autoSpaceDN/>
      <w:spacing w:before="20" w:line="220" w:lineRule="atLeast"/>
      <w:ind w:left="-57"/>
    </w:pPr>
    <w:rPr>
      <w:rFonts w:eastAsia="Times New Roman"/>
      <w:b/>
      <w:bCs/>
      <w:sz w:val="16"/>
      <w:szCs w:val="16"/>
      <w:lang w:val="en-US" w:eastAsia="en-US" w:bidi="ar-SA"/>
    </w:rPr>
  </w:style>
  <w:style w:type="character" w:customStyle="1" w:styleId="Plattetekstinspringen2Char">
    <w:name w:val="Platte tekst inspringen 2 Char"/>
    <w:basedOn w:val="Standaardalinea-lettertype"/>
    <w:link w:val="Plattetekstinspringen2"/>
    <w:rsid w:val="00284228"/>
    <w:rPr>
      <w:rFonts w:ascii="Arial" w:eastAsia="Times New Roman" w:hAnsi="Arial" w:cs="Arial"/>
      <w:b/>
      <w:bCs/>
      <w:sz w:val="16"/>
      <w:szCs w:val="16"/>
    </w:rPr>
  </w:style>
  <w:style w:type="character" w:customStyle="1" w:styleId="BodyTextChar">
    <w:name w:val="Body Text Char"/>
    <w:basedOn w:val="Standaardalinea-lettertype"/>
    <w:uiPriority w:val="1"/>
    <w:rsid w:val="00284228"/>
    <w:rPr>
      <w:rFonts w:asciiTheme="minorHAnsi" w:eastAsia="Times New Roman" w:hAnsiTheme="minorHAnsi"/>
      <w:iCs/>
      <w:sz w:val="22"/>
      <w:szCs w:val="22"/>
      <w:lang w:eastAsia="en-US" w:bidi="en-US"/>
    </w:rPr>
  </w:style>
  <w:style w:type="paragraph" w:customStyle="1" w:styleId="Aspect">
    <w:name w:val="Aspect"/>
    <w:basedOn w:val="Standaard"/>
    <w:rsid w:val="00284228"/>
    <w:pPr>
      <w:tabs>
        <w:tab w:val="left" w:pos="-1414"/>
        <w:tab w:val="left" w:pos="-848"/>
        <w:tab w:val="left" w:pos="-1"/>
        <w:tab w:val="left" w:pos="284"/>
        <w:tab w:val="left" w:pos="565"/>
        <w:tab w:val="left" w:pos="850"/>
        <w:tab w:val="left" w:pos="1416"/>
        <w:tab w:val="left" w:pos="1982"/>
        <w:tab w:val="left" w:pos="2548"/>
        <w:tab w:val="left" w:pos="3114"/>
        <w:tab w:val="left" w:pos="3680"/>
        <w:tab w:val="left" w:pos="4246"/>
        <w:tab w:val="left" w:pos="4812"/>
        <w:tab w:val="left" w:pos="5378"/>
        <w:tab w:val="left" w:pos="5944"/>
        <w:tab w:val="left" w:pos="6510"/>
        <w:tab w:val="left" w:pos="7076"/>
        <w:tab w:val="left" w:pos="7642"/>
        <w:tab w:val="left" w:pos="8208"/>
      </w:tabs>
      <w:adjustRightInd w:val="0"/>
      <w:spacing w:line="264" w:lineRule="auto"/>
    </w:pPr>
    <w:rPr>
      <w:rFonts w:eastAsia="Times New Roman" w:cs="Tahoma"/>
      <w:sz w:val="17"/>
      <w:szCs w:val="24"/>
      <w:lang w:bidi="ar-SA"/>
    </w:rPr>
  </w:style>
  <w:style w:type="paragraph" w:customStyle="1" w:styleId="a">
    <w:name w:val="_"/>
    <w:basedOn w:val="Standaard"/>
    <w:rsid w:val="00284228"/>
    <w:pPr>
      <w:adjustRightInd w:val="0"/>
      <w:ind w:left="284" w:hanging="284"/>
    </w:pPr>
    <w:rPr>
      <w:rFonts w:eastAsia="Times New Roman" w:cs="Tahoma"/>
      <w:sz w:val="20"/>
      <w:szCs w:val="24"/>
      <w:lang w:val="en-US" w:bidi="ar-SA"/>
    </w:rPr>
  </w:style>
  <w:style w:type="table" w:customStyle="1" w:styleId="Gemiddeldraster31">
    <w:name w:val="Gemiddeld raster 31"/>
    <w:basedOn w:val="Standaardtabel"/>
    <w:uiPriority w:val="69"/>
    <w:rsid w:val="00284228"/>
    <w:pPr>
      <w:widowControl/>
      <w:autoSpaceDE/>
      <w:autoSpaceDN/>
    </w:pPr>
    <w:rPr>
      <w:rFonts w:ascii="Times New Roman" w:eastAsia="Times New Roman" w:hAnsi="Times New Roman" w:cs="Tahoma"/>
      <w:sz w:val="16"/>
      <w:szCs w:val="16"/>
      <w:lang w:val="nl-NL" w:eastAsia="nl-NL"/>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customStyle="1" w:styleId="Lichtearcering1">
    <w:name w:val="Lichte arcering1"/>
    <w:basedOn w:val="Standaardtabel"/>
    <w:uiPriority w:val="60"/>
    <w:rsid w:val="00284228"/>
    <w:pPr>
      <w:widowControl/>
      <w:autoSpaceDE/>
      <w:autoSpaceDN/>
    </w:pPr>
    <w:rPr>
      <w:rFonts w:ascii="Times New Roman" w:eastAsia="Times New Roman" w:hAnsi="Times New Roman" w:cs="Tahoma"/>
      <w:color w:val="000000"/>
      <w:sz w:val="16"/>
      <w:szCs w:val="16"/>
      <w:lang w:val="nl-NL" w:eastAsia="nl-NL"/>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Gemiddeldearcering21">
    <w:name w:val="Gemiddelde arcering 21"/>
    <w:basedOn w:val="Standaardtabel"/>
    <w:uiPriority w:val="64"/>
    <w:rsid w:val="00284228"/>
    <w:pPr>
      <w:widowControl/>
      <w:autoSpaceDE/>
      <w:autoSpaceDN/>
    </w:pPr>
    <w:rPr>
      <w:rFonts w:ascii="Times New Roman" w:eastAsia="Times New Roman" w:hAnsi="Times New Roman" w:cs="Tahoma"/>
      <w:sz w:val="16"/>
      <w:szCs w:val="16"/>
      <w:lang w:val="nl-NL" w:eastAsia="nl-NL"/>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Gemiddeldelijst21">
    <w:name w:val="Gemiddelde lijst 21"/>
    <w:basedOn w:val="Standaardtabel"/>
    <w:uiPriority w:val="66"/>
    <w:rsid w:val="00284228"/>
    <w:pPr>
      <w:widowControl/>
      <w:autoSpaceDE/>
      <w:autoSpaceDN/>
    </w:pPr>
    <w:rPr>
      <w:rFonts w:ascii="Verdana" w:eastAsia="Times New Roman" w:hAnsi="Verdana" w:cs="Tahoma"/>
      <w:color w:val="000000"/>
      <w:sz w:val="16"/>
      <w:szCs w:val="16"/>
      <w:lang w:val="nl-NL" w:eastAsia="nl-NL"/>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themeColor="text1"/>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paragraph" w:styleId="Revisie">
    <w:name w:val="Revision"/>
    <w:hidden/>
    <w:uiPriority w:val="99"/>
    <w:semiHidden/>
    <w:rsid w:val="00284228"/>
    <w:pPr>
      <w:widowControl/>
      <w:autoSpaceDE/>
      <w:autoSpaceDN/>
    </w:pPr>
    <w:rPr>
      <w:rFonts w:ascii="Arial" w:eastAsia="Times New Roman" w:hAnsi="Arial" w:cs="Tahoma"/>
      <w:sz w:val="16"/>
      <w:szCs w:val="16"/>
      <w:lang w:val="nl-NL"/>
    </w:rPr>
  </w:style>
  <w:style w:type="character" w:styleId="Paginanummer">
    <w:name w:val="page number"/>
    <w:basedOn w:val="Standaardalinea-lettertype"/>
    <w:semiHidden/>
    <w:rsid w:val="00284228"/>
  </w:style>
  <w:style w:type="paragraph" w:styleId="Plattetekst3">
    <w:name w:val="Body Text 3"/>
    <w:basedOn w:val="Standaard"/>
    <w:link w:val="Plattetekst3Char"/>
    <w:uiPriority w:val="99"/>
    <w:semiHidden/>
    <w:unhideWhenUsed/>
    <w:rsid w:val="00284228"/>
    <w:pPr>
      <w:widowControl/>
      <w:autoSpaceDE/>
      <w:autoSpaceDN/>
      <w:spacing w:after="120"/>
    </w:pPr>
    <w:rPr>
      <w:rFonts w:eastAsia="Times New Roman" w:cs="Tahoma"/>
      <w:sz w:val="16"/>
      <w:szCs w:val="16"/>
      <w:lang w:eastAsia="en-US" w:bidi="ar-SA"/>
    </w:rPr>
  </w:style>
  <w:style w:type="character" w:customStyle="1" w:styleId="Plattetekst3Char">
    <w:name w:val="Platte tekst 3 Char"/>
    <w:basedOn w:val="Standaardalinea-lettertype"/>
    <w:link w:val="Plattetekst3"/>
    <w:uiPriority w:val="99"/>
    <w:semiHidden/>
    <w:rsid w:val="00284228"/>
    <w:rPr>
      <w:rFonts w:ascii="Arial" w:eastAsia="Times New Roman" w:hAnsi="Arial" w:cs="Tahoma"/>
      <w:sz w:val="16"/>
      <w:szCs w:val="16"/>
      <w:lang w:val="nl-NL"/>
    </w:rPr>
  </w:style>
  <w:style w:type="paragraph" w:styleId="Plattetekst2">
    <w:name w:val="Body Text 2"/>
    <w:basedOn w:val="Standaard"/>
    <w:link w:val="Plattetekst2Char"/>
    <w:uiPriority w:val="99"/>
    <w:unhideWhenUsed/>
    <w:rsid w:val="00284228"/>
    <w:pPr>
      <w:widowControl/>
      <w:autoSpaceDE/>
      <w:autoSpaceDN/>
      <w:spacing w:after="120" w:line="480" w:lineRule="auto"/>
    </w:pPr>
    <w:rPr>
      <w:rFonts w:eastAsia="Times New Roman" w:cs="Tahoma"/>
      <w:sz w:val="20"/>
      <w:szCs w:val="16"/>
      <w:lang w:eastAsia="en-US" w:bidi="ar-SA"/>
    </w:rPr>
  </w:style>
  <w:style w:type="character" w:customStyle="1" w:styleId="Plattetekst2Char">
    <w:name w:val="Platte tekst 2 Char"/>
    <w:basedOn w:val="Standaardalinea-lettertype"/>
    <w:link w:val="Plattetekst2"/>
    <w:uiPriority w:val="99"/>
    <w:rsid w:val="00284228"/>
    <w:rPr>
      <w:rFonts w:ascii="Arial" w:eastAsia="Times New Roman" w:hAnsi="Arial" w:cs="Tahoma"/>
      <w:sz w:val="20"/>
      <w:szCs w:val="16"/>
      <w:lang w:val="nl-NL"/>
    </w:rPr>
  </w:style>
  <w:style w:type="paragraph" w:customStyle="1" w:styleId="nummerlijst">
    <w:name w:val="nummerlijst"/>
    <w:basedOn w:val="Lijstalinea"/>
    <w:link w:val="nummerlijstChar"/>
    <w:qFormat/>
    <w:rsid w:val="00284228"/>
    <w:pPr>
      <w:widowControl/>
      <w:numPr>
        <w:numId w:val="4"/>
      </w:numPr>
      <w:adjustRightInd w:val="0"/>
      <w:spacing w:before="0"/>
      <w:contextualSpacing/>
    </w:pPr>
    <w:rPr>
      <w:szCs w:val="16"/>
    </w:rPr>
  </w:style>
  <w:style w:type="character" w:customStyle="1" w:styleId="LijstalineaChar">
    <w:name w:val="Lijstalinea Char"/>
    <w:basedOn w:val="Standaardalinea-lettertype"/>
    <w:link w:val="Lijstalinea"/>
    <w:uiPriority w:val="34"/>
    <w:qFormat/>
    <w:rsid w:val="00284228"/>
    <w:rPr>
      <w:rFonts w:ascii="Arial" w:eastAsia="Arial" w:hAnsi="Arial" w:cs="Arial"/>
      <w:lang w:val="nl-NL" w:eastAsia="nl-NL" w:bidi="nl-NL"/>
    </w:rPr>
  </w:style>
  <w:style w:type="character" w:customStyle="1" w:styleId="nummerlijstChar">
    <w:name w:val="nummerlijst Char"/>
    <w:basedOn w:val="LijstalineaChar"/>
    <w:link w:val="nummerlijst"/>
    <w:rsid w:val="00284228"/>
    <w:rPr>
      <w:rFonts w:ascii="Arial" w:eastAsia="Arial" w:hAnsi="Arial" w:cs="Arial"/>
      <w:szCs w:val="16"/>
      <w:lang w:val="nl-NL" w:eastAsia="nl-NL" w:bidi="nl-NL"/>
    </w:rPr>
  </w:style>
  <w:style w:type="paragraph" w:customStyle="1" w:styleId="bullit13ptna">
    <w:name w:val="bullit1 3pt na"/>
    <w:basedOn w:val="Lijstalinea"/>
    <w:link w:val="bullit13ptnaChar"/>
    <w:rsid w:val="00284228"/>
    <w:pPr>
      <w:widowControl/>
      <w:numPr>
        <w:numId w:val="5"/>
      </w:numPr>
      <w:autoSpaceDE/>
      <w:autoSpaceDN/>
      <w:spacing w:before="0" w:after="60"/>
    </w:pPr>
    <w:rPr>
      <w:rFonts w:eastAsia="Times New Roman"/>
      <w:sz w:val="20"/>
      <w:szCs w:val="16"/>
    </w:rPr>
  </w:style>
  <w:style w:type="character" w:customStyle="1" w:styleId="bullit13ptnaChar">
    <w:name w:val="bullit1 3pt na Char"/>
    <w:basedOn w:val="LijstalineaChar"/>
    <w:link w:val="bullit13ptna"/>
    <w:rsid w:val="00284228"/>
    <w:rPr>
      <w:rFonts w:ascii="Arial" w:eastAsia="Times New Roman" w:hAnsi="Arial" w:cs="Arial"/>
      <w:sz w:val="20"/>
      <w:szCs w:val="16"/>
      <w:lang w:val="nl-NL" w:eastAsia="nl-NL" w:bidi="nl-NL"/>
    </w:rPr>
  </w:style>
  <w:style w:type="paragraph" w:customStyle="1" w:styleId="MMTopic1">
    <w:name w:val="MM Topic 1"/>
    <w:basedOn w:val="Kop1"/>
    <w:rsid w:val="00284228"/>
    <w:pPr>
      <w:keepNext/>
      <w:widowControl/>
      <w:autoSpaceDE/>
      <w:autoSpaceDN/>
      <w:spacing w:before="240" w:after="60" w:line="276" w:lineRule="auto"/>
      <w:ind w:left="0"/>
    </w:pPr>
    <w:rPr>
      <w:rFonts w:ascii="Cambria" w:eastAsia="Times New Roman" w:hAnsi="Cambria" w:cs="Tahoma"/>
      <w:b/>
      <w:bCs/>
      <w:color w:val="auto"/>
      <w:kern w:val="32"/>
      <w:sz w:val="32"/>
      <w:szCs w:val="32"/>
      <w:lang w:eastAsia="en-US" w:bidi="ar-SA"/>
    </w:rPr>
  </w:style>
  <w:style w:type="paragraph" w:customStyle="1" w:styleId="MMTopic2">
    <w:name w:val="MM Topic 2"/>
    <w:basedOn w:val="Kop2"/>
    <w:link w:val="MMTopic2Char"/>
    <w:rsid w:val="00284228"/>
    <w:pPr>
      <w:keepNext/>
      <w:widowControl/>
      <w:autoSpaceDE/>
      <w:autoSpaceDN/>
      <w:spacing w:before="240" w:line="276" w:lineRule="auto"/>
      <w:ind w:left="111"/>
    </w:pPr>
    <w:rPr>
      <w:rFonts w:ascii="Cambria" w:eastAsia="Times New Roman" w:hAnsi="Cambria" w:cs="Times New Roman"/>
      <w:i/>
      <w:iCs/>
      <w:color w:val="auto"/>
      <w:sz w:val="22"/>
      <w:szCs w:val="28"/>
      <w:lang w:eastAsia="en-US" w:bidi="ar-SA"/>
    </w:rPr>
  </w:style>
  <w:style w:type="character" w:customStyle="1" w:styleId="MMTopic2Char">
    <w:name w:val="MM Topic 2 Char"/>
    <w:basedOn w:val="Standaardalinea-lettertype"/>
    <w:link w:val="MMTopic2"/>
    <w:rsid w:val="00284228"/>
    <w:rPr>
      <w:rFonts w:ascii="Cambria" w:eastAsia="Times New Roman" w:hAnsi="Cambria" w:cs="Times New Roman"/>
      <w:bCs/>
      <w:i/>
      <w:iCs/>
      <w:szCs w:val="28"/>
      <w:lang w:val="nl-NL"/>
    </w:rPr>
  </w:style>
  <w:style w:type="paragraph" w:customStyle="1" w:styleId="MMTopic3">
    <w:name w:val="MM Topic 3"/>
    <w:basedOn w:val="Kop3"/>
    <w:rsid w:val="00284228"/>
    <w:pPr>
      <w:keepNext/>
      <w:widowControl/>
      <w:autoSpaceDE/>
      <w:autoSpaceDN/>
      <w:spacing w:before="240" w:line="276" w:lineRule="auto"/>
      <w:ind w:left="111"/>
    </w:pPr>
    <w:rPr>
      <w:rFonts w:ascii="Cambria" w:eastAsia="Times New Roman" w:hAnsi="Cambria" w:cs="Tahoma"/>
      <w:bCs/>
      <w:color w:val="auto"/>
      <w:sz w:val="26"/>
      <w:szCs w:val="26"/>
      <w:lang w:val="nl-NL" w:eastAsia="en-US" w:bidi="ar-SA"/>
    </w:rPr>
  </w:style>
  <w:style w:type="paragraph" w:styleId="Aanhef">
    <w:name w:val="Salutation"/>
    <w:basedOn w:val="Standaard"/>
    <w:next w:val="Standaard"/>
    <w:link w:val="AanhefChar"/>
    <w:rsid w:val="00284228"/>
    <w:pPr>
      <w:widowControl/>
      <w:autoSpaceDE/>
      <w:autoSpaceDN/>
      <w:spacing w:line="280" w:lineRule="atLeast"/>
      <w:contextualSpacing/>
    </w:pPr>
    <w:rPr>
      <w:rFonts w:ascii="Verdana" w:eastAsia="Times New Roman" w:hAnsi="Verdana" w:cs="Tahoma"/>
      <w:noProof/>
      <w:sz w:val="18"/>
      <w:szCs w:val="16"/>
      <w:lang w:bidi="ar-SA"/>
    </w:rPr>
  </w:style>
  <w:style w:type="character" w:customStyle="1" w:styleId="AanhefChar">
    <w:name w:val="Aanhef Char"/>
    <w:basedOn w:val="Standaardalinea-lettertype"/>
    <w:link w:val="Aanhef"/>
    <w:rsid w:val="00284228"/>
    <w:rPr>
      <w:rFonts w:ascii="Verdana" w:eastAsia="Times New Roman" w:hAnsi="Verdana" w:cs="Tahoma"/>
      <w:noProof/>
      <w:sz w:val="18"/>
      <w:szCs w:val="16"/>
      <w:lang w:val="nl-NL" w:eastAsia="nl-NL"/>
    </w:rPr>
  </w:style>
  <w:style w:type="paragraph" w:styleId="Adresenvelop">
    <w:name w:val="envelope address"/>
    <w:basedOn w:val="Standaard"/>
    <w:semiHidden/>
    <w:unhideWhenUsed/>
    <w:rsid w:val="00284228"/>
    <w:pPr>
      <w:framePr w:w="7920" w:h="1980" w:hRule="exact" w:hSpace="141" w:wrap="auto" w:hAnchor="page" w:xAlign="center" w:yAlign="bottom"/>
      <w:widowControl/>
      <w:autoSpaceDE/>
      <w:autoSpaceDN/>
      <w:ind w:left="2880"/>
      <w:contextualSpacing/>
    </w:pPr>
    <w:rPr>
      <w:rFonts w:asciiTheme="majorHAnsi" w:eastAsiaTheme="majorEastAsia" w:hAnsiTheme="majorHAnsi" w:cstheme="majorBidi"/>
      <w:noProof/>
      <w:sz w:val="24"/>
      <w:szCs w:val="24"/>
      <w:lang w:bidi="ar-SA"/>
    </w:rPr>
  </w:style>
  <w:style w:type="paragraph" w:styleId="Afsluiting">
    <w:name w:val="Closing"/>
    <w:basedOn w:val="Standaard"/>
    <w:link w:val="AfsluitingChar"/>
    <w:semiHidden/>
    <w:unhideWhenUsed/>
    <w:rsid w:val="00284228"/>
    <w:pPr>
      <w:widowControl/>
      <w:autoSpaceDE/>
      <w:autoSpaceDN/>
      <w:ind w:left="4252"/>
      <w:contextualSpacing/>
    </w:pPr>
    <w:rPr>
      <w:rFonts w:ascii="Verdana" w:eastAsia="Times New Roman" w:hAnsi="Verdana" w:cs="Tahoma"/>
      <w:noProof/>
      <w:sz w:val="18"/>
      <w:szCs w:val="16"/>
      <w:lang w:bidi="ar-SA"/>
    </w:rPr>
  </w:style>
  <w:style w:type="character" w:customStyle="1" w:styleId="AfsluitingChar">
    <w:name w:val="Afsluiting Char"/>
    <w:basedOn w:val="Standaardalinea-lettertype"/>
    <w:link w:val="Afsluiting"/>
    <w:semiHidden/>
    <w:rsid w:val="00284228"/>
    <w:rPr>
      <w:rFonts w:ascii="Verdana" w:eastAsia="Times New Roman" w:hAnsi="Verdana" w:cs="Tahoma"/>
      <w:noProof/>
      <w:sz w:val="18"/>
      <w:szCs w:val="16"/>
      <w:lang w:val="nl-NL" w:eastAsia="nl-NL"/>
    </w:rPr>
  </w:style>
  <w:style w:type="paragraph" w:styleId="Afzender">
    <w:name w:val="envelope return"/>
    <w:basedOn w:val="Standaard"/>
    <w:semiHidden/>
    <w:unhideWhenUsed/>
    <w:rsid w:val="00284228"/>
    <w:pPr>
      <w:widowControl/>
      <w:autoSpaceDE/>
      <w:autoSpaceDN/>
      <w:contextualSpacing/>
    </w:pPr>
    <w:rPr>
      <w:rFonts w:asciiTheme="majorHAnsi" w:eastAsiaTheme="majorEastAsia" w:hAnsiTheme="majorHAnsi" w:cstheme="majorBidi"/>
      <w:noProof/>
      <w:sz w:val="20"/>
      <w:szCs w:val="16"/>
      <w:lang w:bidi="ar-SA"/>
    </w:rPr>
  </w:style>
  <w:style w:type="paragraph" w:styleId="Berichtkop">
    <w:name w:val="Message Header"/>
    <w:basedOn w:val="Standaard"/>
    <w:link w:val="BerichtkopChar"/>
    <w:semiHidden/>
    <w:unhideWhenUsed/>
    <w:rsid w:val="00284228"/>
    <w:pPr>
      <w:widowControl/>
      <w:pBdr>
        <w:top w:val="single" w:sz="6" w:space="1" w:color="auto"/>
        <w:left w:val="single" w:sz="6" w:space="1" w:color="auto"/>
        <w:bottom w:val="single" w:sz="6" w:space="1" w:color="auto"/>
        <w:right w:val="single" w:sz="6" w:space="1" w:color="auto"/>
      </w:pBdr>
      <w:shd w:val="pct20" w:color="auto" w:fill="auto"/>
      <w:autoSpaceDE/>
      <w:autoSpaceDN/>
      <w:ind w:left="1134" w:hanging="1134"/>
      <w:contextualSpacing/>
    </w:pPr>
    <w:rPr>
      <w:rFonts w:asciiTheme="majorHAnsi" w:eastAsiaTheme="majorEastAsia" w:hAnsiTheme="majorHAnsi" w:cstheme="majorBidi"/>
      <w:noProof/>
      <w:sz w:val="24"/>
      <w:szCs w:val="24"/>
      <w:lang w:bidi="ar-SA"/>
    </w:rPr>
  </w:style>
  <w:style w:type="character" w:customStyle="1" w:styleId="BerichtkopChar">
    <w:name w:val="Berichtkop Char"/>
    <w:basedOn w:val="Standaardalinea-lettertype"/>
    <w:link w:val="Berichtkop"/>
    <w:semiHidden/>
    <w:rsid w:val="00284228"/>
    <w:rPr>
      <w:rFonts w:asciiTheme="majorHAnsi" w:eastAsiaTheme="majorEastAsia" w:hAnsiTheme="majorHAnsi" w:cstheme="majorBidi"/>
      <w:noProof/>
      <w:sz w:val="24"/>
      <w:szCs w:val="24"/>
      <w:shd w:val="pct20" w:color="auto" w:fill="auto"/>
      <w:lang w:val="nl-NL" w:eastAsia="nl-NL"/>
    </w:rPr>
  </w:style>
  <w:style w:type="paragraph" w:styleId="Bibliografie">
    <w:name w:val="Bibliography"/>
    <w:basedOn w:val="Standaard"/>
    <w:next w:val="Standaard"/>
    <w:semiHidden/>
    <w:unhideWhenUsed/>
    <w:rsid w:val="00284228"/>
    <w:pPr>
      <w:widowControl/>
      <w:autoSpaceDE/>
      <w:autoSpaceDN/>
      <w:spacing w:line="280" w:lineRule="atLeast"/>
      <w:contextualSpacing/>
    </w:pPr>
    <w:rPr>
      <w:rFonts w:ascii="Verdana" w:eastAsia="Times New Roman" w:hAnsi="Verdana" w:cs="Tahoma"/>
      <w:noProof/>
      <w:sz w:val="18"/>
      <w:szCs w:val="16"/>
      <w:lang w:bidi="ar-SA"/>
    </w:rPr>
  </w:style>
  <w:style w:type="paragraph" w:styleId="Bloktekst">
    <w:name w:val="Block Text"/>
    <w:basedOn w:val="Standaard"/>
    <w:semiHidden/>
    <w:unhideWhenUsed/>
    <w:rsid w:val="00284228"/>
    <w:pPr>
      <w:widowControl/>
      <w:pBdr>
        <w:top w:val="single" w:sz="2" w:space="10" w:color="4F81BD" w:themeColor="accent1" w:frame="1"/>
        <w:left w:val="single" w:sz="2" w:space="10" w:color="4F81BD" w:themeColor="accent1" w:frame="1"/>
        <w:bottom w:val="single" w:sz="2" w:space="10" w:color="4F81BD" w:themeColor="accent1" w:frame="1"/>
        <w:right w:val="single" w:sz="2" w:space="10" w:color="4F81BD" w:themeColor="accent1" w:frame="1"/>
      </w:pBdr>
      <w:autoSpaceDE/>
      <w:autoSpaceDN/>
      <w:spacing w:line="280" w:lineRule="atLeast"/>
      <w:ind w:left="1152" w:right="1152"/>
      <w:contextualSpacing/>
    </w:pPr>
    <w:rPr>
      <w:rFonts w:asciiTheme="minorHAnsi" w:eastAsiaTheme="minorEastAsia" w:hAnsiTheme="minorHAnsi" w:cstheme="minorBidi"/>
      <w:i/>
      <w:iCs/>
      <w:noProof/>
      <w:color w:val="4F81BD" w:themeColor="accent1"/>
      <w:sz w:val="18"/>
      <w:szCs w:val="16"/>
      <w:lang w:bidi="ar-SA"/>
    </w:rPr>
  </w:style>
  <w:style w:type="paragraph" w:styleId="Bronvermelding">
    <w:name w:val="table of authorities"/>
    <w:basedOn w:val="Standaard"/>
    <w:next w:val="Standaard"/>
    <w:semiHidden/>
    <w:unhideWhenUsed/>
    <w:rsid w:val="00284228"/>
    <w:pPr>
      <w:widowControl/>
      <w:autoSpaceDE/>
      <w:autoSpaceDN/>
      <w:spacing w:line="280" w:lineRule="atLeast"/>
      <w:ind w:left="180" w:hanging="180"/>
      <w:contextualSpacing/>
    </w:pPr>
    <w:rPr>
      <w:rFonts w:ascii="Verdana" w:eastAsia="Times New Roman" w:hAnsi="Verdana" w:cs="Tahoma"/>
      <w:noProof/>
      <w:sz w:val="18"/>
      <w:szCs w:val="16"/>
      <w:lang w:bidi="ar-SA"/>
    </w:rPr>
  </w:style>
  <w:style w:type="paragraph" w:styleId="Datum">
    <w:name w:val="Date"/>
    <w:basedOn w:val="Standaard"/>
    <w:next w:val="Standaard"/>
    <w:link w:val="DatumChar"/>
    <w:rsid w:val="00284228"/>
    <w:pPr>
      <w:widowControl/>
      <w:autoSpaceDE/>
      <w:autoSpaceDN/>
      <w:spacing w:line="280" w:lineRule="atLeast"/>
      <w:contextualSpacing/>
    </w:pPr>
    <w:rPr>
      <w:rFonts w:ascii="Verdana" w:eastAsia="Times New Roman" w:hAnsi="Verdana" w:cs="Tahoma"/>
      <w:noProof/>
      <w:sz w:val="18"/>
      <w:szCs w:val="16"/>
      <w:lang w:bidi="ar-SA"/>
    </w:rPr>
  </w:style>
  <w:style w:type="character" w:customStyle="1" w:styleId="DatumChar">
    <w:name w:val="Datum Char"/>
    <w:basedOn w:val="Standaardalinea-lettertype"/>
    <w:link w:val="Datum"/>
    <w:rsid w:val="00284228"/>
    <w:rPr>
      <w:rFonts w:ascii="Verdana" w:eastAsia="Times New Roman" w:hAnsi="Verdana" w:cs="Tahoma"/>
      <w:noProof/>
      <w:sz w:val="18"/>
      <w:szCs w:val="16"/>
      <w:lang w:val="nl-NL" w:eastAsia="nl-NL"/>
    </w:rPr>
  </w:style>
  <w:style w:type="paragraph" w:styleId="Documentstructuur">
    <w:name w:val="Document Map"/>
    <w:basedOn w:val="Standaard"/>
    <w:link w:val="DocumentstructuurChar"/>
    <w:semiHidden/>
    <w:unhideWhenUsed/>
    <w:rsid w:val="00284228"/>
    <w:pPr>
      <w:widowControl/>
      <w:autoSpaceDE/>
      <w:autoSpaceDN/>
      <w:contextualSpacing/>
    </w:pPr>
    <w:rPr>
      <w:rFonts w:ascii="Tahoma" w:eastAsia="Times New Roman" w:hAnsi="Tahoma" w:cs="Tahoma"/>
      <w:noProof/>
      <w:sz w:val="16"/>
      <w:szCs w:val="16"/>
      <w:lang w:bidi="ar-SA"/>
    </w:rPr>
  </w:style>
  <w:style w:type="character" w:customStyle="1" w:styleId="DocumentstructuurChar">
    <w:name w:val="Documentstructuur Char"/>
    <w:basedOn w:val="Standaardalinea-lettertype"/>
    <w:link w:val="Documentstructuur"/>
    <w:semiHidden/>
    <w:rsid w:val="00284228"/>
    <w:rPr>
      <w:rFonts w:ascii="Tahoma" w:eastAsia="Times New Roman" w:hAnsi="Tahoma" w:cs="Tahoma"/>
      <w:noProof/>
      <w:sz w:val="16"/>
      <w:szCs w:val="16"/>
      <w:lang w:val="nl-NL" w:eastAsia="nl-NL"/>
    </w:rPr>
  </w:style>
  <w:style w:type="paragraph" w:styleId="Duidelijkcitaat">
    <w:name w:val="Intense Quote"/>
    <w:basedOn w:val="Standaard"/>
    <w:next w:val="Standaard"/>
    <w:link w:val="DuidelijkcitaatChar"/>
    <w:rsid w:val="00284228"/>
    <w:pPr>
      <w:widowControl/>
      <w:pBdr>
        <w:bottom w:val="single" w:sz="4" w:space="4" w:color="4F81BD" w:themeColor="accent1"/>
      </w:pBdr>
      <w:autoSpaceDE/>
      <w:autoSpaceDN/>
      <w:spacing w:before="200" w:after="280" w:line="280" w:lineRule="atLeast"/>
      <w:ind w:left="936" w:right="936"/>
      <w:contextualSpacing/>
    </w:pPr>
    <w:rPr>
      <w:rFonts w:ascii="Verdana" w:eastAsia="Times New Roman" w:hAnsi="Verdana" w:cs="Tahoma"/>
      <w:b/>
      <w:bCs/>
      <w:i/>
      <w:iCs/>
      <w:noProof/>
      <w:color w:val="4F81BD" w:themeColor="accent1"/>
      <w:sz w:val="18"/>
      <w:szCs w:val="16"/>
      <w:lang w:bidi="ar-SA"/>
    </w:rPr>
  </w:style>
  <w:style w:type="character" w:customStyle="1" w:styleId="DuidelijkcitaatChar">
    <w:name w:val="Duidelijk citaat Char"/>
    <w:basedOn w:val="Standaardalinea-lettertype"/>
    <w:link w:val="Duidelijkcitaat"/>
    <w:rsid w:val="00284228"/>
    <w:rPr>
      <w:rFonts w:ascii="Verdana" w:eastAsia="Times New Roman" w:hAnsi="Verdana" w:cs="Tahoma"/>
      <w:b/>
      <w:bCs/>
      <w:i/>
      <w:iCs/>
      <w:noProof/>
      <w:color w:val="4F81BD" w:themeColor="accent1"/>
      <w:sz w:val="18"/>
      <w:szCs w:val="16"/>
      <w:lang w:val="nl-NL" w:eastAsia="nl-NL"/>
    </w:rPr>
  </w:style>
  <w:style w:type="paragraph" w:styleId="E-mailhandtekening">
    <w:name w:val="E-mail Signature"/>
    <w:basedOn w:val="Standaard"/>
    <w:link w:val="E-mailhandtekeningChar"/>
    <w:semiHidden/>
    <w:unhideWhenUsed/>
    <w:rsid w:val="00284228"/>
    <w:pPr>
      <w:widowControl/>
      <w:autoSpaceDE/>
      <w:autoSpaceDN/>
      <w:contextualSpacing/>
    </w:pPr>
    <w:rPr>
      <w:rFonts w:ascii="Verdana" w:eastAsia="Times New Roman" w:hAnsi="Verdana" w:cs="Tahoma"/>
      <w:noProof/>
      <w:sz w:val="18"/>
      <w:szCs w:val="16"/>
      <w:lang w:bidi="ar-SA"/>
    </w:rPr>
  </w:style>
  <w:style w:type="character" w:customStyle="1" w:styleId="E-mailhandtekeningChar">
    <w:name w:val="E-mailhandtekening Char"/>
    <w:basedOn w:val="Standaardalinea-lettertype"/>
    <w:link w:val="E-mailhandtekening"/>
    <w:semiHidden/>
    <w:rsid w:val="00284228"/>
    <w:rPr>
      <w:rFonts w:ascii="Verdana" w:eastAsia="Times New Roman" w:hAnsi="Verdana" w:cs="Tahoma"/>
      <w:noProof/>
      <w:sz w:val="18"/>
      <w:szCs w:val="16"/>
      <w:lang w:val="nl-NL" w:eastAsia="nl-NL"/>
    </w:rPr>
  </w:style>
  <w:style w:type="paragraph" w:styleId="Geenafstand">
    <w:name w:val="No Spacing"/>
    <w:rsid w:val="00284228"/>
    <w:pPr>
      <w:widowControl/>
      <w:autoSpaceDE/>
      <w:autoSpaceDN/>
      <w:contextualSpacing/>
    </w:pPr>
    <w:rPr>
      <w:rFonts w:ascii="Verdana" w:eastAsia="Times New Roman" w:hAnsi="Verdana" w:cs="Tahoma"/>
      <w:noProof/>
      <w:sz w:val="18"/>
      <w:szCs w:val="16"/>
      <w:lang w:val="nl-NL" w:eastAsia="nl-NL"/>
    </w:rPr>
  </w:style>
  <w:style w:type="paragraph" w:styleId="Handtekening">
    <w:name w:val="Signature"/>
    <w:basedOn w:val="Standaard"/>
    <w:link w:val="HandtekeningChar"/>
    <w:semiHidden/>
    <w:unhideWhenUsed/>
    <w:rsid w:val="00284228"/>
    <w:pPr>
      <w:widowControl/>
      <w:autoSpaceDE/>
      <w:autoSpaceDN/>
      <w:ind w:left="4252"/>
      <w:contextualSpacing/>
    </w:pPr>
    <w:rPr>
      <w:rFonts w:ascii="Verdana" w:eastAsia="Times New Roman" w:hAnsi="Verdana" w:cs="Tahoma"/>
      <w:noProof/>
      <w:sz w:val="18"/>
      <w:szCs w:val="16"/>
      <w:lang w:bidi="ar-SA"/>
    </w:rPr>
  </w:style>
  <w:style w:type="character" w:customStyle="1" w:styleId="HandtekeningChar">
    <w:name w:val="Handtekening Char"/>
    <w:basedOn w:val="Standaardalinea-lettertype"/>
    <w:link w:val="Handtekening"/>
    <w:semiHidden/>
    <w:rsid w:val="00284228"/>
    <w:rPr>
      <w:rFonts w:ascii="Verdana" w:eastAsia="Times New Roman" w:hAnsi="Verdana" w:cs="Tahoma"/>
      <w:noProof/>
      <w:sz w:val="18"/>
      <w:szCs w:val="16"/>
      <w:lang w:val="nl-NL" w:eastAsia="nl-NL"/>
    </w:rPr>
  </w:style>
  <w:style w:type="paragraph" w:styleId="HTML-voorafopgemaakt">
    <w:name w:val="HTML Preformatted"/>
    <w:basedOn w:val="Standaard"/>
    <w:link w:val="HTML-voorafopgemaaktChar"/>
    <w:semiHidden/>
    <w:unhideWhenUsed/>
    <w:rsid w:val="00284228"/>
    <w:pPr>
      <w:widowControl/>
      <w:autoSpaceDE/>
      <w:autoSpaceDN/>
      <w:contextualSpacing/>
    </w:pPr>
    <w:rPr>
      <w:rFonts w:ascii="Consolas" w:eastAsia="Times New Roman" w:hAnsi="Consolas" w:cs="Consolas"/>
      <w:noProof/>
      <w:sz w:val="20"/>
      <w:szCs w:val="16"/>
      <w:lang w:bidi="ar-SA"/>
    </w:rPr>
  </w:style>
  <w:style w:type="character" w:customStyle="1" w:styleId="HTML-voorafopgemaaktChar">
    <w:name w:val="HTML - vooraf opgemaakt Char"/>
    <w:basedOn w:val="Standaardalinea-lettertype"/>
    <w:link w:val="HTML-voorafopgemaakt"/>
    <w:semiHidden/>
    <w:rsid w:val="00284228"/>
    <w:rPr>
      <w:rFonts w:ascii="Consolas" w:eastAsia="Times New Roman" w:hAnsi="Consolas" w:cs="Consolas"/>
      <w:noProof/>
      <w:sz w:val="20"/>
      <w:szCs w:val="16"/>
      <w:lang w:val="nl-NL" w:eastAsia="nl-NL"/>
    </w:rPr>
  </w:style>
  <w:style w:type="paragraph" w:styleId="HTML-adres">
    <w:name w:val="HTML Address"/>
    <w:basedOn w:val="Standaard"/>
    <w:link w:val="HTML-adresChar"/>
    <w:semiHidden/>
    <w:unhideWhenUsed/>
    <w:rsid w:val="00284228"/>
    <w:pPr>
      <w:widowControl/>
      <w:autoSpaceDE/>
      <w:autoSpaceDN/>
      <w:contextualSpacing/>
    </w:pPr>
    <w:rPr>
      <w:rFonts w:ascii="Verdana" w:eastAsia="Times New Roman" w:hAnsi="Verdana" w:cs="Tahoma"/>
      <w:i/>
      <w:iCs/>
      <w:noProof/>
      <w:sz w:val="18"/>
      <w:szCs w:val="16"/>
      <w:lang w:bidi="ar-SA"/>
    </w:rPr>
  </w:style>
  <w:style w:type="character" w:customStyle="1" w:styleId="HTML-adresChar">
    <w:name w:val="HTML-adres Char"/>
    <w:basedOn w:val="Standaardalinea-lettertype"/>
    <w:link w:val="HTML-adres"/>
    <w:semiHidden/>
    <w:rsid w:val="00284228"/>
    <w:rPr>
      <w:rFonts w:ascii="Verdana" w:eastAsia="Times New Roman" w:hAnsi="Verdana" w:cs="Tahoma"/>
      <w:i/>
      <w:iCs/>
      <w:noProof/>
      <w:sz w:val="18"/>
      <w:szCs w:val="16"/>
      <w:lang w:val="nl-NL" w:eastAsia="nl-NL"/>
    </w:rPr>
  </w:style>
  <w:style w:type="paragraph" w:styleId="Index1">
    <w:name w:val="index 1"/>
    <w:basedOn w:val="Standaard"/>
    <w:next w:val="Standaard"/>
    <w:autoRedefine/>
    <w:semiHidden/>
    <w:unhideWhenUsed/>
    <w:rsid w:val="00284228"/>
    <w:pPr>
      <w:widowControl/>
      <w:autoSpaceDE/>
      <w:autoSpaceDN/>
      <w:ind w:left="180" w:hanging="180"/>
      <w:contextualSpacing/>
    </w:pPr>
    <w:rPr>
      <w:rFonts w:ascii="Verdana" w:eastAsia="Times New Roman" w:hAnsi="Verdana" w:cs="Tahoma"/>
      <w:noProof/>
      <w:sz w:val="18"/>
      <w:szCs w:val="16"/>
      <w:lang w:bidi="ar-SA"/>
    </w:rPr>
  </w:style>
  <w:style w:type="paragraph" w:styleId="Index2">
    <w:name w:val="index 2"/>
    <w:basedOn w:val="Standaard"/>
    <w:next w:val="Standaard"/>
    <w:autoRedefine/>
    <w:semiHidden/>
    <w:unhideWhenUsed/>
    <w:rsid w:val="00284228"/>
    <w:pPr>
      <w:widowControl/>
      <w:autoSpaceDE/>
      <w:autoSpaceDN/>
      <w:ind w:left="360" w:hanging="180"/>
      <w:contextualSpacing/>
    </w:pPr>
    <w:rPr>
      <w:rFonts w:ascii="Verdana" w:eastAsia="Times New Roman" w:hAnsi="Verdana" w:cs="Tahoma"/>
      <w:noProof/>
      <w:sz w:val="18"/>
      <w:szCs w:val="16"/>
      <w:lang w:bidi="ar-SA"/>
    </w:rPr>
  </w:style>
  <w:style w:type="paragraph" w:styleId="Index4">
    <w:name w:val="index 4"/>
    <w:basedOn w:val="Standaard"/>
    <w:next w:val="Standaard"/>
    <w:autoRedefine/>
    <w:semiHidden/>
    <w:unhideWhenUsed/>
    <w:rsid w:val="00284228"/>
    <w:pPr>
      <w:widowControl/>
      <w:autoSpaceDE/>
      <w:autoSpaceDN/>
      <w:ind w:left="720" w:hanging="180"/>
      <w:contextualSpacing/>
    </w:pPr>
    <w:rPr>
      <w:rFonts w:ascii="Verdana" w:eastAsia="Times New Roman" w:hAnsi="Verdana" w:cs="Tahoma"/>
      <w:noProof/>
      <w:sz w:val="18"/>
      <w:szCs w:val="16"/>
      <w:lang w:bidi="ar-SA"/>
    </w:rPr>
  </w:style>
  <w:style w:type="paragraph" w:styleId="Index5">
    <w:name w:val="index 5"/>
    <w:basedOn w:val="Standaard"/>
    <w:next w:val="Standaard"/>
    <w:autoRedefine/>
    <w:semiHidden/>
    <w:unhideWhenUsed/>
    <w:rsid w:val="00284228"/>
    <w:pPr>
      <w:widowControl/>
      <w:autoSpaceDE/>
      <w:autoSpaceDN/>
      <w:ind w:left="900" w:hanging="180"/>
      <w:contextualSpacing/>
    </w:pPr>
    <w:rPr>
      <w:rFonts w:ascii="Verdana" w:eastAsia="Times New Roman" w:hAnsi="Verdana" w:cs="Tahoma"/>
      <w:noProof/>
      <w:sz w:val="18"/>
      <w:szCs w:val="16"/>
      <w:lang w:bidi="ar-SA"/>
    </w:rPr>
  </w:style>
  <w:style w:type="paragraph" w:styleId="Index6">
    <w:name w:val="index 6"/>
    <w:basedOn w:val="Standaard"/>
    <w:next w:val="Standaard"/>
    <w:autoRedefine/>
    <w:semiHidden/>
    <w:unhideWhenUsed/>
    <w:rsid w:val="00284228"/>
    <w:pPr>
      <w:widowControl/>
      <w:autoSpaceDE/>
      <w:autoSpaceDN/>
      <w:ind w:left="1080" w:hanging="180"/>
      <w:contextualSpacing/>
    </w:pPr>
    <w:rPr>
      <w:rFonts w:ascii="Verdana" w:eastAsia="Times New Roman" w:hAnsi="Verdana" w:cs="Tahoma"/>
      <w:noProof/>
      <w:sz w:val="18"/>
      <w:szCs w:val="16"/>
      <w:lang w:bidi="ar-SA"/>
    </w:rPr>
  </w:style>
  <w:style w:type="paragraph" w:styleId="Index7">
    <w:name w:val="index 7"/>
    <w:basedOn w:val="Standaard"/>
    <w:next w:val="Standaard"/>
    <w:autoRedefine/>
    <w:semiHidden/>
    <w:unhideWhenUsed/>
    <w:rsid w:val="00284228"/>
    <w:pPr>
      <w:widowControl/>
      <w:autoSpaceDE/>
      <w:autoSpaceDN/>
      <w:ind w:left="1260" w:hanging="180"/>
      <w:contextualSpacing/>
    </w:pPr>
    <w:rPr>
      <w:rFonts w:ascii="Verdana" w:eastAsia="Times New Roman" w:hAnsi="Verdana" w:cs="Tahoma"/>
      <w:noProof/>
      <w:sz w:val="18"/>
      <w:szCs w:val="16"/>
      <w:lang w:bidi="ar-SA"/>
    </w:rPr>
  </w:style>
  <w:style w:type="paragraph" w:styleId="Index8">
    <w:name w:val="index 8"/>
    <w:basedOn w:val="Standaard"/>
    <w:next w:val="Standaard"/>
    <w:autoRedefine/>
    <w:semiHidden/>
    <w:unhideWhenUsed/>
    <w:rsid w:val="00284228"/>
    <w:pPr>
      <w:widowControl/>
      <w:autoSpaceDE/>
      <w:autoSpaceDN/>
      <w:ind w:left="1440" w:hanging="180"/>
      <w:contextualSpacing/>
    </w:pPr>
    <w:rPr>
      <w:rFonts w:ascii="Verdana" w:eastAsia="Times New Roman" w:hAnsi="Verdana" w:cs="Tahoma"/>
      <w:noProof/>
      <w:sz w:val="18"/>
      <w:szCs w:val="16"/>
      <w:lang w:bidi="ar-SA"/>
    </w:rPr>
  </w:style>
  <w:style w:type="paragraph" w:styleId="Index9">
    <w:name w:val="index 9"/>
    <w:basedOn w:val="Standaard"/>
    <w:next w:val="Standaard"/>
    <w:autoRedefine/>
    <w:semiHidden/>
    <w:unhideWhenUsed/>
    <w:rsid w:val="00284228"/>
    <w:pPr>
      <w:widowControl/>
      <w:autoSpaceDE/>
      <w:autoSpaceDN/>
      <w:ind w:left="1620" w:hanging="180"/>
      <w:contextualSpacing/>
    </w:pPr>
    <w:rPr>
      <w:rFonts w:ascii="Verdana" w:eastAsia="Times New Roman" w:hAnsi="Verdana" w:cs="Tahoma"/>
      <w:noProof/>
      <w:sz w:val="18"/>
      <w:szCs w:val="16"/>
      <w:lang w:bidi="ar-SA"/>
    </w:rPr>
  </w:style>
  <w:style w:type="paragraph" w:styleId="Indexkop">
    <w:name w:val="index heading"/>
    <w:basedOn w:val="Standaard"/>
    <w:next w:val="Index1"/>
    <w:semiHidden/>
    <w:unhideWhenUsed/>
    <w:rsid w:val="00284228"/>
    <w:pPr>
      <w:widowControl/>
      <w:autoSpaceDE/>
      <w:autoSpaceDN/>
      <w:spacing w:line="280" w:lineRule="atLeast"/>
      <w:contextualSpacing/>
    </w:pPr>
    <w:rPr>
      <w:rFonts w:asciiTheme="majorHAnsi" w:eastAsiaTheme="majorEastAsia" w:hAnsiTheme="majorHAnsi" w:cstheme="majorBidi"/>
      <w:b/>
      <w:bCs/>
      <w:noProof/>
      <w:sz w:val="18"/>
      <w:szCs w:val="16"/>
      <w:lang w:bidi="ar-SA"/>
    </w:rPr>
  </w:style>
  <w:style w:type="paragraph" w:styleId="Kopbronvermelding">
    <w:name w:val="toa heading"/>
    <w:basedOn w:val="Standaard"/>
    <w:next w:val="Standaard"/>
    <w:semiHidden/>
    <w:unhideWhenUsed/>
    <w:rsid w:val="00284228"/>
    <w:pPr>
      <w:widowControl/>
      <w:autoSpaceDE/>
      <w:autoSpaceDN/>
      <w:spacing w:before="120" w:line="280" w:lineRule="atLeast"/>
      <w:contextualSpacing/>
    </w:pPr>
    <w:rPr>
      <w:rFonts w:asciiTheme="majorHAnsi" w:eastAsiaTheme="majorEastAsia" w:hAnsiTheme="majorHAnsi" w:cstheme="majorBidi"/>
      <w:b/>
      <w:bCs/>
      <w:noProof/>
      <w:sz w:val="24"/>
      <w:szCs w:val="24"/>
      <w:lang w:bidi="ar-SA"/>
    </w:rPr>
  </w:style>
  <w:style w:type="paragraph" w:styleId="Lijst">
    <w:name w:val="List"/>
    <w:basedOn w:val="Standaard"/>
    <w:semiHidden/>
    <w:unhideWhenUsed/>
    <w:rsid w:val="00284228"/>
    <w:pPr>
      <w:widowControl/>
      <w:autoSpaceDE/>
      <w:autoSpaceDN/>
      <w:spacing w:line="280" w:lineRule="atLeast"/>
      <w:ind w:left="283" w:hanging="283"/>
      <w:contextualSpacing/>
    </w:pPr>
    <w:rPr>
      <w:rFonts w:ascii="Verdana" w:eastAsia="Times New Roman" w:hAnsi="Verdana" w:cs="Tahoma"/>
      <w:noProof/>
      <w:sz w:val="18"/>
      <w:szCs w:val="16"/>
      <w:lang w:bidi="ar-SA"/>
    </w:rPr>
  </w:style>
  <w:style w:type="paragraph" w:styleId="Lijst2">
    <w:name w:val="List 2"/>
    <w:basedOn w:val="Standaard"/>
    <w:semiHidden/>
    <w:unhideWhenUsed/>
    <w:rsid w:val="00284228"/>
    <w:pPr>
      <w:widowControl/>
      <w:autoSpaceDE/>
      <w:autoSpaceDN/>
      <w:spacing w:line="280" w:lineRule="atLeast"/>
      <w:ind w:left="566" w:hanging="283"/>
      <w:contextualSpacing/>
    </w:pPr>
    <w:rPr>
      <w:rFonts w:ascii="Verdana" w:eastAsia="Times New Roman" w:hAnsi="Verdana" w:cs="Tahoma"/>
      <w:noProof/>
      <w:sz w:val="18"/>
      <w:szCs w:val="16"/>
      <w:lang w:bidi="ar-SA"/>
    </w:rPr>
  </w:style>
  <w:style w:type="paragraph" w:styleId="Lijst3">
    <w:name w:val="List 3"/>
    <w:basedOn w:val="Standaard"/>
    <w:semiHidden/>
    <w:unhideWhenUsed/>
    <w:rsid w:val="00284228"/>
    <w:pPr>
      <w:widowControl/>
      <w:autoSpaceDE/>
      <w:autoSpaceDN/>
      <w:spacing w:line="280" w:lineRule="atLeast"/>
      <w:ind w:left="849" w:hanging="283"/>
      <w:contextualSpacing/>
    </w:pPr>
    <w:rPr>
      <w:rFonts w:ascii="Verdana" w:eastAsia="Times New Roman" w:hAnsi="Verdana" w:cs="Tahoma"/>
      <w:noProof/>
      <w:sz w:val="18"/>
      <w:szCs w:val="16"/>
      <w:lang w:bidi="ar-SA"/>
    </w:rPr>
  </w:style>
  <w:style w:type="paragraph" w:styleId="Lijst4">
    <w:name w:val="List 4"/>
    <w:basedOn w:val="Standaard"/>
    <w:rsid w:val="00284228"/>
    <w:pPr>
      <w:widowControl/>
      <w:autoSpaceDE/>
      <w:autoSpaceDN/>
      <w:spacing w:line="280" w:lineRule="atLeast"/>
      <w:ind w:left="1132" w:hanging="283"/>
      <w:contextualSpacing/>
    </w:pPr>
    <w:rPr>
      <w:rFonts w:ascii="Verdana" w:eastAsia="Times New Roman" w:hAnsi="Verdana" w:cs="Tahoma"/>
      <w:noProof/>
      <w:sz w:val="18"/>
      <w:szCs w:val="16"/>
      <w:lang w:bidi="ar-SA"/>
    </w:rPr>
  </w:style>
  <w:style w:type="paragraph" w:styleId="Lijst5">
    <w:name w:val="List 5"/>
    <w:basedOn w:val="Standaard"/>
    <w:rsid w:val="00284228"/>
    <w:pPr>
      <w:widowControl/>
      <w:autoSpaceDE/>
      <w:autoSpaceDN/>
      <w:spacing w:line="280" w:lineRule="atLeast"/>
      <w:ind w:left="1415" w:hanging="283"/>
      <w:contextualSpacing/>
    </w:pPr>
    <w:rPr>
      <w:rFonts w:ascii="Verdana" w:eastAsia="Times New Roman" w:hAnsi="Verdana" w:cs="Tahoma"/>
      <w:noProof/>
      <w:sz w:val="18"/>
      <w:szCs w:val="16"/>
      <w:lang w:bidi="ar-SA"/>
    </w:rPr>
  </w:style>
  <w:style w:type="paragraph" w:styleId="Lijstmetafbeeldingen">
    <w:name w:val="table of figures"/>
    <w:basedOn w:val="Standaard"/>
    <w:next w:val="Standaard"/>
    <w:semiHidden/>
    <w:unhideWhenUsed/>
    <w:rsid w:val="00284228"/>
    <w:pPr>
      <w:widowControl/>
      <w:autoSpaceDE/>
      <w:autoSpaceDN/>
      <w:spacing w:line="280" w:lineRule="atLeast"/>
      <w:contextualSpacing/>
    </w:pPr>
    <w:rPr>
      <w:rFonts w:ascii="Verdana" w:eastAsia="Times New Roman" w:hAnsi="Verdana" w:cs="Tahoma"/>
      <w:noProof/>
      <w:sz w:val="18"/>
      <w:szCs w:val="16"/>
      <w:lang w:bidi="ar-SA"/>
    </w:rPr>
  </w:style>
  <w:style w:type="paragraph" w:styleId="Lijstopsomteken2">
    <w:name w:val="List Bullet 2"/>
    <w:basedOn w:val="Standaard"/>
    <w:semiHidden/>
    <w:unhideWhenUsed/>
    <w:rsid w:val="00284228"/>
    <w:pPr>
      <w:widowControl/>
      <w:numPr>
        <w:numId w:val="7"/>
      </w:numPr>
      <w:autoSpaceDE/>
      <w:autoSpaceDN/>
      <w:spacing w:line="280" w:lineRule="atLeast"/>
      <w:contextualSpacing/>
    </w:pPr>
    <w:rPr>
      <w:rFonts w:ascii="Verdana" w:eastAsia="Times New Roman" w:hAnsi="Verdana" w:cs="Tahoma"/>
      <w:noProof/>
      <w:sz w:val="18"/>
      <w:szCs w:val="16"/>
      <w:lang w:bidi="ar-SA"/>
    </w:rPr>
  </w:style>
  <w:style w:type="paragraph" w:styleId="Lijstopsomteken3">
    <w:name w:val="List Bullet 3"/>
    <w:basedOn w:val="Standaard"/>
    <w:semiHidden/>
    <w:unhideWhenUsed/>
    <w:rsid w:val="00284228"/>
    <w:pPr>
      <w:widowControl/>
      <w:numPr>
        <w:numId w:val="8"/>
      </w:numPr>
      <w:autoSpaceDE/>
      <w:autoSpaceDN/>
      <w:spacing w:line="280" w:lineRule="atLeast"/>
      <w:contextualSpacing/>
    </w:pPr>
    <w:rPr>
      <w:rFonts w:ascii="Verdana" w:eastAsia="Times New Roman" w:hAnsi="Verdana" w:cs="Tahoma"/>
      <w:noProof/>
      <w:sz w:val="18"/>
      <w:szCs w:val="16"/>
      <w:lang w:bidi="ar-SA"/>
    </w:rPr>
  </w:style>
  <w:style w:type="paragraph" w:styleId="Lijstopsomteken4">
    <w:name w:val="List Bullet 4"/>
    <w:basedOn w:val="Standaard"/>
    <w:semiHidden/>
    <w:unhideWhenUsed/>
    <w:rsid w:val="00284228"/>
    <w:pPr>
      <w:widowControl/>
      <w:numPr>
        <w:numId w:val="9"/>
      </w:numPr>
      <w:autoSpaceDE/>
      <w:autoSpaceDN/>
      <w:spacing w:line="280" w:lineRule="atLeast"/>
      <w:contextualSpacing/>
    </w:pPr>
    <w:rPr>
      <w:rFonts w:ascii="Verdana" w:eastAsia="Times New Roman" w:hAnsi="Verdana" w:cs="Tahoma"/>
      <w:noProof/>
      <w:sz w:val="18"/>
      <w:szCs w:val="16"/>
      <w:lang w:bidi="ar-SA"/>
    </w:rPr>
  </w:style>
  <w:style w:type="paragraph" w:styleId="Lijstopsomteken5">
    <w:name w:val="List Bullet 5"/>
    <w:basedOn w:val="Standaard"/>
    <w:semiHidden/>
    <w:unhideWhenUsed/>
    <w:rsid w:val="00284228"/>
    <w:pPr>
      <w:widowControl/>
      <w:numPr>
        <w:numId w:val="10"/>
      </w:numPr>
      <w:autoSpaceDE/>
      <w:autoSpaceDN/>
      <w:spacing w:line="280" w:lineRule="atLeast"/>
      <w:contextualSpacing/>
    </w:pPr>
    <w:rPr>
      <w:rFonts w:ascii="Verdana" w:eastAsia="Times New Roman" w:hAnsi="Verdana" w:cs="Tahoma"/>
      <w:noProof/>
      <w:sz w:val="18"/>
      <w:szCs w:val="16"/>
      <w:lang w:bidi="ar-SA"/>
    </w:rPr>
  </w:style>
  <w:style w:type="paragraph" w:styleId="Lijstnummering">
    <w:name w:val="List Number"/>
    <w:basedOn w:val="Standaard"/>
    <w:rsid w:val="00284228"/>
    <w:pPr>
      <w:widowControl/>
      <w:numPr>
        <w:numId w:val="11"/>
      </w:numPr>
      <w:autoSpaceDE/>
      <w:autoSpaceDN/>
      <w:spacing w:line="280" w:lineRule="atLeast"/>
      <w:contextualSpacing/>
    </w:pPr>
    <w:rPr>
      <w:rFonts w:ascii="Verdana" w:eastAsia="Times New Roman" w:hAnsi="Verdana" w:cs="Tahoma"/>
      <w:noProof/>
      <w:sz w:val="18"/>
      <w:szCs w:val="16"/>
      <w:lang w:bidi="ar-SA"/>
    </w:rPr>
  </w:style>
  <w:style w:type="paragraph" w:styleId="Lijstnummering2">
    <w:name w:val="List Number 2"/>
    <w:basedOn w:val="Standaard"/>
    <w:semiHidden/>
    <w:unhideWhenUsed/>
    <w:rsid w:val="00284228"/>
    <w:pPr>
      <w:widowControl/>
      <w:numPr>
        <w:numId w:val="12"/>
      </w:numPr>
      <w:autoSpaceDE/>
      <w:autoSpaceDN/>
      <w:spacing w:line="280" w:lineRule="atLeast"/>
      <w:contextualSpacing/>
    </w:pPr>
    <w:rPr>
      <w:rFonts w:ascii="Verdana" w:eastAsia="Times New Roman" w:hAnsi="Verdana" w:cs="Tahoma"/>
      <w:noProof/>
      <w:sz w:val="18"/>
      <w:szCs w:val="16"/>
      <w:lang w:bidi="ar-SA"/>
    </w:rPr>
  </w:style>
  <w:style w:type="paragraph" w:styleId="Lijstnummering3">
    <w:name w:val="List Number 3"/>
    <w:basedOn w:val="Standaard"/>
    <w:semiHidden/>
    <w:unhideWhenUsed/>
    <w:rsid w:val="00284228"/>
    <w:pPr>
      <w:widowControl/>
      <w:numPr>
        <w:numId w:val="13"/>
      </w:numPr>
      <w:autoSpaceDE/>
      <w:autoSpaceDN/>
      <w:spacing w:line="280" w:lineRule="atLeast"/>
      <w:contextualSpacing/>
    </w:pPr>
    <w:rPr>
      <w:rFonts w:ascii="Verdana" w:eastAsia="Times New Roman" w:hAnsi="Verdana" w:cs="Tahoma"/>
      <w:noProof/>
      <w:sz w:val="18"/>
      <w:szCs w:val="16"/>
      <w:lang w:bidi="ar-SA"/>
    </w:rPr>
  </w:style>
  <w:style w:type="paragraph" w:styleId="Lijstnummering4">
    <w:name w:val="List Number 4"/>
    <w:basedOn w:val="Standaard"/>
    <w:semiHidden/>
    <w:unhideWhenUsed/>
    <w:rsid w:val="00284228"/>
    <w:pPr>
      <w:widowControl/>
      <w:numPr>
        <w:numId w:val="14"/>
      </w:numPr>
      <w:autoSpaceDE/>
      <w:autoSpaceDN/>
      <w:spacing w:line="280" w:lineRule="atLeast"/>
      <w:contextualSpacing/>
    </w:pPr>
    <w:rPr>
      <w:rFonts w:ascii="Verdana" w:eastAsia="Times New Roman" w:hAnsi="Verdana" w:cs="Tahoma"/>
      <w:noProof/>
      <w:sz w:val="18"/>
      <w:szCs w:val="16"/>
      <w:lang w:bidi="ar-SA"/>
    </w:rPr>
  </w:style>
  <w:style w:type="paragraph" w:styleId="Lijstnummering5">
    <w:name w:val="List Number 5"/>
    <w:basedOn w:val="Standaard"/>
    <w:semiHidden/>
    <w:unhideWhenUsed/>
    <w:rsid w:val="00284228"/>
    <w:pPr>
      <w:widowControl/>
      <w:numPr>
        <w:numId w:val="15"/>
      </w:numPr>
      <w:autoSpaceDE/>
      <w:autoSpaceDN/>
      <w:spacing w:line="280" w:lineRule="atLeast"/>
      <w:contextualSpacing/>
    </w:pPr>
    <w:rPr>
      <w:rFonts w:ascii="Verdana" w:eastAsia="Times New Roman" w:hAnsi="Verdana" w:cs="Tahoma"/>
      <w:noProof/>
      <w:sz w:val="18"/>
      <w:szCs w:val="16"/>
      <w:lang w:bidi="ar-SA"/>
    </w:rPr>
  </w:style>
  <w:style w:type="paragraph" w:styleId="Lijstvoortzetting">
    <w:name w:val="List Continue"/>
    <w:basedOn w:val="Standaard"/>
    <w:semiHidden/>
    <w:unhideWhenUsed/>
    <w:rsid w:val="00284228"/>
    <w:pPr>
      <w:widowControl/>
      <w:autoSpaceDE/>
      <w:autoSpaceDN/>
      <w:spacing w:after="120" w:line="280" w:lineRule="atLeast"/>
      <w:ind w:left="283"/>
      <w:contextualSpacing/>
    </w:pPr>
    <w:rPr>
      <w:rFonts w:ascii="Verdana" w:eastAsia="Times New Roman" w:hAnsi="Verdana" w:cs="Tahoma"/>
      <w:noProof/>
      <w:sz w:val="18"/>
      <w:szCs w:val="16"/>
      <w:lang w:bidi="ar-SA"/>
    </w:rPr>
  </w:style>
  <w:style w:type="paragraph" w:styleId="Lijstvoortzetting2">
    <w:name w:val="List Continue 2"/>
    <w:basedOn w:val="Standaard"/>
    <w:semiHidden/>
    <w:unhideWhenUsed/>
    <w:rsid w:val="00284228"/>
    <w:pPr>
      <w:widowControl/>
      <w:autoSpaceDE/>
      <w:autoSpaceDN/>
      <w:spacing w:after="120" w:line="280" w:lineRule="atLeast"/>
      <w:ind w:left="566"/>
      <w:contextualSpacing/>
    </w:pPr>
    <w:rPr>
      <w:rFonts w:ascii="Verdana" w:eastAsia="Times New Roman" w:hAnsi="Verdana" w:cs="Tahoma"/>
      <w:noProof/>
      <w:sz w:val="18"/>
      <w:szCs w:val="16"/>
      <w:lang w:bidi="ar-SA"/>
    </w:rPr>
  </w:style>
  <w:style w:type="paragraph" w:styleId="Lijstvoortzetting3">
    <w:name w:val="List Continue 3"/>
    <w:basedOn w:val="Standaard"/>
    <w:semiHidden/>
    <w:unhideWhenUsed/>
    <w:rsid w:val="00284228"/>
    <w:pPr>
      <w:widowControl/>
      <w:autoSpaceDE/>
      <w:autoSpaceDN/>
      <w:spacing w:after="120" w:line="280" w:lineRule="atLeast"/>
      <w:ind w:left="849"/>
      <w:contextualSpacing/>
    </w:pPr>
    <w:rPr>
      <w:rFonts w:ascii="Verdana" w:eastAsia="Times New Roman" w:hAnsi="Verdana" w:cs="Tahoma"/>
      <w:noProof/>
      <w:sz w:val="18"/>
      <w:szCs w:val="16"/>
      <w:lang w:bidi="ar-SA"/>
    </w:rPr>
  </w:style>
  <w:style w:type="paragraph" w:styleId="Lijstvoortzetting4">
    <w:name w:val="List Continue 4"/>
    <w:basedOn w:val="Standaard"/>
    <w:semiHidden/>
    <w:unhideWhenUsed/>
    <w:rsid w:val="00284228"/>
    <w:pPr>
      <w:widowControl/>
      <w:autoSpaceDE/>
      <w:autoSpaceDN/>
      <w:spacing w:after="120" w:line="280" w:lineRule="atLeast"/>
      <w:ind w:left="1132"/>
      <w:contextualSpacing/>
    </w:pPr>
    <w:rPr>
      <w:rFonts w:ascii="Verdana" w:eastAsia="Times New Roman" w:hAnsi="Verdana" w:cs="Tahoma"/>
      <w:noProof/>
      <w:sz w:val="18"/>
      <w:szCs w:val="16"/>
      <w:lang w:bidi="ar-SA"/>
    </w:rPr>
  </w:style>
  <w:style w:type="paragraph" w:styleId="Lijstvoortzetting5">
    <w:name w:val="List Continue 5"/>
    <w:basedOn w:val="Standaard"/>
    <w:semiHidden/>
    <w:unhideWhenUsed/>
    <w:rsid w:val="00284228"/>
    <w:pPr>
      <w:widowControl/>
      <w:autoSpaceDE/>
      <w:autoSpaceDN/>
      <w:spacing w:after="120" w:line="280" w:lineRule="atLeast"/>
      <w:ind w:left="1415"/>
      <w:contextualSpacing/>
    </w:pPr>
    <w:rPr>
      <w:rFonts w:ascii="Verdana" w:eastAsia="Times New Roman" w:hAnsi="Verdana" w:cs="Tahoma"/>
      <w:noProof/>
      <w:sz w:val="18"/>
      <w:szCs w:val="16"/>
      <w:lang w:bidi="ar-SA"/>
    </w:rPr>
  </w:style>
  <w:style w:type="paragraph" w:styleId="Macrotekst">
    <w:name w:val="macro"/>
    <w:link w:val="MacrotekstChar"/>
    <w:semiHidden/>
    <w:unhideWhenUsed/>
    <w:rsid w:val="00284228"/>
    <w:pPr>
      <w:widowControl/>
      <w:tabs>
        <w:tab w:val="left" w:pos="480"/>
        <w:tab w:val="left" w:pos="960"/>
        <w:tab w:val="left" w:pos="1440"/>
        <w:tab w:val="left" w:pos="1920"/>
        <w:tab w:val="left" w:pos="2400"/>
        <w:tab w:val="left" w:pos="2880"/>
        <w:tab w:val="left" w:pos="3360"/>
        <w:tab w:val="left" w:pos="3840"/>
        <w:tab w:val="left" w:pos="4320"/>
      </w:tabs>
      <w:autoSpaceDE/>
      <w:autoSpaceDN/>
      <w:spacing w:line="280" w:lineRule="atLeast"/>
      <w:contextualSpacing/>
    </w:pPr>
    <w:rPr>
      <w:rFonts w:ascii="Consolas" w:eastAsia="Times New Roman" w:hAnsi="Consolas" w:cs="Consolas"/>
      <w:noProof/>
      <w:sz w:val="16"/>
      <w:szCs w:val="16"/>
      <w:lang w:val="nl-NL" w:eastAsia="nl-NL"/>
    </w:rPr>
  </w:style>
  <w:style w:type="character" w:customStyle="1" w:styleId="MacrotekstChar">
    <w:name w:val="Macrotekst Char"/>
    <w:basedOn w:val="Standaardalinea-lettertype"/>
    <w:link w:val="Macrotekst"/>
    <w:semiHidden/>
    <w:rsid w:val="00284228"/>
    <w:rPr>
      <w:rFonts w:ascii="Consolas" w:eastAsia="Times New Roman" w:hAnsi="Consolas" w:cs="Consolas"/>
      <w:noProof/>
      <w:sz w:val="16"/>
      <w:szCs w:val="16"/>
      <w:lang w:val="nl-NL" w:eastAsia="nl-NL"/>
    </w:rPr>
  </w:style>
  <w:style w:type="paragraph" w:styleId="Notitiekop">
    <w:name w:val="Note Heading"/>
    <w:basedOn w:val="Standaard"/>
    <w:next w:val="Standaard"/>
    <w:link w:val="NotitiekopChar"/>
    <w:semiHidden/>
    <w:unhideWhenUsed/>
    <w:rsid w:val="00284228"/>
    <w:pPr>
      <w:widowControl/>
      <w:autoSpaceDE/>
      <w:autoSpaceDN/>
      <w:contextualSpacing/>
    </w:pPr>
    <w:rPr>
      <w:rFonts w:ascii="Verdana" w:eastAsia="Times New Roman" w:hAnsi="Verdana" w:cs="Tahoma"/>
      <w:noProof/>
      <w:sz w:val="18"/>
      <w:szCs w:val="16"/>
      <w:lang w:bidi="ar-SA"/>
    </w:rPr>
  </w:style>
  <w:style w:type="character" w:customStyle="1" w:styleId="NotitiekopChar">
    <w:name w:val="Notitiekop Char"/>
    <w:basedOn w:val="Standaardalinea-lettertype"/>
    <w:link w:val="Notitiekop"/>
    <w:semiHidden/>
    <w:rsid w:val="00284228"/>
    <w:rPr>
      <w:rFonts w:ascii="Verdana" w:eastAsia="Times New Roman" w:hAnsi="Verdana" w:cs="Tahoma"/>
      <w:noProof/>
      <w:sz w:val="18"/>
      <w:szCs w:val="16"/>
      <w:lang w:val="nl-NL" w:eastAsia="nl-NL"/>
    </w:rPr>
  </w:style>
  <w:style w:type="paragraph" w:styleId="Ondertitel">
    <w:name w:val="Subtitle"/>
    <w:basedOn w:val="Standaard"/>
    <w:next w:val="Standaard"/>
    <w:link w:val="OndertitelChar"/>
    <w:rsid w:val="00284228"/>
    <w:pPr>
      <w:widowControl/>
      <w:numPr>
        <w:ilvl w:val="1"/>
      </w:numPr>
      <w:autoSpaceDE/>
      <w:autoSpaceDN/>
      <w:spacing w:line="280" w:lineRule="atLeast"/>
      <w:contextualSpacing/>
    </w:pPr>
    <w:rPr>
      <w:rFonts w:asciiTheme="majorHAnsi" w:eastAsiaTheme="majorEastAsia" w:hAnsiTheme="majorHAnsi" w:cstheme="majorBidi"/>
      <w:i/>
      <w:iCs/>
      <w:noProof/>
      <w:color w:val="4F81BD" w:themeColor="accent1"/>
      <w:spacing w:val="15"/>
      <w:sz w:val="24"/>
      <w:szCs w:val="24"/>
      <w:lang w:bidi="ar-SA"/>
    </w:rPr>
  </w:style>
  <w:style w:type="character" w:customStyle="1" w:styleId="OndertitelChar">
    <w:name w:val="Ondertitel Char"/>
    <w:basedOn w:val="Standaardalinea-lettertype"/>
    <w:link w:val="Ondertitel"/>
    <w:rsid w:val="00284228"/>
    <w:rPr>
      <w:rFonts w:asciiTheme="majorHAnsi" w:eastAsiaTheme="majorEastAsia" w:hAnsiTheme="majorHAnsi" w:cstheme="majorBidi"/>
      <w:i/>
      <w:iCs/>
      <w:noProof/>
      <w:color w:val="4F81BD" w:themeColor="accent1"/>
      <w:spacing w:val="15"/>
      <w:sz w:val="24"/>
      <w:szCs w:val="24"/>
      <w:lang w:val="nl-NL" w:eastAsia="nl-NL"/>
    </w:rPr>
  </w:style>
  <w:style w:type="paragraph" w:styleId="Platteteksteersteinspringing">
    <w:name w:val="Body Text First Indent"/>
    <w:basedOn w:val="Plattetekst"/>
    <w:link w:val="PlatteteksteersteinspringingChar"/>
    <w:rsid w:val="00284228"/>
    <w:pPr>
      <w:widowControl/>
      <w:autoSpaceDE/>
      <w:autoSpaceDN/>
      <w:spacing w:line="280" w:lineRule="atLeast"/>
      <w:ind w:right="0" w:firstLine="360"/>
      <w:contextualSpacing/>
    </w:pPr>
    <w:rPr>
      <w:rFonts w:ascii="Verdana" w:eastAsia="Times New Roman" w:hAnsi="Verdana" w:cs="Tahoma"/>
      <w:noProof/>
      <w:szCs w:val="20"/>
      <w:lang w:bidi="ar-SA"/>
    </w:rPr>
  </w:style>
  <w:style w:type="character" w:customStyle="1" w:styleId="PlattetekstChar">
    <w:name w:val="Platte tekst Char"/>
    <w:basedOn w:val="Standaardalinea-lettertype"/>
    <w:link w:val="Plattetekst"/>
    <w:rsid w:val="00652FAF"/>
    <w:rPr>
      <w:rFonts w:eastAsia="Arial" w:cs="Arial"/>
      <w:sz w:val="18"/>
      <w:szCs w:val="18"/>
      <w:lang w:val="nl-NL" w:eastAsia="nl-NL" w:bidi="nl-NL"/>
    </w:rPr>
  </w:style>
  <w:style w:type="character" w:customStyle="1" w:styleId="PlatteteksteersteinspringingChar">
    <w:name w:val="Platte tekst eerste inspringing Char"/>
    <w:basedOn w:val="PlattetekstChar"/>
    <w:link w:val="Platteteksteersteinspringing"/>
    <w:rsid w:val="00284228"/>
    <w:rPr>
      <w:rFonts w:ascii="Verdana" w:eastAsia="Times New Roman" w:hAnsi="Verdana" w:cs="Tahoma"/>
      <w:noProof/>
      <w:sz w:val="18"/>
      <w:szCs w:val="20"/>
      <w:lang w:val="nl-NL" w:eastAsia="nl-NL" w:bidi="nl-NL"/>
    </w:rPr>
  </w:style>
  <w:style w:type="paragraph" w:styleId="Plattetekstinspringen">
    <w:name w:val="Body Text Indent"/>
    <w:basedOn w:val="Standaard"/>
    <w:link w:val="PlattetekstinspringenChar"/>
    <w:semiHidden/>
    <w:unhideWhenUsed/>
    <w:rsid w:val="00284228"/>
    <w:pPr>
      <w:widowControl/>
      <w:autoSpaceDE/>
      <w:autoSpaceDN/>
      <w:spacing w:after="120" w:line="280" w:lineRule="atLeast"/>
      <w:ind w:left="283"/>
      <w:contextualSpacing/>
    </w:pPr>
    <w:rPr>
      <w:rFonts w:ascii="Verdana" w:eastAsia="Times New Roman" w:hAnsi="Verdana" w:cs="Tahoma"/>
      <w:noProof/>
      <w:sz w:val="18"/>
      <w:szCs w:val="16"/>
      <w:lang w:bidi="ar-SA"/>
    </w:rPr>
  </w:style>
  <w:style w:type="character" w:customStyle="1" w:styleId="PlattetekstinspringenChar">
    <w:name w:val="Platte tekst inspringen Char"/>
    <w:basedOn w:val="Standaardalinea-lettertype"/>
    <w:link w:val="Plattetekstinspringen"/>
    <w:semiHidden/>
    <w:rsid w:val="00284228"/>
    <w:rPr>
      <w:rFonts w:ascii="Verdana" w:eastAsia="Times New Roman" w:hAnsi="Verdana" w:cs="Tahoma"/>
      <w:noProof/>
      <w:sz w:val="18"/>
      <w:szCs w:val="16"/>
      <w:lang w:val="nl-NL" w:eastAsia="nl-NL"/>
    </w:rPr>
  </w:style>
  <w:style w:type="paragraph" w:styleId="Platteteksteersteinspringing2">
    <w:name w:val="Body Text First Indent 2"/>
    <w:basedOn w:val="Plattetekstinspringen"/>
    <w:link w:val="Platteteksteersteinspringing2Char"/>
    <w:semiHidden/>
    <w:unhideWhenUsed/>
    <w:rsid w:val="00284228"/>
    <w:pPr>
      <w:spacing w:after="0"/>
      <w:ind w:left="360" w:firstLine="360"/>
    </w:pPr>
  </w:style>
  <w:style w:type="character" w:customStyle="1" w:styleId="Platteteksteersteinspringing2Char">
    <w:name w:val="Platte tekst eerste inspringing 2 Char"/>
    <w:basedOn w:val="PlattetekstinspringenChar"/>
    <w:link w:val="Platteteksteersteinspringing2"/>
    <w:semiHidden/>
    <w:rsid w:val="00284228"/>
    <w:rPr>
      <w:rFonts w:ascii="Verdana" w:eastAsia="Times New Roman" w:hAnsi="Verdana" w:cs="Tahoma"/>
      <w:noProof/>
      <w:sz w:val="18"/>
      <w:szCs w:val="16"/>
      <w:lang w:val="nl-NL" w:eastAsia="nl-NL"/>
    </w:rPr>
  </w:style>
  <w:style w:type="paragraph" w:styleId="Plattetekstinspringen3">
    <w:name w:val="Body Text Indent 3"/>
    <w:basedOn w:val="Standaard"/>
    <w:link w:val="Plattetekstinspringen3Char"/>
    <w:semiHidden/>
    <w:unhideWhenUsed/>
    <w:rsid w:val="00284228"/>
    <w:pPr>
      <w:widowControl/>
      <w:autoSpaceDE/>
      <w:autoSpaceDN/>
      <w:spacing w:after="120" w:line="280" w:lineRule="atLeast"/>
      <w:ind w:left="283"/>
      <w:contextualSpacing/>
    </w:pPr>
    <w:rPr>
      <w:rFonts w:ascii="Verdana" w:eastAsia="Times New Roman" w:hAnsi="Verdana" w:cs="Tahoma"/>
      <w:noProof/>
      <w:sz w:val="16"/>
      <w:szCs w:val="16"/>
      <w:lang w:bidi="ar-SA"/>
    </w:rPr>
  </w:style>
  <w:style w:type="character" w:customStyle="1" w:styleId="Plattetekstinspringen3Char">
    <w:name w:val="Platte tekst inspringen 3 Char"/>
    <w:basedOn w:val="Standaardalinea-lettertype"/>
    <w:link w:val="Plattetekstinspringen3"/>
    <w:semiHidden/>
    <w:rsid w:val="00284228"/>
    <w:rPr>
      <w:rFonts w:ascii="Verdana" w:eastAsia="Times New Roman" w:hAnsi="Verdana" w:cs="Tahoma"/>
      <w:noProof/>
      <w:sz w:val="16"/>
      <w:szCs w:val="16"/>
      <w:lang w:val="nl-NL" w:eastAsia="nl-NL"/>
    </w:rPr>
  </w:style>
  <w:style w:type="paragraph" w:styleId="Tekstzonderopmaak">
    <w:name w:val="Plain Text"/>
    <w:basedOn w:val="Standaard"/>
    <w:link w:val="TekstzonderopmaakChar"/>
    <w:semiHidden/>
    <w:unhideWhenUsed/>
    <w:rsid w:val="00284228"/>
    <w:pPr>
      <w:widowControl/>
      <w:autoSpaceDE/>
      <w:autoSpaceDN/>
      <w:contextualSpacing/>
    </w:pPr>
    <w:rPr>
      <w:rFonts w:ascii="Consolas" w:eastAsia="Times New Roman" w:hAnsi="Consolas" w:cs="Consolas"/>
      <w:noProof/>
      <w:sz w:val="21"/>
      <w:szCs w:val="21"/>
      <w:lang w:bidi="ar-SA"/>
    </w:rPr>
  </w:style>
  <w:style w:type="character" w:customStyle="1" w:styleId="TekstzonderopmaakChar">
    <w:name w:val="Tekst zonder opmaak Char"/>
    <w:basedOn w:val="Standaardalinea-lettertype"/>
    <w:link w:val="Tekstzonderopmaak"/>
    <w:semiHidden/>
    <w:rsid w:val="00284228"/>
    <w:rPr>
      <w:rFonts w:ascii="Consolas" w:eastAsia="Times New Roman" w:hAnsi="Consolas" w:cs="Consolas"/>
      <w:noProof/>
      <w:sz w:val="21"/>
      <w:szCs w:val="21"/>
      <w:lang w:val="nl-NL" w:eastAsia="nl-NL"/>
    </w:rPr>
  </w:style>
  <w:style w:type="paragraph" w:customStyle="1" w:styleId="documenthuishouding">
    <w:name w:val="document huishouding"/>
    <w:basedOn w:val="Kop1"/>
    <w:link w:val="documenthuishoudingChar"/>
    <w:uiPriority w:val="1"/>
    <w:qFormat/>
    <w:rsid w:val="00AD63EE"/>
    <w:pPr>
      <w:pageBreakBefore w:val="0"/>
      <w:numPr>
        <w:numId w:val="0"/>
      </w:numPr>
    </w:pPr>
  </w:style>
  <w:style w:type="character" w:customStyle="1" w:styleId="documenthuishoudingChar">
    <w:name w:val="document huishouding Char"/>
    <w:basedOn w:val="Kop1Char"/>
    <w:link w:val="documenthuishouding"/>
    <w:uiPriority w:val="1"/>
    <w:rsid w:val="00AD63EE"/>
    <w:rPr>
      <w:rFonts w:ascii="Arial" w:eastAsia="Arial" w:hAnsi="Arial" w:cs="Arial"/>
      <w:color w:val="0A4E8C"/>
      <w:sz w:val="36"/>
      <w:szCs w:val="60"/>
      <w:lang w:val="nl-NL" w:eastAsia="nl-NL" w:bidi="nl-NL"/>
    </w:rPr>
  </w:style>
  <w:style w:type="paragraph" w:customStyle="1" w:styleId="documenthoushold">
    <w:name w:val="document houshold"/>
    <w:basedOn w:val="Kop1"/>
    <w:link w:val="documenthousholdChar"/>
    <w:uiPriority w:val="1"/>
    <w:qFormat/>
    <w:rsid w:val="00F9246B"/>
    <w:pPr>
      <w:numPr>
        <w:numId w:val="0"/>
      </w:numPr>
    </w:pPr>
  </w:style>
  <w:style w:type="character" w:customStyle="1" w:styleId="documenthousholdChar">
    <w:name w:val="document houshold Char"/>
    <w:basedOn w:val="Kop1Char"/>
    <w:link w:val="documenthoushold"/>
    <w:uiPriority w:val="1"/>
    <w:rsid w:val="00F9246B"/>
    <w:rPr>
      <w:rFonts w:ascii="Arial" w:eastAsia="Arial" w:hAnsi="Arial" w:cs="Arial"/>
      <w:color w:val="0A4E8C"/>
      <w:sz w:val="36"/>
      <w:szCs w:val="60"/>
      <w:lang w:val="nl-NL" w:eastAsia="nl-NL" w:bidi="nl-NL"/>
    </w:rPr>
  </w:style>
  <w:style w:type="character" w:customStyle="1" w:styleId="UnresolvedMention1">
    <w:name w:val="Unresolved Mention1"/>
    <w:basedOn w:val="Standaardalinea-lettertype"/>
    <w:uiPriority w:val="99"/>
    <w:rsid w:val="007B2248"/>
    <w:rPr>
      <w:color w:val="808080"/>
      <w:shd w:val="clear" w:color="auto" w:fill="E6E6E6"/>
    </w:rPr>
  </w:style>
  <w:style w:type="character" w:customStyle="1" w:styleId="FootnoteAnchor">
    <w:name w:val="Footnote Anchor"/>
    <w:rsid w:val="005022A7"/>
    <w:rPr>
      <w:vertAlign w:val="superscript"/>
    </w:rPr>
  </w:style>
  <w:style w:type="character" w:styleId="Onopgelostemelding">
    <w:name w:val="Unresolved Mention"/>
    <w:basedOn w:val="Standaardalinea-lettertype"/>
    <w:uiPriority w:val="99"/>
    <w:semiHidden/>
    <w:unhideWhenUsed/>
    <w:rsid w:val="005022A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18840484">
      <w:bodyDiv w:val="1"/>
      <w:marLeft w:val="0"/>
      <w:marRight w:val="0"/>
      <w:marTop w:val="0"/>
      <w:marBottom w:val="0"/>
      <w:divBdr>
        <w:top w:val="none" w:sz="0" w:space="0" w:color="auto"/>
        <w:left w:val="none" w:sz="0" w:space="0" w:color="auto"/>
        <w:bottom w:val="none" w:sz="0" w:space="0" w:color="auto"/>
        <w:right w:val="none" w:sz="0" w:space="0" w:color="auto"/>
      </w:divBdr>
    </w:div>
    <w:div w:id="119996809">
      <w:bodyDiv w:val="1"/>
      <w:marLeft w:val="0"/>
      <w:marRight w:val="0"/>
      <w:marTop w:val="0"/>
      <w:marBottom w:val="0"/>
      <w:divBdr>
        <w:top w:val="none" w:sz="0" w:space="0" w:color="auto"/>
        <w:left w:val="none" w:sz="0" w:space="0" w:color="auto"/>
        <w:bottom w:val="none" w:sz="0" w:space="0" w:color="auto"/>
        <w:right w:val="none" w:sz="0" w:space="0" w:color="auto"/>
      </w:divBdr>
    </w:div>
    <w:div w:id="354038337">
      <w:bodyDiv w:val="1"/>
      <w:marLeft w:val="0"/>
      <w:marRight w:val="0"/>
      <w:marTop w:val="0"/>
      <w:marBottom w:val="0"/>
      <w:divBdr>
        <w:top w:val="none" w:sz="0" w:space="0" w:color="auto"/>
        <w:left w:val="none" w:sz="0" w:space="0" w:color="auto"/>
        <w:bottom w:val="none" w:sz="0" w:space="0" w:color="auto"/>
        <w:right w:val="none" w:sz="0" w:space="0" w:color="auto"/>
      </w:divBdr>
    </w:div>
    <w:div w:id="402988916">
      <w:bodyDiv w:val="1"/>
      <w:marLeft w:val="0"/>
      <w:marRight w:val="0"/>
      <w:marTop w:val="0"/>
      <w:marBottom w:val="0"/>
      <w:divBdr>
        <w:top w:val="none" w:sz="0" w:space="0" w:color="auto"/>
        <w:left w:val="none" w:sz="0" w:space="0" w:color="auto"/>
        <w:bottom w:val="none" w:sz="0" w:space="0" w:color="auto"/>
        <w:right w:val="none" w:sz="0" w:space="0" w:color="auto"/>
      </w:divBdr>
    </w:div>
    <w:div w:id="540241833">
      <w:bodyDiv w:val="1"/>
      <w:marLeft w:val="0"/>
      <w:marRight w:val="0"/>
      <w:marTop w:val="0"/>
      <w:marBottom w:val="0"/>
      <w:divBdr>
        <w:top w:val="none" w:sz="0" w:space="0" w:color="auto"/>
        <w:left w:val="none" w:sz="0" w:space="0" w:color="auto"/>
        <w:bottom w:val="none" w:sz="0" w:space="0" w:color="auto"/>
        <w:right w:val="none" w:sz="0" w:space="0" w:color="auto"/>
      </w:divBdr>
    </w:div>
    <w:div w:id="630021283">
      <w:bodyDiv w:val="1"/>
      <w:marLeft w:val="0"/>
      <w:marRight w:val="0"/>
      <w:marTop w:val="0"/>
      <w:marBottom w:val="0"/>
      <w:divBdr>
        <w:top w:val="none" w:sz="0" w:space="0" w:color="auto"/>
        <w:left w:val="none" w:sz="0" w:space="0" w:color="auto"/>
        <w:bottom w:val="none" w:sz="0" w:space="0" w:color="auto"/>
        <w:right w:val="none" w:sz="0" w:space="0" w:color="auto"/>
      </w:divBdr>
    </w:div>
    <w:div w:id="666637749">
      <w:bodyDiv w:val="1"/>
      <w:marLeft w:val="0"/>
      <w:marRight w:val="0"/>
      <w:marTop w:val="0"/>
      <w:marBottom w:val="0"/>
      <w:divBdr>
        <w:top w:val="none" w:sz="0" w:space="0" w:color="auto"/>
        <w:left w:val="none" w:sz="0" w:space="0" w:color="auto"/>
        <w:bottom w:val="none" w:sz="0" w:space="0" w:color="auto"/>
        <w:right w:val="none" w:sz="0" w:space="0" w:color="auto"/>
      </w:divBdr>
    </w:div>
    <w:div w:id="676150639">
      <w:bodyDiv w:val="1"/>
      <w:marLeft w:val="0"/>
      <w:marRight w:val="0"/>
      <w:marTop w:val="0"/>
      <w:marBottom w:val="0"/>
      <w:divBdr>
        <w:top w:val="none" w:sz="0" w:space="0" w:color="auto"/>
        <w:left w:val="none" w:sz="0" w:space="0" w:color="auto"/>
        <w:bottom w:val="none" w:sz="0" w:space="0" w:color="auto"/>
        <w:right w:val="none" w:sz="0" w:space="0" w:color="auto"/>
      </w:divBdr>
    </w:div>
    <w:div w:id="784079712">
      <w:bodyDiv w:val="1"/>
      <w:marLeft w:val="0"/>
      <w:marRight w:val="0"/>
      <w:marTop w:val="0"/>
      <w:marBottom w:val="0"/>
      <w:divBdr>
        <w:top w:val="none" w:sz="0" w:space="0" w:color="auto"/>
        <w:left w:val="none" w:sz="0" w:space="0" w:color="auto"/>
        <w:bottom w:val="none" w:sz="0" w:space="0" w:color="auto"/>
        <w:right w:val="none" w:sz="0" w:space="0" w:color="auto"/>
      </w:divBdr>
    </w:div>
    <w:div w:id="829292733">
      <w:bodyDiv w:val="1"/>
      <w:marLeft w:val="0"/>
      <w:marRight w:val="0"/>
      <w:marTop w:val="0"/>
      <w:marBottom w:val="0"/>
      <w:divBdr>
        <w:top w:val="none" w:sz="0" w:space="0" w:color="auto"/>
        <w:left w:val="none" w:sz="0" w:space="0" w:color="auto"/>
        <w:bottom w:val="none" w:sz="0" w:space="0" w:color="auto"/>
        <w:right w:val="none" w:sz="0" w:space="0" w:color="auto"/>
      </w:divBdr>
    </w:div>
    <w:div w:id="865216794">
      <w:bodyDiv w:val="1"/>
      <w:marLeft w:val="0"/>
      <w:marRight w:val="0"/>
      <w:marTop w:val="0"/>
      <w:marBottom w:val="0"/>
      <w:divBdr>
        <w:top w:val="none" w:sz="0" w:space="0" w:color="auto"/>
        <w:left w:val="none" w:sz="0" w:space="0" w:color="auto"/>
        <w:bottom w:val="none" w:sz="0" w:space="0" w:color="auto"/>
        <w:right w:val="none" w:sz="0" w:space="0" w:color="auto"/>
      </w:divBdr>
    </w:div>
    <w:div w:id="1026104775">
      <w:bodyDiv w:val="1"/>
      <w:marLeft w:val="0"/>
      <w:marRight w:val="0"/>
      <w:marTop w:val="0"/>
      <w:marBottom w:val="0"/>
      <w:divBdr>
        <w:top w:val="none" w:sz="0" w:space="0" w:color="auto"/>
        <w:left w:val="none" w:sz="0" w:space="0" w:color="auto"/>
        <w:bottom w:val="none" w:sz="0" w:space="0" w:color="auto"/>
        <w:right w:val="none" w:sz="0" w:space="0" w:color="auto"/>
      </w:divBdr>
    </w:div>
    <w:div w:id="1145585065">
      <w:bodyDiv w:val="1"/>
      <w:marLeft w:val="0"/>
      <w:marRight w:val="0"/>
      <w:marTop w:val="0"/>
      <w:marBottom w:val="0"/>
      <w:divBdr>
        <w:top w:val="none" w:sz="0" w:space="0" w:color="auto"/>
        <w:left w:val="none" w:sz="0" w:space="0" w:color="auto"/>
        <w:bottom w:val="none" w:sz="0" w:space="0" w:color="auto"/>
        <w:right w:val="none" w:sz="0" w:space="0" w:color="auto"/>
      </w:divBdr>
    </w:div>
    <w:div w:id="1192721674">
      <w:bodyDiv w:val="1"/>
      <w:marLeft w:val="0"/>
      <w:marRight w:val="0"/>
      <w:marTop w:val="0"/>
      <w:marBottom w:val="0"/>
      <w:divBdr>
        <w:top w:val="none" w:sz="0" w:space="0" w:color="auto"/>
        <w:left w:val="none" w:sz="0" w:space="0" w:color="auto"/>
        <w:bottom w:val="none" w:sz="0" w:space="0" w:color="auto"/>
        <w:right w:val="none" w:sz="0" w:space="0" w:color="auto"/>
      </w:divBdr>
    </w:div>
    <w:div w:id="1313558055">
      <w:bodyDiv w:val="1"/>
      <w:marLeft w:val="0"/>
      <w:marRight w:val="0"/>
      <w:marTop w:val="0"/>
      <w:marBottom w:val="0"/>
      <w:divBdr>
        <w:top w:val="none" w:sz="0" w:space="0" w:color="auto"/>
        <w:left w:val="none" w:sz="0" w:space="0" w:color="auto"/>
        <w:bottom w:val="none" w:sz="0" w:space="0" w:color="auto"/>
        <w:right w:val="none" w:sz="0" w:space="0" w:color="auto"/>
      </w:divBdr>
    </w:div>
    <w:div w:id="1457144087">
      <w:bodyDiv w:val="1"/>
      <w:marLeft w:val="0"/>
      <w:marRight w:val="0"/>
      <w:marTop w:val="0"/>
      <w:marBottom w:val="0"/>
      <w:divBdr>
        <w:top w:val="none" w:sz="0" w:space="0" w:color="auto"/>
        <w:left w:val="none" w:sz="0" w:space="0" w:color="auto"/>
        <w:bottom w:val="none" w:sz="0" w:space="0" w:color="auto"/>
        <w:right w:val="none" w:sz="0" w:space="0" w:color="auto"/>
      </w:divBdr>
    </w:div>
    <w:div w:id="1465738046">
      <w:bodyDiv w:val="1"/>
      <w:marLeft w:val="0"/>
      <w:marRight w:val="0"/>
      <w:marTop w:val="0"/>
      <w:marBottom w:val="0"/>
      <w:divBdr>
        <w:top w:val="none" w:sz="0" w:space="0" w:color="auto"/>
        <w:left w:val="none" w:sz="0" w:space="0" w:color="auto"/>
        <w:bottom w:val="none" w:sz="0" w:space="0" w:color="auto"/>
        <w:right w:val="none" w:sz="0" w:space="0" w:color="auto"/>
      </w:divBdr>
      <w:divsChild>
        <w:div w:id="159274476">
          <w:marLeft w:val="0"/>
          <w:marRight w:val="0"/>
          <w:marTop w:val="0"/>
          <w:marBottom w:val="0"/>
          <w:divBdr>
            <w:top w:val="none" w:sz="0" w:space="0" w:color="auto"/>
            <w:left w:val="none" w:sz="0" w:space="0" w:color="auto"/>
            <w:bottom w:val="none" w:sz="0" w:space="0" w:color="auto"/>
            <w:right w:val="none" w:sz="0" w:space="0" w:color="auto"/>
          </w:divBdr>
          <w:divsChild>
            <w:div w:id="531261863">
              <w:marLeft w:val="0"/>
              <w:marRight w:val="0"/>
              <w:marTop w:val="0"/>
              <w:marBottom w:val="0"/>
              <w:divBdr>
                <w:top w:val="none" w:sz="0" w:space="0" w:color="auto"/>
                <w:left w:val="none" w:sz="0" w:space="0" w:color="auto"/>
                <w:bottom w:val="none" w:sz="0" w:space="0" w:color="auto"/>
                <w:right w:val="none" w:sz="0" w:space="0" w:color="auto"/>
              </w:divBdr>
            </w:div>
            <w:div w:id="1347366453">
              <w:marLeft w:val="0"/>
              <w:marRight w:val="0"/>
              <w:marTop w:val="0"/>
              <w:marBottom w:val="0"/>
              <w:divBdr>
                <w:top w:val="none" w:sz="0" w:space="0" w:color="auto"/>
                <w:left w:val="none" w:sz="0" w:space="0" w:color="auto"/>
                <w:bottom w:val="single" w:sz="6" w:space="15" w:color="D3D3D3"/>
                <w:right w:val="none" w:sz="0" w:space="0" w:color="auto"/>
              </w:divBdr>
              <w:divsChild>
                <w:div w:id="1213662490">
                  <w:marLeft w:val="0"/>
                  <w:marRight w:val="0"/>
                  <w:marTop w:val="300"/>
                  <w:marBottom w:val="0"/>
                  <w:divBdr>
                    <w:top w:val="none" w:sz="0" w:space="0" w:color="auto"/>
                    <w:left w:val="none" w:sz="0" w:space="0" w:color="auto"/>
                    <w:bottom w:val="none" w:sz="0" w:space="0" w:color="auto"/>
                    <w:right w:val="none" w:sz="0" w:space="0" w:color="auto"/>
                  </w:divBdr>
                </w:div>
              </w:divsChild>
            </w:div>
            <w:div w:id="1427265486">
              <w:marLeft w:val="0"/>
              <w:marRight w:val="0"/>
              <w:marTop w:val="0"/>
              <w:marBottom w:val="0"/>
              <w:divBdr>
                <w:top w:val="none" w:sz="0" w:space="0" w:color="auto"/>
                <w:left w:val="none" w:sz="0" w:space="0" w:color="auto"/>
                <w:bottom w:val="single" w:sz="6" w:space="15" w:color="D3D3D3"/>
                <w:right w:val="none" w:sz="0" w:space="0" w:color="auto"/>
              </w:divBdr>
              <w:divsChild>
                <w:div w:id="832643797">
                  <w:marLeft w:val="0"/>
                  <w:marRight w:val="0"/>
                  <w:marTop w:val="300"/>
                  <w:marBottom w:val="0"/>
                  <w:divBdr>
                    <w:top w:val="none" w:sz="0" w:space="0" w:color="auto"/>
                    <w:left w:val="none" w:sz="0" w:space="0" w:color="auto"/>
                    <w:bottom w:val="none" w:sz="0" w:space="0" w:color="auto"/>
                    <w:right w:val="none" w:sz="0" w:space="0" w:color="auto"/>
                  </w:divBdr>
                </w:div>
              </w:divsChild>
            </w:div>
            <w:div w:id="1668483878">
              <w:marLeft w:val="0"/>
              <w:marRight w:val="0"/>
              <w:marTop w:val="300"/>
              <w:marBottom w:val="300"/>
              <w:divBdr>
                <w:top w:val="none" w:sz="0" w:space="0" w:color="auto"/>
                <w:left w:val="single" w:sz="18" w:space="15" w:color="ED4E1B"/>
                <w:bottom w:val="none" w:sz="0" w:space="0" w:color="auto"/>
                <w:right w:val="none" w:sz="0" w:space="0" w:color="auto"/>
              </w:divBdr>
            </w:div>
          </w:divsChild>
        </w:div>
        <w:div w:id="1450974821">
          <w:marLeft w:val="0"/>
          <w:marRight w:val="0"/>
          <w:marTop w:val="240"/>
          <w:marBottom w:val="0"/>
          <w:divBdr>
            <w:top w:val="none" w:sz="0" w:space="0" w:color="auto"/>
            <w:left w:val="none" w:sz="0" w:space="0" w:color="auto"/>
            <w:bottom w:val="none" w:sz="0" w:space="0" w:color="auto"/>
            <w:right w:val="none" w:sz="0" w:space="0" w:color="auto"/>
          </w:divBdr>
        </w:div>
      </w:divsChild>
    </w:div>
    <w:div w:id="1511260211">
      <w:bodyDiv w:val="1"/>
      <w:marLeft w:val="0"/>
      <w:marRight w:val="0"/>
      <w:marTop w:val="0"/>
      <w:marBottom w:val="0"/>
      <w:divBdr>
        <w:top w:val="none" w:sz="0" w:space="0" w:color="auto"/>
        <w:left w:val="none" w:sz="0" w:space="0" w:color="auto"/>
        <w:bottom w:val="none" w:sz="0" w:space="0" w:color="auto"/>
        <w:right w:val="none" w:sz="0" w:space="0" w:color="auto"/>
      </w:divBdr>
    </w:div>
    <w:div w:id="1581057729">
      <w:bodyDiv w:val="1"/>
      <w:marLeft w:val="0"/>
      <w:marRight w:val="0"/>
      <w:marTop w:val="0"/>
      <w:marBottom w:val="0"/>
      <w:divBdr>
        <w:top w:val="none" w:sz="0" w:space="0" w:color="auto"/>
        <w:left w:val="none" w:sz="0" w:space="0" w:color="auto"/>
        <w:bottom w:val="none" w:sz="0" w:space="0" w:color="auto"/>
        <w:right w:val="none" w:sz="0" w:space="0" w:color="auto"/>
      </w:divBdr>
    </w:div>
    <w:div w:id="1706323436">
      <w:bodyDiv w:val="1"/>
      <w:marLeft w:val="0"/>
      <w:marRight w:val="0"/>
      <w:marTop w:val="0"/>
      <w:marBottom w:val="0"/>
      <w:divBdr>
        <w:top w:val="none" w:sz="0" w:space="0" w:color="auto"/>
        <w:left w:val="none" w:sz="0" w:space="0" w:color="auto"/>
        <w:bottom w:val="none" w:sz="0" w:space="0" w:color="auto"/>
        <w:right w:val="none" w:sz="0" w:space="0" w:color="auto"/>
      </w:divBdr>
    </w:div>
    <w:div w:id="1744328729">
      <w:bodyDiv w:val="1"/>
      <w:marLeft w:val="0"/>
      <w:marRight w:val="0"/>
      <w:marTop w:val="0"/>
      <w:marBottom w:val="0"/>
      <w:divBdr>
        <w:top w:val="none" w:sz="0" w:space="0" w:color="auto"/>
        <w:left w:val="none" w:sz="0" w:space="0" w:color="auto"/>
        <w:bottom w:val="none" w:sz="0" w:space="0" w:color="auto"/>
        <w:right w:val="none" w:sz="0" w:space="0" w:color="auto"/>
      </w:divBdr>
    </w:div>
    <w:div w:id="1857231149">
      <w:bodyDiv w:val="1"/>
      <w:marLeft w:val="0"/>
      <w:marRight w:val="0"/>
      <w:marTop w:val="0"/>
      <w:marBottom w:val="0"/>
      <w:divBdr>
        <w:top w:val="none" w:sz="0" w:space="0" w:color="auto"/>
        <w:left w:val="none" w:sz="0" w:space="0" w:color="auto"/>
        <w:bottom w:val="none" w:sz="0" w:space="0" w:color="auto"/>
        <w:right w:val="none" w:sz="0" w:space="0" w:color="auto"/>
      </w:divBdr>
    </w:div>
    <w:div w:id="1883403088">
      <w:bodyDiv w:val="1"/>
      <w:marLeft w:val="0"/>
      <w:marRight w:val="0"/>
      <w:marTop w:val="0"/>
      <w:marBottom w:val="0"/>
      <w:divBdr>
        <w:top w:val="none" w:sz="0" w:space="0" w:color="auto"/>
        <w:left w:val="none" w:sz="0" w:space="0" w:color="auto"/>
        <w:bottom w:val="none" w:sz="0" w:space="0" w:color="auto"/>
        <w:right w:val="none" w:sz="0" w:space="0" w:color="auto"/>
      </w:divBdr>
    </w:div>
    <w:div w:id="1928003920">
      <w:bodyDiv w:val="1"/>
      <w:marLeft w:val="0"/>
      <w:marRight w:val="0"/>
      <w:marTop w:val="0"/>
      <w:marBottom w:val="0"/>
      <w:divBdr>
        <w:top w:val="none" w:sz="0" w:space="0" w:color="auto"/>
        <w:left w:val="none" w:sz="0" w:space="0" w:color="auto"/>
        <w:bottom w:val="none" w:sz="0" w:space="0" w:color="auto"/>
        <w:right w:val="none" w:sz="0" w:space="0" w:color="auto"/>
      </w:divBdr>
    </w:div>
    <w:div w:id="1950576336">
      <w:bodyDiv w:val="1"/>
      <w:marLeft w:val="0"/>
      <w:marRight w:val="0"/>
      <w:marTop w:val="0"/>
      <w:marBottom w:val="0"/>
      <w:divBdr>
        <w:top w:val="none" w:sz="0" w:space="0" w:color="auto"/>
        <w:left w:val="none" w:sz="0" w:space="0" w:color="auto"/>
        <w:bottom w:val="none" w:sz="0" w:space="0" w:color="auto"/>
        <w:right w:val="none" w:sz="0" w:space="0" w:color="auto"/>
      </w:divBdr>
    </w:div>
    <w:div w:id="1980525398">
      <w:bodyDiv w:val="1"/>
      <w:marLeft w:val="0"/>
      <w:marRight w:val="0"/>
      <w:marTop w:val="0"/>
      <w:marBottom w:val="0"/>
      <w:divBdr>
        <w:top w:val="none" w:sz="0" w:space="0" w:color="auto"/>
        <w:left w:val="none" w:sz="0" w:space="0" w:color="auto"/>
        <w:bottom w:val="none" w:sz="0" w:space="0" w:color="auto"/>
        <w:right w:val="none" w:sz="0" w:space="0" w:color="auto"/>
      </w:divBdr>
    </w:div>
    <w:div w:id="206695072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creativecommons.org/licenses/by-nc-sa/4.0" TargetMode="External"/><Relationship Id="rId18" Type="http://schemas.openxmlformats.org/officeDocument/2006/relationships/header" Target="header4.xml"/><Relationship Id="rId26" Type="http://schemas.openxmlformats.org/officeDocument/2006/relationships/hyperlink" Target="https://www.informatiebeveiligingsdienst.nl/nieuws/risicos-opslag-persoonsgegevens-bij-amerikaanse-partij/" TargetMode="External"/><Relationship Id="rId39" Type="http://schemas.openxmlformats.org/officeDocument/2006/relationships/hyperlink" Target="mailto:info@IBDGemeenten.nl" TargetMode="External"/><Relationship Id="rId21" Type="http://schemas.openxmlformats.org/officeDocument/2006/relationships/image" Target="media/image7.png"/><Relationship Id="rId34" Type="http://schemas.openxmlformats.org/officeDocument/2006/relationships/hyperlink" Target="https://www.rijksoverheid.nl/documenten/kamerstukken/2018/10/05/tk-cloud-act" TargetMode="External"/><Relationship Id="rId42" Type="http://schemas.openxmlformats.org/officeDocument/2006/relationships/fontTable" Target="fontTable.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footer" Target="footer1.xml"/><Relationship Id="rId29" Type="http://schemas.openxmlformats.org/officeDocument/2006/relationships/hyperlink" Target="https://www.informatiebeveiligingsdienst.nl/risicos-verwerking-persoonsgegevens-door-amerikaanse-partij/"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24" Type="http://schemas.openxmlformats.org/officeDocument/2006/relationships/hyperlink" Target="https://vng.nl/brieven/gemeentelijke-verwerkersovereenkomst-verbindend-per-112020" TargetMode="External"/><Relationship Id="rId32" Type="http://schemas.openxmlformats.org/officeDocument/2006/relationships/hyperlink" Target="https://ec.europa.eu/commission/presscorner/detail/en/ip_19_6134" TargetMode="External"/><Relationship Id="rId37" Type="http://schemas.openxmlformats.org/officeDocument/2006/relationships/hyperlink" Target="mailto:info@IBDGemeenten.nl" TargetMode="External"/><Relationship Id="rId40" Type="http://schemas.openxmlformats.org/officeDocument/2006/relationships/hyperlink" Target="mailto:incident@IBDGemeenten.nl" TargetMode="External"/><Relationship Id="rId45" Type="http://schemas.openxmlformats.org/officeDocument/2006/relationships/customXml" Target="../customXml/item3.xml"/><Relationship Id="rId5" Type="http://schemas.openxmlformats.org/officeDocument/2006/relationships/webSettings" Target="webSettings.xml"/><Relationship Id="rId15" Type="http://schemas.openxmlformats.org/officeDocument/2006/relationships/header" Target="header3.xml"/><Relationship Id="rId23" Type="http://schemas.openxmlformats.org/officeDocument/2006/relationships/hyperlink" Target="https://www.tweedekamer.nl/kamerstukken/brieven_regering/detail?id=2019Z06423&amp;did=2019D13340" TargetMode="External"/><Relationship Id="rId28" Type="http://schemas.openxmlformats.org/officeDocument/2006/relationships/hyperlink" Target="https://www.informatiebeveiligingsdienst.nl/product/handreiking-dpia-bio/" TargetMode="External"/><Relationship Id="rId36" Type="http://schemas.openxmlformats.org/officeDocument/2006/relationships/image" Target="media/image9.png"/><Relationship Id="rId10" Type="http://schemas.openxmlformats.org/officeDocument/2006/relationships/header" Target="header2.xml"/><Relationship Id="rId19" Type="http://schemas.openxmlformats.org/officeDocument/2006/relationships/hyperlink" Target="https://csrc.nist.gov/publications/detail/sp/800-145/final" TargetMode="External"/><Relationship Id="rId31" Type="http://schemas.openxmlformats.org/officeDocument/2006/relationships/hyperlink" Target="https://www.informatiebeveiligingsdienst.nl/ibd-maandmonitor/" TargetMode="External"/><Relationship Id="rId44" Type="http://schemas.openxmlformats.org/officeDocument/2006/relationships/customXml" Target="../customXml/item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image" Target="media/image5.png"/><Relationship Id="rId22" Type="http://schemas.openxmlformats.org/officeDocument/2006/relationships/hyperlink" Target="https://autoriteitpersoonsgegevens.nl/sites/default/files/atoms/files/praktijkgids_patientgegevens_in_de_cloud_def.pdf" TargetMode="External"/><Relationship Id="rId27" Type="http://schemas.openxmlformats.org/officeDocument/2006/relationships/hyperlink" Target="https://pia.informatiebeveiligingsdienst.nl/" TargetMode="External"/><Relationship Id="rId30" Type="http://schemas.openxmlformats.org/officeDocument/2006/relationships/hyperlink" Target="https://www.informatiebeveiligingsdienst.nl/risicos-verwerking-persoonsgegevens-door-amerikaanse-partij/" TargetMode="External"/><Relationship Id="rId35" Type="http://schemas.openxmlformats.org/officeDocument/2006/relationships/image" Target="media/image8.png"/><Relationship Id="rId43" Type="http://schemas.openxmlformats.org/officeDocument/2006/relationships/theme" Target="theme/theme1.xml"/><Relationship Id="rId8" Type="http://schemas.openxmlformats.org/officeDocument/2006/relationships/image" Target="media/image1.png"/><Relationship Id="rId3" Type="http://schemas.openxmlformats.org/officeDocument/2006/relationships/styles" Target="styles.xml"/><Relationship Id="rId12" Type="http://schemas.openxmlformats.org/officeDocument/2006/relationships/image" Target="media/image4.svg"/><Relationship Id="rId17" Type="http://schemas.openxmlformats.org/officeDocument/2006/relationships/footer" Target="footer2.xml"/><Relationship Id="rId25" Type="http://schemas.openxmlformats.org/officeDocument/2006/relationships/hyperlink" Target="https://www.informatiebeveiligingsdienst.nl/product/standard-data-processing-agreement-dpa-for-dutch-municipalities-standaard-verwerkersovereenkomst-engelse-vertaling/" TargetMode="External"/><Relationship Id="rId33" Type="http://schemas.openxmlformats.org/officeDocument/2006/relationships/hyperlink" Target="https://www.congress.gov/bill/115th-congress/senate-bill/2383/text" TargetMode="External"/><Relationship Id="rId38" Type="http://schemas.openxmlformats.org/officeDocument/2006/relationships/hyperlink" Target="mailto:incident@IBDGemeenten.nl" TargetMode="External"/><Relationship Id="rId46" Type="http://schemas.openxmlformats.org/officeDocument/2006/relationships/customXml" Target="../customXml/item4.xml"/><Relationship Id="rId20" Type="http://schemas.openxmlformats.org/officeDocument/2006/relationships/hyperlink" Target="https://www.informatiebeveiligingsdienst.nl/project/baseline-informatiebeveiliging-overheid/" TargetMode="External"/><Relationship Id="rId41" Type="http://schemas.openxmlformats.org/officeDocument/2006/relationships/footer" Target="footer3.xml"/></Relationships>
</file>

<file path=word/_rels/footer2.xml.rels><?xml version="1.0" encoding="UTF-8" standalone="yes"?>
<Relationships xmlns="http://schemas.openxmlformats.org/package/2006/relationships"><Relationship Id="rId1" Type="http://schemas.openxmlformats.org/officeDocument/2006/relationships/image" Target="media/image6.png"/></Relationships>
</file>

<file path=word/_rels/footnotes.xml.rels><?xml version="1.0" encoding="UTF-8" standalone="yes"?>
<Relationships xmlns="http://schemas.openxmlformats.org/package/2006/relationships"><Relationship Id="rId8" Type="http://schemas.openxmlformats.org/officeDocument/2006/relationships/hyperlink" Target="https://autoriteitpersoonsgegevens.nl/nl/nieuws/cbp-publiceert-richtsnoeren-beveiliging-van-persoonsgegevens" TargetMode="External"/><Relationship Id="rId13" Type="http://schemas.openxmlformats.org/officeDocument/2006/relationships/hyperlink" Target="https://vng.nl/samen-organiseren/taskforce-samen-organiseren" TargetMode="External"/><Relationship Id="rId18" Type="http://schemas.openxmlformats.org/officeDocument/2006/relationships/hyperlink" Target="http://eur-lex.europa.eu/LexUriServ/LexUriServ.do?uri=OJ:L:2004:385:0074:0084:nl:PDF" TargetMode="External"/><Relationship Id="rId26" Type="http://schemas.openxmlformats.org/officeDocument/2006/relationships/hyperlink" Target="https://aws.amazon.com/blogs/security/tag/transparency-report/" TargetMode="External"/><Relationship Id="rId39" Type="http://schemas.openxmlformats.org/officeDocument/2006/relationships/hyperlink" Target="https://www.rijksoverheid.nl/documenten/kamerstukken/2018/10/05/tk-cloud-act" TargetMode="External"/><Relationship Id="rId3" Type="http://schemas.openxmlformats.org/officeDocument/2006/relationships/hyperlink" Target="https://autoriteitpersoonsgegevens.nl/sites/default/files/atoms/files/verordening_2016_-_679_definitief.pdf" TargetMode="External"/><Relationship Id="rId21" Type="http://schemas.openxmlformats.org/officeDocument/2006/relationships/hyperlink" Target="https://autoriteitpersoonsgegevens.nl/nl/onderwerpen/europese-privacywetgeving/data-protection-impact-assessment-dpia" TargetMode="External"/><Relationship Id="rId34" Type="http://schemas.openxmlformats.org/officeDocument/2006/relationships/hyperlink" Target="http://ec.europa.eu/newsroom/just/document.cfm?doc_id=48782" TargetMode="External"/><Relationship Id="rId7" Type="http://schemas.openxmlformats.org/officeDocument/2006/relationships/hyperlink" Target="https://autoriteitpersoonsgegevens.nl/sites/default/files/atoms/files/praktijkgids_patientgegevens_in_de_cloud_def.pdf" TargetMode="External"/><Relationship Id="rId12" Type="http://schemas.openxmlformats.org/officeDocument/2006/relationships/hyperlink" Target="https://www.rva.nl/" TargetMode="External"/><Relationship Id="rId17" Type="http://schemas.openxmlformats.org/officeDocument/2006/relationships/hyperlink" Target="http://eur-lex.europa.eu/LexUriServ/LexUriServ.do?uri=OJ:L:2001:181:0019:0031:NL:PDF" TargetMode="External"/><Relationship Id="rId25" Type="http://schemas.openxmlformats.org/officeDocument/2006/relationships/hyperlink" Target="https://www.autoriteitpersoonsgegevens.nl/nl/onderwerpen/internationaal-gegevensverkeer/doorgifte-binnen-en-buiten-de-eu" TargetMode="External"/><Relationship Id="rId33" Type="http://schemas.openxmlformats.org/officeDocument/2006/relationships/hyperlink" Target="https://www.privacyshield.gov/list" TargetMode="External"/><Relationship Id="rId38" Type="http://schemas.openxmlformats.org/officeDocument/2006/relationships/hyperlink" Target="https://www.privacyshield.gov/welcome" TargetMode="External"/><Relationship Id="rId2" Type="http://schemas.openxmlformats.org/officeDocument/2006/relationships/hyperlink" Target="https://www.informatiebeveiligingsdienst.nl/project/baseline-informatiebeveiliging-overheid/" TargetMode="External"/><Relationship Id="rId16" Type="http://schemas.openxmlformats.org/officeDocument/2006/relationships/hyperlink" Target="https://products.office.com/en-us/business/office-365-trust-center-eu-model-clauses-faq" TargetMode="External"/><Relationship Id="rId20" Type="http://schemas.openxmlformats.org/officeDocument/2006/relationships/hyperlink" Target="https://www.informatiebeveiligingsdienst.nl/nieuws/risicos-opslag-persoonsgegevens-bij-amerikaanse-partij/" TargetMode="External"/><Relationship Id="rId29" Type="http://schemas.openxmlformats.org/officeDocument/2006/relationships/hyperlink" Target="https://transparencyreport.google.com/?hl=en" TargetMode="External"/><Relationship Id="rId1" Type="http://schemas.openxmlformats.org/officeDocument/2006/relationships/hyperlink" Target="https://csrc.nist.gov/publications/detail/sp/800-145/final" TargetMode="External"/><Relationship Id="rId6" Type="http://schemas.openxmlformats.org/officeDocument/2006/relationships/hyperlink" Target="https://autoriteitpersoonsgegevens.nl/nl/nieuws/ontwerpbesluit-ap-gedragscode-nederland-ict" TargetMode="External"/><Relationship Id="rId11" Type="http://schemas.openxmlformats.org/officeDocument/2006/relationships/hyperlink" Target="https://www.tweedekamer.nl/kamerstukken/brieven_regering/detail?id=2019Z06423&amp;did=2019D13340" TargetMode="External"/><Relationship Id="rId24" Type="http://schemas.openxmlformats.org/officeDocument/2006/relationships/hyperlink" Target="https://www.informatiebeveiligingsdienst.nl/product/handreiking-dpia-bio/" TargetMode="External"/><Relationship Id="rId32" Type="http://schemas.openxmlformats.org/officeDocument/2006/relationships/hyperlink" Target="https://www.informatiebeveiligingsdienst.nl/ibd-maandmonitor/" TargetMode="External"/><Relationship Id="rId37" Type="http://schemas.openxmlformats.org/officeDocument/2006/relationships/hyperlink" Target="https://en.wikipedia.org/wiki/CLOUD_Act" TargetMode="External"/><Relationship Id="rId40" Type="http://schemas.openxmlformats.org/officeDocument/2006/relationships/hyperlink" Target="https://en.wikipedia.org/wiki/USA_Freedom_Act" TargetMode="External"/><Relationship Id="rId5" Type="http://schemas.openxmlformats.org/officeDocument/2006/relationships/hyperlink" Target="https://autoriteitpersoonsgegevens.nl/nl/zelf-doen/avg-guidelines" TargetMode="External"/><Relationship Id="rId15" Type="http://schemas.openxmlformats.org/officeDocument/2006/relationships/hyperlink" Target="https://www.informatiebeveiligingsdienst.nl/product/standard-data-processing-agreement-dpa-for-dutch-municipalities-standaard-verwerkersovereenkomst-engelse-vertaling/" TargetMode="External"/><Relationship Id="rId23" Type="http://schemas.openxmlformats.org/officeDocument/2006/relationships/hyperlink" Target="https://pia.informatiebeveiligingsdienst.nl/" TargetMode="External"/><Relationship Id="rId28" Type="http://schemas.openxmlformats.org/officeDocument/2006/relationships/hyperlink" Target="https://transparency.facebook.com/" TargetMode="External"/><Relationship Id="rId36" Type="http://schemas.openxmlformats.org/officeDocument/2006/relationships/hyperlink" Target="https://www.congress.gov/bill/115th-congress/senate-bill/2383/text" TargetMode="External"/><Relationship Id="rId10" Type="http://schemas.openxmlformats.org/officeDocument/2006/relationships/hyperlink" Target="https://autoriteitpersoonsgegevens.nl/sites/default/files/atoms/files/handleiding_avg.pdf" TargetMode="External"/><Relationship Id="rId19" Type="http://schemas.openxmlformats.org/officeDocument/2006/relationships/hyperlink" Target="http://eur-lex.europa.eu/LexUriServ/LexUriServ.do?uri=OJ:L:2010:039:0005:0018:NL:PDF" TargetMode="External"/><Relationship Id="rId31" Type="http://schemas.openxmlformats.org/officeDocument/2006/relationships/hyperlink" Target="https://www.informatiebeveiligingsdienst.nl/risicos-verwerking-persoonsgegevens-door-amerikaanse-partij/" TargetMode="External"/><Relationship Id="rId4" Type="http://schemas.openxmlformats.org/officeDocument/2006/relationships/hyperlink" Target="https://autoriteitpersoonsgegevens.nl/sites/default/files/atoms/files/gdpr.pdf" TargetMode="External"/><Relationship Id="rId9" Type="http://schemas.openxmlformats.org/officeDocument/2006/relationships/hyperlink" Target="https://www.eerstekamer.nl/wetsvoorstel/34851_uitvoeringswet_algemene" TargetMode="External"/><Relationship Id="rId14" Type="http://schemas.openxmlformats.org/officeDocument/2006/relationships/hyperlink" Target="https://vng.nl/brieven/gemeentelijke-verwerkersovereenkomst-verbindend-per-112020" TargetMode="External"/><Relationship Id="rId22" Type="http://schemas.openxmlformats.org/officeDocument/2006/relationships/hyperlink" Target="https://autoriteitpersoonsgegevens.nl/nl/zelf-doen/data-protection-impact-assessment-dpia" TargetMode="External"/><Relationship Id="rId27" Type="http://schemas.openxmlformats.org/officeDocument/2006/relationships/hyperlink" Target="https://www.apple.com/privacy/transparency-reports/" TargetMode="External"/><Relationship Id="rId30" Type="http://schemas.openxmlformats.org/officeDocument/2006/relationships/hyperlink" Target="https://www.microsoft.com/en-us/about/corporate-responsibility/lerr/" TargetMode="External"/><Relationship Id="rId35" Type="http://schemas.openxmlformats.org/officeDocument/2006/relationships/hyperlink" Target="https://www.reuters.com/article/us-eu-dataprotection-usa-idUSKBN12X253?il=0"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_rels/header4.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3170B59FB9EB1A459AB2EAFE737C605B" ma:contentTypeVersion="12" ma:contentTypeDescription="Een nieuw document maken." ma:contentTypeScope="" ma:versionID="599419f808a85be96bbca5c657baea2b">
  <xsd:schema xmlns:xsd="http://www.w3.org/2001/XMLSchema" xmlns:xs="http://www.w3.org/2001/XMLSchema" xmlns:p="http://schemas.microsoft.com/office/2006/metadata/properties" xmlns:ns2="b5ad0344-7732-4aeb-9ca2-aab226ca8fb4" xmlns:ns3="00d91e65-3aea-448d-9140-24fd4887e57b" xmlns:ns4="dcbfb914-3580-4009-90b5-a987b92c327e" targetNamespace="http://schemas.microsoft.com/office/2006/metadata/properties" ma:root="true" ma:fieldsID="183695599c85077dfde190718e28863d" ns2:_="" ns3:_="" ns4:_="">
    <xsd:import namespace="b5ad0344-7732-4aeb-9ca2-aab226ca8fb4"/>
    <xsd:import namespace="00d91e65-3aea-448d-9140-24fd4887e57b"/>
    <xsd:import namespace="dcbfb914-3580-4009-90b5-a987b92c327e"/>
    <xsd:element name="properties">
      <xsd:complexType>
        <xsd:sequence>
          <xsd:element name="documentManagement">
            <xsd:complexType>
              <xsd:all>
                <xsd:element ref="ns2:MediaServiceMetadata" minOccurs="0"/>
                <xsd:element ref="ns2:MediaServiceFastMetadata" minOccurs="0"/>
                <xsd:element ref="ns2:MediaLengthInSeconds"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element ref="ns2:lcf76f155ced4ddcb4097134ff3c332f" minOccurs="0"/>
                <xsd:element ref="ns4: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5ad0344-7732-4aeb-9ca2-aab226ca8fb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LengthInSeconds" ma:index="10" nillable="true" ma:displayName="MediaLengthInSeconds" ma:hidden="true" ma:internalName="MediaLengthInSeconds" ma:readOnly="true">
      <xsd:simpleType>
        <xsd:restriction base="dms:Unknown"/>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lcf76f155ced4ddcb4097134ff3c332f" ma:index="18" nillable="true" ma:taxonomy="true" ma:internalName="lcf76f155ced4ddcb4097134ff3c332f" ma:taxonomyFieldName="MediaServiceImageTags" ma:displayName="Afbeeldingtags" ma:readOnly="false" ma:fieldId="{5cf76f15-5ced-4ddc-b409-7134ff3c332f}" ma:taxonomyMulti="true" ma:sspId="4983774e-c9c0-4148-8baf-3e848fe30437"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00d91e65-3aea-448d-9140-24fd4887e57b" elementFormDefault="qualified">
    <xsd:import namespace="http://schemas.microsoft.com/office/2006/documentManagement/types"/>
    <xsd:import namespace="http://schemas.microsoft.com/office/infopath/2007/PartnerControls"/>
    <xsd:element name="SharedWithUsers" ma:index="15"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Gedeeld met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dcbfb914-3580-4009-90b5-a987b92c327e" elementFormDefault="qualified">
    <xsd:import namespace="http://schemas.microsoft.com/office/2006/documentManagement/types"/>
    <xsd:import namespace="http://schemas.microsoft.com/office/infopath/2007/PartnerControls"/>
    <xsd:element name="TaxCatchAll" ma:index="19" nillable="true" ma:displayName="Taxonomy Catch All Column" ma:hidden="true" ma:list="{8f8c13ef-4fb7-47b6-a67a-e6414c837112}" ma:internalName="TaxCatchAll" ma:showField="CatchAllData" ma:web="00d91e65-3aea-448d-9140-24fd4887e57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dcbfb914-3580-4009-90b5-a987b92c327e" xsi:nil="true"/>
    <lcf76f155ced4ddcb4097134ff3c332f xmlns="b5ad0344-7732-4aeb-9ca2-aab226ca8fb4">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36062CA2-5599-4F49-857D-C0693AA94451}">
  <ds:schemaRefs>
    <ds:schemaRef ds:uri="http://schemas.openxmlformats.org/officeDocument/2006/bibliography"/>
  </ds:schemaRefs>
</ds:datastoreItem>
</file>

<file path=customXml/itemProps2.xml><?xml version="1.0" encoding="utf-8"?>
<ds:datastoreItem xmlns:ds="http://schemas.openxmlformats.org/officeDocument/2006/customXml" ds:itemID="{A2698C07-3509-4822-8398-B00AF8D04737}"/>
</file>

<file path=customXml/itemProps3.xml><?xml version="1.0" encoding="utf-8"?>
<ds:datastoreItem xmlns:ds="http://schemas.openxmlformats.org/officeDocument/2006/customXml" ds:itemID="{7BF63881-31AC-480B-963F-42922D1A1044}"/>
</file>

<file path=customXml/itemProps4.xml><?xml version="1.0" encoding="utf-8"?>
<ds:datastoreItem xmlns:ds="http://schemas.openxmlformats.org/officeDocument/2006/customXml" ds:itemID="{83320270-6044-4BA1-B42C-5626C47D1273}"/>
</file>

<file path=docProps/app.xml><?xml version="1.0" encoding="utf-8"?>
<Properties xmlns="http://schemas.openxmlformats.org/officeDocument/2006/extended-properties" xmlns:vt="http://schemas.openxmlformats.org/officeDocument/2006/docPropsVTypes">
  <Template>normal.dotm</Template>
  <TotalTime>0</TotalTime>
  <Pages>21</Pages>
  <Words>7971</Words>
  <Characters>43845</Characters>
  <Application>Microsoft Office Word</Application>
  <DocSecurity>0</DocSecurity>
  <Lines>365</Lines>
  <Paragraphs>103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51713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2021-04-22T06:35:00Z</dcterms:created>
  <dcterms:modified xsi:type="dcterms:W3CDTF">2021-04-22T06:36:00Z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0x0101003170B59FB9EB1A459AB2EAFE737C605B</vt:lpwstr>
  </property>
  <property fmtid="{D5CDD505-2E9C-101B-9397-08002B2CF9AE}" pid="3" name="MediaServiceImageTags">
    <vt:lpwstr/>
  </property>
</Properties>
</file>