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BE3B30" w14:textId="4EB8A134" w:rsidR="00EA71B9" w:rsidRPr="00EA71B9" w:rsidRDefault="00617963" w:rsidP="00EA71B9">
      <w:pPr>
        <w:rPr>
          <w:b/>
          <w:bCs w:val="0"/>
          <w:sz w:val="22"/>
          <w:szCs w:val="22"/>
        </w:rPr>
      </w:pPr>
      <w:r w:rsidRPr="00EA71B9">
        <w:rPr>
          <w:b/>
          <w:bCs w:val="0"/>
          <w:sz w:val="22"/>
          <w:szCs w:val="22"/>
        </w:rPr>
        <w:t>A</w:t>
      </w:r>
      <w:r w:rsidR="001D22CB" w:rsidRPr="00EA71B9">
        <w:rPr>
          <w:b/>
          <w:bCs w:val="0"/>
          <w:sz w:val="22"/>
          <w:szCs w:val="22"/>
        </w:rPr>
        <w:t>nnex</w:t>
      </w:r>
      <w:r w:rsidR="00EA71B9" w:rsidRPr="00EA71B9">
        <w:rPr>
          <w:b/>
          <w:bCs w:val="0"/>
          <w:sz w:val="22"/>
          <w:szCs w:val="22"/>
        </w:rPr>
        <w:t xml:space="preserve"> </w:t>
      </w:r>
      <w:r w:rsidR="001D2FD3">
        <w:rPr>
          <w:b/>
          <w:bCs w:val="0"/>
          <w:sz w:val="22"/>
          <w:szCs w:val="22"/>
        </w:rPr>
        <w:t>5</w:t>
      </w:r>
      <w:r w:rsidR="00EA71B9" w:rsidRPr="00EA71B9">
        <w:rPr>
          <w:b/>
          <w:bCs w:val="0"/>
          <w:sz w:val="22"/>
          <w:szCs w:val="22"/>
        </w:rPr>
        <w:t xml:space="preserve">: </w:t>
      </w:r>
      <w:r w:rsidR="005B3A88">
        <w:rPr>
          <w:b/>
          <w:bCs w:val="0"/>
          <w:sz w:val="22"/>
          <w:szCs w:val="22"/>
        </w:rPr>
        <w:t>Answer to the a</w:t>
      </w:r>
      <w:r w:rsidR="00EA71B9" w:rsidRPr="00EA71B9">
        <w:rPr>
          <w:b/>
          <w:bCs w:val="0"/>
          <w:sz w:val="22"/>
          <w:szCs w:val="22"/>
        </w:rPr>
        <w:t xml:space="preserve">ward </w:t>
      </w:r>
      <w:r w:rsidR="005B3A88">
        <w:rPr>
          <w:b/>
          <w:bCs w:val="0"/>
          <w:sz w:val="22"/>
          <w:szCs w:val="22"/>
        </w:rPr>
        <w:t>c</w:t>
      </w:r>
      <w:r w:rsidR="00EA71B9" w:rsidRPr="00EA71B9">
        <w:rPr>
          <w:b/>
          <w:bCs w:val="0"/>
          <w:sz w:val="22"/>
          <w:szCs w:val="22"/>
        </w:rPr>
        <w:t xml:space="preserve">riteria </w:t>
      </w:r>
    </w:p>
    <w:p w14:paraId="78C9083F" w14:textId="4ACE82A4" w:rsidR="00596EBA" w:rsidRPr="00EA71B9" w:rsidRDefault="00EA71B9" w:rsidP="00EA71B9">
      <w:r w:rsidRPr="00EA71B9">
        <w:t xml:space="preserve">In this annex you are required to answer the quality award criteria as provided in chapter 5, sections 5.2.1 up </w:t>
      </w:r>
      <w:r w:rsidR="002A18A7">
        <w:t>to and inc</w:t>
      </w:r>
      <w:r w:rsidR="00B40A48">
        <w:t>l</w:t>
      </w:r>
      <w:r w:rsidR="002A18A7">
        <w:t>uding</w:t>
      </w:r>
      <w:r w:rsidRPr="00EA71B9">
        <w:t xml:space="preserve"> 5.2.6. of the tender document.</w:t>
      </w:r>
    </w:p>
    <w:p w14:paraId="6475B1D0" w14:textId="77777777" w:rsidR="00EA71B9" w:rsidRDefault="00EA71B9" w:rsidP="00EA71B9">
      <w:r w:rsidRPr="00EA71B9">
        <w:t xml:space="preserve">For the quality criteria the following requirements apply: </w:t>
      </w:r>
    </w:p>
    <w:p w14:paraId="3CBDA934" w14:textId="77777777" w:rsidR="002A18A7" w:rsidRPr="00121671" w:rsidRDefault="002A18A7" w:rsidP="002A18A7">
      <w:pPr>
        <w:pStyle w:val="Lijstalinea"/>
        <w:numPr>
          <w:ilvl w:val="0"/>
          <w:numId w:val="10"/>
        </w:numPr>
        <w:rPr>
          <w:szCs w:val="18"/>
        </w:rPr>
      </w:pPr>
      <w:bookmarkStart w:id="0" w:name="_Hlk121905629"/>
      <w:r w:rsidRPr="00121671">
        <w:rPr>
          <w:szCs w:val="18"/>
        </w:rPr>
        <w:t xml:space="preserve">For each answer to a criterion there is a maximum number of pages (A4) (including tables, but excluding images/diagrams). If your answer is longer than the maximum number allowed, the pages above the maximum number will not be taken into account in the evaluation. </w:t>
      </w:r>
    </w:p>
    <w:p w14:paraId="5311016A" w14:textId="77777777" w:rsidR="002A18A7" w:rsidRPr="00121671" w:rsidRDefault="002A18A7" w:rsidP="002A18A7">
      <w:pPr>
        <w:pStyle w:val="Lijstalinea"/>
        <w:numPr>
          <w:ilvl w:val="0"/>
          <w:numId w:val="10"/>
        </w:numPr>
        <w:rPr>
          <w:szCs w:val="18"/>
        </w:rPr>
      </w:pPr>
      <w:r w:rsidRPr="00121671">
        <w:rPr>
          <w:szCs w:val="18"/>
        </w:rPr>
        <w:t>Font style: Verdana, font size: 9, line spacing 1.15</w:t>
      </w:r>
    </w:p>
    <w:bookmarkEnd w:id="0"/>
    <w:p w14:paraId="76CEE566" w14:textId="76B94F07" w:rsidR="00EA71B9" w:rsidRDefault="00EA71B9" w:rsidP="00EA71B9"/>
    <w:p w14:paraId="102269AE" w14:textId="77777777" w:rsidR="00EA71B9" w:rsidRPr="00EA71B9" w:rsidRDefault="00EA71B9" w:rsidP="00EA71B9">
      <w:pPr>
        <w:rPr>
          <w:u w:val="single"/>
        </w:rPr>
      </w:pPr>
      <w:r w:rsidRPr="00EA71B9">
        <w:rPr>
          <w:u w:val="single"/>
        </w:rPr>
        <w:t>The minimal score on the quality criteria is 60% of the maximum score for quality</w:t>
      </w:r>
    </w:p>
    <w:p w14:paraId="3A4E17C9" w14:textId="77777777" w:rsidR="002A18A7" w:rsidRPr="00121671" w:rsidRDefault="002A18A7" w:rsidP="002A18A7">
      <w:r w:rsidRPr="00121671">
        <w:t xml:space="preserve">If you have less than 60% (good) of the maximum possible score for the quality criteria (section 5.2.1 up to and including 5.2.6), then your offer will be </w:t>
      </w:r>
      <w:r>
        <w:t>pu</w:t>
      </w:r>
      <w:r w:rsidRPr="00121671">
        <w:t xml:space="preserve">t aside and will not be further assessed. You will no longer take part in the Tender procedure. This means that you have to gain a minimum of 60% of 700 points = 420 points for the quality criteria to be taken into account for the award of the tender. </w:t>
      </w:r>
    </w:p>
    <w:p w14:paraId="70584270" w14:textId="77777777" w:rsidR="002A18A7" w:rsidRPr="00121671" w:rsidRDefault="002A18A7" w:rsidP="002A18A7">
      <w:r w:rsidRPr="00121671">
        <w:t xml:space="preserve">Furthermore, if you gain 40% (fair) or less for one or more quality criteria (section 5.2.1 up to and including 5.2.6), then your Tender will also be </w:t>
      </w:r>
      <w:r>
        <w:t>put</w:t>
      </w:r>
      <w:r w:rsidRPr="00121671">
        <w:t xml:space="preserve"> aside and not further assessed. You will no longer take part in the Tender procedure. </w:t>
      </w:r>
    </w:p>
    <w:p w14:paraId="09ADCE10" w14:textId="77777777" w:rsidR="00AF77E5" w:rsidRDefault="00AF77E5" w:rsidP="00EA71B9"/>
    <w:p w14:paraId="7FCE036F" w14:textId="1D66C12C" w:rsidR="00EA71B9" w:rsidRDefault="00EA71B9" w:rsidP="00EA71B9"/>
    <w:p w14:paraId="0A0D749A" w14:textId="413EF397" w:rsidR="00EA71B9" w:rsidRDefault="00EA71B9">
      <w:r>
        <w:br w:type="page"/>
      </w:r>
    </w:p>
    <w:p w14:paraId="2713B1D0" w14:textId="4C36B1C3" w:rsidR="00EA71B9" w:rsidRDefault="005B3A88" w:rsidP="00EA71B9">
      <w:pPr>
        <w:rPr>
          <w:b/>
          <w:bCs w:val="0"/>
        </w:rPr>
      </w:pPr>
      <w:r>
        <w:rPr>
          <w:b/>
          <w:bCs w:val="0"/>
        </w:rPr>
        <w:lastRenderedPageBreak/>
        <w:t>Answer to the a</w:t>
      </w:r>
      <w:r w:rsidR="00EA71B9">
        <w:rPr>
          <w:b/>
          <w:bCs w:val="0"/>
        </w:rPr>
        <w:t xml:space="preserve">ward criteria relating to ‘Quality and Technical Merit of the methodological approach proposed’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A71B9" w14:paraId="69F29385" w14:textId="77777777" w:rsidTr="00EA71B9">
        <w:tc>
          <w:tcPr>
            <w:tcW w:w="9062" w:type="dxa"/>
          </w:tcPr>
          <w:p w14:paraId="0EB7BCB7" w14:textId="145EA3AD" w:rsidR="00EA71B9" w:rsidRPr="00EA71B9" w:rsidRDefault="00EA71B9" w:rsidP="00EA71B9">
            <w:r>
              <w:t xml:space="preserve">A maximum of </w:t>
            </w:r>
            <w:r w:rsidRPr="00EA71B9">
              <w:t>ten (10) pages A4 may be used to describe the components as described in 5.2.1 of the tender document</w:t>
            </w:r>
            <w:r w:rsidR="005B3A88">
              <w:t xml:space="preserve">. </w:t>
            </w:r>
          </w:p>
          <w:p w14:paraId="7CA1E59C" w14:textId="5E8E2895" w:rsidR="00EA71B9" w:rsidRDefault="00EA71B9" w:rsidP="00EA71B9">
            <w:pPr>
              <w:rPr>
                <w:b/>
                <w:bCs w:val="0"/>
              </w:rPr>
            </w:pPr>
          </w:p>
        </w:tc>
      </w:tr>
    </w:tbl>
    <w:p w14:paraId="5F0CED3D" w14:textId="77777777" w:rsidR="00EA71B9" w:rsidRDefault="00EA71B9" w:rsidP="00EA71B9">
      <w:pPr>
        <w:rPr>
          <w:b/>
          <w:bCs w:val="0"/>
        </w:rPr>
      </w:pPr>
    </w:p>
    <w:p w14:paraId="6D98B42A" w14:textId="750A475B" w:rsidR="00EA71B9" w:rsidRDefault="00EA71B9">
      <w:pPr>
        <w:rPr>
          <w:b/>
          <w:bCs w:val="0"/>
        </w:rPr>
      </w:pPr>
      <w:r>
        <w:rPr>
          <w:b/>
          <w:bCs w:val="0"/>
        </w:rPr>
        <w:br w:type="page"/>
      </w:r>
    </w:p>
    <w:p w14:paraId="26605B3B" w14:textId="12B81079" w:rsidR="00EA71B9" w:rsidRDefault="005B3A88" w:rsidP="00EA71B9">
      <w:pPr>
        <w:rPr>
          <w:b/>
          <w:bCs w:val="0"/>
        </w:rPr>
      </w:pPr>
      <w:r>
        <w:rPr>
          <w:b/>
          <w:bCs w:val="0"/>
        </w:rPr>
        <w:lastRenderedPageBreak/>
        <w:t xml:space="preserve">Answer to the </w:t>
      </w:r>
      <w:r w:rsidR="00EA71B9">
        <w:rPr>
          <w:b/>
          <w:bCs w:val="0"/>
        </w:rPr>
        <w:t>Award criteria relating to ‘</w:t>
      </w:r>
      <w:r w:rsidR="00AF77E5">
        <w:rPr>
          <w:b/>
          <w:bCs w:val="0"/>
        </w:rPr>
        <w:t xml:space="preserve">Marker quality improvement’ </w:t>
      </w:r>
      <w:r w:rsidR="00EA71B9">
        <w:rPr>
          <w:b/>
          <w:bCs w:val="0"/>
        </w:rPr>
        <w:t xml:space="preserve">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A71B9" w14:paraId="6B0B277E" w14:textId="77777777" w:rsidTr="00EA71B9">
        <w:tc>
          <w:tcPr>
            <w:tcW w:w="9062" w:type="dxa"/>
          </w:tcPr>
          <w:p w14:paraId="10B42C10" w14:textId="750CC218" w:rsidR="00EA71B9" w:rsidRPr="00EA71B9" w:rsidRDefault="00EA71B9" w:rsidP="00EA71B9">
            <w:r w:rsidRPr="002C043B">
              <w:t xml:space="preserve">A maximum of </w:t>
            </w:r>
            <w:r w:rsidR="005B3A88" w:rsidRPr="002C043B">
              <w:t>two (2) pages A</w:t>
            </w:r>
            <w:r w:rsidR="00AF77E5" w:rsidRPr="002C043B">
              <w:t>4</w:t>
            </w:r>
            <w:r w:rsidR="005B3A88" w:rsidRPr="002C043B">
              <w:t xml:space="preserve"> may be used to describe two (2) key suggestions for </w:t>
            </w:r>
            <w:r w:rsidR="00AF77E5" w:rsidRPr="002C043B">
              <w:t xml:space="preserve">each </w:t>
            </w:r>
            <w:r w:rsidR="005B3A88" w:rsidRPr="002C043B">
              <w:t xml:space="preserve">markers as described in 5.2.2 in the Tender Document. </w:t>
            </w:r>
            <w:r w:rsidR="00AF77E5" w:rsidRPr="002C043B">
              <w:t>This means that a maximum of twelve (12) pages (A4) may be used for this criterium.</w:t>
            </w:r>
            <w:r w:rsidR="00AF77E5">
              <w:t xml:space="preserve"> </w:t>
            </w:r>
          </w:p>
        </w:tc>
      </w:tr>
    </w:tbl>
    <w:p w14:paraId="5C5AFBC4" w14:textId="1BF41ABE" w:rsidR="005B3A88" w:rsidRDefault="005B3A88" w:rsidP="00EA71B9">
      <w:pPr>
        <w:rPr>
          <w:b/>
          <w:bCs w:val="0"/>
        </w:rPr>
      </w:pPr>
      <w:r>
        <w:rPr>
          <w:b/>
          <w:bCs w:val="0"/>
        </w:rPr>
        <w:tab/>
      </w:r>
      <w:r>
        <w:rPr>
          <w:b/>
          <w:bCs w:val="0"/>
        </w:rPr>
        <w:tab/>
      </w:r>
    </w:p>
    <w:p w14:paraId="7EB2AE61" w14:textId="77777777" w:rsidR="005B3A88" w:rsidRDefault="005B3A88">
      <w:pPr>
        <w:rPr>
          <w:b/>
          <w:bCs w:val="0"/>
        </w:rPr>
      </w:pPr>
      <w:r>
        <w:rPr>
          <w:b/>
          <w:bCs w:val="0"/>
        </w:rPr>
        <w:br w:type="page"/>
      </w:r>
    </w:p>
    <w:p w14:paraId="3414C5C6" w14:textId="39813394" w:rsidR="00EA71B9" w:rsidRDefault="005B3A88" w:rsidP="00EA71B9">
      <w:pPr>
        <w:rPr>
          <w:b/>
          <w:bCs w:val="0"/>
        </w:rPr>
      </w:pPr>
      <w:r>
        <w:rPr>
          <w:b/>
          <w:bCs w:val="0"/>
        </w:rPr>
        <w:lastRenderedPageBreak/>
        <w:t xml:space="preserve">Answer to the award criteria relating to ‘value-added features offered’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B3A88" w14:paraId="7D0B4B29" w14:textId="77777777" w:rsidTr="005B3A88">
        <w:tc>
          <w:tcPr>
            <w:tcW w:w="9062" w:type="dxa"/>
          </w:tcPr>
          <w:p w14:paraId="47CF76BF" w14:textId="024F3138" w:rsidR="005B3A88" w:rsidRPr="005B3A88" w:rsidRDefault="005B3A88" w:rsidP="00EA71B9">
            <w:r>
              <w:t xml:space="preserve">A maximum of two (2) pages A4 may be used to demonstrate the Value-Added features that will be available to the Contracting Authority during the Contract Term and its relation to the contract as described in 5.2.3 in the Tender Document </w:t>
            </w:r>
          </w:p>
        </w:tc>
      </w:tr>
    </w:tbl>
    <w:p w14:paraId="29C8B7C2" w14:textId="068635F9" w:rsidR="005B3A88" w:rsidRDefault="005B3A88" w:rsidP="00EA71B9">
      <w:pPr>
        <w:rPr>
          <w:b/>
          <w:bCs w:val="0"/>
        </w:rPr>
      </w:pPr>
    </w:p>
    <w:p w14:paraId="65D1496E" w14:textId="77777777" w:rsidR="005B3A88" w:rsidRDefault="005B3A88">
      <w:pPr>
        <w:rPr>
          <w:b/>
          <w:bCs w:val="0"/>
        </w:rPr>
      </w:pPr>
      <w:r>
        <w:rPr>
          <w:b/>
          <w:bCs w:val="0"/>
        </w:rPr>
        <w:br w:type="page"/>
      </w:r>
    </w:p>
    <w:p w14:paraId="025EB659" w14:textId="36C9A77B" w:rsidR="005B3A88" w:rsidRDefault="005B3A88" w:rsidP="00EA71B9">
      <w:pPr>
        <w:rPr>
          <w:b/>
          <w:bCs w:val="0"/>
        </w:rPr>
      </w:pPr>
      <w:r>
        <w:rPr>
          <w:b/>
          <w:bCs w:val="0"/>
        </w:rPr>
        <w:lastRenderedPageBreak/>
        <w:t>Answer to the award criteria relating to ‘The innovation cas</w:t>
      </w:r>
      <w:r w:rsidR="002C043B">
        <w:rPr>
          <w:b/>
          <w:bCs w:val="0"/>
        </w:rPr>
        <w:t>e</w:t>
      </w:r>
      <w:r>
        <w:rPr>
          <w:b/>
          <w:bCs w:val="0"/>
        </w:rPr>
        <w:t xml:space="preserve">’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B3A88" w14:paraId="44BF13C4" w14:textId="77777777" w:rsidTr="005B3A88">
        <w:tc>
          <w:tcPr>
            <w:tcW w:w="9062" w:type="dxa"/>
          </w:tcPr>
          <w:p w14:paraId="394C7206" w14:textId="5D8D6896" w:rsidR="005B3A88" w:rsidRPr="005B3A88" w:rsidRDefault="005B3A88" w:rsidP="00EA71B9">
            <w:r w:rsidRPr="005B3A88">
              <w:t xml:space="preserve">Maximum of ten (10) pages A4 may be used to describe a plan of action based on the innovation casus as described in 5.2.4 in the Tender document. </w:t>
            </w:r>
          </w:p>
        </w:tc>
      </w:tr>
    </w:tbl>
    <w:p w14:paraId="1BEA2D88" w14:textId="77777777" w:rsidR="005B3A88" w:rsidRDefault="005B3A88" w:rsidP="00EA71B9">
      <w:pPr>
        <w:rPr>
          <w:b/>
          <w:bCs w:val="0"/>
        </w:rPr>
      </w:pPr>
    </w:p>
    <w:p w14:paraId="05C90FE0" w14:textId="75583795" w:rsidR="005B3A88" w:rsidRDefault="005B3A88">
      <w:pPr>
        <w:rPr>
          <w:b/>
          <w:bCs w:val="0"/>
        </w:rPr>
      </w:pPr>
      <w:r>
        <w:rPr>
          <w:b/>
          <w:bCs w:val="0"/>
        </w:rPr>
        <w:br w:type="page"/>
      </w:r>
    </w:p>
    <w:p w14:paraId="54594B6F" w14:textId="7F910231" w:rsidR="005B3A88" w:rsidRDefault="005B3A88" w:rsidP="00EA71B9">
      <w:pPr>
        <w:rPr>
          <w:b/>
          <w:bCs w:val="0"/>
        </w:rPr>
      </w:pPr>
      <w:r>
        <w:rPr>
          <w:b/>
          <w:bCs w:val="0"/>
        </w:rPr>
        <w:lastRenderedPageBreak/>
        <w:t>Answer to the award criteria relating to ‘Technical insight’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B3A88" w14:paraId="792CE94B" w14:textId="77777777" w:rsidTr="005B3A88">
        <w:tc>
          <w:tcPr>
            <w:tcW w:w="9062" w:type="dxa"/>
          </w:tcPr>
          <w:p w14:paraId="7DA334C8" w14:textId="2BE44356" w:rsidR="005B3A88" w:rsidRPr="005B3A88" w:rsidRDefault="005B3A88" w:rsidP="005B3A88">
            <w:pPr>
              <w:spacing w:after="200" w:line="276" w:lineRule="auto"/>
            </w:pPr>
            <w:r w:rsidRPr="005B3A88">
              <w:t>Maximum of t</w:t>
            </w:r>
            <w:r w:rsidR="003639DC">
              <w:t xml:space="preserve">hree (3) </w:t>
            </w:r>
            <w:r w:rsidRPr="005B3A88">
              <w:t>pages A4</w:t>
            </w:r>
            <w:r w:rsidR="003639DC">
              <w:t xml:space="preserve"> of text</w:t>
            </w:r>
            <w:r w:rsidRPr="005B3A88">
              <w:t xml:space="preserve"> may be used to </w:t>
            </w:r>
            <w:r w:rsidR="003639DC">
              <w:t xml:space="preserve">provide a business architecture and a (technical) solutions architecture </w:t>
            </w:r>
            <w:r w:rsidRPr="005B3A88">
              <w:t>as described in 5.2.</w:t>
            </w:r>
            <w:r w:rsidR="003639DC">
              <w:t>5</w:t>
            </w:r>
            <w:r w:rsidRPr="005B3A88">
              <w:t xml:space="preserve"> in the Tender document. </w:t>
            </w:r>
          </w:p>
        </w:tc>
      </w:tr>
    </w:tbl>
    <w:p w14:paraId="790E07BC" w14:textId="6E5B3B14" w:rsidR="003639DC" w:rsidRDefault="003639DC" w:rsidP="00EA71B9">
      <w:pPr>
        <w:rPr>
          <w:b/>
          <w:bCs w:val="0"/>
        </w:rPr>
      </w:pPr>
    </w:p>
    <w:p w14:paraId="3CF66E18" w14:textId="77777777" w:rsidR="003639DC" w:rsidRDefault="003639DC">
      <w:pPr>
        <w:rPr>
          <w:b/>
          <w:bCs w:val="0"/>
        </w:rPr>
      </w:pPr>
      <w:r>
        <w:rPr>
          <w:b/>
          <w:bCs w:val="0"/>
        </w:rPr>
        <w:br w:type="page"/>
      </w:r>
    </w:p>
    <w:p w14:paraId="3E7D776C" w14:textId="40D0E3C4" w:rsidR="005B3A88" w:rsidRDefault="003639DC" w:rsidP="00EA71B9">
      <w:pPr>
        <w:rPr>
          <w:b/>
          <w:bCs w:val="0"/>
        </w:rPr>
      </w:pPr>
      <w:r w:rsidRPr="003639DC">
        <w:rPr>
          <w:b/>
          <w:bCs w:val="0"/>
        </w:rPr>
        <w:lastRenderedPageBreak/>
        <w:t>Answer</w:t>
      </w:r>
      <w:r>
        <w:rPr>
          <w:b/>
          <w:bCs w:val="0"/>
        </w:rPr>
        <w:t xml:space="preserve"> to the</w:t>
      </w:r>
      <w:r w:rsidRPr="003639DC">
        <w:rPr>
          <w:b/>
          <w:bCs w:val="0"/>
        </w:rPr>
        <w:t xml:space="preserve"> award criteria relating to the ‘Implementation plan’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639DC" w14:paraId="1A467126" w14:textId="77777777" w:rsidTr="003639DC">
        <w:tc>
          <w:tcPr>
            <w:tcW w:w="9062" w:type="dxa"/>
          </w:tcPr>
          <w:p w14:paraId="3DC06DF0" w14:textId="4346B40E" w:rsidR="003639DC" w:rsidRPr="003639DC" w:rsidRDefault="003639DC" w:rsidP="00EA71B9">
            <w:r w:rsidRPr="003639DC">
              <w:t xml:space="preserve">A maximum of three (3) pages A4 may be used to formulate an implementation plan as described in 5.2.6 of the Tender document. </w:t>
            </w:r>
          </w:p>
        </w:tc>
      </w:tr>
    </w:tbl>
    <w:p w14:paraId="28BEAB19" w14:textId="77777777" w:rsidR="003639DC" w:rsidRPr="003639DC" w:rsidRDefault="003639DC" w:rsidP="00EA71B9">
      <w:pPr>
        <w:rPr>
          <w:b/>
          <w:bCs w:val="0"/>
        </w:rPr>
      </w:pPr>
    </w:p>
    <w:sectPr w:rsidR="003639DC" w:rsidRPr="003639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Mincho">
    <w:altName w:val="Yu Gothic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335833"/>
    <w:multiLevelType w:val="hybridMultilevel"/>
    <w:tmpl w:val="E7484B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6103EF"/>
    <w:multiLevelType w:val="hybridMultilevel"/>
    <w:tmpl w:val="4750389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CB75C4"/>
    <w:multiLevelType w:val="hybridMultilevel"/>
    <w:tmpl w:val="D1BCD900"/>
    <w:lvl w:ilvl="0" w:tplc="1752E4F2">
      <w:start w:val="2"/>
      <w:numFmt w:val="bullet"/>
      <w:lvlText w:val="-"/>
      <w:lvlJc w:val="left"/>
      <w:pPr>
        <w:ind w:left="786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31F71074"/>
    <w:multiLevelType w:val="hybridMultilevel"/>
    <w:tmpl w:val="A74202C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4A7642"/>
    <w:multiLevelType w:val="hybridMultilevel"/>
    <w:tmpl w:val="48E2816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9017BEC"/>
    <w:multiLevelType w:val="hybridMultilevel"/>
    <w:tmpl w:val="A720F652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  <w:sz w:val="16"/>
        <w:szCs w:val="16"/>
      </w:rPr>
    </w:lvl>
    <w:lvl w:ilvl="1" w:tplc="2D90491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AE219C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BA038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4C83B1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C24925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1BA2B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096706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83AF25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F9425D"/>
    <w:multiLevelType w:val="hybridMultilevel"/>
    <w:tmpl w:val="71BA642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392B8D"/>
    <w:multiLevelType w:val="hybridMultilevel"/>
    <w:tmpl w:val="C92081F8"/>
    <w:lvl w:ilvl="0" w:tplc="6C60163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A4A2CA5"/>
    <w:multiLevelType w:val="hybridMultilevel"/>
    <w:tmpl w:val="FE7A522C"/>
    <w:lvl w:ilvl="0" w:tplc="FCF4A9D0">
      <w:start w:val="2013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6"/>
        <w:szCs w:val="16"/>
      </w:rPr>
    </w:lvl>
    <w:lvl w:ilvl="1" w:tplc="2D90491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AE219C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BA038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4C83B1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C24925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1BA2B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096706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83AF25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846B73"/>
    <w:multiLevelType w:val="hybridMultilevel"/>
    <w:tmpl w:val="BD68DB3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8"/>
  </w:num>
  <w:num w:numId="5">
    <w:abstractNumId w:val="5"/>
  </w:num>
  <w:num w:numId="6">
    <w:abstractNumId w:val="3"/>
  </w:num>
  <w:num w:numId="7">
    <w:abstractNumId w:val="7"/>
  </w:num>
  <w:num w:numId="8">
    <w:abstractNumId w:val="9"/>
  </w:num>
  <w:num w:numId="9">
    <w:abstractNumId w:val="0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EBA"/>
    <w:rsid w:val="00002181"/>
    <w:rsid w:val="00026B43"/>
    <w:rsid w:val="00031018"/>
    <w:rsid w:val="0012220F"/>
    <w:rsid w:val="00166D0B"/>
    <w:rsid w:val="001D0524"/>
    <w:rsid w:val="001D22CB"/>
    <w:rsid w:val="001D2B7C"/>
    <w:rsid w:val="001D2FD3"/>
    <w:rsid w:val="00287ED9"/>
    <w:rsid w:val="002A18A7"/>
    <w:rsid w:val="002C043B"/>
    <w:rsid w:val="002C6F19"/>
    <w:rsid w:val="002D6A69"/>
    <w:rsid w:val="00315627"/>
    <w:rsid w:val="003348F1"/>
    <w:rsid w:val="003639DC"/>
    <w:rsid w:val="003920B6"/>
    <w:rsid w:val="003E3FD2"/>
    <w:rsid w:val="003F6FE6"/>
    <w:rsid w:val="00574D7E"/>
    <w:rsid w:val="00596EBA"/>
    <w:rsid w:val="005B3A88"/>
    <w:rsid w:val="00617963"/>
    <w:rsid w:val="00622046"/>
    <w:rsid w:val="00637F1B"/>
    <w:rsid w:val="0064070A"/>
    <w:rsid w:val="0068070A"/>
    <w:rsid w:val="006A087B"/>
    <w:rsid w:val="006A73A4"/>
    <w:rsid w:val="007F4BB5"/>
    <w:rsid w:val="0080172D"/>
    <w:rsid w:val="008048F2"/>
    <w:rsid w:val="008313E4"/>
    <w:rsid w:val="00875BA5"/>
    <w:rsid w:val="0088318F"/>
    <w:rsid w:val="00883FC8"/>
    <w:rsid w:val="008D0172"/>
    <w:rsid w:val="008D3AE8"/>
    <w:rsid w:val="00930D62"/>
    <w:rsid w:val="00973176"/>
    <w:rsid w:val="00982A65"/>
    <w:rsid w:val="009A196C"/>
    <w:rsid w:val="009B4A51"/>
    <w:rsid w:val="009D5CBF"/>
    <w:rsid w:val="00A63DD3"/>
    <w:rsid w:val="00AA2AB8"/>
    <w:rsid w:val="00AF77E5"/>
    <w:rsid w:val="00B128BF"/>
    <w:rsid w:val="00B31709"/>
    <w:rsid w:val="00B40A48"/>
    <w:rsid w:val="00C7045C"/>
    <w:rsid w:val="00C92D1C"/>
    <w:rsid w:val="00D1380B"/>
    <w:rsid w:val="00D722EA"/>
    <w:rsid w:val="00DB22FD"/>
    <w:rsid w:val="00E3049E"/>
    <w:rsid w:val="00EA71B9"/>
    <w:rsid w:val="00EF08D3"/>
    <w:rsid w:val="00F378F8"/>
    <w:rsid w:val="00F77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65319"/>
  <w15:docId w15:val="{CF9FD187-23DF-437E-8460-C9C6A7166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A71B9"/>
    <w:rPr>
      <w:rFonts w:ascii="Verdana" w:hAnsi="Verdana"/>
      <w:bCs/>
      <w:sz w:val="18"/>
      <w:szCs w:val="18"/>
      <w:lang w:val="en-GB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semiHidden/>
    <w:rsid w:val="00B128BF"/>
    <w:rPr>
      <w:sz w:val="16"/>
      <w:lang w:val="en-GB" w:eastAsia="en-GB"/>
    </w:rPr>
  </w:style>
  <w:style w:type="paragraph" w:styleId="Tekstopmerking">
    <w:name w:val="annotation text"/>
    <w:basedOn w:val="Standaard"/>
    <w:link w:val="TekstopmerkingChar"/>
    <w:autoRedefine/>
    <w:semiHidden/>
    <w:rsid w:val="00B128BF"/>
    <w:pPr>
      <w:spacing w:after="0" w:line="260" w:lineRule="atLeast"/>
    </w:pPr>
    <w:rPr>
      <w:rFonts w:eastAsia="Times New Roman" w:cs="Times New Roman"/>
      <w:kern w:val="14"/>
      <w:sz w:val="20"/>
      <w:szCs w:val="20"/>
      <w:lang w:eastAsia="en-GB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B128BF"/>
    <w:rPr>
      <w:rFonts w:ascii="Verdana" w:eastAsia="Times New Roman" w:hAnsi="Verdana" w:cs="Times New Roman"/>
      <w:kern w:val="14"/>
      <w:sz w:val="20"/>
      <w:szCs w:val="20"/>
      <w:lang w:val="en-GB" w:eastAsia="en-GB"/>
    </w:rPr>
  </w:style>
  <w:style w:type="paragraph" w:customStyle="1" w:styleId="Eis11">
    <w:name w:val="Eis 1.1"/>
    <w:basedOn w:val="Standaard"/>
    <w:autoRedefine/>
    <w:rsid w:val="00B128BF"/>
    <w:pPr>
      <w:spacing w:after="120" w:line="240" w:lineRule="atLeast"/>
    </w:pPr>
    <w:rPr>
      <w:rFonts w:eastAsia="Times New Roman" w:cs="Times New Roman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B128BF"/>
    <w:pPr>
      <w:spacing w:after="0" w:line="240" w:lineRule="atLeast"/>
      <w:ind w:left="720"/>
      <w:contextualSpacing/>
    </w:pPr>
    <w:rPr>
      <w:rFonts w:eastAsia="MS Mincho" w:cs="Times New Roman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B128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128BF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C704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A73A4"/>
    <w:pPr>
      <w:spacing w:after="200" w:line="240" w:lineRule="auto"/>
    </w:pPr>
    <w:rPr>
      <w:rFonts w:asciiTheme="minorHAnsi" w:eastAsiaTheme="minorHAnsi" w:hAnsiTheme="minorHAnsi" w:cstheme="minorBidi"/>
      <w:b/>
      <w:bCs w:val="0"/>
      <w:kern w:val="0"/>
      <w:lang w:val="nl-NL" w:eastAsia="en-US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A73A4"/>
    <w:rPr>
      <w:rFonts w:ascii="Verdana" w:eastAsia="Times New Roman" w:hAnsi="Verdana" w:cs="Times New Roman"/>
      <w:b/>
      <w:bCs/>
      <w:kern w:val="14"/>
      <w:sz w:val="20"/>
      <w:szCs w:val="20"/>
      <w:lang w:val="en-GB" w:eastAsia="en-GB"/>
    </w:rPr>
  </w:style>
  <w:style w:type="paragraph" w:customStyle="1" w:styleId="Titel12pt">
    <w:name w:val="Titel + 12 pt"/>
    <w:basedOn w:val="Standaard"/>
    <w:rsid w:val="0064070A"/>
    <w:pPr>
      <w:spacing w:after="0" w:line="240" w:lineRule="atLeast"/>
      <w:ind w:left="3232"/>
    </w:pPr>
    <w:rPr>
      <w:rFonts w:eastAsia="Times New Roman" w:cs="Times New Roman"/>
      <w:b/>
      <w:bCs w:val="0"/>
      <w:sz w:val="24"/>
      <w:szCs w:val="24"/>
      <w:lang w:eastAsia="en-GB"/>
    </w:rPr>
  </w:style>
  <w:style w:type="paragraph" w:customStyle="1" w:styleId="Bullet">
    <w:name w:val="Bullet"/>
    <w:basedOn w:val="Standaard"/>
    <w:link w:val="BulletChar"/>
    <w:autoRedefine/>
    <w:rsid w:val="00883FC8"/>
    <w:pPr>
      <w:widowControl w:val="0"/>
      <w:numPr>
        <w:numId w:val="4"/>
      </w:numPr>
      <w:spacing w:after="0" w:line="240" w:lineRule="atLeast"/>
    </w:pPr>
    <w:rPr>
      <w:rFonts w:eastAsia="Times New Roman" w:cs="Times New Roman"/>
      <w:szCs w:val="20"/>
      <w:lang w:eastAsia="en-GB"/>
    </w:rPr>
  </w:style>
  <w:style w:type="character" w:customStyle="1" w:styleId="BulletChar">
    <w:name w:val="Bullet Char"/>
    <w:link w:val="Bullet"/>
    <w:rsid w:val="00883FC8"/>
    <w:rPr>
      <w:rFonts w:ascii="Verdana" w:eastAsia="Times New Roman" w:hAnsi="Verdana" w:cs="Times New Roman"/>
      <w:sz w:val="18"/>
      <w:szCs w:val="20"/>
      <w:lang w:val="en-GB" w:eastAsia="en-GB"/>
    </w:rPr>
  </w:style>
  <w:style w:type="paragraph" w:styleId="Normaalweb">
    <w:name w:val="Normal (Web)"/>
    <w:basedOn w:val="Standaard"/>
    <w:uiPriority w:val="99"/>
    <w:semiHidden/>
    <w:unhideWhenUsed/>
    <w:rsid w:val="00EA71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7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3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8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5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3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433</Words>
  <Characters>2386</Characters>
  <Application>Microsoft Office Word</Application>
  <DocSecurity>0</DocSecurity>
  <Lines>19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Ministerie van EZ</Company>
  <LinksUpToDate>false</LinksUpToDate>
  <CharactersWithSpaces>2814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Jettie Bos</dc:creator>
  <cp:lastModifiedBy>Bochove, A.S. van (Sophie)</cp:lastModifiedBy>
  <cp:revision>3</cp:revision>
  <cp:lastPrinted>2014-09-21T19:25:00Z</cp:lastPrinted>
  <dcterms:created xsi:type="dcterms:W3CDTF">2022-12-14T10:32:00Z</dcterms:created>
  <dcterms:modified xsi:type="dcterms:W3CDTF">2022-12-14T10:32:00Z</dcterms:modified>
</cp:coreProperties>
</file>