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pos="1700.787401574803"/>
          <w:tab w:val="left" w:pos="566.9291338582677"/>
        </w:tabs>
        <w:spacing w:after="0" w:before="0" w:line="480" w:lineRule="auto"/>
        <w:rPr>
          <w:rFonts w:ascii="Verdana" w:cs="Verdana" w:eastAsia="Verdana" w:hAnsi="Verdana"/>
          <w:color w:val="4f81bd"/>
          <w:sz w:val="28"/>
          <w:szCs w:val="28"/>
        </w:rPr>
      </w:pPr>
      <w:bookmarkStart w:colFirst="0" w:colLast="0" w:name="_argn8yzad7rc" w:id="0"/>
      <w:bookmarkEnd w:id="0"/>
      <w:r w:rsidDel="00000000" w:rsidR="00000000" w:rsidRPr="00000000">
        <w:rPr>
          <w:rFonts w:ascii="Verdana" w:cs="Verdana" w:eastAsia="Verdana" w:hAnsi="Verdana"/>
          <w:color w:val="4f81bd"/>
          <w:sz w:val="28"/>
          <w:szCs w:val="28"/>
          <w:rtl w:val="0"/>
        </w:rPr>
        <w:t xml:space="preserve">Bijlage D:</w:t>
        <w:tab/>
        <w:t xml:space="preserve">Prijsmodel</w:t>
      </w:r>
    </w:p>
    <w:p w:rsidR="00000000" w:rsidDel="00000000" w:rsidP="00000000" w:rsidRDefault="00000000" w:rsidRPr="00000000" w14:paraId="00000002">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volgende tabellen te hanteren. Alle prijzen dienen te worden opgevoerd in Euro’s en inclusief BTW.</w:t>
      </w:r>
    </w:p>
    <w:p w:rsidR="00000000" w:rsidDel="00000000" w:rsidP="00000000" w:rsidRDefault="00000000" w:rsidRPr="00000000" w14:paraId="00000003">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Daarnaast dient de inschrijver een gespecificeerde en beargumenteerde offerte in te dienen voor alle benodigde licenties. Alle kosten die betrekking hebben op de contractduur dienen in de offerte inzichtelijk gemaakt te worden. Dat geldt voor de licentiekosten, maar ook voor eventuele kosten van de dienstverlening van de Inschrijver en andere gerelateerde of relevante kosten.</w:t>
      </w:r>
    </w:p>
    <w:p w:rsidR="00000000" w:rsidDel="00000000" w:rsidP="00000000" w:rsidRDefault="00000000" w:rsidRPr="00000000" w14:paraId="00000004">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tabs>
          <w:tab w:val="left" w:pos="1700"/>
          <w:tab w:val="left" w:pos="566"/>
        </w:tabs>
        <w:spacing w:line="276" w:lineRule="auto"/>
        <w:rPr>
          <w:rFonts w:ascii="Verdana" w:cs="Verdana" w:eastAsia="Verdana" w:hAnsi="Verdana"/>
          <w:b w:val="1"/>
          <w:color w:val="3d85c6"/>
          <w:sz w:val="18"/>
          <w:szCs w:val="18"/>
        </w:rPr>
      </w:pPr>
      <w:r w:rsidDel="00000000" w:rsidR="00000000" w:rsidRPr="00000000">
        <w:rPr>
          <w:rFonts w:ascii="Verdana" w:cs="Verdana" w:eastAsia="Verdana" w:hAnsi="Verdana"/>
          <w:b w:val="1"/>
          <w:color w:val="3d85c6"/>
          <w:sz w:val="18"/>
          <w:szCs w:val="18"/>
          <w:rtl w:val="0"/>
        </w:rPr>
        <w:t xml:space="preserve">Prijsoverzicht</w:t>
      </w:r>
    </w:p>
    <w:p w:rsidR="00000000" w:rsidDel="00000000" w:rsidP="00000000" w:rsidRDefault="00000000" w:rsidRPr="00000000" w14:paraId="00000006">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7">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prijzen dienen te zijn gebaseerd op de genoemde type licenties en aantallen zoals opgevoerd in paragraaf 5.2 van de offerteaanvraag.</w:t>
      </w:r>
    </w:p>
    <w:p w:rsidR="00000000" w:rsidDel="00000000" w:rsidP="00000000" w:rsidRDefault="00000000" w:rsidRPr="00000000" w14:paraId="00000008">
      <w:pPr>
        <w:tabs>
          <w:tab w:val="left" w:pos="1700"/>
          <w:tab w:val="left" w:pos="566"/>
        </w:tabs>
        <w:spacing w:line="276" w:lineRule="auto"/>
        <w:rPr>
          <w:rFonts w:ascii="Verdana" w:cs="Verdana" w:eastAsia="Verdana" w:hAnsi="Verdana"/>
          <w:sz w:val="18"/>
          <w:szCs w:val="18"/>
        </w:rPr>
      </w:pPr>
      <w:r w:rsidDel="00000000" w:rsidR="00000000" w:rsidRPr="00000000">
        <w:rPr>
          <w:rtl w:val="0"/>
        </w:rPr>
      </w:r>
    </w:p>
    <w:tbl>
      <w:tblPr>
        <w:tblStyle w:val="Table1"/>
        <w:tblW w:w="9025.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47"/>
        <w:gridCol w:w="1273"/>
        <w:gridCol w:w="1272"/>
        <w:gridCol w:w="1272"/>
        <w:gridCol w:w="1261"/>
        <w:tblGridChange w:id="0">
          <w:tblGrid>
            <w:gridCol w:w="3947"/>
            <w:gridCol w:w="1273"/>
            <w:gridCol w:w="1272"/>
            <w:gridCol w:w="1272"/>
            <w:gridCol w:w="1261"/>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A">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Prijs 2023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B">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Prijs 2024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spacing w:line="240" w:lineRule="auto"/>
              <w:jc w:val="center"/>
              <w:rPr>
                <w:rFonts w:ascii="Verdana" w:cs="Verdana" w:eastAsia="Verdana" w:hAnsi="Verdana"/>
                <w:sz w:val="16"/>
                <w:szCs w:val="16"/>
              </w:rPr>
            </w:pPr>
            <w:r w:rsidDel="00000000" w:rsidR="00000000" w:rsidRPr="00000000">
              <w:rPr>
                <w:rFonts w:ascii="Verdana" w:cs="Verdana" w:eastAsia="Verdana" w:hAnsi="Verdana"/>
                <w:b w:val="1"/>
                <w:sz w:val="15"/>
                <w:szCs w:val="15"/>
                <w:rtl w:val="0"/>
              </w:rPr>
              <w:t xml:space="preserve">Prijs 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D">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Totaal</w:t>
            </w:r>
          </w:p>
          <w:p w:rsidR="00000000" w:rsidDel="00000000" w:rsidP="00000000" w:rsidRDefault="00000000" w:rsidRPr="00000000" w14:paraId="0000000E">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voor drie (3) jaar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Adobe licenties </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Microsoft licenties</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VMware licenties</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r>
        <w:trPr>
          <w:cantSplit w:val="0"/>
          <w:trHeight w:val="3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Totaal</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t>
            </w:r>
          </w:p>
        </w:tc>
      </w:tr>
    </w:tbl>
    <w:p w:rsidR="00000000" w:rsidDel="00000000" w:rsidP="00000000" w:rsidRDefault="00000000" w:rsidRPr="00000000" w14:paraId="00000023">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4">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Feitelijk is de Prijs dus het bedrag dat hierboven door u wordt ingevuld in de rubriek ‘Totaal’.</w:t>
      </w:r>
    </w:p>
    <w:p w:rsidR="00000000" w:rsidDel="00000000" w:rsidP="00000000" w:rsidRDefault="00000000" w:rsidRPr="00000000" w14:paraId="00000025">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6">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b w:val="1"/>
          <w:color w:val="3d85c6"/>
          <w:sz w:val="18"/>
          <w:szCs w:val="18"/>
          <w:rtl w:val="0"/>
        </w:rPr>
        <w:t xml:space="preserve">Opslagpercentage</w:t>
      </w:r>
      <w:r w:rsidDel="00000000" w:rsidR="00000000" w:rsidRPr="00000000">
        <w:rPr>
          <w:rtl w:val="0"/>
        </w:rPr>
      </w:r>
    </w:p>
    <w:p w:rsidR="00000000" w:rsidDel="00000000" w:rsidP="00000000" w:rsidRDefault="00000000" w:rsidRPr="00000000" w14:paraId="00000027">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dient daarnaast aan te geven welk opslagpercentage wordt gebruikt om de productprijzen voor gemeente ’s-Hertogenbosch te bepalen.</w:t>
      </w:r>
    </w:p>
    <w:p w:rsidR="00000000" w:rsidDel="00000000" w:rsidP="00000000" w:rsidRDefault="00000000" w:rsidRPr="00000000" w14:paraId="00000028">
      <w:pPr>
        <w:tabs>
          <w:tab w:val="left" w:pos="1700"/>
          <w:tab w:val="left" w:pos="566"/>
        </w:tabs>
        <w:spacing w:line="276" w:lineRule="auto"/>
        <w:rPr>
          <w:rFonts w:ascii="Verdana" w:cs="Verdana" w:eastAsia="Verdana" w:hAnsi="Verdana"/>
          <w:sz w:val="18"/>
          <w:szCs w:val="18"/>
        </w:rPr>
      </w:pPr>
      <w:r w:rsidDel="00000000" w:rsidR="00000000" w:rsidRPr="00000000">
        <w:rPr>
          <w:rtl w:val="0"/>
        </w:rPr>
      </w:r>
    </w:p>
    <w:tbl>
      <w:tblPr>
        <w:tblStyle w:val="Table2"/>
        <w:tblW w:w="934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0"/>
        <w:gridCol w:w="4149"/>
        <w:tblGridChange w:id="0">
          <w:tblGrid>
            <w:gridCol w:w="5200"/>
            <w:gridCol w:w="414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A">
            <w:pPr>
              <w:spacing w:line="240" w:lineRule="auto"/>
              <w:jc w:val="center"/>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opslag</w:t>
            </w:r>
          </w:p>
          <w:p w:rsidR="00000000" w:rsidDel="00000000" w:rsidP="00000000" w:rsidRDefault="00000000" w:rsidRPr="00000000" w14:paraId="0000002B">
            <w:pPr>
              <w:spacing w:line="240" w:lineRule="auto"/>
              <w:jc w:val="center"/>
              <w:rPr>
                <w:rFonts w:ascii="Verdana" w:cs="Verdana" w:eastAsia="Verdana" w:hAnsi="Verdana"/>
                <w:sz w:val="12"/>
                <w:szCs w:val="12"/>
              </w:rPr>
            </w:pPr>
            <w:r w:rsidDel="00000000" w:rsidR="00000000" w:rsidRPr="00000000">
              <w:rPr>
                <w:rFonts w:ascii="Verdana" w:cs="Verdana" w:eastAsia="Verdana" w:hAnsi="Verdana"/>
                <w:b w:val="1"/>
                <w:sz w:val="16"/>
                <w:szCs w:val="16"/>
                <w:rtl w:val="0"/>
              </w:rPr>
              <w:t xml:space="preserve">percentage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Adobe licenties</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Verdana" w:cs="Verdana" w:eastAsia="Verdana" w:hAnsi="Verdana"/>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Microsoft licenties</w:t>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Verdana" w:cs="Verdana" w:eastAsia="Verdana" w:hAnsi="Verdana"/>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VMware licenties</w:t>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32">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3">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opslagpercentage is het percentage dat u boven uw eigen inkoopprijs aan gemeente ’s-Hertogenbosch doorberekent. </w:t>
      </w:r>
    </w:p>
    <w:p w:rsidR="00000000" w:rsidDel="00000000" w:rsidP="00000000" w:rsidRDefault="00000000" w:rsidRPr="00000000" w14:paraId="00000034">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Tijdens de uitvoering van de overeenkomst berekent u uitsluitend de inkoopprijzen aan gemeente ’s-Hertogenbosch door, vermeerderd met het genoemde opslagpercentage. </w:t>
      </w:r>
    </w:p>
    <w:p w:rsidR="00000000" w:rsidDel="00000000" w:rsidP="00000000" w:rsidRDefault="00000000" w:rsidRPr="00000000" w14:paraId="00000035">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opgegeven opslagpercentage dat wordt toegepast bij de berekening van het totaalbedrag dient gelijk te zijn aan het opslagpercentage dat wordt gebruikt gedurende de looptijd van de overeenkomst.</w:t>
      </w:r>
    </w:p>
    <w:p w:rsidR="00000000" w:rsidDel="00000000" w:rsidP="00000000" w:rsidRDefault="00000000" w:rsidRPr="00000000" w14:paraId="00000036">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Gemeente ‘s-Hertogenbosch behoudt zich het recht voor om audits uit (te laten) voeren om de toepassing van de opslagpercentages op uw inkoopprijzen te toetsen. De wijze waarop deze audits worden uitgevoerd wordt na gunning in gezamenlijk overleg bepaald.</w:t>
      </w:r>
    </w:p>
    <w:p w:rsidR="00000000" w:rsidDel="00000000" w:rsidP="00000000" w:rsidRDefault="00000000" w:rsidRPr="00000000" w14:paraId="00000037">
      <w:pPr>
        <w:tabs>
          <w:tab w:val="left" w:pos="1700"/>
          <w:tab w:val="left"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8">
      <w:pPr>
        <w:tabs>
          <w:tab w:val="left" w:pos="1700"/>
          <w:tab w:val="left"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Genoemde uitgangswaarden zijn weliswaar representatief voor de verwachte afname van producten tijdens looptijd van de overeenkomst maar verder uitsluitend indicatief. De inschrijver kan hier op geen enkele wijze rechten aan ontlenen.</w:t>
      </w:r>
      <w:r w:rsidDel="00000000" w:rsidR="00000000" w:rsidRPr="00000000">
        <w:rPr>
          <w:rtl w:val="0"/>
        </w:rPr>
      </w:r>
    </w:p>
    <w:p w:rsidR="00000000" w:rsidDel="00000000" w:rsidP="00000000" w:rsidRDefault="00000000" w:rsidRPr="00000000" w14:paraId="00000039">
      <w:pPr>
        <w:tabs>
          <w:tab w:val="left" w:pos="1700.787401574803"/>
          <w:tab w:val="left" w:pos="566.9291338582677"/>
        </w:tabs>
        <w:rPr>
          <w:rFonts w:ascii="Verdana" w:cs="Verdana" w:eastAsia="Verdana" w:hAnsi="Verdana"/>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