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FCFB3" w14:textId="77777777" w:rsidR="00521519" w:rsidRPr="00F21004" w:rsidRDefault="00521519" w:rsidP="00521519">
      <w:pPr>
        <w:spacing w:line="240" w:lineRule="auto"/>
        <w:jc w:val="center"/>
        <w:rPr>
          <w:rFonts w:ascii="Roboto" w:hAnsi="Roboto"/>
          <w:sz w:val="20"/>
          <w:szCs w:val="20"/>
        </w:rPr>
      </w:pPr>
    </w:p>
    <w:p w14:paraId="3B6FC711" w14:textId="77777777" w:rsidR="00521519" w:rsidRPr="00F21004" w:rsidRDefault="00521519" w:rsidP="00521519">
      <w:pPr>
        <w:spacing w:line="240" w:lineRule="auto"/>
        <w:rPr>
          <w:rFonts w:ascii="Roboto" w:hAnsi="Roboto"/>
          <w:sz w:val="20"/>
          <w:szCs w:val="20"/>
        </w:rPr>
      </w:pPr>
      <w:r w:rsidRPr="00F21004">
        <w:rPr>
          <w:rFonts w:ascii="Roboto" w:hAnsi="Roboto"/>
          <w:sz w:val="20"/>
          <w:szCs w:val="20"/>
        </w:rPr>
        <w:t xml:space="preserve">    </w:t>
      </w:r>
      <w:r w:rsidRPr="00F21004">
        <w:rPr>
          <w:rFonts w:ascii="Roboto" w:hAnsi="Roboto"/>
          <w:noProof/>
          <w:sz w:val="20"/>
          <w:szCs w:val="20"/>
          <w:lang w:eastAsia="nl-NL"/>
        </w:rPr>
        <w:drawing>
          <wp:inline distT="0" distB="0" distL="0" distR="0" wp14:anchorId="2DCA45F9" wp14:editId="43EB39DF">
            <wp:extent cx="2099144" cy="453152"/>
            <wp:effectExtent l="0" t="0" r="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5360" cy="454494"/>
                    </a:xfrm>
                    <a:prstGeom prst="rect">
                      <a:avLst/>
                    </a:prstGeom>
                    <a:noFill/>
                  </pic:spPr>
                </pic:pic>
              </a:graphicData>
            </a:graphic>
          </wp:inline>
        </w:drawing>
      </w:r>
      <w:r w:rsidRPr="00F21004">
        <w:rPr>
          <w:rFonts w:ascii="Roboto" w:hAnsi="Roboto"/>
          <w:sz w:val="20"/>
          <w:szCs w:val="20"/>
        </w:rPr>
        <w:t xml:space="preserve">                           </w:t>
      </w:r>
      <w:r w:rsidRPr="00F21004">
        <w:rPr>
          <w:rFonts w:ascii="Roboto" w:hAnsi="Roboto"/>
          <w:noProof/>
          <w:sz w:val="20"/>
          <w:szCs w:val="20"/>
          <w:lang w:eastAsia="nl-NL"/>
        </w:rPr>
        <w:drawing>
          <wp:inline distT="0" distB="0" distL="0" distR="0" wp14:anchorId="321806BD" wp14:editId="5EC75B9F">
            <wp:extent cx="1598212" cy="460944"/>
            <wp:effectExtent l="0" t="0" r="254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4722" cy="468590"/>
                    </a:xfrm>
                    <a:prstGeom prst="rect">
                      <a:avLst/>
                    </a:prstGeom>
                    <a:noFill/>
                  </pic:spPr>
                </pic:pic>
              </a:graphicData>
            </a:graphic>
          </wp:inline>
        </w:drawing>
      </w:r>
    </w:p>
    <w:p w14:paraId="4A34AFA1" w14:textId="77777777" w:rsidR="00521519" w:rsidRPr="00F21004" w:rsidRDefault="00521519" w:rsidP="00521519">
      <w:pPr>
        <w:spacing w:line="240" w:lineRule="auto"/>
        <w:jc w:val="center"/>
        <w:rPr>
          <w:rFonts w:ascii="Roboto" w:hAnsi="Roboto"/>
          <w:sz w:val="20"/>
          <w:szCs w:val="20"/>
        </w:rPr>
      </w:pPr>
    </w:p>
    <w:p w14:paraId="62428A8E" w14:textId="0B6937DF" w:rsidR="00521519" w:rsidRDefault="00521519" w:rsidP="00521519">
      <w:pPr>
        <w:pStyle w:val="Kop1"/>
        <w:tabs>
          <w:tab w:val="left" w:pos="454"/>
          <w:tab w:val="left" w:pos="907"/>
          <w:tab w:val="left" w:pos="1361"/>
        </w:tabs>
        <w:spacing w:before="0" w:line="240" w:lineRule="auto"/>
        <w:ind w:left="432" w:hanging="432"/>
        <w:contextualSpacing/>
        <w:rPr>
          <w:rFonts w:ascii="Roboto" w:hAnsi="Roboto"/>
          <w:b/>
          <w:bCs/>
          <w:color w:val="2581C4"/>
          <w:sz w:val="28"/>
          <w:szCs w:val="28"/>
        </w:rPr>
      </w:pPr>
      <w:bookmarkStart w:id="0" w:name="_Toc127285415"/>
      <w:r w:rsidRPr="00F21004">
        <w:rPr>
          <w:rFonts w:ascii="Roboto" w:hAnsi="Roboto"/>
          <w:b/>
          <w:bCs/>
          <w:color w:val="2581C4"/>
          <w:sz w:val="28"/>
          <w:szCs w:val="28"/>
        </w:rPr>
        <w:t>Bijlage</w:t>
      </w:r>
      <w:bookmarkEnd w:id="0"/>
      <w:r w:rsidRPr="00F21004">
        <w:rPr>
          <w:rFonts w:ascii="Roboto" w:hAnsi="Roboto"/>
          <w:b/>
          <w:bCs/>
          <w:color w:val="2581C4"/>
          <w:sz w:val="28"/>
          <w:szCs w:val="28"/>
        </w:rPr>
        <w:t xml:space="preserve"> </w:t>
      </w:r>
      <w:r>
        <w:rPr>
          <w:rFonts w:ascii="Roboto" w:hAnsi="Roboto"/>
          <w:b/>
          <w:bCs/>
          <w:color w:val="2581C4"/>
          <w:sz w:val="28"/>
          <w:szCs w:val="28"/>
        </w:rPr>
        <w:t>7</w:t>
      </w:r>
      <w:r w:rsidRPr="00F21004">
        <w:rPr>
          <w:rFonts w:ascii="Roboto" w:hAnsi="Roboto"/>
          <w:b/>
          <w:bCs/>
          <w:color w:val="2581C4"/>
          <w:sz w:val="28"/>
          <w:szCs w:val="28"/>
        </w:rPr>
        <w:t xml:space="preserve"> </w:t>
      </w:r>
    </w:p>
    <w:p w14:paraId="5E9119B6" w14:textId="77777777" w:rsidR="00521519" w:rsidRPr="00521519" w:rsidRDefault="00521519" w:rsidP="00521519"/>
    <w:p w14:paraId="01343B17" w14:textId="5BB0539A" w:rsidR="00EB13E7" w:rsidRPr="00EB13E7" w:rsidRDefault="00EB13E7" w:rsidP="00DD4222">
      <w:pPr>
        <w:pStyle w:val="Default"/>
        <w:rPr>
          <w:rFonts w:ascii="Segoe UI" w:hAnsi="Segoe UI" w:cs="Segoe UI"/>
          <w:b/>
          <w:bCs/>
          <w:sz w:val="20"/>
          <w:szCs w:val="20"/>
        </w:rPr>
      </w:pPr>
      <w:r w:rsidRPr="00EB13E7">
        <w:rPr>
          <w:rFonts w:ascii="Segoe UI" w:hAnsi="Segoe UI" w:cs="Segoe UI"/>
          <w:b/>
          <w:bCs/>
          <w:sz w:val="20"/>
          <w:szCs w:val="20"/>
        </w:rPr>
        <w:t>Uitgangspunt</w:t>
      </w:r>
      <w:r>
        <w:rPr>
          <w:rFonts w:ascii="Segoe UI" w:hAnsi="Segoe UI" w:cs="Segoe UI"/>
          <w:b/>
          <w:bCs/>
          <w:sz w:val="20"/>
          <w:szCs w:val="20"/>
        </w:rPr>
        <w:t>en begeleiden van inventarisatie tot realisatie boven en ondergrondse inzamelmiddelen</w:t>
      </w:r>
      <w:r w:rsidRPr="00EB13E7">
        <w:rPr>
          <w:rFonts w:ascii="Segoe UI" w:hAnsi="Segoe UI" w:cs="Segoe UI"/>
          <w:b/>
          <w:bCs/>
          <w:sz w:val="20"/>
          <w:szCs w:val="20"/>
        </w:rPr>
        <w:t xml:space="preserve">. </w:t>
      </w:r>
    </w:p>
    <w:p w14:paraId="592862EF" w14:textId="77777777" w:rsidR="00EB13E7" w:rsidRDefault="00EB13E7" w:rsidP="00DD4222">
      <w:pPr>
        <w:pStyle w:val="Default"/>
        <w:rPr>
          <w:rFonts w:ascii="Segoe UI" w:hAnsi="Segoe UI" w:cs="Segoe UI"/>
          <w:sz w:val="20"/>
          <w:szCs w:val="20"/>
        </w:rPr>
      </w:pPr>
    </w:p>
    <w:p w14:paraId="6748C469" w14:textId="0BC815C8" w:rsidR="00D777CD" w:rsidRPr="00BC1E63" w:rsidRDefault="00F720D4" w:rsidP="00D777CD">
      <w:pPr>
        <w:pStyle w:val="Default"/>
        <w:rPr>
          <w:rFonts w:ascii="Segoe UI" w:hAnsi="Segoe UI" w:cs="Segoe UI"/>
          <w:sz w:val="20"/>
          <w:szCs w:val="20"/>
        </w:rPr>
      </w:pPr>
      <w:r w:rsidRPr="00BC1E63">
        <w:rPr>
          <w:rFonts w:ascii="Segoe UI" w:hAnsi="Segoe UI" w:cs="Segoe UI"/>
          <w:sz w:val="20"/>
          <w:szCs w:val="20"/>
        </w:rPr>
        <w:t xml:space="preserve">De </w:t>
      </w:r>
      <w:r w:rsidR="00EB13E7">
        <w:rPr>
          <w:rFonts w:ascii="Segoe UI" w:hAnsi="Segoe UI" w:cs="Segoe UI"/>
          <w:sz w:val="20"/>
          <w:szCs w:val="20"/>
        </w:rPr>
        <w:t>O</w:t>
      </w:r>
      <w:r w:rsidR="00BC1E63" w:rsidRPr="00BC1E63">
        <w:rPr>
          <w:rFonts w:ascii="Segoe UI" w:hAnsi="Segoe UI" w:cs="Segoe UI"/>
          <w:sz w:val="20"/>
          <w:szCs w:val="20"/>
        </w:rPr>
        <w:t>pdrachtgever</w:t>
      </w:r>
      <w:r w:rsidRPr="00BC1E63">
        <w:rPr>
          <w:rFonts w:ascii="Segoe UI" w:hAnsi="Segoe UI" w:cs="Segoe UI"/>
          <w:sz w:val="20"/>
          <w:szCs w:val="20"/>
        </w:rPr>
        <w:t xml:space="preserve"> onderscheid </w:t>
      </w:r>
      <w:r w:rsidR="00BC1E63" w:rsidRPr="00BC1E63">
        <w:rPr>
          <w:rFonts w:ascii="Segoe UI" w:hAnsi="Segoe UI" w:cs="Segoe UI"/>
          <w:sz w:val="20"/>
          <w:szCs w:val="20"/>
        </w:rPr>
        <w:t xml:space="preserve">de volgende </w:t>
      </w:r>
      <w:r w:rsidR="00521519">
        <w:rPr>
          <w:rFonts w:ascii="Segoe UI" w:hAnsi="Segoe UI" w:cs="Segoe UI"/>
          <w:sz w:val="20"/>
          <w:szCs w:val="20"/>
        </w:rPr>
        <w:t xml:space="preserve">6 </w:t>
      </w:r>
      <w:r w:rsidR="00BC1E63" w:rsidRPr="00BC1E63">
        <w:rPr>
          <w:rFonts w:ascii="Segoe UI" w:hAnsi="Segoe UI" w:cs="Segoe UI"/>
          <w:sz w:val="20"/>
          <w:szCs w:val="20"/>
        </w:rPr>
        <w:t>fase</w:t>
      </w:r>
      <w:r w:rsidR="00521519">
        <w:rPr>
          <w:rFonts w:ascii="Segoe UI" w:hAnsi="Segoe UI" w:cs="Segoe UI"/>
          <w:sz w:val="20"/>
          <w:szCs w:val="20"/>
        </w:rPr>
        <w:t>n</w:t>
      </w:r>
      <w:r w:rsidR="009D4486">
        <w:rPr>
          <w:rFonts w:ascii="Segoe UI" w:hAnsi="Segoe UI" w:cs="Segoe UI"/>
          <w:sz w:val="20"/>
          <w:szCs w:val="20"/>
        </w:rPr>
        <w:t xml:space="preserve"> bij de realisatie van het plaatsen van </w:t>
      </w:r>
      <w:r w:rsidR="00EB13E7">
        <w:rPr>
          <w:rFonts w:ascii="Segoe UI" w:hAnsi="Segoe UI" w:cs="Segoe UI"/>
          <w:sz w:val="20"/>
          <w:szCs w:val="20"/>
        </w:rPr>
        <w:t xml:space="preserve">boven- en/of </w:t>
      </w:r>
      <w:r w:rsidR="009D4486">
        <w:rPr>
          <w:rFonts w:ascii="Segoe UI" w:hAnsi="Segoe UI" w:cs="Segoe UI"/>
          <w:sz w:val="20"/>
          <w:szCs w:val="20"/>
        </w:rPr>
        <w:t xml:space="preserve">ondergrondse containers. </w:t>
      </w:r>
      <w:r w:rsidR="0013348E">
        <w:rPr>
          <w:rFonts w:ascii="Segoe UI" w:hAnsi="Segoe UI" w:cs="Segoe UI"/>
          <w:sz w:val="20"/>
          <w:szCs w:val="20"/>
        </w:rPr>
        <w:t>Opdrachtgever houd</w:t>
      </w:r>
      <w:r w:rsidR="00EB13E7">
        <w:rPr>
          <w:rFonts w:ascii="Segoe UI" w:hAnsi="Segoe UI" w:cs="Segoe UI"/>
          <w:sz w:val="20"/>
          <w:szCs w:val="20"/>
        </w:rPr>
        <w:t>t</w:t>
      </w:r>
      <w:r w:rsidR="0013348E">
        <w:rPr>
          <w:rFonts w:ascii="Segoe UI" w:hAnsi="Segoe UI" w:cs="Segoe UI"/>
          <w:sz w:val="20"/>
          <w:szCs w:val="20"/>
        </w:rPr>
        <w:t xml:space="preserve"> de eindregie en opdrachtgeverschap over het overgaan naar de opvolgende fase en besluit per locatie welke fases er wanneer worden uitgevoerd.</w:t>
      </w:r>
      <w:r w:rsidR="00EB13E7">
        <w:rPr>
          <w:rFonts w:ascii="Segoe UI" w:hAnsi="Segoe UI" w:cs="Segoe UI"/>
          <w:sz w:val="20"/>
          <w:szCs w:val="20"/>
        </w:rPr>
        <w:t xml:space="preserve"> Opdrachtgever bepaald tevens of de fase extern wordt uitgevoerd. voor de fase</w:t>
      </w:r>
      <w:r w:rsidR="00521519">
        <w:rPr>
          <w:rFonts w:ascii="Segoe UI" w:hAnsi="Segoe UI" w:cs="Segoe UI"/>
          <w:sz w:val="20"/>
          <w:szCs w:val="20"/>
        </w:rPr>
        <w:t>n</w:t>
      </w:r>
      <w:r w:rsidR="00EB13E7">
        <w:rPr>
          <w:rFonts w:ascii="Segoe UI" w:hAnsi="Segoe UI" w:cs="Segoe UI"/>
          <w:sz w:val="20"/>
          <w:szCs w:val="20"/>
        </w:rPr>
        <w:t xml:space="preserve"> 1, 3 en 4 worden twee niveaus onderscheiden per locatie. Dit onderscheid wordt uitgedrukt in regulier en complex. Afhankelijk van de uitgevoerde dienstverlening stelt Opdrachtgever het niveau per locatie vast. Het vaststellen vindt plaats na het afronden van betreffende dienstverlening. </w:t>
      </w:r>
    </w:p>
    <w:p w14:paraId="1A2A67BE" w14:textId="67DA9A58" w:rsidR="00F720D4" w:rsidRPr="00BC1E63" w:rsidRDefault="00F720D4" w:rsidP="00DD4222">
      <w:pPr>
        <w:pStyle w:val="Default"/>
        <w:rPr>
          <w:rFonts w:ascii="Segoe UI" w:hAnsi="Segoe UI" w:cs="Segoe UI"/>
          <w:sz w:val="20"/>
          <w:szCs w:val="20"/>
        </w:rPr>
      </w:pPr>
    </w:p>
    <w:p w14:paraId="48601642" w14:textId="77777777" w:rsidR="00F720D4" w:rsidRPr="00BC1E63" w:rsidRDefault="00F720D4" w:rsidP="00DD4222">
      <w:pPr>
        <w:pStyle w:val="Default"/>
        <w:rPr>
          <w:rFonts w:ascii="Segoe UI" w:hAnsi="Segoe UI" w:cs="Segoe UI"/>
          <w:sz w:val="20"/>
          <w:szCs w:val="20"/>
        </w:rPr>
      </w:pPr>
    </w:p>
    <w:p w14:paraId="5DDD2A45" w14:textId="059225EA" w:rsidR="00DD4222" w:rsidRPr="00BC1E63" w:rsidRDefault="00521519" w:rsidP="00DD4222">
      <w:pPr>
        <w:pStyle w:val="Default"/>
        <w:rPr>
          <w:rFonts w:ascii="Segoe UI" w:hAnsi="Segoe UI" w:cs="Segoe UI"/>
          <w:sz w:val="20"/>
          <w:szCs w:val="20"/>
        </w:rPr>
      </w:pPr>
      <w:r>
        <w:rPr>
          <w:rFonts w:ascii="Segoe UI" w:hAnsi="Segoe UI" w:cs="Segoe UI"/>
          <w:b/>
          <w:bCs/>
          <w:i/>
          <w:iCs/>
          <w:sz w:val="20"/>
          <w:szCs w:val="20"/>
        </w:rPr>
        <w:t xml:space="preserve">Fase </w:t>
      </w:r>
      <w:r w:rsidR="00DD4222" w:rsidRPr="00BC1E63">
        <w:rPr>
          <w:rFonts w:ascii="Segoe UI" w:hAnsi="Segoe UI" w:cs="Segoe UI"/>
          <w:b/>
          <w:bCs/>
          <w:i/>
          <w:iCs/>
          <w:sz w:val="20"/>
          <w:szCs w:val="20"/>
        </w:rPr>
        <w:t xml:space="preserve">1. Inventarisatie </w:t>
      </w:r>
      <w:r w:rsidR="00F720D4" w:rsidRPr="00BC1E63">
        <w:rPr>
          <w:rFonts w:ascii="Segoe UI" w:hAnsi="Segoe UI" w:cs="Segoe UI"/>
          <w:b/>
          <w:bCs/>
          <w:i/>
          <w:iCs/>
          <w:sz w:val="20"/>
          <w:szCs w:val="20"/>
        </w:rPr>
        <w:t>en eerste onderzoek locaties</w:t>
      </w:r>
    </w:p>
    <w:p w14:paraId="08AB8B56" w14:textId="2199FD5B" w:rsidR="00DD4222" w:rsidRPr="00BC1E63" w:rsidRDefault="00DD4222" w:rsidP="00DD4222">
      <w:pPr>
        <w:pStyle w:val="Default"/>
        <w:rPr>
          <w:rFonts w:ascii="Segoe UI" w:hAnsi="Segoe UI" w:cs="Segoe UI"/>
          <w:sz w:val="20"/>
          <w:szCs w:val="20"/>
        </w:rPr>
      </w:pPr>
      <w:r w:rsidRPr="00BC1E63">
        <w:rPr>
          <w:rFonts w:ascii="Segoe UI" w:hAnsi="Segoe UI" w:cs="Segoe UI"/>
          <w:sz w:val="20"/>
          <w:szCs w:val="20"/>
        </w:rPr>
        <w:t xml:space="preserve">De werkzaamheden die hieronder vallen zijn: </w:t>
      </w:r>
    </w:p>
    <w:p w14:paraId="380D15CB" w14:textId="17520BB0" w:rsidR="00DD4222" w:rsidRPr="00BC1E63" w:rsidRDefault="0013348E" w:rsidP="00AD70F2">
      <w:pPr>
        <w:pStyle w:val="Default"/>
        <w:numPr>
          <w:ilvl w:val="0"/>
          <w:numId w:val="11"/>
        </w:numPr>
        <w:ind w:right="64"/>
        <w:rPr>
          <w:rFonts w:ascii="Segoe UI" w:hAnsi="Segoe UI" w:cs="Segoe UI"/>
          <w:sz w:val="20"/>
          <w:szCs w:val="20"/>
        </w:rPr>
      </w:pPr>
      <w:r w:rsidRPr="00BC1E63">
        <w:rPr>
          <w:rFonts w:ascii="Segoe UI" w:hAnsi="Segoe UI" w:cs="Segoe UI"/>
          <w:sz w:val="20"/>
          <w:szCs w:val="20"/>
        </w:rPr>
        <w:t>Klant Eisen</w:t>
      </w:r>
      <w:r w:rsidR="00DD4222" w:rsidRPr="00BC1E63">
        <w:rPr>
          <w:rFonts w:ascii="Segoe UI" w:hAnsi="Segoe UI" w:cs="Segoe UI"/>
          <w:sz w:val="20"/>
          <w:szCs w:val="20"/>
        </w:rPr>
        <w:t xml:space="preserve"> Specificatie (KES) opstellen: alle randvoorwaarden bepalen als loopafstanden, afstand tot K&amp;L, afstand tot woningen etc. </w:t>
      </w:r>
    </w:p>
    <w:p w14:paraId="6909E562" w14:textId="122A6DED"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Bureaustudie: waarin de huidige afvalvoorzieningen in kaart worden gebracht, KLIC wordt opgevraagd, analyse van mogelijke nieuwe locaties worden geïnventariseerd. </w:t>
      </w:r>
    </w:p>
    <w:p w14:paraId="3BB1DC3C" w14:textId="0BB3736C"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Locatiebezoek: op locatie worden foto’s gemaakt, nieuwe locaties worden beoordeeld. Dit wordt samen gedaan met de chauffeur. </w:t>
      </w:r>
    </w:p>
    <w:p w14:paraId="315AB866" w14:textId="08999F85"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Locatieplan: de bureaustudie en het locatiebezoek worden samen verwerkt in een locatieplan. Op dit plan wordt met stippen aangegeven waar welke afvalvoorziening, ondergronds en/ of bovengronds, wordt geplaatst. Iedere voorziening wordt voorzien van een unieke (werk)code, welke leidend is in de communicatie. Van de restcontainers wordt op het locatieplan aangegeven voor welke bewoners deze bedoeld is. </w:t>
      </w:r>
    </w:p>
    <w:p w14:paraId="08895FED" w14:textId="395C6ED1" w:rsidR="00DD4222" w:rsidRPr="00BC1E63" w:rsidRDefault="009D4486" w:rsidP="00DD4222">
      <w:pPr>
        <w:pStyle w:val="Default"/>
        <w:numPr>
          <w:ilvl w:val="0"/>
          <w:numId w:val="11"/>
        </w:numPr>
        <w:rPr>
          <w:rFonts w:ascii="Segoe UI" w:hAnsi="Segoe UI" w:cs="Segoe UI"/>
          <w:sz w:val="20"/>
          <w:szCs w:val="20"/>
        </w:rPr>
      </w:pPr>
      <w:r>
        <w:rPr>
          <w:rFonts w:ascii="Segoe UI" w:hAnsi="Segoe UI" w:cs="Segoe UI"/>
          <w:sz w:val="20"/>
          <w:szCs w:val="20"/>
        </w:rPr>
        <w:t xml:space="preserve">Begeleiden </w:t>
      </w:r>
      <w:r w:rsidR="00DD4222" w:rsidRPr="00BC1E63">
        <w:rPr>
          <w:rFonts w:ascii="Segoe UI" w:hAnsi="Segoe UI" w:cs="Segoe UI"/>
          <w:sz w:val="20"/>
          <w:szCs w:val="20"/>
        </w:rPr>
        <w:t>graven</w:t>
      </w:r>
      <w:r w:rsidR="00F720D4" w:rsidRPr="00BC1E63">
        <w:rPr>
          <w:rFonts w:ascii="Segoe UI" w:hAnsi="Segoe UI" w:cs="Segoe UI"/>
          <w:sz w:val="20"/>
          <w:szCs w:val="20"/>
        </w:rPr>
        <w:t xml:space="preserve"> </w:t>
      </w:r>
      <w:r>
        <w:rPr>
          <w:rFonts w:ascii="Segoe UI" w:hAnsi="Segoe UI" w:cs="Segoe UI"/>
          <w:sz w:val="20"/>
          <w:szCs w:val="20"/>
        </w:rPr>
        <w:t xml:space="preserve">proefsleuven </w:t>
      </w:r>
      <w:r w:rsidR="00F720D4" w:rsidRPr="00BC1E63">
        <w:rPr>
          <w:rFonts w:ascii="Segoe UI" w:hAnsi="Segoe UI" w:cs="Segoe UI"/>
          <w:sz w:val="20"/>
          <w:szCs w:val="20"/>
        </w:rPr>
        <w:t>en globaal bodemonderzoek uitvoeren</w:t>
      </w:r>
    </w:p>
    <w:p w14:paraId="0060E94A" w14:textId="69B306BB"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Locatieplan bespreken met interne stakeholders. </w:t>
      </w:r>
    </w:p>
    <w:p w14:paraId="20E27342" w14:textId="2E62E7DC"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Locatieplan bespreken met externe stakeholders (nutsvoorzieningen, grondeigenaren, waterschap, archeologie). </w:t>
      </w:r>
    </w:p>
    <w:p w14:paraId="2A6C675F" w14:textId="0F8BE796"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Locatieplannen updaten: n.a.v. reacties interne en externe stakeholders. </w:t>
      </w:r>
    </w:p>
    <w:p w14:paraId="1BC678D0" w14:textId="0801E8A6"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Voorbereiden bewonersavond: uitnodigingen sturen, adreslijsten opstellen, bewonerskaarten per container opstellen. </w:t>
      </w:r>
    </w:p>
    <w:p w14:paraId="28157A1D" w14:textId="53FA69E2"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Bewonersavond (online/offline): locatieplannen bespreken met bewoners en mogelijkheid voor inspraak. </w:t>
      </w:r>
    </w:p>
    <w:p w14:paraId="5AFA6700" w14:textId="25867506" w:rsidR="00DD4222"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Locatieplannen updaten: n.a.v. reacties bewoners. </w:t>
      </w:r>
    </w:p>
    <w:p w14:paraId="534E5B3E" w14:textId="77777777" w:rsidR="00DD4222" w:rsidRPr="00BC1E63" w:rsidRDefault="00DD4222" w:rsidP="00DD4222">
      <w:pPr>
        <w:pStyle w:val="Default"/>
        <w:ind w:left="708"/>
        <w:rPr>
          <w:rFonts w:ascii="Segoe UI" w:hAnsi="Segoe UI" w:cs="Segoe UI"/>
          <w:sz w:val="20"/>
          <w:szCs w:val="20"/>
        </w:rPr>
      </w:pPr>
    </w:p>
    <w:p w14:paraId="1805B249" w14:textId="77777777" w:rsidR="00521519" w:rsidRDefault="00521519">
      <w:pPr>
        <w:rPr>
          <w:rFonts w:ascii="Segoe UI" w:hAnsi="Segoe UI" w:cs="Segoe UI"/>
          <w:b/>
          <w:bCs/>
          <w:i/>
          <w:iCs/>
          <w:color w:val="000000"/>
          <w:sz w:val="20"/>
          <w:szCs w:val="20"/>
        </w:rPr>
      </w:pPr>
      <w:r>
        <w:rPr>
          <w:rFonts w:ascii="Segoe UI" w:hAnsi="Segoe UI" w:cs="Segoe UI"/>
          <w:b/>
          <w:bCs/>
          <w:i/>
          <w:iCs/>
          <w:sz w:val="20"/>
          <w:szCs w:val="20"/>
        </w:rPr>
        <w:br w:type="page"/>
      </w:r>
    </w:p>
    <w:p w14:paraId="000F371D" w14:textId="4F450E8F" w:rsidR="00DD4222" w:rsidRPr="00BC1E63" w:rsidRDefault="00521519" w:rsidP="00DD4222">
      <w:pPr>
        <w:pStyle w:val="Default"/>
        <w:rPr>
          <w:rFonts w:ascii="Segoe UI" w:hAnsi="Segoe UI" w:cs="Segoe UI"/>
          <w:sz w:val="20"/>
          <w:szCs w:val="20"/>
        </w:rPr>
      </w:pPr>
      <w:r>
        <w:rPr>
          <w:rFonts w:ascii="Segoe UI" w:hAnsi="Segoe UI" w:cs="Segoe UI"/>
          <w:b/>
          <w:bCs/>
          <w:i/>
          <w:iCs/>
          <w:sz w:val="20"/>
          <w:szCs w:val="20"/>
        </w:rPr>
        <w:lastRenderedPageBreak/>
        <w:t xml:space="preserve">Fase </w:t>
      </w:r>
      <w:r w:rsidR="00DD4222" w:rsidRPr="00BC1E63">
        <w:rPr>
          <w:rFonts w:ascii="Segoe UI" w:hAnsi="Segoe UI" w:cs="Segoe UI"/>
          <w:b/>
          <w:bCs/>
          <w:i/>
          <w:iCs/>
          <w:sz w:val="20"/>
          <w:szCs w:val="20"/>
        </w:rPr>
        <w:t xml:space="preserve">2. Ontwerp </w:t>
      </w:r>
    </w:p>
    <w:p w14:paraId="62C201FD" w14:textId="77777777" w:rsidR="00DD4222" w:rsidRPr="00BC1E63" w:rsidRDefault="00DD4222" w:rsidP="00DD4222">
      <w:pPr>
        <w:pStyle w:val="Default"/>
        <w:rPr>
          <w:rFonts w:ascii="Segoe UI" w:hAnsi="Segoe UI" w:cs="Segoe UI"/>
          <w:sz w:val="20"/>
          <w:szCs w:val="20"/>
        </w:rPr>
      </w:pPr>
    </w:p>
    <w:p w14:paraId="47D3386E" w14:textId="77777777" w:rsidR="00DD4222" w:rsidRPr="00BC1E63" w:rsidRDefault="00DD4222" w:rsidP="00DD4222">
      <w:pPr>
        <w:pStyle w:val="Default"/>
        <w:rPr>
          <w:rFonts w:ascii="Segoe UI" w:hAnsi="Segoe UI" w:cs="Segoe UI"/>
          <w:sz w:val="20"/>
          <w:szCs w:val="20"/>
        </w:rPr>
      </w:pPr>
      <w:r w:rsidRPr="00BC1E63">
        <w:rPr>
          <w:rFonts w:ascii="Segoe UI" w:hAnsi="Segoe UI" w:cs="Segoe UI"/>
          <w:sz w:val="20"/>
          <w:szCs w:val="20"/>
        </w:rPr>
        <w:t xml:space="preserve">Nadat in de inventarisatiefase alle stakeholders hun reactie hebben gegeven staan de locaties vast en komen we in de ontwerpfase. Wij adviseren deze voor alle afvalvoorzieningen uit te voeren en dit per wijk uit te voeren. In deze fase worden de volgende werkzaamheden uitgevoerd: </w:t>
      </w:r>
    </w:p>
    <w:p w14:paraId="0D289C32" w14:textId="7B2AD922"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Opstellen uitvoeringstekeningen met daarop: o een foto van de bestaande situatie; </w:t>
      </w:r>
    </w:p>
    <w:p w14:paraId="69FCE189" w14:textId="73341E03" w:rsidR="00DD4222" w:rsidRPr="00BC1E63" w:rsidRDefault="00DD4222" w:rsidP="00DD4222">
      <w:pPr>
        <w:pStyle w:val="Default"/>
        <w:numPr>
          <w:ilvl w:val="1"/>
          <w:numId w:val="11"/>
        </w:numPr>
        <w:rPr>
          <w:rFonts w:ascii="Segoe UI" w:hAnsi="Segoe UI" w:cs="Segoe UI"/>
          <w:sz w:val="20"/>
          <w:szCs w:val="20"/>
        </w:rPr>
      </w:pPr>
      <w:r w:rsidRPr="00BC1E63">
        <w:rPr>
          <w:rFonts w:ascii="Segoe UI" w:hAnsi="Segoe UI" w:cs="Segoe UI"/>
          <w:sz w:val="20"/>
          <w:szCs w:val="20"/>
        </w:rPr>
        <w:t xml:space="preserve">de locatie van de ondergrondse afvalvoorzieningen ten opzichte van de aanwezige kabels en leidingen; </w:t>
      </w:r>
    </w:p>
    <w:p w14:paraId="25652787" w14:textId="3E0A44D3" w:rsidR="00DD4222" w:rsidRPr="00BC1E63" w:rsidRDefault="00DD4222" w:rsidP="00DD4222">
      <w:pPr>
        <w:pStyle w:val="Default"/>
        <w:numPr>
          <w:ilvl w:val="1"/>
          <w:numId w:val="11"/>
        </w:numPr>
        <w:rPr>
          <w:rFonts w:ascii="Segoe UI" w:hAnsi="Segoe UI" w:cs="Segoe UI"/>
          <w:sz w:val="20"/>
          <w:szCs w:val="20"/>
        </w:rPr>
      </w:pPr>
      <w:r w:rsidRPr="00BC1E63">
        <w:rPr>
          <w:rFonts w:ascii="Segoe UI" w:hAnsi="Segoe UI" w:cs="Segoe UI"/>
          <w:sz w:val="20"/>
          <w:szCs w:val="20"/>
        </w:rPr>
        <w:t xml:space="preserve">de locatie van de ondergrondse afvalvoorzieningen met de wijze waarop het straatwerk wordt aangebracht. </w:t>
      </w:r>
    </w:p>
    <w:p w14:paraId="7EF1FA58" w14:textId="18DC60A6"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Uitvoeringstekening bespreken met interne stakeholders en externe stakeholders. </w:t>
      </w:r>
    </w:p>
    <w:p w14:paraId="241DFCC7" w14:textId="77777777" w:rsidR="00DD4222" w:rsidRPr="00BC1E63" w:rsidRDefault="00DD4222" w:rsidP="00DD4222">
      <w:pPr>
        <w:pStyle w:val="Default"/>
        <w:rPr>
          <w:rFonts w:ascii="Segoe UI" w:hAnsi="Segoe UI" w:cs="Segoe UI"/>
          <w:sz w:val="20"/>
          <w:szCs w:val="20"/>
        </w:rPr>
      </w:pPr>
    </w:p>
    <w:p w14:paraId="2D772D0B" w14:textId="0F0ADD55" w:rsidR="00DD4222" w:rsidRPr="00D777CD" w:rsidRDefault="00EB13E7" w:rsidP="00D777CD">
      <w:pPr>
        <w:rPr>
          <w:rFonts w:ascii="Segoe UI" w:hAnsi="Segoe UI" w:cs="Segoe UI"/>
          <w:b/>
          <w:bCs/>
          <w:i/>
          <w:iCs/>
          <w:color w:val="000000"/>
          <w:sz w:val="20"/>
          <w:szCs w:val="20"/>
        </w:rPr>
      </w:pPr>
      <w:r>
        <w:rPr>
          <w:rFonts w:ascii="Segoe UI" w:hAnsi="Segoe UI" w:cs="Segoe UI"/>
          <w:b/>
          <w:bCs/>
          <w:i/>
          <w:iCs/>
          <w:sz w:val="20"/>
          <w:szCs w:val="20"/>
        </w:rPr>
        <w:br w:type="page"/>
      </w:r>
      <w:r w:rsidR="00521519">
        <w:rPr>
          <w:rFonts w:ascii="Segoe UI" w:hAnsi="Segoe UI" w:cs="Segoe UI"/>
          <w:b/>
          <w:bCs/>
          <w:i/>
          <w:iCs/>
          <w:sz w:val="20"/>
          <w:szCs w:val="20"/>
        </w:rPr>
        <w:lastRenderedPageBreak/>
        <w:t xml:space="preserve">Fase </w:t>
      </w:r>
      <w:r w:rsidR="00DD4222" w:rsidRPr="00BC1E63">
        <w:rPr>
          <w:rFonts w:ascii="Segoe UI" w:hAnsi="Segoe UI" w:cs="Segoe UI"/>
          <w:b/>
          <w:bCs/>
          <w:i/>
          <w:iCs/>
          <w:sz w:val="20"/>
          <w:szCs w:val="20"/>
        </w:rPr>
        <w:t xml:space="preserve">3. Onderzoek </w:t>
      </w:r>
    </w:p>
    <w:p w14:paraId="5007D52A" w14:textId="77777777" w:rsidR="00DD4222" w:rsidRPr="00BC1E63" w:rsidRDefault="00DD4222" w:rsidP="00DD4222">
      <w:pPr>
        <w:pStyle w:val="Default"/>
        <w:rPr>
          <w:rFonts w:ascii="Segoe UI" w:hAnsi="Segoe UI" w:cs="Segoe UI"/>
          <w:sz w:val="20"/>
          <w:szCs w:val="20"/>
        </w:rPr>
      </w:pPr>
    </w:p>
    <w:p w14:paraId="578981C0" w14:textId="77777777" w:rsidR="00DD4222" w:rsidRPr="00BC1E63" w:rsidRDefault="00DD4222" w:rsidP="00DD4222">
      <w:pPr>
        <w:pStyle w:val="Default"/>
        <w:rPr>
          <w:rFonts w:ascii="Segoe UI" w:hAnsi="Segoe UI" w:cs="Segoe UI"/>
          <w:sz w:val="20"/>
          <w:szCs w:val="20"/>
        </w:rPr>
      </w:pPr>
      <w:r w:rsidRPr="00BC1E63">
        <w:rPr>
          <w:rFonts w:ascii="Segoe UI" w:hAnsi="Segoe UI" w:cs="Segoe UI"/>
          <w:sz w:val="20"/>
          <w:szCs w:val="20"/>
        </w:rPr>
        <w:t xml:space="preserve">Als alle uitvoeringstekeningen gereed zijn dan wordt er bepaald of nader onderzoek benodigd is voor containers. De volgende onderzoeken vallen onder de onderzoeksfase: </w:t>
      </w:r>
    </w:p>
    <w:p w14:paraId="23779208" w14:textId="77777777"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BUS melding indien er vervuilde grond aanwezig is;</w:t>
      </w:r>
    </w:p>
    <w:p w14:paraId="6FF13653" w14:textId="76681651" w:rsidR="00DD4222" w:rsidRPr="00BC1E63" w:rsidRDefault="00F720D4" w:rsidP="00DD4222">
      <w:pPr>
        <w:pStyle w:val="Default"/>
        <w:numPr>
          <w:ilvl w:val="0"/>
          <w:numId w:val="11"/>
        </w:numPr>
        <w:rPr>
          <w:rFonts w:ascii="Segoe UI" w:hAnsi="Segoe UI" w:cs="Segoe UI"/>
          <w:sz w:val="20"/>
          <w:szCs w:val="20"/>
        </w:rPr>
      </w:pPr>
      <w:r w:rsidRPr="00BC1E63">
        <w:rPr>
          <w:rFonts w:ascii="Segoe UI" w:hAnsi="Segoe UI" w:cs="Segoe UI"/>
          <w:sz w:val="20"/>
          <w:szCs w:val="20"/>
        </w:rPr>
        <w:t>I</w:t>
      </w:r>
      <w:r w:rsidR="00DD4222" w:rsidRPr="00BC1E63">
        <w:rPr>
          <w:rFonts w:ascii="Segoe UI" w:hAnsi="Segoe UI" w:cs="Segoe UI"/>
          <w:sz w:val="20"/>
          <w:szCs w:val="20"/>
        </w:rPr>
        <w:t>ndien nodig begeleiden van het verleggen van kabels en leidingen</w:t>
      </w:r>
      <w:r w:rsidRPr="00BC1E63">
        <w:rPr>
          <w:rFonts w:ascii="Segoe UI" w:hAnsi="Segoe UI" w:cs="Segoe UI"/>
          <w:sz w:val="20"/>
          <w:szCs w:val="20"/>
        </w:rPr>
        <w:t xml:space="preserve"> vanuit eerdere analyse pro</w:t>
      </w:r>
      <w:r w:rsidR="00D777CD">
        <w:rPr>
          <w:rFonts w:ascii="Segoe UI" w:hAnsi="Segoe UI" w:cs="Segoe UI"/>
          <w:sz w:val="20"/>
          <w:szCs w:val="20"/>
        </w:rPr>
        <w:t>e</w:t>
      </w:r>
      <w:r w:rsidRPr="00BC1E63">
        <w:rPr>
          <w:rFonts w:ascii="Segoe UI" w:hAnsi="Segoe UI" w:cs="Segoe UI"/>
          <w:sz w:val="20"/>
          <w:szCs w:val="20"/>
        </w:rPr>
        <w:t>fsleuven</w:t>
      </w:r>
      <w:r w:rsidR="00DD4222" w:rsidRPr="00BC1E63">
        <w:rPr>
          <w:rFonts w:ascii="Segoe UI" w:hAnsi="Segoe UI" w:cs="Segoe UI"/>
          <w:sz w:val="20"/>
          <w:szCs w:val="20"/>
        </w:rPr>
        <w:t xml:space="preserve">; </w:t>
      </w:r>
    </w:p>
    <w:p w14:paraId="13BE0CB6" w14:textId="62E19971"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Boom Effect Analyse; </w:t>
      </w:r>
    </w:p>
    <w:p w14:paraId="7CFA4DA6" w14:textId="78C0BDED"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N</w:t>
      </w:r>
      <w:r w:rsidR="00521519">
        <w:rPr>
          <w:rFonts w:ascii="Segoe UI" w:hAnsi="Segoe UI" w:cs="Segoe UI"/>
          <w:sz w:val="20"/>
          <w:szCs w:val="20"/>
        </w:rPr>
        <w:t xml:space="preserve">iet </w:t>
      </w:r>
      <w:r w:rsidRPr="00BC1E63">
        <w:rPr>
          <w:rFonts w:ascii="Segoe UI" w:hAnsi="Segoe UI" w:cs="Segoe UI"/>
          <w:sz w:val="20"/>
          <w:szCs w:val="20"/>
        </w:rPr>
        <w:t>G</w:t>
      </w:r>
      <w:r w:rsidR="00521519">
        <w:rPr>
          <w:rFonts w:ascii="Segoe UI" w:hAnsi="Segoe UI" w:cs="Segoe UI"/>
          <w:sz w:val="20"/>
          <w:szCs w:val="20"/>
        </w:rPr>
        <w:t xml:space="preserve">esprongen </w:t>
      </w:r>
      <w:r w:rsidRPr="00BC1E63">
        <w:rPr>
          <w:rFonts w:ascii="Segoe UI" w:hAnsi="Segoe UI" w:cs="Segoe UI"/>
          <w:sz w:val="20"/>
          <w:szCs w:val="20"/>
        </w:rPr>
        <w:t>E</w:t>
      </w:r>
      <w:r w:rsidR="00521519">
        <w:rPr>
          <w:rFonts w:ascii="Segoe UI" w:hAnsi="Segoe UI" w:cs="Segoe UI"/>
          <w:sz w:val="20"/>
          <w:szCs w:val="20"/>
        </w:rPr>
        <w:t>xplosieven</w:t>
      </w:r>
      <w:r w:rsidRPr="00BC1E63">
        <w:rPr>
          <w:rFonts w:ascii="Segoe UI" w:hAnsi="Segoe UI" w:cs="Segoe UI"/>
          <w:sz w:val="20"/>
          <w:szCs w:val="20"/>
        </w:rPr>
        <w:t xml:space="preserve">; </w:t>
      </w:r>
    </w:p>
    <w:p w14:paraId="618B2AD3" w14:textId="03E2548D"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Archeologie. </w:t>
      </w:r>
    </w:p>
    <w:p w14:paraId="32F6DE62" w14:textId="77777777" w:rsidR="00DD4222" w:rsidRPr="00BC1E63" w:rsidRDefault="00DD4222" w:rsidP="00DD4222">
      <w:pPr>
        <w:pStyle w:val="Default"/>
        <w:rPr>
          <w:rFonts w:ascii="Segoe UI" w:hAnsi="Segoe UI" w:cs="Segoe UI"/>
          <w:color w:val="auto"/>
          <w:sz w:val="20"/>
          <w:szCs w:val="20"/>
        </w:rPr>
      </w:pPr>
    </w:p>
    <w:p w14:paraId="43BE2780" w14:textId="77777777" w:rsidR="00DD4222" w:rsidRPr="00BC1E63" w:rsidRDefault="00DD4222" w:rsidP="00DD4222">
      <w:pPr>
        <w:pStyle w:val="Default"/>
        <w:rPr>
          <w:rFonts w:ascii="Segoe UI" w:hAnsi="Segoe UI" w:cs="Segoe UI"/>
          <w:color w:val="auto"/>
          <w:sz w:val="20"/>
          <w:szCs w:val="20"/>
        </w:rPr>
      </w:pPr>
      <w:r w:rsidRPr="00BC1E63">
        <w:rPr>
          <w:rFonts w:ascii="Segoe UI" w:hAnsi="Segoe UI" w:cs="Segoe UI"/>
          <w:color w:val="auto"/>
          <w:sz w:val="20"/>
          <w:szCs w:val="20"/>
        </w:rPr>
        <w:t xml:space="preserve">Het bodemonderzoek is in ieder geval benodigd voor alle ondergrondse afvalvoorzieningen. </w:t>
      </w:r>
    </w:p>
    <w:p w14:paraId="5EB14B92" w14:textId="77777777" w:rsidR="00F720D4" w:rsidRPr="00BC1E63" w:rsidRDefault="00F720D4" w:rsidP="00DD4222">
      <w:pPr>
        <w:pStyle w:val="Default"/>
        <w:rPr>
          <w:rFonts w:ascii="Segoe UI" w:hAnsi="Segoe UI" w:cs="Segoe UI"/>
          <w:b/>
          <w:bCs/>
          <w:i/>
          <w:iCs/>
          <w:color w:val="auto"/>
          <w:sz w:val="20"/>
          <w:szCs w:val="20"/>
        </w:rPr>
      </w:pPr>
    </w:p>
    <w:p w14:paraId="4D0B3645" w14:textId="77777777" w:rsidR="00521519" w:rsidRDefault="00521519">
      <w:pPr>
        <w:rPr>
          <w:rFonts w:ascii="Segoe UI" w:hAnsi="Segoe UI" w:cs="Segoe UI"/>
          <w:b/>
          <w:bCs/>
          <w:i/>
          <w:iCs/>
          <w:sz w:val="20"/>
          <w:szCs w:val="20"/>
        </w:rPr>
      </w:pPr>
      <w:r>
        <w:rPr>
          <w:rFonts w:ascii="Segoe UI" w:hAnsi="Segoe UI" w:cs="Segoe UI"/>
          <w:b/>
          <w:bCs/>
          <w:i/>
          <w:iCs/>
          <w:sz w:val="20"/>
          <w:szCs w:val="20"/>
        </w:rPr>
        <w:br w:type="page"/>
      </w:r>
    </w:p>
    <w:p w14:paraId="70FE216E" w14:textId="34FD2133" w:rsidR="00DD4222" w:rsidRPr="00BC1E63" w:rsidRDefault="00521519" w:rsidP="00DD4222">
      <w:pPr>
        <w:pStyle w:val="Default"/>
        <w:rPr>
          <w:rFonts w:ascii="Segoe UI" w:hAnsi="Segoe UI" w:cs="Segoe UI"/>
          <w:color w:val="auto"/>
          <w:sz w:val="20"/>
          <w:szCs w:val="20"/>
        </w:rPr>
      </w:pPr>
      <w:r>
        <w:rPr>
          <w:rFonts w:ascii="Segoe UI" w:hAnsi="Segoe UI" w:cs="Segoe UI"/>
          <w:b/>
          <w:bCs/>
          <w:i/>
          <w:iCs/>
          <w:color w:val="auto"/>
          <w:sz w:val="20"/>
          <w:szCs w:val="20"/>
        </w:rPr>
        <w:lastRenderedPageBreak/>
        <w:t xml:space="preserve">Fase </w:t>
      </w:r>
      <w:r w:rsidR="00DD4222" w:rsidRPr="00BC1E63">
        <w:rPr>
          <w:rFonts w:ascii="Segoe UI" w:hAnsi="Segoe UI" w:cs="Segoe UI"/>
          <w:b/>
          <w:bCs/>
          <w:i/>
          <w:iCs/>
          <w:color w:val="auto"/>
          <w:sz w:val="20"/>
          <w:szCs w:val="20"/>
        </w:rPr>
        <w:t xml:space="preserve">4. Juridisch </w:t>
      </w:r>
    </w:p>
    <w:p w14:paraId="6055612F" w14:textId="77777777" w:rsidR="00DD4222" w:rsidRPr="00BC1E63" w:rsidRDefault="00DD4222" w:rsidP="00DD4222">
      <w:pPr>
        <w:pStyle w:val="Default"/>
        <w:rPr>
          <w:rFonts w:ascii="Segoe UI" w:hAnsi="Segoe UI" w:cs="Segoe UI"/>
          <w:color w:val="auto"/>
          <w:sz w:val="20"/>
          <w:szCs w:val="20"/>
        </w:rPr>
      </w:pPr>
    </w:p>
    <w:p w14:paraId="467E3B64" w14:textId="77777777" w:rsidR="00DD4222" w:rsidRPr="00521519" w:rsidRDefault="00DD4222" w:rsidP="00DD4222">
      <w:pPr>
        <w:pStyle w:val="Default"/>
        <w:numPr>
          <w:ilvl w:val="0"/>
          <w:numId w:val="11"/>
        </w:numPr>
        <w:rPr>
          <w:rFonts w:ascii="Segoe UI" w:hAnsi="Segoe UI" w:cs="Segoe UI"/>
          <w:color w:val="auto"/>
          <w:sz w:val="20"/>
          <w:szCs w:val="20"/>
        </w:rPr>
      </w:pPr>
      <w:r w:rsidRPr="00BC1E63">
        <w:rPr>
          <w:rFonts w:ascii="Segoe UI" w:hAnsi="Segoe UI" w:cs="Segoe UI"/>
          <w:sz w:val="20"/>
          <w:szCs w:val="20"/>
        </w:rPr>
        <w:t xml:space="preserve">Binnen deze fase </w:t>
      </w:r>
      <w:r w:rsidRPr="00521519">
        <w:rPr>
          <w:rFonts w:ascii="Segoe UI" w:hAnsi="Segoe UI" w:cs="Segoe UI"/>
          <w:color w:val="auto"/>
          <w:sz w:val="20"/>
          <w:szCs w:val="20"/>
        </w:rPr>
        <w:t xml:space="preserve">vallen de volgende werkzaamheden: </w:t>
      </w:r>
    </w:p>
    <w:p w14:paraId="73B933B5" w14:textId="0DE56D06" w:rsidR="00DD4222" w:rsidRPr="00521519" w:rsidRDefault="00DD4222" w:rsidP="00DD4222">
      <w:pPr>
        <w:pStyle w:val="Default"/>
        <w:numPr>
          <w:ilvl w:val="0"/>
          <w:numId w:val="11"/>
        </w:numPr>
        <w:rPr>
          <w:rFonts w:ascii="Segoe UI" w:hAnsi="Segoe UI" w:cs="Segoe UI"/>
          <w:color w:val="auto"/>
          <w:sz w:val="20"/>
          <w:szCs w:val="20"/>
        </w:rPr>
      </w:pPr>
      <w:r w:rsidRPr="00521519">
        <w:rPr>
          <w:rFonts w:ascii="Segoe UI" w:hAnsi="Segoe UI" w:cs="Segoe UI"/>
          <w:color w:val="auto"/>
          <w:sz w:val="20"/>
          <w:szCs w:val="20"/>
        </w:rPr>
        <w:t>Vergunningen aanvraag</w:t>
      </w:r>
      <w:r w:rsidR="00F720D4" w:rsidRPr="00521519">
        <w:rPr>
          <w:rFonts w:ascii="Segoe UI" w:hAnsi="Segoe UI" w:cs="Segoe UI"/>
          <w:color w:val="auto"/>
          <w:sz w:val="20"/>
          <w:szCs w:val="20"/>
        </w:rPr>
        <w:t xml:space="preserve"> (bijv</w:t>
      </w:r>
      <w:r w:rsidR="00E6253F" w:rsidRPr="00521519">
        <w:rPr>
          <w:rFonts w:ascii="Segoe UI" w:hAnsi="Segoe UI" w:cs="Segoe UI"/>
          <w:color w:val="auto"/>
          <w:sz w:val="20"/>
          <w:szCs w:val="20"/>
        </w:rPr>
        <w:t>.</w:t>
      </w:r>
      <w:r w:rsidR="00F720D4" w:rsidRPr="00521519">
        <w:rPr>
          <w:rFonts w:ascii="Segoe UI" w:hAnsi="Segoe UI" w:cs="Segoe UI"/>
          <w:color w:val="auto"/>
          <w:sz w:val="20"/>
          <w:szCs w:val="20"/>
        </w:rPr>
        <w:t xml:space="preserve"> kap en omgevingsvergunning)</w:t>
      </w:r>
      <w:r w:rsidRPr="00521519">
        <w:rPr>
          <w:rFonts w:ascii="Segoe UI" w:hAnsi="Segoe UI" w:cs="Segoe UI"/>
          <w:color w:val="auto"/>
          <w:sz w:val="20"/>
          <w:szCs w:val="20"/>
        </w:rPr>
        <w:t xml:space="preserve">: </w:t>
      </w:r>
      <w:r w:rsidR="00F720D4" w:rsidRPr="00521519">
        <w:rPr>
          <w:rFonts w:ascii="Segoe UI" w:hAnsi="Segoe UI" w:cs="Segoe UI"/>
          <w:color w:val="auto"/>
          <w:sz w:val="20"/>
          <w:szCs w:val="20"/>
        </w:rPr>
        <w:t xml:space="preserve">NB </w:t>
      </w:r>
      <w:r w:rsidRPr="00521519">
        <w:rPr>
          <w:rFonts w:ascii="Segoe UI" w:hAnsi="Segoe UI" w:cs="Segoe UI"/>
          <w:color w:val="auto"/>
          <w:sz w:val="20"/>
          <w:szCs w:val="20"/>
        </w:rPr>
        <w:t>deze is niet nodig voor alle afvalvoorzieningen</w:t>
      </w:r>
      <w:r w:rsidR="00F720D4" w:rsidRPr="00521519">
        <w:rPr>
          <w:rFonts w:ascii="Segoe UI" w:hAnsi="Segoe UI" w:cs="Segoe UI"/>
          <w:color w:val="auto"/>
          <w:sz w:val="20"/>
          <w:szCs w:val="20"/>
        </w:rPr>
        <w:t xml:space="preserve"> i</w:t>
      </w:r>
      <w:r w:rsidR="00521519">
        <w:rPr>
          <w:rFonts w:ascii="Segoe UI" w:hAnsi="Segoe UI" w:cs="Segoe UI"/>
          <w:color w:val="auto"/>
          <w:sz w:val="20"/>
          <w:szCs w:val="20"/>
        </w:rPr>
        <w:t xml:space="preserve">n het kader van </w:t>
      </w:r>
      <w:r w:rsidR="00F720D4" w:rsidRPr="00521519">
        <w:rPr>
          <w:rFonts w:ascii="Segoe UI" w:hAnsi="Segoe UI" w:cs="Segoe UI"/>
          <w:color w:val="auto"/>
          <w:sz w:val="20"/>
          <w:szCs w:val="20"/>
        </w:rPr>
        <w:t>kenmerken bovengronds versus ondergronds</w:t>
      </w:r>
      <w:r w:rsidRPr="00521519">
        <w:rPr>
          <w:rFonts w:ascii="Segoe UI" w:hAnsi="Segoe UI" w:cs="Segoe UI"/>
          <w:color w:val="auto"/>
          <w:sz w:val="20"/>
          <w:szCs w:val="20"/>
        </w:rPr>
        <w:t xml:space="preserve">. </w:t>
      </w:r>
    </w:p>
    <w:p w14:paraId="4633B553" w14:textId="7EC4BEE9" w:rsidR="00DD4222" w:rsidRPr="00521519" w:rsidRDefault="00DD4222" w:rsidP="00DD4222">
      <w:pPr>
        <w:pStyle w:val="Default"/>
        <w:numPr>
          <w:ilvl w:val="0"/>
          <w:numId w:val="11"/>
        </w:numPr>
        <w:rPr>
          <w:rFonts w:ascii="Segoe UI" w:hAnsi="Segoe UI" w:cs="Segoe UI"/>
          <w:color w:val="auto"/>
          <w:sz w:val="20"/>
          <w:szCs w:val="20"/>
        </w:rPr>
      </w:pPr>
      <w:r w:rsidRPr="00521519">
        <w:rPr>
          <w:rFonts w:ascii="Segoe UI" w:hAnsi="Segoe UI" w:cs="Segoe UI"/>
          <w:color w:val="auto"/>
          <w:sz w:val="20"/>
          <w:szCs w:val="20"/>
        </w:rPr>
        <w:t>Aanwijsbesluitprocedure</w:t>
      </w:r>
      <w:r w:rsidR="00D777CD" w:rsidRPr="00521519">
        <w:rPr>
          <w:rFonts w:ascii="Segoe UI" w:hAnsi="Segoe UI" w:cs="Segoe UI"/>
          <w:color w:val="auto"/>
          <w:sz w:val="20"/>
          <w:szCs w:val="20"/>
        </w:rPr>
        <w:t xml:space="preserve"> (ontwerplocatiebesluit)</w:t>
      </w:r>
      <w:r w:rsidRPr="00521519">
        <w:rPr>
          <w:rFonts w:ascii="Segoe UI" w:hAnsi="Segoe UI" w:cs="Segoe UI"/>
          <w:color w:val="auto"/>
          <w:sz w:val="20"/>
          <w:szCs w:val="20"/>
        </w:rPr>
        <w:t xml:space="preserve">. Deze is voor elke locatie waar afvalvoorzieningen staan benodigd. Binnen deze procedure vallen verschillende sub-fases; </w:t>
      </w:r>
    </w:p>
    <w:p w14:paraId="0BF39E45" w14:textId="16785C66" w:rsidR="00DD4222" w:rsidRPr="00521519" w:rsidRDefault="00DD4222" w:rsidP="00DD4222">
      <w:pPr>
        <w:pStyle w:val="Default"/>
        <w:numPr>
          <w:ilvl w:val="1"/>
          <w:numId w:val="11"/>
        </w:numPr>
        <w:rPr>
          <w:rFonts w:ascii="Segoe UI" w:hAnsi="Segoe UI" w:cs="Segoe UI"/>
          <w:color w:val="auto"/>
          <w:sz w:val="20"/>
          <w:szCs w:val="20"/>
        </w:rPr>
      </w:pPr>
      <w:r w:rsidRPr="00521519">
        <w:rPr>
          <w:rFonts w:ascii="Segoe UI" w:hAnsi="Segoe UI" w:cs="Segoe UI"/>
          <w:color w:val="auto"/>
          <w:sz w:val="20"/>
          <w:szCs w:val="20"/>
        </w:rPr>
        <w:t>Ontwerp aanwijzingsbesluiten</w:t>
      </w:r>
      <w:r w:rsidR="00D777CD" w:rsidRPr="00521519">
        <w:rPr>
          <w:rFonts w:ascii="Segoe UI" w:hAnsi="Segoe UI" w:cs="Segoe UI"/>
          <w:color w:val="auto"/>
          <w:sz w:val="20"/>
          <w:szCs w:val="20"/>
        </w:rPr>
        <w:t xml:space="preserve"> (locatiebesluit)</w:t>
      </w:r>
      <w:r w:rsidRPr="00521519">
        <w:rPr>
          <w:rFonts w:ascii="Segoe UI" w:hAnsi="Segoe UI" w:cs="Segoe UI"/>
          <w:color w:val="auto"/>
          <w:sz w:val="20"/>
          <w:szCs w:val="20"/>
        </w:rPr>
        <w:t>. Deze liggen zes weken ter inzage.</w:t>
      </w:r>
    </w:p>
    <w:p w14:paraId="2301926E" w14:textId="30F040D3" w:rsidR="00DD4222" w:rsidRPr="00521519" w:rsidRDefault="00DD4222" w:rsidP="00DD4222">
      <w:pPr>
        <w:pStyle w:val="Default"/>
        <w:numPr>
          <w:ilvl w:val="2"/>
          <w:numId w:val="11"/>
        </w:numPr>
        <w:rPr>
          <w:rFonts w:ascii="Segoe UI" w:hAnsi="Segoe UI" w:cs="Segoe UI"/>
          <w:color w:val="auto"/>
          <w:sz w:val="20"/>
          <w:szCs w:val="20"/>
        </w:rPr>
      </w:pPr>
      <w:r w:rsidRPr="00521519">
        <w:rPr>
          <w:rFonts w:ascii="Segoe UI" w:hAnsi="Segoe UI" w:cs="Segoe UI"/>
          <w:color w:val="auto"/>
          <w:sz w:val="20"/>
          <w:szCs w:val="20"/>
        </w:rPr>
        <w:t xml:space="preserve">opstellen ontwerp aanwijzingsbesluiten en begeleidend schrijven </w:t>
      </w:r>
    </w:p>
    <w:p w14:paraId="0E5B3A30" w14:textId="6F969F17" w:rsidR="00DD4222" w:rsidRPr="00521519" w:rsidRDefault="00DD4222" w:rsidP="00DD4222">
      <w:pPr>
        <w:pStyle w:val="Default"/>
        <w:numPr>
          <w:ilvl w:val="2"/>
          <w:numId w:val="11"/>
        </w:numPr>
        <w:rPr>
          <w:rFonts w:ascii="Segoe UI" w:hAnsi="Segoe UI" w:cs="Segoe UI"/>
          <w:color w:val="auto"/>
          <w:sz w:val="20"/>
          <w:szCs w:val="20"/>
        </w:rPr>
      </w:pPr>
      <w:r w:rsidRPr="00521519">
        <w:rPr>
          <w:rFonts w:ascii="Segoe UI" w:hAnsi="Segoe UI" w:cs="Segoe UI"/>
          <w:color w:val="auto"/>
          <w:sz w:val="20"/>
          <w:szCs w:val="20"/>
        </w:rPr>
        <w:t xml:space="preserve">versturen en publiceren van besluiten </w:t>
      </w:r>
    </w:p>
    <w:p w14:paraId="5821CA83" w14:textId="77777777" w:rsidR="00DD4222" w:rsidRPr="00521519" w:rsidRDefault="00DD4222" w:rsidP="00DD4222">
      <w:pPr>
        <w:pStyle w:val="Default"/>
        <w:numPr>
          <w:ilvl w:val="1"/>
          <w:numId w:val="11"/>
        </w:numPr>
        <w:rPr>
          <w:rFonts w:ascii="Segoe UI" w:hAnsi="Segoe UI" w:cs="Segoe UI"/>
          <w:color w:val="auto"/>
          <w:sz w:val="20"/>
          <w:szCs w:val="20"/>
        </w:rPr>
      </w:pPr>
      <w:r w:rsidRPr="00521519">
        <w:rPr>
          <w:rFonts w:ascii="Segoe UI" w:hAnsi="Segoe UI" w:cs="Segoe UI"/>
          <w:color w:val="auto"/>
          <w:sz w:val="20"/>
          <w:szCs w:val="20"/>
        </w:rPr>
        <w:t>Zienswijze. Binnen zes weken hebben bewoners de kans reactie te geven op de locaties door middel van een zienswijze:</w:t>
      </w:r>
    </w:p>
    <w:p w14:paraId="4E2C78B8" w14:textId="594F73FE" w:rsidR="00DD4222" w:rsidRPr="00521519" w:rsidRDefault="00DD4222" w:rsidP="00DD4222">
      <w:pPr>
        <w:pStyle w:val="Default"/>
        <w:numPr>
          <w:ilvl w:val="2"/>
          <w:numId w:val="11"/>
        </w:numPr>
        <w:rPr>
          <w:rFonts w:ascii="Segoe UI" w:hAnsi="Segoe UI" w:cs="Segoe UI"/>
          <w:color w:val="auto"/>
          <w:sz w:val="20"/>
          <w:szCs w:val="20"/>
        </w:rPr>
      </w:pPr>
      <w:r w:rsidRPr="00521519">
        <w:rPr>
          <w:rFonts w:ascii="Segoe UI" w:hAnsi="Segoe UI" w:cs="Segoe UI"/>
          <w:color w:val="auto"/>
          <w:sz w:val="20"/>
          <w:szCs w:val="20"/>
        </w:rPr>
        <w:t xml:space="preserve">Ontvangstbevestiging sturen naar bewoners welke een zienswijze hebben ingediend met hierin een identiek kenmerk van hun zienswijze. Hiermee kunnen zij hun bezwaar en het antwoordt hierop terugvinden in het anonieme zienswijzeverslag </w:t>
      </w:r>
    </w:p>
    <w:p w14:paraId="1B1FFCD1" w14:textId="24EC3E95" w:rsidR="00DD4222" w:rsidRPr="00521519" w:rsidRDefault="00DD4222" w:rsidP="00DD4222">
      <w:pPr>
        <w:pStyle w:val="Default"/>
        <w:numPr>
          <w:ilvl w:val="2"/>
          <w:numId w:val="11"/>
        </w:numPr>
        <w:rPr>
          <w:rFonts w:ascii="Segoe UI" w:hAnsi="Segoe UI" w:cs="Segoe UI"/>
          <w:color w:val="auto"/>
          <w:sz w:val="20"/>
          <w:szCs w:val="20"/>
        </w:rPr>
      </w:pPr>
      <w:r w:rsidRPr="00521519">
        <w:rPr>
          <w:rFonts w:ascii="Segoe UI" w:hAnsi="Segoe UI" w:cs="Segoe UI"/>
          <w:color w:val="auto"/>
          <w:sz w:val="20"/>
          <w:szCs w:val="20"/>
        </w:rPr>
        <w:t xml:space="preserve">Gewijzigde locaties en/of aanpassing aanwijzingsbesluittekeningen vaststellen </w:t>
      </w:r>
    </w:p>
    <w:p w14:paraId="3532ACD4" w14:textId="5335C476" w:rsidR="00DD4222" w:rsidRPr="00521519" w:rsidRDefault="00DD4222" w:rsidP="00DD4222">
      <w:pPr>
        <w:pStyle w:val="Default"/>
        <w:numPr>
          <w:ilvl w:val="2"/>
          <w:numId w:val="11"/>
        </w:numPr>
        <w:rPr>
          <w:rFonts w:ascii="Segoe UI" w:hAnsi="Segoe UI" w:cs="Segoe UI"/>
          <w:color w:val="auto"/>
          <w:sz w:val="20"/>
          <w:szCs w:val="20"/>
        </w:rPr>
      </w:pPr>
      <w:r w:rsidRPr="00521519">
        <w:rPr>
          <w:rFonts w:ascii="Segoe UI" w:hAnsi="Segoe UI" w:cs="Segoe UI"/>
          <w:color w:val="auto"/>
          <w:sz w:val="20"/>
          <w:szCs w:val="20"/>
        </w:rPr>
        <w:t xml:space="preserve">Opstellen zienswijzeverslag met geformuleerde antwoorden </w:t>
      </w:r>
    </w:p>
    <w:p w14:paraId="01894F5B" w14:textId="77777777" w:rsidR="00DD4222" w:rsidRPr="00521519" w:rsidRDefault="00DD4222" w:rsidP="00DD4222">
      <w:pPr>
        <w:pStyle w:val="Default"/>
        <w:numPr>
          <w:ilvl w:val="1"/>
          <w:numId w:val="11"/>
        </w:numPr>
        <w:rPr>
          <w:rFonts w:ascii="Segoe UI" w:hAnsi="Segoe UI" w:cs="Segoe UI"/>
          <w:color w:val="auto"/>
          <w:sz w:val="20"/>
          <w:szCs w:val="20"/>
        </w:rPr>
      </w:pPr>
      <w:r w:rsidRPr="00521519">
        <w:rPr>
          <w:rFonts w:ascii="Segoe UI" w:hAnsi="Segoe UI" w:cs="Segoe UI"/>
          <w:color w:val="auto"/>
          <w:sz w:val="20"/>
          <w:szCs w:val="20"/>
        </w:rPr>
        <w:t>Opstellen definitieve aanwijzingsbesluiten. Wanneer de ter inzage periode is verlopen kunnen de definitieve aanwijzingsbesluiten opgesteld worden met hierin de eventuele wijzigingen doorgevoerd naar aanleiding van de ingediende zienswijzen.</w:t>
      </w:r>
    </w:p>
    <w:p w14:paraId="176625BB" w14:textId="2343F7E2" w:rsidR="00DD4222" w:rsidRPr="00521519" w:rsidRDefault="00DD4222" w:rsidP="00DD4222">
      <w:pPr>
        <w:pStyle w:val="Default"/>
        <w:numPr>
          <w:ilvl w:val="2"/>
          <w:numId w:val="11"/>
        </w:numPr>
        <w:rPr>
          <w:rFonts w:ascii="Segoe UI" w:hAnsi="Segoe UI" w:cs="Segoe UI"/>
          <w:color w:val="auto"/>
          <w:sz w:val="20"/>
          <w:szCs w:val="20"/>
        </w:rPr>
      </w:pPr>
      <w:r w:rsidRPr="00521519">
        <w:rPr>
          <w:rFonts w:ascii="Segoe UI" w:hAnsi="Segoe UI" w:cs="Segoe UI"/>
          <w:color w:val="auto"/>
          <w:sz w:val="20"/>
          <w:szCs w:val="20"/>
        </w:rPr>
        <w:t xml:space="preserve">Doorvoeren van eventuele aanpassingen vanuit ingediende zienswijzen (circa 5% van de totale hoeveelheid locaties) </w:t>
      </w:r>
    </w:p>
    <w:p w14:paraId="44C234E6" w14:textId="21C4ED21" w:rsidR="00DD4222" w:rsidRPr="00521519" w:rsidRDefault="00DD4222" w:rsidP="00DD4222">
      <w:pPr>
        <w:pStyle w:val="Default"/>
        <w:numPr>
          <w:ilvl w:val="2"/>
          <w:numId w:val="11"/>
        </w:numPr>
        <w:rPr>
          <w:rFonts w:ascii="Segoe UI" w:hAnsi="Segoe UI" w:cs="Segoe UI"/>
          <w:color w:val="auto"/>
          <w:sz w:val="20"/>
          <w:szCs w:val="20"/>
        </w:rPr>
      </w:pPr>
      <w:r w:rsidRPr="00521519">
        <w:rPr>
          <w:rFonts w:ascii="Segoe UI" w:hAnsi="Segoe UI" w:cs="Segoe UI"/>
          <w:color w:val="auto"/>
          <w:sz w:val="20"/>
          <w:szCs w:val="20"/>
        </w:rPr>
        <w:t xml:space="preserve">Opstellen definitieve aanwijzingsbesluiten en begeleidende brief schrijven </w:t>
      </w:r>
    </w:p>
    <w:p w14:paraId="2B704702" w14:textId="08D4B344" w:rsidR="00DD4222" w:rsidRPr="00521519" w:rsidRDefault="00DD4222" w:rsidP="00DD4222">
      <w:pPr>
        <w:pStyle w:val="Default"/>
        <w:numPr>
          <w:ilvl w:val="2"/>
          <w:numId w:val="11"/>
        </w:numPr>
        <w:rPr>
          <w:rFonts w:ascii="Segoe UI" w:hAnsi="Segoe UI" w:cs="Segoe UI"/>
          <w:color w:val="auto"/>
          <w:sz w:val="20"/>
          <w:szCs w:val="20"/>
        </w:rPr>
      </w:pPr>
      <w:r w:rsidRPr="00521519">
        <w:rPr>
          <w:rFonts w:ascii="Segoe UI" w:hAnsi="Segoe UI" w:cs="Segoe UI"/>
          <w:color w:val="auto"/>
          <w:sz w:val="20"/>
          <w:szCs w:val="20"/>
        </w:rPr>
        <w:t xml:space="preserve">Versturen en publiceren van definitieve aanwijzingsbesluiten </w:t>
      </w:r>
    </w:p>
    <w:p w14:paraId="3942B27E" w14:textId="77777777" w:rsidR="00DD4222" w:rsidRPr="00BC1E63" w:rsidRDefault="00DD4222" w:rsidP="00DD4222">
      <w:pPr>
        <w:pStyle w:val="Default"/>
        <w:numPr>
          <w:ilvl w:val="1"/>
          <w:numId w:val="11"/>
        </w:numPr>
        <w:rPr>
          <w:rFonts w:ascii="Segoe UI" w:hAnsi="Segoe UI" w:cs="Segoe UI"/>
          <w:sz w:val="20"/>
          <w:szCs w:val="20"/>
        </w:rPr>
      </w:pPr>
      <w:r w:rsidRPr="00521519">
        <w:rPr>
          <w:rFonts w:ascii="Segoe UI" w:hAnsi="Segoe UI" w:cs="Segoe UI"/>
          <w:color w:val="auto"/>
          <w:sz w:val="20"/>
          <w:szCs w:val="20"/>
        </w:rPr>
        <w:t xml:space="preserve">Beroepsprocedure. Mochten bewoners na het vaststellen van het definitieve aanwijzingsbesluit bezwaar </w:t>
      </w:r>
      <w:r w:rsidRPr="00BC1E63">
        <w:rPr>
          <w:rFonts w:ascii="Segoe UI" w:hAnsi="Segoe UI" w:cs="Segoe UI"/>
          <w:sz w:val="20"/>
          <w:szCs w:val="20"/>
        </w:rPr>
        <w:t>hebben kunnen zij binnen zes weken bezwaar indienen bij de Raad van State (circa 1% van de totale hoeveelheid locaties). Hierin worden de volgende werkzaamheden uitgevoerd:</w:t>
      </w:r>
    </w:p>
    <w:p w14:paraId="308CEB1D" w14:textId="0DAF2362" w:rsidR="00DD4222" w:rsidRPr="00BC1E63" w:rsidRDefault="00DD4222" w:rsidP="00DD4222">
      <w:pPr>
        <w:pStyle w:val="Default"/>
        <w:numPr>
          <w:ilvl w:val="2"/>
          <w:numId w:val="11"/>
        </w:numPr>
        <w:rPr>
          <w:rFonts w:ascii="Segoe UI" w:hAnsi="Segoe UI" w:cs="Segoe UI"/>
          <w:sz w:val="20"/>
          <w:szCs w:val="20"/>
        </w:rPr>
      </w:pPr>
      <w:r w:rsidRPr="00BC1E63">
        <w:rPr>
          <w:rFonts w:ascii="Segoe UI" w:hAnsi="Segoe UI" w:cs="Segoe UI"/>
          <w:sz w:val="20"/>
          <w:szCs w:val="20"/>
        </w:rPr>
        <w:t xml:space="preserve">Bezwaarschrift beantwoorden </w:t>
      </w:r>
    </w:p>
    <w:p w14:paraId="29249220" w14:textId="77777777" w:rsidR="00DD4222" w:rsidRPr="00BC1E63" w:rsidRDefault="00DD4222" w:rsidP="00DD4222">
      <w:pPr>
        <w:pStyle w:val="Default"/>
        <w:rPr>
          <w:rFonts w:ascii="Segoe UI" w:hAnsi="Segoe UI" w:cs="Segoe UI"/>
          <w:color w:val="auto"/>
          <w:sz w:val="20"/>
          <w:szCs w:val="20"/>
        </w:rPr>
      </w:pPr>
    </w:p>
    <w:p w14:paraId="434D767B" w14:textId="77777777" w:rsidR="00D777CD" w:rsidRDefault="00D777CD" w:rsidP="00DD4222">
      <w:pPr>
        <w:pStyle w:val="Default"/>
        <w:rPr>
          <w:rFonts w:ascii="Segoe UI" w:hAnsi="Segoe UI" w:cs="Segoe UI"/>
          <w:b/>
          <w:bCs/>
          <w:i/>
          <w:iCs/>
          <w:color w:val="auto"/>
          <w:sz w:val="20"/>
          <w:szCs w:val="20"/>
        </w:rPr>
      </w:pPr>
    </w:p>
    <w:p w14:paraId="29BF2FA4" w14:textId="77777777" w:rsidR="00D777CD" w:rsidRDefault="00D777CD" w:rsidP="00DD4222">
      <w:pPr>
        <w:pStyle w:val="Default"/>
        <w:rPr>
          <w:rFonts w:ascii="Segoe UI" w:hAnsi="Segoe UI" w:cs="Segoe UI"/>
          <w:b/>
          <w:bCs/>
          <w:i/>
          <w:iCs/>
          <w:color w:val="auto"/>
          <w:sz w:val="20"/>
          <w:szCs w:val="20"/>
        </w:rPr>
      </w:pPr>
    </w:p>
    <w:p w14:paraId="01B59170" w14:textId="77777777" w:rsidR="00D777CD" w:rsidRDefault="00D777CD" w:rsidP="00DD4222">
      <w:pPr>
        <w:pStyle w:val="Default"/>
        <w:rPr>
          <w:rFonts w:ascii="Segoe UI" w:hAnsi="Segoe UI" w:cs="Segoe UI"/>
          <w:b/>
          <w:bCs/>
          <w:i/>
          <w:iCs/>
          <w:color w:val="auto"/>
          <w:sz w:val="20"/>
          <w:szCs w:val="20"/>
        </w:rPr>
      </w:pPr>
    </w:p>
    <w:p w14:paraId="6FD85A0A" w14:textId="5A0333C8" w:rsidR="00D777CD" w:rsidRDefault="00D777CD" w:rsidP="00DD4222">
      <w:pPr>
        <w:pStyle w:val="Default"/>
        <w:rPr>
          <w:rFonts w:ascii="Segoe UI" w:hAnsi="Segoe UI" w:cs="Segoe UI"/>
          <w:b/>
          <w:bCs/>
          <w:i/>
          <w:iCs/>
          <w:color w:val="auto"/>
          <w:sz w:val="20"/>
          <w:szCs w:val="20"/>
        </w:rPr>
      </w:pPr>
    </w:p>
    <w:p w14:paraId="47E66D20" w14:textId="77777777" w:rsidR="00D777CD" w:rsidRDefault="00D777CD" w:rsidP="00DD4222">
      <w:pPr>
        <w:pStyle w:val="Default"/>
        <w:rPr>
          <w:rFonts w:ascii="Segoe UI" w:hAnsi="Segoe UI" w:cs="Segoe UI"/>
          <w:b/>
          <w:bCs/>
          <w:i/>
          <w:iCs/>
          <w:color w:val="auto"/>
          <w:sz w:val="20"/>
          <w:szCs w:val="20"/>
        </w:rPr>
      </w:pPr>
    </w:p>
    <w:p w14:paraId="11374AE8" w14:textId="77777777" w:rsidR="00521519" w:rsidRDefault="00521519" w:rsidP="00DD4222">
      <w:pPr>
        <w:pStyle w:val="Default"/>
        <w:rPr>
          <w:rFonts w:ascii="Segoe UI" w:hAnsi="Segoe UI" w:cs="Segoe UI"/>
          <w:b/>
          <w:bCs/>
          <w:i/>
          <w:iCs/>
          <w:color w:val="auto"/>
          <w:sz w:val="20"/>
          <w:szCs w:val="20"/>
        </w:rPr>
      </w:pPr>
    </w:p>
    <w:p w14:paraId="120C2570" w14:textId="77777777" w:rsidR="00521519" w:rsidRDefault="00521519">
      <w:pPr>
        <w:rPr>
          <w:rFonts w:ascii="Segoe UI" w:hAnsi="Segoe UI" w:cs="Segoe UI"/>
          <w:b/>
          <w:bCs/>
          <w:i/>
          <w:iCs/>
          <w:sz w:val="20"/>
          <w:szCs w:val="20"/>
        </w:rPr>
      </w:pPr>
      <w:r>
        <w:rPr>
          <w:rFonts w:ascii="Segoe UI" w:hAnsi="Segoe UI" w:cs="Segoe UI"/>
          <w:b/>
          <w:bCs/>
          <w:i/>
          <w:iCs/>
          <w:sz w:val="20"/>
          <w:szCs w:val="20"/>
        </w:rPr>
        <w:br w:type="page"/>
      </w:r>
    </w:p>
    <w:p w14:paraId="7B06A040" w14:textId="6256149E" w:rsidR="00DD4222" w:rsidRPr="00BC1E63" w:rsidRDefault="00521519" w:rsidP="00DD4222">
      <w:pPr>
        <w:pStyle w:val="Default"/>
        <w:rPr>
          <w:rFonts w:ascii="Segoe UI" w:hAnsi="Segoe UI" w:cs="Segoe UI"/>
          <w:color w:val="auto"/>
          <w:sz w:val="20"/>
          <w:szCs w:val="20"/>
        </w:rPr>
      </w:pPr>
      <w:r>
        <w:rPr>
          <w:rFonts w:ascii="Segoe UI" w:hAnsi="Segoe UI" w:cs="Segoe UI"/>
          <w:b/>
          <w:bCs/>
          <w:i/>
          <w:iCs/>
          <w:color w:val="auto"/>
          <w:sz w:val="20"/>
          <w:szCs w:val="20"/>
        </w:rPr>
        <w:t xml:space="preserve">Fase </w:t>
      </w:r>
      <w:r w:rsidR="00DD4222" w:rsidRPr="00BC1E63">
        <w:rPr>
          <w:rFonts w:ascii="Segoe UI" w:hAnsi="Segoe UI" w:cs="Segoe UI"/>
          <w:b/>
          <w:bCs/>
          <w:i/>
          <w:iCs/>
          <w:color w:val="auto"/>
          <w:sz w:val="20"/>
          <w:szCs w:val="20"/>
        </w:rPr>
        <w:t xml:space="preserve">5. Uitvoering </w:t>
      </w:r>
      <w:r w:rsidRPr="00521519">
        <w:rPr>
          <w:rFonts w:ascii="Segoe UI" w:hAnsi="Segoe UI" w:cs="Segoe UI"/>
          <w:color w:val="auto"/>
          <w:sz w:val="16"/>
          <w:szCs w:val="16"/>
        </w:rPr>
        <w:t>(optioneel, zie 1.6 aanbestedingsdocument)</w:t>
      </w:r>
    </w:p>
    <w:p w14:paraId="483EB428" w14:textId="77777777" w:rsidR="00DD4222" w:rsidRPr="00BC1E63" w:rsidRDefault="00DD4222" w:rsidP="00DD4222">
      <w:pPr>
        <w:pStyle w:val="Default"/>
        <w:rPr>
          <w:rFonts w:ascii="Segoe UI" w:hAnsi="Segoe UI" w:cs="Segoe UI"/>
          <w:color w:val="auto"/>
          <w:sz w:val="20"/>
          <w:szCs w:val="20"/>
        </w:rPr>
      </w:pPr>
    </w:p>
    <w:p w14:paraId="28923494" w14:textId="77777777" w:rsidR="00DD4222" w:rsidRPr="00BC1E63" w:rsidRDefault="00DD4222" w:rsidP="00DD4222">
      <w:pPr>
        <w:pStyle w:val="Default"/>
        <w:rPr>
          <w:rFonts w:ascii="Segoe UI" w:hAnsi="Segoe UI" w:cs="Segoe UI"/>
          <w:color w:val="auto"/>
          <w:sz w:val="20"/>
          <w:szCs w:val="20"/>
        </w:rPr>
      </w:pPr>
      <w:r w:rsidRPr="00BC1E63">
        <w:rPr>
          <w:rFonts w:ascii="Segoe UI" w:hAnsi="Segoe UI" w:cs="Segoe UI"/>
          <w:color w:val="auto"/>
          <w:sz w:val="20"/>
          <w:szCs w:val="20"/>
        </w:rPr>
        <w:t xml:space="preserve">Binnen deze fase worden de volgende werkzaamheden uitgevoerd: </w:t>
      </w:r>
    </w:p>
    <w:p w14:paraId="0BF7E7A3" w14:textId="5EC43F08"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Stukken delen met de aannemer. </w:t>
      </w:r>
    </w:p>
    <w:p w14:paraId="407E11D6" w14:textId="52B3BC5D"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Grondafvoeren regelen. </w:t>
      </w:r>
    </w:p>
    <w:p w14:paraId="3F7F0C5E" w14:textId="54BCD47C"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Geografisch uitzetten van de locaties samen met de aannemer; </w:t>
      </w:r>
    </w:p>
    <w:p w14:paraId="080A52E2" w14:textId="3B838DD9"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Het toezicht op de uitvoering en controles uit de overeenkomst/uitvoeringstekeningen en de dagelijkse gang van zaken; </w:t>
      </w:r>
    </w:p>
    <w:p w14:paraId="0F1A6EB0" w14:textId="3F609C8A"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Bewaken van de voortgang, veiligheid en kwaliteit van het werk. </w:t>
      </w:r>
    </w:p>
    <w:p w14:paraId="04150D77" w14:textId="77777777" w:rsidR="00DD4222" w:rsidRPr="00BC1E63" w:rsidRDefault="00DD4222" w:rsidP="00DD4222">
      <w:pPr>
        <w:pStyle w:val="Default"/>
        <w:rPr>
          <w:rFonts w:ascii="Segoe UI" w:hAnsi="Segoe UI" w:cs="Segoe UI"/>
          <w:color w:val="auto"/>
          <w:sz w:val="20"/>
          <w:szCs w:val="20"/>
        </w:rPr>
      </w:pPr>
    </w:p>
    <w:p w14:paraId="36B23232" w14:textId="77777777" w:rsidR="00DD4222" w:rsidRPr="00BC1E63" w:rsidRDefault="00DD4222" w:rsidP="00DD4222">
      <w:pPr>
        <w:pStyle w:val="Default"/>
        <w:rPr>
          <w:rFonts w:ascii="Segoe UI" w:hAnsi="Segoe UI" w:cs="Segoe UI"/>
          <w:color w:val="auto"/>
          <w:sz w:val="20"/>
          <w:szCs w:val="20"/>
        </w:rPr>
      </w:pPr>
      <w:r w:rsidRPr="00BC1E63">
        <w:rPr>
          <w:rFonts w:ascii="Segoe UI" w:hAnsi="Segoe UI" w:cs="Segoe UI"/>
          <w:color w:val="auto"/>
          <w:sz w:val="20"/>
          <w:szCs w:val="20"/>
        </w:rPr>
        <w:t xml:space="preserve">Deze werkzaamheden zijn nodig voor alle locaties. Hierin heb je wel verschillende gradaties. Voor containers die in schone grond staan zijn minder werkzaamheden benodigd. </w:t>
      </w:r>
    </w:p>
    <w:p w14:paraId="52DC2951" w14:textId="77777777" w:rsidR="00F720D4" w:rsidRPr="00BC1E63" w:rsidRDefault="00F720D4" w:rsidP="00DD4222">
      <w:pPr>
        <w:pStyle w:val="Default"/>
        <w:rPr>
          <w:rFonts w:ascii="Segoe UI" w:hAnsi="Segoe UI" w:cs="Segoe UI"/>
          <w:b/>
          <w:bCs/>
          <w:i/>
          <w:iCs/>
          <w:color w:val="auto"/>
          <w:sz w:val="20"/>
          <w:szCs w:val="20"/>
        </w:rPr>
      </w:pPr>
    </w:p>
    <w:p w14:paraId="1A797829" w14:textId="77777777" w:rsidR="00521519" w:rsidRDefault="00521519">
      <w:pPr>
        <w:rPr>
          <w:rFonts w:ascii="Segoe UI" w:hAnsi="Segoe UI" w:cs="Segoe UI"/>
          <w:b/>
          <w:bCs/>
          <w:i/>
          <w:iCs/>
          <w:sz w:val="20"/>
          <w:szCs w:val="20"/>
        </w:rPr>
      </w:pPr>
      <w:r>
        <w:rPr>
          <w:rFonts w:ascii="Segoe UI" w:hAnsi="Segoe UI" w:cs="Segoe UI"/>
          <w:b/>
          <w:bCs/>
          <w:i/>
          <w:iCs/>
          <w:sz w:val="20"/>
          <w:szCs w:val="20"/>
        </w:rPr>
        <w:lastRenderedPageBreak/>
        <w:br w:type="page"/>
      </w:r>
    </w:p>
    <w:p w14:paraId="6D3C8932" w14:textId="79E687FD" w:rsidR="00DD4222" w:rsidRPr="00BC1E63" w:rsidRDefault="00521519" w:rsidP="00DD4222">
      <w:pPr>
        <w:pStyle w:val="Default"/>
        <w:rPr>
          <w:rFonts w:ascii="Segoe UI" w:hAnsi="Segoe UI" w:cs="Segoe UI"/>
          <w:color w:val="auto"/>
          <w:sz w:val="20"/>
          <w:szCs w:val="20"/>
        </w:rPr>
      </w:pPr>
      <w:r>
        <w:rPr>
          <w:rFonts w:ascii="Segoe UI" w:hAnsi="Segoe UI" w:cs="Segoe UI"/>
          <w:b/>
          <w:bCs/>
          <w:i/>
          <w:iCs/>
          <w:color w:val="auto"/>
          <w:sz w:val="20"/>
          <w:szCs w:val="20"/>
        </w:rPr>
        <w:t xml:space="preserve">Fase </w:t>
      </w:r>
      <w:r w:rsidR="00DD4222" w:rsidRPr="00BC1E63">
        <w:rPr>
          <w:rFonts w:ascii="Segoe UI" w:hAnsi="Segoe UI" w:cs="Segoe UI"/>
          <w:b/>
          <w:bCs/>
          <w:i/>
          <w:iCs/>
          <w:color w:val="auto"/>
          <w:sz w:val="20"/>
          <w:szCs w:val="20"/>
        </w:rPr>
        <w:t xml:space="preserve">6. Oplevering </w:t>
      </w:r>
      <w:r w:rsidRPr="00BC1E63">
        <w:rPr>
          <w:rFonts w:ascii="Segoe UI" w:hAnsi="Segoe UI" w:cs="Segoe UI"/>
          <w:b/>
          <w:bCs/>
          <w:i/>
          <w:iCs/>
          <w:color w:val="auto"/>
          <w:sz w:val="20"/>
          <w:szCs w:val="20"/>
        </w:rPr>
        <w:t xml:space="preserve"> </w:t>
      </w:r>
      <w:r w:rsidRPr="00521519">
        <w:rPr>
          <w:rFonts w:ascii="Segoe UI" w:hAnsi="Segoe UI" w:cs="Segoe UI"/>
          <w:color w:val="auto"/>
          <w:sz w:val="16"/>
          <w:szCs w:val="16"/>
        </w:rPr>
        <w:t>(optioneel, zie 1.6 aanbestedingsdocument)</w:t>
      </w:r>
    </w:p>
    <w:p w14:paraId="4668259F" w14:textId="77777777" w:rsidR="00DD4222" w:rsidRPr="00BC1E63" w:rsidRDefault="00DD4222" w:rsidP="00DD4222">
      <w:pPr>
        <w:pStyle w:val="Default"/>
        <w:rPr>
          <w:rFonts w:ascii="Segoe UI" w:hAnsi="Segoe UI" w:cs="Segoe UI"/>
          <w:color w:val="auto"/>
          <w:sz w:val="20"/>
          <w:szCs w:val="20"/>
        </w:rPr>
      </w:pPr>
    </w:p>
    <w:p w14:paraId="24781251" w14:textId="77777777" w:rsidR="00DD4222" w:rsidRPr="00BC1E63" w:rsidRDefault="00DD4222" w:rsidP="00DD4222">
      <w:pPr>
        <w:pStyle w:val="Default"/>
        <w:rPr>
          <w:rFonts w:ascii="Segoe UI" w:hAnsi="Segoe UI" w:cs="Segoe UI"/>
          <w:color w:val="auto"/>
          <w:sz w:val="20"/>
          <w:szCs w:val="20"/>
        </w:rPr>
      </w:pPr>
      <w:r w:rsidRPr="00BC1E63">
        <w:rPr>
          <w:rFonts w:ascii="Segoe UI" w:hAnsi="Segoe UI" w:cs="Segoe UI"/>
          <w:color w:val="auto"/>
          <w:sz w:val="20"/>
          <w:szCs w:val="20"/>
        </w:rPr>
        <w:t xml:space="preserve">Nadat de containers zijn geplaatst dienen de containers opgeleverd te worden. De werkzaamheden die hierbinnen vallen: </w:t>
      </w:r>
    </w:p>
    <w:p w14:paraId="2D6360D4" w14:textId="0EC6D274"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Afhandelen financiën met aannemer en betaling vrijgeven; </w:t>
      </w:r>
    </w:p>
    <w:p w14:paraId="58866FB8" w14:textId="7CF34677"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Aanmelden containers; </w:t>
      </w:r>
    </w:p>
    <w:p w14:paraId="3878C35B" w14:textId="768DE2DD" w:rsidR="00DD4222" w:rsidRPr="00BC1E63" w:rsidRDefault="00DD4222" w:rsidP="00DD4222">
      <w:pPr>
        <w:pStyle w:val="Default"/>
        <w:numPr>
          <w:ilvl w:val="0"/>
          <w:numId w:val="11"/>
        </w:numPr>
        <w:rPr>
          <w:rFonts w:ascii="Segoe UI" w:hAnsi="Segoe UI" w:cs="Segoe UI"/>
          <w:sz w:val="20"/>
          <w:szCs w:val="20"/>
        </w:rPr>
      </w:pPr>
      <w:r w:rsidRPr="00BC1E63">
        <w:rPr>
          <w:rFonts w:ascii="Segoe UI" w:hAnsi="Segoe UI" w:cs="Segoe UI"/>
          <w:sz w:val="20"/>
          <w:szCs w:val="20"/>
        </w:rPr>
        <w:t xml:space="preserve">ID-codes koppelen systeem. </w:t>
      </w:r>
    </w:p>
    <w:p w14:paraId="468BEA97" w14:textId="77777777" w:rsidR="002F0B43" w:rsidRDefault="002F0B43"/>
    <w:sectPr w:rsidR="002F0B43" w:rsidSect="002C78F8">
      <w:pgSz w:w="11906" w:h="16838" w:code="9"/>
      <w:pgMar w:top="709" w:right="1274" w:bottom="1701" w:left="1276"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3068A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EB2E30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18408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C7D34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865FF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C13A79E"/>
    <w:multiLevelType w:val="hybridMultilevel"/>
    <w:tmpl w:val="FFFFFFFF"/>
    <w:lvl w:ilvl="0" w:tplc="FFFFFFFF">
      <w:start w:val="1"/>
      <w:numFmt w:val="bullet"/>
      <w:lvlText w:val="•"/>
      <w:lvlJc w:val="left"/>
    </w:lvl>
    <w:lvl w:ilvl="1" w:tplc="46CDAB85">
      <w:start w:val="1"/>
      <w:numFmt w:val="bullet"/>
      <w:lvlText w:val="•"/>
      <w:lvlJc w:val="left"/>
    </w:lvl>
    <w:lvl w:ilvl="2" w:tplc="60C92108">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1F61133"/>
    <w:multiLevelType w:val="hybridMultilevel"/>
    <w:tmpl w:val="FFDC4A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C68C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C136CE3"/>
    <w:multiLevelType w:val="hybridMultilevel"/>
    <w:tmpl w:val="2CF2A2F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48400758"/>
    <w:multiLevelType w:val="hybridMultilevel"/>
    <w:tmpl w:val="F12603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E8B7527"/>
    <w:multiLevelType w:val="hybridMultilevel"/>
    <w:tmpl w:val="ED78ADBC"/>
    <w:lvl w:ilvl="0" w:tplc="D0B40F3C">
      <w:numFmt w:val="bullet"/>
      <w:lvlText w:val=""/>
      <w:lvlJc w:val="left"/>
      <w:pPr>
        <w:ind w:left="720" w:hanging="360"/>
      </w:pPr>
      <w:rPr>
        <w:rFonts w:ascii="Symbol" w:eastAsiaTheme="minorHAnsi" w:hAnsi="Symbol"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6D692B"/>
    <w:multiLevelType w:val="hybridMultilevel"/>
    <w:tmpl w:val="72C8D9DE"/>
    <w:lvl w:ilvl="0" w:tplc="FFFFFFFF">
      <w:start w:val="1"/>
      <w:numFmt w:val="bullet"/>
      <w:lvlText w:val="•"/>
      <w:lvlJc w:val="left"/>
    </w:lvl>
    <w:lvl w:ilvl="1" w:tplc="04130001">
      <w:start w:val="1"/>
      <w:numFmt w:val="bullet"/>
      <w:lvlText w:val=""/>
      <w:lvlJc w:val="left"/>
      <w:pPr>
        <w:ind w:left="1428"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04130001">
      <w:start w:val="1"/>
      <w:numFmt w:val="bullet"/>
      <w:lvlText w:val=""/>
      <w:lvlJc w:val="left"/>
      <w:pPr>
        <w:ind w:left="360" w:hanging="360"/>
      </w:pPr>
      <w:rPr>
        <w:rFonts w:ascii="Symbol" w:hAnsi="Symbol" w:hint="default"/>
      </w:rPr>
    </w:lvl>
  </w:abstractNum>
  <w:num w:numId="1" w16cid:durableId="199973937">
    <w:abstractNumId w:val="2"/>
  </w:num>
  <w:num w:numId="2" w16cid:durableId="421612080">
    <w:abstractNumId w:val="4"/>
  </w:num>
  <w:num w:numId="3" w16cid:durableId="1701667902">
    <w:abstractNumId w:val="7"/>
  </w:num>
  <w:num w:numId="4" w16cid:durableId="2071876181">
    <w:abstractNumId w:val="1"/>
  </w:num>
  <w:num w:numId="5" w16cid:durableId="1186598360">
    <w:abstractNumId w:val="5"/>
  </w:num>
  <w:num w:numId="6" w16cid:durableId="1531144681">
    <w:abstractNumId w:val="0"/>
  </w:num>
  <w:num w:numId="7" w16cid:durableId="1889947877">
    <w:abstractNumId w:val="3"/>
  </w:num>
  <w:num w:numId="8" w16cid:durableId="691808199">
    <w:abstractNumId w:val="8"/>
  </w:num>
  <w:num w:numId="9" w16cid:durableId="1501239964">
    <w:abstractNumId w:val="11"/>
  </w:num>
  <w:num w:numId="10" w16cid:durableId="1265309922">
    <w:abstractNumId w:val="9"/>
  </w:num>
  <w:num w:numId="11" w16cid:durableId="1868105121">
    <w:abstractNumId w:val="6"/>
  </w:num>
  <w:num w:numId="12" w16cid:durableId="1989782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222"/>
    <w:rsid w:val="0013348E"/>
    <w:rsid w:val="002C78F8"/>
    <w:rsid w:val="002F0B43"/>
    <w:rsid w:val="00521519"/>
    <w:rsid w:val="009D4486"/>
    <w:rsid w:val="00AC655F"/>
    <w:rsid w:val="00AD70F2"/>
    <w:rsid w:val="00BC1E63"/>
    <w:rsid w:val="00D777CD"/>
    <w:rsid w:val="00DD4222"/>
    <w:rsid w:val="00E6253F"/>
    <w:rsid w:val="00EB13E7"/>
    <w:rsid w:val="00F720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C1966"/>
  <w15:chartTrackingRefBased/>
  <w15:docId w15:val="{2C530A01-AAE4-4693-9684-7C8C0000A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15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D4222"/>
    <w:pPr>
      <w:autoSpaceDE w:val="0"/>
      <w:autoSpaceDN w:val="0"/>
      <w:adjustRightInd w:val="0"/>
      <w:spacing w:after="0" w:line="240" w:lineRule="auto"/>
    </w:pPr>
    <w:rPr>
      <w:rFonts w:ascii="Montserrat" w:hAnsi="Montserrat" w:cs="Montserrat"/>
      <w:color w:val="000000"/>
      <w:sz w:val="24"/>
      <w:szCs w:val="24"/>
    </w:rPr>
  </w:style>
  <w:style w:type="character" w:customStyle="1" w:styleId="Kop1Char">
    <w:name w:val="Kop 1 Char"/>
    <w:basedOn w:val="Standaardalinea-lettertype"/>
    <w:link w:val="Kop1"/>
    <w:uiPriority w:val="9"/>
    <w:rsid w:val="0052151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964</Words>
  <Characters>5305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Regio Gooi en Vechtstreek</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van der Spek</dc:creator>
  <cp:keywords/>
  <dc:description/>
  <cp:lastModifiedBy>Marco van der Spek</cp:lastModifiedBy>
  <cp:revision>3</cp:revision>
  <cp:lastPrinted>2022-12-01T10:31:00Z</cp:lastPrinted>
  <dcterms:created xsi:type="dcterms:W3CDTF">2023-03-01T11:33:00Z</dcterms:created>
  <dcterms:modified xsi:type="dcterms:W3CDTF">2023-03-01T11:34:00Z</dcterms:modified>
</cp:coreProperties>
</file>