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349" w:rsidRDefault="008E6349" w:rsidP="007002E0">
      <w:pPr>
        <w:jc w:val="both"/>
        <w:rPr>
          <w:b/>
          <w:bCs/>
        </w:rPr>
      </w:pPr>
      <w:r w:rsidRPr="008E6349">
        <w:rPr>
          <w:b/>
          <w:bCs/>
        </w:rPr>
        <w:t xml:space="preserve">WACHTKAMEROVEREENKOMST </w:t>
      </w:r>
    </w:p>
    <w:p w:rsidR="008E6349" w:rsidRPr="008E6349" w:rsidRDefault="008E6349" w:rsidP="007002E0">
      <w:pPr>
        <w:jc w:val="both"/>
      </w:pPr>
    </w:p>
    <w:p w:rsidR="008E6349" w:rsidRPr="008E6349" w:rsidRDefault="008E6349" w:rsidP="007002E0">
      <w:pPr>
        <w:jc w:val="both"/>
      </w:pPr>
      <w:r w:rsidRPr="008E6349">
        <w:rPr>
          <w:b/>
          <w:bCs/>
        </w:rPr>
        <w:t xml:space="preserve">Ondergetekenden: </w:t>
      </w:r>
    </w:p>
    <w:p w:rsidR="0031040A" w:rsidRDefault="008E6349" w:rsidP="007002E0">
      <w:pPr>
        <w:jc w:val="both"/>
      </w:pPr>
      <w:r w:rsidRPr="008E6349">
        <w:t xml:space="preserve">(1) </w:t>
      </w:r>
      <w:r w:rsidR="00F00F3D">
        <w:t>de Gemeente Middelburg, gevestigd en kantoorhoudende te 4337 PA Middelburg aan de Kanaalweg 3</w:t>
      </w:r>
      <w:r w:rsidR="00F00F3D">
        <w:t>,</w:t>
      </w:r>
    </w:p>
    <w:p w:rsidR="0031040A" w:rsidRDefault="00F00F3D" w:rsidP="007002E0">
      <w:pPr>
        <w:jc w:val="both"/>
      </w:pPr>
      <w:r>
        <w:t xml:space="preserve">(2) en </w:t>
      </w:r>
      <w:r w:rsidRPr="008E6349">
        <w:t xml:space="preserve">de </w:t>
      </w:r>
      <w:r>
        <w:t>Gemeente Vlissingen</w:t>
      </w:r>
      <w:r w:rsidRPr="008E6349">
        <w:t xml:space="preserve">, gevestigd en kantoorhoudende te </w:t>
      </w:r>
      <w:r>
        <w:t xml:space="preserve">4382 MA Vlissingen </w:t>
      </w:r>
      <w:r w:rsidRPr="008E6349">
        <w:t xml:space="preserve">aan de </w:t>
      </w:r>
      <w:r>
        <w:t>Paul Krugerstraat</w:t>
      </w:r>
      <w:r w:rsidRPr="008E6349">
        <w:t xml:space="preserve"> 1</w:t>
      </w:r>
      <w:r>
        <w:t>,</w:t>
      </w:r>
    </w:p>
    <w:p w:rsidR="007002E0" w:rsidRDefault="008E6349" w:rsidP="007002E0">
      <w:pPr>
        <w:jc w:val="both"/>
      </w:pPr>
      <w:r w:rsidRPr="008E6349">
        <w:t>ten deze rechtsgeldig vertegen</w:t>
      </w:r>
      <w:r w:rsidR="00F00F3D">
        <w:t>woordigd door [naam], [functie]</w:t>
      </w:r>
    </w:p>
    <w:p w:rsidR="007002E0" w:rsidRDefault="007002E0" w:rsidP="007002E0">
      <w:pPr>
        <w:jc w:val="both"/>
      </w:pPr>
    </w:p>
    <w:p w:rsidR="008E6349" w:rsidRPr="008E6349" w:rsidRDefault="008E6349" w:rsidP="007002E0">
      <w:pPr>
        <w:jc w:val="both"/>
      </w:pPr>
      <w:r w:rsidRPr="008E6349">
        <w:t>(hierna te noemen: “Opdrachtgever</w:t>
      </w:r>
      <w:r w:rsidR="0031040A">
        <w:t>s</w:t>
      </w:r>
      <w:r w:rsidRPr="008E6349">
        <w:t xml:space="preserve">”), </w:t>
      </w:r>
    </w:p>
    <w:p w:rsidR="007002E0" w:rsidRDefault="007002E0" w:rsidP="007002E0">
      <w:pPr>
        <w:jc w:val="both"/>
      </w:pPr>
    </w:p>
    <w:p w:rsidR="008E6349" w:rsidRDefault="008E6349" w:rsidP="007002E0">
      <w:pPr>
        <w:jc w:val="both"/>
      </w:pPr>
      <w:r w:rsidRPr="008E6349">
        <w:t xml:space="preserve">EN: </w:t>
      </w:r>
    </w:p>
    <w:p w:rsidR="007002E0" w:rsidRPr="008E6349" w:rsidRDefault="007002E0" w:rsidP="007002E0">
      <w:pPr>
        <w:jc w:val="both"/>
      </w:pPr>
    </w:p>
    <w:p w:rsidR="008E6349" w:rsidRDefault="008E6349" w:rsidP="007002E0">
      <w:pPr>
        <w:jc w:val="both"/>
      </w:pPr>
      <w:r w:rsidRPr="008E6349">
        <w:t xml:space="preserve">(2) [inschrijver], gevestigd en kantoorhoudende te [plaats + postcode] aan de [straat], ten deze rechtsgeldig vertegenwoordigd door [naam], [functie] (hierna te noemen: "Wachtende inschrijver") Opdrachtgever en Wachtende inschrijver worden hierna gezamenlijk ook wel aangeduid als: “Partijen”. </w:t>
      </w:r>
    </w:p>
    <w:p w:rsidR="007002E0" w:rsidRDefault="007002E0" w:rsidP="007002E0">
      <w:pPr>
        <w:jc w:val="both"/>
      </w:pPr>
    </w:p>
    <w:p w:rsidR="007002E0" w:rsidRPr="008E6349" w:rsidRDefault="007002E0" w:rsidP="007002E0">
      <w:pPr>
        <w:jc w:val="both"/>
      </w:pPr>
    </w:p>
    <w:p w:rsidR="008E6349" w:rsidRDefault="008E6349" w:rsidP="007002E0">
      <w:pPr>
        <w:jc w:val="both"/>
        <w:rPr>
          <w:b/>
          <w:bCs/>
        </w:rPr>
      </w:pPr>
      <w:r w:rsidRPr="008E6349">
        <w:rPr>
          <w:b/>
          <w:bCs/>
        </w:rPr>
        <w:t xml:space="preserve">Nemen het volgende in aanmerking: </w:t>
      </w:r>
    </w:p>
    <w:p w:rsidR="007002E0" w:rsidRPr="008E6349" w:rsidRDefault="007002E0" w:rsidP="007002E0">
      <w:pPr>
        <w:jc w:val="both"/>
      </w:pPr>
    </w:p>
    <w:p w:rsidR="008E6349" w:rsidRPr="008E6349" w:rsidRDefault="008E6349" w:rsidP="007002E0">
      <w:pPr>
        <w:pStyle w:val="Lijstalinea"/>
        <w:numPr>
          <w:ilvl w:val="0"/>
          <w:numId w:val="9"/>
        </w:numPr>
        <w:jc w:val="both"/>
      </w:pPr>
      <w:r w:rsidRPr="008E6349">
        <w:t xml:space="preserve">Opdrachtgever in het kader van de uitoefening van zijn taak behoefte heeft aan het beoogde gebruik van de ICT Prestatie zoals ten tijde van het sluiten van de overeenkomst voor Wachtende inschrijver (al dan niet op basis van de offerteaanvraag of andere aan de Overeenkomst voorafgaande documenten) bekend was of op grond van artikel 3 GIBIT voor Leverancier bekend behoorde te zijn, een en ander voor zover dat gebruik in onderhavige Overeenkomst niet uitdrukkelijk is uitgesloten of beperkt; </w:t>
      </w:r>
    </w:p>
    <w:p w:rsidR="008E6349" w:rsidRPr="008E6349" w:rsidRDefault="008E6349" w:rsidP="007002E0">
      <w:pPr>
        <w:jc w:val="both"/>
      </w:pPr>
    </w:p>
    <w:p w:rsidR="008E6349" w:rsidRPr="008E6349" w:rsidRDefault="008E6349" w:rsidP="007002E0">
      <w:pPr>
        <w:pStyle w:val="Lijstalinea"/>
        <w:numPr>
          <w:ilvl w:val="0"/>
          <w:numId w:val="9"/>
        </w:numPr>
        <w:jc w:val="both"/>
      </w:pPr>
      <w:r w:rsidRPr="008E6349">
        <w:t xml:space="preserve">Opdrachtgever in verband met hetgeen hiervoor is overwogen, tot Europese aanbesteding van de ICT Prestatie is overgegaan; </w:t>
      </w:r>
    </w:p>
    <w:p w:rsidR="008E6349" w:rsidRPr="008E6349" w:rsidRDefault="008E6349" w:rsidP="007002E0">
      <w:pPr>
        <w:jc w:val="both"/>
      </w:pPr>
    </w:p>
    <w:p w:rsidR="008E6349" w:rsidRPr="008E6349" w:rsidRDefault="008E6349" w:rsidP="007002E0">
      <w:pPr>
        <w:pStyle w:val="Lijstalinea"/>
        <w:numPr>
          <w:ilvl w:val="0"/>
          <w:numId w:val="9"/>
        </w:numPr>
        <w:jc w:val="both"/>
      </w:pPr>
      <w:r w:rsidRPr="008E6349">
        <w:t xml:space="preserve">Leverancier zich daarbij in voldoende mate op de hoogte heeft gesteld van wat Opdrachtgever met de opdracht wil bereiken </w:t>
      </w:r>
    </w:p>
    <w:p w:rsidR="008E6349" w:rsidRPr="008E6349" w:rsidRDefault="008E6349" w:rsidP="007002E0">
      <w:pPr>
        <w:jc w:val="both"/>
      </w:pPr>
    </w:p>
    <w:p w:rsidR="008E6349" w:rsidRPr="008E6349" w:rsidRDefault="008E6349" w:rsidP="007002E0">
      <w:pPr>
        <w:pStyle w:val="Lijstalinea"/>
        <w:numPr>
          <w:ilvl w:val="0"/>
          <w:numId w:val="9"/>
        </w:numPr>
        <w:jc w:val="both"/>
      </w:pPr>
      <w:r w:rsidRPr="008E6349">
        <w:t xml:space="preserve">Partijen de uit het bovenstaande voortvloeiende rechtsverhouding schriftelijk wensen vast te leggen. </w:t>
      </w:r>
    </w:p>
    <w:p w:rsidR="008E6349" w:rsidRPr="008E6349" w:rsidRDefault="008E6349" w:rsidP="007002E0">
      <w:pPr>
        <w:jc w:val="both"/>
      </w:pPr>
    </w:p>
    <w:p w:rsidR="008E6349" w:rsidRPr="008E6349" w:rsidRDefault="008E6349" w:rsidP="007002E0">
      <w:pPr>
        <w:pStyle w:val="Lijstalinea"/>
        <w:numPr>
          <w:ilvl w:val="0"/>
          <w:numId w:val="9"/>
        </w:numPr>
        <w:jc w:val="both"/>
      </w:pPr>
      <w:r w:rsidRPr="008E6349">
        <w:t xml:space="preserve">De Wachtende inschrijver heeft op [datum] een inschrijving gedaan met kenmerk [kenmerk] voor de mogelijke Levering van de burgerzaken applicatie conform aanbesteding met kenmerk [kenmerk], aangehecht als Bijlage B bij deze Wachtkamerovereenkomst. </w:t>
      </w:r>
    </w:p>
    <w:p w:rsidR="008E6349" w:rsidRPr="008E6349" w:rsidRDefault="008E6349" w:rsidP="007002E0">
      <w:pPr>
        <w:jc w:val="both"/>
      </w:pPr>
    </w:p>
    <w:p w:rsidR="008E6349" w:rsidRDefault="008E6349" w:rsidP="007002E0">
      <w:pPr>
        <w:jc w:val="both"/>
        <w:rPr>
          <w:b/>
          <w:bCs/>
        </w:rPr>
      </w:pPr>
      <w:r w:rsidRPr="008E6349">
        <w:rPr>
          <w:b/>
          <w:bCs/>
        </w:rPr>
        <w:t xml:space="preserve">En verklaren het volgende overeen te komen: </w:t>
      </w:r>
    </w:p>
    <w:p w:rsidR="007002E0" w:rsidRPr="008E6349" w:rsidRDefault="007002E0" w:rsidP="007002E0">
      <w:pPr>
        <w:jc w:val="both"/>
      </w:pPr>
    </w:p>
    <w:p w:rsidR="008E6349" w:rsidRPr="008E6349" w:rsidRDefault="008E6349" w:rsidP="007002E0">
      <w:pPr>
        <w:jc w:val="both"/>
      </w:pPr>
      <w:r w:rsidRPr="008E6349">
        <w:rPr>
          <w:b/>
          <w:bCs/>
        </w:rPr>
        <w:t xml:space="preserve">Artikel 1. Definities </w:t>
      </w:r>
    </w:p>
    <w:p w:rsidR="008E6349" w:rsidRDefault="008E6349" w:rsidP="007002E0">
      <w:pPr>
        <w:jc w:val="both"/>
      </w:pPr>
      <w:r w:rsidRPr="008E6349">
        <w:t xml:space="preserve">In deze Wachtkamerovereenkomst (met inbegrip van de overwegingen en de Bijlagen) gelden de volgende definities: </w:t>
      </w:r>
    </w:p>
    <w:p w:rsidR="007002E0" w:rsidRPr="008E6349" w:rsidRDefault="007002E0" w:rsidP="007002E0">
      <w:pPr>
        <w:jc w:val="both"/>
      </w:pPr>
    </w:p>
    <w:p w:rsidR="008E6349" w:rsidRDefault="008E6349" w:rsidP="007002E0">
      <w:pPr>
        <w:jc w:val="both"/>
      </w:pPr>
      <w:r w:rsidRPr="008E6349">
        <w:t>1.1 “</w:t>
      </w:r>
      <w:r w:rsidRPr="008E6349">
        <w:rPr>
          <w:i/>
          <w:iCs/>
        </w:rPr>
        <w:t>Artikelen</w:t>
      </w:r>
      <w:r w:rsidRPr="008E6349">
        <w:t xml:space="preserve">”: de artikelen in deze Wachtkamerovereenkomst. </w:t>
      </w:r>
    </w:p>
    <w:p w:rsidR="007002E0" w:rsidRPr="008E6349" w:rsidRDefault="007002E0" w:rsidP="007002E0">
      <w:pPr>
        <w:jc w:val="both"/>
      </w:pPr>
    </w:p>
    <w:p w:rsidR="008E6349" w:rsidRDefault="008E6349" w:rsidP="007002E0">
      <w:pPr>
        <w:jc w:val="both"/>
      </w:pPr>
      <w:r w:rsidRPr="008E6349">
        <w:t>1.2 “</w:t>
      </w:r>
      <w:r w:rsidRPr="008E6349">
        <w:rPr>
          <w:i/>
          <w:iCs/>
        </w:rPr>
        <w:t>Bijlagen</w:t>
      </w:r>
      <w:r w:rsidRPr="008E6349">
        <w:t xml:space="preserve">”: de bijlagen bij deze Wachtkamerovereenkomst. </w:t>
      </w:r>
    </w:p>
    <w:p w:rsidR="007002E0" w:rsidRPr="008E6349" w:rsidRDefault="007002E0" w:rsidP="007002E0">
      <w:pPr>
        <w:jc w:val="both"/>
      </w:pPr>
    </w:p>
    <w:p w:rsidR="008E6349" w:rsidRDefault="008E6349" w:rsidP="007002E0">
      <w:pPr>
        <w:jc w:val="both"/>
      </w:pPr>
      <w:r w:rsidRPr="008E6349">
        <w:t>1.3 “</w:t>
      </w:r>
      <w:r w:rsidRPr="008E6349">
        <w:rPr>
          <w:i/>
          <w:iCs/>
        </w:rPr>
        <w:t>Gebrek</w:t>
      </w:r>
      <w:r w:rsidRPr="008E6349">
        <w:t xml:space="preserve">”: het niet voldoen aan de specificaties die in het programma van eisen zijn beschreven voor de aanbesteding als in de overwegingen genoemd. </w:t>
      </w:r>
    </w:p>
    <w:p w:rsidR="00164F87" w:rsidRPr="008E6349" w:rsidRDefault="00164F87" w:rsidP="007002E0">
      <w:pPr>
        <w:jc w:val="both"/>
      </w:pPr>
    </w:p>
    <w:p w:rsidR="008E6349" w:rsidRDefault="008E6349" w:rsidP="007002E0">
      <w:pPr>
        <w:jc w:val="both"/>
      </w:pPr>
      <w:r w:rsidRPr="008E6349">
        <w:lastRenderedPageBreak/>
        <w:t>1.4 “</w:t>
      </w:r>
      <w:r w:rsidRPr="008E6349">
        <w:rPr>
          <w:i/>
          <w:iCs/>
        </w:rPr>
        <w:t>ICT Diensten</w:t>
      </w:r>
      <w:r w:rsidRPr="008E6349">
        <w:t>” alle diensten en resultaten die door een leverancier op grond van een overeenkomst tussen een leverancier en Opdrachtgever dienen te worden geleverd voor de burgerzakenapplicatie aangaande de aanbesteding a</w:t>
      </w:r>
      <w:r w:rsidR="007002E0">
        <w:t>ls in de overwegingen genoemd.</w:t>
      </w:r>
    </w:p>
    <w:p w:rsidR="00080DDF" w:rsidRDefault="00080DDF" w:rsidP="007002E0">
      <w:pPr>
        <w:jc w:val="both"/>
      </w:pPr>
    </w:p>
    <w:p w:rsidR="008E6349" w:rsidRDefault="008E6349" w:rsidP="007002E0">
      <w:pPr>
        <w:jc w:val="both"/>
      </w:pPr>
      <w:r w:rsidRPr="008E6349">
        <w:t>1.5 “</w:t>
      </w:r>
      <w:r w:rsidRPr="008E6349">
        <w:rPr>
          <w:i/>
          <w:iCs/>
        </w:rPr>
        <w:t>Vertegenwoordigers</w:t>
      </w:r>
      <w:r w:rsidRPr="008E6349">
        <w:t xml:space="preserve">”: vertegenwoordigers van Partijen </w:t>
      </w:r>
      <w:proofErr w:type="spellStart"/>
      <w:r w:rsidRPr="008E6349">
        <w:t>terzake</w:t>
      </w:r>
      <w:proofErr w:type="spellEnd"/>
      <w:r w:rsidRPr="008E6349">
        <w:t xml:space="preserve"> (de uitvoering van) een overeenkomst. </w:t>
      </w:r>
    </w:p>
    <w:p w:rsidR="007002E0" w:rsidRPr="008E6349" w:rsidRDefault="007002E0" w:rsidP="007002E0">
      <w:pPr>
        <w:jc w:val="both"/>
      </w:pPr>
    </w:p>
    <w:p w:rsidR="008E6349" w:rsidRDefault="008E6349" w:rsidP="007002E0">
      <w:pPr>
        <w:jc w:val="both"/>
      </w:pPr>
      <w:r w:rsidRPr="008E6349">
        <w:t>1.6 “</w:t>
      </w:r>
      <w:r w:rsidRPr="008E6349">
        <w:rPr>
          <w:i/>
          <w:iCs/>
        </w:rPr>
        <w:t>Wachtende inschrijver</w:t>
      </w:r>
      <w:r w:rsidRPr="008E6349">
        <w:t xml:space="preserve">”: iedere natuurlijke of rechtspersoon met wie de Opdrachtgever in onderhandeling is over het sluiten van een Wachtkamerovereenkomst, en/ of met wie de Opdrachtgever een Wachtkamerovereenkomst is aangegaan. </w:t>
      </w:r>
    </w:p>
    <w:p w:rsidR="007002E0" w:rsidRPr="008E6349" w:rsidRDefault="007002E0" w:rsidP="007002E0">
      <w:pPr>
        <w:jc w:val="both"/>
      </w:pPr>
    </w:p>
    <w:p w:rsidR="008E6349" w:rsidRPr="008E6349" w:rsidRDefault="008E6349" w:rsidP="007002E0">
      <w:pPr>
        <w:jc w:val="both"/>
      </w:pPr>
      <w:r w:rsidRPr="008E6349">
        <w:t>1.7 “</w:t>
      </w:r>
      <w:r w:rsidRPr="008E6349">
        <w:rPr>
          <w:i/>
          <w:iCs/>
        </w:rPr>
        <w:t>Wachttijd</w:t>
      </w:r>
      <w:r w:rsidRPr="008E6349">
        <w:t xml:space="preserve">”: de periode vanaf de ingangsdatum van de overeenkomst met de Winnende partij(en) tot en met de datum van beëindiging van de Wachtkamerovereenkomst. </w:t>
      </w:r>
    </w:p>
    <w:p w:rsidR="008E6349" w:rsidRPr="008E6349" w:rsidRDefault="008E6349" w:rsidP="007002E0">
      <w:pPr>
        <w:jc w:val="both"/>
      </w:pPr>
    </w:p>
    <w:p w:rsidR="008E6349" w:rsidRDefault="008E6349" w:rsidP="007002E0">
      <w:pPr>
        <w:jc w:val="both"/>
      </w:pPr>
      <w:r w:rsidRPr="008E6349">
        <w:t>1.8 “</w:t>
      </w:r>
      <w:r w:rsidRPr="008E6349">
        <w:rPr>
          <w:i/>
          <w:iCs/>
        </w:rPr>
        <w:t>Winnende partij</w:t>
      </w:r>
      <w:r w:rsidRPr="008E6349">
        <w:t xml:space="preserve">”: iedere natuurlijke of rechtspersoon met wie de Opdrachtgever een opdracht voor de uitvoering van de ICT Diensten is aangegaan voor de kavels A en B aangaande de aanbesteding als in de overwegingen genoemd. </w:t>
      </w:r>
    </w:p>
    <w:p w:rsidR="007002E0" w:rsidRDefault="007002E0" w:rsidP="007002E0">
      <w:pPr>
        <w:jc w:val="both"/>
      </w:pPr>
    </w:p>
    <w:p w:rsidR="007002E0" w:rsidRPr="008E6349" w:rsidRDefault="007002E0" w:rsidP="007002E0">
      <w:pPr>
        <w:jc w:val="both"/>
      </w:pPr>
    </w:p>
    <w:p w:rsidR="008E6349" w:rsidRPr="008E6349" w:rsidRDefault="008E6349" w:rsidP="007002E0">
      <w:pPr>
        <w:jc w:val="both"/>
      </w:pPr>
      <w:r w:rsidRPr="008E6349">
        <w:rPr>
          <w:b/>
          <w:bCs/>
        </w:rPr>
        <w:t xml:space="preserve">Artikel 2. Onderwerp van de overeenkomst </w:t>
      </w:r>
    </w:p>
    <w:p w:rsidR="008E6349" w:rsidRDefault="008E6349" w:rsidP="007002E0">
      <w:pPr>
        <w:jc w:val="both"/>
      </w:pPr>
      <w:r w:rsidRPr="008E6349">
        <w:t xml:space="preserve">2.1 Deze overeenkomst betreft een Wachtkamerovereenkomst voor de aanbesteding als in de overwegingen genoemd. Dat houdt in dat er geen opdracht tot uitvoering van ICT Diensten is opgenomen in deze Wachtkamerovereenkomst. De Opdrachtgever heeft overeenkomsten gesloten met de Winnende partij voor de uitvoering van ICT Diensten voor wat betreft de aanbesteding als in de overwegingen genoemd. De Wachtende inschrijver komt uitsluitend voor de opdracht in aanmerking wanneer de Winnende partij voor de opdracht, om wat voor reden dan ook, niet in staat is om de verplichtingen vanuit de met deze Winnende partij gesloten overeenkomst na te komen. </w:t>
      </w:r>
    </w:p>
    <w:p w:rsidR="007002E0" w:rsidRDefault="007002E0" w:rsidP="007002E0">
      <w:pPr>
        <w:jc w:val="both"/>
      </w:pPr>
    </w:p>
    <w:p w:rsidR="007002E0" w:rsidRPr="008E6349" w:rsidRDefault="007002E0" w:rsidP="007002E0">
      <w:pPr>
        <w:jc w:val="both"/>
      </w:pPr>
    </w:p>
    <w:p w:rsidR="008E6349" w:rsidRPr="008E6349" w:rsidRDefault="008E6349" w:rsidP="007002E0">
      <w:pPr>
        <w:jc w:val="both"/>
      </w:pPr>
      <w:r w:rsidRPr="008E6349">
        <w:rPr>
          <w:b/>
          <w:bCs/>
        </w:rPr>
        <w:t xml:space="preserve">Artikel 3. Toepasselijkheid </w:t>
      </w:r>
    </w:p>
    <w:p w:rsidR="008E6349" w:rsidRDefault="008E6349" w:rsidP="007002E0">
      <w:pPr>
        <w:jc w:val="both"/>
      </w:pPr>
      <w:r w:rsidRPr="008E6349">
        <w:t xml:space="preserve">3.1 Deze overeenkomst is van kracht gedurende de eerste twaalf maanden van de overeenkomsten die gesloten zijn met de Winnend inschrijver, te weten: [noemen]. </w:t>
      </w:r>
    </w:p>
    <w:p w:rsidR="00164F87" w:rsidRPr="008E6349" w:rsidRDefault="00164F87" w:rsidP="007002E0">
      <w:pPr>
        <w:jc w:val="both"/>
      </w:pPr>
    </w:p>
    <w:p w:rsidR="00164F87" w:rsidRDefault="008E6349" w:rsidP="007002E0">
      <w:pPr>
        <w:jc w:val="both"/>
      </w:pPr>
      <w:r w:rsidRPr="008E6349">
        <w:t>3.2 De Wachtende inschrijver doet zijn inschrijving als in de overwegingen genoemd en aangehecht als Bijlage B bij deze Wachtkamerovereenkomst, gestand tot en met het einde van de Wachttijd.</w:t>
      </w:r>
    </w:p>
    <w:p w:rsidR="008E6349" w:rsidRPr="008E6349" w:rsidRDefault="008E6349" w:rsidP="007002E0">
      <w:pPr>
        <w:jc w:val="both"/>
      </w:pPr>
      <w:r w:rsidRPr="008E6349">
        <w:t xml:space="preserve"> </w:t>
      </w:r>
    </w:p>
    <w:p w:rsidR="008E6349" w:rsidRDefault="008E6349" w:rsidP="007002E0">
      <w:pPr>
        <w:jc w:val="both"/>
      </w:pPr>
      <w:r w:rsidRPr="008E6349">
        <w:t xml:space="preserve">3.3 In het eerste jaar van de overeenkomst met de Winnende inschrijver wordt in [datum] een voortgangsonderhandeling gehouden, en: </w:t>
      </w:r>
    </w:p>
    <w:p w:rsidR="00164F87" w:rsidRPr="008E6349" w:rsidRDefault="00164F87" w:rsidP="007002E0">
      <w:pPr>
        <w:jc w:val="both"/>
      </w:pPr>
    </w:p>
    <w:p w:rsidR="008E6349" w:rsidRDefault="008E6349" w:rsidP="00164F87">
      <w:pPr>
        <w:pStyle w:val="Lijstalinea"/>
        <w:jc w:val="both"/>
      </w:pPr>
      <w:r w:rsidRPr="008E6349">
        <w:t xml:space="preserve">3.3.1 indien het resultaat van de geleverde ICT Diensten van de Winnende inschrijver als positief wordt ervaren door de Opdrachtgever, zal deze Wachtkamerovereenkomst op dat moment van rechtswege eindigen, en kunnen door de Wachtende inschrijver geen rechten meer aan deze Wachtkamerovereenkomst ontleend worden. </w:t>
      </w:r>
    </w:p>
    <w:p w:rsidR="00164F87" w:rsidRPr="008E6349" w:rsidRDefault="00164F87" w:rsidP="007002E0">
      <w:pPr>
        <w:jc w:val="both"/>
      </w:pPr>
    </w:p>
    <w:p w:rsidR="008E6349" w:rsidRDefault="008E6349" w:rsidP="00164F87">
      <w:pPr>
        <w:pStyle w:val="Lijstalinea"/>
        <w:jc w:val="both"/>
      </w:pPr>
      <w:r w:rsidRPr="008E6349">
        <w:t xml:space="preserve">3.3.2 indien het resultaat van de geleverde ICT Diensten van de Winnende inschrijver als negatief wordt ervaren door de Opdrachtgever (beargumenteerd en op basis van de overeenkomst) dan eindigt die overeenkomst op een tussen Opdrachtgever en de Winnende partij overeengekomen datum. Met de Wachtende inschrijver zal alsdan binnen een redelijk termijn een nieuwe overeenkomst worden gesloten voor de uitvoering van de ICT Diensten conform hetgeen vermeld is in het aanbestedingsdossier én conform de door de Wachtende inschrijver ingediende inschrijving als in de overwegingen genoemd. Onderhavige Wachtkamerovereenkomst </w:t>
      </w:r>
      <w:r w:rsidRPr="008E6349">
        <w:lastRenderedPageBreak/>
        <w:t xml:space="preserve">zal op dat moment van rechtswege eindigen, en kunnen door de Wachtende inschrijver geen rechten meer aan deze Wachtkamerovereenkomst ontleend worden. </w:t>
      </w:r>
    </w:p>
    <w:p w:rsidR="00164F87" w:rsidRDefault="00164F87" w:rsidP="00164F87">
      <w:pPr>
        <w:pStyle w:val="Lijstalinea"/>
        <w:jc w:val="both"/>
      </w:pPr>
    </w:p>
    <w:p w:rsidR="00FC2504" w:rsidRDefault="00FC2504" w:rsidP="00164F87">
      <w:pPr>
        <w:pStyle w:val="Lijstalinea"/>
        <w:jc w:val="both"/>
      </w:pPr>
    </w:p>
    <w:p w:rsidR="00164F87" w:rsidRPr="008E6349" w:rsidRDefault="00164F87" w:rsidP="00164F87">
      <w:pPr>
        <w:pStyle w:val="Lijstalinea"/>
        <w:jc w:val="both"/>
      </w:pPr>
    </w:p>
    <w:p w:rsidR="008E6349" w:rsidRPr="008E6349" w:rsidRDefault="008E6349" w:rsidP="007002E0">
      <w:pPr>
        <w:jc w:val="both"/>
      </w:pPr>
      <w:r w:rsidRPr="008E6349">
        <w:rPr>
          <w:b/>
          <w:bCs/>
        </w:rPr>
        <w:t xml:space="preserve">Artikel 4. Duur en beëindiging </w:t>
      </w:r>
    </w:p>
    <w:p w:rsidR="008E6349" w:rsidRDefault="008E6349" w:rsidP="007002E0">
      <w:pPr>
        <w:jc w:val="both"/>
        <w:rPr>
          <w:i/>
          <w:iCs/>
        </w:rPr>
      </w:pPr>
      <w:r w:rsidRPr="008E6349">
        <w:t>4.1 Deze Wachtkamerovereenkomst treedt in werking op [datum]</w:t>
      </w:r>
      <w:r w:rsidRPr="008E6349">
        <w:rPr>
          <w:i/>
          <w:iCs/>
        </w:rPr>
        <w:t xml:space="preserve">. </w:t>
      </w:r>
    </w:p>
    <w:p w:rsidR="00164F87" w:rsidRPr="008E6349" w:rsidRDefault="00164F87" w:rsidP="007002E0">
      <w:pPr>
        <w:jc w:val="both"/>
      </w:pPr>
    </w:p>
    <w:p w:rsidR="008E6349" w:rsidRDefault="008E6349" w:rsidP="007002E0">
      <w:pPr>
        <w:jc w:val="both"/>
      </w:pPr>
      <w:r w:rsidRPr="008E6349">
        <w:t xml:space="preserve">4.2 Deze Wachtkamerovereenkomst kent een looptijd van maximaal [noemen] maanden, en eindigt van rechtswege zonder dat daartoe opzegging vereist is, op [datum] of in geval zich een scenario voordoet als bedoeld in Artikel 3.3 van deze Wachtkamerovereenkomst. </w:t>
      </w:r>
    </w:p>
    <w:p w:rsidR="00164F87" w:rsidRDefault="00164F87" w:rsidP="007002E0">
      <w:pPr>
        <w:jc w:val="both"/>
      </w:pPr>
    </w:p>
    <w:p w:rsidR="00164F87" w:rsidRPr="008E6349" w:rsidRDefault="00164F87" w:rsidP="007002E0">
      <w:pPr>
        <w:jc w:val="both"/>
      </w:pPr>
    </w:p>
    <w:p w:rsidR="008E6349" w:rsidRPr="008E6349" w:rsidRDefault="008E6349" w:rsidP="007002E0">
      <w:pPr>
        <w:jc w:val="both"/>
      </w:pPr>
      <w:r w:rsidRPr="008E6349">
        <w:rPr>
          <w:b/>
          <w:bCs/>
        </w:rPr>
        <w:t xml:space="preserve">Artikel 5. Ontbinding en tussentijdse beëindiging </w:t>
      </w:r>
    </w:p>
    <w:p w:rsidR="008E6349" w:rsidRDefault="008E6349" w:rsidP="007002E0">
      <w:pPr>
        <w:jc w:val="both"/>
      </w:pPr>
      <w:r w:rsidRPr="008E6349">
        <w:t xml:space="preserve">5.1 Iedere Partij heeft het recht deze Wachtkamerovereenkomst geheel of gedeeltelijk te ontbinden per aangetekende brief wanneer. </w:t>
      </w:r>
    </w:p>
    <w:p w:rsidR="00164F87" w:rsidRPr="008E6349" w:rsidRDefault="00164F87" w:rsidP="007002E0">
      <w:pPr>
        <w:jc w:val="both"/>
      </w:pPr>
    </w:p>
    <w:p w:rsidR="008E6349" w:rsidRPr="008E6349" w:rsidRDefault="008E6349" w:rsidP="007002E0">
      <w:pPr>
        <w:jc w:val="both"/>
      </w:pPr>
      <w:r w:rsidRPr="008E6349">
        <w:t xml:space="preserve">a. aan de andere Partij voorlopige surséance van betaling wordt verleend of geweigerd; </w:t>
      </w:r>
    </w:p>
    <w:p w:rsidR="008E6349" w:rsidRDefault="008E6349" w:rsidP="007002E0">
      <w:pPr>
        <w:jc w:val="both"/>
      </w:pPr>
      <w:r w:rsidRPr="008E6349">
        <w:t xml:space="preserve">b. de andere Partij failliet is verklaard. </w:t>
      </w:r>
    </w:p>
    <w:p w:rsidR="00164F87" w:rsidRPr="008E6349" w:rsidRDefault="00164F87" w:rsidP="007002E0">
      <w:pPr>
        <w:jc w:val="both"/>
      </w:pPr>
    </w:p>
    <w:p w:rsidR="008E6349" w:rsidRDefault="008E6349" w:rsidP="007002E0">
      <w:pPr>
        <w:jc w:val="both"/>
      </w:pPr>
      <w:r w:rsidRPr="008E6349">
        <w:t xml:space="preserve">5.2 De Opdrachtgever heeft het recht deze Wachtkamerovereenkomst met onmiddellijke ingang geheel of gedeeltelijk te ontbinden per aangetekende brief wanneer de Wachtende inschrijver niet langer voldoet aan één van de eisen en/of selectiecriteria die zijn opgenomen in het aanbestedingsdossier. </w:t>
      </w:r>
    </w:p>
    <w:p w:rsidR="00164F87" w:rsidRPr="008E6349" w:rsidRDefault="00164F87" w:rsidP="007002E0">
      <w:pPr>
        <w:jc w:val="both"/>
      </w:pPr>
    </w:p>
    <w:p w:rsidR="008E6349" w:rsidRDefault="008E6349" w:rsidP="007002E0">
      <w:pPr>
        <w:jc w:val="both"/>
      </w:pPr>
      <w:r w:rsidRPr="008E6349">
        <w:t xml:space="preserve">5.3 De Opdrachtgever heeft het recht deze Wachtkamerovereenkomst tussentijds te beëindigen per aangetekende brief wanneer: </w:t>
      </w:r>
    </w:p>
    <w:p w:rsidR="00164F87" w:rsidRPr="008E6349" w:rsidRDefault="00164F87" w:rsidP="007002E0">
      <w:pPr>
        <w:jc w:val="both"/>
      </w:pPr>
    </w:p>
    <w:p w:rsidR="008E6349" w:rsidRPr="008E6349" w:rsidRDefault="008E6349" w:rsidP="007002E0">
      <w:pPr>
        <w:jc w:val="both"/>
      </w:pPr>
      <w:r w:rsidRPr="008E6349">
        <w:t xml:space="preserve">a. een verzoek om inlichtingen van de Europese Commissie wordt ingediend dat verband houdt met de aanbestedingsprocedure als in de overwegingen genoemd, die voorafging aan het sluiten van deze Wachtkamerovereenkomst; en/of </w:t>
      </w:r>
    </w:p>
    <w:p w:rsidR="008E6349" w:rsidRPr="008E6349" w:rsidRDefault="008E6349" w:rsidP="007002E0">
      <w:pPr>
        <w:jc w:val="both"/>
      </w:pPr>
      <w:r w:rsidRPr="008E6349">
        <w:t xml:space="preserve">b. een juridische procedure wordt aangespannen die verband houdt met de aanbestedingsprocedure als in de overwegingen genoemd, die voorafging aan het sluiten van deze Wachtkamerovereenkomst; en/of </w:t>
      </w:r>
    </w:p>
    <w:p w:rsidR="008E6349" w:rsidRDefault="008E6349" w:rsidP="007002E0">
      <w:pPr>
        <w:jc w:val="both"/>
      </w:pPr>
      <w:r w:rsidRPr="008E6349">
        <w:t xml:space="preserve">c. een rechterlijke uitspraak in een procedure die verband houdt met de aanbestedingsprocedure als in de overwegingen genoemd die is voorafging aan het sluiten van deze Wachtkamerovereenkomst. </w:t>
      </w:r>
    </w:p>
    <w:p w:rsidR="00164F87" w:rsidRPr="008E6349" w:rsidRDefault="00164F87" w:rsidP="007002E0">
      <w:pPr>
        <w:jc w:val="both"/>
      </w:pPr>
    </w:p>
    <w:p w:rsidR="008E6349" w:rsidRDefault="008E6349" w:rsidP="007002E0">
      <w:pPr>
        <w:jc w:val="both"/>
      </w:pPr>
      <w:r w:rsidRPr="008E6349">
        <w:t xml:space="preserve">5.4 Wanneer deze overeenkomst verloopt, eindigt of tussentijds wordt beëindigd volgens Artikel 5.1, 5.2 of 5.3, dan heeft de Wachtende inschrijver geen recht op vergoeding van schade of kosten. </w:t>
      </w:r>
    </w:p>
    <w:p w:rsidR="00164F87" w:rsidRPr="008E6349" w:rsidRDefault="00164F87" w:rsidP="007002E0">
      <w:pPr>
        <w:jc w:val="both"/>
      </w:pPr>
    </w:p>
    <w:p w:rsidR="008E6349" w:rsidRDefault="008E6349" w:rsidP="007002E0">
      <w:pPr>
        <w:jc w:val="both"/>
      </w:pPr>
      <w:r w:rsidRPr="008E6349">
        <w:t xml:space="preserve">5.5 De Opdrachtgever heeft te allen tijde het recht om te laten onderzoeken of de Wachtende inschrijver nog voldoet aan de eisen en/of selectiecriteria uit het aanbestedingsdossier. De Wachtende inschrijver is verplicht zonder tegenprestatie medewerking aan een dergelijk onderzoek te verlenen en de onderzoekers de relevante gegevens direct op eerste verzoek te verschaffen. </w:t>
      </w:r>
    </w:p>
    <w:p w:rsidR="00164F87" w:rsidRDefault="00164F87" w:rsidP="007002E0">
      <w:pPr>
        <w:jc w:val="both"/>
      </w:pPr>
    </w:p>
    <w:p w:rsidR="00164F87" w:rsidRPr="008E6349" w:rsidRDefault="00164F87" w:rsidP="007002E0">
      <w:pPr>
        <w:jc w:val="both"/>
      </w:pPr>
    </w:p>
    <w:p w:rsidR="008E6349" w:rsidRPr="008E6349" w:rsidRDefault="008E6349" w:rsidP="007002E0">
      <w:pPr>
        <w:jc w:val="both"/>
      </w:pPr>
      <w:r w:rsidRPr="008E6349">
        <w:rPr>
          <w:b/>
          <w:bCs/>
        </w:rPr>
        <w:t xml:space="preserve">Artikel 6. Vertegenwoordiging </w:t>
      </w:r>
    </w:p>
    <w:p w:rsidR="008E6349" w:rsidRDefault="008E6349" w:rsidP="007002E0">
      <w:pPr>
        <w:jc w:val="both"/>
      </w:pPr>
      <w:r w:rsidRPr="008E6349">
        <w:t xml:space="preserve">6.1 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 </w:t>
      </w:r>
    </w:p>
    <w:p w:rsidR="008E6349" w:rsidRPr="008E6349" w:rsidRDefault="008E6349" w:rsidP="007002E0">
      <w:pPr>
        <w:jc w:val="both"/>
      </w:pPr>
      <w:r w:rsidRPr="008E6349">
        <w:lastRenderedPageBreak/>
        <w:t xml:space="preserve">6.2 De Vertegenwoordigers worden verondersteld ongelimiteerd gemachtigd te zijn "hun" Partij te vertegenwoordigen tenzij eventuele beperkingen in de volmacht vooraf schriftelijk zijn meegedeeld aan de andere Partij. </w:t>
      </w:r>
    </w:p>
    <w:p w:rsidR="008E6349" w:rsidRDefault="008E6349" w:rsidP="007002E0">
      <w:pPr>
        <w:jc w:val="both"/>
      </w:pPr>
      <w:r w:rsidRPr="008E6349">
        <w:t xml:space="preserve">6.3 Een Partij mag er van uitgaan dat de Vertegenwoordigers die conform Artikel 6.1 aan hem zijn meegedeeld vertegenwoordigingsbevoegd zijn tot hem schriftelijk is meegedeeld dat de deze bevoegdheid is ingetrokken of gewijzigd. </w:t>
      </w:r>
    </w:p>
    <w:p w:rsidR="00164F87" w:rsidRDefault="00164F87" w:rsidP="007002E0">
      <w:pPr>
        <w:jc w:val="both"/>
      </w:pPr>
    </w:p>
    <w:p w:rsidR="00164F87" w:rsidRPr="008E6349" w:rsidRDefault="00164F87" w:rsidP="007002E0">
      <w:pPr>
        <w:jc w:val="both"/>
      </w:pPr>
    </w:p>
    <w:p w:rsidR="008E6349" w:rsidRPr="008E6349" w:rsidRDefault="008E6349" w:rsidP="007002E0">
      <w:pPr>
        <w:jc w:val="both"/>
      </w:pPr>
      <w:r w:rsidRPr="008E6349">
        <w:rPr>
          <w:b/>
          <w:bCs/>
        </w:rPr>
        <w:t xml:space="preserve">Artikel 7. Toepasselijk recht en geschillenregeling </w:t>
      </w:r>
    </w:p>
    <w:p w:rsidR="008E6349" w:rsidRDefault="008E6349" w:rsidP="007002E0">
      <w:pPr>
        <w:jc w:val="both"/>
      </w:pPr>
      <w:r w:rsidRPr="008E6349">
        <w:t xml:space="preserve">7.1 Op deze Wachtkamerovereenkomst en alle overeenkomsten die daar uit voortvloeien is uitsluitend Nederlands recht van toepassing. </w:t>
      </w:r>
    </w:p>
    <w:p w:rsidR="00164F87" w:rsidRPr="008E6349" w:rsidRDefault="00164F87" w:rsidP="007002E0">
      <w:pPr>
        <w:jc w:val="both"/>
      </w:pPr>
    </w:p>
    <w:p w:rsidR="008E6349" w:rsidRDefault="008E6349" w:rsidP="007002E0">
      <w:pPr>
        <w:jc w:val="both"/>
      </w:pPr>
      <w:r w:rsidRPr="008E6349">
        <w:t xml:space="preserve">7.2 Geschillen over deze Wachtkamerovereenkomst zullen exclusief worden voorgelegd aan de daartoe bevoegde rechter in het arrondissement Midden Nederland. </w:t>
      </w:r>
    </w:p>
    <w:p w:rsidR="00164F87" w:rsidRDefault="00164F87" w:rsidP="007002E0">
      <w:pPr>
        <w:jc w:val="both"/>
      </w:pPr>
    </w:p>
    <w:p w:rsidR="00164F87" w:rsidRPr="008E6349" w:rsidRDefault="00164F87" w:rsidP="007002E0">
      <w:pPr>
        <w:jc w:val="both"/>
      </w:pPr>
    </w:p>
    <w:p w:rsidR="008E6349" w:rsidRPr="008E6349" w:rsidRDefault="008E6349" w:rsidP="007002E0">
      <w:pPr>
        <w:jc w:val="both"/>
      </w:pPr>
      <w:r w:rsidRPr="008E6349">
        <w:rPr>
          <w:b/>
          <w:bCs/>
        </w:rPr>
        <w:t xml:space="preserve">Artikel 8. Slotbepalingen </w:t>
      </w:r>
    </w:p>
    <w:p w:rsidR="008E6349" w:rsidRDefault="008E6349" w:rsidP="007002E0">
      <w:pPr>
        <w:jc w:val="both"/>
      </w:pPr>
      <w:r w:rsidRPr="008E6349">
        <w:t xml:space="preserve">8.1 Met deze Wachtkamerovereenkomst en bijbehorende Bijlagen komen eventuele eerdere overeenkomsten en afspraken tussen Partijen met betrekking tot het onderwerp van deze overeenkomst te vervallen. </w:t>
      </w:r>
    </w:p>
    <w:p w:rsidR="00164F87" w:rsidRPr="008E6349" w:rsidRDefault="00164F87" w:rsidP="007002E0">
      <w:pPr>
        <w:jc w:val="both"/>
      </w:pPr>
    </w:p>
    <w:p w:rsidR="008E6349" w:rsidRDefault="008E6349" w:rsidP="007002E0">
      <w:pPr>
        <w:jc w:val="both"/>
      </w:pPr>
      <w:r w:rsidRPr="008E6349">
        <w:t>8.2 Alle Bijlagen maken integraal deel uit van deze Wachtkamerovereenkomst. De Wachtkamerovereenkomst prevaleert boven de Bijlagen. De genoemde bijlagen prevaleren boven elkaar in de opgenomen volgorde, waarbij de bovenstaande Bijlage prevaleert b</w:t>
      </w:r>
      <w:r w:rsidR="00164F87">
        <w:t>oven de daarop volgende Bijlage.</w:t>
      </w:r>
    </w:p>
    <w:p w:rsidR="00164F87" w:rsidRPr="008E6349" w:rsidRDefault="00164F87" w:rsidP="007002E0">
      <w:pPr>
        <w:jc w:val="both"/>
      </w:pPr>
    </w:p>
    <w:p w:rsidR="008E6349" w:rsidRDefault="008E6349" w:rsidP="007002E0">
      <w:pPr>
        <w:jc w:val="both"/>
      </w:pPr>
      <w:r w:rsidRPr="008E6349">
        <w:t xml:space="preserve">8.3 De Wachtende inschrijver is verplicht de Opdrachtgever tijdig te waarschuwen voor mogelijke risico's verbonden aan zijn handelen onder deze Wachtkamerovereenkomst. </w:t>
      </w:r>
    </w:p>
    <w:p w:rsidR="00164F87" w:rsidRPr="008E6349" w:rsidRDefault="00164F87" w:rsidP="007002E0">
      <w:pPr>
        <w:jc w:val="both"/>
      </w:pPr>
    </w:p>
    <w:p w:rsidR="008E6349" w:rsidRDefault="008E6349" w:rsidP="007002E0">
      <w:pPr>
        <w:jc w:val="both"/>
      </w:pPr>
      <w:r w:rsidRPr="008E6349">
        <w:t>8.4 De Wachtende inschrijver mag de rechten en verplichtingen uit deze Wachtkamerovereenkomst niet zijn geheel of gedeeltelijk aan derden overdragen of door derden over laten nemen zonder voorafgaande schriftelijke goedkeuring van de Opdrachtgever. De Opdrachtgever is gerechtigd de rechten en verplichtingen uit deze Wachtkamerove</w:t>
      </w:r>
      <w:bookmarkStart w:id="0" w:name="_GoBack"/>
      <w:bookmarkEnd w:id="0"/>
      <w:r w:rsidRPr="008E6349">
        <w:t xml:space="preserve">reenkomst geheel of gedeeltelijk aan derden over te dragen respectievelijk door derden over laten nemen zonder goedkeuring van de Wachtende inschrijver. </w:t>
      </w:r>
    </w:p>
    <w:p w:rsidR="00164F87" w:rsidRPr="008E6349" w:rsidRDefault="00164F87" w:rsidP="007002E0">
      <w:pPr>
        <w:jc w:val="both"/>
      </w:pPr>
    </w:p>
    <w:p w:rsidR="008E6349" w:rsidRDefault="008E6349" w:rsidP="007002E0">
      <w:pPr>
        <w:jc w:val="both"/>
      </w:pPr>
      <w:r w:rsidRPr="008E6349">
        <w:t xml:space="preserve">Aldus overeengekomen tussen Partijen: </w:t>
      </w:r>
    </w:p>
    <w:p w:rsidR="00164F87" w:rsidRDefault="00164F87" w:rsidP="007002E0">
      <w:pPr>
        <w:jc w:val="both"/>
      </w:pPr>
    </w:p>
    <w:p w:rsidR="00164F87" w:rsidRPr="008E6349" w:rsidRDefault="00164F87" w:rsidP="007002E0">
      <w:pPr>
        <w:jc w:val="both"/>
      </w:pPr>
    </w:p>
    <w:p w:rsidR="008E6349" w:rsidRDefault="008E6349" w:rsidP="007002E0">
      <w:pPr>
        <w:jc w:val="both"/>
      </w:pPr>
      <w:r w:rsidRPr="00FB6DA5">
        <w:rPr>
          <w:i/>
        </w:rPr>
        <w:t>Namens Opdrachtgever</w:t>
      </w:r>
      <w:r w:rsidRPr="008E6349">
        <w:t xml:space="preserve"> </w:t>
      </w:r>
      <w:r w:rsidR="00164F87">
        <w:tab/>
      </w:r>
      <w:r w:rsidR="00164F87">
        <w:tab/>
      </w:r>
      <w:r w:rsidR="00164F87">
        <w:tab/>
      </w:r>
      <w:r w:rsidR="00164F87">
        <w:tab/>
      </w:r>
      <w:r w:rsidRPr="00FB6DA5">
        <w:rPr>
          <w:i/>
        </w:rPr>
        <w:t>Namens de Wachtende inschrijver</w:t>
      </w:r>
      <w:r w:rsidRPr="008E6349">
        <w:t xml:space="preserve"> </w:t>
      </w:r>
    </w:p>
    <w:p w:rsidR="00164F87" w:rsidRPr="008E6349" w:rsidRDefault="00164F87" w:rsidP="007002E0">
      <w:pPr>
        <w:jc w:val="both"/>
      </w:pPr>
    </w:p>
    <w:p w:rsidR="008E6349" w:rsidRDefault="008E6349" w:rsidP="007002E0">
      <w:pPr>
        <w:jc w:val="both"/>
      </w:pPr>
      <w:r w:rsidRPr="008E6349">
        <w:t xml:space="preserve">Naam: </w:t>
      </w:r>
      <w:r w:rsidR="00164F87">
        <w:tab/>
      </w:r>
      <w:r w:rsidR="00164F87">
        <w:tab/>
      </w:r>
      <w:r w:rsidR="00164F87">
        <w:tab/>
      </w:r>
      <w:r w:rsidR="00164F87">
        <w:tab/>
      </w:r>
      <w:r w:rsidR="00164F87">
        <w:tab/>
      </w:r>
      <w:r w:rsidR="00164F87">
        <w:tab/>
      </w:r>
      <w:r w:rsidRPr="008E6349">
        <w:t xml:space="preserve">Naam: </w:t>
      </w:r>
    </w:p>
    <w:p w:rsidR="00164F87" w:rsidRPr="008E6349" w:rsidRDefault="00164F87" w:rsidP="007002E0">
      <w:pPr>
        <w:jc w:val="both"/>
      </w:pPr>
    </w:p>
    <w:p w:rsidR="008E6349" w:rsidRPr="008E6349" w:rsidRDefault="008E6349" w:rsidP="007002E0">
      <w:pPr>
        <w:jc w:val="both"/>
      </w:pPr>
      <w:r w:rsidRPr="008E6349">
        <w:t xml:space="preserve">Functie: </w:t>
      </w:r>
      <w:r w:rsidR="00164F87">
        <w:tab/>
      </w:r>
      <w:r w:rsidR="00164F87">
        <w:tab/>
      </w:r>
      <w:r w:rsidR="00164F87">
        <w:tab/>
      </w:r>
      <w:r w:rsidR="00164F87">
        <w:tab/>
      </w:r>
      <w:r w:rsidR="00164F87">
        <w:tab/>
      </w:r>
      <w:r w:rsidR="00164F87">
        <w:tab/>
      </w:r>
      <w:r w:rsidRPr="008E6349">
        <w:t xml:space="preserve">Functie: </w:t>
      </w:r>
      <w:r w:rsidR="00164F87">
        <w:br/>
      </w:r>
    </w:p>
    <w:p w:rsidR="008E6349" w:rsidRPr="008E6349" w:rsidRDefault="008E6349" w:rsidP="007002E0">
      <w:pPr>
        <w:jc w:val="both"/>
      </w:pPr>
      <w:r w:rsidRPr="008E6349">
        <w:t>Datum:</w:t>
      </w:r>
      <w:r w:rsidR="00164F87">
        <w:tab/>
      </w:r>
      <w:r w:rsidR="00164F87">
        <w:tab/>
      </w:r>
      <w:r w:rsidR="00164F87">
        <w:tab/>
      </w:r>
      <w:r w:rsidR="00164F87">
        <w:tab/>
      </w:r>
      <w:r w:rsidR="00164F87">
        <w:tab/>
      </w:r>
      <w:r w:rsidR="00164F87">
        <w:tab/>
      </w:r>
      <w:r w:rsidRPr="008E6349">
        <w:t xml:space="preserve">Datum: </w:t>
      </w:r>
      <w:r w:rsidR="00164F87">
        <w:br/>
      </w:r>
    </w:p>
    <w:p w:rsidR="008E6349" w:rsidRPr="008E6349" w:rsidRDefault="008E6349" w:rsidP="007002E0">
      <w:pPr>
        <w:jc w:val="both"/>
      </w:pPr>
      <w:r w:rsidRPr="008E6349">
        <w:t xml:space="preserve">Plaats: </w:t>
      </w:r>
      <w:r w:rsidR="00164F87">
        <w:tab/>
      </w:r>
      <w:r w:rsidR="00164F87">
        <w:tab/>
      </w:r>
      <w:r w:rsidR="00164F87">
        <w:tab/>
      </w:r>
      <w:r w:rsidR="00164F87">
        <w:tab/>
      </w:r>
      <w:r w:rsidR="00164F87">
        <w:tab/>
      </w:r>
      <w:r w:rsidR="00164F87">
        <w:tab/>
      </w:r>
      <w:r w:rsidRPr="008E6349">
        <w:t xml:space="preserve">Plaats: </w:t>
      </w:r>
      <w:r w:rsidR="00164F87">
        <w:br/>
      </w:r>
    </w:p>
    <w:p w:rsidR="00125ACA" w:rsidRDefault="008E6349" w:rsidP="007002E0">
      <w:pPr>
        <w:jc w:val="both"/>
      </w:pPr>
      <w:r w:rsidRPr="008E6349">
        <w:t xml:space="preserve">Handtekening: </w:t>
      </w:r>
      <w:r w:rsidR="00164F87">
        <w:tab/>
      </w:r>
      <w:r w:rsidR="00164F87">
        <w:tab/>
      </w:r>
      <w:r w:rsidR="00164F87">
        <w:tab/>
      </w:r>
      <w:r w:rsidR="00164F87">
        <w:tab/>
      </w:r>
      <w:r w:rsidR="00164F87">
        <w:tab/>
      </w:r>
      <w:r w:rsidRPr="008E6349">
        <w:t xml:space="preserve">Handtekening: </w:t>
      </w:r>
      <w:r w:rsidR="00164F87">
        <w:br/>
      </w:r>
      <w:r w:rsidR="00164F87">
        <w:br/>
      </w:r>
      <w:r w:rsidR="00164F87">
        <w:br/>
      </w:r>
      <w:r w:rsidR="00164F87">
        <w:br/>
      </w:r>
      <w:r w:rsidR="00164F87">
        <w:br/>
      </w:r>
      <w:r w:rsidRPr="008E6349">
        <w:t xml:space="preserve">____________________________ </w:t>
      </w:r>
      <w:r w:rsidR="00164F87">
        <w:tab/>
      </w:r>
      <w:r w:rsidR="00164F87">
        <w:tab/>
      </w:r>
      <w:r w:rsidR="00164F87">
        <w:tab/>
      </w:r>
      <w:r w:rsidRPr="008E6349">
        <w:t>____________________________</w:t>
      </w:r>
    </w:p>
    <w:sectPr w:rsidR="00125AC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504" w:rsidRDefault="00FC2504" w:rsidP="00384BFA">
      <w:r>
        <w:separator/>
      </w:r>
    </w:p>
  </w:endnote>
  <w:endnote w:type="continuationSeparator" w:id="0">
    <w:p w:rsidR="00FC2504" w:rsidRDefault="00FC2504" w:rsidP="00384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504" w:rsidRDefault="00FC2504">
    <w:pPr>
      <w:pStyle w:val="Voettekst"/>
    </w:pPr>
    <w:r w:rsidRPr="008E6349">
      <w:t xml:space="preserve">Paraaf opdrachtgever: </w:t>
    </w:r>
    <w:r>
      <w:tab/>
    </w:r>
    <w:r>
      <w:tab/>
    </w:r>
    <w:r w:rsidRPr="008E6349">
      <w:t>Paraaf wachtende inschrijver:</w:t>
    </w:r>
    <w:r>
      <w:ptab w:relativeTo="margin" w:alignment="center" w:leader="none"/>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504" w:rsidRDefault="00FC2504" w:rsidP="00384BFA">
      <w:r>
        <w:separator/>
      </w:r>
    </w:p>
  </w:footnote>
  <w:footnote w:type="continuationSeparator" w:id="0">
    <w:p w:rsidR="00FC2504" w:rsidRDefault="00FC2504" w:rsidP="00384B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F0DC6EF"/>
    <w:multiLevelType w:val="hybridMultilevel"/>
    <w:tmpl w:val="7579A095"/>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4F3DF5"/>
    <w:multiLevelType w:val="hybridMultilevel"/>
    <w:tmpl w:val="2794B8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2902A3"/>
    <w:multiLevelType w:val="hybridMultilevel"/>
    <w:tmpl w:val="C36EF5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EAF74CF"/>
    <w:multiLevelType w:val="hybridMultilevel"/>
    <w:tmpl w:val="B4D6070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C13DF3D"/>
    <w:multiLevelType w:val="hybridMultilevel"/>
    <w:tmpl w:val="9C563264"/>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9834F27"/>
    <w:multiLevelType w:val="hybridMultilevel"/>
    <w:tmpl w:val="C848E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D89B645"/>
    <w:multiLevelType w:val="hybridMultilevel"/>
    <w:tmpl w:val="3E38B9A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DB14AD6"/>
    <w:multiLevelType w:val="hybridMultilevel"/>
    <w:tmpl w:val="A5AD764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22D6B77"/>
    <w:multiLevelType w:val="hybridMultilevel"/>
    <w:tmpl w:val="243EC08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8DDFE74"/>
    <w:multiLevelType w:val="hybridMultilevel"/>
    <w:tmpl w:val="EEC7701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4"/>
  </w:num>
  <w:num w:numId="3">
    <w:abstractNumId w:val="6"/>
  </w:num>
  <w:num w:numId="4">
    <w:abstractNumId w:val="9"/>
  </w:num>
  <w:num w:numId="5">
    <w:abstractNumId w:val="0"/>
  </w:num>
  <w:num w:numId="6">
    <w:abstractNumId w:val="5"/>
  </w:num>
  <w:num w:numId="7">
    <w:abstractNumId w:val="1"/>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349"/>
    <w:rsid w:val="00080DDF"/>
    <w:rsid w:val="000E10CD"/>
    <w:rsid w:val="00125ACA"/>
    <w:rsid w:val="00164F87"/>
    <w:rsid w:val="0031040A"/>
    <w:rsid w:val="00384BFA"/>
    <w:rsid w:val="007002E0"/>
    <w:rsid w:val="00773FB9"/>
    <w:rsid w:val="008E6349"/>
    <w:rsid w:val="00EF209E"/>
    <w:rsid w:val="00F00F3D"/>
    <w:rsid w:val="00FB6DA5"/>
    <w:rsid w:val="00FC25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D14CC-9C0A-4171-A9A6-3144D6CB8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10CD"/>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02E0"/>
    <w:pPr>
      <w:ind w:left="720"/>
      <w:contextualSpacing/>
    </w:pPr>
  </w:style>
  <w:style w:type="paragraph" w:styleId="Koptekst">
    <w:name w:val="header"/>
    <w:basedOn w:val="Standaard"/>
    <w:link w:val="KoptekstChar"/>
    <w:uiPriority w:val="99"/>
    <w:unhideWhenUsed/>
    <w:rsid w:val="00384BFA"/>
    <w:pPr>
      <w:tabs>
        <w:tab w:val="center" w:pos="4536"/>
        <w:tab w:val="right" w:pos="9072"/>
      </w:tabs>
    </w:pPr>
  </w:style>
  <w:style w:type="character" w:customStyle="1" w:styleId="KoptekstChar">
    <w:name w:val="Koptekst Char"/>
    <w:basedOn w:val="Standaardalinea-lettertype"/>
    <w:link w:val="Koptekst"/>
    <w:uiPriority w:val="99"/>
    <w:rsid w:val="00384BFA"/>
    <w:rPr>
      <w:rFonts w:ascii="Arial" w:hAnsi="Arial"/>
    </w:rPr>
  </w:style>
  <w:style w:type="paragraph" w:styleId="Voettekst">
    <w:name w:val="footer"/>
    <w:basedOn w:val="Standaard"/>
    <w:link w:val="VoettekstChar"/>
    <w:uiPriority w:val="99"/>
    <w:unhideWhenUsed/>
    <w:rsid w:val="00384BFA"/>
    <w:pPr>
      <w:tabs>
        <w:tab w:val="center" w:pos="4536"/>
        <w:tab w:val="right" w:pos="9072"/>
      </w:tabs>
    </w:pPr>
  </w:style>
  <w:style w:type="character" w:customStyle="1" w:styleId="VoettekstChar">
    <w:name w:val="Voettekst Char"/>
    <w:basedOn w:val="Standaardalinea-lettertype"/>
    <w:link w:val="Voettekst"/>
    <w:uiPriority w:val="99"/>
    <w:rsid w:val="00384BF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29F7B8C3</Template>
  <TotalTime>56</TotalTime>
  <Pages>4</Pages>
  <Words>1610</Words>
  <Characters>8861</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I&amp;A Samenwerking</Company>
  <LinksUpToDate>false</LinksUpToDate>
  <CharactersWithSpaces>10451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Hanim Ozcan</dc:creator>
  <cp:keywords/>
  <dc:description/>
  <cp:lastModifiedBy>Hanim Ozcan</cp:lastModifiedBy>
  <cp:revision>10</cp:revision>
  <dcterms:created xsi:type="dcterms:W3CDTF">2019-09-19T14:21:00Z</dcterms:created>
  <dcterms:modified xsi:type="dcterms:W3CDTF">2019-09-20T07:54:00Z</dcterms:modified>
</cp:coreProperties>
</file>