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1778F9">
        <w:rPr>
          <w:rFonts w:ascii="Arial Rounded MT Bold" w:hAnsi="Arial Rounded MT Bold" w:cs="Arial"/>
          <w:sz w:val="24"/>
          <w:szCs w:val="24"/>
        </w:rPr>
        <w:t>a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778F9" w:rsidRDefault="001778F9" w:rsidP="001778F9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 de aanbesteding “</w:t>
      </w:r>
      <w:r w:rsidRPr="00770E81">
        <w:rPr>
          <w:rFonts w:ascii="Arial" w:hAnsi="Arial" w:cs="Arial"/>
          <w:b/>
          <w:bCs/>
          <w:sz w:val="20"/>
          <w:szCs w:val="20"/>
        </w:rPr>
        <w:t>Deursysteemonderdelen ten behoeve van 13/14G</w:t>
      </w:r>
      <w:r>
        <w:rPr>
          <w:rFonts w:ascii="Arial" w:hAnsi="Arial" w:cs="Arial"/>
          <w:sz w:val="20"/>
          <w:szCs w:val="20"/>
        </w:rPr>
        <w:t xml:space="preserve">” </w:t>
      </w:r>
      <w:r w:rsidRPr="00770E81">
        <w:rPr>
          <w:rFonts w:ascii="Arial" w:hAnsi="Arial" w:cs="Arial"/>
          <w:b/>
          <w:bCs/>
          <w:sz w:val="20"/>
          <w:szCs w:val="20"/>
        </w:rPr>
        <w:t>(Perceel1)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1778F9" w:rsidRDefault="001778F9" w:rsidP="001778F9">
      <w:pPr>
        <w:pStyle w:val="Geenafstand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 kenmerk </w:t>
      </w:r>
      <w:r w:rsidRPr="00770E81">
        <w:rPr>
          <w:rFonts w:ascii="Arial" w:hAnsi="Arial" w:cs="Arial"/>
          <w:b/>
          <w:bCs/>
          <w:sz w:val="20"/>
          <w:szCs w:val="20"/>
        </w:rPr>
        <w:t>2022-65 (P1)</w:t>
      </w:r>
    </w:p>
    <w:p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778F9" w:rsidRPr="0011599C" w:rsidRDefault="001778F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0"/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018C5" w:rsidRDefault="002F0142" w:rsidP="007018C5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selectie/aanbestedingsleidraad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:rsid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1" w:name="_Hlk65609947"/>
      <w:bookmarkStart w:id="2" w:name="_Hlk65750201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w:rsid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720A12" w:rsidRP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1"/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met betrekking tot het beroep op deze derde, daadwerkelijk beschikt of  kan beschikken, over alle middelen, welke voor de uitvoering van de opdracht noodzakelijk zijn;</w:t>
      </w:r>
    </w:p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 xml:space="preserve">Gegadigde bij de uitvoering van de opdracht ook daadwerkelijk gebruik zal maken van die </w:t>
      </w:r>
      <w:bookmarkStart w:id="3" w:name="_GoBack"/>
      <w:bookmarkEnd w:id="3"/>
      <w:r w:rsidRPr="00720A12">
        <w:rPr>
          <w:rFonts w:ascii="Arial" w:hAnsi="Arial" w:cs="Arial"/>
          <w:sz w:val="20"/>
          <w:szCs w:val="20"/>
        </w:rPr>
        <w:t>middelen van de aangegeven derde;</w:t>
      </w:r>
    </w:p>
    <w:bookmarkEnd w:id="2"/>
    <w:p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3FCA" w:rsidRPr="0011599C" w:rsidRDefault="00FA70F7" w:rsidP="0011599C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proofErr w:type="spellStart"/>
      <w:r w:rsidR="002A30B6" w:rsidRPr="0011599C">
        <w:rPr>
          <w:rFonts w:ascii="Arial" w:hAnsi="Arial" w:cs="Arial"/>
          <w:sz w:val="20"/>
          <w:szCs w:val="20"/>
        </w:rPr>
        <w:t>danwel</w:t>
      </w:r>
      <w:proofErr w:type="spellEnd"/>
      <w:r w:rsidR="002A30B6" w:rsidRPr="0011599C">
        <w:rPr>
          <w:rFonts w:ascii="Arial" w:hAnsi="Arial" w:cs="Arial"/>
          <w:sz w:val="20"/>
          <w:szCs w:val="20"/>
        </w:rPr>
        <w:t xml:space="preserve">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:rsidR="00A839E9" w:rsidRPr="00A50BAE" w:rsidRDefault="00A839E9" w:rsidP="00A839E9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4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4"/>
    <w:p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7"/>
      <w:footerReference w:type="default" r:id="rId8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E375B"/>
    <w:rsid w:val="0011599C"/>
    <w:rsid w:val="00125329"/>
    <w:rsid w:val="00151615"/>
    <w:rsid w:val="00153FCA"/>
    <w:rsid w:val="001778F9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607F7"/>
    <w:rsid w:val="004D6219"/>
    <w:rsid w:val="00544F57"/>
    <w:rsid w:val="0057441B"/>
    <w:rsid w:val="005A6906"/>
    <w:rsid w:val="005D3B11"/>
    <w:rsid w:val="005E244D"/>
    <w:rsid w:val="006023AC"/>
    <w:rsid w:val="0060406D"/>
    <w:rsid w:val="0061375A"/>
    <w:rsid w:val="00673331"/>
    <w:rsid w:val="006A063B"/>
    <w:rsid w:val="007018C5"/>
    <w:rsid w:val="00720A12"/>
    <w:rsid w:val="00737C15"/>
    <w:rsid w:val="007A0A73"/>
    <w:rsid w:val="007D1006"/>
    <w:rsid w:val="008249B0"/>
    <w:rsid w:val="00863275"/>
    <w:rsid w:val="00883586"/>
    <w:rsid w:val="0095161B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92F9E"/>
    <w:rsid w:val="00BA13DF"/>
    <w:rsid w:val="00BD0273"/>
    <w:rsid w:val="00BF5EF5"/>
    <w:rsid w:val="00C33F3E"/>
    <w:rsid w:val="00C8525F"/>
    <w:rsid w:val="00CC7680"/>
    <w:rsid w:val="00D62C23"/>
    <w:rsid w:val="00D90A13"/>
    <w:rsid w:val="00E52C43"/>
    <w:rsid w:val="00F10050"/>
    <w:rsid w:val="00F8635E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DCF911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Pieterse, Ron</cp:lastModifiedBy>
  <cp:revision>3</cp:revision>
  <dcterms:created xsi:type="dcterms:W3CDTF">2023-02-01T09:20:00Z</dcterms:created>
  <dcterms:modified xsi:type="dcterms:W3CDTF">2023-02-01T09:22:00Z</dcterms:modified>
</cp:coreProperties>
</file>