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53F2" w14:textId="5709C6E9" w:rsidR="00BB7507" w:rsidRPr="00667F00" w:rsidRDefault="00BB7507" w:rsidP="001C343F">
      <w:pPr>
        <w:rPr>
          <w:rFonts w:ascii="Verdana" w:hAnsi="Verdana"/>
          <w:b/>
          <w:bCs/>
          <w:color w:val="FFFFFF" w:themeColor="background1"/>
          <w:sz w:val="28"/>
          <w:szCs w:val="28"/>
        </w:rPr>
      </w:pPr>
      <w:r w:rsidRPr="00667F00">
        <w:rPr>
          <w:rFonts w:ascii="Verdana" w:hAnsi="Verdana"/>
          <w:b/>
          <w:bCs/>
          <w:color w:val="FFFFFF" w:themeColor="background1"/>
          <w:sz w:val="28"/>
          <w:szCs w:val="28"/>
        </w:rPr>
        <w:t>Bijlage 2</w:t>
      </w:r>
      <w:r w:rsidR="00ED4034">
        <w:rPr>
          <w:rFonts w:ascii="Verdana" w:hAnsi="Verdana"/>
          <w:b/>
          <w:bCs/>
          <w:color w:val="FFFFFF" w:themeColor="background1"/>
          <w:sz w:val="28"/>
          <w:szCs w:val="28"/>
        </w:rPr>
        <w:t>b</w:t>
      </w:r>
      <w:r w:rsidRPr="00667F00">
        <w:rPr>
          <w:rFonts w:ascii="Verdana" w:hAnsi="Verdana"/>
          <w:b/>
          <w:bCs/>
          <w:color w:val="FFFFFF" w:themeColor="background1"/>
          <w:sz w:val="28"/>
          <w:szCs w:val="28"/>
        </w:rPr>
        <w:t xml:space="preserve"> Verklaring</w:t>
      </w:r>
      <w:r w:rsidR="00667F00" w:rsidRPr="00667F00">
        <w:rPr>
          <w:rFonts w:ascii="Verdana" w:hAnsi="Verdana"/>
          <w:noProof/>
          <w:color w:val="FFFFFF" w:themeColor="background1"/>
          <w:lang w:eastAsia="nl-NL"/>
        </w:rPr>
        <w:drawing>
          <wp:anchor distT="0" distB="0" distL="114300" distR="114300" simplePos="0" relativeHeight="251659264" behindDoc="1" locked="1" layoutInCell="1" allowOverlap="1" wp14:anchorId="47827AD1" wp14:editId="574D57B0">
            <wp:simplePos x="0" y="0"/>
            <wp:positionH relativeFrom="page">
              <wp:align>left</wp:align>
            </wp:positionH>
            <wp:positionV relativeFrom="page">
              <wp:posOffset>6350</wp:posOffset>
            </wp:positionV>
            <wp:extent cx="7626350" cy="893445"/>
            <wp:effectExtent l="0" t="0" r="0" b="1905"/>
            <wp:wrapNone/>
            <wp:docPr id="6" name="Picture 20"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a:off x="0" y="0"/>
                      <a:ext cx="7626350" cy="893445"/>
                    </a:xfrm>
                    <a:prstGeom prst="rect">
                      <a:avLst/>
                    </a:prstGeom>
                  </pic:spPr>
                </pic:pic>
              </a:graphicData>
            </a:graphic>
            <wp14:sizeRelH relativeFrom="margin">
              <wp14:pctWidth>0</wp14:pctWidth>
            </wp14:sizeRelH>
            <wp14:sizeRelV relativeFrom="margin">
              <wp14:pctHeight>0</wp14:pctHeight>
            </wp14:sizeRelV>
          </wp:anchor>
        </w:drawing>
      </w:r>
      <w:r w:rsidRPr="00667F00">
        <w:rPr>
          <w:rFonts w:ascii="Verdana" w:hAnsi="Verdana"/>
          <w:b/>
          <w:bCs/>
          <w:color w:val="FFFFFF" w:themeColor="background1"/>
          <w:sz w:val="28"/>
          <w:szCs w:val="28"/>
        </w:rPr>
        <w:t xml:space="preserve"> onderaannemers</w:t>
      </w:r>
      <w:r w:rsidR="00667F00">
        <w:rPr>
          <w:rFonts w:ascii="Verdana" w:hAnsi="Verdana"/>
          <w:b/>
          <w:bCs/>
          <w:color w:val="FFFFFF" w:themeColor="background1"/>
          <w:sz w:val="28"/>
          <w:szCs w:val="28"/>
        </w:rPr>
        <w:t xml:space="preserve"> (perceel 2)</w:t>
      </w:r>
    </w:p>
    <w:p w14:paraId="740A4EA9" w14:textId="77777777" w:rsidR="00667F00" w:rsidRDefault="00667F00" w:rsidP="00BB7507">
      <w:pPr>
        <w:widowControl w:val="0"/>
        <w:autoSpaceDE w:val="0"/>
        <w:autoSpaceDN w:val="0"/>
        <w:adjustRightInd w:val="0"/>
        <w:spacing w:after="0" w:line="240" w:lineRule="auto"/>
        <w:rPr>
          <w:rFonts w:ascii="Verdana" w:eastAsia="Times New Roman" w:hAnsi="Verdana" w:cs="Arial"/>
          <w:sz w:val="20"/>
          <w:szCs w:val="20"/>
          <w:lang w:eastAsia="nl-NL"/>
        </w:rPr>
      </w:pPr>
    </w:p>
    <w:p w14:paraId="0E43900B" w14:textId="77777777" w:rsidR="00667F00" w:rsidRDefault="00667F00" w:rsidP="00BB7507">
      <w:pPr>
        <w:widowControl w:val="0"/>
        <w:autoSpaceDE w:val="0"/>
        <w:autoSpaceDN w:val="0"/>
        <w:adjustRightInd w:val="0"/>
        <w:spacing w:after="0" w:line="240" w:lineRule="auto"/>
        <w:rPr>
          <w:rFonts w:ascii="Verdana" w:eastAsia="Times New Roman" w:hAnsi="Verdana" w:cs="Arial"/>
          <w:sz w:val="20"/>
          <w:szCs w:val="20"/>
          <w:lang w:eastAsia="nl-NL"/>
        </w:rPr>
      </w:pPr>
    </w:p>
    <w:p w14:paraId="1D6557DE" w14:textId="4A789045"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De ondergetekenden:</w:t>
      </w:r>
    </w:p>
    <w:p w14:paraId="53E8949F"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6E6EF6CF" w14:textId="023B96EB"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w:t>
      </w:r>
      <w:r w:rsidR="00667F00">
        <w:rPr>
          <w:rFonts w:ascii="Verdana" w:eastAsia="Times New Roman" w:hAnsi="Verdana" w:cs="Arial"/>
          <w:sz w:val="20"/>
          <w:szCs w:val="20"/>
          <w:lang w:eastAsia="nl-NL"/>
        </w:rPr>
        <w:t>……………….</w:t>
      </w:r>
      <w:r w:rsidRPr="00667F00">
        <w:rPr>
          <w:rFonts w:ascii="Verdana" w:eastAsia="Times New Roman" w:hAnsi="Verdana" w:cs="Arial"/>
          <w:sz w:val="20"/>
          <w:szCs w:val="20"/>
          <w:lang w:eastAsia="nl-NL"/>
        </w:rPr>
        <w:t>, gevestigd te ……</w:t>
      </w:r>
      <w:r w:rsidR="00667F00">
        <w:rPr>
          <w:rFonts w:ascii="Verdana" w:eastAsia="Times New Roman" w:hAnsi="Verdana" w:cs="Arial"/>
          <w:sz w:val="20"/>
          <w:szCs w:val="20"/>
          <w:lang w:eastAsia="nl-NL"/>
        </w:rPr>
        <w:t>……………………………….</w:t>
      </w:r>
      <w:r w:rsidRPr="00667F00">
        <w:rPr>
          <w:rFonts w:ascii="Verdana" w:eastAsia="Times New Roman" w:hAnsi="Verdana" w:cs="Arial"/>
          <w:sz w:val="20"/>
          <w:szCs w:val="20"/>
          <w:lang w:eastAsia="nl-NL"/>
        </w:rPr>
        <w:t xml:space="preserve"> aan de ……</w:t>
      </w:r>
      <w:r w:rsidR="00667F00">
        <w:rPr>
          <w:rFonts w:ascii="Verdana" w:eastAsia="Times New Roman" w:hAnsi="Verdana" w:cs="Arial"/>
          <w:sz w:val="20"/>
          <w:szCs w:val="20"/>
          <w:lang w:eastAsia="nl-NL"/>
        </w:rPr>
        <w:t>………………….</w:t>
      </w:r>
      <w:r w:rsidRPr="00667F00">
        <w:rPr>
          <w:rFonts w:ascii="Verdana" w:eastAsia="Times New Roman" w:hAnsi="Verdana" w:cs="Arial"/>
          <w:sz w:val="20"/>
          <w:szCs w:val="20"/>
          <w:lang w:eastAsia="nl-NL"/>
        </w:rPr>
        <w:t>, te dezen rechtsgeldig vertegenwoordigd door haar</w:t>
      </w:r>
      <w:r w:rsidR="00667F00">
        <w:rPr>
          <w:rFonts w:ascii="Verdana" w:eastAsia="Times New Roman" w:hAnsi="Verdana" w:cs="Arial"/>
          <w:sz w:val="20"/>
          <w:szCs w:val="20"/>
          <w:lang w:eastAsia="nl-NL"/>
        </w:rPr>
        <w:t xml:space="preserve"> </w:t>
      </w:r>
      <w:r w:rsidRPr="00667F00">
        <w:rPr>
          <w:rFonts w:ascii="Verdana" w:eastAsia="Times New Roman" w:hAnsi="Verdana" w:cs="Arial"/>
          <w:sz w:val="20"/>
          <w:szCs w:val="20"/>
          <w:lang w:eastAsia="nl-NL"/>
        </w:rPr>
        <w:t>directeur, ………………………, hierna te noemen: “Dienstverlener”</w:t>
      </w:r>
    </w:p>
    <w:p w14:paraId="31FF5F48"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2CF71F34"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en</w:t>
      </w:r>
    </w:p>
    <w:p w14:paraId="1F74E3C3"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5CD43F81" w14:textId="3278F185"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de …………………………, gevestigd te ……… aan de …………., te dezen rechtsgeldig</w:t>
      </w:r>
      <w:r w:rsidR="00667F00">
        <w:rPr>
          <w:rFonts w:ascii="Verdana" w:eastAsia="Times New Roman" w:hAnsi="Verdana" w:cs="Arial"/>
          <w:sz w:val="20"/>
          <w:szCs w:val="20"/>
          <w:lang w:eastAsia="nl-NL"/>
        </w:rPr>
        <w:t xml:space="preserve"> </w:t>
      </w:r>
      <w:r w:rsidRPr="00667F00">
        <w:rPr>
          <w:rFonts w:ascii="Verdana" w:eastAsia="Times New Roman" w:hAnsi="Verdana" w:cs="Arial"/>
          <w:sz w:val="20"/>
          <w:szCs w:val="20"/>
          <w:lang w:eastAsia="nl-NL"/>
        </w:rPr>
        <w:t>vertegenwoordigd door haar directeur, ………………………., hierna te noemen: “Onderaannemer”</w:t>
      </w:r>
      <w:r w:rsidR="00667F00">
        <w:rPr>
          <w:rFonts w:ascii="Verdana" w:eastAsia="Times New Roman" w:hAnsi="Verdana" w:cs="Arial"/>
          <w:sz w:val="20"/>
          <w:szCs w:val="20"/>
          <w:lang w:eastAsia="nl-NL"/>
        </w:rPr>
        <w:t xml:space="preserve"> </w:t>
      </w:r>
      <w:r w:rsidRPr="00667F00">
        <w:rPr>
          <w:rFonts w:ascii="Verdana" w:eastAsia="Times New Roman" w:hAnsi="Verdana" w:cs="Arial"/>
          <w:sz w:val="20"/>
          <w:szCs w:val="20"/>
          <w:lang w:eastAsia="nl-NL"/>
        </w:rPr>
        <w:t>overwegende dat dienstverlener in het kader van voornoemde opdracht onderaannemer wenst in te schakelen en dienstverlener meedingt naar de gunning van de opdracht tot levering van Touchscreens</w:t>
      </w:r>
      <w:r w:rsidR="00667F00">
        <w:rPr>
          <w:rFonts w:ascii="Verdana" w:eastAsia="Times New Roman" w:hAnsi="Verdana" w:cs="Arial"/>
          <w:sz w:val="20"/>
          <w:szCs w:val="20"/>
          <w:lang w:eastAsia="nl-NL"/>
        </w:rPr>
        <w:t>.</w:t>
      </w:r>
    </w:p>
    <w:p w14:paraId="559524CF"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55B1F715"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Partijen op de hoogte zijn van de eis dat onderaannemer instemt met het bepaalde in deze verklaring;</w:t>
      </w:r>
    </w:p>
    <w:p w14:paraId="2760D153"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Partijen aldus het volgende wensen vast te leggen.</w:t>
      </w:r>
    </w:p>
    <w:p w14:paraId="484B17D2"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03DDB5C0"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Verklaren te zijn overeengekomen als volgt:</w:t>
      </w:r>
    </w:p>
    <w:p w14:paraId="6B922DC9"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61F36A35" w14:textId="051E6571"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 xml:space="preserve">Deze overeenkomst wordt gesloten onder opschortende voorwaarde van een overeenkomst tussen </w:t>
      </w:r>
      <w:r w:rsidR="00667F00" w:rsidRPr="00667F00">
        <w:rPr>
          <w:rFonts w:ascii="Verdana" w:eastAsia="Times New Roman" w:hAnsi="Verdana" w:cs="Arial"/>
          <w:sz w:val="20"/>
          <w:szCs w:val="20"/>
          <w:lang w:eastAsia="nl-NL"/>
        </w:rPr>
        <w:t>SPOVenray</w:t>
      </w:r>
      <w:r w:rsidRPr="00667F00">
        <w:rPr>
          <w:rFonts w:ascii="Verdana" w:eastAsia="Times New Roman" w:hAnsi="Verdana" w:cs="Arial"/>
          <w:sz w:val="20"/>
          <w:szCs w:val="20"/>
          <w:lang w:eastAsia="nl-NL"/>
        </w:rPr>
        <w:t xml:space="preserve"> (verder te noemen ‘Opdrachtgever’) en Dienstverlener aangaande de levering van Touchscreens aan Opdrachtgever.</w:t>
      </w:r>
    </w:p>
    <w:p w14:paraId="523E6C90"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3FD7AD13" w14:textId="1A862781"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 xml:space="preserve">Onderaannemer erkent het recht van Opdrachtgever om het voldoen aan de selectiecriteria vermeld in het bestek en/of aan het gunningcriterium vermeld in de Aanbestedingsdocumenten van voornoemde aanbesteding te (laten) toetsen (evt. door een Registeraccountant en/of Register EDP Auditor). </w:t>
      </w:r>
    </w:p>
    <w:p w14:paraId="501786CC"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319B123B" w14:textId="7EBD8666"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Onderaannemer zal onmiddellijk en om niet alle redelijke medewerking verlenen aan een dergelijk onderzoek, waaronder het toegang verlenen tot gebouwen en databases en het ter beschikking stellen van ter zake relevante informatie.</w:t>
      </w:r>
    </w:p>
    <w:p w14:paraId="25173E46"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07BCB8EF" w14:textId="2CE66712"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Onderaannemer verplicht zich tenminste dezelfde geheimhouding te betrachten welke Dienstverlener aan Opdrachtgever verschuldigd is.</w:t>
      </w:r>
    </w:p>
    <w:p w14:paraId="6E0F5075"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79DCB842" w14:textId="37F70146"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Onderaannemer draagt zorg voor de zekerstelling van de intellectuele eigendomsrechten en</w:t>
      </w:r>
      <w:r w:rsidR="00667F00" w:rsidRPr="00667F00">
        <w:rPr>
          <w:rFonts w:ascii="Verdana" w:eastAsia="Times New Roman" w:hAnsi="Verdana" w:cs="Arial"/>
          <w:sz w:val="20"/>
          <w:szCs w:val="20"/>
          <w:lang w:eastAsia="nl-NL"/>
        </w:rPr>
        <w:t xml:space="preserve"> </w:t>
      </w:r>
      <w:r w:rsidRPr="00667F00">
        <w:rPr>
          <w:rFonts w:ascii="Verdana" w:eastAsia="Times New Roman" w:hAnsi="Verdana" w:cs="Arial"/>
          <w:sz w:val="20"/>
          <w:szCs w:val="20"/>
          <w:lang w:eastAsia="nl-NL"/>
        </w:rPr>
        <w:t>continuïteit van onderhoud en helpdesk voor zover van toepassing op de door hem geleverde</w:t>
      </w:r>
      <w:r w:rsidR="00667F00" w:rsidRPr="00667F00">
        <w:rPr>
          <w:rFonts w:ascii="Verdana" w:eastAsia="Times New Roman" w:hAnsi="Verdana" w:cs="Arial"/>
          <w:sz w:val="20"/>
          <w:szCs w:val="20"/>
          <w:lang w:eastAsia="nl-NL"/>
        </w:rPr>
        <w:t xml:space="preserve"> </w:t>
      </w:r>
      <w:r w:rsidRPr="00667F00">
        <w:rPr>
          <w:rFonts w:ascii="Verdana" w:eastAsia="Times New Roman" w:hAnsi="Verdana" w:cs="Arial"/>
          <w:sz w:val="20"/>
          <w:szCs w:val="20"/>
          <w:lang w:eastAsia="nl-NL"/>
        </w:rPr>
        <w:t>prestaties. De zekerheidsstelling en continuïteitsmaatregelen gelden rechtstreeks ten behoeve van</w:t>
      </w:r>
      <w:r w:rsidR="00667F00" w:rsidRPr="00667F00">
        <w:rPr>
          <w:rFonts w:ascii="Verdana" w:eastAsia="Times New Roman" w:hAnsi="Verdana" w:cs="Arial"/>
          <w:sz w:val="20"/>
          <w:szCs w:val="20"/>
          <w:lang w:eastAsia="nl-NL"/>
        </w:rPr>
        <w:t xml:space="preserve"> </w:t>
      </w:r>
      <w:r w:rsidRPr="00667F00">
        <w:rPr>
          <w:rFonts w:ascii="Verdana" w:eastAsia="Times New Roman" w:hAnsi="Verdana" w:cs="Arial"/>
          <w:sz w:val="20"/>
          <w:szCs w:val="20"/>
          <w:lang w:eastAsia="nl-NL"/>
        </w:rPr>
        <w:t>Opdrachtgever.</w:t>
      </w:r>
    </w:p>
    <w:p w14:paraId="2395A913"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3F84035C" w14:textId="60D0D7C1"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Het gestelde in deze overeenkomst laat de eindverantwoordelijkheid van Dienstverlener als bedoeld in de overeenkomst tussen Dienstverlener en Opdrachtgever onverlet.</w:t>
      </w:r>
    </w:p>
    <w:p w14:paraId="4681C8DF"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7C03F4CA" w14:textId="45CA17AA"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Partijen doen over en weer afstand van het recht ontbinding van de onderhavige overeenkomst te vorderen, zowel door middel van een buitengerechtelijke verklaring als door rechterlijke tussenkomst.</w:t>
      </w:r>
    </w:p>
    <w:p w14:paraId="3ED2EB29"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3C944E73" w14:textId="2F318811"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Indien een bepaling van deze overeenkomst of van overeenkomsten die daarvan het gevolg zijn</w:t>
      </w:r>
    </w:p>
    <w:p w14:paraId="2092615A" w14:textId="77777777" w:rsidR="00BB7507" w:rsidRPr="00667F00" w:rsidRDefault="00BB7507" w:rsidP="00667F00">
      <w:pPr>
        <w:pStyle w:val="Lijstalinea"/>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nietig, niet-rechtsgeldig of niet uitvoerbaar blijken te zijn, laat dit de overige bepalingen onverlet.</w:t>
      </w:r>
    </w:p>
    <w:p w14:paraId="2AAD8FCA"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5F7206E8" w14:textId="719ADBB5" w:rsidR="00BB7507" w:rsidRPr="00667F00" w:rsidRDefault="00BB7507" w:rsidP="00667F00">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Op deze overeenkomst is Nederlands recht van toepassing.</w:t>
      </w:r>
    </w:p>
    <w:p w14:paraId="347FD9E8"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27D77B24"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26C538E7"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7724C87C"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592C43B1"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7DBA29C5" w14:textId="2FFAB60B" w:rsidR="00667F00" w:rsidRDefault="00B92F17" w:rsidP="00B92F17">
      <w:pPr>
        <w:tabs>
          <w:tab w:val="left" w:pos="4500"/>
          <w:tab w:val="center" w:pos="5233"/>
        </w:tabs>
        <w:rPr>
          <w:rFonts w:ascii="Verdana" w:eastAsia="Times New Roman" w:hAnsi="Verdana" w:cs="Arial"/>
          <w:sz w:val="20"/>
          <w:szCs w:val="20"/>
          <w:lang w:eastAsia="nl-NL"/>
        </w:rPr>
      </w:pPr>
      <w:r>
        <w:rPr>
          <w:rFonts w:ascii="Verdana" w:eastAsia="Times New Roman" w:hAnsi="Verdana" w:cs="Arial"/>
          <w:sz w:val="20"/>
          <w:szCs w:val="20"/>
          <w:lang w:eastAsia="nl-NL"/>
        </w:rPr>
        <w:tab/>
      </w:r>
    </w:p>
    <w:p w14:paraId="163FFDDD" w14:textId="77777777" w:rsidR="00B92F17" w:rsidRDefault="00B92F17" w:rsidP="00667F00">
      <w:pPr>
        <w:tabs>
          <w:tab w:val="center" w:pos="5233"/>
        </w:tabs>
        <w:jc w:val="both"/>
        <w:rPr>
          <w:rFonts w:ascii="Verdana" w:eastAsia="Times New Roman" w:hAnsi="Verdana" w:cs="Arial"/>
          <w:sz w:val="20"/>
          <w:szCs w:val="20"/>
          <w:lang w:eastAsia="nl-NL"/>
        </w:rPr>
      </w:pPr>
    </w:p>
    <w:p w14:paraId="605017DD" w14:textId="26F814BA" w:rsidR="00BB7507" w:rsidRPr="00667F00" w:rsidRDefault="00BB7507" w:rsidP="00667F00">
      <w:pPr>
        <w:tabs>
          <w:tab w:val="center" w:pos="5233"/>
        </w:tabs>
        <w:jc w:val="both"/>
        <w:rPr>
          <w:rFonts w:ascii="Verdana" w:eastAsia="Times New Roman" w:hAnsi="Verdana" w:cs="Arial"/>
          <w:sz w:val="20"/>
          <w:szCs w:val="20"/>
          <w:lang w:eastAsia="nl-NL"/>
        </w:rPr>
      </w:pPr>
      <w:r w:rsidRPr="00B92F17">
        <w:rPr>
          <w:rFonts w:ascii="Verdana" w:eastAsia="Times New Roman" w:hAnsi="Verdana" w:cs="Arial"/>
          <w:sz w:val="20"/>
          <w:szCs w:val="20"/>
          <w:lang w:eastAsia="nl-NL"/>
        </w:rPr>
        <w:br w:type="page"/>
      </w:r>
      <w:r w:rsidR="00667F00">
        <w:rPr>
          <w:rFonts w:ascii="Verdana" w:eastAsia="Times New Roman" w:hAnsi="Verdana" w:cs="Arial"/>
          <w:sz w:val="20"/>
          <w:szCs w:val="20"/>
          <w:lang w:eastAsia="nl-NL"/>
        </w:rPr>
        <w:lastRenderedPageBreak/>
        <w:tab/>
      </w:r>
    </w:p>
    <w:p w14:paraId="122DC6E1" w14:textId="5EF7B7B9"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Aldus overeengekomen, in tweevoud opgemaakt en ondertekend d.d. ……………………..:</w:t>
      </w:r>
    </w:p>
    <w:p w14:paraId="01335698"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298DC92E"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3F6BB9E3"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Dienstverlener:</w:t>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t>Onderaannemer:</w:t>
      </w:r>
    </w:p>
    <w:p w14:paraId="22C70615"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8410FDF"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030AB95A"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D757548"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 xml:space="preserve">Namens deze, </w:t>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t>Namens deze,</w:t>
      </w:r>
    </w:p>
    <w:p w14:paraId="2E211EDB"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7A97DEB"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C50695A"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3E67863" w14:textId="77777777" w:rsidR="00BB7507" w:rsidRPr="00667F00" w:rsidRDefault="00BB7507" w:rsidP="00667F00">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 xml:space="preserve">Naam: </w:t>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t>Naam:</w:t>
      </w:r>
    </w:p>
    <w:p w14:paraId="34026000" w14:textId="5A29BD82" w:rsidR="00205A8D" w:rsidRPr="00667F00" w:rsidRDefault="00205A8D" w:rsidP="00667F00">
      <w:pPr>
        <w:jc w:val="both"/>
        <w:rPr>
          <w:rFonts w:ascii="Verdana" w:hAnsi="Verdana"/>
          <w:b/>
          <w:bCs/>
          <w:color w:val="2E74B5" w:themeColor="accent1" w:themeShade="BF"/>
          <w:sz w:val="28"/>
          <w:szCs w:val="28"/>
        </w:rPr>
      </w:pPr>
    </w:p>
    <w:p w14:paraId="0E581872" w14:textId="77777777" w:rsidR="00205A8D" w:rsidRPr="00667F00" w:rsidRDefault="00205A8D" w:rsidP="00667F00">
      <w:pPr>
        <w:jc w:val="both"/>
        <w:rPr>
          <w:rFonts w:ascii="Verdana" w:hAnsi="Verdana"/>
        </w:rPr>
      </w:pPr>
    </w:p>
    <w:sectPr w:rsidR="00205A8D" w:rsidRPr="00667F00" w:rsidSect="00667F0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43380" w14:textId="77777777" w:rsidR="00F042BE" w:rsidRDefault="00F042BE" w:rsidP="00F042BE">
      <w:pPr>
        <w:spacing w:after="0" w:line="240" w:lineRule="auto"/>
      </w:pPr>
      <w:r>
        <w:separator/>
      </w:r>
    </w:p>
  </w:endnote>
  <w:endnote w:type="continuationSeparator" w:id="0">
    <w:p w14:paraId="19257257" w14:textId="77777777" w:rsidR="00F042BE" w:rsidRDefault="00F042BE" w:rsidP="00F0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2C0D" w14:textId="7F943444" w:rsidR="00F042BE" w:rsidRPr="00F042BE" w:rsidRDefault="00AB72FA" w:rsidP="00F042BE">
    <w:pPr>
      <w:pStyle w:val="Voettekst"/>
    </w:pPr>
    <w:r w:rsidRPr="00AB72FA">
      <w:rPr>
        <w:vertAlign w:val="superscript"/>
      </w:rPr>
      <w:t>Europese aanbesteding ICT-Hardware en Touchscreens</w:t>
    </w:r>
    <w:r w:rsidRPr="00AB72FA">
      <w:rPr>
        <w:vertAlign w:val="superscript"/>
      </w:rPr>
      <w:tab/>
      <w:t xml:space="preserve"> </w:t>
    </w:r>
    <w:proofErr w:type="spellStart"/>
    <w:r w:rsidRPr="00AB72FA">
      <w:rPr>
        <w:vertAlign w:val="superscript"/>
      </w:rPr>
      <w:t>Refnr</w:t>
    </w:r>
    <w:proofErr w:type="spellEnd"/>
    <w:r w:rsidRPr="00AB72FA">
      <w:rPr>
        <w:vertAlign w:val="superscript"/>
      </w:rPr>
      <w:t>. KQPN/2022/55</w:t>
    </w:r>
    <w:r w:rsidRPr="00AB72FA">
      <w:rPr>
        <w:vertAlign w:val="superscript"/>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D384" w14:textId="77777777" w:rsidR="00F042BE" w:rsidRDefault="00F042BE" w:rsidP="00F042BE">
      <w:pPr>
        <w:spacing w:after="0" w:line="240" w:lineRule="auto"/>
      </w:pPr>
      <w:r>
        <w:separator/>
      </w:r>
    </w:p>
  </w:footnote>
  <w:footnote w:type="continuationSeparator" w:id="0">
    <w:p w14:paraId="4D98A379" w14:textId="77777777" w:rsidR="00F042BE" w:rsidRDefault="00F042BE" w:rsidP="00F04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76FF7"/>
    <w:multiLevelType w:val="hybridMultilevel"/>
    <w:tmpl w:val="306E58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9D09D2"/>
    <w:multiLevelType w:val="hybridMultilevel"/>
    <w:tmpl w:val="1CFC6A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9038733">
    <w:abstractNumId w:val="0"/>
  </w:num>
  <w:num w:numId="2" w16cid:durableId="981883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BE"/>
    <w:rsid w:val="001C343F"/>
    <w:rsid w:val="00205A8D"/>
    <w:rsid w:val="002C0954"/>
    <w:rsid w:val="00667F00"/>
    <w:rsid w:val="007B1B77"/>
    <w:rsid w:val="00AB72FA"/>
    <w:rsid w:val="00B92F17"/>
    <w:rsid w:val="00BB7507"/>
    <w:rsid w:val="00D410E3"/>
    <w:rsid w:val="00E52675"/>
    <w:rsid w:val="00ED4034"/>
    <w:rsid w:val="00EF5787"/>
    <w:rsid w:val="00F042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F73DE4"/>
  <w15:chartTrackingRefBased/>
  <w15:docId w15:val="{386EE408-290A-41C6-AEF6-04560E08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75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042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42BE"/>
  </w:style>
  <w:style w:type="paragraph" w:styleId="Voettekst">
    <w:name w:val="footer"/>
    <w:basedOn w:val="Standaard"/>
    <w:link w:val="VoettekstChar"/>
    <w:uiPriority w:val="99"/>
    <w:unhideWhenUsed/>
    <w:rsid w:val="00F042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42BE"/>
  </w:style>
  <w:style w:type="paragraph" w:styleId="Lijstalinea">
    <w:name w:val="List Paragraph"/>
    <w:basedOn w:val="Standaard"/>
    <w:uiPriority w:val="34"/>
    <w:qFormat/>
    <w:rsid w:val="00667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2333</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5</cp:revision>
  <dcterms:created xsi:type="dcterms:W3CDTF">2022-11-30T15:41:00Z</dcterms:created>
  <dcterms:modified xsi:type="dcterms:W3CDTF">2022-12-02T09:41:00Z</dcterms:modified>
</cp:coreProperties>
</file>