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7F942" w14:textId="77777777" w:rsidR="00530616" w:rsidRDefault="00530616">
      <w:pPr>
        <w:pStyle w:val="Heading2"/>
        <w:spacing w:before="199" w:after="199" w:line="240" w:lineRule="auto"/>
      </w:pPr>
      <w:r>
        <w:t>Bijlage 3</w:t>
      </w:r>
    </w:p>
    <w:p w14:paraId="319EC6D7" w14:textId="72FFE6D9" w:rsidR="00B6485C" w:rsidRDefault="009B688F">
      <w:pPr>
        <w:pStyle w:val="Heading2"/>
        <w:spacing w:before="199" w:after="199" w:line="240" w:lineRule="auto"/>
      </w:pPr>
      <w:r>
        <w:t xml:space="preserve">CONCEPTOVEREENKOMST </w:t>
      </w:r>
      <w:r>
        <w:rPr>
          <w:i/>
          <w:iCs/>
        </w:rPr>
        <w:t>ten behoeve van Levering, beheer en advisering Werkplekapparatuur</w:t>
      </w:r>
      <w:r>
        <w:t> </w:t>
      </w:r>
    </w:p>
    <w:p w14:paraId="122481A4" w14:textId="77777777" w:rsidR="00B6485C" w:rsidRDefault="009B688F">
      <w:pPr>
        <w:spacing w:before="239" w:after="239" w:line="240" w:lineRule="auto"/>
        <w:textAlignment w:val="top"/>
      </w:pPr>
      <w:r>
        <w:rPr>
          <w:rFonts w:eastAsia="Calibri" w:cs="Calibri"/>
          <w:b/>
          <w:bCs/>
        </w:rPr>
        <w:t>Ondergetekenden</w:t>
      </w:r>
    </w:p>
    <w:p w14:paraId="1D8E378A" w14:textId="73222FA9" w:rsidR="00B6485C" w:rsidRDefault="009B688F">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Schouwen</w:t>
      </w:r>
      <w:r w:rsidR="00673706">
        <w:rPr>
          <w:rFonts w:eastAsia="Calibri" w:cs="Calibri"/>
          <w:i/>
          <w:iCs/>
        </w:rPr>
        <w:t>-Duiveland</w:t>
      </w:r>
      <w:r>
        <w:rPr>
          <w:rFonts w:eastAsia="Calibri" w:cs="Calibri"/>
        </w:rPr>
        <w:t xml:space="preserve">, te dezen rechtsgeldig vertegenwoordigd door </w:t>
      </w:r>
      <w:r>
        <w:rPr>
          <w:rFonts w:eastAsia="Calibri" w:cs="Calibri"/>
          <w:i/>
          <w:iCs/>
        </w:rPr>
        <w:t>Paul Kieboom</w:t>
      </w:r>
      <w:r>
        <w:rPr>
          <w:rFonts w:eastAsia="Calibri" w:cs="Calibri"/>
        </w:rPr>
        <w:t xml:space="preserve">, </w:t>
      </w:r>
      <w:r>
        <w:rPr>
          <w:rFonts w:eastAsia="Calibri" w:cs="Calibri"/>
          <w:i/>
          <w:iCs/>
        </w:rPr>
        <w:t>Afdelingshoofd Bedrijfsvoering 2</w:t>
      </w:r>
      <w:r>
        <w:rPr>
          <w:rFonts w:eastAsia="Calibri" w:cs="Calibri"/>
        </w:rPr>
        <w:t>, hierna te noemen "</w:t>
      </w:r>
      <w:r>
        <w:rPr>
          <w:rFonts w:eastAsia="Calibri" w:cs="Calibri"/>
          <w:b/>
          <w:bCs/>
        </w:rPr>
        <w:t>Opdrachtgever</w:t>
      </w:r>
      <w:r>
        <w:rPr>
          <w:rFonts w:eastAsia="Calibri" w:cs="Calibri"/>
        </w:rPr>
        <w:t>";</w:t>
      </w:r>
    </w:p>
    <w:p w14:paraId="73F55D21" w14:textId="77777777" w:rsidR="00B6485C" w:rsidRDefault="009B688F">
      <w:pPr>
        <w:spacing w:before="239" w:after="239" w:line="240" w:lineRule="auto"/>
        <w:textAlignment w:val="top"/>
      </w:pPr>
      <w:r>
        <w:rPr>
          <w:rFonts w:eastAsia="Calibri" w:cs="Calibri"/>
          <w:i/>
          <w:iCs/>
        </w:rPr>
        <w:t>en</w:t>
      </w:r>
    </w:p>
    <w:p w14:paraId="2702BD71" w14:textId="77777777" w:rsidR="00B6485C" w:rsidRDefault="009B688F">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("KvK_Hier")</w:t>
      </w:r>
      <w:r>
        <w:rPr>
          <w:rFonts w:eastAsia="Calibri" w:cs="Calibri"/>
        </w:rPr>
        <w:t xml:space="preserve">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2F2A54AB" w14:textId="77777777" w:rsidR="00B6485C" w:rsidRDefault="009B688F">
      <w:pPr>
        <w:spacing w:before="239" w:after="239" w:line="240" w:lineRule="auto"/>
        <w:textAlignment w:val="top"/>
      </w:pPr>
      <w:r>
        <w:rPr>
          <w:rFonts w:eastAsia="Calibri" w:cs="Calibri"/>
          <w:i/>
          <w:iCs/>
        </w:rPr>
        <w:t>tezamen hierna verder aan te duiden als "partijen" dan wel afzonderlijk als "partij",</w:t>
      </w:r>
    </w:p>
    <w:p w14:paraId="05FEFBF1" w14:textId="77777777" w:rsidR="00B6485C" w:rsidRDefault="009B688F">
      <w:pPr>
        <w:spacing w:before="239" w:after="239" w:line="240" w:lineRule="auto"/>
        <w:textAlignment w:val="top"/>
      </w:pPr>
      <w:r>
        <w:rPr>
          <w:rFonts w:eastAsia="Calibri" w:cs="Calibri"/>
          <w:b/>
          <w:bCs/>
        </w:rPr>
        <w:t>overwegende dat:</w:t>
      </w:r>
    </w:p>
    <w:p w14:paraId="32F1C4AC" w14:textId="7A8A3D5F" w:rsidR="00FC7AF8" w:rsidRPr="000E4454" w:rsidRDefault="009B688F" w:rsidP="000E4454">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2B45EBEF" w14:textId="552CCE43" w:rsidR="00B6485C" w:rsidRDefault="009B688F">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3478E7A6" w14:textId="77777777" w:rsidR="00B6485C" w:rsidRDefault="009B688F">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1D5B8B25" w14:textId="77777777" w:rsidR="00B6485C" w:rsidRDefault="009B688F">
      <w:pPr>
        <w:spacing w:before="239" w:after="239" w:line="240" w:lineRule="auto"/>
        <w:textAlignment w:val="top"/>
      </w:pPr>
      <w:r>
        <w:rPr>
          <w:rFonts w:eastAsia="Calibri" w:cs="Calibri"/>
          <w:b/>
          <w:bCs/>
        </w:rPr>
        <w:t>zijn als volgt overeengekomen:</w:t>
      </w:r>
    </w:p>
    <w:p w14:paraId="5BF5DAFD" w14:textId="77777777" w:rsidR="00B6485C" w:rsidRDefault="009B688F">
      <w:pPr>
        <w:spacing w:before="239" w:after="239" w:line="240" w:lineRule="auto"/>
        <w:textAlignment w:val="top"/>
      </w:pPr>
      <w:r>
        <w:rPr>
          <w:rFonts w:eastAsia="Calibri" w:cs="Calibri"/>
          <w:b/>
          <w:bCs/>
        </w:rPr>
        <w:br/>
        <w:t>1. Voorwerp van de Overeenkomst</w:t>
      </w:r>
      <w:r>
        <w:rPr>
          <w:rFonts w:eastAsia="Calibri" w:cs="Calibri"/>
        </w:rPr>
        <w:br/>
        <w:t>1.1. Leverancier verplicht zich tot het leveren van de ICT Prestatie zoals beschreven in:</w:t>
      </w:r>
    </w:p>
    <w:p w14:paraId="01DEFFDE" w14:textId="7A0C3B50" w:rsidR="00B6485C" w:rsidRPr="000E4454" w:rsidRDefault="009B688F" w:rsidP="000E4454">
      <w:pPr>
        <w:numPr>
          <w:ilvl w:val="0"/>
          <w:numId w:val="4"/>
        </w:numPr>
        <w:spacing w:line="240" w:lineRule="auto"/>
        <w:rPr>
          <w:rFonts w:ascii="Calibri" w:eastAsia="Calibri" w:hAnsi="Calibri" w:cs="Calibri"/>
        </w:rPr>
      </w:pPr>
      <w:r w:rsidRPr="00DE3D4F">
        <w:rPr>
          <w:rFonts w:eastAsia="Calibri" w:cs="Calibri"/>
          <w:color w:val="000000"/>
        </w:rPr>
        <w:t>De Nota</w:t>
      </w:r>
      <w:r w:rsidR="00FC7AF8" w:rsidRPr="00DE3D4F">
        <w:rPr>
          <w:rFonts w:eastAsia="Calibri" w:cs="Calibri"/>
          <w:color w:val="000000"/>
        </w:rPr>
        <w:t>’s</w:t>
      </w:r>
      <w:r w:rsidRPr="00DE3D4F">
        <w:rPr>
          <w:rFonts w:eastAsia="Calibri" w:cs="Calibri"/>
          <w:color w:val="000000"/>
        </w:rPr>
        <w:t xml:space="preserve"> van Inlichtingen;</w:t>
      </w:r>
    </w:p>
    <w:p w14:paraId="0A12F0BF" w14:textId="2E55E169" w:rsidR="00FC7AF8" w:rsidRPr="000E4454" w:rsidRDefault="00FC7AF8" w:rsidP="000E4454">
      <w:pPr>
        <w:numPr>
          <w:ilvl w:val="0"/>
          <w:numId w:val="4"/>
        </w:numPr>
        <w:spacing w:line="240" w:lineRule="auto"/>
        <w:rPr>
          <w:rFonts w:ascii="Calibri" w:eastAsia="Calibri" w:hAnsi="Calibri" w:cs="Calibri"/>
        </w:rPr>
      </w:pPr>
      <w:r w:rsidRPr="00DE3D4F">
        <w:rPr>
          <w:rFonts w:eastAsia="Calibri" w:cs="Calibri"/>
          <w:color w:val="000000"/>
        </w:rPr>
        <w:t>Offerteaanvraag</w:t>
      </w:r>
      <w:r w:rsidR="0029534B" w:rsidRPr="00DE3D4F">
        <w:rPr>
          <w:rFonts w:eastAsia="Calibri" w:cs="Calibri"/>
          <w:color w:val="000000"/>
        </w:rPr>
        <w:t xml:space="preserve"> Gemeente Schouwen-Duiveland dd 3-3-202</w:t>
      </w:r>
      <w:r w:rsidR="00253C31">
        <w:rPr>
          <w:rFonts w:eastAsia="Calibri" w:cs="Calibri"/>
          <w:color w:val="000000"/>
        </w:rPr>
        <w:t>3</w:t>
      </w:r>
    </w:p>
    <w:p w14:paraId="630AA6F6" w14:textId="37999E3B" w:rsidR="00B6485C" w:rsidRPr="000E4454" w:rsidRDefault="00047FF7" w:rsidP="000E4454">
      <w:pPr>
        <w:numPr>
          <w:ilvl w:val="0"/>
          <w:numId w:val="4"/>
        </w:numPr>
        <w:spacing w:line="240" w:lineRule="auto"/>
        <w:rPr>
          <w:rStyle w:val="Links"/>
          <w:rFonts w:ascii="Calibri" w:eastAsia="Calibri" w:hAnsi="Calibri" w:cs="Calibri"/>
          <w:color w:val="auto"/>
          <w:u w:val="none"/>
        </w:rPr>
      </w:pPr>
      <w:hyperlink r:id="rId10">
        <w:r w:rsidR="009B688F" w:rsidRPr="000E4454">
          <w:rPr>
            <w:rStyle w:val="Links"/>
            <w:rFonts w:eastAsia="Calibri" w:cs="Calibri"/>
            <w:color w:val="000000"/>
            <w:u w:color="000000"/>
          </w:rPr>
          <w:t>GIBIT 2020</w:t>
        </w:r>
      </w:hyperlink>
    </w:p>
    <w:p w14:paraId="71251B6A" w14:textId="74DC3D0F" w:rsidR="00FC0FDA" w:rsidRPr="000E4454" w:rsidRDefault="000E4454" w:rsidP="000E4454">
      <w:pPr>
        <w:numPr>
          <w:ilvl w:val="0"/>
          <w:numId w:val="4"/>
        </w:numPr>
        <w:spacing w:line="240" w:lineRule="auto"/>
        <w:rPr>
          <w:rFonts w:ascii="Calibri" w:eastAsia="Calibri" w:hAnsi="Calibri" w:cs="Calibri"/>
        </w:rPr>
      </w:pPr>
      <w:r w:rsidRPr="000E4454">
        <w:rPr>
          <w:rFonts w:cs="Arial"/>
          <w:color w:val="000000"/>
          <w:lang w:eastAsia="ja-JP"/>
        </w:rPr>
        <w:t>De door Inschrijver ingediende Inschrijving</w:t>
      </w:r>
      <w:r w:rsidRPr="000E4454">
        <w:rPr>
          <w:rStyle w:val="Links"/>
          <w:rFonts w:eastAsia="Calibri" w:cs="Calibri"/>
          <w:color w:val="000000"/>
          <w:u w:color="000000"/>
        </w:rPr>
        <w:t xml:space="preserve"> </w:t>
      </w:r>
    </w:p>
    <w:p w14:paraId="2AB417DE" w14:textId="77777777" w:rsidR="00B6485C" w:rsidRDefault="009B688F">
      <w:pPr>
        <w:spacing w:before="239" w:after="239" w:line="240" w:lineRule="auto"/>
        <w:textAlignment w:val="top"/>
      </w:pPr>
      <w:r>
        <w:rPr>
          <w:rFonts w:eastAsia="Calibri" w:cs="Calibri"/>
          <w:color w:val="000000"/>
          <w:shd w:val="clear" w:color="auto" w:fill="FFFFFF"/>
        </w:rPr>
        <w:t>1.2. Bovenstaand(e) document(en) zijn opgenomen als bijlage bij deze Overeenkomst.</w:t>
      </w:r>
      <w:r>
        <w:rPr>
          <w:rFonts w:eastAsia="Calibri" w:cs="Calibri"/>
          <w:color w:val="000000"/>
          <w:shd w:val="clear" w:color="auto" w:fill="FFFFFF"/>
        </w:rPr>
        <w:br/>
        <w:t>1.3. De in het eerste lid bedoelde activiteiten zullen plaatsvinden onder de voorwaarden als beschreven in het onderhavige document en de hierin genoemde bijlagen (hierna gezamenlijk: "de Overeenkomst").</w:t>
      </w:r>
    </w:p>
    <w:p w14:paraId="5A046ABA" w14:textId="77777777" w:rsidR="00B6485C" w:rsidRDefault="009B688F">
      <w:pPr>
        <w:spacing w:before="239" w:after="239" w:line="240" w:lineRule="auto"/>
        <w:textAlignment w:val="top"/>
      </w:pPr>
      <w:r>
        <w:rPr>
          <w:rFonts w:eastAsia="Calibri" w:cs="Calibri"/>
          <w:b/>
          <w:bCs/>
        </w:rPr>
        <w:t>2. Specificaties</w:t>
      </w:r>
      <w:r>
        <w:rPr>
          <w:rFonts w:eastAsia="Calibri" w:cs="Calibri"/>
        </w:rPr>
        <w:br/>
        <w:t>2.1. Tot het Overeengekomen gebruik behoort dat de ICT Prestatie voldoet aan hetgeen beschreven is in de in artikel 1.1. genoemde documenten.</w:t>
      </w:r>
      <w:r>
        <w:rPr>
          <w:rFonts w:eastAsia="Calibri" w:cs="Calibri"/>
        </w:rPr>
        <w:br/>
        <w:t>2.2. Leverancier garandeert dat de ICT Prestatie zal voldoen aan de normen zoals opgenomen in de GIBIT en in de in artikel 1.1. genoemde documenten.</w:t>
      </w:r>
    </w:p>
    <w:p w14:paraId="767F3B8E" w14:textId="77777777" w:rsidR="00B6485C" w:rsidRDefault="009B688F">
      <w:pPr>
        <w:spacing w:before="239" w:after="239" w:line="240" w:lineRule="auto"/>
        <w:textAlignment w:val="top"/>
      </w:pPr>
      <w:r>
        <w:rPr>
          <w:rFonts w:eastAsia="Calibri" w:cs="Calibri"/>
          <w:b/>
          <w:bCs/>
        </w:rPr>
        <w:t>3. Gemeentelijke ICT-Kwaliteitsnormen, Interoperabiliteitseisen, normen en standaarden</w:t>
      </w:r>
      <w:r>
        <w:rPr>
          <w:rFonts w:eastAsia="Calibri" w:cs="Calibri"/>
        </w:rPr>
        <w:br/>
        <w:t>3.1.  De ICT-Prestatie zal gedurende de looptijd van de Overeenkomst voor de volgende ICT-kwaliteitsgebieden blijven voldoen aan de Gemeentelijke ICT-Kwaliteitsnormen:</w:t>
      </w:r>
    </w:p>
    <w:p w14:paraId="77370D0E" w14:textId="77777777" w:rsidR="00B6485C" w:rsidRDefault="009B688F">
      <w:pPr>
        <w:numPr>
          <w:ilvl w:val="0"/>
          <w:numId w:val="4"/>
        </w:numPr>
        <w:spacing w:line="240" w:lineRule="auto"/>
        <w:rPr>
          <w:rFonts w:ascii="Calibri" w:eastAsia="Calibri" w:hAnsi="Calibri" w:cs="Calibri"/>
        </w:rPr>
      </w:pPr>
      <w:r>
        <w:rPr>
          <w:rFonts w:eastAsia="Calibri" w:cs="Calibri"/>
        </w:rPr>
        <w:t>Informatiebeveiliging en privacy;</w:t>
      </w:r>
    </w:p>
    <w:p w14:paraId="15FCBD29" w14:textId="77777777" w:rsidR="00B6485C" w:rsidRDefault="009B688F">
      <w:pPr>
        <w:numPr>
          <w:ilvl w:val="0"/>
          <w:numId w:val="4"/>
        </w:numPr>
        <w:spacing w:line="240" w:lineRule="auto"/>
        <w:rPr>
          <w:rFonts w:ascii="Calibri" w:eastAsia="Calibri" w:hAnsi="Calibri" w:cs="Calibri"/>
        </w:rPr>
      </w:pPr>
      <w:r>
        <w:rPr>
          <w:rFonts w:eastAsia="Calibri" w:cs="Calibri"/>
        </w:rPr>
        <w:t>Dataportabiliteit;</w:t>
      </w:r>
    </w:p>
    <w:p w14:paraId="1E3E85AE" w14:textId="77777777" w:rsidR="00B6485C" w:rsidRDefault="009B688F">
      <w:pPr>
        <w:numPr>
          <w:ilvl w:val="0"/>
          <w:numId w:val="4"/>
        </w:numPr>
        <w:spacing w:line="240" w:lineRule="auto"/>
        <w:rPr>
          <w:rFonts w:ascii="Calibri" w:eastAsia="Calibri" w:hAnsi="Calibri" w:cs="Calibri"/>
        </w:rPr>
      </w:pPr>
      <w:r>
        <w:rPr>
          <w:rFonts w:eastAsia="Calibri" w:cs="Calibri"/>
        </w:rPr>
        <w:t>Archivering;</w:t>
      </w:r>
    </w:p>
    <w:p w14:paraId="60B6D542" w14:textId="77777777" w:rsidR="00B6485C" w:rsidRDefault="009B688F">
      <w:pPr>
        <w:numPr>
          <w:ilvl w:val="0"/>
          <w:numId w:val="4"/>
        </w:numPr>
        <w:spacing w:line="240" w:lineRule="auto"/>
        <w:rPr>
          <w:rFonts w:ascii="Calibri" w:eastAsia="Calibri" w:hAnsi="Calibri" w:cs="Calibri"/>
        </w:rPr>
      </w:pPr>
      <w:r>
        <w:rPr>
          <w:rFonts w:eastAsia="Calibri" w:cs="Calibri"/>
        </w:rPr>
        <w:t>Documentatie;</w:t>
      </w:r>
    </w:p>
    <w:p w14:paraId="61201F43" w14:textId="77777777" w:rsidR="00B6485C" w:rsidRDefault="009B688F">
      <w:pPr>
        <w:numPr>
          <w:ilvl w:val="0"/>
          <w:numId w:val="4"/>
        </w:numPr>
        <w:spacing w:line="240" w:lineRule="auto"/>
        <w:rPr>
          <w:rFonts w:ascii="Calibri" w:eastAsia="Calibri" w:hAnsi="Calibri" w:cs="Calibri"/>
        </w:rPr>
      </w:pPr>
      <w:r>
        <w:rPr>
          <w:rFonts w:eastAsia="Calibri" w:cs="Calibri"/>
        </w:rPr>
        <w:t>E-facturering.</w:t>
      </w:r>
    </w:p>
    <w:p w14:paraId="77628750" w14:textId="1B7AF0C5" w:rsidR="00B6485C" w:rsidRDefault="009B688F">
      <w:pPr>
        <w:spacing w:before="239" w:after="239" w:line="240" w:lineRule="auto"/>
        <w:textAlignment w:val="top"/>
      </w:pPr>
      <w:r>
        <w:rPr>
          <w:rFonts w:eastAsia="Calibri" w:cs="Calibri"/>
          <w:b/>
          <w:bCs/>
        </w:rPr>
        <w:t>4. Looptijd</w:t>
      </w:r>
      <w:r>
        <w:rPr>
          <w:rFonts w:eastAsia="Calibri" w:cs="Calibri"/>
        </w:rPr>
        <w:br/>
      </w:r>
      <w:r w:rsidRPr="0095773E">
        <w:rPr>
          <w:rFonts w:eastAsia="Calibri" w:cs="Calibri"/>
        </w:rPr>
        <w:t xml:space="preserve">4.1. De Overeenkomst treedt in werking op </w:t>
      </w:r>
      <w:r w:rsidR="00E675E8" w:rsidRPr="0095773E">
        <w:rPr>
          <w:rFonts w:eastAsia="Calibri" w:cs="Calibri"/>
        </w:rPr>
        <w:t>15</w:t>
      </w:r>
      <w:r w:rsidRPr="0095773E">
        <w:rPr>
          <w:rFonts w:eastAsia="Calibri" w:cs="Calibri"/>
        </w:rPr>
        <w:t>-0</w:t>
      </w:r>
      <w:r w:rsidR="00E675E8" w:rsidRPr="0095773E">
        <w:rPr>
          <w:rFonts w:eastAsia="Calibri" w:cs="Calibri"/>
        </w:rPr>
        <w:t>6</w:t>
      </w:r>
      <w:r w:rsidRPr="0095773E">
        <w:rPr>
          <w:rFonts w:eastAsia="Calibri" w:cs="Calibri"/>
        </w:rPr>
        <w:t>-202</w:t>
      </w:r>
      <w:r w:rsidR="00E918FD" w:rsidRPr="0095773E">
        <w:rPr>
          <w:rFonts w:eastAsia="Calibri" w:cs="Calibri"/>
        </w:rPr>
        <w:t>3</w:t>
      </w:r>
      <w:r w:rsidRPr="0095773E">
        <w:rPr>
          <w:rFonts w:eastAsia="Calibri" w:cs="Calibri"/>
        </w:rPr>
        <w:t>.</w:t>
      </w:r>
      <w:r w:rsidRPr="0095773E">
        <w:rPr>
          <w:rFonts w:eastAsia="Calibri" w:cs="Calibri"/>
        </w:rPr>
        <w:br/>
        <w:t xml:space="preserve">4.2. De Overeenkomst heeft een looptijd tot </w:t>
      </w:r>
      <w:r w:rsidR="00E675E8" w:rsidRPr="0095773E">
        <w:rPr>
          <w:rFonts w:eastAsia="Calibri" w:cs="Calibri"/>
        </w:rPr>
        <w:t>14</w:t>
      </w:r>
      <w:r w:rsidRPr="0095773E">
        <w:rPr>
          <w:rFonts w:eastAsia="Calibri" w:cs="Calibri"/>
        </w:rPr>
        <w:t>-</w:t>
      </w:r>
      <w:r w:rsidR="00E918FD" w:rsidRPr="0095773E">
        <w:rPr>
          <w:rFonts w:eastAsia="Calibri" w:cs="Calibri"/>
        </w:rPr>
        <w:t>06</w:t>
      </w:r>
      <w:r w:rsidRPr="0095773E">
        <w:rPr>
          <w:rFonts w:eastAsia="Calibri" w:cs="Calibri"/>
        </w:rPr>
        <w:t>-202</w:t>
      </w:r>
      <w:r w:rsidR="00E918FD" w:rsidRPr="0095773E">
        <w:rPr>
          <w:rFonts w:eastAsia="Calibri" w:cs="Calibri"/>
        </w:rPr>
        <w:t>6</w:t>
      </w:r>
      <w:r w:rsidRPr="0095773E">
        <w:rPr>
          <w:rFonts w:eastAsia="Calibri" w:cs="Calibri"/>
        </w:rPr>
        <w:t>.</w:t>
      </w:r>
      <w:r w:rsidRPr="0095773E">
        <w:rPr>
          <w:rFonts w:eastAsia="Calibri" w:cs="Calibri"/>
        </w:rPr>
        <w:br/>
        <w:t>4.3. Na afloop van de voornoemde looptijd wordt de overeenkomst slechts op verzoek van Opdrachtgever verlengd. Opdrachtgever geeft uiterlijk zes (6) maanden voor einde looptijd aan de Overeenkomst te verlengen. </w:t>
      </w:r>
      <w:r w:rsidRPr="0095773E">
        <w:rPr>
          <w:rFonts w:eastAsia="Calibri" w:cs="Calibri"/>
        </w:rPr>
        <w:br/>
        <w:t>4.4. De Overeenkomst mag maximaal tweemaal worden verlengd. </w:t>
      </w:r>
      <w:r w:rsidRPr="0095773E">
        <w:rPr>
          <w:rFonts w:eastAsia="Calibri" w:cs="Calibri"/>
        </w:rPr>
        <w:br/>
      </w:r>
      <w:r w:rsidR="006B0DFE" w:rsidRPr="006B0DFE">
        <w:rPr>
          <w:rFonts w:eastAsia="Calibri" w:cs="Calibri"/>
        </w:rPr>
        <w:t>4.5. Bij verlenging wordt de Overeenkomst verlengd met een periode van drie (3) jaar</w:t>
      </w:r>
      <w:r w:rsidR="000A2B6D">
        <w:rPr>
          <w:rFonts w:eastAsia="Calibri" w:cs="Calibri"/>
        </w:rPr>
        <w:t>.</w:t>
      </w:r>
      <w:r w:rsidR="007C3DC1">
        <w:rPr>
          <w:rFonts w:eastAsia="Calibri" w:cs="Calibri"/>
        </w:rPr>
        <w:br/>
      </w:r>
      <w:r>
        <w:rPr>
          <w:rFonts w:eastAsia="Calibri" w:cs="Calibri"/>
        </w:rPr>
        <w:t>4.</w:t>
      </w:r>
      <w:r w:rsidR="00491560">
        <w:rPr>
          <w:rFonts w:eastAsia="Calibri" w:cs="Calibri"/>
        </w:rPr>
        <w:t>6</w:t>
      </w:r>
      <w:r>
        <w:rPr>
          <w:rFonts w:eastAsia="Calibri" w:cs="Calibri"/>
        </w:rPr>
        <w:t>. De volgende onderdelen van de ICT Prestatie worden voor wat betreft looptijd in ieder geval als afzonderlijke Overeenkomsten beschouwd in de zin van artikel 20.3 GIBIT 2020:</w:t>
      </w:r>
    </w:p>
    <w:p w14:paraId="19EDFEE7" w14:textId="76CA8B60" w:rsidR="00B6485C" w:rsidRPr="00E84A6C" w:rsidRDefault="009B688F">
      <w:pPr>
        <w:numPr>
          <w:ilvl w:val="0"/>
          <w:numId w:val="4"/>
        </w:numPr>
        <w:spacing w:line="240" w:lineRule="auto"/>
        <w:rPr>
          <w:rFonts w:ascii="Calibri" w:eastAsia="Calibri" w:hAnsi="Calibri" w:cs="Calibri"/>
        </w:rPr>
      </w:pPr>
      <w:r w:rsidRPr="00E84A6C">
        <w:rPr>
          <w:rFonts w:eastAsia="Calibri" w:cs="Calibri"/>
        </w:rPr>
        <w:t>Verwerkersovereenkomst.</w:t>
      </w:r>
      <w:r w:rsidR="00BC6D0B" w:rsidRPr="00E84A6C">
        <w:rPr>
          <w:rFonts w:eastAsia="Calibri" w:cs="Calibri"/>
        </w:rPr>
        <w:t xml:space="preserve"> </w:t>
      </w:r>
    </w:p>
    <w:p w14:paraId="5A589AB0" w14:textId="77777777" w:rsidR="00B6485C" w:rsidRPr="002707A5" w:rsidRDefault="009B688F">
      <w:pPr>
        <w:spacing w:before="239" w:after="239" w:line="240" w:lineRule="auto"/>
        <w:textAlignment w:val="top"/>
      </w:pPr>
      <w:r>
        <w:rPr>
          <w:rFonts w:eastAsia="Calibri" w:cs="Calibri"/>
          <w:b/>
          <w:bCs/>
        </w:rPr>
        <w:t>5. Implementatie</w:t>
      </w:r>
      <w:r>
        <w:rPr>
          <w:rFonts w:eastAsia="Calibri" w:cs="Calibri"/>
        </w:rPr>
        <w:br/>
      </w:r>
      <w:r w:rsidRPr="002707A5">
        <w:rPr>
          <w:rFonts w:eastAsia="Calibri" w:cs="Calibri"/>
        </w:rPr>
        <w:t>5.1. De Implementatie geschiedt volgens een in nader overleg op te stellen Implementatieplan.</w:t>
      </w:r>
      <w:r w:rsidRPr="002707A5">
        <w:rPr>
          <w:rFonts w:eastAsia="Calibri" w:cs="Calibri"/>
        </w:rPr>
        <w:br/>
        <w:t>5.2. De einddatum waarop de Implementatie dient te zijn voltooid wordt in nader overleg bepaald.</w:t>
      </w:r>
    </w:p>
    <w:p w14:paraId="143349AD" w14:textId="6B702531" w:rsidR="00B6485C" w:rsidRDefault="009B688F">
      <w:pPr>
        <w:spacing w:before="239" w:after="239" w:line="240" w:lineRule="auto"/>
        <w:textAlignment w:val="top"/>
      </w:pPr>
      <w:r w:rsidRPr="004B5F77">
        <w:rPr>
          <w:rFonts w:eastAsia="Calibri" w:cs="Calibri"/>
          <w:b/>
        </w:rPr>
        <w:t>6. Acceptatie</w:t>
      </w:r>
      <w:r>
        <w:rPr>
          <w:rFonts w:eastAsia="Calibri" w:cs="Calibri"/>
        </w:rPr>
        <w:br/>
        <w:t>6.1. De Acceptatieprocedure verloopt conform het in nader overleg vast te stellen testprotocol. </w:t>
      </w:r>
    </w:p>
    <w:p w14:paraId="0E9E2F5E" w14:textId="77777777" w:rsidR="00B6485C" w:rsidRDefault="009B688F">
      <w:pPr>
        <w:spacing w:before="239" w:after="239" w:line="240" w:lineRule="auto"/>
        <w:textAlignment w:val="top"/>
      </w:pPr>
      <w:r>
        <w:rPr>
          <w:rFonts w:eastAsia="Calibri" w:cs="Calibri"/>
          <w:b/>
          <w:bCs/>
        </w:rPr>
        <w:t>7. Onderhoud</w:t>
      </w:r>
      <w:r>
        <w:rPr>
          <w:rFonts w:eastAsia="Calibri" w:cs="Calibri"/>
        </w:rPr>
        <w:br/>
        <w:t>7.1. Het Onderhoud wordt verricht overeenkomstig:</w:t>
      </w:r>
    </w:p>
    <w:p w14:paraId="658BE17E" w14:textId="77777777" w:rsidR="00B6485C" w:rsidRPr="00194FE2" w:rsidRDefault="009B688F">
      <w:pPr>
        <w:numPr>
          <w:ilvl w:val="0"/>
          <w:numId w:val="4"/>
        </w:numPr>
        <w:spacing w:line="240" w:lineRule="auto"/>
        <w:rPr>
          <w:rFonts w:ascii="Calibri" w:eastAsia="Calibri" w:hAnsi="Calibri" w:cs="Calibri"/>
        </w:rPr>
      </w:pPr>
      <w:r w:rsidRPr="00194FE2">
        <w:rPr>
          <w:rFonts w:eastAsia="Calibri" w:cs="Calibri"/>
        </w:rPr>
        <w:t>In een service level agreement en een nader op te stellen onderhoudsovereenkomst. Artikel 8 GIBIT vormt voor onvoorziene omstandigheden het vangnet.</w:t>
      </w:r>
    </w:p>
    <w:p w14:paraId="42568F64" w14:textId="745D7172" w:rsidR="00B6485C" w:rsidRDefault="009B688F">
      <w:pPr>
        <w:spacing w:before="239" w:after="239" w:line="240" w:lineRule="auto"/>
        <w:textAlignment w:val="top"/>
      </w:pPr>
      <w:r>
        <w:rPr>
          <w:rFonts w:eastAsia="Calibri" w:cs="Calibri"/>
          <w:b/>
          <w:bCs/>
        </w:rPr>
        <w:t>8. Gebruiksrechten</w:t>
      </w:r>
      <w:r w:rsidR="00E25568">
        <w:rPr>
          <w:rFonts w:eastAsia="Calibri" w:cs="Calibri"/>
          <w:b/>
          <w:bCs/>
        </w:rPr>
        <w:t xml:space="preserve"> (artikel niet van toepassing)</w:t>
      </w:r>
    </w:p>
    <w:p w14:paraId="0DC7C965" w14:textId="3FD612F5" w:rsidR="00B6485C" w:rsidRDefault="009B688F">
      <w:pPr>
        <w:spacing w:before="239" w:after="239" w:line="240" w:lineRule="auto"/>
        <w:textAlignment w:val="top"/>
      </w:pPr>
      <w:r>
        <w:rPr>
          <w:rFonts w:eastAsia="Calibri" w:cs="Calibri"/>
          <w:b/>
          <w:bCs/>
        </w:rPr>
        <w:t>9. Hosting</w:t>
      </w:r>
      <w:r w:rsidR="00253860">
        <w:rPr>
          <w:rFonts w:eastAsia="Calibri" w:cs="Calibri"/>
          <w:b/>
          <w:bCs/>
        </w:rPr>
        <w:t xml:space="preserve"> </w:t>
      </w:r>
      <w:r w:rsidR="000E3764">
        <w:rPr>
          <w:rFonts w:eastAsia="Calibri" w:cs="Calibri"/>
          <w:b/>
          <w:bCs/>
        </w:rPr>
        <w:t>(artikel niet van toepassing)</w:t>
      </w:r>
    </w:p>
    <w:p w14:paraId="4485E7E8" w14:textId="77777777" w:rsidR="00B6485C" w:rsidRDefault="009B688F">
      <w:pPr>
        <w:spacing w:before="239" w:after="239" w:line="240" w:lineRule="auto"/>
        <w:textAlignment w:val="top"/>
      </w:pPr>
      <w:r>
        <w:rPr>
          <w:rFonts w:eastAsia="Calibri" w:cs="Calibri"/>
          <w:b/>
          <w:bCs/>
        </w:rPr>
        <w:t>10. Exit-plan</w:t>
      </w:r>
      <w:r>
        <w:rPr>
          <w:rFonts w:eastAsia="Calibri" w:cs="Calibri"/>
        </w:rPr>
        <w:br/>
        <w:t xml:space="preserve">10.1. Leverancier verplicht zich reeds nu om een exit-plan als bedoeld in artikel 22 GIBIT 2020 op te stellen. </w:t>
      </w:r>
      <w:r>
        <w:rPr>
          <w:rFonts w:eastAsia="Calibri" w:cs="Calibri"/>
          <w:i/>
          <w:iCs/>
        </w:rPr>
        <w:t>Het exit-plan wordt nader uitgewerkt in</w:t>
      </w:r>
      <w:r>
        <w:rPr>
          <w:rFonts w:eastAsia="Calibri" w:cs="Calibri"/>
        </w:rPr>
        <w:t xml:space="preserve"> </w:t>
      </w:r>
      <w:r>
        <w:rPr>
          <w:rFonts w:eastAsia="Calibri" w:cs="Calibri"/>
          <w:i/>
          <w:iCs/>
        </w:rPr>
        <w:t>een na overleg op te stellen bijlage</w:t>
      </w:r>
      <w:r>
        <w:rPr>
          <w:rFonts w:eastAsia="Calibri" w:cs="Calibri"/>
        </w:rPr>
        <w:t>.</w:t>
      </w:r>
    </w:p>
    <w:p w14:paraId="0C93B20D" w14:textId="7716BCCE" w:rsidR="00B6485C" w:rsidRPr="00CF4AF4" w:rsidRDefault="009B688F">
      <w:pPr>
        <w:spacing w:before="239" w:after="239" w:line="240" w:lineRule="auto"/>
        <w:textAlignment w:val="top"/>
        <w:rPr>
          <w:rFonts w:eastAsia="Calibri" w:cs="Calibri"/>
        </w:rPr>
      </w:pPr>
      <w:r>
        <w:rPr>
          <w:rFonts w:eastAsia="Calibri" w:cs="Calibri"/>
          <w:b/>
          <w:bCs/>
        </w:rPr>
        <w:t>11. Verwerking van persoonsgegevens</w:t>
      </w:r>
      <w:r>
        <w:rPr>
          <w:rFonts w:eastAsia="Calibri" w:cs="Calibri"/>
        </w:rPr>
        <w:br/>
        <w:t>11.1. Leverancier handelt als verwerker in de zin van de Algemene verordening gegevensbescherming.</w:t>
      </w:r>
      <w:r>
        <w:rPr>
          <w:rFonts w:eastAsia="Calibri" w:cs="Calibri"/>
        </w:rPr>
        <w:br/>
        <w:t xml:space="preserve">11.2. De standaard </w:t>
      </w:r>
      <w:r w:rsidR="009C10E1">
        <w:rPr>
          <w:rFonts w:eastAsia="Calibri" w:cs="Calibri"/>
        </w:rPr>
        <w:t>VNG</w:t>
      </w:r>
      <w:r>
        <w:rPr>
          <w:rFonts w:eastAsia="Calibri" w:cs="Calibri"/>
        </w:rPr>
        <w:t xml:space="preserve"> </w:t>
      </w:r>
      <w:hyperlink r:id="rId11" w:history="1">
        <w:r w:rsidRPr="00250582">
          <w:rPr>
            <w:rStyle w:val="Hyperlink"/>
            <w:rFonts w:eastAsia="Calibri" w:cs="Calibri"/>
          </w:rPr>
          <w:t>Verwerkersovereenkomst</w:t>
        </w:r>
      </w:hyperlink>
      <w:r>
        <w:rPr>
          <w:rFonts w:eastAsia="Calibri" w:cs="Calibri"/>
        </w:rPr>
        <w:t xml:space="preserve"> </w:t>
      </w:r>
      <w:r w:rsidR="003A1ED5">
        <w:rPr>
          <w:rFonts w:eastAsia="Calibri" w:cs="Calibri"/>
        </w:rPr>
        <w:t>is van toepassin</w:t>
      </w:r>
      <w:r w:rsidR="00250582">
        <w:rPr>
          <w:rFonts w:eastAsia="Calibri" w:cs="Calibri"/>
        </w:rPr>
        <w:t>g.</w:t>
      </w:r>
      <w:r w:rsidR="00250582">
        <w:rPr>
          <w:rFonts w:eastAsia="Calibri" w:cs="Calibri"/>
        </w:rPr>
        <w:br/>
      </w:r>
      <w:r>
        <w:rPr>
          <w:rFonts w:eastAsia="Calibri" w:cs="Calibri"/>
        </w:rPr>
        <w:t>11.3. 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danwel vernietigen op de wijze als door de Opdrachtgever bepaald. De vernietiging moet, binnen nader overeen te komen termijn, uitgevoerd worden en hiervan wordt een verslag gemaakt. </w:t>
      </w:r>
      <w:r>
        <w:rPr>
          <w:rFonts w:eastAsia="Calibri" w:cs="Calibri"/>
        </w:rPr>
        <w:br/>
        <w:t>11.4. De Leverancier zal alle subverwerkers die betrokken zijn bij de verwerking van de persoonsgegevens op de hoogte stellen van de beëindiging van de overeenkomst en zal waarborgen dat alle subverwerkers de persoonsgegevens retourneren, verwijderen danwel (laten) vernietigen, zoals in het vorige lid bepaald.</w:t>
      </w:r>
      <w:r>
        <w:rPr>
          <w:rFonts w:eastAsia="Calibri" w:cs="Calibri"/>
          <w:b/>
          <w:bCs/>
        </w:rPr>
        <w:br/>
        <w:t>12. Vergoedingen</w:t>
      </w:r>
      <w:r>
        <w:rPr>
          <w:rFonts w:eastAsia="Calibri" w:cs="Calibri"/>
          <w:i/>
          <w:iCs/>
        </w:rPr>
        <w:br/>
      </w:r>
      <w:r w:rsidRPr="00397CF9">
        <w:rPr>
          <w:rFonts w:eastAsia="Calibri" w:cs="Calibri"/>
        </w:rPr>
        <w:t>12.1. De vergoeding van het Onderhoud is nader gespecificeerd in de offerte van Leverancier.</w:t>
      </w:r>
      <w:r w:rsidRPr="00397CF9">
        <w:rPr>
          <w:rFonts w:eastAsia="Calibri" w:cs="Calibri"/>
        </w:rPr>
        <w:br/>
        <w:t>12.2. Leverancier verzendt de</w:t>
      </w:r>
      <w:r>
        <w:rPr>
          <w:rFonts w:eastAsia="Calibri" w:cs="Calibri"/>
        </w:rPr>
        <w:t xml:space="preserve"> </w:t>
      </w:r>
      <w:r w:rsidRPr="00397CF9">
        <w:rPr>
          <w:rFonts w:eastAsia="Calibri" w:cs="Calibri"/>
        </w:rPr>
        <w:t>factuur aan Opdrachtgever</w:t>
      </w:r>
      <w:r>
        <w:rPr>
          <w:rFonts w:eastAsia="Calibri" w:cs="Calibri"/>
        </w:rPr>
        <w:t xml:space="preserve"> </w:t>
      </w:r>
      <w:r w:rsidRPr="00397CF9">
        <w:rPr>
          <w:rFonts w:eastAsia="Calibri" w:cs="Calibri"/>
        </w:rPr>
        <w:t>elektronisch als PDF-bestand naar crediteuren@schouwen-duivealand.nl</w:t>
      </w:r>
      <w:r>
        <w:rPr>
          <w:rFonts w:eastAsia="Calibri" w:cs="Calibri"/>
        </w:rPr>
        <w:t>.</w:t>
      </w:r>
      <w:r w:rsidRPr="00397CF9">
        <w:rPr>
          <w:rFonts w:eastAsia="Calibri" w:cs="Calibri"/>
        </w:rPr>
        <w:br/>
        <w:t>12.</w:t>
      </w:r>
      <w:r w:rsidR="001968DC" w:rsidRPr="00397CF9">
        <w:rPr>
          <w:rFonts w:eastAsia="Calibri" w:cs="Calibri"/>
        </w:rPr>
        <w:t>3</w:t>
      </w:r>
      <w:r w:rsidRPr="00397CF9">
        <w:rPr>
          <w:rFonts w:eastAsia="Calibri" w:cs="Calibri"/>
        </w:rPr>
        <w:t>. De in GIBIT 2020 artikel 9.8 benoemde index J62, althans sectie J, conform CPA 2008, van het Centraal Bureau voor de Statistiek, wordt logisch opgevolgd door index J 6202.</w:t>
      </w:r>
    </w:p>
    <w:p w14:paraId="19225DEA" w14:textId="77777777" w:rsidR="00B6485C" w:rsidRDefault="009B688F">
      <w:pPr>
        <w:spacing w:before="239" w:after="239" w:line="240" w:lineRule="auto"/>
        <w:textAlignment w:val="top"/>
      </w:pPr>
      <w:r>
        <w:rPr>
          <w:rFonts w:eastAsia="Calibri" w:cs="Calibri"/>
          <w:b/>
          <w:bCs/>
        </w:rPr>
        <w:t>13. Contactpersonen en bevoegdheden</w:t>
      </w:r>
      <w:r>
        <w:rPr>
          <w:rFonts w:eastAsia="Calibri" w:cs="Calibri"/>
        </w:rPr>
        <w:br/>
        <w:t>13.1. Partijen wijzen de in een bijlage gespecificeerde personen aan als contactpersoon namens hun organisatie gedurende de looptijd van de Overeenkomst.</w:t>
      </w:r>
      <w:r>
        <w:rPr>
          <w:rFonts w:eastAsia="Calibri" w:cs="Calibri"/>
        </w:rPr>
        <w:br/>
        <w:t>13.2.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Pr>
          <w:rFonts w:eastAsia="Calibri" w:cs="Calibri"/>
        </w:rPr>
        <w:br/>
        <w:t>13.3. Een partij mag haar contactpersonen wijzigen middels schriftelijke mededeling aan de andere partij. De wijziging zal minimaal een week van tevoren worden gemeld, behoudens in spoedgevallen.</w:t>
      </w:r>
    </w:p>
    <w:p w14:paraId="56798E88" w14:textId="77777777" w:rsidR="00B6485C" w:rsidRDefault="009B688F">
      <w:pPr>
        <w:spacing w:before="239" w:after="239" w:line="240" w:lineRule="auto"/>
        <w:textAlignment w:val="top"/>
      </w:pPr>
      <w:r>
        <w:rPr>
          <w:rFonts w:eastAsia="Calibri" w:cs="Calibri"/>
          <w:b/>
          <w:bCs/>
        </w:rPr>
        <w:t>14. Voorwaarden en overige afspraken</w:t>
      </w:r>
      <w:r>
        <w:rPr>
          <w:rFonts w:eastAsia="Calibri" w:cs="Calibri"/>
        </w:rPr>
        <w:br/>
        <w:t>14.1. Op deze Overeenkomst is de GIBIT 2020 van toepassing, zoals bijgesloten als bijlage. Leverancier verklaart een exemplaar van de GIBIT 2020 te hebben ontvangen.</w:t>
      </w:r>
      <w:r>
        <w:rPr>
          <w:rFonts w:eastAsia="Calibri" w:cs="Calibri"/>
        </w:rPr>
        <w:br/>
        <w:t>14.2. Eventuele leveringsvoorwaarden van Leverancier zijn uitdrukkelijk niet van toepassing.</w:t>
      </w:r>
      <w:r>
        <w:rPr>
          <w:rFonts w:eastAsia="Calibri" w:cs="Calibri"/>
        </w:rPr>
        <w:br/>
        <w:t>14.3. De navolgende stukken vormen gezamenlijk de Overeenkomst. Voor zover deze stukken met elkaar in tegenspraak zijn, prevaleert het eerder genoemde stuk boven het later genoemde:</w:t>
      </w:r>
    </w:p>
    <w:p w14:paraId="105DDDE9" w14:textId="77777777" w:rsidR="00B6485C" w:rsidRDefault="009B688F">
      <w:pPr>
        <w:numPr>
          <w:ilvl w:val="0"/>
          <w:numId w:val="4"/>
        </w:numPr>
        <w:spacing w:line="240" w:lineRule="auto"/>
        <w:rPr>
          <w:rFonts w:ascii="Calibri" w:eastAsia="Calibri" w:hAnsi="Calibri" w:cs="Calibri"/>
        </w:rPr>
      </w:pPr>
      <w:r>
        <w:rPr>
          <w:rFonts w:eastAsia="Calibri" w:cs="Calibri"/>
        </w:rPr>
        <w:t>Het onderhavige document;</w:t>
      </w:r>
    </w:p>
    <w:p w14:paraId="7C16F9B3" w14:textId="77777777" w:rsidR="00B6485C" w:rsidRDefault="009B688F">
      <w:pPr>
        <w:numPr>
          <w:ilvl w:val="0"/>
          <w:numId w:val="4"/>
        </w:numPr>
        <w:spacing w:line="240" w:lineRule="auto"/>
        <w:rPr>
          <w:rFonts w:ascii="Calibri" w:eastAsia="Calibri" w:hAnsi="Calibri" w:cs="Calibri"/>
        </w:rPr>
      </w:pPr>
      <w:r>
        <w:rPr>
          <w:rFonts w:eastAsia="Calibri" w:cs="Calibri"/>
        </w:rPr>
        <w:t>De verwerkersovereenkomst;</w:t>
      </w:r>
    </w:p>
    <w:p w14:paraId="187641DD" w14:textId="77777777" w:rsidR="00B6485C" w:rsidRDefault="009B688F">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14:paraId="0BC97C40" w14:textId="77777777" w:rsidR="00B6485C" w:rsidRDefault="009B688F">
      <w:pPr>
        <w:spacing w:before="239" w:after="239" w:line="240" w:lineRule="auto"/>
        <w:textAlignment w:val="top"/>
      </w:pPr>
      <w:r>
        <w:rPr>
          <w:rFonts w:eastAsia="Calibri" w:cs="Calibri"/>
        </w:rPr>
        <w:t>14.4. In de Overeenkomst wordt een aantal begrippen met een beginhoofdletter gebruikt. Aan deze begrippen komt de betekenis toe die hieraan is gegeven in de GIBIT 2020.</w:t>
      </w:r>
    </w:p>
    <w:p w14:paraId="4BB0693C" w14:textId="77777777" w:rsidR="00B6485C" w:rsidRDefault="009B688F">
      <w:pPr>
        <w:spacing w:before="239" w:after="239" w:line="240" w:lineRule="auto"/>
        <w:textAlignment w:val="top"/>
      </w:pPr>
      <w:r w:rsidRPr="00221762">
        <w:rPr>
          <w:rFonts w:eastAsia="Calibri" w:cs="Calibri"/>
        </w:rPr>
        <w:t>Aangezien dit een conceptovereenkomst betreft kan deze derhalve niet ondertekend worden.</w:t>
      </w:r>
    </w:p>
    <w:p w14:paraId="49C1EF4C" w14:textId="77777777" w:rsidR="00B6485C" w:rsidRDefault="009B688F">
      <w:pPr>
        <w:spacing w:before="239" w:after="239" w:line="240" w:lineRule="auto"/>
        <w:textAlignment w:val="top"/>
      </w:pPr>
      <w:r>
        <w:rPr>
          <w:rFonts w:eastAsia="Calibri" w:cs="Calibri"/>
        </w:rPr>
        <w:t> </w:t>
      </w:r>
    </w:p>
    <w:p w14:paraId="300621E8" w14:textId="77777777" w:rsidR="00B6485C" w:rsidRDefault="009B688F">
      <w:pPr>
        <w:pStyle w:val="Heading2"/>
        <w:spacing w:before="199" w:after="199" w:line="240" w:lineRule="auto"/>
      </w:pPr>
      <w:r>
        <w:t>OVERZICHT BIJLAGEN</w:t>
      </w:r>
    </w:p>
    <w:p w14:paraId="679FBEB0" w14:textId="77777777" w:rsidR="00B6485C" w:rsidRDefault="009B688F">
      <w:pPr>
        <w:numPr>
          <w:ilvl w:val="0"/>
          <w:numId w:val="4"/>
        </w:numPr>
        <w:spacing w:line="240" w:lineRule="auto"/>
        <w:rPr>
          <w:rFonts w:ascii="Calibri" w:eastAsia="Calibri" w:hAnsi="Calibri" w:cs="Calibri"/>
        </w:rPr>
      </w:pPr>
      <w:r>
        <w:rPr>
          <w:rFonts w:eastAsia="Calibri" w:cs="Calibri"/>
        </w:rPr>
        <w:t>De nota van inlichtingen;</w:t>
      </w:r>
    </w:p>
    <w:p w14:paraId="7663653D" w14:textId="18C7E4ED" w:rsidR="00B6485C" w:rsidRDefault="009B688F">
      <w:pPr>
        <w:numPr>
          <w:ilvl w:val="0"/>
          <w:numId w:val="4"/>
        </w:numPr>
        <w:spacing w:line="240" w:lineRule="auto"/>
        <w:rPr>
          <w:rFonts w:ascii="Calibri" w:eastAsia="Calibri" w:hAnsi="Calibri" w:cs="Calibri"/>
        </w:rPr>
      </w:pPr>
      <w:r>
        <w:rPr>
          <w:rFonts w:eastAsia="Calibri" w:cs="Calibri"/>
        </w:rPr>
        <w:t>Offerteaanvraag Werkplekapparatuur 202</w:t>
      </w:r>
      <w:r w:rsidR="003A6D8B">
        <w:rPr>
          <w:rFonts w:eastAsia="Calibri" w:cs="Calibri"/>
        </w:rPr>
        <w:t>3</w:t>
      </w:r>
      <w:r>
        <w:rPr>
          <w:rFonts w:eastAsia="Calibri" w:cs="Calibri"/>
        </w:rPr>
        <w:t>-203</w:t>
      </w:r>
      <w:r w:rsidR="003A6D8B">
        <w:rPr>
          <w:rFonts w:eastAsia="Calibri" w:cs="Calibri"/>
        </w:rPr>
        <w:t>2</w:t>
      </w:r>
      <w:r>
        <w:rPr>
          <w:rFonts w:eastAsia="Calibri" w:cs="Calibri"/>
        </w:rPr>
        <w:t xml:space="preserve"> Gemeente Schouwen-Duiveland;</w:t>
      </w:r>
    </w:p>
    <w:p w14:paraId="5E2FC64D" w14:textId="77777777" w:rsidR="00B6485C" w:rsidRDefault="009B688F">
      <w:pPr>
        <w:numPr>
          <w:ilvl w:val="0"/>
          <w:numId w:val="4"/>
        </w:numPr>
        <w:spacing w:line="240" w:lineRule="auto"/>
        <w:rPr>
          <w:rFonts w:ascii="Calibri" w:eastAsia="Calibri" w:hAnsi="Calibri" w:cs="Calibri"/>
        </w:rPr>
      </w:pPr>
      <w:r>
        <w:rPr>
          <w:rFonts w:eastAsia="Calibri" w:cs="Calibri"/>
        </w:rPr>
        <w:t>GIBIT 2020;</w:t>
      </w:r>
    </w:p>
    <w:p w14:paraId="69D75C99" w14:textId="77777777" w:rsidR="00B6485C" w:rsidRDefault="009B688F">
      <w:pPr>
        <w:numPr>
          <w:ilvl w:val="0"/>
          <w:numId w:val="4"/>
        </w:numPr>
        <w:spacing w:line="240" w:lineRule="auto"/>
        <w:rPr>
          <w:rFonts w:ascii="Calibri" w:eastAsia="Calibri" w:hAnsi="Calibri" w:cs="Calibri"/>
        </w:rPr>
      </w:pPr>
      <w:r>
        <w:rPr>
          <w:rFonts w:eastAsia="Calibri" w:cs="Calibri"/>
        </w:rPr>
        <w:t>De offerte van Leverancier;</w:t>
      </w:r>
    </w:p>
    <w:p w14:paraId="0608579E" w14:textId="77777777" w:rsidR="00B6485C" w:rsidRDefault="009B688F">
      <w:pPr>
        <w:numPr>
          <w:ilvl w:val="0"/>
          <w:numId w:val="4"/>
        </w:numPr>
        <w:spacing w:line="240" w:lineRule="auto"/>
        <w:rPr>
          <w:rFonts w:ascii="Calibri" w:eastAsia="Calibri" w:hAnsi="Calibri" w:cs="Calibri"/>
        </w:rPr>
      </w:pPr>
      <w:r>
        <w:rPr>
          <w:rFonts w:eastAsia="Calibri" w:cs="Calibri"/>
        </w:rPr>
        <w:t>Contactpersonen Opdrachtgever;</w:t>
      </w:r>
    </w:p>
    <w:p w14:paraId="3BDAEFE2" w14:textId="45E55019" w:rsidR="00A64D19" w:rsidRPr="00CF4AF4" w:rsidRDefault="009B688F" w:rsidP="00CF4AF4">
      <w:pPr>
        <w:numPr>
          <w:ilvl w:val="0"/>
          <w:numId w:val="4"/>
        </w:numPr>
        <w:spacing w:line="240" w:lineRule="auto"/>
        <w:rPr>
          <w:rFonts w:eastAsia="Calibri" w:cs="Calibri"/>
        </w:rPr>
      </w:pPr>
      <w:r>
        <w:rPr>
          <w:rFonts w:eastAsia="Calibri" w:cs="Calibri"/>
        </w:rPr>
        <w:t>Contactpersonen Leverancier.</w:t>
      </w:r>
    </w:p>
    <w:sectPr w:rsidR="00A64D19" w:rsidRPr="00CF4AF4" w:rsidSect="00CF4AF4">
      <w:footerReference w:type="default" r:id="rId12"/>
      <w:pgSz w:w="11910" w:h="16840"/>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48A37" w14:textId="77777777" w:rsidR="009C2984" w:rsidRDefault="009C2984">
      <w:pPr>
        <w:spacing w:line="240" w:lineRule="auto"/>
      </w:pPr>
      <w:r>
        <w:separator/>
      </w:r>
    </w:p>
  </w:endnote>
  <w:endnote w:type="continuationSeparator" w:id="0">
    <w:p w14:paraId="2EE2412D" w14:textId="77777777" w:rsidR="009C2984" w:rsidRDefault="009C2984">
      <w:pPr>
        <w:spacing w:line="240" w:lineRule="auto"/>
      </w:pPr>
      <w:r>
        <w:continuationSeparator/>
      </w:r>
    </w:p>
  </w:endnote>
  <w:endnote w:type="continuationNotice" w:id="1">
    <w:p w14:paraId="325304E3" w14:textId="77777777" w:rsidR="009C2984" w:rsidRDefault="009C29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Myriad Pro">
    <w:altName w:val="Segoe UI"/>
    <w:panose1 w:val="00000000000000000000"/>
    <w:charset w:val="00"/>
    <w:family w:val="swiss"/>
    <w:notTrueType/>
    <w:pitch w:val="variable"/>
    <w:sig w:usb0="A00002AF" w:usb1="5000204B"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DC11" w14:textId="77777777" w:rsidR="00B6485C" w:rsidRDefault="009B688F">
    <w:pPr>
      <w:pStyle w:val="Footer"/>
      <w:tabs>
        <w:tab w:val="clear" w:pos="9026"/>
        <w:tab w:val="right" w:pos="9020"/>
      </w:tabs>
    </w:pPr>
    <w:r>
      <w:tab/>
    </w:r>
    <w:r>
      <w:tab/>
      <w:t xml:space="preserve">Pagina </w:t>
    </w:r>
    <w:r>
      <w:fldChar w:fldCharType="begin"/>
    </w:r>
    <w:r>
      <w:instrText>PAGE \* ARABIC</w:instrText>
    </w:r>
    <w:r>
      <w:fldChar w:fldCharType="separate"/>
    </w:r>
    <w:r>
      <w:t>5</w:t>
    </w:r>
    <w:r>
      <w:fldChar w:fldCharType="end"/>
    </w:r>
    <w:r>
      <w:t xml:space="preserve"> van </w:t>
    </w:r>
    <w:r>
      <w:fldChar w:fldCharType="begin"/>
    </w:r>
    <w:r>
      <w:instrText>NUMPAGES \* ARABIC</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6D455" w14:textId="77777777" w:rsidR="009C2984" w:rsidRDefault="009C2984">
      <w:pPr>
        <w:spacing w:line="240" w:lineRule="auto"/>
      </w:pPr>
      <w:r>
        <w:separator/>
      </w:r>
    </w:p>
  </w:footnote>
  <w:footnote w:type="continuationSeparator" w:id="0">
    <w:p w14:paraId="5502FC73" w14:textId="77777777" w:rsidR="009C2984" w:rsidRDefault="009C2984">
      <w:pPr>
        <w:spacing w:line="240" w:lineRule="auto"/>
      </w:pPr>
      <w:r>
        <w:continuationSeparator/>
      </w:r>
    </w:p>
  </w:footnote>
  <w:footnote w:type="continuationNotice" w:id="1">
    <w:p w14:paraId="622CAC3C" w14:textId="77777777" w:rsidR="009C2984" w:rsidRDefault="009C298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TOC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1D36109"/>
    <w:multiLevelType w:val="multilevel"/>
    <w:tmpl w:val="B0927A18"/>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22D62C7"/>
    <w:multiLevelType w:val="multilevel"/>
    <w:tmpl w:val="948088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48A49E5"/>
    <w:multiLevelType w:val="multilevel"/>
    <w:tmpl w:val="167CD7B8"/>
    <w:lvl w:ilvl="0">
      <w:start w:val="1"/>
      <w:numFmt w:val="decimal"/>
      <w:pStyle w:val="ArticleLevel1"/>
      <w:lvlText w:val="Artikel %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3A8C5E73"/>
    <w:multiLevelType w:val="multilevel"/>
    <w:tmpl w:val="6AA0D6A8"/>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837072"/>
    <w:multiLevelType w:val="multilevel"/>
    <w:tmpl w:val="0CF699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8"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37B43F8"/>
    <w:multiLevelType w:val="hybridMultilevel"/>
    <w:tmpl w:val="A2C28CEE"/>
    <w:lvl w:ilvl="0" w:tplc="89142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5" w15:restartNumberingAfterBreak="0">
    <w:nsid w:val="70280753"/>
    <w:multiLevelType w:val="hybridMultilevel"/>
    <w:tmpl w:val="630880D0"/>
    <w:lvl w:ilvl="0" w:tplc="28738858">
      <w:start w:val="1"/>
      <w:numFmt w:val="decimal"/>
      <w:lvlText w:val="%1."/>
      <w:lvlJc w:val="left"/>
      <w:pPr>
        <w:ind w:left="720" w:hanging="360"/>
      </w:pPr>
    </w:lvl>
    <w:lvl w:ilvl="1" w:tplc="28738858" w:tentative="1">
      <w:start w:val="1"/>
      <w:numFmt w:val="lowerLetter"/>
      <w:lvlText w:val="%2."/>
      <w:lvlJc w:val="left"/>
      <w:pPr>
        <w:ind w:left="1440" w:hanging="360"/>
      </w:pPr>
    </w:lvl>
    <w:lvl w:ilvl="2" w:tplc="28738858" w:tentative="1">
      <w:start w:val="1"/>
      <w:numFmt w:val="lowerRoman"/>
      <w:lvlText w:val="%3."/>
      <w:lvlJc w:val="right"/>
      <w:pPr>
        <w:ind w:left="2160" w:hanging="180"/>
      </w:pPr>
    </w:lvl>
    <w:lvl w:ilvl="3" w:tplc="28738858" w:tentative="1">
      <w:start w:val="1"/>
      <w:numFmt w:val="decimal"/>
      <w:lvlText w:val="%4."/>
      <w:lvlJc w:val="left"/>
      <w:pPr>
        <w:ind w:left="2880" w:hanging="360"/>
      </w:pPr>
    </w:lvl>
    <w:lvl w:ilvl="4" w:tplc="28738858" w:tentative="1">
      <w:start w:val="1"/>
      <w:numFmt w:val="lowerLetter"/>
      <w:lvlText w:val="%5."/>
      <w:lvlJc w:val="left"/>
      <w:pPr>
        <w:ind w:left="3600" w:hanging="360"/>
      </w:pPr>
    </w:lvl>
    <w:lvl w:ilvl="5" w:tplc="28738858" w:tentative="1">
      <w:start w:val="1"/>
      <w:numFmt w:val="lowerRoman"/>
      <w:lvlText w:val="%6."/>
      <w:lvlJc w:val="right"/>
      <w:pPr>
        <w:ind w:left="4320" w:hanging="180"/>
      </w:pPr>
    </w:lvl>
    <w:lvl w:ilvl="6" w:tplc="28738858" w:tentative="1">
      <w:start w:val="1"/>
      <w:numFmt w:val="decimal"/>
      <w:lvlText w:val="%7."/>
      <w:lvlJc w:val="left"/>
      <w:pPr>
        <w:ind w:left="5040" w:hanging="360"/>
      </w:pPr>
    </w:lvl>
    <w:lvl w:ilvl="7" w:tplc="28738858" w:tentative="1">
      <w:start w:val="1"/>
      <w:numFmt w:val="lowerLetter"/>
      <w:lvlText w:val="%8."/>
      <w:lvlJc w:val="left"/>
      <w:pPr>
        <w:ind w:left="5760" w:hanging="360"/>
      </w:pPr>
    </w:lvl>
    <w:lvl w:ilvl="8" w:tplc="28738858" w:tentative="1">
      <w:start w:val="1"/>
      <w:numFmt w:val="lowerRoman"/>
      <w:lvlText w:val="%9."/>
      <w:lvlJc w:val="right"/>
      <w:pPr>
        <w:ind w:left="6480" w:hanging="180"/>
      </w:pPr>
    </w:lvl>
  </w:abstractNum>
  <w:abstractNum w:abstractNumId="2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70592287">
    <w:abstractNumId w:val="12"/>
  </w:num>
  <w:num w:numId="2" w16cid:durableId="1620331163">
    <w:abstractNumId w:val="8"/>
  </w:num>
  <w:num w:numId="3" w16cid:durableId="2512833">
    <w:abstractNumId w:val="13"/>
  </w:num>
  <w:num w:numId="4" w16cid:durableId="1077943487">
    <w:abstractNumId w:val="15"/>
  </w:num>
  <w:num w:numId="5" w16cid:durableId="1665163055">
    <w:abstractNumId w:val="9"/>
  </w:num>
  <w:num w:numId="6" w16cid:durableId="1148017883">
    <w:abstractNumId w:val="21"/>
  </w:num>
  <w:num w:numId="7" w16cid:durableId="1374958090">
    <w:abstractNumId w:val="25"/>
  </w:num>
  <w:num w:numId="8" w16cid:durableId="1223056045">
    <w:abstractNumId w:val="4"/>
  </w:num>
  <w:num w:numId="9" w16cid:durableId="1714842063">
    <w:abstractNumId w:val="23"/>
  </w:num>
  <w:num w:numId="10" w16cid:durableId="17118799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754520">
    <w:abstractNumId w:val="27"/>
  </w:num>
  <w:num w:numId="12" w16cid:durableId="1094668324">
    <w:abstractNumId w:val="11"/>
  </w:num>
  <w:num w:numId="13" w16cid:durableId="11501678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7455199">
    <w:abstractNumId w:val="6"/>
  </w:num>
  <w:num w:numId="15" w16cid:durableId="2018072733">
    <w:abstractNumId w:val="22"/>
  </w:num>
  <w:num w:numId="16" w16cid:durableId="1025862677">
    <w:abstractNumId w:val="20"/>
  </w:num>
  <w:num w:numId="17" w16cid:durableId="599795692">
    <w:abstractNumId w:val="16"/>
  </w:num>
  <w:num w:numId="18" w16cid:durableId="573442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31349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6143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2350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9166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1435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5527299">
    <w:abstractNumId w:val="7"/>
  </w:num>
  <w:num w:numId="25" w16cid:durableId="1414429701">
    <w:abstractNumId w:val="19"/>
  </w:num>
  <w:num w:numId="26" w16cid:durableId="1452016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5072536">
    <w:abstractNumId w:val="0"/>
  </w:num>
  <w:num w:numId="28" w16cid:durableId="1844782178">
    <w:abstractNumId w:val="24"/>
  </w:num>
  <w:num w:numId="29" w16cid:durableId="114174899">
    <w:abstractNumId w:val="26"/>
  </w:num>
  <w:num w:numId="30" w16cid:durableId="499657887">
    <w:abstractNumId w:val="14"/>
  </w:num>
  <w:num w:numId="31" w16cid:durableId="153493988">
    <w:abstractNumId w:val="5"/>
  </w:num>
  <w:num w:numId="32" w16cid:durableId="1644390021">
    <w:abstractNumId w:val="3"/>
  </w:num>
  <w:num w:numId="33" w16cid:durableId="1276018199">
    <w:abstractNumId w:val="2"/>
  </w:num>
  <w:num w:numId="34" w16cid:durableId="423383991">
    <w:abstractNumId w:val="18"/>
  </w:num>
  <w:num w:numId="35" w16cid:durableId="1596091197">
    <w:abstractNumId w:val="17"/>
  </w:num>
  <w:num w:numId="36" w16cid:durableId="1650358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85C"/>
    <w:rsid w:val="000045D2"/>
    <w:rsid w:val="000309B0"/>
    <w:rsid w:val="00063548"/>
    <w:rsid w:val="0009285A"/>
    <w:rsid w:val="000A03B9"/>
    <w:rsid w:val="000A2B6D"/>
    <w:rsid w:val="000B5243"/>
    <w:rsid w:val="000D2315"/>
    <w:rsid w:val="000E3764"/>
    <w:rsid w:val="000E4454"/>
    <w:rsid w:val="001125D2"/>
    <w:rsid w:val="001755E3"/>
    <w:rsid w:val="001915FB"/>
    <w:rsid w:val="00194FE2"/>
    <w:rsid w:val="0019632B"/>
    <w:rsid w:val="001968DC"/>
    <w:rsid w:val="001B5921"/>
    <w:rsid w:val="001D5A13"/>
    <w:rsid w:val="001D716F"/>
    <w:rsid w:val="001F6C77"/>
    <w:rsid w:val="00221762"/>
    <w:rsid w:val="00224034"/>
    <w:rsid w:val="0023054F"/>
    <w:rsid w:val="00250582"/>
    <w:rsid w:val="00253860"/>
    <w:rsid w:val="00253C31"/>
    <w:rsid w:val="002707A5"/>
    <w:rsid w:val="00272340"/>
    <w:rsid w:val="0029534B"/>
    <w:rsid w:val="002B10DB"/>
    <w:rsid w:val="002D4C4E"/>
    <w:rsid w:val="0032288D"/>
    <w:rsid w:val="00330149"/>
    <w:rsid w:val="003307A8"/>
    <w:rsid w:val="003317AB"/>
    <w:rsid w:val="003453D5"/>
    <w:rsid w:val="00350AEC"/>
    <w:rsid w:val="0035558B"/>
    <w:rsid w:val="00365272"/>
    <w:rsid w:val="00397CF9"/>
    <w:rsid w:val="003A1ED5"/>
    <w:rsid w:val="003A5A10"/>
    <w:rsid w:val="003A681E"/>
    <w:rsid w:val="003A6D8B"/>
    <w:rsid w:val="003C6942"/>
    <w:rsid w:val="003D4566"/>
    <w:rsid w:val="003D4696"/>
    <w:rsid w:val="003E7EAC"/>
    <w:rsid w:val="00455D30"/>
    <w:rsid w:val="00456C92"/>
    <w:rsid w:val="00462407"/>
    <w:rsid w:val="00484172"/>
    <w:rsid w:val="00491560"/>
    <w:rsid w:val="00491692"/>
    <w:rsid w:val="004B1453"/>
    <w:rsid w:val="004B5F77"/>
    <w:rsid w:val="004C7BA8"/>
    <w:rsid w:val="004E3472"/>
    <w:rsid w:val="00530616"/>
    <w:rsid w:val="005322CB"/>
    <w:rsid w:val="00560261"/>
    <w:rsid w:val="00573E39"/>
    <w:rsid w:val="00581CEA"/>
    <w:rsid w:val="00582679"/>
    <w:rsid w:val="00595323"/>
    <w:rsid w:val="005D7B9E"/>
    <w:rsid w:val="005F4A2C"/>
    <w:rsid w:val="00631E90"/>
    <w:rsid w:val="00673706"/>
    <w:rsid w:val="006828F7"/>
    <w:rsid w:val="00694F68"/>
    <w:rsid w:val="006B0DFE"/>
    <w:rsid w:val="00764BB4"/>
    <w:rsid w:val="00773F2C"/>
    <w:rsid w:val="00775237"/>
    <w:rsid w:val="007767F9"/>
    <w:rsid w:val="007A726D"/>
    <w:rsid w:val="007C3DC1"/>
    <w:rsid w:val="007D4915"/>
    <w:rsid w:val="007F7E32"/>
    <w:rsid w:val="00821424"/>
    <w:rsid w:val="00842976"/>
    <w:rsid w:val="00861EF3"/>
    <w:rsid w:val="008651DA"/>
    <w:rsid w:val="00872002"/>
    <w:rsid w:val="008825D4"/>
    <w:rsid w:val="00895D63"/>
    <w:rsid w:val="008B7207"/>
    <w:rsid w:val="008F13F1"/>
    <w:rsid w:val="009063BF"/>
    <w:rsid w:val="00915D36"/>
    <w:rsid w:val="0095056D"/>
    <w:rsid w:val="0095773E"/>
    <w:rsid w:val="009B688F"/>
    <w:rsid w:val="009C10E1"/>
    <w:rsid w:val="009C2984"/>
    <w:rsid w:val="00A64D19"/>
    <w:rsid w:val="00A65BDD"/>
    <w:rsid w:val="00A760CB"/>
    <w:rsid w:val="00AC5BB4"/>
    <w:rsid w:val="00AC7BBC"/>
    <w:rsid w:val="00B11322"/>
    <w:rsid w:val="00B24E97"/>
    <w:rsid w:val="00B6485C"/>
    <w:rsid w:val="00B774E0"/>
    <w:rsid w:val="00B829F3"/>
    <w:rsid w:val="00BB1A05"/>
    <w:rsid w:val="00BC12BC"/>
    <w:rsid w:val="00BC6938"/>
    <w:rsid w:val="00BC6D0B"/>
    <w:rsid w:val="00BE414C"/>
    <w:rsid w:val="00BF47F4"/>
    <w:rsid w:val="00C04A14"/>
    <w:rsid w:val="00C67794"/>
    <w:rsid w:val="00CF4AF4"/>
    <w:rsid w:val="00CF76CC"/>
    <w:rsid w:val="00D02339"/>
    <w:rsid w:val="00D02365"/>
    <w:rsid w:val="00D078AC"/>
    <w:rsid w:val="00D16F1D"/>
    <w:rsid w:val="00D3693F"/>
    <w:rsid w:val="00D74A40"/>
    <w:rsid w:val="00D90BDE"/>
    <w:rsid w:val="00D952BA"/>
    <w:rsid w:val="00DA0AF0"/>
    <w:rsid w:val="00DC4070"/>
    <w:rsid w:val="00DD06EC"/>
    <w:rsid w:val="00DE3A14"/>
    <w:rsid w:val="00DE3D4F"/>
    <w:rsid w:val="00E00202"/>
    <w:rsid w:val="00E25568"/>
    <w:rsid w:val="00E40203"/>
    <w:rsid w:val="00E675E8"/>
    <w:rsid w:val="00E82C68"/>
    <w:rsid w:val="00E84A6C"/>
    <w:rsid w:val="00E918FD"/>
    <w:rsid w:val="00EA4C72"/>
    <w:rsid w:val="00EC285D"/>
    <w:rsid w:val="00EE47A8"/>
    <w:rsid w:val="00EF16D8"/>
    <w:rsid w:val="00EF58DB"/>
    <w:rsid w:val="00F0116E"/>
    <w:rsid w:val="00F1115E"/>
    <w:rsid w:val="00F16DC9"/>
    <w:rsid w:val="00F42145"/>
    <w:rsid w:val="00F43F5A"/>
    <w:rsid w:val="00F52BAA"/>
    <w:rsid w:val="00F728EF"/>
    <w:rsid w:val="00FA20C3"/>
    <w:rsid w:val="00FB439F"/>
    <w:rsid w:val="00FC0FDA"/>
    <w:rsid w:val="00FC7AF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30687"/>
  <w15:docId w15:val="{76B351A8-40AA-472F-A1BC-07DDADFE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E0"/>
    <w:pPr>
      <w:spacing w:line="288" w:lineRule="auto"/>
    </w:pPr>
  </w:style>
  <w:style w:type="paragraph" w:styleId="Heading1">
    <w:name w:val="heading 1"/>
    <w:aliases w:val="nummer"/>
    <w:basedOn w:val="Normal"/>
    <w:next w:val="Normal"/>
    <w:link w:val="Heading1Char"/>
    <w:uiPriority w:val="1"/>
    <w:qFormat/>
    <w:rsid w:val="005554E0"/>
    <w:pPr>
      <w:keepNext/>
      <w:keepLines/>
      <w:spacing w:before="240"/>
      <w:outlineLvl w:val="0"/>
    </w:pPr>
    <w:rPr>
      <w:rFonts w:eastAsiaTheme="majorEastAsia" w:cstheme="majorBidi"/>
      <w:b/>
      <w:color w:val="000000" w:themeColor="text1"/>
      <w:sz w:val="70"/>
      <w:szCs w:val="32"/>
    </w:rPr>
  </w:style>
  <w:style w:type="paragraph" w:styleId="Heading2">
    <w:name w:val="heading 2"/>
    <w:basedOn w:val="Normal"/>
    <w:next w:val="Normal"/>
    <w:link w:val="Heading2Char"/>
    <w:uiPriority w:val="1"/>
    <w:unhideWhenUsed/>
    <w:qFormat/>
    <w:rsid w:val="005554E0"/>
    <w:pPr>
      <w:keepNext/>
      <w:keepLines/>
      <w:spacing w:before="40"/>
      <w:outlineLvl w:val="1"/>
    </w:pPr>
    <w:rPr>
      <w:rFonts w:eastAsiaTheme="majorEastAsia" w:cstheme="majorBidi"/>
      <w:b/>
      <w:color w:val="000000" w:themeColor="text1"/>
      <w:sz w:val="48"/>
      <w:szCs w:val="26"/>
    </w:rPr>
  </w:style>
  <w:style w:type="paragraph" w:styleId="Heading3">
    <w:name w:val="heading 3"/>
    <w:basedOn w:val="Normal"/>
    <w:next w:val="Normal"/>
    <w:link w:val="Heading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Heading5">
    <w:name w:val="heading 5"/>
    <w:basedOn w:val="Normal"/>
    <w:next w:val="Normal"/>
    <w:link w:val="Heading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mer Char"/>
    <w:basedOn w:val="DefaultParagraphFont"/>
    <w:link w:val="Heading1"/>
    <w:uiPriority w:val="1"/>
    <w:qFormat/>
    <w:rsid w:val="005554E0"/>
    <w:rPr>
      <w:rFonts w:eastAsiaTheme="majorEastAsia" w:cstheme="majorBidi"/>
      <w:b/>
      <w:color w:val="000000" w:themeColor="text1"/>
      <w:sz w:val="70"/>
      <w:szCs w:val="32"/>
    </w:rPr>
  </w:style>
  <w:style w:type="character" w:customStyle="1" w:styleId="Heading2Char">
    <w:name w:val="Heading 2 Char"/>
    <w:basedOn w:val="DefaultParagraphFont"/>
    <w:link w:val="Heading2"/>
    <w:uiPriority w:val="1"/>
    <w:qFormat/>
    <w:rsid w:val="005554E0"/>
    <w:rPr>
      <w:rFonts w:eastAsiaTheme="majorEastAsia" w:cstheme="majorBidi"/>
      <w:b/>
      <w:color w:val="000000" w:themeColor="text1"/>
      <w:sz w:val="48"/>
      <w:szCs w:val="26"/>
    </w:rPr>
  </w:style>
  <w:style w:type="character" w:customStyle="1" w:styleId="TitleChar">
    <w:name w:val="Title Char"/>
    <w:basedOn w:val="DefaultParagraphFont"/>
    <w:link w:val="Title"/>
    <w:uiPriority w:val="10"/>
    <w:qFormat/>
    <w:rsid w:val="005554E0"/>
    <w:rPr>
      <w:rFonts w:eastAsiaTheme="majorEastAsia" w:cstheme="majorBidi"/>
      <w:b/>
      <w:spacing w:val="-10"/>
      <w:kern w:val="2"/>
      <w:sz w:val="70"/>
      <w:szCs w:val="56"/>
    </w:rPr>
  </w:style>
  <w:style w:type="character" w:customStyle="1" w:styleId="Heading3Char">
    <w:name w:val="Heading 3 Char"/>
    <w:basedOn w:val="DefaultParagraphFont"/>
    <w:link w:val="Heading3"/>
    <w:uiPriority w:val="9"/>
    <w:qFormat/>
    <w:rsid w:val="005554E0"/>
    <w:rPr>
      <w:rFonts w:eastAsiaTheme="majorEastAsia" w:cstheme="majorBidi"/>
      <w:b/>
      <w:color w:val="000000" w:themeColor="text1"/>
      <w:sz w:val="28"/>
    </w:rPr>
  </w:style>
  <w:style w:type="character" w:customStyle="1" w:styleId="Heading4Char">
    <w:name w:val="Heading 4 Char"/>
    <w:basedOn w:val="DefaultParagraphFont"/>
    <w:link w:val="Heading4"/>
    <w:uiPriority w:val="9"/>
    <w:qFormat/>
    <w:rsid w:val="005554E0"/>
    <w:rPr>
      <w:rFonts w:eastAsiaTheme="majorEastAsia" w:cstheme="majorBidi"/>
      <w:b/>
      <w:iCs/>
      <w:color w:val="000000" w:themeColor="text1"/>
      <w:sz w:val="26"/>
    </w:rPr>
  </w:style>
  <w:style w:type="character" w:customStyle="1" w:styleId="Heading5Char">
    <w:name w:val="Heading 5 Char"/>
    <w:basedOn w:val="DefaultParagraphFont"/>
    <w:link w:val="Heading5"/>
    <w:uiPriority w:val="9"/>
    <w:semiHidden/>
    <w:qFormat/>
    <w:rsid w:val="005554E0"/>
    <w:rPr>
      <w:rFonts w:eastAsiaTheme="majorEastAsia" w:cstheme="majorBidi"/>
      <w:b/>
      <w:color w:val="000000" w:themeColor="text1"/>
    </w:rPr>
  </w:style>
  <w:style w:type="character" w:customStyle="1" w:styleId="ArticleLevel1Char">
    <w:name w:val="Article Level 1 Char"/>
    <w:basedOn w:val="DefaultParagraphFont"/>
    <w:link w:val="ArticleLevel1"/>
    <w:qFormat/>
    <w:rsid w:val="0016304C"/>
    <w:rPr>
      <w:b/>
      <w:bCs/>
      <w:lang w:val="nl-NL"/>
    </w:rPr>
  </w:style>
  <w:style w:type="character" w:customStyle="1" w:styleId="ArticleLevel2Char">
    <w:name w:val="Article Level 2 Char"/>
    <w:basedOn w:val="DefaultParagraphFont"/>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HeaderChar">
    <w:name w:val="Header Char"/>
    <w:basedOn w:val="DefaultParagraphFont"/>
    <w:link w:val="Header"/>
    <w:uiPriority w:val="99"/>
    <w:qFormat/>
    <w:rsid w:val="00802552"/>
  </w:style>
  <w:style w:type="character" w:customStyle="1" w:styleId="FooterChar">
    <w:name w:val="Footer Char"/>
    <w:basedOn w:val="DefaultParagraphFont"/>
    <w:link w:val="Footer"/>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uiPriority w:val="99"/>
    <w:semiHidden/>
    <w:qFormat/>
    <w:rsid w:val="00E139EA"/>
    <w:rPr>
      <w:sz w:val="20"/>
      <w:szCs w:val="20"/>
    </w:rPr>
  </w:style>
  <w:style w:type="character" w:customStyle="1" w:styleId="CommentSubjectCharPHPDOCX">
    <w:name w:val="Comment Subject Char PHPDOCX"/>
    <w:basedOn w:val="CommentTextCharPHPDOCX"/>
    <w:uiPriority w:val="99"/>
    <w:semiHidden/>
    <w:qFormat/>
    <w:rsid w:val="00E139EA"/>
    <w:rPr>
      <w:b/>
      <w:bCs/>
      <w:sz w:val="20"/>
      <w:szCs w:val="20"/>
    </w:rPr>
  </w:style>
  <w:style w:type="character" w:customStyle="1" w:styleId="BalloonTextCharPHPDOCX">
    <w:name w:val="Balloon Text Char PHPDOCX"/>
    <w:basedOn w:val="DefaultParagraphFon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Normal"/>
    <w:next w:val="BodyText"/>
    <w:qFormat/>
    <w:pPr>
      <w:keepNext/>
      <w:spacing w:before="240" w:after="120"/>
    </w:pPr>
    <w:rPr>
      <w:rFonts w:ascii="Liberation Sans" w:eastAsia="DejaVu Sans" w:hAnsi="Liberation Sans" w:cs="Noto Sans Devanagari"/>
      <w:sz w:val="28"/>
      <w:szCs w:val="28"/>
    </w:rPr>
  </w:style>
  <w:style w:type="paragraph" w:styleId="BodyText">
    <w:name w:val="Body Text"/>
    <w:basedOn w:val="Normal"/>
    <w:link w:val="BodyTextChar"/>
    <w:uiPriority w:val="1"/>
    <w:qFormat/>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5554E0"/>
    <w:pPr>
      <w:spacing w:line="240" w:lineRule="auto"/>
      <w:contextualSpacing/>
    </w:pPr>
    <w:rPr>
      <w:rFonts w:eastAsiaTheme="majorEastAsia" w:cstheme="majorBidi"/>
      <w:b/>
      <w:spacing w:val="-10"/>
      <w:kern w:val="2"/>
      <w:sz w:val="70"/>
      <w:szCs w:val="56"/>
    </w:rPr>
  </w:style>
  <w:style w:type="paragraph" w:styleId="NoSpacing">
    <w:name w:val="No Spacing"/>
    <w:uiPriority w:val="1"/>
    <w:qFormat/>
    <w:rsid w:val="00D82EA7"/>
  </w:style>
  <w:style w:type="paragraph" w:customStyle="1" w:styleId="ArticleLevel1">
    <w:name w:val="Article Level 1"/>
    <w:basedOn w:val="Normal"/>
    <w:next w:val="ArticleLevel2"/>
    <w:link w:val="ArticleLevel1Char"/>
    <w:qFormat/>
    <w:rsid w:val="0016304C"/>
    <w:pPr>
      <w:numPr>
        <w:numId w:val="1"/>
      </w:numPr>
    </w:pPr>
    <w:rPr>
      <w:b/>
      <w:bCs/>
    </w:rPr>
  </w:style>
  <w:style w:type="paragraph" w:customStyle="1" w:styleId="ArticleLevel2">
    <w:name w:val="Article Level 2"/>
    <w:basedOn w:val="Normal"/>
    <w:link w:val="ArticleLevel2Char"/>
    <w:qFormat/>
    <w:rsid w:val="00341C1E"/>
    <w:pPr>
      <w:tabs>
        <w:tab w:val="num" w:pos="0"/>
      </w:tabs>
      <w:ind w:left="1418" w:hanging="1418"/>
    </w:pPr>
  </w:style>
  <w:style w:type="paragraph" w:styleId="ListParagraph">
    <w:name w:val="List Paragraph"/>
    <w:basedOn w:val="Normal"/>
    <w:uiPriority w:val="34"/>
    <w:qFormat/>
    <w:rsid w:val="0016304C"/>
    <w:pPr>
      <w:ind w:left="720"/>
      <w:contextualSpacing/>
    </w:pPr>
  </w:style>
  <w:style w:type="paragraph" w:customStyle="1" w:styleId="ArticleLevel3">
    <w:name w:val="Article Level 3"/>
    <w:basedOn w:val="Normal"/>
    <w:next w:val="ArticleLevel4"/>
    <w:qFormat/>
    <w:rsid w:val="009818D2"/>
    <w:pPr>
      <w:tabs>
        <w:tab w:val="num" w:pos="0"/>
      </w:tabs>
      <w:ind w:left="1418" w:hanging="1418"/>
    </w:pPr>
  </w:style>
  <w:style w:type="paragraph" w:customStyle="1" w:styleId="ArticleLevel4">
    <w:name w:val="Article Level 4"/>
    <w:basedOn w:val="Normal"/>
    <w:qFormat/>
    <w:rsid w:val="009818D2"/>
    <w:pPr>
      <w:tabs>
        <w:tab w:val="num" w:pos="0"/>
      </w:tabs>
      <w:ind w:left="1418" w:hanging="1418"/>
    </w:pPr>
  </w:style>
  <w:style w:type="paragraph" w:customStyle="1" w:styleId="ArticleLevel5">
    <w:name w:val="Article Level 5"/>
    <w:basedOn w:val="Normal"/>
    <w:qFormat/>
    <w:rsid w:val="009818D2"/>
    <w:pPr>
      <w:tabs>
        <w:tab w:val="num" w:pos="0"/>
      </w:tabs>
      <w:ind w:left="1843" w:hanging="425"/>
    </w:pPr>
  </w:style>
  <w:style w:type="paragraph" w:customStyle="1" w:styleId="ArticleLevel6">
    <w:name w:val="Article Level 6"/>
    <w:basedOn w:val="Normal"/>
    <w:qFormat/>
    <w:rsid w:val="00380DE6"/>
    <w:pPr>
      <w:tabs>
        <w:tab w:val="num" w:pos="0"/>
        <w:tab w:val="left" w:pos="851"/>
      </w:tabs>
      <w:ind w:left="1843" w:hanging="425"/>
    </w:pPr>
  </w:style>
  <w:style w:type="paragraph" w:customStyle="1" w:styleId="HeaderandFooter">
    <w:name w:val="Header and Footer"/>
    <w:basedOn w:val="Normal"/>
    <w:qFormat/>
  </w:style>
  <w:style w:type="paragraph" w:styleId="Header">
    <w:name w:val="header"/>
    <w:basedOn w:val="Normal"/>
    <w:link w:val="HeaderChar"/>
    <w:uiPriority w:val="99"/>
    <w:unhideWhenUsed/>
    <w:rsid w:val="00802552"/>
    <w:pPr>
      <w:tabs>
        <w:tab w:val="center" w:pos="4513"/>
        <w:tab w:val="right" w:pos="9026"/>
      </w:tabs>
      <w:spacing w:line="240" w:lineRule="auto"/>
    </w:pPr>
  </w:style>
  <w:style w:type="paragraph" w:styleId="Footer">
    <w:name w:val="footer"/>
    <w:basedOn w:val="Normal"/>
    <w:link w:val="Footer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Normal"/>
    <w:qFormat/>
    <w:rsid w:val="0028197F"/>
    <w:pPr>
      <w:numPr>
        <w:numId w:val="3"/>
      </w:numPr>
      <w:ind w:left="1843" w:hanging="349"/>
    </w:pPr>
  </w:style>
  <w:style w:type="paragraph" w:customStyle="1" w:styleId="ListParagraphPHPDOCX">
    <w:name w:val="List Paragraph PHPDOCX"/>
    <w:basedOn w:val="Normal"/>
    <w:uiPriority w:val="34"/>
    <w:qFormat/>
    <w:rsid w:val="00DF064E"/>
    <w:pPr>
      <w:ind w:left="720"/>
      <w:contextualSpacing/>
    </w:pPr>
  </w:style>
  <w:style w:type="paragraph" w:customStyle="1" w:styleId="TitlePHPDOCX0">
    <w:name w:val="Title PHPDOCX"/>
    <w:basedOn w:val="Normal"/>
    <w:next w:val="Normal"/>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Normal"/>
    <w:next w:val="Normal"/>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Normal"/>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paragraph" w:customStyle="1" w:styleId="BalloonTextPHPDOCX">
    <w:name w:val="Balloon Text PHPDOCX"/>
    <w:basedOn w:val="Normal"/>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Normal"/>
    <w:uiPriority w:val="99"/>
    <w:semiHidden/>
    <w:unhideWhenUsed/>
    <w:qFormat/>
    <w:rsid w:val="006E0FDA"/>
    <w:pPr>
      <w:spacing w:line="240" w:lineRule="auto"/>
    </w:pPr>
    <w:rPr>
      <w:sz w:val="20"/>
      <w:szCs w:val="20"/>
    </w:rPr>
  </w:style>
  <w:style w:type="paragraph" w:customStyle="1" w:styleId="endnoteTextPHPDOCX">
    <w:name w:val="endnote Text PHPDOCX"/>
    <w:basedOn w:val="Normal"/>
    <w:uiPriority w:val="99"/>
    <w:semiHidden/>
    <w:unhideWhenUsed/>
    <w:qFormat/>
    <w:rsid w:val="006E0FDA"/>
    <w:pPr>
      <w:spacing w:line="240" w:lineRule="auto"/>
    </w:pPr>
    <w:rPr>
      <w:sz w:val="20"/>
      <w:szCs w:val="20"/>
    </w:rPr>
  </w:style>
  <w:style w:type="table" w:styleId="TableGrid">
    <w:name w:val="Table Grid"/>
    <w:basedOn w:val="TableNorma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qFormat/>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Normal"/>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qFormat/>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qFormat/>
    <w:rsid w:val="00E139EA"/>
    <w:rPr>
      <w:b/>
      <w:bCs/>
      <w:sz w:val="20"/>
      <w:szCs w:val="20"/>
    </w:rPr>
  </w:style>
  <w:style w:type="paragraph" w:customStyle="1" w:styleId="BalloonTextPHPDOCX0">
    <w:name w:val="Balloon Text PHPDOCX"/>
    <w:basedOn w:val="Normal"/>
    <w:link w:val="BalloonTextCharPHPDOCX0"/>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link w:val="BalloonTextPHPDOCX0"/>
    <w:uiPriority w:val="99"/>
    <w:semiHidden/>
    <w:qFormat/>
    <w:rsid w:val="00E139EA"/>
    <w:rPr>
      <w:rFonts w:ascii="Tahoma" w:hAnsi="Tahoma" w:cs="Tahoma"/>
      <w:sz w:val="16"/>
      <w:szCs w:val="16"/>
    </w:rPr>
  </w:style>
  <w:style w:type="paragraph" w:customStyle="1" w:styleId="footnoteTextPHPDOCX0">
    <w:name w:val="footnote Text PHPDOCX"/>
    <w:basedOn w:val="Normal"/>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qFormat/>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Normal"/>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qFormat/>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styleId="CommentReference">
    <w:name w:val="annotation reference"/>
    <w:basedOn w:val="DefaultParagraphFont"/>
    <w:uiPriority w:val="99"/>
    <w:semiHidden/>
    <w:unhideWhenUsed/>
    <w:rsid w:val="00FC0FDA"/>
    <w:rPr>
      <w:sz w:val="16"/>
      <w:szCs w:val="16"/>
    </w:rPr>
  </w:style>
  <w:style w:type="paragraph" w:styleId="CommentText">
    <w:name w:val="annotation text"/>
    <w:basedOn w:val="Normal"/>
    <w:link w:val="CommentTextChar"/>
    <w:uiPriority w:val="99"/>
    <w:unhideWhenUsed/>
    <w:rsid w:val="00FC0FDA"/>
    <w:pPr>
      <w:spacing w:line="240" w:lineRule="auto"/>
    </w:pPr>
    <w:rPr>
      <w:sz w:val="20"/>
      <w:szCs w:val="20"/>
    </w:rPr>
  </w:style>
  <w:style w:type="character" w:customStyle="1" w:styleId="CommentTextChar">
    <w:name w:val="Comment Text Char"/>
    <w:basedOn w:val="DefaultParagraphFont"/>
    <w:link w:val="CommentText"/>
    <w:uiPriority w:val="99"/>
    <w:rsid w:val="00FC0FDA"/>
    <w:rPr>
      <w:sz w:val="20"/>
      <w:szCs w:val="20"/>
    </w:rPr>
  </w:style>
  <w:style w:type="paragraph" w:styleId="CommentSubject">
    <w:name w:val="annotation subject"/>
    <w:basedOn w:val="CommentText"/>
    <w:next w:val="CommentText"/>
    <w:link w:val="CommentSubjectChar"/>
    <w:uiPriority w:val="99"/>
    <w:semiHidden/>
    <w:unhideWhenUsed/>
    <w:rsid w:val="00FC0FDA"/>
    <w:rPr>
      <w:b/>
      <w:bCs/>
    </w:rPr>
  </w:style>
  <w:style w:type="character" w:customStyle="1" w:styleId="CommentSubjectChar">
    <w:name w:val="Comment Subject Char"/>
    <w:basedOn w:val="CommentTextChar"/>
    <w:link w:val="CommentSubject"/>
    <w:uiPriority w:val="99"/>
    <w:semiHidden/>
    <w:rsid w:val="00FC0FDA"/>
    <w:rPr>
      <w:b/>
      <w:bCs/>
      <w:sz w:val="20"/>
      <w:szCs w:val="20"/>
    </w:rPr>
  </w:style>
  <w:style w:type="paragraph" w:customStyle="1" w:styleId="Titelblauw">
    <w:name w:val="Titel blauw"/>
    <w:autoRedefine/>
    <w:qFormat/>
    <w:rsid w:val="000E4454"/>
    <w:pPr>
      <w:suppressAutoHyphens w:val="0"/>
      <w:spacing w:before="480" w:after="480"/>
    </w:pPr>
    <w:rPr>
      <w:rFonts w:ascii="Myriad Pro" w:eastAsia="MS Mincho" w:hAnsi="Myriad Pro" w:cs="Arial"/>
      <w:b/>
      <w:bCs/>
      <w:caps/>
      <w:noProof/>
      <w:color w:val="FFFFFF"/>
      <w:sz w:val="48"/>
      <w:szCs w:val="48"/>
    </w:rPr>
  </w:style>
  <w:style w:type="table" w:customStyle="1" w:styleId="TableNormal1">
    <w:name w:val="Table Normal1"/>
    <w:uiPriority w:val="2"/>
    <w:semiHidden/>
    <w:unhideWhenUsed/>
    <w:qFormat/>
    <w:rsid w:val="00A64D19"/>
    <w:pPr>
      <w:widowControl w:val="0"/>
      <w:suppressAutoHyphens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BodyTextChar">
    <w:name w:val="Body Text Char"/>
    <w:basedOn w:val="DefaultParagraphFont"/>
    <w:link w:val="BodyText"/>
    <w:uiPriority w:val="1"/>
    <w:rsid w:val="00A64D19"/>
  </w:style>
  <w:style w:type="paragraph" w:customStyle="1" w:styleId="TableParagraph">
    <w:name w:val="Table Paragraph"/>
    <w:basedOn w:val="Normal"/>
    <w:uiPriority w:val="1"/>
    <w:rsid w:val="00A64D19"/>
    <w:pPr>
      <w:widowControl w:val="0"/>
      <w:suppressAutoHyphens w:val="0"/>
      <w:autoSpaceDE w:val="0"/>
      <w:autoSpaceDN w:val="0"/>
      <w:spacing w:before="13" w:line="177" w:lineRule="exact"/>
    </w:pPr>
    <w:rPr>
      <w:rFonts w:ascii="Arial" w:eastAsia="Arial" w:hAnsi="Arial" w:cs="Arial"/>
      <w:sz w:val="22"/>
      <w:szCs w:val="22"/>
      <w:lang w:eastAsia="nl-NL" w:bidi="nl-NL"/>
    </w:rPr>
  </w:style>
  <w:style w:type="character" w:styleId="Emphasis">
    <w:name w:val="Emphasis"/>
    <w:aliases w:val="Ondertitel IBD"/>
    <w:basedOn w:val="DefaultParagraphFont"/>
    <w:uiPriority w:val="20"/>
    <w:qFormat/>
    <w:rsid w:val="00A64D19"/>
    <w:rPr>
      <w:rFonts w:ascii="Arial" w:hAnsi="Arial"/>
      <w:color w:val="0C9DD8"/>
      <w:sz w:val="32"/>
      <w:szCs w:val="32"/>
    </w:rPr>
  </w:style>
  <w:style w:type="character" w:styleId="IntenseEmphasis">
    <w:name w:val="Intense Emphasis"/>
    <w:aliases w:val="Chapeau Bovenregel"/>
    <w:basedOn w:val="DefaultParagraphFont"/>
    <w:uiPriority w:val="21"/>
    <w:qFormat/>
    <w:rsid w:val="00A64D19"/>
    <w:rPr>
      <w:rFonts w:ascii="Arial" w:hAnsi="Arial"/>
      <w:i/>
      <w:color w:val="0C9DD8"/>
      <w:sz w:val="28"/>
      <w:szCs w:val="28"/>
    </w:rPr>
  </w:style>
  <w:style w:type="paragraph" w:styleId="TOC1">
    <w:name w:val="toc 1"/>
    <w:basedOn w:val="Normal"/>
    <w:next w:val="Normal"/>
    <w:autoRedefine/>
    <w:uiPriority w:val="39"/>
    <w:unhideWhenUsed/>
    <w:rsid w:val="00A64D19"/>
    <w:pPr>
      <w:widowControl w:val="0"/>
      <w:suppressAutoHyphens w:val="0"/>
      <w:autoSpaceDE w:val="0"/>
      <w:autoSpaceDN w:val="0"/>
      <w:spacing w:before="120" w:line="240" w:lineRule="auto"/>
    </w:pPr>
    <w:rPr>
      <w:rFonts w:asciiTheme="majorHAnsi" w:eastAsia="Arial" w:hAnsiTheme="majorHAnsi" w:cs="Arial"/>
      <w:b/>
      <w:bCs/>
      <w:color w:val="548DD4"/>
      <w:lang w:eastAsia="nl-NL" w:bidi="nl-NL"/>
    </w:rPr>
  </w:style>
  <w:style w:type="paragraph" w:styleId="TOC2">
    <w:name w:val="toc 2"/>
    <w:basedOn w:val="Normal"/>
    <w:next w:val="Normal"/>
    <w:autoRedefine/>
    <w:uiPriority w:val="39"/>
    <w:unhideWhenUsed/>
    <w:rsid w:val="00A64D19"/>
    <w:pPr>
      <w:widowControl w:val="0"/>
      <w:tabs>
        <w:tab w:val="left" w:pos="426"/>
        <w:tab w:val="right" w:leader="dot" w:pos="9060"/>
      </w:tabs>
      <w:suppressAutoHyphens w:val="0"/>
      <w:autoSpaceDE w:val="0"/>
      <w:autoSpaceDN w:val="0"/>
      <w:spacing w:line="240" w:lineRule="auto"/>
    </w:pPr>
    <w:rPr>
      <w:rFonts w:eastAsia="Arial" w:cs="Arial"/>
      <w:sz w:val="22"/>
      <w:szCs w:val="22"/>
      <w:lang w:eastAsia="nl-NL" w:bidi="nl-NL"/>
    </w:rPr>
  </w:style>
  <w:style w:type="paragraph" w:styleId="TOC3">
    <w:name w:val="toc 3"/>
    <w:basedOn w:val="Normal"/>
    <w:next w:val="Normal"/>
    <w:autoRedefine/>
    <w:uiPriority w:val="39"/>
    <w:unhideWhenUsed/>
    <w:rsid w:val="00A64D19"/>
    <w:pPr>
      <w:widowControl w:val="0"/>
      <w:suppressAutoHyphens w:val="0"/>
      <w:autoSpaceDE w:val="0"/>
      <w:autoSpaceDN w:val="0"/>
      <w:spacing w:line="240" w:lineRule="auto"/>
      <w:ind w:left="220"/>
    </w:pPr>
    <w:rPr>
      <w:rFonts w:eastAsia="Arial" w:cs="Arial"/>
      <w:i/>
      <w:iCs/>
      <w:sz w:val="22"/>
      <w:szCs w:val="22"/>
      <w:lang w:eastAsia="nl-NL" w:bidi="nl-NL"/>
    </w:rPr>
  </w:style>
  <w:style w:type="paragraph" w:styleId="TOC4">
    <w:name w:val="toc 4"/>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440"/>
    </w:pPr>
    <w:rPr>
      <w:rFonts w:eastAsia="Arial" w:cs="Arial"/>
      <w:sz w:val="20"/>
      <w:szCs w:val="20"/>
      <w:lang w:eastAsia="nl-NL" w:bidi="nl-NL"/>
    </w:rPr>
  </w:style>
  <w:style w:type="paragraph" w:styleId="TOC5">
    <w:name w:val="toc 5"/>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660"/>
    </w:pPr>
    <w:rPr>
      <w:rFonts w:eastAsia="Arial" w:cs="Arial"/>
      <w:sz w:val="20"/>
      <w:szCs w:val="20"/>
      <w:lang w:eastAsia="nl-NL" w:bidi="nl-NL"/>
    </w:rPr>
  </w:style>
  <w:style w:type="paragraph" w:styleId="TOC6">
    <w:name w:val="toc 6"/>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880"/>
    </w:pPr>
    <w:rPr>
      <w:rFonts w:eastAsia="Arial" w:cs="Arial"/>
      <w:sz w:val="20"/>
      <w:szCs w:val="20"/>
      <w:lang w:eastAsia="nl-NL" w:bidi="nl-NL"/>
    </w:rPr>
  </w:style>
  <w:style w:type="paragraph" w:styleId="TOC7">
    <w:name w:val="toc 7"/>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1100"/>
    </w:pPr>
    <w:rPr>
      <w:rFonts w:eastAsia="Arial" w:cs="Arial"/>
      <w:sz w:val="20"/>
      <w:szCs w:val="20"/>
      <w:lang w:eastAsia="nl-NL" w:bidi="nl-NL"/>
    </w:rPr>
  </w:style>
  <w:style w:type="paragraph" w:styleId="TOC8">
    <w:name w:val="toc 8"/>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1320"/>
    </w:pPr>
    <w:rPr>
      <w:rFonts w:eastAsia="Arial" w:cs="Arial"/>
      <w:sz w:val="20"/>
      <w:szCs w:val="20"/>
      <w:lang w:eastAsia="nl-NL" w:bidi="nl-NL"/>
    </w:rPr>
  </w:style>
  <w:style w:type="paragraph" w:styleId="TOC9">
    <w:name w:val="toc 9"/>
    <w:basedOn w:val="Normal"/>
    <w:next w:val="Normal"/>
    <w:autoRedefine/>
    <w:uiPriority w:val="39"/>
    <w:unhideWhenUsed/>
    <w:rsid w:val="00A64D19"/>
    <w:pPr>
      <w:widowControl w:val="0"/>
      <w:pBdr>
        <w:between w:val="double" w:sz="6" w:space="0" w:color="auto"/>
      </w:pBdr>
      <w:suppressAutoHyphens w:val="0"/>
      <w:autoSpaceDE w:val="0"/>
      <w:autoSpaceDN w:val="0"/>
      <w:spacing w:line="240" w:lineRule="auto"/>
      <w:ind w:left="1540"/>
    </w:pPr>
    <w:rPr>
      <w:rFonts w:eastAsia="Arial" w:cs="Arial"/>
      <w:sz w:val="20"/>
      <w:szCs w:val="20"/>
      <w:lang w:eastAsia="nl-NL" w:bidi="nl-NL"/>
    </w:rPr>
  </w:style>
  <w:style w:type="character" w:styleId="Hyperlink">
    <w:name w:val="Hyperlink"/>
    <w:basedOn w:val="DefaultParagraphFont"/>
    <w:uiPriority w:val="99"/>
    <w:unhideWhenUsed/>
    <w:rsid w:val="00A64D19"/>
    <w:rPr>
      <w:color w:val="0563C1" w:themeColor="hyperlink"/>
      <w:u w:val="single"/>
    </w:rPr>
  </w:style>
  <w:style w:type="paragraph" w:styleId="FootnoteText">
    <w:name w:val="footnote text"/>
    <w:basedOn w:val="Normal"/>
    <w:link w:val="FootnoteTextChar"/>
    <w:uiPriority w:val="99"/>
    <w:unhideWhenUsed/>
    <w:rsid w:val="00A64D19"/>
    <w:pPr>
      <w:widowControl w:val="0"/>
      <w:suppressAutoHyphens w:val="0"/>
      <w:autoSpaceDE w:val="0"/>
      <w:autoSpaceDN w:val="0"/>
      <w:spacing w:line="240" w:lineRule="auto"/>
    </w:pPr>
    <w:rPr>
      <w:rFonts w:ascii="Arial" w:eastAsia="Arial" w:hAnsi="Arial" w:cs="Arial"/>
      <w:sz w:val="20"/>
      <w:lang w:eastAsia="nl-NL" w:bidi="nl-NL"/>
    </w:rPr>
  </w:style>
  <w:style w:type="character" w:customStyle="1" w:styleId="FootnoteTextChar">
    <w:name w:val="Footnote Text Char"/>
    <w:basedOn w:val="DefaultParagraphFont"/>
    <w:link w:val="FootnoteText"/>
    <w:uiPriority w:val="99"/>
    <w:rsid w:val="00A64D19"/>
    <w:rPr>
      <w:rFonts w:ascii="Arial" w:eastAsia="Arial" w:hAnsi="Arial" w:cs="Arial"/>
      <w:sz w:val="20"/>
      <w:lang w:eastAsia="nl-NL" w:bidi="nl-NL"/>
    </w:rPr>
  </w:style>
  <w:style w:type="character" w:styleId="FootnoteReference">
    <w:name w:val="footnote reference"/>
    <w:basedOn w:val="DefaultParagraphFont"/>
    <w:uiPriority w:val="99"/>
    <w:unhideWhenUsed/>
    <w:rsid w:val="00A64D19"/>
    <w:rPr>
      <w:vertAlign w:val="superscript"/>
    </w:rPr>
  </w:style>
  <w:style w:type="table" w:styleId="GridTable4-Accent1">
    <w:name w:val="Grid Table 4 Accent 1"/>
    <w:basedOn w:val="TableNormal"/>
    <w:uiPriority w:val="49"/>
    <w:rsid w:val="00A64D19"/>
    <w:pPr>
      <w:widowControl w:val="0"/>
      <w:suppressAutoHyphens w:val="0"/>
      <w:autoSpaceDE w:val="0"/>
      <w:autoSpaceDN w:val="0"/>
    </w:pPr>
    <w:rPr>
      <w:sz w:val="22"/>
      <w:szCs w:val="22"/>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A64D19"/>
    <w:pPr>
      <w:suppressAutoHyphens w:val="0"/>
      <w:spacing w:before="100" w:beforeAutospacing="1" w:after="100" w:afterAutospacing="1" w:line="240" w:lineRule="auto"/>
    </w:pPr>
    <w:rPr>
      <w:rFonts w:ascii="Times New Roman" w:eastAsiaTheme="minorEastAsia" w:hAnsi="Times New Roman" w:cs="Times New Roman"/>
      <w:lang w:eastAsia="nl-NL"/>
    </w:rPr>
  </w:style>
  <w:style w:type="character" w:styleId="FollowedHyperlink">
    <w:name w:val="FollowedHyperlink"/>
    <w:basedOn w:val="DefaultParagraphFont"/>
    <w:uiPriority w:val="99"/>
    <w:semiHidden/>
    <w:unhideWhenUsed/>
    <w:rsid w:val="00A64D19"/>
    <w:rPr>
      <w:color w:val="954F72" w:themeColor="followedHyperlink"/>
      <w:u w:val="single"/>
    </w:rPr>
  </w:style>
  <w:style w:type="paragraph" w:styleId="DocumentMap">
    <w:name w:val="Document Map"/>
    <w:basedOn w:val="Normal"/>
    <w:link w:val="DocumentMapChar"/>
    <w:uiPriority w:val="99"/>
    <w:semiHidden/>
    <w:unhideWhenUsed/>
    <w:rsid w:val="00A64D19"/>
    <w:pPr>
      <w:widowControl w:val="0"/>
      <w:suppressAutoHyphens w:val="0"/>
      <w:autoSpaceDE w:val="0"/>
      <w:autoSpaceDN w:val="0"/>
      <w:spacing w:line="240" w:lineRule="auto"/>
    </w:pPr>
    <w:rPr>
      <w:rFonts w:ascii="Times New Roman" w:eastAsia="Arial" w:hAnsi="Times New Roman" w:cs="Times New Roman"/>
      <w:lang w:eastAsia="nl-NL" w:bidi="nl-NL"/>
    </w:rPr>
  </w:style>
  <w:style w:type="character" w:customStyle="1" w:styleId="DocumentMapChar">
    <w:name w:val="Document Map Char"/>
    <w:basedOn w:val="DefaultParagraphFont"/>
    <w:link w:val="DocumentMap"/>
    <w:uiPriority w:val="99"/>
    <w:semiHidden/>
    <w:rsid w:val="00A64D19"/>
    <w:rPr>
      <w:rFonts w:ascii="Times New Roman" w:eastAsia="Arial" w:hAnsi="Times New Roman" w:cs="Times New Roman"/>
      <w:lang w:eastAsia="nl-NL" w:bidi="nl-NL"/>
    </w:rPr>
  </w:style>
  <w:style w:type="paragraph" w:styleId="TOCHeading">
    <w:name w:val="TOC Heading"/>
    <w:basedOn w:val="Heading1"/>
    <w:next w:val="Normal"/>
    <w:uiPriority w:val="39"/>
    <w:unhideWhenUsed/>
    <w:qFormat/>
    <w:rsid w:val="00A64D19"/>
    <w:pPr>
      <w:numPr>
        <w:numId w:val="8"/>
      </w:numPr>
      <w:suppressAutoHyphens w:val="0"/>
      <w:spacing w:before="480" w:after="120" w:line="276" w:lineRule="auto"/>
      <w:ind w:left="567" w:hanging="567"/>
      <w:outlineLvl w:val="9"/>
    </w:pPr>
    <w:rPr>
      <w:rFonts w:asciiTheme="majorHAnsi" w:hAnsiTheme="majorHAnsi"/>
      <w:bCs/>
      <w:color w:val="2F5496" w:themeColor="accent1" w:themeShade="BF"/>
      <w:sz w:val="28"/>
      <w:szCs w:val="28"/>
      <w:lang w:eastAsia="nl-NL"/>
    </w:rPr>
  </w:style>
  <w:style w:type="character" w:styleId="SubtleReference">
    <w:name w:val="Subtle Reference"/>
    <w:basedOn w:val="DefaultParagraphFont"/>
    <w:uiPriority w:val="31"/>
    <w:qFormat/>
    <w:rsid w:val="00A64D19"/>
    <w:rPr>
      <w:smallCaps/>
      <w:color w:val="5A5A5A" w:themeColor="text1" w:themeTint="A5"/>
    </w:rPr>
  </w:style>
  <w:style w:type="paragraph" w:customStyle="1" w:styleId="documenthuishouding">
    <w:name w:val="document huishouding"/>
    <w:basedOn w:val="Heading1"/>
    <w:link w:val="documenthuishoudingChar"/>
    <w:uiPriority w:val="1"/>
    <w:qFormat/>
    <w:rsid w:val="00A64D19"/>
    <w:pPr>
      <w:keepNext w:val="0"/>
      <w:keepLines w:val="0"/>
      <w:widowControl w:val="0"/>
      <w:suppressAutoHyphens w:val="0"/>
      <w:autoSpaceDE w:val="0"/>
      <w:autoSpaceDN w:val="0"/>
      <w:spacing w:before="120" w:after="120" w:line="240" w:lineRule="auto"/>
    </w:pPr>
    <w:rPr>
      <w:rFonts w:ascii="Arial" w:eastAsia="Arial" w:hAnsi="Arial" w:cs="Arial"/>
      <w:b w:val="0"/>
      <w:color w:val="0A4E8C"/>
      <w:sz w:val="36"/>
      <w:szCs w:val="60"/>
      <w:lang w:eastAsia="nl-NL" w:bidi="nl-NL"/>
    </w:rPr>
  </w:style>
  <w:style w:type="character" w:customStyle="1" w:styleId="documenthuishoudingChar">
    <w:name w:val="document huishouding Char"/>
    <w:basedOn w:val="Heading1Char"/>
    <w:link w:val="documenthuishouding"/>
    <w:uiPriority w:val="1"/>
    <w:rsid w:val="00A64D19"/>
    <w:rPr>
      <w:rFonts w:ascii="Arial" w:eastAsia="Arial" w:hAnsi="Arial" w:cs="Arial"/>
      <w:b w:val="0"/>
      <w:color w:val="0A4E8C"/>
      <w:sz w:val="36"/>
      <w:szCs w:val="60"/>
      <w:lang w:eastAsia="nl-NL" w:bidi="nl-NL"/>
    </w:rPr>
  </w:style>
  <w:style w:type="character" w:customStyle="1" w:styleId="Onopgelostemelding1">
    <w:name w:val="Onopgeloste melding1"/>
    <w:basedOn w:val="DefaultParagraphFont"/>
    <w:uiPriority w:val="99"/>
    <w:rsid w:val="00A64D19"/>
    <w:rPr>
      <w:color w:val="605E5C"/>
      <w:shd w:val="clear" w:color="auto" w:fill="E1DFDD"/>
    </w:rPr>
  </w:style>
  <w:style w:type="paragraph" w:styleId="BalloonText">
    <w:name w:val="Balloon Text"/>
    <w:basedOn w:val="Normal"/>
    <w:link w:val="BalloonTextChar"/>
    <w:uiPriority w:val="99"/>
    <w:semiHidden/>
    <w:unhideWhenUsed/>
    <w:rsid w:val="00A64D19"/>
    <w:pPr>
      <w:widowControl w:val="0"/>
      <w:suppressAutoHyphens w:val="0"/>
      <w:autoSpaceDE w:val="0"/>
      <w:autoSpaceDN w:val="0"/>
      <w:spacing w:line="240" w:lineRule="auto"/>
    </w:pPr>
    <w:rPr>
      <w:rFonts w:ascii="Segoe UI" w:eastAsia="Arial" w:hAnsi="Segoe UI" w:cs="Segoe UI"/>
      <w:sz w:val="18"/>
      <w:szCs w:val="18"/>
      <w:lang w:eastAsia="nl-NL" w:bidi="nl-NL"/>
    </w:rPr>
  </w:style>
  <w:style w:type="character" w:customStyle="1" w:styleId="BalloonTextChar">
    <w:name w:val="Balloon Text Char"/>
    <w:basedOn w:val="DefaultParagraphFont"/>
    <w:link w:val="BalloonText"/>
    <w:uiPriority w:val="99"/>
    <w:semiHidden/>
    <w:rsid w:val="00A64D19"/>
    <w:rPr>
      <w:rFonts w:ascii="Segoe UI" w:eastAsia="Arial" w:hAnsi="Segoe UI" w:cs="Segoe UI"/>
      <w:sz w:val="18"/>
      <w:szCs w:val="18"/>
      <w:lang w:eastAsia="nl-NL" w:bidi="nl-NL"/>
    </w:rPr>
  </w:style>
  <w:style w:type="character" w:styleId="Strong">
    <w:name w:val="Strong"/>
    <w:basedOn w:val="DefaultParagraphFont"/>
    <w:uiPriority w:val="22"/>
    <w:qFormat/>
    <w:rsid w:val="00A64D19"/>
    <w:rPr>
      <w:b/>
      <w:bCs/>
    </w:rPr>
  </w:style>
  <w:style w:type="paragraph" w:styleId="Revision">
    <w:name w:val="Revision"/>
    <w:hidden/>
    <w:uiPriority w:val="99"/>
    <w:semiHidden/>
    <w:rsid w:val="00A64D19"/>
    <w:pPr>
      <w:suppressAutoHyphens w:val="0"/>
    </w:pPr>
    <w:rPr>
      <w:rFonts w:ascii="Arial" w:eastAsia="Arial" w:hAnsi="Arial" w:cs="Arial"/>
      <w:sz w:val="22"/>
      <w:szCs w:val="22"/>
      <w:lang w:eastAsia="nl-NL" w:bidi="nl-NL"/>
    </w:rPr>
  </w:style>
  <w:style w:type="character" w:styleId="PageNumber">
    <w:name w:val="page number"/>
    <w:basedOn w:val="DefaultParagraphFont"/>
    <w:uiPriority w:val="99"/>
    <w:semiHidden/>
    <w:unhideWhenUsed/>
    <w:rsid w:val="00A64D19"/>
  </w:style>
  <w:style w:type="paragraph" w:customStyle="1" w:styleId="xmsonormal">
    <w:name w:val="x_msonormal"/>
    <w:basedOn w:val="Normal"/>
    <w:rsid w:val="00A64D19"/>
    <w:pPr>
      <w:suppressAutoHyphens w:val="0"/>
      <w:spacing w:before="100" w:beforeAutospacing="1" w:after="100" w:afterAutospacing="1" w:line="240" w:lineRule="auto"/>
    </w:pPr>
    <w:rPr>
      <w:rFonts w:ascii="Times New Roman" w:eastAsia="Times New Roman" w:hAnsi="Times New Roman" w:cs="Times New Roman"/>
      <w:lang w:eastAsia="nl-NL"/>
    </w:rPr>
  </w:style>
  <w:style w:type="character" w:customStyle="1" w:styleId="Onopgelostemelding2">
    <w:name w:val="Onopgeloste melding2"/>
    <w:basedOn w:val="DefaultParagraphFont"/>
    <w:uiPriority w:val="99"/>
    <w:semiHidden/>
    <w:unhideWhenUsed/>
    <w:rsid w:val="00A64D19"/>
    <w:rPr>
      <w:color w:val="605E5C"/>
      <w:shd w:val="clear" w:color="auto" w:fill="E1DFDD"/>
    </w:rPr>
  </w:style>
  <w:style w:type="paragraph" w:customStyle="1" w:styleId="Default">
    <w:name w:val="Default"/>
    <w:rsid w:val="00A64D19"/>
    <w:pPr>
      <w:suppressAutoHyphens w:val="0"/>
      <w:autoSpaceDE w:val="0"/>
      <w:autoSpaceDN w:val="0"/>
      <w:adjustRightInd w:val="0"/>
    </w:pPr>
    <w:rPr>
      <w:rFonts w:ascii="Arial" w:hAnsi="Arial" w:cs="Arial"/>
      <w:color w:val="000000"/>
    </w:rPr>
  </w:style>
  <w:style w:type="character" w:styleId="UnresolvedMention">
    <w:name w:val="Unresolved Mention"/>
    <w:basedOn w:val="DefaultParagraphFont"/>
    <w:uiPriority w:val="99"/>
    <w:semiHidden/>
    <w:unhideWhenUsed/>
    <w:rsid w:val="00A64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ng.nl/sites/default/files/brieven/2019/attachments/08-standaard_verwerkersovereenkomst_2_0-plus-toelichting_17042019.pdf" TargetMode="External"/><Relationship Id="rId5" Type="http://schemas.openxmlformats.org/officeDocument/2006/relationships/styles" Target="styles.xml"/><Relationship Id="rId10" Type="http://schemas.openxmlformats.org/officeDocument/2006/relationships/hyperlink" Target="https://www.vngrealisatie.nl/sites/default/files/2020-11/20201120%20GIBIT%202020%20Artikel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D23E8239EBA14F9E0A59377AABCF0D" ma:contentTypeVersion="4" ma:contentTypeDescription="Een nieuw document maken." ma:contentTypeScope="" ma:versionID="cf85a747fbb873020ff8bb042f37b3d5">
  <xsd:schema xmlns:xsd="http://www.w3.org/2001/XMLSchema" xmlns:xs="http://www.w3.org/2001/XMLSchema" xmlns:p="http://schemas.microsoft.com/office/2006/metadata/properties" xmlns:ns2="8cdbbb7b-ba5e-4ce1-b160-41cb06948ece" xmlns:ns3="4ff39607-d355-41a7-a256-cd2300e1f61b" targetNamespace="http://schemas.microsoft.com/office/2006/metadata/properties" ma:root="true" ma:fieldsID="c9a4365804495020c6a59fee1aab0bbf" ns2:_="" ns3:_="">
    <xsd:import namespace="8cdbbb7b-ba5e-4ce1-b160-41cb06948ece"/>
    <xsd:import namespace="4ff39607-d355-41a7-a256-cd2300e1f6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bbb7b-ba5e-4ce1-b160-41cb06948e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f39607-d355-41a7-a256-cd2300e1f61b"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818324-F2FD-4A68-906A-EAC10EA07449}">
  <ds:schemaRefs>
    <ds:schemaRef ds:uri="http://schemas.microsoft.com/sharepoint/v3/contenttype/forms"/>
  </ds:schemaRefs>
</ds:datastoreItem>
</file>

<file path=customXml/itemProps2.xml><?xml version="1.0" encoding="utf-8"?>
<ds:datastoreItem xmlns:ds="http://schemas.openxmlformats.org/officeDocument/2006/customXml" ds:itemID="{4F99293F-F383-4B48-B48D-E5DC87B58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bbb7b-ba5e-4ce1-b160-41cb06948ece"/>
    <ds:schemaRef ds:uri="4ff39607-d355-41a7-a256-cd2300e1f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0C37C9-8AB2-43AC-8419-10D2EA37F0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1138</Words>
  <Characters>6488</Characters>
  <Application>Microsoft Office Word</Application>
  <DocSecurity>4</DocSecurity>
  <Lines>54</Lines>
  <Paragraphs>15</Paragraphs>
  <ScaleCrop>false</ScaleCrop>
  <HeadingPairs>
    <vt:vector size="2" baseType="variant">
      <vt:variant>
        <vt:lpstr>Titel</vt:lpstr>
      </vt:variant>
      <vt:variant>
        <vt:i4>1</vt:i4>
      </vt:variant>
    </vt:vector>
  </HeadingPairs>
  <TitlesOfParts>
    <vt:vector size="1" baseType="lpstr">
      <vt:lpstr>Overeenkomst ten behoeve van ICT Prestatie GIBIT 2020</vt:lpstr>
    </vt:vector>
  </TitlesOfParts>
  <Company/>
  <LinksUpToDate>false</LinksUpToDate>
  <CharactersWithSpaces>7611</CharactersWithSpaces>
  <SharedDoc>false</SharedDoc>
  <HLinks>
    <vt:vector size="12" baseType="variant">
      <vt:variant>
        <vt:i4>327774</vt:i4>
      </vt:variant>
      <vt:variant>
        <vt:i4>3</vt:i4>
      </vt:variant>
      <vt:variant>
        <vt:i4>0</vt:i4>
      </vt:variant>
      <vt:variant>
        <vt:i4>5</vt:i4>
      </vt:variant>
      <vt:variant>
        <vt:lpwstr>https://vng.nl/sites/default/files/brieven/2019/attachments/08-standaard_verwerkersovereenkomst_2_0-plus-toelichting_17042019.pdf</vt:lpwstr>
      </vt:variant>
      <vt:variant>
        <vt:lpwstr/>
      </vt:variant>
      <vt:variant>
        <vt:i4>7143459</vt:i4>
      </vt:variant>
      <vt:variant>
        <vt:i4>0</vt:i4>
      </vt:variant>
      <vt:variant>
        <vt:i4>0</vt:i4>
      </vt:variant>
      <vt:variant>
        <vt:i4>5</vt:i4>
      </vt:variant>
      <vt:variant>
        <vt:lpwstr>https://www.vngrealisatie.nl/sites/default/files/2020-11/20201120 GIBIT 2020 Artikelen.pdf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dc:title>
  <dc:subject/>
  <dc:creator>Pieter Swerus</dc:creator>
  <cp:keywords/>
  <dc:description/>
  <cp:lastModifiedBy>Pieter Swerus</cp:lastModifiedBy>
  <cp:revision>68</cp:revision>
  <dcterms:created xsi:type="dcterms:W3CDTF">2021-10-19T23:12:00Z</dcterms:created>
  <dcterms:modified xsi:type="dcterms:W3CDTF">2023-03-03T18:41:00Z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0x01010067D23E8239EBA14F9E0A59377AABCF0D</vt:lpwstr>
  </property>
</Properties>
</file>