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47EE" w14:textId="77777777"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rFonts w:cs="Arial"/>
          <w:sz w:val="28"/>
          <w:szCs w:val="28"/>
        </w:rPr>
      </w:pPr>
      <w:r w:rsidRPr="00AE65C4">
        <w:rPr>
          <w:rFonts w:cs="Arial"/>
          <w:sz w:val="28"/>
          <w:szCs w:val="28"/>
        </w:rPr>
        <w:t>Beschrijvend document</w:t>
      </w:r>
    </w:p>
    <w:p w14:paraId="07D62DBC" w14:textId="56563011" w:rsidR="0055573A" w:rsidRPr="00587677" w:rsidRDefault="008B25E0" w:rsidP="00AE65C4">
      <w:pPr>
        <w:pBdr>
          <w:top w:val="single" w:sz="4" w:space="1" w:color="auto"/>
          <w:left w:val="single" w:sz="4" w:space="4" w:color="auto"/>
          <w:bottom w:val="single" w:sz="4" w:space="0" w:color="auto"/>
          <w:right w:val="single" w:sz="4" w:space="4" w:color="auto"/>
          <w:between w:val="single" w:sz="4" w:space="1" w:color="auto"/>
        </w:pBdr>
        <w:rPr>
          <w:b/>
          <w:bCs/>
          <w:iCs/>
          <w:sz w:val="28"/>
          <w:szCs w:val="28"/>
        </w:rPr>
      </w:pPr>
      <w:r>
        <w:rPr>
          <w:b/>
          <w:bCs/>
          <w:iCs/>
          <w:sz w:val="32"/>
          <w:szCs w:val="32"/>
        </w:rPr>
        <w:t>ROVK</w:t>
      </w:r>
      <w:r w:rsidR="00955505" w:rsidRPr="00587677">
        <w:rPr>
          <w:b/>
          <w:bCs/>
          <w:iCs/>
          <w:sz w:val="32"/>
          <w:szCs w:val="32"/>
        </w:rPr>
        <w:t xml:space="preserve"> Reinigen </w:t>
      </w:r>
      <w:r w:rsidR="00BD2F4B">
        <w:rPr>
          <w:b/>
          <w:bCs/>
          <w:iCs/>
          <w:sz w:val="32"/>
          <w:szCs w:val="32"/>
        </w:rPr>
        <w:t>en inspecteren riolering</w:t>
      </w:r>
    </w:p>
    <w:p w14:paraId="3EA54895" w14:textId="45994EB5" w:rsidR="008162EB" w:rsidRPr="00AE65C4" w:rsidRDefault="008162EB"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 xml:space="preserve">Gemeente </w:t>
      </w:r>
      <w:r w:rsidR="00FB7EA2" w:rsidRPr="00AE65C4">
        <w:rPr>
          <w:sz w:val="28"/>
          <w:szCs w:val="28"/>
        </w:rPr>
        <w:t>’</w:t>
      </w:r>
      <w:r w:rsidRPr="00AE65C4">
        <w:rPr>
          <w:sz w:val="28"/>
          <w:szCs w:val="28"/>
        </w:rPr>
        <w:t>s-Hertogenbosch</w:t>
      </w:r>
      <w:r w:rsidR="00FB7EA2" w:rsidRPr="00AE65C4">
        <w:rPr>
          <w:sz w:val="28"/>
          <w:szCs w:val="28"/>
        </w:rPr>
        <w:t xml:space="preserve"> </w:t>
      </w:r>
    </w:p>
    <w:p w14:paraId="65DE5A50" w14:textId="77777777"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Europese</w:t>
      </w:r>
      <w:r w:rsidR="008162EB" w:rsidRPr="00AE65C4">
        <w:rPr>
          <w:sz w:val="28"/>
          <w:szCs w:val="28"/>
        </w:rPr>
        <w:t xml:space="preserve"> aanbesteding</w:t>
      </w:r>
    </w:p>
    <w:p w14:paraId="1E3B9544" w14:textId="77777777" w:rsidR="008162EB" w:rsidRPr="006963F1" w:rsidRDefault="008162EB" w:rsidP="008162EB"/>
    <w:p w14:paraId="6EDA2240" w14:textId="77777777" w:rsidR="008162EB" w:rsidRPr="006963F1" w:rsidRDefault="008162EB" w:rsidP="008162EB"/>
    <w:p w14:paraId="4160D534" w14:textId="77777777" w:rsidR="008162EB" w:rsidRPr="006963F1" w:rsidRDefault="008162EB" w:rsidP="008162EB"/>
    <w:p w14:paraId="3AE011B8" w14:textId="77777777" w:rsidR="008162EB" w:rsidRPr="006963F1" w:rsidRDefault="008162EB" w:rsidP="008162EB">
      <w:r w:rsidRPr="006963F1">
        <w:rPr>
          <w:noProof/>
        </w:rPr>
        <w:drawing>
          <wp:inline distT="0" distB="0" distL="0" distR="0" wp14:anchorId="6E3ACFAE" wp14:editId="613E3028">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411493EA" w14:textId="77777777" w:rsidR="008162EB" w:rsidRPr="006963F1" w:rsidRDefault="008162EB" w:rsidP="008162EB"/>
    <w:p w14:paraId="4D7B4A34" w14:textId="16E13C39" w:rsidR="008162EB" w:rsidRDefault="008162EB" w:rsidP="008162EB"/>
    <w:p w14:paraId="59D014F9" w14:textId="1EC16C20" w:rsidR="00AE65C4" w:rsidRDefault="00AE65C4" w:rsidP="008162EB"/>
    <w:p w14:paraId="7D5DCF07" w14:textId="12DC43B8" w:rsidR="00AE65C4" w:rsidRDefault="00AE65C4" w:rsidP="008162EB"/>
    <w:p w14:paraId="271EAD35" w14:textId="5EE7890B" w:rsidR="00AE65C4" w:rsidRDefault="00AE65C4" w:rsidP="008162EB"/>
    <w:p w14:paraId="73814D13" w14:textId="4276C930" w:rsidR="00AE65C4" w:rsidRDefault="00AE65C4" w:rsidP="008162EB"/>
    <w:p w14:paraId="621116DE" w14:textId="44A73A16" w:rsidR="00AE65C4" w:rsidRDefault="00AE65C4" w:rsidP="008162EB"/>
    <w:p w14:paraId="5E6C25FF" w14:textId="77777777" w:rsidR="00AE65C4" w:rsidRPr="006963F1" w:rsidRDefault="00AE65C4" w:rsidP="008162EB"/>
    <w:p w14:paraId="0DDA90B3" w14:textId="77777777" w:rsidR="008162EB" w:rsidRPr="006963F1" w:rsidRDefault="008162EB" w:rsidP="008162E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C85676" w:rsidRPr="006963F1" w14:paraId="1EF1D965" w14:textId="77777777" w:rsidTr="7B6DEDC2">
        <w:tc>
          <w:tcPr>
            <w:tcW w:w="1668" w:type="dxa"/>
            <w:tcBorders>
              <w:top w:val="single" w:sz="4" w:space="0" w:color="auto"/>
              <w:left w:val="single" w:sz="4" w:space="0" w:color="auto"/>
              <w:bottom w:val="single" w:sz="4" w:space="0" w:color="auto"/>
              <w:right w:val="nil"/>
            </w:tcBorders>
            <w:hideMark/>
          </w:tcPr>
          <w:p w14:paraId="56D6DDAF" w14:textId="4BA54D7B" w:rsidR="008162EB" w:rsidRPr="006963F1" w:rsidRDefault="00A90081">
            <w:r>
              <w:t>Versied</w:t>
            </w:r>
            <w:r w:rsidR="008162EB" w:rsidRPr="006963F1">
              <w:t>atum</w:t>
            </w:r>
          </w:p>
        </w:tc>
        <w:tc>
          <w:tcPr>
            <w:tcW w:w="272" w:type="dxa"/>
            <w:tcBorders>
              <w:top w:val="single" w:sz="4" w:space="0" w:color="auto"/>
              <w:left w:val="nil"/>
              <w:bottom w:val="single" w:sz="4" w:space="0" w:color="auto"/>
              <w:right w:val="nil"/>
            </w:tcBorders>
            <w:hideMark/>
          </w:tcPr>
          <w:p w14:paraId="0C036D5A" w14:textId="77777777" w:rsidR="008162EB" w:rsidRPr="006963F1" w:rsidRDefault="008162EB">
            <w:r w:rsidRPr="006963F1">
              <w:t>:</w:t>
            </w:r>
          </w:p>
        </w:tc>
        <w:tc>
          <w:tcPr>
            <w:tcW w:w="7382" w:type="dxa"/>
            <w:tcBorders>
              <w:top w:val="single" w:sz="4" w:space="0" w:color="auto"/>
              <w:left w:val="nil"/>
              <w:bottom w:val="single" w:sz="4" w:space="0" w:color="auto"/>
              <w:right w:val="single" w:sz="4" w:space="0" w:color="auto"/>
            </w:tcBorders>
          </w:tcPr>
          <w:p w14:paraId="7A86C2F3" w14:textId="1DB9E83C" w:rsidR="008162EB" w:rsidRPr="0099002E" w:rsidRDefault="00302430">
            <w:r>
              <w:t>01-03-2023</w:t>
            </w:r>
          </w:p>
        </w:tc>
      </w:tr>
      <w:tr w:rsidR="008F7206" w:rsidRPr="006963F1" w14:paraId="39ED21B5" w14:textId="77777777" w:rsidTr="7B6DEDC2">
        <w:trPr>
          <w:trHeight w:val="88"/>
        </w:trPr>
        <w:tc>
          <w:tcPr>
            <w:tcW w:w="1668" w:type="dxa"/>
            <w:tcBorders>
              <w:top w:val="single" w:sz="4" w:space="0" w:color="auto"/>
              <w:left w:val="single" w:sz="4" w:space="0" w:color="auto"/>
              <w:bottom w:val="single" w:sz="4" w:space="0" w:color="auto"/>
              <w:right w:val="nil"/>
            </w:tcBorders>
          </w:tcPr>
          <w:p w14:paraId="3F2DA792" w14:textId="77777777" w:rsidR="008F7206" w:rsidRPr="006963F1" w:rsidRDefault="008F7206" w:rsidP="008F7206">
            <w:r w:rsidRPr="006963F1">
              <w:t>Kenmerk</w:t>
            </w:r>
          </w:p>
        </w:tc>
        <w:tc>
          <w:tcPr>
            <w:tcW w:w="272" w:type="dxa"/>
            <w:tcBorders>
              <w:top w:val="single" w:sz="4" w:space="0" w:color="auto"/>
              <w:left w:val="nil"/>
              <w:bottom w:val="single" w:sz="4" w:space="0" w:color="auto"/>
              <w:right w:val="nil"/>
            </w:tcBorders>
          </w:tcPr>
          <w:p w14:paraId="55826880" w14:textId="77777777" w:rsidR="008F7206" w:rsidRPr="006963F1" w:rsidRDefault="008F7206" w:rsidP="008F7206">
            <w:r w:rsidRPr="006963F1">
              <w:t>:</w:t>
            </w:r>
          </w:p>
        </w:tc>
        <w:tc>
          <w:tcPr>
            <w:tcW w:w="7382" w:type="dxa"/>
            <w:tcBorders>
              <w:top w:val="single" w:sz="4" w:space="0" w:color="auto"/>
              <w:left w:val="nil"/>
              <w:bottom w:val="single" w:sz="4" w:space="0" w:color="auto"/>
              <w:right w:val="single" w:sz="4" w:space="0" w:color="auto"/>
            </w:tcBorders>
          </w:tcPr>
          <w:p w14:paraId="06EFD5E3" w14:textId="0B0739E8" w:rsidR="008F7206" w:rsidRPr="0099002E" w:rsidRDefault="20A59983" w:rsidP="008F7206">
            <w:r>
              <w:t xml:space="preserve"> </w:t>
            </w:r>
            <w:r w:rsidR="00BA41A9" w:rsidRPr="00BA41A9">
              <w:t>151.764.78</w:t>
            </w:r>
          </w:p>
        </w:tc>
      </w:tr>
    </w:tbl>
    <w:p w14:paraId="5932F817" w14:textId="77777777" w:rsidR="008162EB" w:rsidRPr="006963F1" w:rsidRDefault="008162EB" w:rsidP="008162EB"/>
    <w:p w14:paraId="1364744F" w14:textId="5012C0B6" w:rsidR="008162EB" w:rsidRPr="006963F1" w:rsidRDefault="008162EB" w:rsidP="008162EB">
      <w:pPr>
        <w:pStyle w:val="Normaalweb"/>
        <w:rPr>
          <w:rFonts w:eastAsia="Times New Roman"/>
          <w:i/>
          <w:sz w:val="20"/>
          <w:szCs w:val="20"/>
        </w:rPr>
      </w:pPr>
      <w:r w:rsidRPr="006963F1">
        <w:rPr>
          <w:i/>
          <w:sz w:val="20"/>
          <w:szCs w:val="20"/>
        </w:rPr>
        <w:t xml:space="preserve">Het overnemen en vermenigvuldigen van (delen van) dit document ten behoeve van derden is slechts geoorloofd na schriftelijke toestemming van gemeente ‘s-Hertogenbosch. </w:t>
      </w:r>
      <w:r w:rsidRPr="006963F1">
        <w:rPr>
          <w:rFonts w:eastAsia="Times New Roman"/>
          <w:i/>
          <w:sz w:val="20"/>
          <w:szCs w:val="20"/>
        </w:rPr>
        <w:t xml:space="preserve">Dit document is enkel bestemd voor gebruik binnen de gemeente en </w:t>
      </w:r>
      <w:r w:rsidR="008F6AB6">
        <w:rPr>
          <w:rFonts w:eastAsia="Times New Roman"/>
          <w:i/>
          <w:sz w:val="20"/>
          <w:szCs w:val="20"/>
        </w:rPr>
        <w:t>deelnemende</w:t>
      </w:r>
      <w:r w:rsidRPr="006963F1">
        <w:rPr>
          <w:rFonts w:eastAsia="Times New Roman"/>
          <w:i/>
          <w:sz w:val="20"/>
          <w:szCs w:val="20"/>
        </w:rPr>
        <w:t xml:space="preserve"> gegadigden. Het kan persoonlijke beleidsopvattingen bevatten voor intern beraad als bedoeld in artikel 11 </w:t>
      </w:r>
      <w:proofErr w:type="spellStart"/>
      <w:r w:rsidRPr="006963F1">
        <w:rPr>
          <w:rFonts w:eastAsia="Times New Roman"/>
          <w:i/>
          <w:sz w:val="20"/>
          <w:szCs w:val="20"/>
        </w:rPr>
        <w:t>Wob</w:t>
      </w:r>
      <w:proofErr w:type="spellEnd"/>
      <w:r w:rsidRPr="006963F1">
        <w:rPr>
          <w:rFonts w:eastAsia="Times New Roman"/>
          <w:i/>
          <w:sz w:val="20"/>
          <w:szCs w:val="20"/>
        </w:rPr>
        <w:t>.</w:t>
      </w:r>
    </w:p>
    <w:p w14:paraId="0FCEA809" w14:textId="77777777" w:rsidR="008162EB" w:rsidRPr="00AE65C4" w:rsidRDefault="008162EB" w:rsidP="008162EB">
      <w:pPr>
        <w:rPr>
          <w:rFonts w:cs="Arial"/>
          <w:b/>
          <w:sz w:val="28"/>
          <w:szCs w:val="28"/>
        </w:rPr>
      </w:pPr>
      <w:r w:rsidRPr="006963F1">
        <w:t xml:space="preserve"> </w:t>
      </w:r>
      <w:r w:rsidRPr="006963F1">
        <w:br w:type="page"/>
      </w:r>
      <w:r w:rsidRPr="00AE65C4">
        <w:rPr>
          <w:rFonts w:cs="Arial"/>
          <w:b/>
          <w:sz w:val="28"/>
          <w:szCs w:val="28"/>
        </w:rPr>
        <w:lastRenderedPageBreak/>
        <w:t>Inhoudsopgave</w:t>
      </w:r>
    </w:p>
    <w:p w14:paraId="061110A1" w14:textId="77777777" w:rsidR="008162EB" w:rsidRPr="006963F1" w:rsidRDefault="008162EB" w:rsidP="008162EB">
      <w:pPr>
        <w:rPr>
          <w:rFonts w:cs="Arial"/>
          <w:b/>
        </w:rPr>
      </w:pPr>
    </w:p>
    <w:p w14:paraId="336BF524" w14:textId="6B9F5135" w:rsidR="000E4598" w:rsidRDefault="008162EB">
      <w:pPr>
        <w:pStyle w:val="Inhopg1"/>
        <w:tabs>
          <w:tab w:val="left" w:pos="400"/>
          <w:tab w:val="right" w:leader="dot" w:pos="9062"/>
        </w:tabs>
        <w:rPr>
          <w:rFonts w:asciiTheme="minorHAnsi" w:eastAsiaTheme="minorEastAsia" w:hAnsiTheme="minorHAnsi" w:cstheme="minorBidi"/>
          <w:noProof/>
          <w:sz w:val="22"/>
          <w:szCs w:val="22"/>
        </w:rPr>
      </w:pPr>
      <w:r w:rsidRPr="006963F1">
        <w:fldChar w:fldCharType="begin"/>
      </w:r>
      <w:r w:rsidRPr="006963F1">
        <w:instrText xml:space="preserve"> TOC \o "1-3" \h \z \u </w:instrText>
      </w:r>
      <w:r w:rsidRPr="006963F1">
        <w:fldChar w:fldCharType="separate"/>
      </w:r>
      <w:hyperlink w:anchor="_Toc128573145" w:history="1">
        <w:r w:rsidR="000E4598" w:rsidRPr="00745CDD">
          <w:rPr>
            <w:rStyle w:val="Hyperlink"/>
            <w:noProof/>
          </w:rPr>
          <w:t>1.</w:t>
        </w:r>
        <w:r w:rsidR="000E4598">
          <w:rPr>
            <w:rFonts w:asciiTheme="minorHAnsi" w:eastAsiaTheme="minorEastAsia" w:hAnsiTheme="minorHAnsi" w:cstheme="minorBidi"/>
            <w:noProof/>
            <w:sz w:val="22"/>
            <w:szCs w:val="22"/>
          </w:rPr>
          <w:tab/>
        </w:r>
        <w:r w:rsidR="000E4598" w:rsidRPr="00745CDD">
          <w:rPr>
            <w:rStyle w:val="Hyperlink"/>
            <w:noProof/>
          </w:rPr>
          <w:t>Inleiding</w:t>
        </w:r>
        <w:r w:rsidR="000E4598">
          <w:rPr>
            <w:noProof/>
            <w:webHidden/>
          </w:rPr>
          <w:tab/>
        </w:r>
        <w:r w:rsidR="000E4598">
          <w:rPr>
            <w:noProof/>
            <w:webHidden/>
          </w:rPr>
          <w:fldChar w:fldCharType="begin"/>
        </w:r>
        <w:r w:rsidR="000E4598">
          <w:rPr>
            <w:noProof/>
            <w:webHidden/>
          </w:rPr>
          <w:instrText xml:space="preserve"> PAGEREF _Toc128573145 \h </w:instrText>
        </w:r>
        <w:r w:rsidR="000E4598">
          <w:rPr>
            <w:noProof/>
            <w:webHidden/>
          </w:rPr>
        </w:r>
        <w:r w:rsidR="000E4598">
          <w:rPr>
            <w:noProof/>
            <w:webHidden/>
          </w:rPr>
          <w:fldChar w:fldCharType="separate"/>
        </w:r>
        <w:r w:rsidR="000E4598">
          <w:rPr>
            <w:noProof/>
            <w:webHidden/>
          </w:rPr>
          <w:t>4</w:t>
        </w:r>
        <w:r w:rsidR="000E4598">
          <w:rPr>
            <w:noProof/>
            <w:webHidden/>
          </w:rPr>
          <w:fldChar w:fldCharType="end"/>
        </w:r>
      </w:hyperlink>
    </w:p>
    <w:p w14:paraId="4FA83B6C" w14:textId="2CB5B1E7"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46" w:history="1">
        <w:r w:rsidRPr="00745CDD">
          <w:rPr>
            <w:rStyle w:val="Hyperlink"/>
            <w:noProof/>
          </w:rPr>
          <w:t>1.1</w:t>
        </w:r>
        <w:r>
          <w:rPr>
            <w:rFonts w:asciiTheme="minorHAnsi" w:eastAsiaTheme="minorEastAsia" w:hAnsiTheme="minorHAnsi" w:cstheme="minorBidi"/>
            <w:noProof/>
            <w:sz w:val="22"/>
            <w:szCs w:val="22"/>
          </w:rPr>
          <w:tab/>
        </w:r>
        <w:r w:rsidRPr="00745CDD">
          <w:rPr>
            <w:rStyle w:val="Hyperlink"/>
            <w:noProof/>
          </w:rPr>
          <w:t>Algemeen</w:t>
        </w:r>
        <w:r>
          <w:rPr>
            <w:noProof/>
            <w:webHidden/>
          </w:rPr>
          <w:tab/>
        </w:r>
        <w:r>
          <w:rPr>
            <w:noProof/>
            <w:webHidden/>
          </w:rPr>
          <w:fldChar w:fldCharType="begin"/>
        </w:r>
        <w:r>
          <w:rPr>
            <w:noProof/>
            <w:webHidden/>
          </w:rPr>
          <w:instrText xml:space="preserve"> PAGEREF _Toc128573146 \h </w:instrText>
        </w:r>
        <w:r>
          <w:rPr>
            <w:noProof/>
            <w:webHidden/>
          </w:rPr>
        </w:r>
        <w:r>
          <w:rPr>
            <w:noProof/>
            <w:webHidden/>
          </w:rPr>
          <w:fldChar w:fldCharType="separate"/>
        </w:r>
        <w:r>
          <w:rPr>
            <w:noProof/>
            <w:webHidden/>
          </w:rPr>
          <w:t>4</w:t>
        </w:r>
        <w:r>
          <w:rPr>
            <w:noProof/>
            <w:webHidden/>
          </w:rPr>
          <w:fldChar w:fldCharType="end"/>
        </w:r>
      </w:hyperlink>
    </w:p>
    <w:p w14:paraId="03FC73CE" w14:textId="1BD6F1BB"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47" w:history="1">
        <w:r w:rsidRPr="00745CDD">
          <w:rPr>
            <w:rStyle w:val="Hyperlink"/>
            <w:noProof/>
          </w:rPr>
          <w:t>1.2</w:t>
        </w:r>
        <w:r>
          <w:rPr>
            <w:rFonts w:asciiTheme="minorHAnsi" w:eastAsiaTheme="minorEastAsia" w:hAnsiTheme="minorHAnsi" w:cstheme="minorBidi"/>
            <w:noProof/>
            <w:sz w:val="22"/>
            <w:szCs w:val="22"/>
          </w:rPr>
          <w:tab/>
        </w:r>
        <w:r w:rsidRPr="00745CDD">
          <w:rPr>
            <w:rStyle w:val="Hyperlink"/>
            <w:noProof/>
          </w:rPr>
          <w:t>Leeswijzer</w:t>
        </w:r>
        <w:r>
          <w:rPr>
            <w:noProof/>
            <w:webHidden/>
          </w:rPr>
          <w:tab/>
        </w:r>
        <w:r>
          <w:rPr>
            <w:noProof/>
            <w:webHidden/>
          </w:rPr>
          <w:fldChar w:fldCharType="begin"/>
        </w:r>
        <w:r>
          <w:rPr>
            <w:noProof/>
            <w:webHidden/>
          </w:rPr>
          <w:instrText xml:space="preserve"> PAGEREF _Toc128573147 \h </w:instrText>
        </w:r>
        <w:r>
          <w:rPr>
            <w:noProof/>
            <w:webHidden/>
          </w:rPr>
        </w:r>
        <w:r>
          <w:rPr>
            <w:noProof/>
            <w:webHidden/>
          </w:rPr>
          <w:fldChar w:fldCharType="separate"/>
        </w:r>
        <w:r>
          <w:rPr>
            <w:noProof/>
            <w:webHidden/>
          </w:rPr>
          <w:t>4</w:t>
        </w:r>
        <w:r>
          <w:rPr>
            <w:noProof/>
            <w:webHidden/>
          </w:rPr>
          <w:fldChar w:fldCharType="end"/>
        </w:r>
      </w:hyperlink>
    </w:p>
    <w:p w14:paraId="06F369F3" w14:textId="22A3A5EE"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48" w:history="1">
        <w:r w:rsidRPr="00745CDD">
          <w:rPr>
            <w:rStyle w:val="Hyperlink"/>
            <w:noProof/>
          </w:rPr>
          <w:t>1.3</w:t>
        </w:r>
        <w:r>
          <w:rPr>
            <w:rFonts w:asciiTheme="minorHAnsi" w:eastAsiaTheme="minorEastAsia" w:hAnsiTheme="minorHAnsi" w:cstheme="minorBidi"/>
            <w:noProof/>
            <w:sz w:val="22"/>
            <w:szCs w:val="22"/>
          </w:rPr>
          <w:tab/>
        </w:r>
        <w:r w:rsidRPr="00745CDD">
          <w:rPr>
            <w:rStyle w:val="Hyperlink"/>
            <w:noProof/>
          </w:rPr>
          <w:t>Het stellen van vragen</w:t>
        </w:r>
        <w:r>
          <w:rPr>
            <w:noProof/>
            <w:webHidden/>
          </w:rPr>
          <w:tab/>
        </w:r>
        <w:r>
          <w:rPr>
            <w:noProof/>
            <w:webHidden/>
          </w:rPr>
          <w:fldChar w:fldCharType="begin"/>
        </w:r>
        <w:r>
          <w:rPr>
            <w:noProof/>
            <w:webHidden/>
          </w:rPr>
          <w:instrText xml:space="preserve"> PAGEREF _Toc128573148 \h </w:instrText>
        </w:r>
        <w:r>
          <w:rPr>
            <w:noProof/>
            <w:webHidden/>
          </w:rPr>
        </w:r>
        <w:r>
          <w:rPr>
            <w:noProof/>
            <w:webHidden/>
          </w:rPr>
          <w:fldChar w:fldCharType="separate"/>
        </w:r>
        <w:r>
          <w:rPr>
            <w:noProof/>
            <w:webHidden/>
          </w:rPr>
          <w:t>4</w:t>
        </w:r>
        <w:r>
          <w:rPr>
            <w:noProof/>
            <w:webHidden/>
          </w:rPr>
          <w:fldChar w:fldCharType="end"/>
        </w:r>
      </w:hyperlink>
    </w:p>
    <w:p w14:paraId="43344706" w14:textId="0757147A"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49" w:history="1">
        <w:r w:rsidRPr="00745CDD">
          <w:rPr>
            <w:rStyle w:val="Hyperlink"/>
            <w:rFonts w:cs="Arial"/>
            <w:noProof/>
          </w:rPr>
          <w:t>1.4</w:t>
        </w:r>
        <w:r>
          <w:rPr>
            <w:rFonts w:asciiTheme="minorHAnsi" w:eastAsiaTheme="minorEastAsia" w:hAnsiTheme="minorHAnsi" w:cstheme="minorBidi"/>
            <w:noProof/>
            <w:sz w:val="22"/>
            <w:szCs w:val="22"/>
          </w:rPr>
          <w:tab/>
        </w:r>
        <w:r w:rsidRPr="00745CDD">
          <w:rPr>
            <w:rStyle w:val="Hyperlink"/>
            <w:rFonts w:cs="Arial"/>
            <w:noProof/>
          </w:rPr>
          <w:t>Percelen</w:t>
        </w:r>
        <w:r>
          <w:rPr>
            <w:noProof/>
            <w:webHidden/>
          </w:rPr>
          <w:tab/>
        </w:r>
        <w:r>
          <w:rPr>
            <w:noProof/>
            <w:webHidden/>
          </w:rPr>
          <w:fldChar w:fldCharType="begin"/>
        </w:r>
        <w:r>
          <w:rPr>
            <w:noProof/>
            <w:webHidden/>
          </w:rPr>
          <w:instrText xml:space="preserve"> PAGEREF _Toc128573149 \h </w:instrText>
        </w:r>
        <w:r>
          <w:rPr>
            <w:noProof/>
            <w:webHidden/>
          </w:rPr>
        </w:r>
        <w:r>
          <w:rPr>
            <w:noProof/>
            <w:webHidden/>
          </w:rPr>
          <w:fldChar w:fldCharType="separate"/>
        </w:r>
        <w:r>
          <w:rPr>
            <w:noProof/>
            <w:webHidden/>
          </w:rPr>
          <w:t>5</w:t>
        </w:r>
        <w:r>
          <w:rPr>
            <w:noProof/>
            <w:webHidden/>
          </w:rPr>
          <w:fldChar w:fldCharType="end"/>
        </w:r>
      </w:hyperlink>
    </w:p>
    <w:p w14:paraId="4795906A" w14:textId="6EB68BA8" w:rsidR="000E4598" w:rsidRDefault="000E4598">
      <w:pPr>
        <w:pStyle w:val="Inhopg1"/>
        <w:tabs>
          <w:tab w:val="left" w:pos="400"/>
          <w:tab w:val="right" w:leader="dot" w:pos="9062"/>
        </w:tabs>
        <w:rPr>
          <w:rFonts w:asciiTheme="minorHAnsi" w:eastAsiaTheme="minorEastAsia" w:hAnsiTheme="minorHAnsi" w:cstheme="minorBidi"/>
          <w:noProof/>
          <w:sz w:val="22"/>
          <w:szCs w:val="22"/>
        </w:rPr>
      </w:pPr>
      <w:hyperlink w:anchor="_Toc128573150" w:history="1">
        <w:r w:rsidRPr="00745CDD">
          <w:rPr>
            <w:rStyle w:val="Hyperlink"/>
            <w:noProof/>
          </w:rPr>
          <w:t>2.</w:t>
        </w:r>
        <w:r>
          <w:rPr>
            <w:rFonts w:asciiTheme="minorHAnsi" w:eastAsiaTheme="minorEastAsia" w:hAnsiTheme="minorHAnsi" w:cstheme="minorBidi"/>
            <w:noProof/>
            <w:sz w:val="22"/>
            <w:szCs w:val="22"/>
          </w:rPr>
          <w:tab/>
        </w:r>
        <w:r w:rsidRPr="00745CDD">
          <w:rPr>
            <w:rStyle w:val="Hyperlink"/>
            <w:noProof/>
          </w:rPr>
          <w:t>Opdrachtbeschrijving</w:t>
        </w:r>
        <w:r>
          <w:rPr>
            <w:noProof/>
            <w:webHidden/>
          </w:rPr>
          <w:tab/>
        </w:r>
        <w:r>
          <w:rPr>
            <w:noProof/>
            <w:webHidden/>
          </w:rPr>
          <w:fldChar w:fldCharType="begin"/>
        </w:r>
        <w:r>
          <w:rPr>
            <w:noProof/>
            <w:webHidden/>
          </w:rPr>
          <w:instrText xml:space="preserve"> PAGEREF _Toc128573150 \h </w:instrText>
        </w:r>
        <w:r>
          <w:rPr>
            <w:noProof/>
            <w:webHidden/>
          </w:rPr>
        </w:r>
        <w:r>
          <w:rPr>
            <w:noProof/>
            <w:webHidden/>
          </w:rPr>
          <w:fldChar w:fldCharType="separate"/>
        </w:r>
        <w:r>
          <w:rPr>
            <w:noProof/>
            <w:webHidden/>
          </w:rPr>
          <w:t>6</w:t>
        </w:r>
        <w:r>
          <w:rPr>
            <w:noProof/>
            <w:webHidden/>
          </w:rPr>
          <w:fldChar w:fldCharType="end"/>
        </w:r>
      </w:hyperlink>
    </w:p>
    <w:p w14:paraId="4FD2072D" w14:textId="645388EB"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1" w:history="1">
        <w:r w:rsidRPr="00745CDD">
          <w:rPr>
            <w:rStyle w:val="Hyperlink"/>
            <w:noProof/>
          </w:rPr>
          <w:t>2.1</w:t>
        </w:r>
        <w:r>
          <w:rPr>
            <w:rFonts w:asciiTheme="minorHAnsi" w:eastAsiaTheme="minorEastAsia" w:hAnsiTheme="minorHAnsi" w:cstheme="minorBidi"/>
            <w:noProof/>
            <w:sz w:val="22"/>
            <w:szCs w:val="22"/>
          </w:rPr>
          <w:tab/>
        </w:r>
        <w:r w:rsidRPr="00745CDD">
          <w:rPr>
            <w:rStyle w:val="Hyperlink"/>
            <w:noProof/>
          </w:rPr>
          <w:t>Algemeen</w:t>
        </w:r>
        <w:r>
          <w:rPr>
            <w:noProof/>
            <w:webHidden/>
          </w:rPr>
          <w:tab/>
        </w:r>
        <w:r>
          <w:rPr>
            <w:noProof/>
            <w:webHidden/>
          </w:rPr>
          <w:fldChar w:fldCharType="begin"/>
        </w:r>
        <w:r>
          <w:rPr>
            <w:noProof/>
            <w:webHidden/>
          </w:rPr>
          <w:instrText xml:space="preserve"> PAGEREF _Toc128573151 \h </w:instrText>
        </w:r>
        <w:r>
          <w:rPr>
            <w:noProof/>
            <w:webHidden/>
          </w:rPr>
        </w:r>
        <w:r>
          <w:rPr>
            <w:noProof/>
            <w:webHidden/>
          </w:rPr>
          <w:fldChar w:fldCharType="separate"/>
        </w:r>
        <w:r>
          <w:rPr>
            <w:noProof/>
            <w:webHidden/>
          </w:rPr>
          <w:t>6</w:t>
        </w:r>
        <w:r>
          <w:rPr>
            <w:noProof/>
            <w:webHidden/>
          </w:rPr>
          <w:fldChar w:fldCharType="end"/>
        </w:r>
      </w:hyperlink>
    </w:p>
    <w:p w14:paraId="476A2CED" w14:textId="18B2722A"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2" w:history="1">
        <w:r w:rsidRPr="00745CDD">
          <w:rPr>
            <w:rStyle w:val="Hyperlink"/>
            <w:rFonts w:cs="Arial"/>
            <w:noProof/>
          </w:rPr>
          <w:t>2.2</w:t>
        </w:r>
        <w:r>
          <w:rPr>
            <w:rFonts w:asciiTheme="minorHAnsi" w:eastAsiaTheme="minorEastAsia" w:hAnsiTheme="minorHAnsi" w:cstheme="minorBidi"/>
            <w:noProof/>
            <w:sz w:val="22"/>
            <w:szCs w:val="22"/>
          </w:rPr>
          <w:tab/>
        </w:r>
        <w:r w:rsidRPr="00745CDD">
          <w:rPr>
            <w:rStyle w:val="Hyperlink"/>
            <w:rFonts w:cs="Arial"/>
            <w:noProof/>
          </w:rPr>
          <w:t>Doelstellingen</w:t>
        </w:r>
        <w:r>
          <w:rPr>
            <w:noProof/>
            <w:webHidden/>
          </w:rPr>
          <w:tab/>
        </w:r>
        <w:r>
          <w:rPr>
            <w:noProof/>
            <w:webHidden/>
          </w:rPr>
          <w:fldChar w:fldCharType="begin"/>
        </w:r>
        <w:r>
          <w:rPr>
            <w:noProof/>
            <w:webHidden/>
          </w:rPr>
          <w:instrText xml:space="preserve"> PAGEREF _Toc128573152 \h </w:instrText>
        </w:r>
        <w:r>
          <w:rPr>
            <w:noProof/>
            <w:webHidden/>
          </w:rPr>
        </w:r>
        <w:r>
          <w:rPr>
            <w:noProof/>
            <w:webHidden/>
          </w:rPr>
          <w:fldChar w:fldCharType="separate"/>
        </w:r>
        <w:r>
          <w:rPr>
            <w:noProof/>
            <w:webHidden/>
          </w:rPr>
          <w:t>6</w:t>
        </w:r>
        <w:r>
          <w:rPr>
            <w:noProof/>
            <w:webHidden/>
          </w:rPr>
          <w:fldChar w:fldCharType="end"/>
        </w:r>
      </w:hyperlink>
    </w:p>
    <w:p w14:paraId="4F4A694C" w14:textId="63821A41"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3" w:history="1">
        <w:r w:rsidRPr="00745CDD">
          <w:rPr>
            <w:rStyle w:val="Hyperlink"/>
            <w:rFonts w:cs="Arial"/>
            <w:noProof/>
          </w:rPr>
          <w:t>2.3</w:t>
        </w:r>
        <w:r>
          <w:rPr>
            <w:rFonts w:asciiTheme="minorHAnsi" w:eastAsiaTheme="minorEastAsia" w:hAnsiTheme="minorHAnsi" w:cstheme="minorBidi"/>
            <w:noProof/>
            <w:sz w:val="22"/>
            <w:szCs w:val="22"/>
          </w:rPr>
          <w:tab/>
        </w:r>
        <w:r w:rsidRPr="00745CDD">
          <w:rPr>
            <w:rStyle w:val="Hyperlink"/>
            <w:rFonts w:cs="Arial"/>
            <w:noProof/>
          </w:rPr>
          <w:t>Korte beschrijving van de opdracht</w:t>
        </w:r>
        <w:r>
          <w:rPr>
            <w:noProof/>
            <w:webHidden/>
          </w:rPr>
          <w:tab/>
        </w:r>
        <w:r>
          <w:rPr>
            <w:noProof/>
            <w:webHidden/>
          </w:rPr>
          <w:fldChar w:fldCharType="begin"/>
        </w:r>
        <w:r>
          <w:rPr>
            <w:noProof/>
            <w:webHidden/>
          </w:rPr>
          <w:instrText xml:space="preserve"> PAGEREF _Toc128573153 \h </w:instrText>
        </w:r>
        <w:r>
          <w:rPr>
            <w:noProof/>
            <w:webHidden/>
          </w:rPr>
        </w:r>
        <w:r>
          <w:rPr>
            <w:noProof/>
            <w:webHidden/>
          </w:rPr>
          <w:fldChar w:fldCharType="separate"/>
        </w:r>
        <w:r>
          <w:rPr>
            <w:noProof/>
            <w:webHidden/>
          </w:rPr>
          <w:t>6</w:t>
        </w:r>
        <w:r>
          <w:rPr>
            <w:noProof/>
            <w:webHidden/>
          </w:rPr>
          <w:fldChar w:fldCharType="end"/>
        </w:r>
      </w:hyperlink>
    </w:p>
    <w:p w14:paraId="74B66358" w14:textId="0F4C2887"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4" w:history="1">
        <w:r w:rsidRPr="00745CDD">
          <w:rPr>
            <w:rStyle w:val="Hyperlink"/>
            <w:noProof/>
          </w:rPr>
          <w:t>2.4</w:t>
        </w:r>
        <w:r>
          <w:rPr>
            <w:rFonts w:asciiTheme="minorHAnsi" w:eastAsiaTheme="minorEastAsia" w:hAnsiTheme="minorHAnsi" w:cstheme="minorBidi"/>
            <w:noProof/>
            <w:sz w:val="22"/>
            <w:szCs w:val="22"/>
          </w:rPr>
          <w:tab/>
        </w:r>
        <w:r w:rsidRPr="00745CDD">
          <w:rPr>
            <w:rStyle w:val="Hyperlink"/>
            <w:noProof/>
          </w:rPr>
          <w:t>Bestek</w:t>
        </w:r>
        <w:r>
          <w:rPr>
            <w:noProof/>
            <w:webHidden/>
          </w:rPr>
          <w:tab/>
        </w:r>
        <w:r>
          <w:rPr>
            <w:noProof/>
            <w:webHidden/>
          </w:rPr>
          <w:fldChar w:fldCharType="begin"/>
        </w:r>
        <w:r>
          <w:rPr>
            <w:noProof/>
            <w:webHidden/>
          </w:rPr>
          <w:instrText xml:space="preserve"> PAGEREF _Toc128573154 \h </w:instrText>
        </w:r>
        <w:r>
          <w:rPr>
            <w:noProof/>
            <w:webHidden/>
          </w:rPr>
        </w:r>
        <w:r>
          <w:rPr>
            <w:noProof/>
            <w:webHidden/>
          </w:rPr>
          <w:fldChar w:fldCharType="separate"/>
        </w:r>
        <w:r>
          <w:rPr>
            <w:noProof/>
            <w:webHidden/>
          </w:rPr>
          <w:t>6</w:t>
        </w:r>
        <w:r>
          <w:rPr>
            <w:noProof/>
            <w:webHidden/>
          </w:rPr>
          <w:fldChar w:fldCharType="end"/>
        </w:r>
      </w:hyperlink>
    </w:p>
    <w:p w14:paraId="140E25E6" w14:textId="6407D925"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5" w:history="1">
        <w:r w:rsidRPr="00745CDD">
          <w:rPr>
            <w:rStyle w:val="Hyperlink"/>
            <w:noProof/>
          </w:rPr>
          <w:t>2.5</w:t>
        </w:r>
        <w:r>
          <w:rPr>
            <w:rFonts w:asciiTheme="minorHAnsi" w:eastAsiaTheme="minorEastAsia" w:hAnsiTheme="minorHAnsi" w:cstheme="minorBidi"/>
            <w:noProof/>
            <w:sz w:val="22"/>
            <w:szCs w:val="22"/>
          </w:rPr>
          <w:tab/>
        </w:r>
        <w:r w:rsidRPr="00745CDD">
          <w:rPr>
            <w:rStyle w:val="Hyperlink"/>
            <w:noProof/>
          </w:rPr>
          <w:t>Omvang van de opdracht Hoeveelheden</w:t>
        </w:r>
        <w:r>
          <w:rPr>
            <w:noProof/>
            <w:webHidden/>
          </w:rPr>
          <w:tab/>
        </w:r>
        <w:r>
          <w:rPr>
            <w:noProof/>
            <w:webHidden/>
          </w:rPr>
          <w:fldChar w:fldCharType="begin"/>
        </w:r>
        <w:r>
          <w:rPr>
            <w:noProof/>
            <w:webHidden/>
          </w:rPr>
          <w:instrText xml:space="preserve"> PAGEREF _Toc128573155 \h </w:instrText>
        </w:r>
        <w:r>
          <w:rPr>
            <w:noProof/>
            <w:webHidden/>
          </w:rPr>
        </w:r>
        <w:r>
          <w:rPr>
            <w:noProof/>
            <w:webHidden/>
          </w:rPr>
          <w:fldChar w:fldCharType="separate"/>
        </w:r>
        <w:r>
          <w:rPr>
            <w:noProof/>
            <w:webHidden/>
          </w:rPr>
          <w:t>6</w:t>
        </w:r>
        <w:r>
          <w:rPr>
            <w:noProof/>
            <w:webHidden/>
          </w:rPr>
          <w:fldChar w:fldCharType="end"/>
        </w:r>
      </w:hyperlink>
    </w:p>
    <w:p w14:paraId="7DD0B700" w14:textId="5E40B3E8"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6" w:history="1">
        <w:r w:rsidRPr="00745CDD">
          <w:rPr>
            <w:rStyle w:val="Hyperlink"/>
            <w:noProof/>
          </w:rPr>
          <w:t>2.6</w:t>
        </w:r>
        <w:r>
          <w:rPr>
            <w:rFonts w:asciiTheme="minorHAnsi" w:eastAsiaTheme="minorEastAsia" w:hAnsiTheme="minorHAnsi" w:cstheme="minorBidi"/>
            <w:noProof/>
            <w:sz w:val="22"/>
            <w:szCs w:val="22"/>
          </w:rPr>
          <w:tab/>
        </w:r>
        <w:r w:rsidRPr="00745CDD">
          <w:rPr>
            <w:rStyle w:val="Hyperlink"/>
            <w:noProof/>
          </w:rPr>
          <w:t>Looptijd overeenkomst</w:t>
        </w:r>
        <w:r>
          <w:rPr>
            <w:noProof/>
            <w:webHidden/>
          </w:rPr>
          <w:tab/>
        </w:r>
        <w:r>
          <w:rPr>
            <w:noProof/>
            <w:webHidden/>
          </w:rPr>
          <w:fldChar w:fldCharType="begin"/>
        </w:r>
        <w:r>
          <w:rPr>
            <w:noProof/>
            <w:webHidden/>
          </w:rPr>
          <w:instrText xml:space="preserve"> PAGEREF _Toc128573156 \h </w:instrText>
        </w:r>
        <w:r>
          <w:rPr>
            <w:noProof/>
            <w:webHidden/>
          </w:rPr>
        </w:r>
        <w:r>
          <w:rPr>
            <w:noProof/>
            <w:webHidden/>
          </w:rPr>
          <w:fldChar w:fldCharType="separate"/>
        </w:r>
        <w:r>
          <w:rPr>
            <w:noProof/>
            <w:webHidden/>
          </w:rPr>
          <w:t>6</w:t>
        </w:r>
        <w:r>
          <w:rPr>
            <w:noProof/>
            <w:webHidden/>
          </w:rPr>
          <w:fldChar w:fldCharType="end"/>
        </w:r>
      </w:hyperlink>
    </w:p>
    <w:p w14:paraId="4B098205" w14:textId="7D9126BD"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7" w:history="1">
        <w:r w:rsidRPr="00745CDD">
          <w:rPr>
            <w:rStyle w:val="Hyperlink"/>
            <w:noProof/>
          </w:rPr>
          <w:t>2.7</w:t>
        </w:r>
        <w:r>
          <w:rPr>
            <w:rFonts w:asciiTheme="minorHAnsi" w:eastAsiaTheme="minorEastAsia" w:hAnsiTheme="minorHAnsi" w:cstheme="minorBidi"/>
            <w:noProof/>
            <w:sz w:val="22"/>
            <w:szCs w:val="22"/>
          </w:rPr>
          <w:tab/>
        </w:r>
        <w:r w:rsidRPr="00745CDD">
          <w:rPr>
            <w:rStyle w:val="Hyperlink"/>
            <w:noProof/>
          </w:rPr>
          <w:t>Algemene voorwaarden</w:t>
        </w:r>
        <w:r>
          <w:rPr>
            <w:noProof/>
            <w:webHidden/>
          </w:rPr>
          <w:tab/>
        </w:r>
        <w:r>
          <w:rPr>
            <w:noProof/>
            <w:webHidden/>
          </w:rPr>
          <w:fldChar w:fldCharType="begin"/>
        </w:r>
        <w:r>
          <w:rPr>
            <w:noProof/>
            <w:webHidden/>
          </w:rPr>
          <w:instrText xml:space="preserve"> PAGEREF _Toc128573157 \h </w:instrText>
        </w:r>
        <w:r>
          <w:rPr>
            <w:noProof/>
            <w:webHidden/>
          </w:rPr>
        </w:r>
        <w:r>
          <w:rPr>
            <w:noProof/>
            <w:webHidden/>
          </w:rPr>
          <w:fldChar w:fldCharType="separate"/>
        </w:r>
        <w:r>
          <w:rPr>
            <w:noProof/>
            <w:webHidden/>
          </w:rPr>
          <w:t>6</w:t>
        </w:r>
        <w:r>
          <w:rPr>
            <w:noProof/>
            <w:webHidden/>
          </w:rPr>
          <w:fldChar w:fldCharType="end"/>
        </w:r>
      </w:hyperlink>
    </w:p>
    <w:p w14:paraId="46CDDFF2" w14:textId="0AB4F52F"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8" w:history="1">
        <w:r w:rsidRPr="00745CDD">
          <w:rPr>
            <w:rStyle w:val="Hyperlink"/>
            <w:rFonts w:cs="Arial"/>
            <w:noProof/>
          </w:rPr>
          <w:t>2.8</w:t>
        </w:r>
        <w:r>
          <w:rPr>
            <w:rFonts w:asciiTheme="minorHAnsi" w:eastAsiaTheme="minorEastAsia" w:hAnsiTheme="minorHAnsi" w:cstheme="minorBidi"/>
            <w:noProof/>
            <w:sz w:val="22"/>
            <w:szCs w:val="22"/>
          </w:rPr>
          <w:tab/>
        </w:r>
        <w:r w:rsidRPr="00745CDD">
          <w:rPr>
            <w:rStyle w:val="Hyperlink"/>
            <w:rFonts w:cs="Arial"/>
            <w:noProof/>
          </w:rPr>
          <w:t>Financiële voorwaarden</w:t>
        </w:r>
        <w:r>
          <w:rPr>
            <w:noProof/>
            <w:webHidden/>
          </w:rPr>
          <w:tab/>
        </w:r>
        <w:r>
          <w:rPr>
            <w:noProof/>
            <w:webHidden/>
          </w:rPr>
          <w:fldChar w:fldCharType="begin"/>
        </w:r>
        <w:r>
          <w:rPr>
            <w:noProof/>
            <w:webHidden/>
          </w:rPr>
          <w:instrText xml:space="preserve"> PAGEREF _Toc128573158 \h </w:instrText>
        </w:r>
        <w:r>
          <w:rPr>
            <w:noProof/>
            <w:webHidden/>
          </w:rPr>
        </w:r>
        <w:r>
          <w:rPr>
            <w:noProof/>
            <w:webHidden/>
          </w:rPr>
          <w:fldChar w:fldCharType="separate"/>
        </w:r>
        <w:r>
          <w:rPr>
            <w:noProof/>
            <w:webHidden/>
          </w:rPr>
          <w:t>6</w:t>
        </w:r>
        <w:r>
          <w:rPr>
            <w:noProof/>
            <w:webHidden/>
          </w:rPr>
          <w:fldChar w:fldCharType="end"/>
        </w:r>
      </w:hyperlink>
    </w:p>
    <w:p w14:paraId="6315107E" w14:textId="5134B0CD"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59" w:history="1">
        <w:r w:rsidRPr="00745CDD">
          <w:rPr>
            <w:rStyle w:val="Hyperlink"/>
            <w:noProof/>
          </w:rPr>
          <w:t>2.9</w:t>
        </w:r>
        <w:r>
          <w:rPr>
            <w:rFonts w:asciiTheme="minorHAnsi" w:eastAsiaTheme="minorEastAsia" w:hAnsiTheme="minorHAnsi" w:cstheme="minorBidi"/>
            <w:noProof/>
            <w:sz w:val="22"/>
            <w:szCs w:val="22"/>
          </w:rPr>
          <w:tab/>
        </w:r>
        <w:r w:rsidRPr="00745CDD">
          <w:rPr>
            <w:rStyle w:val="Hyperlink"/>
            <w:noProof/>
          </w:rPr>
          <w:t>Conceptovereenkomst</w:t>
        </w:r>
        <w:r>
          <w:rPr>
            <w:noProof/>
            <w:webHidden/>
          </w:rPr>
          <w:tab/>
        </w:r>
        <w:r>
          <w:rPr>
            <w:noProof/>
            <w:webHidden/>
          </w:rPr>
          <w:fldChar w:fldCharType="begin"/>
        </w:r>
        <w:r>
          <w:rPr>
            <w:noProof/>
            <w:webHidden/>
          </w:rPr>
          <w:instrText xml:space="preserve"> PAGEREF _Toc128573159 \h </w:instrText>
        </w:r>
        <w:r>
          <w:rPr>
            <w:noProof/>
            <w:webHidden/>
          </w:rPr>
        </w:r>
        <w:r>
          <w:rPr>
            <w:noProof/>
            <w:webHidden/>
          </w:rPr>
          <w:fldChar w:fldCharType="separate"/>
        </w:r>
        <w:r>
          <w:rPr>
            <w:noProof/>
            <w:webHidden/>
          </w:rPr>
          <w:t>7</w:t>
        </w:r>
        <w:r>
          <w:rPr>
            <w:noProof/>
            <w:webHidden/>
          </w:rPr>
          <w:fldChar w:fldCharType="end"/>
        </w:r>
      </w:hyperlink>
    </w:p>
    <w:p w14:paraId="3A2699D9" w14:textId="23E90AD1"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60" w:history="1">
        <w:r w:rsidRPr="00745CDD">
          <w:rPr>
            <w:rStyle w:val="Hyperlink"/>
            <w:rFonts w:cs="Arial"/>
            <w:noProof/>
          </w:rPr>
          <w:t>2.10</w:t>
        </w:r>
        <w:r>
          <w:rPr>
            <w:rFonts w:asciiTheme="minorHAnsi" w:eastAsiaTheme="minorEastAsia" w:hAnsiTheme="minorHAnsi" w:cstheme="minorBidi"/>
            <w:noProof/>
            <w:sz w:val="22"/>
            <w:szCs w:val="22"/>
          </w:rPr>
          <w:tab/>
        </w:r>
        <w:r w:rsidRPr="00745CDD">
          <w:rPr>
            <w:rStyle w:val="Hyperlink"/>
            <w:rFonts w:cs="Arial"/>
            <w:noProof/>
          </w:rPr>
          <w:t>Social Return</w:t>
        </w:r>
        <w:r>
          <w:rPr>
            <w:noProof/>
            <w:webHidden/>
          </w:rPr>
          <w:tab/>
        </w:r>
        <w:r>
          <w:rPr>
            <w:noProof/>
            <w:webHidden/>
          </w:rPr>
          <w:fldChar w:fldCharType="begin"/>
        </w:r>
        <w:r>
          <w:rPr>
            <w:noProof/>
            <w:webHidden/>
          </w:rPr>
          <w:instrText xml:space="preserve"> PAGEREF _Toc128573160 \h </w:instrText>
        </w:r>
        <w:r>
          <w:rPr>
            <w:noProof/>
            <w:webHidden/>
          </w:rPr>
        </w:r>
        <w:r>
          <w:rPr>
            <w:noProof/>
            <w:webHidden/>
          </w:rPr>
          <w:fldChar w:fldCharType="separate"/>
        </w:r>
        <w:r>
          <w:rPr>
            <w:noProof/>
            <w:webHidden/>
          </w:rPr>
          <w:t>7</w:t>
        </w:r>
        <w:r>
          <w:rPr>
            <w:noProof/>
            <w:webHidden/>
          </w:rPr>
          <w:fldChar w:fldCharType="end"/>
        </w:r>
      </w:hyperlink>
    </w:p>
    <w:p w14:paraId="75E8FF22" w14:textId="3B2795A9" w:rsidR="000E4598" w:rsidRDefault="000E4598">
      <w:pPr>
        <w:pStyle w:val="Inhopg1"/>
        <w:tabs>
          <w:tab w:val="left" w:pos="400"/>
          <w:tab w:val="right" w:leader="dot" w:pos="9062"/>
        </w:tabs>
        <w:rPr>
          <w:rFonts w:asciiTheme="minorHAnsi" w:eastAsiaTheme="minorEastAsia" w:hAnsiTheme="minorHAnsi" w:cstheme="minorBidi"/>
          <w:noProof/>
          <w:sz w:val="22"/>
          <w:szCs w:val="22"/>
        </w:rPr>
      </w:pPr>
      <w:hyperlink w:anchor="_Toc128573161" w:history="1">
        <w:r w:rsidRPr="00745CDD">
          <w:rPr>
            <w:rStyle w:val="Hyperlink"/>
            <w:noProof/>
          </w:rPr>
          <w:t>3.</w:t>
        </w:r>
        <w:r>
          <w:rPr>
            <w:rFonts w:asciiTheme="minorHAnsi" w:eastAsiaTheme="minorEastAsia" w:hAnsiTheme="minorHAnsi" w:cstheme="minorBidi"/>
            <w:noProof/>
            <w:sz w:val="22"/>
            <w:szCs w:val="22"/>
          </w:rPr>
          <w:tab/>
        </w:r>
        <w:r w:rsidRPr="00745CDD">
          <w:rPr>
            <w:rStyle w:val="Hyperlink"/>
            <w:noProof/>
          </w:rPr>
          <w:t>Aanbestedingsprocedure</w:t>
        </w:r>
        <w:r>
          <w:rPr>
            <w:noProof/>
            <w:webHidden/>
          </w:rPr>
          <w:tab/>
        </w:r>
        <w:r>
          <w:rPr>
            <w:noProof/>
            <w:webHidden/>
          </w:rPr>
          <w:fldChar w:fldCharType="begin"/>
        </w:r>
        <w:r>
          <w:rPr>
            <w:noProof/>
            <w:webHidden/>
          </w:rPr>
          <w:instrText xml:space="preserve"> PAGEREF _Toc128573161 \h </w:instrText>
        </w:r>
        <w:r>
          <w:rPr>
            <w:noProof/>
            <w:webHidden/>
          </w:rPr>
        </w:r>
        <w:r>
          <w:rPr>
            <w:noProof/>
            <w:webHidden/>
          </w:rPr>
          <w:fldChar w:fldCharType="separate"/>
        </w:r>
        <w:r>
          <w:rPr>
            <w:noProof/>
            <w:webHidden/>
          </w:rPr>
          <w:t>8</w:t>
        </w:r>
        <w:r>
          <w:rPr>
            <w:noProof/>
            <w:webHidden/>
          </w:rPr>
          <w:fldChar w:fldCharType="end"/>
        </w:r>
      </w:hyperlink>
    </w:p>
    <w:p w14:paraId="0690AB60" w14:textId="58A95E89"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62" w:history="1">
        <w:r w:rsidRPr="00745CDD">
          <w:rPr>
            <w:rStyle w:val="Hyperlink"/>
            <w:noProof/>
          </w:rPr>
          <w:t>3.1</w:t>
        </w:r>
        <w:r>
          <w:rPr>
            <w:rFonts w:asciiTheme="minorHAnsi" w:eastAsiaTheme="minorEastAsia" w:hAnsiTheme="minorHAnsi" w:cstheme="minorBidi"/>
            <w:noProof/>
            <w:sz w:val="22"/>
            <w:szCs w:val="22"/>
          </w:rPr>
          <w:tab/>
        </w:r>
        <w:r w:rsidRPr="00745CDD">
          <w:rPr>
            <w:rStyle w:val="Hyperlink"/>
            <w:noProof/>
          </w:rPr>
          <w:t>Stappen aanbestedingsprocedure</w:t>
        </w:r>
        <w:r>
          <w:rPr>
            <w:noProof/>
            <w:webHidden/>
          </w:rPr>
          <w:tab/>
        </w:r>
        <w:r>
          <w:rPr>
            <w:noProof/>
            <w:webHidden/>
          </w:rPr>
          <w:fldChar w:fldCharType="begin"/>
        </w:r>
        <w:r>
          <w:rPr>
            <w:noProof/>
            <w:webHidden/>
          </w:rPr>
          <w:instrText xml:space="preserve"> PAGEREF _Toc128573162 \h </w:instrText>
        </w:r>
        <w:r>
          <w:rPr>
            <w:noProof/>
            <w:webHidden/>
          </w:rPr>
        </w:r>
        <w:r>
          <w:rPr>
            <w:noProof/>
            <w:webHidden/>
          </w:rPr>
          <w:fldChar w:fldCharType="separate"/>
        </w:r>
        <w:r>
          <w:rPr>
            <w:noProof/>
            <w:webHidden/>
          </w:rPr>
          <w:t>8</w:t>
        </w:r>
        <w:r>
          <w:rPr>
            <w:noProof/>
            <w:webHidden/>
          </w:rPr>
          <w:fldChar w:fldCharType="end"/>
        </w:r>
      </w:hyperlink>
    </w:p>
    <w:p w14:paraId="770B2444" w14:textId="02B20176"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63" w:history="1">
        <w:r w:rsidRPr="00745CDD">
          <w:rPr>
            <w:rStyle w:val="Hyperlink"/>
            <w:noProof/>
          </w:rPr>
          <w:t>3.2</w:t>
        </w:r>
        <w:r>
          <w:rPr>
            <w:rFonts w:asciiTheme="minorHAnsi" w:eastAsiaTheme="minorEastAsia" w:hAnsiTheme="minorHAnsi" w:cstheme="minorBidi"/>
            <w:noProof/>
            <w:sz w:val="22"/>
            <w:szCs w:val="22"/>
          </w:rPr>
          <w:tab/>
        </w:r>
        <w:r w:rsidRPr="00745CDD">
          <w:rPr>
            <w:rStyle w:val="Hyperlink"/>
            <w:noProof/>
          </w:rPr>
          <w:t>Planning van de aanbesteding</w:t>
        </w:r>
        <w:r>
          <w:rPr>
            <w:noProof/>
            <w:webHidden/>
          </w:rPr>
          <w:tab/>
        </w:r>
        <w:r>
          <w:rPr>
            <w:noProof/>
            <w:webHidden/>
          </w:rPr>
          <w:fldChar w:fldCharType="begin"/>
        </w:r>
        <w:r>
          <w:rPr>
            <w:noProof/>
            <w:webHidden/>
          </w:rPr>
          <w:instrText xml:space="preserve"> PAGEREF _Toc128573163 \h </w:instrText>
        </w:r>
        <w:r>
          <w:rPr>
            <w:noProof/>
            <w:webHidden/>
          </w:rPr>
        </w:r>
        <w:r>
          <w:rPr>
            <w:noProof/>
            <w:webHidden/>
          </w:rPr>
          <w:fldChar w:fldCharType="separate"/>
        </w:r>
        <w:r>
          <w:rPr>
            <w:noProof/>
            <w:webHidden/>
          </w:rPr>
          <w:t>8</w:t>
        </w:r>
        <w:r>
          <w:rPr>
            <w:noProof/>
            <w:webHidden/>
          </w:rPr>
          <w:fldChar w:fldCharType="end"/>
        </w:r>
      </w:hyperlink>
    </w:p>
    <w:p w14:paraId="017B2CDC" w14:textId="6D06FE62"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64" w:history="1">
        <w:r w:rsidRPr="00745CDD">
          <w:rPr>
            <w:rStyle w:val="Hyperlink"/>
            <w:noProof/>
          </w:rPr>
          <w:t>3.3</w:t>
        </w:r>
        <w:r>
          <w:rPr>
            <w:rFonts w:asciiTheme="minorHAnsi" w:eastAsiaTheme="minorEastAsia" w:hAnsiTheme="minorHAnsi" w:cstheme="minorBidi"/>
            <w:noProof/>
            <w:sz w:val="22"/>
            <w:szCs w:val="22"/>
          </w:rPr>
          <w:tab/>
        </w:r>
        <w:r w:rsidRPr="00745CDD">
          <w:rPr>
            <w:rStyle w:val="Hyperlink"/>
            <w:noProof/>
          </w:rPr>
          <w:t>Waar moet uw inschrijving aan voldoen?</w:t>
        </w:r>
        <w:r>
          <w:rPr>
            <w:noProof/>
            <w:webHidden/>
          </w:rPr>
          <w:tab/>
        </w:r>
        <w:r>
          <w:rPr>
            <w:noProof/>
            <w:webHidden/>
          </w:rPr>
          <w:fldChar w:fldCharType="begin"/>
        </w:r>
        <w:r>
          <w:rPr>
            <w:noProof/>
            <w:webHidden/>
          </w:rPr>
          <w:instrText xml:space="preserve"> PAGEREF _Toc128573164 \h </w:instrText>
        </w:r>
        <w:r>
          <w:rPr>
            <w:noProof/>
            <w:webHidden/>
          </w:rPr>
        </w:r>
        <w:r>
          <w:rPr>
            <w:noProof/>
            <w:webHidden/>
          </w:rPr>
          <w:fldChar w:fldCharType="separate"/>
        </w:r>
        <w:r>
          <w:rPr>
            <w:noProof/>
            <w:webHidden/>
          </w:rPr>
          <w:t>8</w:t>
        </w:r>
        <w:r>
          <w:rPr>
            <w:noProof/>
            <w:webHidden/>
          </w:rPr>
          <w:fldChar w:fldCharType="end"/>
        </w:r>
      </w:hyperlink>
    </w:p>
    <w:p w14:paraId="6D74939D" w14:textId="1297CF10"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65" w:history="1">
        <w:r w:rsidRPr="00745CDD">
          <w:rPr>
            <w:rStyle w:val="Hyperlink"/>
            <w:noProof/>
          </w:rPr>
          <w:t>3.3.1</w:t>
        </w:r>
        <w:r>
          <w:rPr>
            <w:rFonts w:asciiTheme="minorHAnsi" w:eastAsiaTheme="minorEastAsia" w:hAnsiTheme="minorHAnsi" w:cstheme="minorBidi"/>
            <w:noProof/>
            <w:sz w:val="22"/>
            <w:szCs w:val="22"/>
          </w:rPr>
          <w:tab/>
        </w:r>
        <w:r w:rsidRPr="00745CDD">
          <w:rPr>
            <w:rStyle w:val="Hyperlink"/>
            <w:noProof/>
          </w:rPr>
          <w:t>Taal</w:t>
        </w:r>
        <w:r>
          <w:rPr>
            <w:noProof/>
            <w:webHidden/>
          </w:rPr>
          <w:tab/>
        </w:r>
        <w:r>
          <w:rPr>
            <w:noProof/>
            <w:webHidden/>
          </w:rPr>
          <w:fldChar w:fldCharType="begin"/>
        </w:r>
        <w:r>
          <w:rPr>
            <w:noProof/>
            <w:webHidden/>
          </w:rPr>
          <w:instrText xml:space="preserve"> PAGEREF _Toc128573165 \h </w:instrText>
        </w:r>
        <w:r>
          <w:rPr>
            <w:noProof/>
            <w:webHidden/>
          </w:rPr>
        </w:r>
        <w:r>
          <w:rPr>
            <w:noProof/>
            <w:webHidden/>
          </w:rPr>
          <w:fldChar w:fldCharType="separate"/>
        </w:r>
        <w:r>
          <w:rPr>
            <w:noProof/>
            <w:webHidden/>
          </w:rPr>
          <w:t>8</w:t>
        </w:r>
        <w:r>
          <w:rPr>
            <w:noProof/>
            <w:webHidden/>
          </w:rPr>
          <w:fldChar w:fldCharType="end"/>
        </w:r>
      </w:hyperlink>
    </w:p>
    <w:p w14:paraId="2C4FE7DF" w14:textId="64E83332"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66" w:history="1">
        <w:r w:rsidRPr="00745CDD">
          <w:rPr>
            <w:rStyle w:val="Hyperlink"/>
            <w:noProof/>
          </w:rPr>
          <w:t>3.3.2</w:t>
        </w:r>
        <w:r>
          <w:rPr>
            <w:rFonts w:asciiTheme="minorHAnsi" w:eastAsiaTheme="minorEastAsia" w:hAnsiTheme="minorHAnsi" w:cstheme="minorBidi"/>
            <w:noProof/>
            <w:sz w:val="22"/>
            <w:szCs w:val="22"/>
          </w:rPr>
          <w:tab/>
        </w:r>
        <w:r w:rsidRPr="00745CDD">
          <w:rPr>
            <w:rStyle w:val="Hyperlink"/>
            <w:noProof/>
          </w:rPr>
          <w:t>Wat dient uw inschrijving te bevatten?</w:t>
        </w:r>
        <w:r>
          <w:rPr>
            <w:noProof/>
            <w:webHidden/>
          </w:rPr>
          <w:tab/>
        </w:r>
        <w:r>
          <w:rPr>
            <w:noProof/>
            <w:webHidden/>
          </w:rPr>
          <w:fldChar w:fldCharType="begin"/>
        </w:r>
        <w:r>
          <w:rPr>
            <w:noProof/>
            <w:webHidden/>
          </w:rPr>
          <w:instrText xml:space="preserve"> PAGEREF _Toc128573166 \h </w:instrText>
        </w:r>
        <w:r>
          <w:rPr>
            <w:noProof/>
            <w:webHidden/>
          </w:rPr>
        </w:r>
        <w:r>
          <w:rPr>
            <w:noProof/>
            <w:webHidden/>
          </w:rPr>
          <w:fldChar w:fldCharType="separate"/>
        </w:r>
        <w:r>
          <w:rPr>
            <w:noProof/>
            <w:webHidden/>
          </w:rPr>
          <w:t>8</w:t>
        </w:r>
        <w:r>
          <w:rPr>
            <w:noProof/>
            <w:webHidden/>
          </w:rPr>
          <w:fldChar w:fldCharType="end"/>
        </w:r>
      </w:hyperlink>
    </w:p>
    <w:p w14:paraId="107F225E" w14:textId="518CDBB9"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67" w:history="1">
        <w:r w:rsidRPr="00745CDD">
          <w:rPr>
            <w:rStyle w:val="Hyperlink"/>
            <w:noProof/>
          </w:rPr>
          <w:t>3.3.3</w:t>
        </w:r>
        <w:r>
          <w:rPr>
            <w:rFonts w:asciiTheme="minorHAnsi" w:eastAsiaTheme="minorEastAsia" w:hAnsiTheme="minorHAnsi" w:cstheme="minorBidi"/>
            <w:noProof/>
            <w:sz w:val="22"/>
            <w:szCs w:val="22"/>
          </w:rPr>
          <w:tab/>
        </w:r>
        <w:r w:rsidRPr="00745CDD">
          <w:rPr>
            <w:rStyle w:val="Hyperlink"/>
            <w:noProof/>
          </w:rPr>
          <w:t>Wie moet uw inschrijving ondertekenen?</w:t>
        </w:r>
        <w:r>
          <w:rPr>
            <w:noProof/>
            <w:webHidden/>
          </w:rPr>
          <w:tab/>
        </w:r>
        <w:r>
          <w:rPr>
            <w:noProof/>
            <w:webHidden/>
          </w:rPr>
          <w:fldChar w:fldCharType="begin"/>
        </w:r>
        <w:r>
          <w:rPr>
            <w:noProof/>
            <w:webHidden/>
          </w:rPr>
          <w:instrText xml:space="preserve"> PAGEREF _Toc128573167 \h </w:instrText>
        </w:r>
        <w:r>
          <w:rPr>
            <w:noProof/>
            <w:webHidden/>
          </w:rPr>
        </w:r>
        <w:r>
          <w:rPr>
            <w:noProof/>
            <w:webHidden/>
          </w:rPr>
          <w:fldChar w:fldCharType="separate"/>
        </w:r>
        <w:r>
          <w:rPr>
            <w:noProof/>
            <w:webHidden/>
          </w:rPr>
          <w:t>9</w:t>
        </w:r>
        <w:r>
          <w:rPr>
            <w:noProof/>
            <w:webHidden/>
          </w:rPr>
          <w:fldChar w:fldCharType="end"/>
        </w:r>
      </w:hyperlink>
    </w:p>
    <w:p w14:paraId="78562725" w14:textId="4A5B497D"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68" w:history="1">
        <w:r w:rsidRPr="00745CDD">
          <w:rPr>
            <w:rStyle w:val="Hyperlink"/>
            <w:noProof/>
          </w:rPr>
          <w:t>3.3.4</w:t>
        </w:r>
        <w:r>
          <w:rPr>
            <w:rFonts w:asciiTheme="minorHAnsi" w:eastAsiaTheme="minorEastAsia" w:hAnsiTheme="minorHAnsi" w:cstheme="minorBidi"/>
            <w:noProof/>
            <w:sz w:val="22"/>
            <w:szCs w:val="22"/>
          </w:rPr>
          <w:tab/>
        </w:r>
        <w:r w:rsidRPr="00745CDD">
          <w:rPr>
            <w:rStyle w:val="Hyperlink"/>
            <w:noProof/>
          </w:rPr>
          <w:t>Hoe dient u uw inschrijving in?</w:t>
        </w:r>
        <w:r>
          <w:rPr>
            <w:noProof/>
            <w:webHidden/>
          </w:rPr>
          <w:tab/>
        </w:r>
        <w:r>
          <w:rPr>
            <w:noProof/>
            <w:webHidden/>
          </w:rPr>
          <w:fldChar w:fldCharType="begin"/>
        </w:r>
        <w:r>
          <w:rPr>
            <w:noProof/>
            <w:webHidden/>
          </w:rPr>
          <w:instrText xml:space="preserve"> PAGEREF _Toc128573168 \h </w:instrText>
        </w:r>
        <w:r>
          <w:rPr>
            <w:noProof/>
            <w:webHidden/>
          </w:rPr>
        </w:r>
        <w:r>
          <w:rPr>
            <w:noProof/>
            <w:webHidden/>
          </w:rPr>
          <w:fldChar w:fldCharType="separate"/>
        </w:r>
        <w:r>
          <w:rPr>
            <w:noProof/>
            <w:webHidden/>
          </w:rPr>
          <w:t>9</w:t>
        </w:r>
        <w:r>
          <w:rPr>
            <w:noProof/>
            <w:webHidden/>
          </w:rPr>
          <w:fldChar w:fldCharType="end"/>
        </w:r>
      </w:hyperlink>
    </w:p>
    <w:p w14:paraId="1C289CB9" w14:textId="0EBDA7EA"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69" w:history="1">
        <w:r w:rsidRPr="00745CDD">
          <w:rPr>
            <w:rStyle w:val="Hyperlink"/>
            <w:noProof/>
          </w:rPr>
          <w:t>3.3.5</w:t>
        </w:r>
        <w:r>
          <w:rPr>
            <w:rFonts w:asciiTheme="minorHAnsi" w:eastAsiaTheme="minorEastAsia" w:hAnsiTheme="minorHAnsi" w:cstheme="minorBidi"/>
            <w:noProof/>
            <w:sz w:val="22"/>
            <w:szCs w:val="22"/>
          </w:rPr>
          <w:tab/>
        </w:r>
        <w:r w:rsidRPr="00745CDD">
          <w:rPr>
            <w:rStyle w:val="Hyperlink"/>
            <w:noProof/>
          </w:rPr>
          <w:t>Voorwaarden inschrijving</w:t>
        </w:r>
        <w:r>
          <w:rPr>
            <w:noProof/>
            <w:webHidden/>
          </w:rPr>
          <w:tab/>
        </w:r>
        <w:r>
          <w:rPr>
            <w:noProof/>
            <w:webHidden/>
          </w:rPr>
          <w:fldChar w:fldCharType="begin"/>
        </w:r>
        <w:r>
          <w:rPr>
            <w:noProof/>
            <w:webHidden/>
          </w:rPr>
          <w:instrText xml:space="preserve"> PAGEREF _Toc128573169 \h </w:instrText>
        </w:r>
        <w:r>
          <w:rPr>
            <w:noProof/>
            <w:webHidden/>
          </w:rPr>
        </w:r>
        <w:r>
          <w:rPr>
            <w:noProof/>
            <w:webHidden/>
          </w:rPr>
          <w:fldChar w:fldCharType="separate"/>
        </w:r>
        <w:r>
          <w:rPr>
            <w:noProof/>
            <w:webHidden/>
          </w:rPr>
          <w:t>9</w:t>
        </w:r>
        <w:r>
          <w:rPr>
            <w:noProof/>
            <w:webHidden/>
          </w:rPr>
          <w:fldChar w:fldCharType="end"/>
        </w:r>
      </w:hyperlink>
    </w:p>
    <w:p w14:paraId="5D11166F" w14:textId="156CF61B" w:rsidR="000E4598" w:rsidRDefault="000E4598">
      <w:pPr>
        <w:pStyle w:val="Inhopg1"/>
        <w:tabs>
          <w:tab w:val="left" w:pos="400"/>
          <w:tab w:val="right" w:leader="dot" w:pos="9062"/>
        </w:tabs>
        <w:rPr>
          <w:rFonts w:asciiTheme="minorHAnsi" w:eastAsiaTheme="minorEastAsia" w:hAnsiTheme="minorHAnsi" w:cstheme="minorBidi"/>
          <w:noProof/>
          <w:sz w:val="22"/>
          <w:szCs w:val="22"/>
        </w:rPr>
      </w:pPr>
      <w:hyperlink w:anchor="_Toc128573170" w:history="1">
        <w:r w:rsidRPr="00745CDD">
          <w:rPr>
            <w:rStyle w:val="Hyperlink"/>
            <w:noProof/>
          </w:rPr>
          <w:t>4.</w:t>
        </w:r>
        <w:r>
          <w:rPr>
            <w:rFonts w:asciiTheme="minorHAnsi" w:eastAsiaTheme="minorEastAsia" w:hAnsiTheme="minorHAnsi" w:cstheme="minorBidi"/>
            <w:noProof/>
            <w:sz w:val="22"/>
            <w:szCs w:val="22"/>
          </w:rPr>
          <w:tab/>
        </w:r>
        <w:r w:rsidRPr="00745CDD">
          <w:rPr>
            <w:rStyle w:val="Hyperlink"/>
            <w:noProof/>
          </w:rPr>
          <w:t>Eisen aan de ondernemer</w:t>
        </w:r>
        <w:r>
          <w:rPr>
            <w:noProof/>
            <w:webHidden/>
          </w:rPr>
          <w:tab/>
        </w:r>
        <w:r>
          <w:rPr>
            <w:noProof/>
            <w:webHidden/>
          </w:rPr>
          <w:fldChar w:fldCharType="begin"/>
        </w:r>
        <w:r>
          <w:rPr>
            <w:noProof/>
            <w:webHidden/>
          </w:rPr>
          <w:instrText xml:space="preserve"> PAGEREF _Toc128573170 \h </w:instrText>
        </w:r>
        <w:r>
          <w:rPr>
            <w:noProof/>
            <w:webHidden/>
          </w:rPr>
        </w:r>
        <w:r>
          <w:rPr>
            <w:noProof/>
            <w:webHidden/>
          </w:rPr>
          <w:fldChar w:fldCharType="separate"/>
        </w:r>
        <w:r>
          <w:rPr>
            <w:noProof/>
            <w:webHidden/>
          </w:rPr>
          <w:t>11</w:t>
        </w:r>
        <w:r>
          <w:rPr>
            <w:noProof/>
            <w:webHidden/>
          </w:rPr>
          <w:fldChar w:fldCharType="end"/>
        </w:r>
      </w:hyperlink>
    </w:p>
    <w:p w14:paraId="7396871F" w14:textId="21666B75"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1" w:history="1">
        <w:r w:rsidRPr="00745CDD">
          <w:rPr>
            <w:rStyle w:val="Hyperlink"/>
            <w:noProof/>
          </w:rPr>
          <w:t>4.1</w:t>
        </w:r>
        <w:r>
          <w:rPr>
            <w:rFonts w:asciiTheme="minorHAnsi" w:eastAsiaTheme="minorEastAsia" w:hAnsiTheme="minorHAnsi" w:cstheme="minorBidi"/>
            <w:noProof/>
            <w:sz w:val="22"/>
            <w:szCs w:val="22"/>
          </w:rPr>
          <w:tab/>
        </w:r>
        <w:r w:rsidRPr="00745CDD">
          <w:rPr>
            <w:rStyle w:val="Hyperlink"/>
            <w:noProof/>
          </w:rPr>
          <w:t>Algemeen</w:t>
        </w:r>
        <w:r>
          <w:rPr>
            <w:noProof/>
            <w:webHidden/>
          </w:rPr>
          <w:tab/>
        </w:r>
        <w:r>
          <w:rPr>
            <w:noProof/>
            <w:webHidden/>
          </w:rPr>
          <w:fldChar w:fldCharType="begin"/>
        </w:r>
        <w:r>
          <w:rPr>
            <w:noProof/>
            <w:webHidden/>
          </w:rPr>
          <w:instrText xml:space="preserve"> PAGEREF _Toc128573171 \h </w:instrText>
        </w:r>
        <w:r>
          <w:rPr>
            <w:noProof/>
            <w:webHidden/>
          </w:rPr>
        </w:r>
        <w:r>
          <w:rPr>
            <w:noProof/>
            <w:webHidden/>
          </w:rPr>
          <w:fldChar w:fldCharType="separate"/>
        </w:r>
        <w:r>
          <w:rPr>
            <w:noProof/>
            <w:webHidden/>
          </w:rPr>
          <w:t>11</w:t>
        </w:r>
        <w:r>
          <w:rPr>
            <w:noProof/>
            <w:webHidden/>
          </w:rPr>
          <w:fldChar w:fldCharType="end"/>
        </w:r>
      </w:hyperlink>
    </w:p>
    <w:p w14:paraId="70CAB88E" w14:textId="38B07E3A"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2" w:history="1">
        <w:r w:rsidRPr="00745CDD">
          <w:rPr>
            <w:rStyle w:val="Hyperlink"/>
            <w:noProof/>
          </w:rPr>
          <w:t>4.2</w:t>
        </w:r>
        <w:r>
          <w:rPr>
            <w:rFonts w:asciiTheme="minorHAnsi" w:eastAsiaTheme="minorEastAsia" w:hAnsiTheme="minorHAnsi" w:cstheme="minorBidi"/>
            <w:noProof/>
            <w:sz w:val="22"/>
            <w:szCs w:val="22"/>
          </w:rPr>
          <w:tab/>
        </w:r>
        <w:r w:rsidRPr="00745CDD">
          <w:rPr>
            <w:rStyle w:val="Hyperlink"/>
            <w:noProof/>
          </w:rPr>
          <w:t>Uitsluitingsgronden</w:t>
        </w:r>
        <w:r>
          <w:rPr>
            <w:noProof/>
            <w:webHidden/>
          </w:rPr>
          <w:tab/>
        </w:r>
        <w:r>
          <w:rPr>
            <w:noProof/>
            <w:webHidden/>
          </w:rPr>
          <w:fldChar w:fldCharType="begin"/>
        </w:r>
        <w:r>
          <w:rPr>
            <w:noProof/>
            <w:webHidden/>
          </w:rPr>
          <w:instrText xml:space="preserve"> PAGEREF _Toc128573172 \h </w:instrText>
        </w:r>
        <w:r>
          <w:rPr>
            <w:noProof/>
            <w:webHidden/>
          </w:rPr>
        </w:r>
        <w:r>
          <w:rPr>
            <w:noProof/>
            <w:webHidden/>
          </w:rPr>
          <w:fldChar w:fldCharType="separate"/>
        </w:r>
        <w:r>
          <w:rPr>
            <w:noProof/>
            <w:webHidden/>
          </w:rPr>
          <w:t>11</w:t>
        </w:r>
        <w:r>
          <w:rPr>
            <w:noProof/>
            <w:webHidden/>
          </w:rPr>
          <w:fldChar w:fldCharType="end"/>
        </w:r>
      </w:hyperlink>
    </w:p>
    <w:p w14:paraId="2C170903" w14:textId="23D7B39C"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73" w:history="1">
        <w:r w:rsidRPr="00745CDD">
          <w:rPr>
            <w:rStyle w:val="Hyperlink"/>
            <w:noProof/>
          </w:rPr>
          <w:t>4.2.2</w:t>
        </w:r>
        <w:r>
          <w:rPr>
            <w:rFonts w:asciiTheme="minorHAnsi" w:eastAsiaTheme="minorEastAsia" w:hAnsiTheme="minorHAnsi" w:cstheme="minorBidi"/>
            <w:noProof/>
            <w:sz w:val="22"/>
            <w:szCs w:val="22"/>
          </w:rPr>
          <w:tab/>
        </w:r>
        <w:r w:rsidRPr="00745CDD">
          <w:rPr>
            <w:rStyle w:val="Hyperlink"/>
            <w:noProof/>
          </w:rPr>
          <w:t>Geschiktheidseisen</w:t>
        </w:r>
        <w:r>
          <w:rPr>
            <w:noProof/>
            <w:webHidden/>
          </w:rPr>
          <w:tab/>
        </w:r>
        <w:r>
          <w:rPr>
            <w:noProof/>
            <w:webHidden/>
          </w:rPr>
          <w:fldChar w:fldCharType="begin"/>
        </w:r>
        <w:r>
          <w:rPr>
            <w:noProof/>
            <w:webHidden/>
          </w:rPr>
          <w:instrText xml:space="preserve"> PAGEREF _Toc128573173 \h </w:instrText>
        </w:r>
        <w:r>
          <w:rPr>
            <w:noProof/>
            <w:webHidden/>
          </w:rPr>
        </w:r>
        <w:r>
          <w:rPr>
            <w:noProof/>
            <w:webHidden/>
          </w:rPr>
          <w:fldChar w:fldCharType="separate"/>
        </w:r>
        <w:r>
          <w:rPr>
            <w:noProof/>
            <w:webHidden/>
          </w:rPr>
          <w:t>12</w:t>
        </w:r>
        <w:r>
          <w:rPr>
            <w:noProof/>
            <w:webHidden/>
          </w:rPr>
          <w:fldChar w:fldCharType="end"/>
        </w:r>
      </w:hyperlink>
    </w:p>
    <w:p w14:paraId="0AC18173" w14:textId="248E64A9"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4" w:history="1">
        <w:r w:rsidRPr="00745CDD">
          <w:rPr>
            <w:rStyle w:val="Hyperlink"/>
            <w:noProof/>
          </w:rPr>
          <w:t>4.3</w:t>
        </w:r>
        <w:r>
          <w:rPr>
            <w:rFonts w:asciiTheme="minorHAnsi" w:eastAsiaTheme="minorEastAsia" w:hAnsiTheme="minorHAnsi" w:cstheme="minorBidi"/>
            <w:noProof/>
            <w:sz w:val="22"/>
            <w:szCs w:val="22"/>
          </w:rPr>
          <w:tab/>
        </w:r>
        <w:r w:rsidRPr="00745CDD">
          <w:rPr>
            <w:rStyle w:val="Hyperlink"/>
            <w:noProof/>
          </w:rPr>
          <w:t>Wijze van inschrijven</w:t>
        </w:r>
        <w:r>
          <w:rPr>
            <w:noProof/>
            <w:webHidden/>
          </w:rPr>
          <w:tab/>
        </w:r>
        <w:r>
          <w:rPr>
            <w:noProof/>
            <w:webHidden/>
          </w:rPr>
          <w:fldChar w:fldCharType="begin"/>
        </w:r>
        <w:r>
          <w:rPr>
            <w:noProof/>
            <w:webHidden/>
          </w:rPr>
          <w:instrText xml:space="preserve"> PAGEREF _Toc128573174 \h </w:instrText>
        </w:r>
        <w:r>
          <w:rPr>
            <w:noProof/>
            <w:webHidden/>
          </w:rPr>
        </w:r>
        <w:r>
          <w:rPr>
            <w:noProof/>
            <w:webHidden/>
          </w:rPr>
          <w:fldChar w:fldCharType="separate"/>
        </w:r>
        <w:r>
          <w:rPr>
            <w:noProof/>
            <w:webHidden/>
          </w:rPr>
          <w:t>13</w:t>
        </w:r>
        <w:r>
          <w:rPr>
            <w:noProof/>
            <w:webHidden/>
          </w:rPr>
          <w:fldChar w:fldCharType="end"/>
        </w:r>
      </w:hyperlink>
    </w:p>
    <w:p w14:paraId="3C8FC596" w14:textId="6655389D"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5" w:history="1">
        <w:r w:rsidRPr="00745CDD">
          <w:rPr>
            <w:rStyle w:val="Hyperlink"/>
            <w:noProof/>
          </w:rPr>
          <w:t>4.4</w:t>
        </w:r>
        <w:r>
          <w:rPr>
            <w:rFonts w:asciiTheme="minorHAnsi" w:eastAsiaTheme="minorEastAsia" w:hAnsiTheme="minorHAnsi" w:cstheme="minorBidi"/>
            <w:noProof/>
            <w:sz w:val="22"/>
            <w:szCs w:val="22"/>
          </w:rPr>
          <w:tab/>
        </w:r>
        <w:r w:rsidRPr="00745CDD">
          <w:rPr>
            <w:rStyle w:val="Hyperlink"/>
            <w:noProof/>
          </w:rPr>
          <w:t>Combinatievorming</w:t>
        </w:r>
        <w:r>
          <w:rPr>
            <w:noProof/>
            <w:webHidden/>
          </w:rPr>
          <w:tab/>
        </w:r>
        <w:r>
          <w:rPr>
            <w:noProof/>
            <w:webHidden/>
          </w:rPr>
          <w:fldChar w:fldCharType="begin"/>
        </w:r>
        <w:r>
          <w:rPr>
            <w:noProof/>
            <w:webHidden/>
          </w:rPr>
          <w:instrText xml:space="preserve"> PAGEREF _Toc128573175 \h </w:instrText>
        </w:r>
        <w:r>
          <w:rPr>
            <w:noProof/>
            <w:webHidden/>
          </w:rPr>
        </w:r>
        <w:r>
          <w:rPr>
            <w:noProof/>
            <w:webHidden/>
          </w:rPr>
          <w:fldChar w:fldCharType="separate"/>
        </w:r>
        <w:r>
          <w:rPr>
            <w:noProof/>
            <w:webHidden/>
          </w:rPr>
          <w:t>13</w:t>
        </w:r>
        <w:r>
          <w:rPr>
            <w:noProof/>
            <w:webHidden/>
          </w:rPr>
          <w:fldChar w:fldCharType="end"/>
        </w:r>
      </w:hyperlink>
    </w:p>
    <w:p w14:paraId="729BD6CB" w14:textId="169AD5E9"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6" w:history="1">
        <w:r w:rsidRPr="00745CDD">
          <w:rPr>
            <w:rStyle w:val="Hyperlink"/>
            <w:noProof/>
          </w:rPr>
          <w:t>4.5</w:t>
        </w:r>
        <w:r>
          <w:rPr>
            <w:rFonts w:asciiTheme="minorHAnsi" w:eastAsiaTheme="minorEastAsia" w:hAnsiTheme="minorHAnsi" w:cstheme="minorBidi"/>
            <w:noProof/>
            <w:sz w:val="22"/>
            <w:szCs w:val="22"/>
          </w:rPr>
          <w:tab/>
        </w:r>
        <w:r w:rsidRPr="00745CDD">
          <w:rPr>
            <w:rStyle w:val="Hyperlink"/>
            <w:noProof/>
          </w:rPr>
          <w:t>Beroep draagkracht en/of bekwaamheid van derde</w:t>
        </w:r>
        <w:r>
          <w:rPr>
            <w:noProof/>
            <w:webHidden/>
          </w:rPr>
          <w:tab/>
        </w:r>
        <w:r>
          <w:rPr>
            <w:noProof/>
            <w:webHidden/>
          </w:rPr>
          <w:fldChar w:fldCharType="begin"/>
        </w:r>
        <w:r>
          <w:rPr>
            <w:noProof/>
            <w:webHidden/>
          </w:rPr>
          <w:instrText xml:space="preserve"> PAGEREF _Toc128573176 \h </w:instrText>
        </w:r>
        <w:r>
          <w:rPr>
            <w:noProof/>
            <w:webHidden/>
          </w:rPr>
        </w:r>
        <w:r>
          <w:rPr>
            <w:noProof/>
            <w:webHidden/>
          </w:rPr>
          <w:fldChar w:fldCharType="separate"/>
        </w:r>
        <w:r>
          <w:rPr>
            <w:noProof/>
            <w:webHidden/>
          </w:rPr>
          <w:t>14</w:t>
        </w:r>
        <w:r>
          <w:rPr>
            <w:noProof/>
            <w:webHidden/>
          </w:rPr>
          <w:fldChar w:fldCharType="end"/>
        </w:r>
      </w:hyperlink>
    </w:p>
    <w:p w14:paraId="5F8C18A3" w14:textId="1BA367F3"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7" w:history="1">
        <w:r w:rsidRPr="00745CDD">
          <w:rPr>
            <w:rStyle w:val="Hyperlink"/>
            <w:noProof/>
          </w:rPr>
          <w:t>4.6</w:t>
        </w:r>
        <w:r>
          <w:rPr>
            <w:rFonts w:asciiTheme="minorHAnsi" w:eastAsiaTheme="minorEastAsia" w:hAnsiTheme="minorHAnsi" w:cstheme="minorBidi"/>
            <w:noProof/>
            <w:sz w:val="22"/>
            <w:szCs w:val="22"/>
          </w:rPr>
          <w:tab/>
        </w:r>
        <w:r w:rsidRPr="00745CDD">
          <w:rPr>
            <w:rStyle w:val="Hyperlink"/>
            <w:noProof/>
          </w:rPr>
          <w:t>Inschrijving vanuit een holding</w:t>
        </w:r>
        <w:r>
          <w:rPr>
            <w:noProof/>
            <w:webHidden/>
          </w:rPr>
          <w:tab/>
        </w:r>
        <w:r>
          <w:rPr>
            <w:noProof/>
            <w:webHidden/>
          </w:rPr>
          <w:fldChar w:fldCharType="begin"/>
        </w:r>
        <w:r>
          <w:rPr>
            <w:noProof/>
            <w:webHidden/>
          </w:rPr>
          <w:instrText xml:space="preserve"> PAGEREF _Toc128573177 \h </w:instrText>
        </w:r>
        <w:r>
          <w:rPr>
            <w:noProof/>
            <w:webHidden/>
          </w:rPr>
        </w:r>
        <w:r>
          <w:rPr>
            <w:noProof/>
            <w:webHidden/>
          </w:rPr>
          <w:fldChar w:fldCharType="separate"/>
        </w:r>
        <w:r>
          <w:rPr>
            <w:noProof/>
            <w:webHidden/>
          </w:rPr>
          <w:t>14</w:t>
        </w:r>
        <w:r>
          <w:rPr>
            <w:noProof/>
            <w:webHidden/>
          </w:rPr>
          <w:fldChar w:fldCharType="end"/>
        </w:r>
      </w:hyperlink>
    </w:p>
    <w:p w14:paraId="1C9A1ED3" w14:textId="71D4600A" w:rsidR="000E4598" w:rsidRDefault="000E4598">
      <w:pPr>
        <w:pStyle w:val="Inhopg1"/>
        <w:tabs>
          <w:tab w:val="left" w:pos="400"/>
          <w:tab w:val="right" w:leader="dot" w:pos="9062"/>
        </w:tabs>
        <w:rPr>
          <w:rFonts w:asciiTheme="minorHAnsi" w:eastAsiaTheme="minorEastAsia" w:hAnsiTheme="minorHAnsi" w:cstheme="minorBidi"/>
          <w:noProof/>
          <w:sz w:val="22"/>
          <w:szCs w:val="22"/>
        </w:rPr>
      </w:pPr>
      <w:hyperlink w:anchor="_Toc128573178" w:history="1">
        <w:r w:rsidRPr="00745CDD">
          <w:rPr>
            <w:rStyle w:val="Hyperlink"/>
            <w:noProof/>
          </w:rPr>
          <w:t>5.</w:t>
        </w:r>
        <w:r>
          <w:rPr>
            <w:rFonts w:asciiTheme="minorHAnsi" w:eastAsiaTheme="minorEastAsia" w:hAnsiTheme="minorHAnsi" w:cstheme="minorBidi"/>
            <w:noProof/>
            <w:sz w:val="22"/>
            <w:szCs w:val="22"/>
          </w:rPr>
          <w:tab/>
        </w:r>
        <w:r w:rsidRPr="00745CDD">
          <w:rPr>
            <w:rStyle w:val="Hyperlink"/>
            <w:noProof/>
          </w:rPr>
          <w:t>Gunningsmethode</w:t>
        </w:r>
        <w:r>
          <w:rPr>
            <w:noProof/>
            <w:webHidden/>
          </w:rPr>
          <w:tab/>
        </w:r>
        <w:r>
          <w:rPr>
            <w:noProof/>
            <w:webHidden/>
          </w:rPr>
          <w:fldChar w:fldCharType="begin"/>
        </w:r>
        <w:r>
          <w:rPr>
            <w:noProof/>
            <w:webHidden/>
          </w:rPr>
          <w:instrText xml:space="preserve"> PAGEREF _Toc128573178 \h </w:instrText>
        </w:r>
        <w:r>
          <w:rPr>
            <w:noProof/>
            <w:webHidden/>
          </w:rPr>
        </w:r>
        <w:r>
          <w:rPr>
            <w:noProof/>
            <w:webHidden/>
          </w:rPr>
          <w:fldChar w:fldCharType="separate"/>
        </w:r>
        <w:r>
          <w:rPr>
            <w:noProof/>
            <w:webHidden/>
          </w:rPr>
          <w:t>15</w:t>
        </w:r>
        <w:r>
          <w:rPr>
            <w:noProof/>
            <w:webHidden/>
          </w:rPr>
          <w:fldChar w:fldCharType="end"/>
        </w:r>
      </w:hyperlink>
    </w:p>
    <w:p w14:paraId="5F9D56EC" w14:textId="5A7737CF"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79" w:history="1">
        <w:r w:rsidRPr="00745CDD">
          <w:rPr>
            <w:rStyle w:val="Hyperlink"/>
            <w:noProof/>
          </w:rPr>
          <w:t>5.1</w:t>
        </w:r>
        <w:r>
          <w:rPr>
            <w:rFonts w:asciiTheme="minorHAnsi" w:eastAsiaTheme="minorEastAsia" w:hAnsiTheme="minorHAnsi" w:cstheme="minorBidi"/>
            <w:noProof/>
            <w:sz w:val="22"/>
            <w:szCs w:val="22"/>
          </w:rPr>
          <w:tab/>
        </w:r>
        <w:r w:rsidRPr="00745CDD">
          <w:rPr>
            <w:rStyle w:val="Hyperlink"/>
            <w:noProof/>
          </w:rPr>
          <w:t>Algemeen</w:t>
        </w:r>
        <w:r>
          <w:rPr>
            <w:noProof/>
            <w:webHidden/>
          </w:rPr>
          <w:tab/>
        </w:r>
        <w:r>
          <w:rPr>
            <w:noProof/>
            <w:webHidden/>
          </w:rPr>
          <w:fldChar w:fldCharType="begin"/>
        </w:r>
        <w:r>
          <w:rPr>
            <w:noProof/>
            <w:webHidden/>
          </w:rPr>
          <w:instrText xml:space="preserve"> PAGEREF _Toc128573179 \h </w:instrText>
        </w:r>
        <w:r>
          <w:rPr>
            <w:noProof/>
            <w:webHidden/>
          </w:rPr>
        </w:r>
        <w:r>
          <w:rPr>
            <w:noProof/>
            <w:webHidden/>
          </w:rPr>
          <w:fldChar w:fldCharType="separate"/>
        </w:r>
        <w:r>
          <w:rPr>
            <w:noProof/>
            <w:webHidden/>
          </w:rPr>
          <w:t>15</w:t>
        </w:r>
        <w:r>
          <w:rPr>
            <w:noProof/>
            <w:webHidden/>
          </w:rPr>
          <w:fldChar w:fldCharType="end"/>
        </w:r>
      </w:hyperlink>
    </w:p>
    <w:p w14:paraId="321C8682" w14:textId="47974961"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80" w:history="1">
        <w:r w:rsidRPr="00745CDD">
          <w:rPr>
            <w:rStyle w:val="Hyperlink"/>
            <w:noProof/>
          </w:rPr>
          <w:t>5.1.1</w:t>
        </w:r>
        <w:r>
          <w:rPr>
            <w:rFonts w:asciiTheme="minorHAnsi" w:eastAsiaTheme="minorEastAsia" w:hAnsiTheme="minorHAnsi" w:cstheme="minorBidi"/>
            <w:noProof/>
            <w:sz w:val="22"/>
            <w:szCs w:val="22"/>
          </w:rPr>
          <w:tab/>
        </w:r>
        <w:r w:rsidRPr="00745CDD">
          <w:rPr>
            <w:rStyle w:val="Hyperlink"/>
            <w:noProof/>
          </w:rPr>
          <w:t>Gunningscriterium G1: Inschrijfsom</w:t>
        </w:r>
        <w:r>
          <w:rPr>
            <w:noProof/>
            <w:webHidden/>
          </w:rPr>
          <w:tab/>
        </w:r>
        <w:r>
          <w:rPr>
            <w:noProof/>
            <w:webHidden/>
          </w:rPr>
          <w:fldChar w:fldCharType="begin"/>
        </w:r>
        <w:r>
          <w:rPr>
            <w:noProof/>
            <w:webHidden/>
          </w:rPr>
          <w:instrText xml:space="preserve"> PAGEREF _Toc128573180 \h </w:instrText>
        </w:r>
        <w:r>
          <w:rPr>
            <w:noProof/>
            <w:webHidden/>
          </w:rPr>
        </w:r>
        <w:r>
          <w:rPr>
            <w:noProof/>
            <w:webHidden/>
          </w:rPr>
          <w:fldChar w:fldCharType="separate"/>
        </w:r>
        <w:r>
          <w:rPr>
            <w:noProof/>
            <w:webHidden/>
          </w:rPr>
          <w:t>15</w:t>
        </w:r>
        <w:r>
          <w:rPr>
            <w:noProof/>
            <w:webHidden/>
          </w:rPr>
          <w:fldChar w:fldCharType="end"/>
        </w:r>
      </w:hyperlink>
    </w:p>
    <w:p w14:paraId="0B60FCDA" w14:textId="66BADEBA"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81" w:history="1">
        <w:r w:rsidRPr="00745CDD">
          <w:rPr>
            <w:rStyle w:val="Hyperlink"/>
            <w:noProof/>
          </w:rPr>
          <w:t>5.1.2</w:t>
        </w:r>
        <w:r>
          <w:rPr>
            <w:rFonts w:asciiTheme="minorHAnsi" w:eastAsiaTheme="minorEastAsia" w:hAnsiTheme="minorHAnsi" w:cstheme="minorBidi"/>
            <w:noProof/>
            <w:sz w:val="22"/>
            <w:szCs w:val="22"/>
          </w:rPr>
          <w:tab/>
        </w:r>
        <w:r w:rsidRPr="00745CDD">
          <w:rPr>
            <w:rStyle w:val="Hyperlink"/>
            <w:noProof/>
          </w:rPr>
          <w:t>Gunningscriterium G2: Risico beheersing</w:t>
        </w:r>
        <w:r>
          <w:rPr>
            <w:noProof/>
            <w:webHidden/>
          </w:rPr>
          <w:tab/>
        </w:r>
        <w:r>
          <w:rPr>
            <w:noProof/>
            <w:webHidden/>
          </w:rPr>
          <w:fldChar w:fldCharType="begin"/>
        </w:r>
        <w:r>
          <w:rPr>
            <w:noProof/>
            <w:webHidden/>
          </w:rPr>
          <w:instrText xml:space="preserve"> PAGEREF _Toc128573181 \h </w:instrText>
        </w:r>
        <w:r>
          <w:rPr>
            <w:noProof/>
            <w:webHidden/>
          </w:rPr>
        </w:r>
        <w:r>
          <w:rPr>
            <w:noProof/>
            <w:webHidden/>
          </w:rPr>
          <w:fldChar w:fldCharType="separate"/>
        </w:r>
        <w:r>
          <w:rPr>
            <w:noProof/>
            <w:webHidden/>
          </w:rPr>
          <w:t>16</w:t>
        </w:r>
        <w:r>
          <w:rPr>
            <w:noProof/>
            <w:webHidden/>
          </w:rPr>
          <w:fldChar w:fldCharType="end"/>
        </w:r>
      </w:hyperlink>
    </w:p>
    <w:p w14:paraId="22D0DF95" w14:textId="61D81D0D" w:rsidR="000E4598" w:rsidRDefault="000E4598">
      <w:pPr>
        <w:pStyle w:val="Inhopg1"/>
        <w:tabs>
          <w:tab w:val="left" w:pos="400"/>
          <w:tab w:val="right" w:leader="dot" w:pos="9062"/>
        </w:tabs>
        <w:rPr>
          <w:rFonts w:asciiTheme="minorHAnsi" w:eastAsiaTheme="minorEastAsia" w:hAnsiTheme="minorHAnsi" w:cstheme="minorBidi"/>
          <w:noProof/>
          <w:sz w:val="22"/>
          <w:szCs w:val="22"/>
        </w:rPr>
      </w:pPr>
      <w:hyperlink w:anchor="_Toc128573182" w:history="1">
        <w:r w:rsidRPr="00745CDD">
          <w:rPr>
            <w:rStyle w:val="Hyperlink"/>
            <w:noProof/>
          </w:rPr>
          <w:t>6.</w:t>
        </w:r>
        <w:r>
          <w:rPr>
            <w:rFonts w:asciiTheme="minorHAnsi" w:eastAsiaTheme="minorEastAsia" w:hAnsiTheme="minorHAnsi" w:cstheme="minorBidi"/>
            <w:noProof/>
            <w:sz w:val="22"/>
            <w:szCs w:val="22"/>
          </w:rPr>
          <w:tab/>
        </w:r>
        <w:r w:rsidRPr="00745CDD">
          <w:rPr>
            <w:rStyle w:val="Hyperlink"/>
            <w:noProof/>
          </w:rPr>
          <w:t>Juridische kaders</w:t>
        </w:r>
        <w:r>
          <w:rPr>
            <w:noProof/>
            <w:webHidden/>
          </w:rPr>
          <w:tab/>
        </w:r>
        <w:r>
          <w:rPr>
            <w:noProof/>
            <w:webHidden/>
          </w:rPr>
          <w:fldChar w:fldCharType="begin"/>
        </w:r>
        <w:r>
          <w:rPr>
            <w:noProof/>
            <w:webHidden/>
          </w:rPr>
          <w:instrText xml:space="preserve"> PAGEREF _Toc128573182 \h </w:instrText>
        </w:r>
        <w:r>
          <w:rPr>
            <w:noProof/>
            <w:webHidden/>
          </w:rPr>
        </w:r>
        <w:r>
          <w:rPr>
            <w:noProof/>
            <w:webHidden/>
          </w:rPr>
          <w:fldChar w:fldCharType="separate"/>
        </w:r>
        <w:r>
          <w:rPr>
            <w:noProof/>
            <w:webHidden/>
          </w:rPr>
          <w:t>18</w:t>
        </w:r>
        <w:r>
          <w:rPr>
            <w:noProof/>
            <w:webHidden/>
          </w:rPr>
          <w:fldChar w:fldCharType="end"/>
        </w:r>
      </w:hyperlink>
    </w:p>
    <w:p w14:paraId="421E2D4C" w14:textId="52CA9690"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83" w:history="1">
        <w:r w:rsidRPr="00745CDD">
          <w:rPr>
            <w:rStyle w:val="Hyperlink"/>
            <w:noProof/>
          </w:rPr>
          <w:t>6.1</w:t>
        </w:r>
        <w:r>
          <w:rPr>
            <w:rFonts w:asciiTheme="minorHAnsi" w:eastAsiaTheme="minorEastAsia" w:hAnsiTheme="minorHAnsi" w:cstheme="minorBidi"/>
            <w:noProof/>
            <w:sz w:val="22"/>
            <w:szCs w:val="22"/>
          </w:rPr>
          <w:tab/>
        </w:r>
        <w:r w:rsidRPr="00745CDD">
          <w:rPr>
            <w:rStyle w:val="Hyperlink"/>
            <w:noProof/>
          </w:rPr>
          <w:t>Klachten over aanbesteding</w:t>
        </w:r>
        <w:r>
          <w:rPr>
            <w:noProof/>
            <w:webHidden/>
          </w:rPr>
          <w:tab/>
        </w:r>
        <w:r>
          <w:rPr>
            <w:noProof/>
            <w:webHidden/>
          </w:rPr>
          <w:fldChar w:fldCharType="begin"/>
        </w:r>
        <w:r>
          <w:rPr>
            <w:noProof/>
            <w:webHidden/>
          </w:rPr>
          <w:instrText xml:space="preserve"> PAGEREF _Toc128573183 \h </w:instrText>
        </w:r>
        <w:r>
          <w:rPr>
            <w:noProof/>
            <w:webHidden/>
          </w:rPr>
        </w:r>
        <w:r>
          <w:rPr>
            <w:noProof/>
            <w:webHidden/>
          </w:rPr>
          <w:fldChar w:fldCharType="separate"/>
        </w:r>
        <w:r>
          <w:rPr>
            <w:noProof/>
            <w:webHidden/>
          </w:rPr>
          <w:t>18</w:t>
        </w:r>
        <w:r>
          <w:rPr>
            <w:noProof/>
            <w:webHidden/>
          </w:rPr>
          <w:fldChar w:fldCharType="end"/>
        </w:r>
      </w:hyperlink>
    </w:p>
    <w:p w14:paraId="1ABC921B" w14:textId="68CE5F93"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84" w:history="1">
        <w:r w:rsidRPr="00745CDD">
          <w:rPr>
            <w:rStyle w:val="Hyperlink"/>
            <w:rFonts w:cs="Arial"/>
            <w:noProof/>
          </w:rPr>
          <w:t>6.2</w:t>
        </w:r>
        <w:r>
          <w:rPr>
            <w:rFonts w:asciiTheme="minorHAnsi" w:eastAsiaTheme="minorEastAsia" w:hAnsiTheme="minorHAnsi" w:cstheme="minorBidi"/>
            <w:noProof/>
            <w:sz w:val="22"/>
            <w:szCs w:val="22"/>
          </w:rPr>
          <w:tab/>
        </w:r>
        <w:r w:rsidRPr="00745CDD">
          <w:rPr>
            <w:rStyle w:val="Hyperlink"/>
            <w:rFonts w:cs="Arial"/>
            <w:noProof/>
          </w:rPr>
          <w:t>Manipulatieve inschrijving</w:t>
        </w:r>
        <w:r>
          <w:rPr>
            <w:noProof/>
            <w:webHidden/>
          </w:rPr>
          <w:tab/>
        </w:r>
        <w:r>
          <w:rPr>
            <w:noProof/>
            <w:webHidden/>
          </w:rPr>
          <w:fldChar w:fldCharType="begin"/>
        </w:r>
        <w:r>
          <w:rPr>
            <w:noProof/>
            <w:webHidden/>
          </w:rPr>
          <w:instrText xml:space="preserve"> PAGEREF _Toc128573184 \h </w:instrText>
        </w:r>
        <w:r>
          <w:rPr>
            <w:noProof/>
            <w:webHidden/>
          </w:rPr>
        </w:r>
        <w:r>
          <w:rPr>
            <w:noProof/>
            <w:webHidden/>
          </w:rPr>
          <w:fldChar w:fldCharType="separate"/>
        </w:r>
        <w:r>
          <w:rPr>
            <w:noProof/>
            <w:webHidden/>
          </w:rPr>
          <w:t>18</w:t>
        </w:r>
        <w:r>
          <w:rPr>
            <w:noProof/>
            <w:webHidden/>
          </w:rPr>
          <w:fldChar w:fldCharType="end"/>
        </w:r>
      </w:hyperlink>
    </w:p>
    <w:p w14:paraId="4F3DD2F3" w14:textId="6244FBE6" w:rsidR="000E4598" w:rsidRDefault="000E4598">
      <w:pPr>
        <w:pStyle w:val="Inhopg2"/>
        <w:tabs>
          <w:tab w:val="left" w:pos="880"/>
          <w:tab w:val="right" w:leader="dot" w:pos="9062"/>
        </w:tabs>
        <w:rPr>
          <w:rFonts w:asciiTheme="minorHAnsi" w:eastAsiaTheme="minorEastAsia" w:hAnsiTheme="minorHAnsi" w:cstheme="minorBidi"/>
          <w:noProof/>
          <w:sz w:val="22"/>
          <w:szCs w:val="22"/>
        </w:rPr>
      </w:pPr>
      <w:hyperlink w:anchor="_Toc128573185" w:history="1">
        <w:r w:rsidRPr="00745CDD">
          <w:rPr>
            <w:rStyle w:val="Hyperlink"/>
            <w:noProof/>
          </w:rPr>
          <w:t>6.3</w:t>
        </w:r>
        <w:r>
          <w:rPr>
            <w:rFonts w:asciiTheme="minorHAnsi" w:eastAsiaTheme="minorEastAsia" w:hAnsiTheme="minorHAnsi" w:cstheme="minorBidi"/>
            <w:noProof/>
            <w:sz w:val="22"/>
            <w:szCs w:val="22"/>
          </w:rPr>
          <w:tab/>
        </w:r>
        <w:r w:rsidRPr="00745CDD">
          <w:rPr>
            <w:rStyle w:val="Hyperlink"/>
            <w:noProof/>
          </w:rPr>
          <w:t>Rechtsbescherming</w:t>
        </w:r>
        <w:r>
          <w:rPr>
            <w:noProof/>
            <w:webHidden/>
          </w:rPr>
          <w:tab/>
        </w:r>
        <w:r>
          <w:rPr>
            <w:noProof/>
            <w:webHidden/>
          </w:rPr>
          <w:fldChar w:fldCharType="begin"/>
        </w:r>
        <w:r>
          <w:rPr>
            <w:noProof/>
            <w:webHidden/>
          </w:rPr>
          <w:instrText xml:space="preserve"> PAGEREF _Toc128573185 \h </w:instrText>
        </w:r>
        <w:r>
          <w:rPr>
            <w:noProof/>
            <w:webHidden/>
          </w:rPr>
        </w:r>
        <w:r>
          <w:rPr>
            <w:noProof/>
            <w:webHidden/>
          </w:rPr>
          <w:fldChar w:fldCharType="separate"/>
        </w:r>
        <w:r>
          <w:rPr>
            <w:noProof/>
            <w:webHidden/>
          </w:rPr>
          <w:t>18</w:t>
        </w:r>
        <w:r>
          <w:rPr>
            <w:noProof/>
            <w:webHidden/>
          </w:rPr>
          <w:fldChar w:fldCharType="end"/>
        </w:r>
      </w:hyperlink>
    </w:p>
    <w:p w14:paraId="11D29683" w14:textId="008195DC"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86" w:history="1">
        <w:r w:rsidRPr="00745CDD">
          <w:rPr>
            <w:rStyle w:val="Hyperlink"/>
            <w:noProof/>
          </w:rPr>
          <w:t>6.3.1</w:t>
        </w:r>
        <w:r>
          <w:rPr>
            <w:rFonts w:asciiTheme="minorHAnsi" w:eastAsiaTheme="minorEastAsia" w:hAnsiTheme="minorHAnsi" w:cstheme="minorBidi"/>
            <w:noProof/>
            <w:sz w:val="22"/>
            <w:szCs w:val="22"/>
          </w:rPr>
          <w:tab/>
        </w:r>
        <w:r w:rsidRPr="00745CDD">
          <w:rPr>
            <w:rStyle w:val="Hyperlink"/>
            <w:noProof/>
          </w:rPr>
          <w:t>Bezwaartermijn</w:t>
        </w:r>
        <w:r>
          <w:rPr>
            <w:noProof/>
            <w:webHidden/>
          </w:rPr>
          <w:tab/>
        </w:r>
        <w:r>
          <w:rPr>
            <w:noProof/>
            <w:webHidden/>
          </w:rPr>
          <w:fldChar w:fldCharType="begin"/>
        </w:r>
        <w:r>
          <w:rPr>
            <w:noProof/>
            <w:webHidden/>
          </w:rPr>
          <w:instrText xml:space="preserve"> PAGEREF _Toc128573186 \h </w:instrText>
        </w:r>
        <w:r>
          <w:rPr>
            <w:noProof/>
            <w:webHidden/>
          </w:rPr>
        </w:r>
        <w:r>
          <w:rPr>
            <w:noProof/>
            <w:webHidden/>
          </w:rPr>
          <w:fldChar w:fldCharType="separate"/>
        </w:r>
        <w:r>
          <w:rPr>
            <w:noProof/>
            <w:webHidden/>
          </w:rPr>
          <w:t>18</w:t>
        </w:r>
        <w:r>
          <w:rPr>
            <w:noProof/>
            <w:webHidden/>
          </w:rPr>
          <w:fldChar w:fldCharType="end"/>
        </w:r>
      </w:hyperlink>
    </w:p>
    <w:p w14:paraId="56E4D816" w14:textId="712800C2"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87" w:history="1">
        <w:r w:rsidRPr="00745CDD">
          <w:rPr>
            <w:rStyle w:val="Hyperlink"/>
            <w:noProof/>
          </w:rPr>
          <w:t>6.3.2</w:t>
        </w:r>
        <w:r>
          <w:rPr>
            <w:rFonts w:asciiTheme="minorHAnsi" w:eastAsiaTheme="minorEastAsia" w:hAnsiTheme="minorHAnsi" w:cstheme="minorBidi"/>
            <w:noProof/>
            <w:sz w:val="22"/>
            <w:szCs w:val="22"/>
          </w:rPr>
          <w:tab/>
        </w:r>
        <w:r w:rsidRPr="00745CDD">
          <w:rPr>
            <w:rStyle w:val="Hyperlink"/>
            <w:noProof/>
          </w:rPr>
          <w:t>Bevoegde rechter</w:t>
        </w:r>
        <w:r>
          <w:rPr>
            <w:noProof/>
            <w:webHidden/>
          </w:rPr>
          <w:tab/>
        </w:r>
        <w:r>
          <w:rPr>
            <w:noProof/>
            <w:webHidden/>
          </w:rPr>
          <w:fldChar w:fldCharType="begin"/>
        </w:r>
        <w:r>
          <w:rPr>
            <w:noProof/>
            <w:webHidden/>
          </w:rPr>
          <w:instrText xml:space="preserve"> PAGEREF _Toc128573187 \h </w:instrText>
        </w:r>
        <w:r>
          <w:rPr>
            <w:noProof/>
            <w:webHidden/>
          </w:rPr>
        </w:r>
        <w:r>
          <w:rPr>
            <w:noProof/>
            <w:webHidden/>
          </w:rPr>
          <w:fldChar w:fldCharType="separate"/>
        </w:r>
        <w:r>
          <w:rPr>
            <w:noProof/>
            <w:webHidden/>
          </w:rPr>
          <w:t>19</w:t>
        </w:r>
        <w:r>
          <w:rPr>
            <w:noProof/>
            <w:webHidden/>
          </w:rPr>
          <w:fldChar w:fldCharType="end"/>
        </w:r>
      </w:hyperlink>
    </w:p>
    <w:p w14:paraId="24429C2F" w14:textId="65DD637C" w:rsidR="000E4598" w:rsidRDefault="000E4598">
      <w:pPr>
        <w:pStyle w:val="Inhopg3"/>
        <w:tabs>
          <w:tab w:val="left" w:pos="1100"/>
          <w:tab w:val="right" w:leader="dot" w:pos="9062"/>
        </w:tabs>
        <w:rPr>
          <w:rFonts w:asciiTheme="minorHAnsi" w:eastAsiaTheme="minorEastAsia" w:hAnsiTheme="minorHAnsi" w:cstheme="minorBidi"/>
          <w:noProof/>
          <w:sz w:val="22"/>
          <w:szCs w:val="22"/>
        </w:rPr>
      </w:pPr>
      <w:hyperlink w:anchor="_Toc128573188" w:history="1">
        <w:r w:rsidRPr="00745CDD">
          <w:rPr>
            <w:rStyle w:val="Hyperlink"/>
            <w:noProof/>
          </w:rPr>
          <w:t>6.3.3</w:t>
        </w:r>
        <w:r>
          <w:rPr>
            <w:rFonts w:asciiTheme="minorHAnsi" w:eastAsiaTheme="minorEastAsia" w:hAnsiTheme="minorHAnsi" w:cstheme="minorBidi"/>
            <w:noProof/>
            <w:sz w:val="22"/>
            <w:szCs w:val="22"/>
          </w:rPr>
          <w:tab/>
        </w:r>
        <w:r w:rsidRPr="00745CDD">
          <w:rPr>
            <w:rStyle w:val="Hyperlink"/>
            <w:noProof/>
          </w:rPr>
          <w:t>Uitstel gunning en ondertekening raamovereenkomst</w:t>
        </w:r>
        <w:r>
          <w:rPr>
            <w:noProof/>
            <w:webHidden/>
          </w:rPr>
          <w:tab/>
        </w:r>
        <w:r>
          <w:rPr>
            <w:noProof/>
            <w:webHidden/>
          </w:rPr>
          <w:fldChar w:fldCharType="begin"/>
        </w:r>
        <w:r>
          <w:rPr>
            <w:noProof/>
            <w:webHidden/>
          </w:rPr>
          <w:instrText xml:space="preserve"> PAGEREF _Toc128573188 \h </w:instrText>
        </w:r>
        <w:r>
          <w:rPr>
            <w:noProof/>
            <w:webHidden/>
          </w:rPr>
        </w:r>
        <w:r>
          <w:rPr>
            <w:noProof/>
            <w:webHidden/>
          </w:rPr>
          <w:fldChar w:fldCharType="separate"/>
        </w:r>
        <w:r>
          <w:rPr>
            <w:noProof/>
            <w:webHidden/>
          </w:rPr>
          <w:t>19</w:t>
        </w:r>
        <w:r>
          <w:rPr>
            <w:noProof/>
            <w:webHidden/>
          </w:rPr>
          <w:fldChar w:fldCharType="end"/>
        </w:r>
      </w:hyperlink>
    </w:p>
    <w:p w14:paraId="34E150AD" w14:textId="2A6E88E6" w:rsidR="00B02DD8" w:rsidRDefault="008162EB" w:rsidP="008025C9">
      <w:pPr>
        <w:pStyle w:val="Inhopg3"/>
        <w:tabs>
          <w:tab w:val="left" w:pos="1100"/>
          <w:tab w:val="right" w:leader="dot" w:pos="9062"/>
        </w:tabs>
        <w:ind w:left="0"/>
        <w:rPr>
          <w:b/>
          <w:bCs/>
        </w:rPr>
      </w:pPr>
      <w:r w:rsidRPr="006963F1">
        <w:rPr>
          <w:b/>
          <w:bCs/>
        </w:rPr>
        <w:fldChar w:fldCharType="end"/>
      </w:r>
    </w:p>
    <w:p w14:paraId="5A58F04D" w14:textId="77777777" w:rsidR="0096013A" w:rsidRDefault="0096013A" w:rsidP="008025C9">
      <w:pPr>
        <w:pStyle w:val="Inhopg3"/>
        <w:tabs>
          <w:tab w:val="left" w:pos="1100"/>
          <w:tab w:val="right" w:leader="dot" w:pos="9062"/>
        </w:tabs>
        <w:ind w:left="0"/>
        <w:rPr>
          <w:rFonts w:cs="Arial"/>
          <w:b/>
        </w:rPr>
      </w:pPr>
    </w:p>
    <w:p w14:paraId="3DC0C193" w14:textId="067B7C0F" w:rsidR="0096013A" w:rsidRDefault="0096013A" w:rsidP="008025C9">
      <w:pPr>
        <w:pStyle w:val="Inhopg3"/>
        <w:tabs>
          <w:tab w:val="left" w:pos="1100"/>
          <w:tab w:val="right" w:leader="dot" w:pos="9062"/>
        </w:tabs>
        <w:ind w:left="0"/>
        <w:rPr>
          <w:rFonts w:cs="Arial"/>
          <w:b/>
        </w:rPr>
      </w:pPr>
    </w:p>
    <w:p w14:paraId="4A52FA94" w14:textId="6C63E345" w:rsidR="001D1A5E" w:rsidRDefault="001D1A5E" w:rsidP="001D1A5E"/>
    <w:p w14:paraId="4F12B04C" w14:textId="77777777" w:rsidR="001D1A5E" w:rsidRPr="001D1A5E" w:rsidRDefault="001D1A5E" w:rsidP="001D1A5E"/>
    <w:p w14:paraId="6F219500" w14:textId="77777777" w:rsidR="0096013A" w:rsidRDefault="0096013A" w:rsidP="008025C9">
      <w:pPr>
        <w:pStyle w:val="Inhopg3"/>
        <w:tabs>
          <w:tab w:val="left" w:pos="1100"/>
          <w:tab w:val="right" w:leader="dot" w:pos="9062"/>
        </w:tabs>
        <w:ind w:left="0"/>
        <w:rPr>
          <w:rFonts w:cs="Arial"/>
          <w:b/>
        </w:rPr>
      </w:pPr>
    </w:p>
    <w:p w14:paraId="145A9792" w14:textId="77777777" w:rsidR="0096013A" w:rsidRDefault="0096013A" w:rsidP="008025C9">
      <w:pPr>
        <w:pStyle w:val="Inhopg3"/>
        <w:tabs>
          <w:tab w:val="left" w:pos="1100"/>
          <w:tab w:val="right" w:leader="dot" w:pos="9062"/>
        </w:tabs>
        <w:ind w:left="0"/>
        <w:rPr>
          <w:rFonts w:cs="Arial"/>
          <w:b/>
        </w:rPr>
      </w:pPr>
    </w:p>
    <w:p w14:paraId="20DECEA0" w14:textId="77777777" w:rsidR="0096013A" w:rsidRDefault="0096013A" w:rsidP="008025C9">
      <w:pPr>
        <w:pStyle w:val="Inhopg3"/>
        <w:tabs>
          <w:tab w:val="left" w:pos="1100"/>
          <w:tab w:val="right" w:leader="dot" w:pos="9062"/>
        </w:tabs>
        <w:ind w:left="0"/>
        <w:rPr>
          <w:rFonts w:cs="Arial"/>
          <w:b/>
        </w:rPr>
      </w:pPr>
    </w:p>
    <w:p w14:paraId="3073FD9E" w14:textId="727580E5" w:rsidR="00534DEF" w:rsidRPr="006963F1" w:rsidRDefault="008162EB" w:rsidP="008025C9">
      <w:pPr>
        <w:pStyle w:val="Inhopg3"/>
        <w:tabs>
          <w:tab w:val="left" w:pos="1100"/>
          <w:tab w:val="right" w:leader="dot" w:pos="9062"/>
        </w:tabs>
        <w:ind w:left="0"/>
        <w:rPr>
          <w:rFonts w:asciiTheme="minorHAnsi" w:eastAsiaTheme="minorEastAsia" w:hAnsiTheme="minorHAnsi" w:cstheme="minorBidi"/>
          <w:noProof/>
        </w:rPr>
      </w:pPr>
      <w:r w:rsidRPr="006963F1">
        <w:rPr>
          <w:rFonts w:cs="Arial"/>
          <w:b/>
        </w:rPr>
        <w:t>Bijlagen</w:t>
      </w:r>
    </w:p>
    <w:p w14:paraId="6CD55CD4" w14:textId="33B76F1E" w:rsidR="008025C9" w:rsidRPr="008D354E" w:rsidRDefault="00A22FC9" w:rsidP="00AE65C4">
      <w:pPr>
        <w:numPr>
          <w:ilvl w:val="0"/>
          <w:numId w:val="7"/>
        </w:numPr>
        <w:rPr>
          <w:rFonts w:cs="Arial"/>
        </w:rPr>
      </w:pPr>
      <w:r w:rsidRPr="008D354E">
        <w:rPr>
          <w:rFonts w:cs="Arial"/>
        </w:rPr>
        <w:t xml:space="preserve">Bestek </w:t>
      </w:r>
    </w:p>
    <w:p w14:paraId="1F2E9111" w14:textId="587FF15F" w:rsidR="008F6AB6" w:rsidRPr="008D354E" w:rsidRDefault="008F6AB6" w:rsidP="00AE65C4">
      <w:pPr>
        <w:numPr>
          <w:ilvl w:val="0"/>
          <w:numId w:val="7"/>
        </w:numPr>
        <w:rPr>
          <w:rFonts w:cs="Arial"/>
        </w:rPr>
      </w:pPr>
      <w:r w:rsidRPr="008D354E">
        <w:rPr>
          <w:rFonts w:cs="Arial"/>
        </w:rPr>
        <w:t>Conceptraamovereenkomst</w:t>
      </w:r>
    </w:p>
    <w:p w14:paraId="3A8C942A" w14:textId="77777777" w:rsidR="00534DEF" w:rsidRPr="008D354E" w:rsidRDefault="00534DEF" w:rsidP="00AE65C4">
      <w:pPr>
        <w:numPr>
          <w:ilvl w:val="0"/>
          <w:numId w:val="7"/>
        </w:numPr>
        <w:rPr>
          <w:rFonts w:cs="Arial"/>
        </w:rPr>
      </w:pPr>
      <w:r w:rsidRPr="008D354E">
        <w:rPr>
          <w:rFonts w:cs="Arial"/>
        </w:rPr>
        <w:t>Uniform Europees aanbestedingsdocument</w:t>
      </w:r>
    </w:p>
    <w:p w14:paraId="726A00D1" w14:textId="04170EB8" w:rsidR="002B3607" w:rsidRPr="008D354E" w:rsidRDefault="008025C9" w:rsidP="008F6AB6">
      <w:pPr>
        <w:numPr>
          <w:ilvl w:val="0"/>
          <w:numId w:val="7"/>
        </w:numPr>
      </w:pPr>
      <w:r w:rsidRPr="008D354E">
        <w:t xml:space="preserve">Referentie </w:t>
      </w:r>
      <w:r w:rsidR="00105652" w:rsidRPr="008D354E">
        <w:t>verklaring</w:t>
      </w:r>
    </w:p>
    <w:p w14:paraId="75DC6B9A" w14:textId="4DCF3597" w:rsidR="008F6AB6" w:rsidRPr="008D354E" w:rsidRDefault="008F6AB6" w:rsidP="008F6AB6">
      <w:pPr>
        <w:numPr>
          <w:ilvl w:val="0"/>
          <w:numId w:val="7"/>
        </w:numPr>
        <w:rPr>
          <w:rFonts w:cs="Arial"/>
        </w:rPr>
      </w:pPr>
      <w:r w:rsidRPr="008D354E">
        <w:rPr>
          <w:rFonts w:cs="Arial"/>
        </w:rPr>
        <w:t>Inschrij</w:t>
      </w:r>
      <w:r w:rsidR="00E20404" w:rsidRPr="008D354E">
        <w:rPr>
          <w:rFonts w:cs="Arial"/>
        </w:rPr>
        <w:t>vings</w:t>
      </w:r>
      <w:r w:rsidRPr="008D354E">
        <w:rPr>
          <w:rFonts w:cs="Arial"/>
        </w:rPr>
        <w:t>biljet en inschrij</w:t>
      </w:r>
      <w:r w:rsidR="00E20404" w:rsidRPr="008D354E">
        <w:rPr>
          <w:rFonts w:cs="Arial"/>
        </w:rPr>
        <w:t>vingss</w:t>
      </w:r>
      <w:r w:rsidRPr="008D354E">
        <w:rPr>
          <w:rFonts w:cs="Arial"/>
        </w:rPr>
        <w:t>taat</w:t>
      </w:r>
    </w:p>
    <w:p w14:paraId="672E4A11" w14:textId="77777777" w:rsidR="008F6AB6" w:rsidRPr="00746E0C" w:rsidRDefault="008F6AB6" w:rsidP="008F6AB6">
      <w:pPr>
        <w:ind w:left="720"/>
        <w:rPr>
          <w:rFonts w:cs="Arial"/>
          <w:color w:val="FF0000"/>
        </w:rPr>
      </w:pPr>
    </w:p>
    <w:p w14:paraId="478E3A7F" w14:textId="51B56C8D" w:rsidR="004F15A8" w:rsidRPr="00AF3A57" w:rsidRDefault="008162EB" w:rsidP="005C5A9D">
      <w:pPr>
        <w:pStyle w:val="Kop1"/>
        <w:rPr>
          <w:sz w:val="28"/>
          <w:szCs w:val="28"/>
        </w:rPr>
      </w:pPr>
      <w:r w:rsidRPr="006963F1">
        <w:br w:type="page"/>
      </w:r>
      <w:bookmarkStart w:id="0" w:name="_Toc128573145"/>
      <w:r w:rsidR="005C5A9D" w:rsidRPr="00AF3A57">
        <w:rPr>
          <w:sz w:val="28"/>
          <w:szCs w:val="28"/>
        </w:rPr>
        <w:lastRenderedPageBreak/>
        <w:t>Inleiding</w:t>
      </w:r>
      <w:bookmarkEnd w:id="0"/>
    </w:p>
    <w:p w14:paraId="3946CC61" w14:textId="0ACC4624" w:rsidR="00AF3A57" w:rsidRPr="006963F1" w:rsidRDefault="00AF3A57" w:rsidP="00AF3A57">
      <w:pPr>
        <w:pStyle w:val="Kop2"/>
        <w:numPr>
          <w:ilvl w:val="1"/>
          <w:numId w:val="3"/>
        </w:numPr>
      </w:pPr>
      <w:bookmarkStart w:id="1" w:name="_Toc128573146"/>
      <w:r>
        <w:t>Algemeen</w:t>
      </w:r>
      <w:bookmarkEnd w:id="1"/>
    </w:p>
    <w:p w14:paraId="242FFD92" w14:textId="59396461" w:rsidR="008162EB" w:rsidRPr="00A07C12" w:rsidRDefault="1B50AF5B" w:rsidP="00A07C12">
      <w:pPr>
        <w:rPr>
          <w:rFonts w:cs="Arial"/>
        </w:rPr>
      </w:pPr>
      <w:r w:rsidRPr="7B6DEDC2">
        <w:rPr>
          <w:rFonts w:cs="Arial"/>
        </w:rPr>
        <w:t xml:space="preserve">Voor u ligt </w:t>
      </w:r>
      <w:r w:rsidR="033F3442" w:rsidRPr="7B6DEDC2">
        <w:rPr>
          <w:rFonts w:cs="Arial"/>
        </w:rPr>
        <w:t xml:space="preserve">het beschrijvend document </w:t>
      </w:r>
      <w:r w:rsidR="61F38E82" w:rsidRPr="7B6DEDC2">
        <w:rPr>
          <w:rFonts w:cs="Arial"/>
        </w:rPr>
        <w:t>ten behoev</w:t>
      </w:r>
      <w:r w:rsidR="61F38E82" w:rsidRPr="00236E25">
        <w:rPr>
          <w:rFonts w:cs="Arial"/>
        </w:rPr>
        <w:t xml:space="preserve">e van </w:t>
      </w:r>
      <w:r w:rsidR="008F6AB6" w:rsidRPr="00236E25">
        <w:rPr>
          <w:rFonts w:cs="Arial"/>
        </w:rPr>
        <w:t>de aanbesteding ‘</w:t>
      </w:r>
      <w:r w:rsidR="00236E25" w:rsidRPr="00236E25">
        <w:rPr>
          <w:rFonts w:cs="Arial"/>
        </w:rPr>
        <w:t>raamovereenkomst Reinigen en inspecteren riolering</w:t>
      </w:r>
      <w:r w:rsidR="008F6AB6" w:rsidRPr="00236E25">
        <w:rPr>
          <w:rFonts w:cs="Arial"/>
        </w:rPr>
        <w:t xml:space="preserve">’ </w:t>
      </w:r>
      <w:r w:rsidR="008F6AB6" w:rsidRPr="00236E25">
        <w:t>van</w:t>
      </w:r>
      <w:r w:rsidR="008F6AB6">
        <w:t xml:space="preserve"> de gemeente ‘s-Hertogenbosch (hierna ‘de Gemeente’)</w:t>
      </w:r>
      <w:r w:rsidRPr="7B6DEDC2">
        <w:rPr>
          <w:rFonts w:cs="Arial"/>
        </w:rPr>
        <w:t xml:space="preserve">. In dit document staan, naast de omschrijving van de uit te voeren opdracht, ook de procedure beschreven aan de hand waarvan de aanbesteding wordt uitgevoerd en aan welke voorwaarden de inschrijvers en inschrijvingen moeten voldoen. </w:t>
      </w:r>
    </w:p>
    <w:p w14:paraId="601F853B" w14:textId="77777777" w:rsidR="008162EB" w:rsidRPr="006963F1" w:rsidRDefault="008162EB" w:rsidP="008162EB">
      <w:pPr>
        <w:rPr>
          <w:rFonts w:cs="Arial"/>
        </w:rPr>
      </w:pPr>
    </w:p>
    <w:p w14:paraId="24786C3B" w14:textId="584407AF" w:rsidR="008C44F2" w:rsidRPr="00A07C12" w:rsidRDefault="008C44F2" w:rsidP="008C44F2">
      <w:pPr>
        <w:rPr>
          <w:rFonts w:cs="Arial"/>
        </w:rPr>
      </w:pPr>
      <w:r w:rsidRPr="00A07C12">
        <w:rPr>
          <w:rFonts w:cs="Arial"/>
        </w:rPr>
        <w:t>Wij hebben ervoor gekozen een Europees openbaar openbare aanbestedingsprocedure zonder voorselectie te doorlopen, gebaseerd op de Aanbestedingswet 2012</w:t>
      </w:r>
      <w:r w:rsidR="00A70923">
        <w:rPr>
          <w:rFonts w:cs="Arial"/>
        </w:rPr>
        <w:t xml:space="preserve"> en de ARW 2016</w:t>
      </w:r>
      <w:r w:rsidR="008F6AB6">
        <w:rPr>
          <w:rFonts w:cs="Arial"/>
        </w:rPr>
        <w:t xml:space="preserve">. </w:t>
      </w:r>
    </w:p>
    <w:p w14:paraId="0D8FC851" w14:textId="77777777" w:rsidR="00E75026" w:rsidRPr="006963F1" w:rsidRDefault="00E75026" w:rsidP="008162EB">
      <w:pPr>
        <w:rPr>
          <w:color w:val="FF0000"/>
        </w:rPr>
      </w:pPr>
    </w:p>
    <w:p w14:paraId="424B042A" w14:textId="77777777" w:rsidR="006C2618" w:rsidRPr="006963F1" w:rsidRDefault="006C2618" w:rsidP="008162EB"/>
    <w:p w14:paraId="52EB9C65" w14:textId="77777777" w:rsidR="008162EB" w:rsidRPr="006963F1" w:rsidRDefault="008162EB" w:rsidP="00315C79">
      <w:pPr>
        <w:pStyle w:val="Kop2"/>
        <w:numPr>
          <w:ilvl w:val="1"/>
          <w:numId w:val="3"/>
        </w:numPr>
      </w:pPr>
      <w:bookmarkStart w:id="2" w:name="_Toc47527501"/>
      <w:bookmarkStart w:id="3" w:name="_Toc458514316"/>
      <w:bookmarkStart w:id="4" w:name="_Toc128573147"/>
      <w:r w:rsidRPr="006963F1">
        <w:t>Leeswijzer</w:t>
      </w:r>
      <w:bookmarkEnd w:id="2"/>
      <w:bookmarkEnd w:id="3"/>
      <w:bookmarkEnd w:id="4"/>
    </w:p>
    <w:p w14:paraId="33DBA011" w14:textId="77777777" w:rsidR="008162EB" w:rsidRPr="006963F1" w:rsidRDefault="00302B7D" w:rsidP="008162EB">
      <w:r w:rsidRPr="006963F1">
        <w:rPr>
          <w:rFonts w:cs="Arial"/>
        </w:rPr>
        <w:t>Het</w:t>
      </w:r>
      <w:r w:rsidR="008162EB" w:rsidRPr="006963F1">
        <w:rPr>
          <w:rFonts w:cs="Arial"/>
        </w:rPr>
        <w:t xml:space="preserve"> beschrijvend document is als volgt opgebouwd:</w:t>
      </w:r>
    </w:p>
    <w:p w14:paraId="3F37A63B" w14:textId="77777777" w:rsidR="00591422" w:rsidRPr="00520DC3" w:rsidRDefault="00591422" w:rsidP="00AE65C4">
      <w:pPr>
        <w:pStyle w:val="Lijstalinea"/>
        <w:numPr>
          <w:ilvl w:val="0"/>
          <w:numId w:val="8"/>
        </w:numPr>
        <w:ind w:left="426" w:hanging="284"/>
        <w:rPr>
          <w:sz w:val="20"/>
          <w:szCs w:val="20"/>
        </w:rPr>
      </w:pPr>
      <w:bookmarkStart w:id="5" w:name="_Hlk71028852"/>
      <w:r w:rsidRPr="00520DC3">
        <w:rPr>
          <w:sz w:val="20"/>
          <w:szCs w:val="20"/>
        </w:rPr>
        <w:t>In hoofdstuk twee wordt de opdracht uitgebreid beschreven;</w:t>
      </w:r>
    </w:p>
    <w:p w14:paraId="54F10843"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3DD6E295"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vier beschrijven wij de eisen die wij stellen aan de ondernemer;</w:t>
      </w:r>
    </w:p>
    <w:p w14:paraId="77BF4BB6"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vijf beschrijven wij de gunningsmethode;</w:t>
      </w:r>
    </w:p>
    <w:p w14:paraId="00C8804E"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zes komen juridische spelregels aan bod. </w:t>
      </w:r>
    </w:p>
    <w:bookmarkEnd w:id="5"/>
    <w:p w14:paraId="6702AFF8" w14:textId="77777777" w:rsidR="00591422" w:rsidRDefault="00591422" w:rsidP="008162EB">
      <w:pPr>
        <w:rPr>
          <w:rFonts w:cs="Arial"/>
        </w:rPr>
      </w:pPr>
    </w:p>
    <w:p w14:paraId="3DFA961D" w14:textId="6989D023" w:rsidR="008162EB" w:rsidRPr="006963F1" w:rsidRDefault="008162EB" w:rsidP="008162EB">
      <w:pPr>
        <w:rPr>
          <w:rFonts w:cs="Arial"/>
        </w:rPr>
      </w:pPr>
      <w:r w:rsidRPr="006963F1">
        <w:rPr>
          <w:rFonts w:cs="Arial"/>
        </w:rPr>
        <w:t>Als onderdeel van dit document worden er ook diverse bijlagen ter beschikking gesteld.</w:t>
      </w:r>
    </w:p>
    <w:p w14:paraId="515DB432" w14:textId="77777777" w:rsidR="008162EB" w:rsidRPr="006963F1" w:rsidRDefault="008162EB" w:rsidP="008162EB"/>
    <w:p w14:paraId="12D6BDF4" w14:textId="77777777" w:rsidR="008162EB" w:rsidRPr="006963F1" w:rsidRDefault="008162EB" w:rsidP="00315C79">
      <w:pPr>
        <w:pStyle w:val="Kop2"/>
        <w:numPr>
          <w:ilvl w:val="1"/>
          <w:numId w:val="3"/>
        </w:numPr>
        <w:spacing w:line="260" w:lineRule="atLeast"/>
      </w:pPr>
      <w:bookmarkStart w:id="6" w:name="_Toc47527502"/>
      <w:bookmarkStart w:id="7" w:name="_Toc458514317"/>
      <w:bookmarkStart w:id="8" w:name="_Ref382474689"/>
      <w:bookmarkStart w:id="9" w:name="_Toc128573148"/>
      <w:r w:rsidRPr="006963F1">
        <w:t>He</w:t>
      </w:r>
      <w:bookmarkEnd w:id="6"/>
      <w:bookmarkEnd w:id="7"/>
      <w:bookmarkEnd w:id="8"/>
      <w:r w:rsidR="00BC6D61" w:rsidRPr="006963F1">
        <w:t>t stellen van vragen</w:t>
      </w:r>
      <w:bookmarkEnd w:id="9"/>
    </w:p>
    <w:p w14:paraId="534200AC" w14:textId="0AB90C6D" w:rsidR="008162EB" w:rsidRPr="006963F1" w:rsidRDefault="008162EB" w:rsidP="008162EB">
      <w:pPr>
        <w:rPr>
          <w:rFonts w:cs="Arial"/>
        </w:rPr>
      </w:pPr>
      <w:r w:rsidRPr="006963F1">
        <w:t xml:space="preserve">Dit document is met zorg opgesteld. Mocht </w:t>
      </w:r>
      <w:r w:rsidR="00BC6D61" w:rsidRPr="006963F1">
        <w:t>inschrijver</w:t>
      </w:r>
      <w:r w:rsidRPr="006963F1">
        <w:t xml:space="preserve"> desondanks </w:t>
      </w:r>
      <w:r w:rsidRPr="006963F1">
        <w:rPr>
          <w:rFonts w:cs="Arial"/>
        </w:rPr>
        <w:t xml:space="preserve">onvolkomenheden/ onduidelijkheden/ onregelmatigheden/ ondeugdelijkheden/ tegenstrijdigheden (‘gebreken’) </w:t>
      </w:r>
      <w:r w:rsidRPr="006963F1">
        <w:t xml:space="preserve"> in dit document tegenkomen of vragen hebben naar aanleiding van dit document, dan verzoek</w:t>
      </w:r>
      <w:r w:rsidR="002B0EF2" w:rsidRPr="006963F1">
        <w:t xml:space="preserve">t de </w:t>
      </w:r>
      <w:r w:rsidR="008F6AB6">
        <w:t>Gemeente</w:t>
      </w:r>
      <w:r w:rsidRPr="006963F1">
        <w:t xml:space="preserve"> deze op- en/of aanmerkingen te stellen middels het gebruik van de vragenmodule van TenderNed. </w:t>
      </w:r>
    </w:p>
    <w:p w14:paraId="2620A7D1" w14:textId="77777777" w:rsidR="008162EB" w:rsidRPr="006963F1" w:rsidRDefault="008162EB" w:rsidP="008162EB"/>
    <w:p w14:paraId="4DD2D4E4" w14:textId="19DD793E" w:rsidR="008162EB" w:rsidRPr="006963F1" w:rsidRDefault="00BC6D61" w:rsidP="008162EB">
      <w:r w:rsidRPr="006963F1">
        <w:t>Inschrijvers kunnen</w:t>
      </w:r>
      <w:r w:rsidR="008162EB" w:rsidRPr="006963F1">
        <w:t xml:space="preserve"> vragen en onvolkomenheden stellen of melden tot de datum vermeld in de planning op TenderNed. </w:t>
      </w:r>
      <w:r w:rsidR="002B0EF2" w:rsidRPr="006963F1">
        <w:t xml:space="preserve">De </w:t>
      </w:r>
      <w:r w:rsidR="008F6AB6">
        <w:t>Gemeente</w:t>
      </w:r>
      <w:r w:rsidR="008162EB" w:rsidRPr="006963F1">
        <w:t xml:space="preserve"> beantwoord</w:t>
      </w:r>
      <w:r w:rsidR="002B0EF2" w:rsidRPr="006963F1">
        <w:t>t</w:t>
      </w:r>
      <w:r w:rsidR="008162EB" w:rsidRPr="006963F1">
        <w:t xml:space="preserve"> geen vragen die na dit tijdstip binnenkomen. Behalve als dit vragen zijn die</w:t>
      </w:r>
      <w:r w:rsidR="002B0EF2" w:rsidRPr="006963F1">
        <w:t xml:space="preserve"> de </w:t>
      </w:r>
      <w:r w:rsidR="008F6AB6">
        <w:t>Gemeente</w:t>
      </w:r>
      <w:r w:rsidR="008162EB" w:rsidRPr="006963F1">
        <w:t xml:space="preserve"> relevant vind</w:t>
      </w:r>
      <w:r w:rsidR="002B0EF2" w:rsidRPr="006963F1">
        <w:t>t</w:t>
      </w:r>
      <w:r w:rsidR="008162EB" w:rsidRPr="006963F1">
        <w:t xml:space="preserve"> en gevolgen kunnen hebben voor de te ontvangen aanbiedingen</w:t>
      </w:r>
      <w:r w:rsidR="002B0EF2" w:rsidRPr="006963F1">
        <w:t xml:space="preserve">. </w:t>
      </w:r>
      <w:r w:rsidRPr="006963F1">
        <w:t xml:space="preserve">Inschrijvers mogen </w:t>
      </w:r>
      <w:r w:rsidR="002B0EF2" w:rsidRPr="006963F1">
        <w:t>over</w:t>
      </w:r>
      <w:r w:rsidR="008162EB" w:rsidRPr="006963F1">
        <w:t xml:space="preserve"> deze aanbesteding </w:t>
      </w:r>
      <w:r w:rsidR="002B0EF2" w:rsidRPr="006963F1">
        <w:t xml:space="preserve">geen </w:t>
      </w:r>
      <w:r w:rsidR="008162EB" w:rsidRPr="006963F1">
        <w:t>contact opne</w:t>
      </w:r>
      <w:r w:rsidR="002B0EF2" w:rsidRPr="006963F1">
        <w:t xml:space="preserve">men </w:t>
      </w:r>
      <w:r w:rsidR="008162EB" w:rsidRPr="006963F1">
        <w:t>met andere medewerkers</w:t>
      </w:r>
      <w:r w:rsidR="00183B9F" w:rsidRPr="006963F1">
        <w:t xml:space="preserve"> van de </w:t>
      </w:r>
      <w:r w:rsidR="008F6AB6">
        <w:t>Gemeente</w:t>
      </w:r>
      <w:r w:rsidR="008162EB" w:rsidRPr="006963F1">
        <w:t xml:space="preserve"> dan de contactpersoon. Doet </w:t>
      </w:r>
      <w:r w:rsidRPr="006963F1">
        <w:t>een inschrijver</w:t>
      </w:r>
      <w:r w:rsidR="008162EB" w:rsidRPr="006963F1">
        <w:t xml:space="preserve"> dit wel? Dan heeft dit uitsluiting tot gevolg. </w:t>
      </w:r>
    </w:p>
    <w:p w14:paraId="2C3E121C" w14:textId="77777777" w:rsidR="008162EB" w:rsidRPr="006963F1" w:rsidRDefault="008162EB" w:rsidP="008162EB"/>
    <w:p w14:paraId="6449897F" w14:textId="0014962E" w:rsidR="008162EB" w:rsidRPr="006963F1" w:rsidRDefault="00BC6D61" w:rsidP="0033252E">
      <w:r w:rsidRPr="006963F1">
        <w:t xml:space="preserve">Gestelde </w:t>
      </w:r>
      <w:r w:rsidR="008162EB" w:rsidRPr="006963F1">
        <w:t xml:space="preserve">vragen worden beantwoord in de Nota van Inlichtingen </w:t>
      </w:r>
      <w:r w:rsidR="002B0EF2" w:rsidRPr="006963F1">
        <w:t>welke</w:t>
      </w:r>
      <w:r w:rsidR="008162EB" w:rsidRPr="006963F1">
        <w:t xml:space="preserve"> wordt gepubliceerd op TenderNed. </w:t>
      </w:r>
      <w:r w:rsidRPr="006963F1">
        <w:t>Inschrijvers</w:t>
      </w:r>
      <w:r w:rsidR="008162EB" w:rsidRPr="006963F1">
        <w:t xml:space="preserve"> kun</w:t>
      </w:r>
      <w:r w:rsidRPr="006963F1">
        <w:t>nen</w:t>
      </w:r>
      <w:r w:rsidR="008162EB" w:rsidRPr="006963F1">
        <w:t xml:space="preserve"> geen rechten ontlenen aan mondelinge uitspraken. </w:t>
      </w:r>
      <w:r w:rsidR="002B0EF2" w:rsidRPr="006963F1">
        <w:t xml:space="preserve">De </w:t>
      </w:r>
      <w:r w:rsidR="008F6AB6">
        <w:t>Gemeente</w:t>
      </w:r>
      <w:r w:rsidR="002B0EF2" w:rsidRPr="006963F1">
        <w:t xml:space="preserve"> verzoekt </w:t>
      </w:r>
      <w:r w:rsidRPr="006963F1">
        <w:t>inschrijvers</w:t>
      </w:r>
      <w:r w:rsidR="008162EB" w:rsidRPr="006963F1">
        <w:t xml:space="preserve"> met klem om uw vragen en/of opmerkingen niet op te sparen tot het laatste moment voor sluiting van de vragentermijn. </w:t>
      </w:r>
      <w:r w:rsidR="002B0EF2" w:rsidRPr="006963F1">
        <w:t xml:space="preserve">De </w:t>
      </w:r>
      <w:r w:rsidR="008F6AB6">
        <w:t>Gemeente</w:t>
      </w:r>
      <w:r w:rsidR="002B0EF2" w:rsidRPr="006963F1">
        <w:t xml:space="preserve"> publiceert</w:t>
      </w:r>
      <w:r w:rsidR="008162EB" w:rsidRPr="006963F1">
        <w:t xml:space="preserve"> zo nodig meerdere Nota’s om dubbele vragen te voorkomen en relevante informatie zo snel mogelijk te verstrekken.</w:t>
      </w:r>
    </w:p>
    <w:p w14:paraId="742CB85B" w14:textId="32FAB3CE" w:rsidR="00BC277D" w:rsidRDefault="00BC277D">
      <w:pPr>
        <w:spacing w:after="200" w:line="276" w:lineRule="auto"/>
      </w:pPr>
      <w:r w:rsidRPr="006963F1">
        <w:br w:type="page"/>
      </w:r>
    </w:p>
    <w:p w14:paraId="56D0A5AC" w14:textId="1D70AE66" w:rsidR="00AF3A57" w:rsidRDefault="00AF3A57">
      <w:pPr>
        <w:spacing w:after="200" w:line="276" w:lineRule="auto"/>
      </w:pPr>
    </w:p>
    <w:p w14:paraId="3D266B9F" w14:textId="77777777" w:rsidR="00AF3A57" w:rsidRPr="00AC50F3" w:rsidRDefault="00AF3A57" w:rsidP="00AF3A57">
      <w:pPr>
        <w:pStyle w:val="Kop2"/>
        <w:rPr>
          <w:rFonts w:cs="Arial"/>
          <w:shd w:val="clear" w:color="auto" w:fill="FAF9F8"/>
        </w:rPr>
      </w:pPr>
      <w:bookmarkStart w:id="10" w:name="_Toc128573149"/>
      <w:r w:rsidRPr="00AC50F3">
        <w:rPr>
          <w:rFonts w:cs="Arial"/>
        </w:rPr>
        <w:t>Percelen</w:t>
      </w:r>
      <w:bookmarkEnd w:id="10"/>
    </w:p>
    <w:p w14:paraId="05FB78E6" w14:textId="71E02268" w:rsidR="00AF3A57" w:rsidRDefault="00AF3A57" w:rsidP="00AF3A57">
      <w:pPr>
        <w:rPr>
          <w:rFonts w:cs="Arial"/>
        </w:rPr>
      </w:pPr>
      <w:r w:rsidRPr="006963F1">
        <w:rPr>
          <w:rFonts w:cs="Arial"/>
        </w:rPr>
        <w:t xml:space="preserve">De opdracht is niet verdeeld in percelen omdat het één type opdracht betreft. De </w:t>
      </w:r>
      <w:r w:rsidR="008F6AB6">
        <w:rPr>
          <w:rFonts w:cs="Arial"/>
        </w:rPr>
        <w:t>Gemeente</w:t>
      </w:r>
      <w:r w:rsidRPr="006963F1">
        <w:rPr>
          <w:rFonts w:cs="Arial"/>
        </w:rPr>
        <w:t xml:space="preserve"> is van mening dat er sprake is van zodanige samenhang dat de opdracht kan worden gezien als één logisch geheel. Daarbij creëert deze samenhang geen onnodige beperkingen van de markt en behoudt het MKB toegang tot deelname aan de aanbestedingsprocedure. Het opsplitsen van de opdracht in meerdere aanbestedingen of percelen zou tot kostenverhoging kunnen leiden en tot een onnodige grote belasting voor </w:t>
      </w:r>
      <w:r w:rsidR="008F6AB6">
        <w:rPr>
          <w:rFonts w:cs="Arial"/>
        </w:rPr>
        <w:t>Gemeente</w:t>
      </w:r>
      <w:r w:rsidRPr="006963F1">
        <w:rPr>
          <w:rFonts w:cs="Arial"/>
        </w:rPr>
        <w:t xml:space="preserve"> en inschrijver.</w:t>
      </w:r>
    </w:p>
    <w:p w14:paraId="06DF3CA6" w14:textId="5415A3E1" w:rsidR="00AF3A57" w:rsidRDefault="00AF3A57">
      <w:pPr>
        <w:spacing w:after="200" w:line="276" w:lineRule="auto"/>
      </w:pPr>
    </w:p>
    <w:p w14:paraId="5D3CE32D" w14:textId="79DFFE78" w:rsidR="00AF3A57" w:rsidRDefault="00AF3A57">
      <w:pPr>
        <w:spacing w:after="200" w:line="276" w:lineRule="auto"/>
      </w:pPr>
    </w:p>
    <w:p w14:paraId="21324386" w14:textId="6CE02589" w:rsidR="00AF3A57" w:rsidRDefault="00AF3A57">
      <w:pPr>
        <w:spacing w:after="200" w:line="276" w:lineRule="auto"/>
      </w:pPr>
    </w:p>
    <w:p w14:paraId="6E0CEB42" w14:textId="00AA31CD" w:rsidR="00AF3A57" w:rsidRDefault="00AF3A57">
      <w:pPr>
        <w:spacing w:after="200" w:line="276" w:lineRule="auto"/>
      </w:pPr>
    </w:p>
    <w:p w14:paraId="1C452B77" w14:textId="64C2A1D8" w:rsidR="00AF3A57" w:rsidRDefault="00AF3A57">
      <w:pPr>
        <w:spacing w:after="200" w:line="276" w:lineRule="auto"/>
      </w:pPr>
    </w:p>
    <w:p w14:paraId="19C7BE01" w14:textId="4093B3FF" w:rsidR="00AF3A57" w:rsidRDefault="00AF3A57">
      <w:pPr>
        <w:spacing w:after="200" w:line="276" w:lineRule="auto"/>
      </w:pPr>
    </w:p>
    <w:p w14:paraId="7D6D245C" w14:textId="57B4168C" w:rsidR="00AF3A57" w:rsidRDefault="00AF3A57">
      <w:pPr>
        <w:spacing w:after="200" w:line="276" w:lineRule="auto"/>
      </w:pPr>
    </w:p>
    <w:p w14:paraId="32D1DD44" w14:textId="27DDF6DD" w:rsidR="00AF3A57" w:rsidRDefault="00AF3A57">
      <w:pPr>
        <w:spacing w:after="200" w:line="276" w:lineRule="auto"/>
      </w:pPr>
    </w:p>
    <w:p w14:paraId="09545288" w14:textId="42AD341D" w:rsidR="00AF3A57" w:rsidRDefault="00AF3A57">
      <w:pPr>
        <w:spacing w:after="200" w:line="276" w:lineRule="auto"/>
      </w:pPr>
    </w:p>
    <w:p w14:paraId="09B51D6C" w14:textId="543B47C2" w:rsidR="00AF3A57" w:rsidRDefault="00AF3A57">
      <w:pPr>
        <w:spacing w:after="200" w:line="276" w:lineRule="auto"/>
      </w:pPr>
    </w:p>
    <w:p w14:paraId="013CBD17" w14:textId="3B619263" w:rsidR="00AF3A57" w:rsidRDefault="00AF3A57">
      <w:pPr>
        <w:spacing w:after="200" w:line="276" w:lineRule="auto"/>
      </w:pPr>
    </w:p>
    <w:p w14:paraId="2939C502" w14:textId="138ACFA6" w:rsidR="00AF3A57" w:rsidRDefault="00AF3A57">
      <w:pPr>
        <w:spacing w:after="200" w:line="276" w:lineRule="auto"/>
      </w:pPr>
    </w:p>
    <w:p w14:paraId="4F4CBEFD" w14:textId="0DA5919B" w:rsidR="00AF3A57" w:rsidRDefault="00AF3A57">
      <w:pPr>
        <w:spacing w:after="200" w:line="276" w:lineRule="auto"/>
      </w:pPr>
    </w:p>
    <w:p w14:paraId="23CFADE5" w14:textId="13EF12F8" w:rsidR="00AF3A57" w:rsidRDefault="00AF3A57">
      <w:pPr>
        <w:spacing w:after="200" w:line="276" w:lineRule="auto"/>
      </w:pPr>
    </w:p>
    <w:p w14:paraId="55B7621A" w14:textId="61A53F13" w:rsidR="00AF3A57" w:rsidRDefault="00AF3A57">
      <w:pPr>
        <w:spacing w:after="200" w:line="276" w:lineRule="auto"/>
      </w:pPr>
    </w:p>
    <w:p w14:paraId="1B71AB2C" w14:textId="09C27C39" w:rsidR="00AF3A57" w:rsidRDefault="00AF3A57">
      <w:pPr>
        <w:spacing w:after="200" w:line="276" w:lineRule="auto"/>
      </w:pPr>
    </w:p>
    <w:p w14:paraId="0524470A" w14:textId="1BCA7293" w:rsidR="00AF3A57" w:rsidRDefault="00AF3A57">
      <w:pPr>
        <w:spacing w:after="200" w:line="276" w:lineRule="auto"/>
      </w:pPr>
    </w:p>
    <w:p w14:paraId="409A2C72" w14:textId="251DA967" w:rsidR="00AF3A57" w:rsidRDefault="00AF3A57">
      <w:pPr>
        <w:spacing w:after="200" w:line="276" w:lineRule="auto"/>
      </w:pPr>
    </w:p>
    <w:p w14:paraId="7DF88EA2" w14:textId="32941ADE" w:rsidR="00AF3A57" w:rsidRDefault="00AF3A57">
      <w:pPr>
        <w:spacing w:after="200" w:line="276" w:lineRule="auto"/>
      </w:pPr>
    </w:p>
    <w:p w14:paraId="76D77596" w14:textId="0A4BF42C" w:rsidR="00AF3A57" w:rsidRDefault="00AF3A57">
      <w:pPr>
        <w:spacing w:after="200" w:line="276" w:lineRule="auto"/>
      </w:pPr>
    </w:p>
    <w:p w14:paraId="1EE30185" w14:textId="1D1D07F7" w:rsidR="00AF3A57" w:rsidRDefault="00AF3A57">
      <w:pPr>
        <w:spacing w:after="200" w:line="276" w:lineRule="auto"/>
      </w:pPr>
    </w:p>
    <w:p w14:paraId="7DC749B2" w14:textId="4825A3A6" w:rsidR="00AF3A57" w:rsidRDefault="00AF3A57">
      <w:pPr>
        <w:spacing w:after="200" w:line="276" w:lineRule="auto"/>
      </w:pPr>
    </w:p>
    <w:p w14:paraId="6703EF1E" w14:textId="77777777" w:rsidR="00AF3A57" w:rsidRDefault="00AF3A57">
      <w:pPr>
        <w:spacing w:after="200" w:line="276" w:lineRule="auto"/>
      </w:pPr>
    </w:p>
    <w:p w14:paraId="331BED08" w14:textId="77777777" w:rsidR="00AF3A57" w:rsidRPr="00AF3A57" w:rsidRDefault="00AF3A57" w:rsidP="00AF3A57">
      <w:pPr>
        <w:pStyle w:val="Kop1"/>
        <w:numPr>
          <w:ilvl w:val="0"/>
          <w:numId w:val="3"/>
        </w:numPr>
        <w:rPr>
          <w:sz w:val="28"/>
          <w:szCs w:val="28"/>
        </w:rPr>
      </w:pPr>
      <w:bookmarkStart w:id="11" w:name="_Toc47527531"/>
      <w:bookmarkStart w:id="12" w:name="_Toc315333138"/>
      <w:bookmarkStart w:id="13" w:name="_Toc128573150"/>
      <w:r w:rsidRPr="00AF3A57">
        <w:rPr>
          <w:sz w:val="28"/>
          <w:szCs w:val="28"/>
        </w:rPr>
        <w:lastRenderedPageBreak/>
        <w:t>Opdrachtbeschrijving</w:t>
      </w:r>
      <w:bookmarkEnd w:id="13"/>
    </w:p>
    <w:p w14:paraId="51611436" w14:textId="77777777" w:rsidR="00AF3A57" w:rsidRPr="00415ECC" w:rsidRDefault="00AF3A57" w:rsidP="00AF3A57">
      <w:pPr>
        <w:pStyle w:val="Kop2"/>
      </w:pPr>
      <w:r w:rsidRPr="00415ECC">
        <w:t xml:space="preserve"> </w:t>
      </w:r>
      <w:bookmarkStart w:id="14" w:name="_Toc67651316"/>
      <w:bookmarkStart w:id="15" w:name="_Toc6238605"/>
      <w:bookmarkStart w:id="16" w:name="_Toc256000022"/>
      <w:bookmarkStart w:id="17" w:name="_Toc128573151"/>
      <w:r w:rsidRPr="00415ECC">
        <w:t>Algemeen</w:t>
      </w:r>
      <w:bookmarkEnd w:id="14"/>
      <w:bookmarkEnd w:id="15"/>
      <w:bookmarkEnd w:id="16"/>
      <w:bookmarkEnd w:id="17"/>
    </w:p>
    <w:p w14:paraId="53B3FE94" w14:textId="77777777" w:rsidR="005B118F" w:rsidRPr="00B3508A" w:rsidRDefault="005B118F" w:rsidP="005B118F">
      <w:r w:rsidRPr="00B3508A">
        <w:t>In onderstaande paragrafen wordt een omschrijving gegeven van de opdracht en alle bijbehorende doelstellingen, overige voorwaarden en uitgangspunten. Door een inschrijving te doen op deze aanbesteding conformeert de inschrijver zich aan deze opdrachtbeschrijving.</w:t>
      </w:r>
    </w:p>
    <w:p w14:paraId="74104095" w14:textId="77777777" w:rsidR="005B118F" w:rsidRDefault="005B118F" w:rsidP="00AF3A57">
      <w:pPr>
        <w:rPr>
          <w:rFonts w:cs="Arial"/>
        </w:rPr>
      </w:pPr>
    </w:p>
    <w:p w14:paraId="13558AA1" w14:textId="77777777" w:rsidR="005B118F" w:rsidRDefault="005B118F" w:rsidP="00AF3A57">
      <w:pPr>
        <w:rPr>
          <w:rFonts w:cs="Arial"/>
        </w:rPr>
      </w:pPr>
    </w:p>
    <w:p w14:paraId="448B6486" w14:textId="77777777" w:rsidR="00955505" w:rsidRPr="00CA46E1" w:rsidRDefault="00955505" w:rsidP="00955505">
      <w:pPr>
        <w:pStyle w:val="Kop2"/>
        <w:numPr>
          <w:ilvl w:val="1"/>
          <w:numId w:val="1"/>
        </w:numPr>
        <w:rPr>
          <w:rFonts w:cs="Arial"/>
        </w:rPr>
      </w:pPr>
      <w:bookmarkStart w:id="18" w:name="_Toc521497671"/>
      <w:bookmarkStart w:id="19" w:name="_Toc128573152"/>
      <w:r w:rsidRPr="00CA46E1">
        <w:rPr>
          <w:rFonts w:cs="Arial"/>
        </w:rPr>
        <w:t>Doelstellingen</w:t>
      </w:r>
      <w:bookmarkEnd w:id="18"/>
      <w:bookmarkEnd w:id="19"/>
      <w:r w:rsidRPr="00CA46E1">
        <w:rPr>
          <w:rFonts w:cs="Arial"/>
        </w:rPr>
        <w:t xml:space="preserve"> </w:t>
      </w:r>
    </w:p>
    <w:p w14:paraId="329C5088" w14:textId="2AA86A35" w:rsidR="00955505" w:rsidRDefault="00955505" w:rsidP="00955505">
      <w:pPr>
        <w:spacing w:line="288" w:lineRule="auto"/>
        <w:rPr>
          <w:rFonts w:cs="Arial"/>
        </w:rPr>
      </w:pPr>
      <w:r w:rsidRPr="00D15983">
        <w:rPr>
          <w:rFonts w:cs="Arial"/>
        </w:rPr>
        <w:t xml:space="preserve">De doelstelling van deze overeenkomst is dat de </w:t>
      </w:r>
      <w:r w:rsidR="008F6AB6">
        <w:rPr>
          <w:rFonts w:cs="Arial"/>
        </w:rPr>
        <w:t>Gemeente</w:t>
      </w:r>
      <w:r w:rsidRPr="00D15983">
        <w:rPr>
          <w:rFonts w:cs="Arial"/>
        </w:rPr>
        <w:t xml:space="preserve"> de handelingskosten kan beperken door op een efficiënte en effectieve manier deelopdrachten te kunnen verstrekken, waarbij de prijs en kwaliteit vooraf zijn geborgd. Om die reden is gekozen voor een raamovereenkomst </w:t>
      </w:r>
      <w:r w:rsidR="00F3561C">
        <w:rPr>
          <w:rFonts w:cs="Arial"/>
        </w:rPr>
        <w:t xml:space="preserve">met één partij </w:t>
      </w:r>
      <w:r w:rsidRPr="00D15983">
        <w:rPr>
          <w:rFonts w:cs="Arial"/>
        </w:rPr>
        <w:t>op basis van de RAW systematiek.</w:t>
      </w:r>
      <w:r>
        <w:rPr>
          <w:rFonts w:cs="Arial"/>
        </w:rPr>
        <w:t xml:space="preserve"> </w:t>
      </w:r>
    </w:p>
    <w:p w14:paraId="31CA41CE" w14:textId="77777777" w:rsidR="00955505" w:rsidRPr="00A52820" w:rsidRDefault="00955505" w:rsidP="00955505">
      <w:pPr>
        <w:rPr>
          <w:rFonts w:cs="Arial"/>
        </w:rPr>
      </w:pPr>
    </w:p>
    <w:p w14:paraId="374B51DB" w14:textId="77777777" w:rsidR="00955505" w:rsidRPr="00CA46E1" w:rsidRDefault="00955505" w:rsidP="00955505">
      <w:pPr>
        <w:pStyle w:val="Kop2"/>
        <w:numPr>
          <w:ilvl w:val="1"/>
          <w:numId w:val="1"/>
        </w:numPr>
        <w:rPr>
          <w:rFonts w:cs="Arial"/>
        </w:rPr>
      </w:pPr>
      <w:bookmarkStart w:id="20" w:name="_Toc521497672"/>
      <w:bookmarkStart w:id="21" w:name="_Toc128573153"/>
      <w:r w:rsidRPr="00CA46E1">
        <w:rPr>
          <w:rFonts w:cs="Arial"/>
        </w:rPr>
        <w:t>Korte beschrijving van de opdracht</w:t>
      </w:r>
      <w:bookmarkEnd w:id="20"/>
      <w:bookmarkEnd w:id="21"/>
    </w:p>
    <w:p w14:paraId="6D2F10B1" w14:textId="77777777" w:rsidR="00236E25" w:rsidRDefault="00236E25" w:rsidP="00236E25">
      <w:pPr>
        <w:rPr>
          <w:rFonts w:eastAsia="Arial" w:cs="Arial"/>
        </w:rPr>
      </w:pPr>
      <w:r w:rsidRPr="59FB9742">
        <w:rPr>
          <w:rFonts w:eastAsia="Arial" w:cs="Arial"/>
        </w:rPr>
        <w:t>De raamovereenkomst heeft betrekking op het reinigen en inspecteren van rioleringen binnen de gemeente 's-Hertogenbosch.</w:t>
      </w:r>
    </w:p>
    <w:p w14:paraId="654E2A28" w14:textId="260269A5" w:rsidR="00AF3A57" w:rsidRDefault="00AF3A57" w:rsidP="00AF3A57"/>
    <w:p w14:paraId="7CBCFF7F" w14:textId="77777777" w:rsidR="008A2892" w:rsidRDefault="008A2892" w:rsidP="008A2892">
      <w:pPr>
        <w:pStyle w:val="Kop2"/>
        <w:numPr>
          <w:ilvl w:val="1"/>
          <w:numId w:val="1"/>
        </w:numPr>
      </w:pPr>
      <w:bookmarkStart w:id="22" w:name="_Toc100048438"/>
      <w:bookmarkStart w:id="23" w:name="_Toc128573154"/>
      <w:r>
        <w:t>Bestek</w:t>
      </w:r>
      <w:bookmarkEnd w:id="22"/>
      <w:bookmarkEnd w:id="23"/>
      <w:r>
        <w:t xml:space="preserve"> </w:t>
      </w:r>
    </w:p>
    <w:p w14:paraId="79A2A39E" w14:textId="77777777" w:rsidR="008A2892" w:rsidRPr="00C83644" w:rsidRDefault="008A2892" w:rsidP="008A2892">
      <w:r w:rsidRPr="00C83644">
        <w:t xml:space="preserve">In het bestek in bijlage 1 worden alle werkzaamheden beschreven welke van toepassing zijn op de raamovereenkomst. </w:t>
      </w:r>
    </w:p>
    <w:p w14:paraId="459B9557" w14:textId="77777777" w:rsidR="008A2892" w:rsidRPr="00AF3A57" w:rsidRDefault="008A2892" w:rsidP="00AF3A57"/>
    <w:p w14:paraId="055D02BA" w14:textId="0E6731A0" w:rsidR="00AF3A57" w:rsidRDefault="00A754F2" w:rsidP="00AF3A57">
      <w:pPr>
        <w:pStyle w:val="Kop2"/>
      </w:pPr>
      <w:bookmarkStart w:id="24" w:name="_Toc128573155"/>
      <w:r>
        <w:t xml:space="preserve">Omvang van de opdracht </w:t>
      </w:r>
      <w:r w:rsidR="00AF3A57">
        <w:t>Hoeveelheden</w:t>
      </w:r>
      <w:bookmarkEnd w:id="24"/>
      <w:r w:rsidR="00AF3A57">
        <w:t xml:space="preserve"> </w:t>
      </w:r>
    </w:p>
    <w:p w14:paraId="53765CFD" w14:textId="69ED7204" w:rsidR="007F214B" w:rsidRPr="008977FC" w:rsidRDefault="005A7109" w:rsidP="00C273C1">
      <w:r w:rsidRPr="008977FC">
        <w:t xml:space="preserve">Deze </w:t>
      </w:r>
      <w:r w:rsidR="00493EBB" w:rsidRPr="008977FC">
        <w:t>o</w:t>
      </w:r>
      <w:r w:rsidRPr="008977FC">
        <w:t xml:space="preserve">vereenkomst betreft een raamovereenkomst met een </w:t>
      </w:r>
      <w:r w:rsidR="00493EBB" w:rsidRPr="008977FC">
        <w:t>geschatte</w:t>
      </w:r>
      <w:r w:rsidRPr="008977FC">
        <w:t xml:space="preserve"> waarde van € </w:t>
      </w:r>
      <w:r w:rsidR="008977FC" w:rsidRPr="008977FC">
        <w:t>260</w:t>
      </w:r>
      <w:r w:rsidRPr="008977FC">
        <w:t>.000,-</w:t>
      </w:r>
      <w:r w:rsidR="00187443" w:rsidRPr="008977FC">
        <w:t xml:space="preserve"> over 4 jaar</w:t>
      </w:r>
      <w:r w:rsidRPr="008977FC">
        <w:t xml:space="preserve">. </w:t>
      </w:r>
      <w:r w:rsidR="00187443" w:rsidRPr="008977FC">
        <w:t>Getallen dienen slechts ter indicatie, hier kunnen geen rechten aan ontleent worden</w:t>
      </w:r>
      <w:r w:rsidR="008B5CFE" w:rsidRPr="008977FC">
        <w:t xml:space="preserve">. De </w:t>
      </w:r>
      <w:r w:rsidR="002D2E4B" w:rsidRPr="008977FC">
        <w:t xml:space="preserve">bestek hoeveelheden zijn fictieve getallen. </w:t>
      </w:r>
    </w:p>
    <w:p w14:paraId="65A7BE2B" w14:textId="18FC36FD" w:rsidR="005A7109" w:rsidRPr="00187443" w:rsidRDefault="005A7109" w:rsidP="005A7109"/>
    <w:p w14:paraId="3A1B50EE" w14:textId="7AAAA637" w:rsidR="0076690B" w:rsidRDefault="0076690B" w:rsidP="0076690B"/>
    <w:p w14:paraId="0AC1E079" w14:textId="77777777" w:rsidR="00183EA4" w:rsidRDefault="00183EA4" w:rsidP="00183EA4">
      <w:pPr>
        <w:pStyle w:val="Kop2"/>
        <w:numPr>
          <w:ilvl w:val="1"/>
          <w:numId w:val="1"/>
        </w:numPr>
      </w:pPr>
      <w:bookmarkStart w:id="25" w:name="_Toc73451090"/>
      <w:bookmarkStart w:id="26" w:name="_Toc100048440"/>
      <w:bookmarkStart w:id="27" w:name="_Toc128573156"/>
      <w:r>
        <w:t>Looptijd overeenkomst</w:t>
      </w:r>
      <w:bookmarkEnd w:id="25"/>
      <w:bookmarkEnd w:id="26"/>
      <w:bookmarkEnd w:id="27"/>
    </w:p>
    <w:p w14:paraId="7411CA08" w14:textId="412C7B88" w:rsidR="00236E25" w:rsidRPr="002F45F3" w:rsidRDefault="00236E25" w:rsidP="00236E25">
      <w:pPr>
        <w:rPr>
          <w:rFonts w:cs="Arial"/>
        </w:rPr>
      </w:pPr>
      <w:r w:rsidRPr="00D03F8B">
        <w:rPr>
          <w:rFonts w:cs="Arial"/>
        </w:rPr>
        <w:t>De loopti</w:t>
      </w:r>
      <w:r>
        <w:rPr>
          <w:rFonts w:cs="Arial"/>
        </w:rPr>
        <w:t>jd van de</w:t>
      </w:r>
      <w:r w:rsidRPr="00D03F8B">
        <w:rPr>
          <w:rFonts w:cs="Arial"/>
        </w:rPr>
        <w:t xml:space="preserve"> Raamovereenkomst is </w:t>
      </w:r>
      <w:r w:rsidR="00507ABF">
        <w:rPr>
          <w:rFonts w:cs="Arial"/>
        </w:rPr>
        <w:t>24</w:t>
      </w:r>
      <w:r w:rsidRPr="00D03F8B">
        <w:rPr>
          <w:rFonts w:cs="Arial"/>
        </w:rPr>
        <w:t xml:space="preserve"> maanden. </w:t>
      </w:r>
      <w:r w:rsidRPr="00304258">
        <w:rPr>
          <w:rFonts w:cs="Arial"/>
        </w:rPr>
        <w:t xml:space="preserve">Zij vangt aan op 1 </w:t>
      </w:r>
      <w:r w:rsidR="00507ABF">
        <w:rPr>
          <w:rFonts w:cs="Arial"/>
        </w:rPr>
        <w:t>augustus</w:t>
      </w:r>
      <w:r w:rsidRPr="00304258">
        <w:rPr>
          <w:rFonts w:cs="Arial"/>
        </w:rPr>
        <w:t xml:space="preserve"> 20</w:t>
      </w:r>
      <w:r>
        <w:rPr>
          <w:rFonts w:cs="Arial"/>
        </w:rPr>
        <w:t>23</w:t>
      </w:r>
      <w:r w:rsidRPr="00304258">
        <w:rPr>
          <w:rFonts w:cs="Arial"/>
        </w:rPr>
        <w:t xml:space="preserve"> en eindigt op </w:t>
      </w:r>
      <w:r>
        <w:rPr>
          <w:rFonts w:cs="Arial"/>
        </w:rPr>
        <w:t>31 j</w:t>
      </w:r>
      <w:r w:rsidR="00507ABF">
        <w:rPr>
          <w:rFonts w:cs="Arial"/>
        </w:rPr>
        <w:t xml:space="preserve">uli </w:t>
      </w:r>
      <w:r w:rsidRPr="00304258">
        <w:rPr>
          <w:rFonts w:cs="Arial"/>
        </w:rPr>
        <w:t>202</w:t>
      </w:r>
      <w:r w:rsidR="00507ABF">
        <w:rPr>
          <w:rFonts w:cs="Arial"/>
        </w:rPr>
        <w:t>5</w:t>
      </w:r>
      <w:r w:rsidRPr="00304258">
        <w:rPr>
          <w:rFonts w:cs="Arial"/>
        </w:rPr>
        <w:t xml:space="preserve">. </w:t>
      </w:r>
      <w:r>
        <w:rPr>
          <w:rFonts w:cs="Arial"/>
        </w:rPr>
        <w:t xml:space="preserve">De Aanbestedende dienst kan eenzijdig </w:t>
      </w:r>
      <w:r w:rsidRPr="00D03F8B">
        <w:rPr>
          <w:rFonts w:cs="Arial"/>
        </w:rPr>
        <w:t xml:space="preserve">de raamovereenkomst </w:t>
      </w:r>
      <w:r w:rsidR="00507ABF">
        <w:rPr>
          <w:rFonts w:cs="Arial"/>
        </w:rPr>
        <w:t>2</w:t>
      </w:r>
      <w:r w:rsidRPr="00D03F8B">
        <w:rPr>
          <w:rFonts w:cs="Arial"/>
        </w:rPr>
        <w:t xml:space="preserve"> (</w:t>
      </w:r>
      <w:r w:rsidR="00507ABF">
        <w:rPr>
          <w:rFonts w:cs="Arial"/>
        </w:rPr>
        <w:t>twee</w:t>
      </w:r>
      <w:r>
        <w:rPr>
          <w:rFonts w:cs="Arial"/>
        </w:rPr>
        <w:t>) maal verlengen met steeds 12 maanden. Als de Aanbestedende dienst</w:t>
      </w:r>
      <w:r w:rsidRPr="00D03F8B">
        <w:rPr>
          <w:rFonts w:cs="Arial"/>
        </w:rPr>
        <w:t xml:space="preserve"> van deze optie geb</w:t>
      </w:r>
      <w:r>
        <w:rPr>
          <w:rFonts w:cs="Arial"/>
        </w:rPr>
        <w:t>ruik wilt</w:t>
      </w:r>
      <w:r w:rsidRPr="00D03F8B">
        <w:rPr>
          <w:rFonts w:cs="Arial"/>
        </w:rPr>
        <w:t xml:space="preserve"> maken</w:t>
      </w:r>
      <w:r>
        <w:rPr>
          <w:rFonts w:cs="Arial"/>
        </w:rPr>
        <w:t>, maakt zij dit schriftelijk</w:t>
      </w:r>
      <w:r w:rsidRPr="00D03F8B">
        <w:rPr>
          <w:rFonts w:cs="Arial"/>
        </w:rPr>
        <w:t xml:space="preserve"> kenbaar, uiterlijk drie maanden voor het einde van </w:t>
      </w:r>
      <w:r>
        <w:rPr>
          <w:rFonts w:cs="Arial"/>
        </w:rPr>
        <w:t>de</w:t>
      </w:r>
      <w:r w:rsidRPr="00D03F8B">
        <w:rPr>
          <w:rFonts w:cs="Arial"/>
        </w:rPr>
        <w:t xml:space="preserve"> </w:t>
      </w:r>
      <w:r>
        <w:rPr>
          <w:rFonts w:cs="Arial"/>
        </w:rPr>
        <w:t>contractperiode.</w:t>
      </w:r>
    </w:p>
    <w:p w14:paraId="54585240" w14:textId="77777777" w:rsidR="00CC3001" w:rsidRPr="00E27C09" w:rsidRDefault="00CC3001" w:rsidP="00183EA4"/>
    <w:p w14:paraId="45D06065" w14:textId="77777777" w:rsidR="00517EF2" w:rsidRDefault="00517EF2" w:rsidP="00517EF2">
      <w:pPr>
        <w:pStyle w:val="Kop2"/>
        <w:numPr>
          <w:ilvl w:val="1"/>
          <w:numId w:val="1"/>
        </w:numPr>
      </w:pPr>
      <w:bookmarkStart w:id="28" w:name="_Toc73451091"/>
      <w:bookmarkStart w:id="29" w:name="_Toc100048441"/>
      <w:bookmarkStart w:id="30" w:name="_Toc128573157"/>
      <w:bookmarkEnd w:id="11"/>
      <w:r>
        <w:t>Algemene voorwaarden</w:t>
      </w:r>
      <w:bookmarkEnd w:id="28"/>
      <w:bookmarkEnd w:id="29"/>
      <w:bookmarkEnd w:id="30"/>
      <w:r>
        <w:t xml:space="preserve"> </w:t>
      </w:r>
      <w:r>
        <w:tab/>
      </w:r>
    </w:p>
    <w:p w14:paraId="677F506C" w14:textId="7E397C1B" w:rsidR="00236E25" w:rsidRDefault="00236E25" w:rsidP="00236E25">
      <w:pPr>
        <w:rPr>
          <w:rFonts w:cs="Arial"/>
        </w:rPr>
      </w:pPr>
      <w:r w:rsidRPr="59FB9742">
        <w:rPr>
          <w:rFonts w:cs="Arial"/>
        </w:rPr>
        <w:t xml:space="preserve">Op deze opdracht </w:t>
      </w:r>
      <w:r>
        <w:rPr>
          <w:rFonts w:cs="Arial"/>
        </w:rPr>
        <w:t>is</w:t>
      </w:r>
      <w:r w:rsidRPr="59FB9742">
        <w:rPr>
          <w:rFonts w:cs="Arial"/>
        </w:rPr>
        <w:t xml:space="preserve"> de UAV 2012 van toepassing. Gedurende de looptijd van de overeenkomst moet de aannemer blijven voldoen aan de </w:t>
      </w:r>
      <w:r>
        <w:rPr>
          <w:rFonts w:cs="Arial"/>
        </w:rPr>
        <w:t xml:space="preserve">gestelde  </w:t>
      </w:r>
      <w:r w:rsidRPr="59FB9742">
        <w:rPr>
          <w:rFonts w:cs="Arial"/>
        </w:rPr>
        <w:t xml:space="preserve">eisen. De opdrachtgever is gerechtigd om gedurende de looptijd bewijsstukken hieromtrent op te vragen. Bij het niet kunnen voldoen aan deze eisen is de opdrachtgever gerechtigd de opdracht te beëindigen zonder dat de aannemer recht op schadevergoeding heeft als bedoeld in paragraaf 14 U.A.V. 2012. </w:t>
      </w:r>
    </w:p>
    <w:p w14:paraId="7E5B1FCD" w14:textId="08DFEF64" w:rsidR="00236E25" w:rsidRDefault="00236E25" w:rsidP="00236E25">
      <w:pPr>
        <w:rPr>
          <w:rFonts w:cs="Arial"/>
        </w:rPr>
      </w:pPr>
    </w:p>
    <w:p w14:paraId="2C79EA82" w14:textId="77777777" w:rsidR="00236E25" w:rsidRPr="00A52820" w:rsidRDefault="00236E25" w:rsidP="00236E25">
      <w:pPr>
        <w:pStyle w:val="Kop2"/>
        <w:spacing w:line="260" w:lineRule="atLeast"/>
        <w:rPr>
          <w:rFonts w:cs="Arial"/>
        </w:rPr>
      </w:pPr>
      <w:bookmarkStart w:id="31" w:name="_Toc4677816"/>
      <w:bookmarkStart w:id="32" w:name="_Toc128573158"/>
      <w:r w:rsidRPr="00A52820">
        <w:rPr>
          <w:rFonts w:cs="Arial"/>
        </w:rPr>
        <w:t>Financiële voorwaarden</w:t>
      </w:r>
      <w:bookmarkEnd w:id="31"/>
      <w:bookmarkEnd w:id="32"/>
      <w:r w:rsidRPr="00A52820">
        <w:rPr>
          <w:rFonts w:cs="Arial"/>
        </w:rPr>
        <w:t xml:space="preserve"> </w:t>
      </w:r>
      <w:r w:rsidRPr="00A52820">
        <w:rPr>
          <w:rFonts w:cs="Arial"/>
        </w:rPr>
        <w:tab/>
      </w:r>
    </w:p>
    <w:p w14:paraId="5C26569D" w14:textId="77777777" w:rsidR="00236E25" w:rsidRPr="005722BB" w:rsidRDefault="00236E25" w:rsidP="00236E25">
      <w:pPr>
        <w:pStyle w:val="Kop4"/>
      </w:pPr>
      <w:bookmarkStart w:id="33" w:name="_Toc227389088"/>
      <w:bookmarkStart w:id="34" w:name="_Toc512934981"/>
      <w:r w:rsidRPr="005722BB">
        <w:t>Verlangde borgsommen en waarborgen</w:t>
      </w:r>
      <w:bookmarkEnd w:id="33"/>
      <w:bookmarkEnd w:id="34"/>
    </w:p>
    <w:p w14:paraId="45D5B9A0" w14:textId="77777777" w:rsidR="00236E25" w:rsidRPr="005722BB" w:rsidRDefault="00236E25" w:rsidP="00236E25">
      <w:pPr>
        <w:jc w:val="both"/>
        <w:rPr>
          <w:rFonts w:cs="Arial"/>
        </w:rPr>
      </w:pPr>
      <w:r w:rsidRPr="59FB9742">
        <w:rPr>
          <w:rFonts w:cs="Arial"/>
        </w:rPr>
        <w:t>De aanbestedende dienst stelt een waarborg voor omdat deze samenhangt met het afdekken van risico’s ten aanzien van de uitvoering van de opdracht. De gevraagde zekerheidsstelling bedraagt 5% van de waarde van de opdracht in de vorm van een bankverklaring conform de UAV 2012 paragraaf 43a. Deze dient u bij voornemen tot gunning te kunnen overleggen.</w:t>
      </w:r>
    </w:p>
    <w:p w14:paraId="333EFAE1" w14:textId="77777777" w:rsidR="00236E25" w:rsidRPr="005722BB" w:rsidRDefault="00236E25" w:rsidP="00236E25">
      <w:pPr>
        <w:jc w:val="both"/>
        <w:rPr>
          <w:rFonts w:cs="Arial"/>
        </w:rPr>
      </w:pPr>
    </w:p>
    <w:p w14:paraId="122B55B8" w14:textId="77777777" w:rsidR="00236E25" w:rsidRPr="005722BB" w:rsidRDefault="00236E25" w:rsidP="00236E25">
      <w:pPr>
        <w:pStyle w:val="Kop4"/>
      </w:pPr>
      <w:bookmarkStart w:id="35" w:name="_Toc227389089"/>
      <w:bookmarkStart w:id="36" w:name="_Toc512934982"/>
      <w:r w:rsidRPr="005722BB">
        <w:lastRenderedPageBreak/>
        <w:t>Belangrijkste financierings- en betaalvoorwaarden</w:t>
      </w:r>
      <w:bookmarkEnd w:id="35"/>
      <w:bookmarkEnd w:id="36"/>
    </w:p>
    <w:p w14:paraId="23842E5D" w14:textId="77777777" w:rsidR="00236E25" w:rsidRPr="005722BB" w:rsidRDefault="00236E25" w:rsidP="00236E25">
      <w:pPr>
        <w:rPr>
          <w:rFonts w:cs="Arial"/>
        </w:rPr>
      </w:pPr>
      <w:r w:rsidRPr="59FB9742">
        <w:rPr>
          <w:rFonts w:eastAsia="MS Mincho" w:cs="Arial"/>
        </w:rPr>
        <w:t>Van toepassing is de UAV 2012</w:t>
      </w:r>
      <w:r>
        <w:rPr>
          <w:rFonts w:eastAsia="MS Mincho" w:cs="Arial"/>
        </w:rPr>
        <w:t>, paragraaf 40 t/m. 43.</w:t>
      </w:r>
      <w:r w:rsidRPr="59FB9742">
        <w:rPr>
          <w:rFonts w:eastAsia="MS Mincho" w:cs="Arial"/>
        </w:rPr>
        <w:t xml:space="preserve"> </w:t>
      </w:r>
    </w:p>
    <w:p w14:paraId="11EF82CF" w14:textId="77777777" w:rsidR="00236E25" w:rsidRPr="005722BB" w:rsidRDefault="00236E25" w:rsidP="00236E25">
      <w:pPr>
        <w:rPr>
          <w:rFonts w:cs="Arial"/>
        </w:rPr>
      </w:pPr>
    </w:p>
    <w:p w14:paraId="45B13B44" w14:textId="77777777" w:rsidR="00AF3A57" w:rsidRPr="006963F1" w:rsidRDefault="00AF3A57" w:rsidP="00AF3A57"/>
    <w:p w14:paraId="326B634D" w14:textId="77777777" w:rsidR="0034312A" w:rsidRDefault="0034312A" w:rsidP="0034312A">
      <w:pPr>
        <w:pStyle w:val="Kop2"/>
        <w:numPr>
          <w:ilvl w:val="1"/>
          <w:numId w:val="1"/>
        </w:numPr>
      </w:pPr>
      <w:bookmarkStart w:id="37" w:name="_Toc73451092"/>
      <w:bookmarkStart w:id="38" w:name="_Toc100048442"/>
      <w:bookmarkStart w:id="39" w:name="_Toc128573159"/>
      <w:bookmarkEnd w:id="12"/>
      <w:r>
        <w:t>Conceptovereenkomst</w:t>
      </w:r>
      <w:bookmarkEnd w:id="37"/>
      <w:bookmarkEnd w:id="38"/>
      <w:bookmarkEnd w:id="39"/>
    </w:p>
    <w:p w14:paraId="5CCD57E3" w14:textId="464A27E3" w:rsidR="0034312A" w:rsidRDefault="0034312A" w:rsidP="0034312A">
      <w:r w:rsidRPr="00827D18">
        <w:t xml:space="preserve">In bijlage </w:t>
      </w:r>
      <w:r w:rsidR="00A07C12">
        <w:t>5</w:t>
      </w:r>
      <w:r w:rsidRPr="00827D18">
        <w:t xml:space="preserve"> vindt u de conceptovereenkomst. Hier worden de administratieve, uitvoerings- en randvoorwaarden met betrekking tot de uitvoering van de overeenkomst beschreven. Deze conceptovereenkomst </w:t>
      </w:r>
      <w:r>
        <w:t xml:space="preserve">maakt onlosmakelijk deel uit van dit Beschrijvend document, zodat de inschrijver ook aan deze voorwaarden moet voldoen. Indien u opmerkingen of aanvullingen heeft op de conceptovereenkomst dan kunt u dit aangeven in de nota van inlichtingen. </w:t>
      </w:r>
    </w:p>
    <w:p w14:paraId="7316E582" w14:textId="77777777" w:rsidR="00236E25" w:rsidRPr="00A52820" w:rsidRDefault="00236E25" w:rsidP="00236E25">
      <w:pPr>
        <w:rPr>
          <w:rFonts w:cs="Arial"/>
        </w:rPr>
      </w:pPr>
      <w:bookmarkStart w:id="40" w:name="_Toc47527503"/>
      <w:bookmarkStart w:id="41" w:name="_Toc458514318"/>
    </w:p>
    <w:p w14:paraId="506FAFE0" w14:textId="77777777" w:rsidR="00236E25" w:rsidRPr="00A52820" w:rsidRDefault="00236E25" w:rsidP="00236E25">
      <w:pPr>
        <w:rPr>
          <w:rFonts w:cs="Arial"/>
        </w:rPr>
      </w:pPr>
    </w:p>
    <w:p w14:paraId="67BB03C2" w14:textId="77777777" w:rsidR="00236E25" w:rsidRPr="00A52820" w:rsidRDefault="00236E25" w:rsidP="00236E25">
      <w:pPr>
        <w:pStyle w:val="Kop2"/>
        <w:numPr>
          <w:ilvl w:val="1"/>
          <w:numId w:val="1"/>
        </w:numPr>
        <w:spacing w:line="260" w:lineRule="atLeast"/>
        <w:rPr>
          <w:rFonts w:cs="Arial"/>
        </w:rPr>
      </w:pPr>
      <w:bookmarkStart w:id="42" w:name="_Toc4677818"/>
      <w:bookmarkStart w:id="43" w:name="_Toc128573160"/>
      <w:proofErr w:type="spellStart"/>
      <w:r w:rsidRPr="00A52820">
        <w:rPr>
          <w:rFonts w:cs="Arial"/>
        </w:rPr>
        <w:t>Social</w:t>
      </w:r>
      <w:proofErr w:type="spellEnd"/>
      <w:r w:rsidRPr="00A52820">
        <w:rPr>
          <w:rFonts w:cs="Arial"/>
        </w:rPr>
        <w:t xml:space="preserve"> Return</w:t>
      </w:r>
      <w:bookmarkEnd w:id="42"/>
      <w:bookmarkEnd w:id="43"/>
    </w:p>
    <w:p w14:paraId="0C8C0C16" w14:textId="77777777" w:rsidR="00236E25" w:rsidRDefault="00236E25" w:rsidP="00236E25">
      <w:pPr>
        <w:jc w:val="both"/>
        <w:rPr>
          <w:rFonts w:cs="Arial"/>
        </w:rPr>
      </w:pPr>
      <w:r w:rsidRPr="59FB9742">
        <w:rPr>
          <w:rFonts w:cs="Arial"/>
        </w:rPr>
        <w:t xml:space="preserve">De aanbestedende dienst stelt bijzondere voorwaarden voor de uitvoering van de opdracht. </w:t>
      </w:r>
      <w:proofErr w:type="spellStart"/>
      <w:r w:rsidRPr="59FB9742">
        <w:rPr>
          <w:rFonts w:cs="Arial"/>
        </w:rPr>
        <w:t>Social</w:t>
      </w:r>
      <w:proofErr w:type="spellEnd"/>
      <w:r w:rsidRPr="59FB9742">
        <w:rPr>
          <w:rFonts w:cs="Arial"/>
        </w:rPr>
        <w:t xml:space="preserve">  Return on Investment (SROI) afspraken hebben als doel een bijdrage te leveren aan het vergroten van de arbeidsparticipatie van mensen met een afstand tot de arbeidsmarkt en wordt als onderdeel bij aanbestedingen door de aanbestedende dienst uitgevraagd. SROI geldt voor deze overeenkomst als contractvoorwaarde.</w:t>
      </w:r>
    </w:p>
    <w:p w14:paraId="73B85CF7" w14:textId="77777777" w:rsidR="00236E25" w:rsidRDefault="00236E25" w:rsidP="00236E25">
      <w:pPr>
        <w:jc w:val="both"/>
        <w:rPr>
          <w:rFonts w:cs="Arial"/>
        </w:rPr>
      </w:pPr>
    </w:p>
    <w:p w14:paraId="02D359AF" w14:textId="014DB583" w:rsidR="00236E25" w:rsidRDefault="00236E25" w:rsidP="00236E25">
      <w:pPr>
        <w:jc w:val="both"/>
        <w:rPr>
          <w:rFonts w:cs="Arial"/>
        </w:rPr>
      </w:pPr>
      <w:r w:rsidRPr="59FB9742">
        <w:rPr>
          <w:rFonts w:cs="Arial"/>
        </w:rPr>
        <w:t xml:space="preserve">Als u een overeenkomst sluit met de aanbestedende dienst gaat u akkoord met de bepalingen inzake SROI beschreven in  ‘beleids- en uitvoeringsregels </w:t>
      </w:r>
      <w:proofErr w:type="spellStart"/>
      <w:r w:rsidRPr="59FB9742">
        <w:rPr>
          <w:rFonts w:cs="Arial"/>
        </w:rPr>
        <w:t>social</w:t>
      </w:r>
      <w:proofErr w:type="spellEnd"/>
      <w:r w:rsidRPr="59FB9742">
        <w:rPr>
          <w:rFonts w:cs="Arial"/>
        </w:rPr>
        <w:t xml:space="preserve"> return gemeente ’s-Hertogenbosch 20</w:t>
      </w:r>
      <w:r>
        <w:rPr>
          <w:rFonts w:cs="Arial"/>
        </w:rPr>
        <w:t>22</w:t>
      </w:r>
      <w:r w:rsidRPr="59FB9742">
        <w:rPr>
          <w:rFonts w:cs="Arial"/>
        </w:rPr>
        <w:t xml:space="preserve">’. </w:t>
      </w:r>
    </w:p>
    <w:p w14:paraId="01243C0F" w14:textId="77777777" w:rsidR="00236E25" w:rsidRDefault="00236E25" w:rsidP="00236E25">
      <w:pPr>
        <w:jc w:val="both"/>
        <w:rPr>
          <w:rFonts w:cs="Arial"/>
        </w:rPr>
      </w:pPr>
    </w:p>
    <w:p w14:paraId="6620C8BE" w14:textId="77777777" w:rsidR="00236E25" w:rsidRDefault="00236E25" w:rsidP="00236E25">
      <w:pPr>
        <w:jc w:val="both"/>
        <w:rPr>
          <w:rFonts w:cs="Arial"/>
        </w:rPr>
      </w:pPr>
      <w:r w:rsidRPr="59FB9742">
        <w:rPr>
          <w:rFonts w:cs="Arial"/>
        </w:rPr>
        <w:t>Deze zijn te vinden op:</w:t>
      </w:r>
    </w:p>
    <w:p w14:paraId="12C201D4" w14:textId="77777777" w:rsidR="00236E25" w:rsidRDefault="00236E25" w:rsidP="00236E25">
      <w:pPr>
        <w:jc w:val="both"/>
        <w:rPr>
          <w:rFonts w:cs="Arial"/>
        </w:rPr>
      </w:pPr>
    </w:p>
    <w:p w14:paraId="37CCDC76" w14:textId="77777777" w:rsidR="00236E25" w:rsidRDefault="00000000" w:rsidP="00236E25">
      <w:pPr>
        <w:jc w:val="both"/>
        <w:rPr>
          <w:rFonts w:cs="Arial"/>
        </w:rPr>
      </w:pPr>
      <w:hyperlink r:id="rId12" w:history="1">
        <w:r w:rsidR="00236E25">
          <w:rPr>
            <w:rStyle w:val="Hyperlink"/>
            <w:rFonts w:cs="Arial"/>
          </w:rPr>
          <w:t>https://www.s-hertogenbosch.nl/stad-en-bestuur/bestuur/verordeningen-en-beleid/aanbestedingen</w:t>
        </w:r>
      </w:hyperlink>
    </w:p>
    <w:p w14:paraId="4932686B" w14:textId="77777777" w:rsidR="00236E25" w:rsidRDefault="00236E25" w:rsidP="00236E25">
      <w:pPr>
        <w:jc w:val="both"/>
        <w:rPr>
          <w:rFonts w:cs="Arial"/>
        </w:rPr>
      </w:pPr>
      <w:r>
        <w:rPr>
          <w:rFonts w:cs="Arial"/>
        </w:rPr>
        <w:t xml:space="preserve"> </w:t>
      </w:r>
    </w:p>
    <w:p w14:paraId="2DDCAAA3" w14:textId="7BE90FD2" w:rsidR="00236E25" w:rsidRDefault="00236E25" w:rsidP="00236E25">
      <w:pPr>
        <w:jc w:val="both"/>
        <w:rPr>
          <w:rFonts w:cs="Arial"/>
        </w:rPr>
      </w:pPr>
      <w:r w:rsidRPr="59FB9742">
        <w:rPr>
          <w:rFonts w:cs="Arial"/>
        </w:rPr>
        <w:t xml:space="preserve">U gaat ermee akkoord aantoonbaar minimaal </w:t>
      </w:r>
      <w:r w:rsidR="00EC162F">
        <w:rPr>
          <w:rFonts w:cs="Arial"/>
        </w:rPr>
        <w:t>2</w:t>
      </w:r>
      <w:r w:rsidRPr="59FB9742">
        <w:rPr>
          <w:rFonts w:cs="Arial"/>
        </w:rPr>
        <w:t>% van de opdrachtwaarde aan medewerkers uit de genoemde groepen in dienst te gaan hebben (minimaal gedurende de looptijd van de overeenkomst). De werkelijke invulling (wie, wanneer, waar inzetten) wordt, na definitieve gunning van de opdracht, in een plan van aanpak tussen opdrachtnemer en opdrachtgever jaarlijks overeengekomen.</w:t>
      </w:r>
    </w:p>
    <w:p w14:paraId="058AF9EC" w14:textId="77777777" w:rsidR="00236E25" w:rsidRDefault="00236E25" w:rsidP="00236E25">
      <w:pPr>
        <w:spacing w:after="200"/>
        <w:jc w:val="both"/>
        <w:rPr>
          <w:rFonts w:cs="Arial"/>
        </w:rPr>
      </w:pPr>
    </w:p>
    <w:p w14:paraId="0A265E4A" w14:textId="7CFBE39E" w:rsidR="0036654F" w:rsidRDefault="0036654F" w:rsidP="0036654F"/>
    <w:p w14:paraId="66582114" w14:textId="5DF9DFB2" w:rsidR="0036654F" w:rsidRDefault="0036654F" w:rsidP="0036654F"/>
    <w:p w14:paraId="56078AED" w14:textId="7A698913" w:rsidR="0036654F" w:rsidRDefault="0036654F" w:rsidP="0036654F"/>
    <w:p w14:paraId="3DBC9C15" w14:textId="07BCA6FA" w:rsidR="0036654F" w:rsidRDefault="0036654F" w:rsidP="0036654F"/>
    <w:p w14:paraId="6B5E7406" w14:textId="2195F4A8" w:rsidR="0036654F" w:rsidRDefault="0036654F" w:rsidP="0036654F"/>
    <w:p w14:paraId="10D788DB" w14:textId="37A9F966" w:rsidR="0036654F" w:rsidRDefault="0036654F" w:rsidP="0036654F"/>
    <w:p w14:paraId="0ED18E9B" w14:textId="18588DE7" w:rsidR="0036654F" w:rsidRDefault="0036654F" w:rsidP="0036654F"/>
    <w:p w14:paraId="1848963C" w14:textId="33B841EE" w:rsidR="0036654F" w:rsidRDefault="0036654F" w:rsidP="0036654F"/>
    <w:p w14:paraId="3EC621E6" w14:textId="520F579C" w:rsidR="0036654F" w:rsidRDefault="0036654F" w:rsidP="0036654F"/>
    <w:p w14:paraId="31A0DA75" w14:textId="02E98BBB" w:rsidR="0036654F" w:rsidRDefault="0036654F" w:rsidP="0036654F"/>
    <w:p w14:paraId="54A23483" w14:textId="6DC56C8B" w:rsidR="0036654F" w:rsidRDefault="0036654F" w:rsidP="0036654F"/>
    <w:p w14:paraId="49E1F101" w14:textId="7BE78B67" w:rsidR="0036654F" w:rsidRDefault="0036654F" w:rsidP="0036654F"/>
    <w:p w14:paraId="7CDBD8AA" w14:textId="1913E17B" w:rsidR="0036654F" w:rsidRDefault="0036654F" w:rsidP="0036654F"/>
    <w:p w14:paraId="2ABDD891" w14:textId="502A04F2" w:rsidR="0036654F" w:rsidRDefault="0036654F" w:rsidP="0036654F"/>
    <w:p w14:paraId="770CA2AF" w14:textId="3ACA0D8F" w:rsidR="0036654F" w:rsidRDefault="0036654F" w:rsidP="0036654F"/>
    <w:p w14:paraId="51A5FDB1" w14:textId="77777777" w:rsidR="008A0F79" w:rsidRDefault="008A0F79" w:rsidP="008A0F79">
      <w:pPr>
        <w:pStyle w:val="Kop1"/>
        <w:numPr>
          <w:ilvl w:val="0"/>
          <w:numId w:val="0"/>
        </w:numPr>
      </w:pPr>
    </w:p>
    <w:p w14:paraId="6A802FF2" w14:textId="6E3DBDC4" w:rsidR="008162EB" w:rsidRPr="0034312A" w:rsidRDefault="008162EB" w:rsidP="00315C79">
      <w:pPr>
        <w:pStyle w:val="Kop1"/>
        <w:numPr>
          <w:ilvl w:val="0"/>
          <w:numId w:val="3"/>
        </w:numPr>
        <w:rPr>
          <w:sz w:val="28"/>
          <w:szCs w:val="28"/>
        </w:rPr>
      </w:pPr>
      <w:bookmarkStart w:id="44" w:name="_Toc128573161"/>
      <w:r w:rsidRPr="0034312A">
        <w:rPr>
          <w:sz w:val="28"/>
          <w:szCs w:val="28"/>
        </w:rPr>
        <w:t>Aanbestedingsprocedure</w:t>
      </w:r>
      <w:bookmarkEnd w:id="40"/>
      <w:bookmarkEnd w:id="41"/>
      <w:bookmarkEnd w:id="44"/>
    </w:p>
    <w:p w14:paraId="52BC3D57" w14:textId="7368610C" w:rsidR="008162EB" w:rsidRPr="006963F1" w:rsidRDefault="008162EB" w:rsidP="008162EB">
      <w:r w:rsidRPr="006963F1">
        <w:t>In dit hoofdstuk beschrij</w:t>
      </w:r>
      <w:r w:rsidR="006D2A4A" w:rsidRPr="006963F1">
        <w:t xml:space="preserve">ft de </w:t>
      </w:r>
      <w:r w:rsidR="008F6AB6">
        <w:t>Gemeente</w:t>
      </w:r>
      <w:r w:rsidRPr="006963F1">
        <w:t xml:space="preserve"> de procedurestappen </w:t>
      </w:r>
      <w:r w:rsidR="003F35E2" w:rsidRPr="006963F1">
        <w:t>welke</w:t>
      </w:r>
      <w:r w:rsidRPr="006963F1">
        <w:t xml:space="preserve"> </w:t>
      </w:r>
      <w:r w:rsidR="006D2A4A" w:rsidRPr="006963F1">
        <w:t xml:space="preserve">worden </w:t>
      </w:r>
      <w:r w:rsidRPr="006963F1">
        <w:t>doorlopen tijdens deze aanbesteding, inclusief bijbehorende planning. Daarnaast wordt in dit hoofdstuk beschreven aan welke voorwaarden uw inschrijving moet voldoen.</w:t>
      </w:r>
    </w:p>
    <w:p w14:paraId="1A8A1810" w14:textId="77777777" w:rsidR="008162EB" w:rsidRPr="006963F1" w:rsidRDefault="008162EB" w:rsidP="008162EB"/>
    <w:p w14:paraId="3EC9CF0A" w14:textId="77777777" w:rsidR="008162EB" w:rsidRPr="006963F1" w:rsidRDefault="008162EB" w:rsidP="00315C79">
      <w:pPr>
        <w:pStyle w:val="Kop2"/>
        <w:numPr>
          <w:ilvl w:val="1"/>
          <w:numId w:val="3"/>
        </w:numPr>
      </w:pPr>
      <w:bookmarkStart w:id="45" w:name="_Toc47527504"/>
      <w:bookmarkStart w:id="46" w:name="_Toc458514319"/>
      <w:bookmarkStart w:id="47" w:name="_Toc303589038"/>
      <w:bookmarkStart w:id="48" w:name="_Toc265495955"/>
      <w:bookmarkStart w:id="49" w:name="_Toc258502289"/>
      <w:bookmarkStart w:id="50" w:name="_Toc258502259"/>
      <w:bookmarkStart w:id="51" w:name="_Toc216069373"/>
      <w:bookmarkStart w:id="52" w:name="_Toc213813255"/>
      <w:bookmarkStart w:id="53" w:name="_Toc180380920"/>
      <w:bookmarkStart w:id="54" w:name="_Toc6300519"/>
      <w:bookmarkStart w:id="55" w:name="_Toc6203524"/>
      <w:bookmarkStart w:id="56" w:name="_Toc6202030"/>
      <w:bookmarkStart w:id="57" w:name="_Toc5765303"/>
      <w:bookmarkStart w:id="58" w:name="_Toc5765173"/>
      <w:bookmarkStart w:id="59" w:name="_Toc5765045"/>
      <w:bookmarkStart w:id="60" w:name="_Toc4917900"/>
      <w:bookmarkStart w:id="61" w:name="_Toc2416607"/>
      <w:bookmarkStart w:id="62" w:name="_Toc128573162"/>
      <w:r w:rsidRPr="006963F1">
        <w:t>Stappen aanbestedingsprocedure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0A18F3E" w14:textId="77777777" w:rsidR="00162281" w:rsidRPr="004E13B9" w:rsidRDefault="00162281" w:rsidP="00162281">
      <w:r w:rsidRPr="004E13B9">
        <w:t xml:space="preserve">De aanbestedingsprocedure verloopt vanaf het openen van de kluis als volgt: </w:t>
      </w:r>
    </w:p>
    <w:p w14:paraId="2100FE1D" w14:textId="77777777" w:rsidR="00162281" w:rsidRPr="004E13B9" w:rsidRDefault="00162281" w:rsidP="00AE65C4">
      <w:pPr>
        <w:pStyle w:val="Lijstalinea"/>
        <w:numPr>
          <w:ilvl w:val="0"/>
          <w:numId w:val="9"/>
        </w:numPr>
        <w:rPr>
          <w:sz w:val="20"/>
          <w:szCs w:val="20"/>
        </w:rPr>
      </w:pPr>
      <w:r w:rsidRPr="004E13B9">
        <w:rPr>
          <w:sz w:val="20"/>
          <w:szCs w:val="20"/>
        </w:rPr>
        <w:t xml:space="preserve">Wij beoordelen alle ingediende inschrijvingen op de gevraagde vormvereisten.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14:paraId="3E21680A" w14:textId="77777777" w:rsidR="00162281" w:rsidRPr="004E13B9" w:rsidRDefault="00162281" w:rsidP="00AE65C4">
      <w:pPr>
        <w:pStyle w:val="Lijstalinea"/>
        <w:numPr>
          <w:ilvl w:val="0"/>
          <w:numId w:val="9"/>
        </w:numPr>
        <w:rPr>
          <w:sz w:val="20"/>
          <w:szCs w:val="20"/>
        </w:rPr>
      </w:pPr>
      <w:r w:rsidRPr="004E13B9">
        <w:rPr>
          <w:sz w:val="20"/>
          <w:szCs w:val="20"/>
        </w:rPr>
        <w:t xml:space="preserve">Vervolgens beoordelen wij de overgebleven inschrijvingen op basis van de gunningscriteria, beschreven in hoofdstuk vijf van dit document. </w:t>
      </w:r>
    </w:p>
    <w:p w14:paraId="22A128BE" w14:textId="77777777" w:rsidR="00162281" w:rsidRPr="004E13B9" w:rsidRDefault="00162281" w:rsidP="00AE65C4">
      <w:pPr>
        <w:pStyle w:val="Lijstalinea"/>
        <w:numPr>
          <w:ilvl w:val="0"/>
          <w:numId w:val="9"/>
        </w:numPr>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1BA4C416" w14:textId="77777777" w:rsidR="00162281" w:rsidRPr="004E13B9" w:rsidRDefault="00162281" w:rsidP="00AE65C4">
      <w:pPr>
        <w:pStyle w:val="Lijstalinea"/>
        <w:numPr>
          <w:ilvl w:val="0"/>
          <w:numId w:val="9"/>
        </w:numPr>
        <w:rPr>
          <w:sz w:val="20"/>
          <w:szCs w:val="20"/>
        </w:rPr>
      </w:pPr>
      <w:r w:rsidRPr="004E13B9">
        <w:rPr>
          <w:sz w:val="20"/>
          <w:szCs w:val="20"/>
        </w:rPr>
        <w:t>Na het verstrijken van de bezwaartermijn van (minimaal) 20 kalenderdagen wordt de overeenkomst ondertekend, voor zover de Gemeente tot definitieve gunning wenst over te gaan.</w:t>
      </w:r>
    </w:p>
    <w:p w14:paraId="1B034946" w14:textId="77777777" w:rsidR="00162281" w:rsidRPr="004E13B9" w:rsidRDefault="00162281" w:rsidP="00162281"/>
    <w:p w14:paraId="681ECEA1" w14:textId="77777777" w:rsidR="00162281" w:rsidRPr="004E13B9" w:rsidRDefault="00162281" w:rsidP="00162281">
      <w:r w:rsidRPr="004E13B9">
        <w:t xml:space="preserve">De Gemeente behoudt zich zonder meer en zonder te zijn gehouden tot aan het moment van ondertekening van de overeenkomst in ieder geval het recht voor tot: </w:t>
      </w:r>
    </w:p>
    <w:p w14:paraId="00E9EC48" w14:textId="77777777" w:rsidR="00162281" w:rsidRPr="004E13B9" w:rsidRDefault="00162281" w:rsidP="00AE65C4">
      <w:pPr>
        <w:pStyle w:val="Lijstalinea"/>
        <w:numPr>
          <w:ilvl w:val="0"/>
          <w:numId w:val="10"/>
        </w:numPr>
        <w:rPr>
          <w:sz w:val="20"/>
          <w:szCs w:val="20"/>
        </w:rPr>
      </w:pPr>
      <w:r w:rsidRPr="004E13B9">
        <w:rPr>
          <w:sz w:val="20"/>
          <w:szCs w:val="20"/>
        </w:rPr>
        <w:t>opschorten of afbreken van de procedure om voor ons belangrijke redenen;</w:t>
      </w:r>
    </w:p>
    <w:p w14:paraId="291A27F3" w14:textId="77777777" w:rsidR="00162281" w:rsidRPr="004E13B9" w:rsidRDefault="00162281" w:rsidP="00AE65C4">
      <w:pPr>
        <w:pStyle w:val="Lijstalinea"/>
        <w:numPr>
          <w:ilvl w:val="0"/>
          <w:numId w:val="10"/>
        </w:numPr>
        <w:rPr>
          <w:sz w:val="20"/>
          <w:szCs w:val="20"/>
        </w:rPr>
      </w:pPr>
      <w:r w:rsidRPr="004E13B9">
        <w:rPr>
          <w:sz w:val="20"/>
          <w:szCs w:val="20"/>
        </w:rPr>
        <w:t>wijzigen van de tijdsplanning, met uitzondering van het inkorten van wettelijk vastgestelde minimumtermijnen;</w:t>
      </w:r>
    </w:p>
    <w:p w14:paraId="6B7B6C0B" w14:textId="77777777" w:rsidR="00162281" w:rsidRPr="004E13B9" w:rsidRDefault="00162281" w:rsidP="00AE65C4">
      <w:pPr>
        <w:pStyle w:val="Lijstalinea"/>
        <w:numPr>
          <w:ilvl w:val="0"/>
          <w:numId w:val="10"/>
        </w:numPr>
        <w:rPr>
          <w:sz w:val="20"/>
          <w:szCs w:val="20"/>
        </w:rPr>
      </w:pPr>
      <w:r w:rsidRPr="004E13B9">
        <w:rPr>
          <w:sz w:val="20"/>
          <w:szCs w:val="20"/>
        </w:rPr>
        <w:t>intrekken of herzien van de gunningsbeslissing;</w:t>
      </w:r>
    </w:p>
    <w:p w14:paraId="78ECD45F" w14:textId="77777777" w:rsidR="00162281" w:rsidRPr="004E13B9" w:rsidRDefault="00162281" w:rsidP="00AE65C4">
      <w:pPr>
        <w:pStyle w:val="Lijstalinea"/>
        <w:numPr>
          <w:ilvl w:val="0"/>
          <w:numId w:val="10"/>
        </w:numPr>
        <w:rPr>
          <w:sz w:val="20"/>
          <w:szCs w:val="20"/>
        </w:rPr>
      </w:pPr>
      <w:r w:rsidRPr="004E13B9">
        <w:rPr>
          <w:sz w:val="20"/>
          <w:szCs w:val="20"/>
        </w:rPr>
        <w:t xml:space="preserve">niet gunnen van de opdracht/overeenkomst. </w:t>
      </w:r>
    </w:p>
    <w:p w14:paraId="3EC1FA78" w14:textId="77777777" w:rsidR="008162EB" w:rsidRPr="006963F1" w:rsidRDefault="008162EB" w:rsidP="008162EB"/>
    <w:p w14:paraId="32B2ADA7" w14:textId="77777777" w:rsidR="008162EB" w:rsidRPr="006963F1" w:rsidRDefault="008162EB" w:rsidP="00315C79">
      <w:pPr>
        <w:pStyle w:val="Kop2"/>
        <w:numPr>
          <w:ilvl w:val="1"/>
          <w:numId w:val="3"/>
        </w:numPr>
      </w:pPr>
      <w:bookmarkStart w:id="63" w:name="_Toc47527505"/>
      <w:bookmarkStart w:id="64" w:name="_Toc458514320"/>
      <w:bookmarkStart w:id="65" w:name="_Toc303589039"/>
      <w:bookmarkStart w:id="66" w:name="_Toc265495956"/>
      <w:bookmarkStart w:id="67" w:name="_Toc128573163"/>
      <w:r w:rsidRPr="006963F1">
        <w:t>Planning van de aanbesteding</w:t>
      </w:r>
      <w:bookmarkEnd w:id="63"/>
      <w:bookmarkEnd w:id="64"/>
      <w:bookmarkEnd w:id="65"/>
      <w:bookmarkEnd w:id="66"/>
      <w:bookmarkEnd w:id="67"/>
      <w:r w:rsidRPr="006963F1">
        <w:t xml:space="preserve"> </w:t>
      </w:r>
    </w:p>
    <w:p w14:paraId="43F05895" w14:textId="77777777" w:rsidR="00950B16" w:rsidRPr="00F72779" w:rsidRDefault="00950B16" w:rsidP="00950B16">
      <w:bookmarkStart w:id="68" w:name="OLE_LINK1"/>
      <w:r>
        <w:t xml:space="preserve">De aanbestedingsprocedure verloopt volgens de planning weergeven in TenderNed. Mocht de Gemeente deze planning moeten wijzigen, dan wordt u via TenderNed op de hoogte gehouden. </w:t>
      </w:r>
    </w:p>
    <w:p w14:paraId="2CBB6FC6" w14:textId="094F1821" w:rsidR="004935EB" w:rsidRDefault="004935EB" w:rsidP="00DA7FB7">
      <w:pPr>
        <w:rPr>
          <w:rFonts w:cs="Arial"/>
        </w:rPr>
      </w:pPr>
    </w:p>
    <w:p w14:paraId="3A5D651B" w14:textId="77777777" w:rsidR="004935EB" w:rsidRPr="0032664B" w:rsidRDefault="004935EB" w:rsidP="00DA7FB7">
      <w:pPr>
        <w:rPr>
          <w:rFonts w:cs="Arial"/>
        </w:rPr>
      </w:pPr>
    </w:p>
    <w:p w14:paraId="05329AC1" w14:textId="77777777" w:rsidR="00B00679" w:rsidRDefault="00B00679" w:rsidP="00B00679">
      <w:pPr>
        <w:pStyle w:val="Kop2"/>
        <w:numPr>
          <w:ilvl w:val="1"/>
          <w:numId w:val="1"/>
        </w:numPr>
      </w:pPr>
      <w:bookmarkStart w:id="69" w:name="_Toc47527507"/>
      <w:bookmarkStart w:id="70" w:name="_Toc73451101"/>
      <w:bookmarkStart w:id="71" w:name="_Toc100048447"/>
      <w:bookmarkStart w:id="72" w:name="_Toc16508267"/>
      <w:bookmarkStart w:id="73" w:name="_Toc532388414"/>
      <w:bookmarkStart w:id="74" w:name="_Toc47527512"/>
      <w:bookmarkStart w:id="75" w:name="_Toc86749281"/>
      <w:bookmarkStart w:id="76" w:name="_Toc128573164"/>
      <w:r>
        <w:t>Waar moet uw inschrijving aan voldoen?</w:t>
      </w:r>
      <w:bookmarkEnd w:id="69"/>
      <w:bookmarkEnd w:id="70"/>
      <w:bookmarkEnd w:id="71"/>
      <w:bookmarkEnd w:id="76"/>
    </w:p>
    <w:p w14:paraId="01678B86" w14:textId="77777777" w:rsidR="00B00679" w:rsidRDefault="00B00679" w:rsidP="00B00679">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7C604A00" w14:textId="77777777" w:rsidR="00B00679" w:rsidRDefault="00B00679" w:rsidP="00B00679">
      <w:pPr>
        <w:pStyle w:val="Kop3"/>
        <w:numPr>
          <w:ilvl w:val="2"/>
          <w:numId w:val="1"/>
        </w:numPr>
      </w:pPr>
      <w:bookmarkStart w:id="77" w:name="_Toc47527508"/>
      <w:bookmarkStart w:id="78" w:name="_Toc458514322"/>
      <w:bookmarkStart w:id="79" w:name="_Toc315333127"/>
      <w:bookmarkStart w:id="80" w:name="_Toc73451102"/>
      <w:bookmarkStart w:id="81" w:name="_Toc100048448"/>
      <w:bookmarkStart w:id="82" w:name="_Toc128573165"/>
      <w:r>
        <w:t>Taal</w:t>
      </w:r>
      <w:bookmarkEnd w:id="77"/>
      <w:bookmarkEnd w:id="78"/>
      <w:bookmarkEnd w:id="79"/>
      <w:bookmarkEnd w:id="80"/>
      <w:bookmarkEnd w:id="81"/>
      <w:bookmarkEnd w:id="82"/>
    </w:p>
    <w:p w14:paraId="1503D64B" w14:textId="77777777" w:rsidR="00B00679" w:rsidRDefault="00B00679" w:rsidP="00B00679">
      <w:pPr>
        <w:rPr>
          <w:strike/>
        </w:rPr>
      </w:pPr>
      <w:r>
        <w:t>Alle communicatie in relatie tot deze aanbesteding is in het Nederlands. Dat geldt ook voor de communicatie tijdens het uitvoeren van de opdracht.</w:t>
      </w:r>
    </w:p>
    <w:p w14:paraId="4F40B6AA" w14:textId="77777777" w:rsidR="00B00679" w:rsidRDefault="00B00679" w:rsidP="00B00679"/>
    <w:p w14:paraId="00AC732D" w14:textId="77777777" w:rsidR="00B00679" w:rsidRDefault="00B00679" w:rsidP="00B00679">
      <w:pPr>
        <w:pStyle w:val="Kop3"/>
        <w:numPr>
          <w:ilvl w:val="2"/>
          <w:numId w:val="1"/>
        </w:numPr>
      </w:pPr>
      <w:bookmarkStart w:id="83" w:name="_Toc73451103"/>
      <w:bookmarkStart w:id="84" w:name="_Toc100048449"/>
      <w:bookmarkStart w:id="85" w:name="_Toc47527509"/>
      <w:bookmarkStart w:id="86" w:name="_Toc458514323"/>
      <w:bookmarkStart w:id="87" w:name="_Toc128573166"/>
      <w:r>
        <w:t>Wat dient uw inschrijving te bevatten?</w:t>
      </w:r>
      <w:bookmarkEnd w:id="83"/>
      <w:bookmarkEnd w:id="84"/>
      <w:bookmarkEnd w:id="87"/>
      <w:r>
        <w:t xml:space="preserve"> </w:t>
      </w:r>
      <w:bookmarkEnd w:id="85"/>
      <w:bookmarkEnd w:id="86"/>
    </w:p>
    <w:p w14:paraId="72CB2989" w14:textId="3738E823" w:rsidR="00B00679" w:rsidRDefault="00B00679" w:rsidP="00B00679">
      <w:r>
        <w:t xml:space="preserve">De inschrijving voldoet aan hetgeen door de </w:t>
      </w:r>
      <w:r w:rsidR="008F6AB6">
        <w:t>Gemeente</w:t>
      </w:r>
      <w:r>
        <w:t xml:space="preserve"> wordt gevraagd. Bij inschrijving worden de vragen ten aanzien van de uitsluitingsgronden en, indien van toepassing, geschiktheidseisen beantwoord en zijn de volgende documenten ingediend:</w:t>
      </w:r>
    </w:p>
    <w:p w14:paraId="770562B4" w14:textId="77777777" w:rsidR="00B00679" w:rsidRDefault="00B00679" w:rsidP="00B00679"/>
    <w:p w14:paraId="24A89B63" w14:textId="77777777" w:rsidR="00B00679" w:rsidRDefault="00B00679" w:rsidP="00B00679"/>
    <w:p w14:paraId="735DF283" w14:textId="77777777" w:rsidR="00B00679" w:rsidRDefault="00B00679" w:rsidP="00B00679"/>
    <w:p w14:paraId="762D8BB7" w14:textId="77777777" w:rsidR="00B00679" w:rsidRDefault="00B00679" w:rsidP="00B00679"/>
    <w:p w14:paraId="4C55DCB2" w14:textId="77777777" w:rsidR="00B00679" w:rsidRDefault="00B00679" w:rsidP="00B00679"/>
    <w:tbl>
      <w:tblPr>
        <w:tblW w:w="7363" w:type="dxa"/>
        <w:jc w:val="center"/>
        <w:tblCellMar>
          <w:left w:w="0" w:type="dxa"/>
          <w:right w:w="0" w:type="dxa"/>
        </w:tblCellMar>
        <w:tblLook w:val="04A0" w:firstRow="1" w:lastRow="0" w:firstColumn="1" w:lastColumn="0" w:noHBand="0" w:noVBand="1"/>
      </w:tblPr>
      <w:tblGrid>
        <w:gridCol w:w="4530"/>
        <w:gridCol w:w="2833"/>
      </w:tblGrid>
      <w:tr w:rsidR="00B00679" w14:paraId="43E04F5B" w14:textId="77777777" w:rsidTr="00BA41A9">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5008430" w14:textId="77777777" w:rsidR="00B00679" w:rsidRPr="00E25755" w:rsidRDefault="00B00679" w:rsidP="00BA41A9">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4FDBF203" w14:textId="77777777" w:rsidR="00B00679" w:rsidRPr="00E25755" w:rsidRDefault="00B00679" w:rsidP="00BA41A9">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B00679" w14:paraId="75D06059" w14:textId="77777777" w:rsidTr="00BA41A9">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0F512FFA" w14:textId="77777777" w:rsidR="00B00679" w:rsidRDefault="00B00679" w:rsidP="00BA41A9">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AA3C19" w14:textId="77777777" w:rsidR="00B00679" w:rsidRDefault="00B00679" w:rsidP="00BA41A9">
            <w:pPr>
              <w:jc w:val="center"/>
              <w:rPr>
                <w:color w:val="000000" w:themeColor="text1"/>
              </w:rPr>
            </w:pPr>
            <w:r>
              <w:rPr>
                <w:color w:val="000000" w:themeColor="text1"/>
              </w:rPr>
              <w:t>Ja</w:t>
            </w:r>
          </w:p>
        </w:tc>
      </w:tr>
      <w:tr w:rsidR="00B00679" w14:paraId="676F57B6" w14:textId="77777777" w:rsidTr="00BA41A9">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60D2B4B" w14:textId="02D535FA" w:rsidR="00B00679" w:rsidRDefault="00B00679" w:rsidP="00BA41A9">
            <w:pPr>
              <w:rPr>
                <w:color w:val="000000"/>
              </w:rPr>
            </w:pPr>
            <w:r>
              <w:rPr>
                <w:color w:val="000000" w:themeColor="text1"/>
              </w:rPr>
              <w:t>Het</w:t>
            </w:r>
            <w:r w:rsidRPr="2E2ACEC8">
              <w:rPr>
                <w:color w:val="000000" w:themeColor="text1"/>
              </w:rPr>
              <w:t xml:space="preserve"> ingevulde en ondertekende </w:t>
            </w:r>
            <w:r>
              <w:rPr>
                <w:color w:val="000000" w:themeColor="text1"/>
              </w:rPr>
              <w:t>Inschrij</w:t>
            </w:r>
            <w:r w:rsidR="008D354E">
              <w:rPr>
                <w:color w:val="000000" w:themeColor="text1"/>
              </w:rPr>
              <w:t>vings</w:t>
            </w:r>
            <w:r>
              <w:rPr>
                <w:color w:val="000000" w:themeColor="text1"/>
              </w:rPr>
              <w:t>biljet en inschrij</w:t>
            </w:r>
            <w:r w:rsidR="008D354E">
              <w:rPr>
                <w:color w:val="000000" w:themeColor="text1"/>
              </w:rPr>
              <w:t>vings</w:t>
            </w:r>
            <w:r>
              <w:rPr>
                <w:color w:val="000000" w:themeColor="text1"/>
              </w:rPr>
              <w:t>staat</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242CAEA" w14:textId="77777777" w:rsidR="00B00679" w:rsidRDefault="00B00679" w:rsidP="00BA41A9">
            <w:pPr>
              <w:jc w:val="center"/>
            </w:pPr>
            <w:r>
              <w:t>Ja</w:t>
            </w:r>
          </w:p>
        </w:tc>
      </w:tr>
      <w:tr w:rsidR="00B00679" w:rsidRPr="00586E8C" w14:paraId="3077B13E" w14:textId="77777777" w:rsidTr="00BA41A9">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584BFC1" w14:textId="77777777" w:rsidR="00B00679" w:rsidRPr="00586E8C" w:rsidRDefault="00B00679" w:rsidP="00BA41A9">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40BD1266" w14:textId="77777777" w:rsidR="00B00679" w:rsidRPr="00586E8C" w:rsidRDefault="00B00679" w:rsidP="00BA41A9">
            <w:pPr>
              <w:jc w:val="center"/>
            </w:pPr>
            <w:r w:rsidRPr="00586E8C">
              <w:t>Ja</w:t>
            </w:r>
          </w:p>
        </w:tc>
      </w:tr>
    </w:tbl>
    <w:p w14:paraId="602C43ED" w14:textId="77777777" w:rsidR="00B00679" w:rsidRDefault="00B00679" w:rsidP="00B00679"/>
    <w:p w14:paraId="1D36C37A" w14:textId="77777777" w:rsidR="00B00679" w:rsidRDefault="00B00679" w:rsidP="00B00679">
      <w:r>
        <w:t>Indien een inschrijver één van de bovengenoemde documenten niet, of niet volledig, heeft ingevuld of</w:t>
      </w:r>
    </w:p>
    <w:p w14:paraId="58F5D3C5" w14:textId="77777777" w:rsidR="00B00679" w:rsidRDefault="00B00679" w:rsidP="00B00679">
      <w:r>
        <w:t>ondertekend dan kan de inschrijving ongeldig worden verklaard.</w:t>
      </w:r>
    </w:p>
    <w:p w14:paraId="69CA0C19" w14:textId="77777777" w:rsidR="00B00679" w:rsidRDefault="00B00679" w:rsidP="00B00679">
      <w:bookmarkStart w:id="88" w:name="_Toc458514324"/>
      <w:bookmarkStart w:id="89" w:name="_Toc263150728"/>
      <w:bookmarkStart w:id="90" w:name="_Toc315333131"/>
    </w:p>
    <w:p w14:paraId="073F0BA1" w14:textId="77777777" w:rsidR="00B00679" w:rsidRDefault="00B00679" w:rsidP="00B00679">
      <w:pPr>
        <w:pStyle w:val="Kop3"/>
        <w:numPr>
          <w:ilvl w:val="2"/>
          <w:numId w:val="1"/>
        </w:numPr>
      </w:pPr>
      <w:bookmarkStart w:id="91" w:name="_Toc47527510"/>
      <w:bookmarkStart w:id="92" w:name="_Toc73451104"/>
      <w:bookmarkStart w:id="93" w:name="_Toc100048450"/>
      <w:bookmarkStart w:id="94" w:name="_Toc128573167"/>
      <w:r>
        <w:t>Wie moet uw inschrijving ondertekenen?</w:t>
      </w:r>
      <w:bookmarkEnd w:id="88"/>
      <w:bookmarkEnd w:id="89"/>
      <w:bookmarkEnd w:id="90"/>
      <w:bookmarkEnd w:id="91"/>
      <w:bookmarkEnd w:id="92"/>
      <w:bookmarkEnd w:id="93"/>
      <w:bookmarkEnd w:id="94"/>
    </w:p>
    <w:p w14:paraId="18ADCC39" w14:textId="77777777" w:rsidR="00B00679" w:rsidRDefault="00B00679" w:rsidP="00B00679">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E806B0A" w14:textId="77777777" w:rsidR="00B00679" w:rsidRDefault="00B00679" w:rsidP="00B00679"/>
    <w:p w14:paraId="7F9751A5" w14:textId="77777777" w:rsidR="00B00679" w:rsidRDefault="00B00679" w:rsidP="00B00679">
      <w:r>
        <w:t xml:space="preserve">Het uittreksel(s) van het nationale Beroeps- of Handelsregister dient u bij inschrijving aan te leveren. Uit het uittreksel moet ook de tekenbevoegdheid te herleiden zijn. </w:t>
      </w:r>
    </w:p>
    <w:p w14:paraId="6B24202C" w14:textId="77777777" w:rsidR="00B00679" w:rsidRDefault="00B00679" w:rsidP="00B00679"/>
    <w:p w14:paraId="63F3344A" w14:textId="77777777" w:rsidR="00B00679" w:rsidRPr="002C40F1" w:rsidRDefault="00B00679" w:rsidP="00B00679">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0429E1EA" w14:textId="77777777" w:rsidR="00B00679" w:rsidRDefault="00B00679" w:rsidP="00B00679"/>
    <w:p w14:paraId="55CC781E" w14:textId="77777777" w:rsidR="00B00679" w:rsidRDefault="00B00679" w:rsidP="00B00679">
      <w:r>
        <w:t xml:space="preserve">Indien de inschrijver ervoor kiest zich bij de aanbestedingsprocedure te laten vertegenwoordigen door gevolmachtigde personen, dient dit te worden aangegeven in de UEA deel IIB.  </w:t>
      </w:r>
    </w:p>
    <w:p w14:paraId="2028F3E3" w14:textId="77777777" w:rsidR="00B00679" w:rsidRDefault="00B00679" w:rsidP="00B00679">
      <w:pPr>
        <w:rPr>
          <w:rFonts w:cs="Myriad"/>
        </w:rPr>
      </w:pPr>
      <w:r>
        <w:rPr>
          <w:rFonts w:cs="Myriad"/>
        </w:rPr>
        <w:t xml:space="preserve">Daarnaast dient u de machtingsverklaring waaruit de volmacht blijkt in te dienen bij de inschrijving. </w:t>
      </w:r>
    </w:p>
    <w:p w14:paraId="5E210EE6" w14:textId="77777777" w:rsidR="00B00679" w:rsidRDefault="00B00679" w:rsidP="00B00679"/>
    <w:p w14:paraId="354579AD" w14:textId="11B41FF6" w:rsidR="00B00679" w:rsidRDefault="00B00679" w:rsidP="00B00679"/>
    <w:p w14:paraId="657107ED" w14:textId="77777777" w:rsidR="001F4DA6" w:rsidRDefault="001F4DA6" w:rsidP="001F4DA6">
      <w:pPr>
        <w:pStyle w:val="Kop3"/>
        <w:numPr>
          <w:ilvl w:val="2"/>
          <w:numId w:val="1"/>
        </w:numPr>
      </w:pPr>
      <w:bookmarkStart w:id="95" w:name="_Toc73451105"/>
      <w:bookmarkStart w:id="96" w:name="_Toc100048451"/>
      <w:bookmarkStart w:id="97" w:name="_Toc47527513"/>
      <w:bookmarkStart w:id="98" w:name="_Toc128573168"/>
      <w:bookmarkEnd w:id="72"/>
      <w:bookmarkEnd w:id="73"/>
      <w:bookmarkEnd w:id="74"/>
      <w:bookmarkEnd w:id="75"/>
      <w:r>
        <w:t>Hoe dient u uw inschrijving in?</w:t>
      </w:r>
      <w:bookmarkEnd w:id="95"/>
      <w:bookmarkEnd w:id="96"/>
      <w:bookmarkEnd w:id="98"/>
      <w:r>
        <w:t xml:space="preserve"> </w:t>
      </w:r>
    </w:p>
    <w:p w14:paraId="3C4A01BD" w14:textId="77777777" w:rsidR="001F4DA6" w:rsidRDefault="001F4DA6" w:rsidP="001F4DA6">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14:paraId="7E31860D" w14:textId="77777777" w:rsidR="001F4DA6" w:rsidRDefault="001F4DA6" w:rsidP="001F4DA6"/>
    <w:p w14:paraId="4CF08B1F" w14:textId="77777777" w:rsidR="001F4DA6" w:rsidRDefault="001F4DA6" w:rsidP="001F4DA6">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4315FB67" w14:textId="77777777" w:rsidR="001F4DA6" w:rsidRDefault="001F4DA6" w:rsidP="001F4DA6"/>
    <w:p w14:paraId="3D5A81C6" w14:textId="77777777" w:rsidR="001F4DA6" w:rsidRDefault="001F4DA6" w:rsidP="001F4DA6">
      <w:pPr>
        <w:pStyle w:val="Kop3"/>
        <w:numPr>
          <w:ilvl w:val="2"/>
          <w:numId w:val="1"/>
        </w:numPr>
      </w:pPr>
      <w:bookmarkStart w:id="99" w:name="_Toc73451107"/>
      <w:bookmarkStart w:id="100" w:name="_Toc100048452"/>
      <w:bookmarkStart w:id="101" w:name="_Toc128573169"/>
      <w:r>
        <w:t>Voorwaarden inschrijving</w:t>
      </w:r>
      <w:bookmarkEnd w:id="99"/>
      <w:bookmarkEnd w:id="100"/>
      <w:bookmarkEnd w:id="101"/>
    </w:p>
    <w:p w14:paraId="54315D39" w14:textId="77777777" w:rsidR="001F4DA6" w:rsidRPr="00B914D1" w:rsidRDefault="001F4DA6" w:rsidP="001F4DA6">
      <w:r w:rsidRPr="00B914D1">
        <w:t>Aan de inschrijving worden de volgende overige voorwaarden gesteld:</w:t>
      </w:r>
    </w:p>
    <w:p w14:paraId="04D23AD0" w14:textId="77777777" w:rsidR="001F4DA6" w:rsidRPr="00B914D1" w:rsidRDefault="001F4DA6" w:rsidP="00AE65C4">
      <w:pPr>
        <w:pStyle w:val="Lijstalinea"/>
        <w:numPr>
          <w:ilvl w:val="0"/>
          <w:numId w:val="11"/>
        </w:numPr>
        <w:rPr>
          <w:sz w:val="20"/>
          <w:szCs w:val="20"/>
        </w:rPr>
      </w:pPr>
      <w:r w:rsidRPr="00B914D1">
        <w:rPr>
          <w:sz w:val="20"/>
          <w:szCs w:val="20"/>
        </w:rPr>
        <w:t>alle gevraagde informatie wordt in de inschrijving opgenomen;</w:t>
      </w:r>
    </w:p>
    <w:p w14:paraId="1026EEA5" w14:textId="77777777" w:rsidR="001F4DA6" w:rsidRPr="00B914D1" w:rsidRDefault="001F4DA6" w:rsidP="00AE65C4">
      <w:pPr>
        <w:pStyle w:val="Lijstalinea"/>
        <w:numPr>
          <w:ilvl w:val="0"/>
          <w:numId w:val="11"/>
        </w:numPr>
        <w:rPr>
          <w:sz w:val="20"/>
          <w:szCs w:val="20"/>
        </w:rPr>
      </w:pPr>
      <w:r w:rsidRPr="00B914D1">
        <w:rPr>
          <w:sz w:val="20"/>
          <w:szCs w:val="20"/>
        </w:rPr>
        <w:t>de inschrijving dient naar waarheid te zijn ingevuld;</w:t>
      </w:r>
    </w:p>
    <w:p w14:paraId="409DE272" w14:textId="77777777" w:rsidR="001F4DA6" w:rsidRPr="00B914D1" w:rsidRDefault="001F4DA6" w:rsidP="00AE65C4">
      <w:pPr>
        <w:pStyle w:val="Lijstalinea"/>
        <w:numPr>
          <w:ilvl w:val="0"/>
          <w:numId w:val="11"/>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0404F33A" w14:textId="77777777" w:rsidR="001F4DA6" w:rsidRPr="00B914D1" w:rsidRDefault="001F4DA6" w:rsidP="00AE65C4">
      <w:pPr>
        <w:pStyle w:val="Lijstalinea"/>
        <w:numPr>
          <w:ilvl w:val="0"/>
          <w:numId w:val="11"/>
        </w:numPr>
        <w:rPr>
          <w:sz w:val="20"/>
          <w:szCs w:val="20"/>
        </w:rPr>
      </w:pPr>
      <w:r w:rsidRPr="00B914D1">
        <w:rPr>
          <w:sz w:val="20"/>
          <w:szCs w:val="20"/>
        </w:rPr>
        <w:t>Inschrijvingen onder voorwaarden of met voorbehouden zijn ongeldig;</w:t>
      </w:r>
    </w:p>
    <w:p w14:paraId="4CF3BA4E" w14:textId="77777777" w:rsidR="001F4DA6" w:rsidRPr="00B914D1" w:rsidRDefault="001F4DA6" w:rsidP="00AE65C4">
      <w:pPr>
        <w:pStyle w:val="Lijstalinea"/>
        <w:numPr>
          <w:ilvl w:val="0"/>
          <w:numId w:val="11"/>
        </w:numPr>
        <w:rPr>
          <w:sz w:val="20"/>
          <w:szCs w:val="20"/>
        </w:rPr>
      </w:pPr>
      <w:r w:rsidRPr="00B914D1">
        <w:rPr>
          <w:sz w:val="20"/>
          <w:szCs w:val="20"/>
        </w:rPr>
        <w:t>varianten, anders dan beschreven in dit beschrijvend document, zijn niet toegestaan;</w:t>
      </w:r>
    </w:p>
    <w:p w14:paraId="3D3F320E" w14:textId="7AD7D3C2" w:rsidR="001F4DA6" w:rsidRPr="00B914D1" w:rsidRDefault="001F4DA6" w:rsidP="00AE65C4">
      <w:pPr>
        <w:pStyle w:val="Lijstalinea"/>
        <w:numPr>
          <w:ilvl w:val="0"/>
          <w:numId w:val="11"/>
        </w:numPr>
        <w:rPr>
          <w:sz w:val="20"/>
          <w:szCs w:val="20"/>
        </w:rPr>
      </w:pPr>
      <w:r w:rsidRPr="00B914D1">
        <w:rPr>
          <w:sz w:val="20"/>
          <w:szCs w:val="20"/>
        </w:rPr>
        <w:lastRenderedPageBreak/>
        <w:t>de inschrijving heeft een gestandsdoeningstermijn va</w:t>
      </w:r>
      <w:r w:rsidRPr="000E096C">
        <w:rPr>
          <w:sz w:val="20"/>
          <w:szCs w:val="20"/>
        </w:rPr>
        <w:t xml:space="preserve">n </w:t>
      </w:r>
      <w:r>
        <w:rPr>
          <w:sz w:val="20"/>
          <w:szCs w:val="20"/>
        </w:rPr>
        <w:t>60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14:paraId="3C701642" w14:textId="77777777" w:rsidR="001F4DA6" w:rsidRPr="00B914D1" w:rsidRDefault="001F4DA6" w:rsidP="00AE65C4">
      <w:pPr>
        <w:pStyle w:val="Lijstalinea"/>
        <w:numPr>
          <w:ilvl w:val="0"/>
          <w:numId w:val="11"/>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3312AD48" w14:textId="77777777" w:rsidR="001F4DA6" w:rsidRDefault="001F4DA6" w:rsidP="001F4DA6">
      <w:pPr>
        <w:rPr>
          <w:color w:val="4F81BD" w:themeColor="accent1"/>
        </w:rPr>
      </w:pPr>
    </w:p>
    <w:p w14:paraId="6E8E6BAF" w14:textId="77777777" w:rsidR="001F4DA6" w:rsidRDefault="001F4DA6" w:rsidP="001F4DA6">
      <w:r>
        <w:br w:type="page"/>
      </w:r>
    </w:p>
    <w:p w14:paraId="3DC5CEB0" w14:textId="77777777" w:rsidR="008162EB" w:rsidRPr="001F4DA6" w:rsidRDefault="008162EB" w:rsidP="00315C79">
      <w:pPr>
        <w:pStyle w:val="Kop1"/>
        <w:numPr>
          <w:ilvl w:val="0"/>
          <w:numId w:val="3"/>
        </w:numPr>
        <w:rPr>
          <w:sz w:val="28"/>
          <w:szCs w:val="28"/>
        </w:rPr>
      </w:pPr>
      <w:bookmarkStart w:id="102" w:name="_Toc128573170"/>
      <w:r w:rsidRPr="001F4DA6">
        <w:rPr>
          <w:sz w:val="28"/>
          <w:szCs w:val="28"/>
        </w:rPr>
        <w:lastRenderedPageBreak/>
        <w:t>Eisen aan de ondernemer</w:t>
      </w:r>
      <w:bookmarkEnd w:id="97"/>
      <w:bookmarkEnd w:id="102"/>
    </w:p>
    <w:p w14:paraId="5F6A0A84" w14:textId="77777777" w:rsidR="00523B46" w:rsidRDefault="00523B46" w:rsidP="00523B46"/>
    <w:p w14:paraId="0222661D" w14:textId="77777777" w:rsidR="00523B46" w:rsidRDefault="00523B46" w:rsidP="00523B46">
      <w:pPr>
        <w:pStyle w:val="Kop2"/>
        <w:numPr>
          <w:ilvl w:val="1"/>
          <w:numId w:val="1"/>
        </w:numPr>
      </w:pPr>
      <w:bookmarkStart w:id="103" w:name="_Toc100048454"/>
      <w:bookmarkStart w:id="104" w:name="_Toc128573171"/>
      <w:r>
        <w:t>Algemeen</w:t>
      </w:r>
      <w:bookmarkEnd w:id="103"/>
      <w:bookmarkEnd w:id="104"/>
    </w:p>
    <w:p w14:paraId="7CB4192F" w14:textId="77777777" w:rsidR="00523B46" w:rsidRPr="00FC4F2E" w:rsidRDefault="00523B46" w:rsidP="00523B46">
      <w:r w:rsidRPr="00FC4F2E">
        <w:t xml:space="preserve">Wij toetsen uw inschrijving op de uitsluitingsgronden en geschiktheidseisen zoals geformuleerd in </w:t>
      </w:r>
      <w:r>
        <w:t xml:space="preserve">de </w:t>
      </w:r>
      <w:r w:rsidRPr="00FC4F2E">
        <w:t xml:space="preserve">onderstaande paragrafen. Tevens stellen wij voorschriften, eisen en voorwaarden ten aanzien van combinatievorming, onderaannemers, beroep op draagkracht en/of bekwaamheden derden en inschrijven vanuit een holding. De basis hiervoor vormt de </w:t>
      </w:r>
      <w:proofErr w:type="spellStart"/>
      <w:r>
        <w:t>Aw</w:t>
      </w:r>
      <w:proofErr w:type="spellEnd"/>
      <w:r>
        <w:t xml:space="preserve"> 2012</w:t>
      </w:r>
      <w:r w:rsidRPr="00FC4F2E">
        <w:t>.</w:t>
      </w:r>
    </w:p>
    <w:p w14:paraId="24371830" w14:textId="77777777" w:rsidR="00523B46" w:rsidRPr="00FC4F2E" w:rsidRDefault="00523B46" w:rsidP="00523B46"/>
    <w:p w14:paraId="70A7BA6F" w14:textId="1FDFE848" w:rsidR="00523B46" w:rsidRPr="00FC4F2E" w:rsidRDefault="00523B46" w:rsidP="00523B46">
      <w:r w:rsidRPr="61946EBA">
        <w:t xml:space="preserve">Wij vragen u hiervoor het Uniform Europees </w:t>
      </w:r>
      <w:r w:rsidRPr="000E096C">
        <w:t xml:space="preserve">Aanbestedingsdocument (UEA) (bijlage </w:t>
      </w:r>
      <w:r w:rsidR="00A07C12">
        <w:t>3</w:t>
      </w:r>
      <w:r w:rsidRPr="000E096C">
        <w:t xml:space="preserve">) </w:t>
      </w:r>
      <w:r w:rsidRPr="00110A5C">
        <w:t>in te vullen, rechtsgeldig te ondertekenen en in te dienen. Voegt u het UEA niet toe aan uw inschrijv</w:t>
      </w:r>
      <w:r w:rsidRPr="61946EBA">
        <w:t xml:space="preserve">ing dan wordt u uitgesloten van verdere deelname. </w:t>
      </w:r>
    </w:p>
    <w:p w14:paraId="6DA81BB9" w14:textId="77777777" w:rsidR="00523B46" w:rsidRDefault="00523B46" w:rsidP="00523B46">
      <w:pPr>
        <w:rPr>
          <w:rFonts w:ascii="Univers" w:hAnsi="Univers"/>
        </w:rPr>
      </w:pPr>
    </w:p>
    <w:p w14:paraId="653C7B85" w14:textId="77777777" w:rsidR="00523B46" w:rsidRDefault="00523B46" w:rsidP="00523B46">
      <w:pPr>
        <w:pStyle w:val="Kop2"/>
        <w:numPr>
          <w:ilvl w:val="1"/>
          <w:numId w:val="1"/>
        </w:numPr>
      </w:pPr>
      <w:bookmarkStart w:id="105" w:name="_Toc15304175"/>
      <w:bookmarkStart w:id="106" w:name="_Toc15304176"/>
      <w:bookmarkStart w:id="107" w:name="_Toc265581577"/>
      <w:bookmarkStart w:id="108" w:name="_Toc458514328"/>
      <w:bookmarkStart w:id="109" w:name="_Toc47527514"/>
      <w:bookmarkStart w:id="110" w:name="_Toc73451109"/>
      <w:bookmarkStart w:id="111" w:name="_Toc100048455"/>
      <w:bookmarkStart w:id="112" w:name="_Toc128573172"/>
      <w:bookmarkEnd w:id="105"/>
      <w:bookmarkEnd w:id="106"/>
      <w:r>
        <w:t>Uitsluitingsgronden</w:t>
      </w:r>
      <w:bookmarkEnd w:id="107"/>
      <w:bookmarkEnd w:id="108"/>
      <w:bookmarkEnd w:id="109"/>
      <w:bookmarkEnd w:id="110"/>
      <w:bookmarkEnd w:id="111"/>
      <w:bookmarkEnd w:id="112"/>
    </w:p>
    <w:p w14:paraId="4976F91C" w14:textId="77777777" w:rsidR="00A90081" w:rsidRDefault="00A90081" w:rsidP="00A90081">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743F8461" w14:textId="77777777" w:rsidR="00A90081" w:rsidRDefault="00A90081" w:rsidP="00A90081"/>
    <w:p w14:paraId="43C67BF1" w14:textId="77777777" w:rsidR="00A90081" w:rsidRDefault="00A90081" w:rsidP="00A90081">
      <w:r>
        <w:t xml:space="preserve">Naast de verplichte uitsluitingsgronden zijn facultatieve uitsluitingsgronden van toepassing op deze aanbesteding, zie hiervoor deel IIIC van het UEA. </w:t>
      </w:r>
    </w:p>
    <w:p w14:paraId="308DAC63" w14:textId="77777777" w:rsidR="00A90081" w:rsidRDefault="00A90081" w:rsidP="00A90081"/>
    <w:p w14:paraId="461B11A7" w14:textId="77777777" w:rsidR="00A90081" w:rsidRDefault="00A90081" w:rsidP="00A90081">
      <w:r>
        <w:t xml:space="preserve">Door rechtsgeldige ondertekening van het UEA geeft inschrijver te kennen dat aangekruiste verplichte en facultatieve uitsluitingsgronden niet op inschrijver van toepassing zijn. </w:t>
      </w:r>
    </w:p>
    <w:p w14:paraId="17811CA5" w14:textId="77777777" w:rsidR="00A90081" w:rsidRDefault="00A90081" w:rsidP="00A90081"/>
    <w:p w14:paraId="4F34ABC6" w14:textId="2E3EC0EB" w:rsidR="00A90081" w:rsidRPr="00F35F9A" w:rsidRDefault="00A90081" w:rsidP="00A90081">
      <w:r>
        <w:t xml:space="preserve">Nadat wij het voorlopige gunningsbesluit hebben verstuurd, zullen wij u vragen om de overige bewijsstukken </w:t>
      </w:r>
      <w:r w:rsidRPr="00F35F9A">
        <w:t xml:space="preserve">binnen de gestelde termijn door de </w:t>
      </w:r>
      <w:r w:rsidR="008F6AB6">
        <w:t>Gemeente</w:t>
      </w:r>
      <w:r w:rsidRPr="00F35F9A">
        <w:t xml:space="preserve"> in te dienen. Wij zullen voor deze aanbesteding volgende bewijsmiddelen opvragen;</w:t>
      </w:r>
    </w:p>
    <w:p w14:paraId="32AEAFDC" w14:textId="77777777" w:rsidR="00A90081" w:rsidRPr="00F35F9A" w:rsidRDefault="00A90081" w:rsidP="00A90081"/>
    <w:p w14:paraId="729D5818" w14:textId="77777777" w:rsidR="00A90081" w:rsidRPr="00F35F9A" w:rsidRDefault="00A90081" w:rsidP="00A90081">
      <w:pPr>
        <w:numPr>
          <w:ilvl w:val="0"/>
          <w:numId w:val="20"/>
        </w:numPr>
        <w:spacing w:line="288" w:lineRule="auto"/>
        <w:ind w:left="578"/>
        <w:jc w:val="both"/>
      </w:pPr>
      <w:r w:rsidRPr="00F35F9A">
        <w:t>een kopie van het uittreksel uit het beroeps- of handelsregister (deze kopie is niet ouder dan zes maanden gerekend vanaf de inschrijvingsdatum);</w:t>
      </w:r>
    </w:p>
    <w:p w14:paraId="1949945F" w14:textId="77777777" w:rsidR="00A90081" w:rsidRPr="00F35F9A" w:rsidRDefault="00A90081" w:rsidP="00A90081">
      <w:pPr>
        <w:numPr>
          <w:ilvl w:val="0"/>
          <w:numId w:val="20"/>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36CDB988" w14:textId="77777777" w:rsidR="00A90081" w:rsidRPr="00F35F9A" w:rsidRDefault="00A90081" w:rsidP="00A90081">
      <w:pPr>
        <w:numPr>
          <w:ilvl w:val="0"/>
          <w:numId w:val="20"/>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0D537904" w14:textId="77777777" w:rsidR="00A90081" w:rsidRPr="00F35F9A" w:rsidRDefault="00A90081" w:rsidP="00A90081">
      <w:pPr>
        <w:spacing w:line="288" w:lineRule="auto"/>
      </w:pPr>
    </w:p>
    <w:p w14:paraId="5656436D" w14:textId="77777777" w:rsidR="00A90081" w:rsidRDefault="00A90081" w:rsidP="00A90081">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4665968C" w14:textId="77777777" w:rsidR="00A90081" w:rsidRDefault="00A90081" w:rsidP="00A90081"/>
    <w:p w14:paraId="424D4C8E" w14:textId="77777777" w:rsidR="00A90081" w:rsidRDefault="00A90081" w:rsidP="00A90081">
      <w:r>
        <w:t>Kunt u de gewenste bewijsstukken niet binnen deze gestelde termijn aanleveren? Dan wordt u alsnog uitgesloten van deelname aan deze procedure. Het voorlopige gunningsbesluit wordt dan herzien.</w:t>
      </w:r>
    </w:p>
    <w:p w14:paraId="194F6809" w14:textId="1656F0B2" w:rsidR="00523B46" w:rsidRDefault="00523B46" w:rsidP="008162EB"/>
    <w:p w14:paraId="205CA4D3" w14:textId="2943CBAB" w:rsidR="00523B46" w:rsidRDefault="00523B46" w:rsidP="008162EB"/>
    <w:p w14:paraId="28E92D20" w14:textId="1474DB7A" w:rsidR="00A90081" w:rsidRDefault="00A90081" w:rsidP="008162EB"/>
    <w:p w14:paraId="6214894C" w14:textId="01310D89" w:rsidR="00A90081" w:rsidRDefault="00A90081" w:rsidP="008162EB"/>
    <w:p w14:paraId="51E0DFDD" w14:textId="72F2CDE3" w:rsidR="00A90081" w:rsidRDefault="00A90081" w:rsidP="008162EB"/>
    <w:p w14:paraId="67D1841C" w14:textId="294CA345" w:rsidR="00A90081" w:rsidRDefault="00A90081" w:rsidP="008162EB"/>
    <w:p w14:paraId="7C205E3D" w14:textId="6EC2F8D8" w:rsidR="00A90081" w:rsidRDefault="00A90081" w:rsidP="008162EB"/>
    <w:p w14:paraId="48D169E5" w14:textId="77777777" w:rsidR="00A90081" w:rsidRPr="006963F1" w:rsidRDefault="00A90081" w:rsidP="008162EB"/>
    <w:p w14:paraId="23728E9B" w14:textId="77777777" w:rsidR="008162EB" w:rsidRPr="006963F1" w:rsidRDefault="008162EB" w:rsidP="00AE65C4">
      <w:pPr>
        <w:pStyle w:val="Kop3"/>
        <w:numPr>
          <w:ilvl w:val="2"/>
          <w:numId w:val="6"/>
        </w:numPr>
      </w:pPr>
      <w:bookmarkStart w:id="113" w:name="_Toc47527520"/>
      <w:bookmarkStart w:id="114" w:name="_Toc128573173"/>
      <w:r w:rsidRPr="006963F1">
        <w:lastRenderedPageBreak/>
        <w:t>Geschiktheidseisen</w:t>
      </w:r>
      <w:bookmarkEnd w:id="114"/>
      <w:r w:rsidRPr="006963F1">
        <w:t xml:space="preserve"> </w:t>
      </w:r>
      <w:bookmarkEnd w:id="113"/>
    </w:p>
    <w:p w14:paraId="7295AF65" w14:textId="77777777" w:rsidR="00082348" w:rsidRPr="00C64707" w:rsidRDefault="00082348" w:rsidP="00082348">
      <w:bookmarkStart w:id="115" w:name="_Toc459099763"/>
      <w:bookmarkEnd w:id="68"/>
      <w:r w:rsidRPr="00C64707">
        <w:t>Wanneer u kunt verklaren dat er geen uitsluitingsgronden op uw onderneming van toepassing zijn, wordt door middel van de onderstaande geschiktheidseisen onderzocht of uw onderneming geschikt is om de overeenkomst uit te voeren.</w:t>
      </w:r>
    </w:p>
    <w:p w14:paraId="7376AFAC" w14:textId="77777777" w:rsidR="00082348" w:rsidRDefault="00082348" w:rsidP="00082348"/>
    <w:tbl>
      <w:tblPr>
        <w:tblW w:w="8954" w:type="dxa"/>
        <w:tblInd w:w="108" w:type="dxa"/>
        <w:tblCellMar>
          <w:left w:w="10" w:type="dxa"/>
          <w:right w:w="10" w:type="dxa"/>
        </w:tblCellMar>
        <w:tblLook w:val="0000" w:firstRow="0" w:lastRow="0" w:firstColumn="0" w:lastColumn="0" w:noHBand="0" w:noVBand="0"/>
      </w:tblPr>
      <w:tblGrid>
        <w:gridCol w:w="5699"/>
        <w:gridCol w:w="3255"/>
      </w:tblGrid>
      <w:tr w:rsidR="00082348" w14:paraId="6B9D901D" w14:textId="77777777" w:rsidTr="7B6DEDC2">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2B3E4E99" w14:textId="77777777" w:rsidR="00082348" w:rsidRPr="003139B1" w:rsidRDefault="00082348" w:rsidP="00BA41A9">
            <w:pPr>
              <w:rPr>
                <w:b/>
                <w:lang w:eastAsia="en-US"/>
              </w:rPr>
            </w:pPr>
            <w:r w:rsidRPr="003139B1">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05A19D4" w14:textId="77777777" w:rsidR="00082348" w:rsidRPr="003139B1" w:rsidRDefault="00082348" w:rsidP="00BA41A9">
            <w:pPr>
              <w:rPr>
                <w:b/>
                <w:lang w:eastAsia="en-US"/>
              </w:rPr>
            </w:pPr>
            <w:r w:rsidRPr="003139B1">
              <w:rPr>
                <w:b/>
                <w:lang w:eastAsia="en-US"/>
              </w:rPr>
              <w:t>Bewijsmiddelen</w:t>
            </w:r>
          </w:p>
        </w:tc>
      </w:tr>
      <w:tr w:rsidR="00082348" w14:paraId="40A1250D" w14:textId="77777777" w:rsidTr="7B6DEDC2">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6AE87EC" w14:textId="77777777" w:rsidR="00082348" w:rsidRDefault="00082348" w:rsidP="00BA41A9">
            <w:r>
              <w:rPr>
                <w:lang w:eastAsia="en-US"/>
              </w:rPr>
              <w:t>Technische bekwaamheid en beroepsbekwaamheid</w:t>
            </w:r>
          </w:p>
        </w:tc>
      </w:tr>
      <w:tr w:rsidR="00082348" w14:paraId="28686DA6" w14:textId="77777777" w:rsidTr="7B6DEDC2">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174608" w14:textId="77777777" w:rsidR="00082348" w:rsidRPr="008F6AB6" w:rsidRDefault="00082348" w:rsidP="00BA41A9">
            <w:pPr>
              <w:rPr>
                <w:b/>
                <w:bCs/>
              </w:rPr>
            </w:pPr>
            <w:r w:rsidRPr="008F6AB6">
              <w:rPr>
                <w:b/>
                <w:bCs/>
              </w:rPr>
              <w:t xml:space="preserve">Kerncompetenties </w:t>
            </w:r>
          </w:p>
          <w:p w14:paraId="74E6605E" w14:textId="77777777" w:rsidR="00082348" w:rsidRPr="00786766" w:rsidRDefault="00082348" w:rsidP="00BA41A9">
            <w:r w:rsidRPr="00786766">
              <w:t xml:space="preserve">Uw organisatie beschikt over voldoende kennis en kunde om de opdracht uit te kunnen voeren.  De volgende kerncompetenties dienen door de inschrijver te worden aangetoond middels referenties: </w:t>
            </w:r>
          </w:p>
          <w:p w14:paraId="450BF095" w14:textId="77777777" w:rsidR="00082348" w:rsidRPr="00786766" w:rsidRDefault="00082348" w:rsidP="00BA41A9"/>
          <w:p w14:paraId="1DC2F686" w14:textId="1076043E" w:rsidR="00236E25" w:rsidRPr="00236E25" w:rsidRDefault="00236E25" w:rsidP="00236E25">
            <w:pPr>
              <w:pStyle w:val="Lijstalinea"/>
              <w:numPr>
                <w:ilvl w:val="0"/>
                <w:numId w:val="21"/>
              </w:numPr>
              <w:jc w:val="both"/>
              <w:rPr>
                <w:sz w:val="20"/>
                <w:szCs w:val="20"/>
              </w:rPr>
            </w:pPr>
            <w:r w:rsidRPr="00236E25">
              <w:rPr>
                <w:sz w:val="20"/>
                <w:szCs w:val="20"/>
              </w:rPr>
              <w:t xml:space="preserve">De inschrijver dient ervaring te hebben met het uitvoeren van rioolreinigingswerkzaamheden in minimaal </w:t>
            </w:r>
            <w:r w:rsidR="004F1871">
              <w:rPr>
                <w:sz w:val="20"/>
                <w:szCs w:val="20"/>
              </w:rPr>
              <w:t>2</w:t>
            </w:r>
            <w:r w:rsidRPr="00236E25">
              <w:rPr>
                <w:sz w:val="20"/>
                <w:szCs w:val="20"/>
              </w:rPr>
              <w:t xml:space="preserve">0 kilometer </w:t>
            </w:r>
            <w:r w:rsidR="004F1871">
              <w:rPr>
                <w:sz w:val="20"/>
                <w:szCs w:val="20"/>
              </w:rPr>
              <w:t>(</w:t>
            </w:r>
            <w:r w:rsidRPr="00236E25">
              <w:rPr>
                <w:sz w:val="20"/>
                <w:szCs w:val="20"/>
              </w:rPr>
              <w:t>vrij verval</w:t>
            </w:r>
            <w:r w:rsidR="004F1871">
              <w:rPr>
                <w:sz w:val="20"/>
                <w:szCs w:val="20"/>
              </w:rPr>
              <w:t>)</w:t>
            </w:r>
            <w:r w:rsidRPr="00236E25">
              <w:rPr>
                <w:sz w:val="20"/>
                <w:szCs w:val="20"/>
              </w:rPr>
              <w:t xml:space="preserve"> riolen</w:t>
            </w:r>
            <w:r w:rsidR="004F1871">
              <w:rPr>
                <w:sz w:val="20"/>
                <w:szCs w:val="20"/>
              </w:rPr>
              <w:t xml:space="preserve"> per jaar</w:t>
            </w:r>
            <w:r w:rsidRPr="00236E25">
              <w:rPr>
                <w:sz w:val="20"/>
                <w:szCs w:val="20"/>
              </w:rPr>
              <w:t>. De uitgevoerde werkzaamheden omvatten zowel leidingen als putten.</w:t>
            </w:r>
          </w:p>
          <w:p w14:paraId="48E6F590" w14:textId="26A6D2EC" w:rsidR="004F1871" w:rsidRPr="00236E25" w:rsidRDefault="004F1871" w:rsidP="004F1871">
            <w:pPr>
              <w:pStyle w:val="Lijstalinea"/>
              <w:numPr>
                <w:ilvl w:val="0"/>
                <w:numId w:val="21"/>
              </w:numPr>
              <w:jc w:val="both"/>
              <w:rPr>
                <w:sz w:val="20"/>
                <w:szCs w:val="20"/>
              </w:rPr>
            </w:pPr>
            <w:r w:rsidRPr="00236E25">
              <w:rPr>
                <w:sz w:val="20"/>
                <w:szCs w:val="20"/>
              </w:rPr>
              <w:t>De inschrijver dient ervaring te hebben met het uitvoeren van riool</w:t>
            </w:r>
            <w:r>
              <w:rPr>
                <w:sz w:val="20"/>
                <w:szCs w:val="20"/>
              </w:rPr>
              <w:t>inspectiewerk</w:t>
            </w:r>
            <w:r w:rsidRPr="00236E25">
              <w:rPr>
                <w:sz w:val="20"/>
                <w:szCs w:val="20"/>
              </w:rPr>
              <w:t xml:space="preserve">zaamheden in minimaal </w:t>
            </w:r>
            <w:r>
              <w:rPr>
                <w:sz w:val="20"/>
                <w:szCs w:val="20"/>
              </w:rPr>
              <w:t>2</w:t>
            </w:r>
            <w:r w:rsidRPr="00236E25">
              <w:rPr>
                <w:sz w:val="20"/>
                <w:szCs w:val="20"/>
              </w:rPr>
              <w:t xml:space="preserve">0 kilometer </w:t>
            </w:r>
            <w:r>
              <w:rPr>
                <w:sz w:val="20"/>
                <w:szCs w:val="20"/>
              </w:rPr>
              <w:t>(</w:t>
            </w:r>
            <w:r w:rsidRPr="00236E25">
              <w:rPr>
                <w:sz w:val="20"/>
                <w:szCs w:val="20"/>
              </w:rPr>
              <w:t>vrij verval</w:t>
            </w:r>
            <w:r>
              <w:rPr>
                <w:sz w:val="20"/>
                <w:szCs w:val="20"/>
              </w:rPr>
              <w:t>)</w:t>
            </w:r>
            <w:r w:rsidRPr="00236E25">
              <w:rPr>
                <w:sz w:val="20"/>
                <w:szCs w:val="20"/>
              </w:rPr>
              <w:t xml:space="preserve"> riolen</w:t>
            </w:r>
            <w:r>
              <w:rPr>
                <w:sz w:val="20"/>
                <w:szCs w:val="20"/>
              </w:rPr>
              <w:t xml:space="preserve"> per jaar</w:t>
            </w:r>
            <w:r w:rsidRPr="00236E25">
              <w:rPr>
                <w:sz w:val="20"/>
                <w:szCs w:val="20"/>
              </w:rPr>
              <w:t>. De uitgevoerde werkzaamheden omvatten zowel leidingen als putten.</w:t>
            </w:r>
          </w:p>
          <w:p w14:paraId="2474EF0F" w14:textId="70A3ABF0" w:rsidR="00082348" w:rsidRPr="00786766" w:rsidRDefault="00082348" w:rsidP="004F1871">
            <w:pPr>
              <w:ind w:left="360"/>
              <w:jc w:val="both"/>
            </w:pP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03DBBB" w14:textId="77777777" w:rsidR="00082348" w:rsidRPr="004E13B9" w:rsidRDefault="00082348" w:rsidP="00BA41A9">
            <w:pPr>
              <w:rPr>
                <w:b/>
              </w:rPr>
            </w:pPr>
            <w:r w:rsidRPr="004E13B9">
              <w:rPr>
                <w:b/>
              </w:rPr>
              <w:t xml:space="preserve">Bewijsmiddel indienen bij inschrijving: </w:t>
            </w:r>
          </w:p>
          <w:p w14:paraId="70116122" w14:textId="77777777" w:rsidR="00082348" w:rsidRPr="004E13B9" w:rsidRDefault="00082348" w:rsidP="00BA41A9">
            <w:r w:rsidRPr="004E13B9">
              <w:t>Deze kerncompetenties dienen te worden aangetoond in de vorm van (project)referenties die voldoen aan de volgende kenmerken:</w:t>
            </w:r>
          </w:p>
          <w:p w14:paraId="65C84B23" w14:textId="3BFFC03E" w:rsidR="00082348" w:rsidRDefault="00082348" w:rsidP="00236E25">
            <w:pPr>
              <w:pStyle w:val="Lijstalinea"/>
              <w:numPr>
                <w:ilvl w:val="0"/>
                <w:numId w:val="12"/>
              </w:numPr>
              <w:rPr>
                <w:sz w:val="20"/>
                <w:szCs w:val="20"/>
              </w:rPr>
            </w:pPr>
            <w:r w:rsidRPr="004E13B9">
              <w:rPr>
                <w:sz w:val="20"/>
                <w:szCs w:val="20"/>
              </w:rPr>
              <w:t xml:space="preserve">U maakt bij uw inschrijving gebruik van de referentieverklaring (format conform bijlage </w:t>
            </w:r>
            <w:r w:rsidR="00A07C12">
              <w:rPr>
                <w:sz w:val="20"/>
                <w:szCs w:val="20"/>
              </w:rPr>
              <w:t>4</w:t>
            </w:r>
            <w:r w:rsidRPr="004E13B9">
              <w:rPr>
                <w:sz w:val="20"/>
                <w:szCs w:val="20"/>
              </w:rPr>
              <w:t xml:space="preserve">); </w:t>
            </w:r>
          </w:p>
          <w:p w14:paraId="684512DE" w14:textId="77777777" w:rsidR="00236E25" w:rsidRPr="00A54360" w:rsidRDefault="00236E25" w:rsidP="00236E25">
            <w:pPr>
              <w:numPr>
                <w:ilvl w:val="0"/>
                <w:numId w:val="12"/>
              </w:numPr>
              <w:tabs>
                <w:tab w:val="num" w:pos="1068"/>
              </w:tabs>
              <w:jc w:val="both"/>
              <w:rPr>
                <w:rFonts w:cs="Arial"/>
              </w:rPr>
            </w:pPr>
            <w:r w:rsidRPr="59FB9742">
              <w:rPr>
                <w:rFonts w:cs="Arial"/>
              </w:rPr>
              <w:t>per kerncompetenties mag maximaal 1 referentie worden aangeleverd;</w:t>
            </w:r>
          </w:p>
          <w:p w14:paraId="5D7EE5DC" w14:textId="4FAB067F" w:rsidR="00236E25" w:rsidRPr="00236E25" w:rsidRDefault="00236E25" w:rsidP="00236E25">
            <w:pPr>
              <w:numPr>
                <w:ilvl w:val="0"/>
                <w:numId w:val="12"/>
              </w:numPr>
              <w:jc w:val="both"/>
              <w:rPr>
                <w:rFonts w:cs="Arial"/>
              </w:rPr>
            </w:pPr>
            <w:r w:rsidRPr="59FB9742">
              <w:rPr>
                <w:rFonts w:cs="Arial"/>
              </w:rPr>
              <w:t xml:space="preserve">het is mogelijk dat één referentie aan meerdere of alle kerncompetenties voldoet. In dit geval volstaat het aanleveren van deze ene referentie voor de betreffende kerncompetenties. </w:t>
            </w:r>
          </w:p>
          <w:p w14:paraId="4FF76C3C" w14:textId="611E52B5" w:rsidR="00082348" w:rsidRPr="00236E25" w:rsidRDefault="00082348" w:rsidP="00236E25">
            <w:pPr>
              <w:pStyle w:val="Lijstalinea"/>
              <w:numPr>
                <w:ilvl w:val="0"/>
                <w:numId w:val="12"/>
              </w:numPr>
              <w:rPr>
                <w:color w:val="9BBB59" w:themeColor="accent3"/>
                <w:sz w:val="20"/>
                <w:szCs w:val="20"/>
              </w:rPr>
            </w:pPr>
            <w:r w:rsidRPr="004E13B9">
              <w:rPr>
                <w:sz w:val="20"/>
                <w:szCs w:val="20"/>
              </w:rPr>
              <w:t xml:space="preserve">De </w:t>
            </w:r>
            <w:r>
              <w:rPr>
                <w:sz w:val="20"/>
                <w:szCs w:val="20"/>
              </w:rPr>
              <w:t xml:space="preserve">opdracht(en) binnen de raamovereenkomst van de </w:t>
            </w:r>
            <w:r w:rsidRPr="004E13B9">
              <w:rPr>
                <w:sz w:val="20"/>
                <w:szCs w:val="20"/>
              </w:rPr>
              <w:t xml:space="preserve">referenties </w:t>
            </w:r>
            <w:r>
              <w:rPr>
                <w:sz w:val="20"/>
                <w:szCs w:val="20"/>
              </w:rPr>
              <w:t xml:space="preserve">zijn </w:t>
            </w:r>
            <w:r w:rsidRPr="009C3041">
              <w:rPr>
                <w:sz w:val="20"/>
                <w:szCs w:val="20"/>
              </w:rPr>
              <w:t>opgeleverd en gefactureerd na</w:t>
            </w:r>
            <w:r w:rsidRPr="009C3041">
              <w:rPr>
                <w:color w:val="9BBB59" w:themeColor="accent3"/>
                <w:sz w:val="20"/>
                <w:szCs w:val="20"/>
              </w:rPr>
              <w:t xml:space="preserve"> </w:t>
            </w:r>
            <w:r w:rsidRPr="009C3041">
              <w:rPr>
                <w:sz w:val="20"/>
                <w:szCs w:val="20"/>
              </w:rPr>
              <w:t>1 januari 201</w:t>
            </w:r>
            <w:r>
              <w:rPr>
                <w:sz w:val="20"/>
                <w:szCs w:val="20"/>
              </w:rPr>
              <w:t>9</w:t>
            </w:r>
            <w:r w:rsidRPr="009C3041">
              <w:rPr>
                <w:sz w:val="20"/>
                <w:szCs w:val="20"/>
              </w:rPr>
              <w:t>,</w:t>
            </w:r>
            <w:r w:rsidRPr="00C5113E">
              <w:rPr>
                <w:sz w:val="20"/>
                <w:szCs w:val="20"/>
              </w:rPr>
              <w:t xml:space="preserve"> </w:t>
            </w:r>
          </w:p>
          <w:p w14:paraId="3A2B020E" w14:textId="77777777" w:rsidR="00236E25" w:rsidRDefault="00236E25" w:rsidP="00236E25">
            <w:pPr>
              <w:numPr>
                <w:ilvl w:val="0"/>
                <w:numId w:val="12"/>
              </w:numPr>
              <w:tabs>
                <w:tab w:val="num" w:pos="1068"/>
              </w:tabs>
              <w:jc w:val="both"/>
              <w:rPr>
                <w:rFonts w:cs="Arial"/>
              </w:rPr>
            </w:pPr>
            <w:r w:rsidRPr="59FB9742">
              <w:rPr>
                <w:rFonts w:cs="Arial"/>
              </w:rPr>
              <w:t>de opdrachtgever van het referentiewerk heeft geen juridische banden met de gegadigde</w:t>
            </w:r>
          </w:p>
          <w:p w14:paraId="6357CB9C" w14:textId="77777777" w:rsidR="00236E25" w:rsidRPr="004E13B9" w:rsidRDefault="00236E25" w:rsidP="00236E25">
            <w:pPr>
              <w:pStyle w:val="Lijstalinea"/>
              <w:rPr>
                <w:color w:val="9BBB59" w:themeColor="accent3"/>
                <w:sz w:val="20"/>
                <w:szCs w:val="20"/>
              </w:rPr>
            </w:pPr>
          </w:p>
          <w:p w14:paraId="02B95957" w14:textId="38ACE4AD" w:rsidR="00082348" w:rsidRPr="004E13B9" w:rsidRDefault="00082348" w:rsidP="00BA41A9">
            <w:r w:rsidRPr="00D6704E">
              <w:t xml:space="preserve"> </w:t>
            </w:r>
            <w:r w:rsidRPr="004E13B9">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w:t>
            </w:r>
            <w:r w:rsidRPr="004E13B9">
              <w:lastRenderedPageBreak/>
              <w:t xml:space="preserve">uitgesloten worden van de aanbesteding. </w:t>
            </w:r>
          </w:p>
          <w:p w14:paraId="1BA51D79" w14:textId="77777777" w:rsidR="00082348" w:rsidRPr="004E13B9" w:rsidRDefault="00082348" w:rsidP="00BA41A9">
            <w:pPr>
              <w:rPr>
                <w:lang w:eastAsia="en-US"/>
              </w:rPr>
            </w:pPr>
          </w:p>
        </w:tc>
      </w:tr>
      <w:tr w:rsidR="00D0462E" w:rsidRPr="002B5935" w14:paraId="1D14C4C5" w14:textId="77777777" w:rsidTr="00D0462E">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AC87F" w14:textId="77777777" w:rsidR="00D0462E" w:rsidRPr="008F6AB6" w:rsidRDefault="00D0462E" w:rsidP="00BA41A9">
            <w:pPr>
              <w:rPr>
                <w:b/>
                <w:bCs/>
                <w:color w:val="000000" w:themeColor="text1"/>
              </w:rPr>
            </w:pPr>
            <w:r w:rsidRPr="008F6AB6">
              <w:rPr>
                <w:b/>
                <w:bCs/>
                <w:color w:val="000000" w:themeColor="text1"/>
              </w:rPr>
              <w:lastRenderedPageBreak/>
              <w:t xml:space="preserve">Kwaliteitsborging </w:t>
            </w:r>
          </w:p>
          <w:p w14:paraId="2F5A7AEB" w14:textId="77777777" w:rsidR="00D0462E" w:rsidRPr="00D0462E" w:rsidRDefault="00D0462E" w:rsidP="00BA41A9">
            <w:pPr>
              <w:rPr>
                <w:color w:val="000000" w:themeColor="text1"/>
              </w:rPr>
            </w:pPr>
          </w:p>
          <w:p w14:paraId="3D2A477D" w14:textId="77777777" w:rsidR="00D0462E" w:rsidRPr="00D0462E" w:rsidRDefault="00D0462E" w:rsidP="00BA41A9">
            <w:pPr>
              <w:rPr>
                <w:color w:val="000000" w:themeColor="text1"/>
              </w:rPr>
            </w:pPr>
            <w:r w:rsidRPr="00D0462E">
              <w:rPr>
                <w:color w:val="000000" w:themeColor="text1"/>
              </w:rPr>
              <w:t xml:space="preserve">De inschrijver dient voldoende kwaliteitsborging in huis te hebben om de opdracht efficiënt en vakkundig uit te voeren. Als bewijs moet de beoogd opdrachtnemer in het bezit zijn van volgende certificeringen: </w:t>
            </w:r>
          </w:p>
          <w:p w14:paraId="5C150D57" w14:textId="77777777" w:rsidR="00E617A3" w:rsidRPr="00E617A3" w:rsidRDefault="00E617A3" w:rsidP="00E617A3">
            <w:pPr>
              <w:pStyle w:val="Lijstalinea"/>
              <w:numPr>
                <w:ilvl w:val="0"/>
                <w:numId w:val="13"/>
              </w:numPr>
              <w:ind w:left="360"/>
              <w:rPr>
                <w:sz w:val="20"/>
                <w:szCs w:val="20"/>
              </w:rPr>
            </w:pPr>
            <w:r w:rsidRPr="00E617A3">
              <w:rPr>
                <w:sz w:val="20"/>
                <w:szCs w:val="20"/>
              </w:rPr>
              <w:t>De inschrijver heeft een vastgelegd en gecertificeerd kwaliteitsmanagementsysteem. De inschrijver toont dit aan, op verzoek van de Aanbestedende dienst (na inschrijving), door na in het overleggen van een kopie van een geldig en relevant ISO 9001-certificaat.</w:t>
            </w:r>
            <w:r w:rsidRPr="00E617A3">
              <w:rPr>
                <w:rFonts w:eastAsia="MS Mincho"/>
                <w:sz w:val="20"/>
                <w:szCs w:val="20"/>
              </w:rPr>
              <w:t xml:space="preserve"> </w:t>
            </w:r>
          </w:p>
          <w:p w14:paraId="1B22C142" w14:textId="77777777" w:rsidR="00D0462E" w:rsidRPr="00D0462E" w:rsidRDefault="00D0462E" w:rsidP="00BA41A9">
            <w:pPr>
              <w:rPr>
                <w:color w:val="000000" w:themeColor="text1"/>
              </w:rPr>
            </w:pPr>
          </w:p>
          <w:p w14:paraId="1F5CC29E" w14:textId="77777777" w:rsidR="00D0462E" w:rsidRPr="00D0462E" w:rsidRDefault="00D0462E" w:rsidP="00BA41A9">
            <w:pPr>
              <w:rPr>
                <w:color w:val="000000" w:themeColor="text1"/>
              </w:rPr>
            </w:pPr>
            <w:r w:rsidRPr="00D0462E">
              <w:rPr>
                <w:color w:val="000000" w:themeColor="text1"/>
              </w:rPr>
              <w:t xml:space="preserve">Als inschrijver niet over de vereiste certificaten beschikt, maar over een gelijkwaardig certificaat of </w:t>
            </w:r>
          </w:p>
          <w:p w14:paraId="44A2DF5F" w14:textId="77777777" w:rsidR="00D0462E" w:rsidRPr="00D0462E" w:rsidRDefault="00D0462E" w:rsidP="00BA41A9">
            <w:pPr>
              <w:rPr>
                <w:color w:val="000000" w:themeColor="text1"/>
              </w:rPr>
            </w:pPr>
            <w:r w:rsidRPr="00D0462E">
              <w:rPr>
                <w:color w:val="000000" w:themeColor="text1"/>
              </w:rPr>
              <w:t xml:space="preserve">kwaliteitsborgingssysteem, dan dient zij dit aan haar inschrijving toe te voegen en te omschrijven waarom het systeem gelijkwaardig is. De Gemeente moet uit de omschrijving kunnen opmaken dat het betreffende certificaat of kwaliteitsborgingssysteem gelijkwaardig is. </w:t>
            </w:r>
          </w:p>
          <w:p w14:paraId="37600D4A" w14:textId="77777777" w:rsidR="00D0462E" w:rsidRPr="00D0462E" w:rsidRDefault="00D0462E" w:rsidP="00BA41A9">
            <w:pPr>
              <w:rPr>
                <w:color w:val="000000" w:themeColor="text1"/>
              </w:rPr>
            </w:pP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EA982F" w14:textId="77777777" w:rsidR="00D0462E" w:rsidRPr="00645D64" w:rsidRDefault="00D0462E" w:rsidP="00BA41A9">
            <w:pPr>
              <w:rPr>
                <w:bCs/>
              </w:rPr>
            </w:pPr>
            <w:r w:rsidRPr="00645D64">
              <w:rPr>
                <w:bCs/>
              </w:rPr>
              <w:t>Bewijsmiddel indienen na voorlopige gunning:</w:t>
            </w:r>
          </w:p>
          <w:p w14:paraId="14DD4E25" w14:textId="77777777" w:rsidR="00D0462E" w:rsidRPr="00645D64" w:rsidRDefault="00D0462E" w:rsidP="00BA41A9">
            <w:pPr>
              <w:rPr>
                <w:bCs/>
              </w:rPr>
            </w:pPr>
            <w:r w:rsidRPr="00645D64">
              <w:rPr>
                <w:bCs/>
              </w:rPr>
              <w:t>Door het indienen van het Uniform Europees Aanbestedingsdocument geeft u aan deze certificeringen in het bezit te hebben. Na voorlopige gunning kunnen deze certificaten worden opgevraagd.</w:t>
            </w:r>
          </w:p>
          <w:p w14:paraId="090B99B7" w14:textId="77777777" w:rsidR="00D0462E" w:rsidRPr="00D0462E" w:rsidRDefault="00D0462E" w:rsidP="00BA41A9">
            <w:pPr>
              <w:rPr>
                <w:b/>
              </w:rPr>
            </w:pPr>
          </w:p>
        </w:tc>
      </w:tr>
    </w:tbl>
    <w:p w14:paraId="3E688778" w14:textId="77777777" w:rsidR="00082348" w:rsidRDefault="00082348" w:rsidP="00082348"/>
    <w:p w14:paraId="4B21DF3C" w14:textId="77777777" w:rsidR="00082348" w:rsidRDefault="00082348" w:rsidP="00082348"/>
    <w:p w14:paraId="2B448EC4" w14:textId="77777777" w:rsidR="008162EB" w:rsidRDefault="008162EB" w:rsidP="008162EB">
      <w:r w:rsidRPr="006963F1">
        <w:t xml:space="preserve">De </w:t>
      </w:r>
      <w:r w:rsidR="008F6AB6">
        <w:t>Gemeente</w:t>
      </w:r>
      <w:r w:rsidRPr="006963F1">
        <w:t xml:space="preserve"> behoudt zich het recht voor om zonder tussenkomst van de </w:t>
      </w:r>
      <w:r w:rsidR="008A6B7D" w:rsidRPr="006963F1">
        <w:t xml:space="preserve">inschrijver </w:t>
      </w:r>
      <w:r w:rsidRPr="006963F1">
        <w:t xml:space="preserve">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586038D8" w14:textId="77777777" w:rsidR="00BF4A90" w:rsidRPr="006963F1" w:rsidRDefault="00BF4A90" w:rsidP="008162EB"/>
    <w:p w14:paraId="50AFA7E0" w14:textId="77777777" w:rsidR="0057727C" w:rsidRDefault="0057727C" w:rsidP="0057727C">
      <w:pPr>
        <w:pStyle w:val="Kop2"/>
        <w:numPr>
          <w:ilvl w:val="1"/>
          <w:numId w:val="1"/>
        </w:numPr>
      </w:pPr>
      <w:bookmarkStart w:id="116" w:name="_Toc15304189"/>
      <w:bookmarkStart w:id="117" w:name="_Toc15304190"/>
      <w:bookmarkStart w:id="118" w:name="_Toc15304191"/>
      <w:bookmarkStart w:id="119" w:name="_Toc15304192"/>
      <w:bookmarkStart w:id="120" w:name="_Toc15304193"/>
      <w:bookmarkStart w:id="121" w:name="_Toc15304194"/>
      <w:bookmarkStart w:id="122" w:name="_Toc15304195"/>
      <w:bookmarkStart w:id="123" w:name="_Toc15304196"/>
      <w:bookmarkStart w:id="124" w:name="_Toc47527523"/>
      <w:bookmarkStart w:id="125" w:name="_Toc73451111"/>
      <w:bookmarkStart w:id="126" w:name="_Toc100048457"/>
      <w:bookmarkStart w:id="127" w:name="_Toc67651326"/>
      <w:bookmarkStart w:id="128" w:name="_Toc128573174"/>
      <w:bookmarkEnd w:id="115"/>
      <w:bookmarkEnd w:id="116"/>
      <w:bookmarkEnd w:id="117"/>
      <w:bookmarkEnd w:id="118"/>
      <w:bookmarkEnd w:id="119"/>
      <w:bookmarkEnd w:id="120"/>
      <w:bookmarkEnd w:id="121"/>
      <w:bookmarkEnd w:id="122"/>
      <w:bookmarkEnd w:id="123"/>
      <w:r>
        <w:t>Wijze van inschrijven</w:t>
      </w:r>
      <w:bookmarkEnd w:id="124"/>
      <w:bookmarkEnd w:id="125"/>
      <w:bookmarkEnd w:id="126"/>
      <w:bookmarkEnd w:id="128"/>
    </w:p>
    <w:p w14:paraId="7DC82CB0" w14:textId="77777777" w:rsidR="0057727C" w:rsidRPr="004E13B9" w:rsidRDefault="0057727C" w:rsidP="0057727C">
      <w:r w:rsidRPr="004E13B9">
        <w:t>Inschrijver mag slechts bij één inschrijving betrokken zijn, als:</w:t>
      </w:r>
    </w:p>
    <w:p w14:paraId="036766DC" w14:textId="77777777" w:rsidR="0057727C" w:rsidRPr="004E13B9" w:rsidRDefault="0057727C" w:rsidP="00AE65C4">
      <w:pPr>
        <w:pStyle w:val="Lijstalinea"/>
        <w:numPr>
          <w:ilvl w:val="0"/>
          <w:numId w:val="14"/>
        </w:numPr>
        <w:rPr>
          <w:sz w:val="20"/>
          <w:szCs w:val="20"/>
        </w:rPr>
      </w:pPr>
      <w:r w:rsidRPr="004E13B9">
        <w:rPr>
          <w:sz w:val="20"/>
          <w:szCs w:val="20"/>
        </w:rPr>
        <w:t>(zelfstandige) inschrijver, annex hoofdopdrachtnemer; of</w:t>
      </w:r>
    </w:p>
    <w:p w14:paraId="30E1B068" w14:textId="77777777" w:rsidR="0057727C" w:rsidRPr="004E13B9" w:rsidRDefault="0057727C" w:rsidP="00AE65C4">
      <w:pPr>
        <w:pStyle w:val="Lijstalinea"/>
        <w:numPr>
          <w:ilvl w:val="0"/>
          <w:numId w:val="14"/>
        </w:numPr>
        <w:rPr>
          <w:sz w:val="20"/>
          <w:szCs w:val="20"/>
        </w:rPr>
      </w:pPr>
      <w:r w:rsidRPr="004E13B9">
        <w:rPr>
          <w:sz w:val="20"/>
          <w:szCs w:val="20"/>
        </w:rPr>
        <w:t>als onderaannemer, of</w:t>
      </w:r>
    </w:p>
    <w:p w14:paraId="5D395F3F" w14:textId="77777777" w:rsidR="0057727C" w:rsidRPr="004E13B9" w:rsidRDefault="0057727C" w:rsidP="00AE65C4">
      <w:pPr>
        <w:pStyle w:val="Lijstalinea"/>
        <w:numPr>
          <w:ilvl w:val="0"/>
          <w:numId w:val="14"/>
        </w:numPr>
        <w:rPr>
          <w:sz w:val="20"/>
          <w:szCs w:val="20"/>
        </w:rPr>
      </w:pPr>
      <w:r w:rsidRPr="004E13B9">
        <w:rPr>
          <w:sz w:val="20"/>
          <w:szCs w:val="20"/>
        </w:rPr>
        <w:t>als lid van een samenwerkingsverband (combinatie lid).</w:t>
      </w:r>
    </w:p>
    <w:p w14:paraId="7D07C914" w14:textId="77777777" w:rsidR="0057727C" w:rsidRPr="004E13B9" w:rsidRDefault="0057727C" w:rsidP="0057727C"/>
    <w:p w14:paraId="2EB9F243" w14:textId="77777777" w:rsidR="0057727C" w:rsidRDefault="0057727C" w:rsidP="0057727C">
      <w:r w:rsidRPr="004E13B9">
        <w:t>In overeenstemming met deze regel worden in geval van meerdere inschrijvingen, alle inschrijvingen van de overtredende inschrijver terzijde geschoven en van verdere deelname uitgesloten</w:t>
      </w:r>
      <w:r>
        <w:t xml:space="preserve">. </w:t>
      </w:r>
    </w:p>
    <w:p w14:paraId="2E8FC0B1" w14:textId="77777777" w:rsidR="0057727C" w:rsidRDefault="0057727C" w:rsidP="0057727C"/>
    <w:p w14:paraId="5BE023A9" w14:textId="77777777" w:rsidR="0057727C" w:rsidRDefault="0057727C" w:rsidP="0057727C">
      <w:pPr>
        <w:pStyle w:val="Kop2"/>
        <w:numPr>
          <w:ilvl w:val="1"/>
          <w:numId w:val="1"/>
        </w:numPr>
      </w:pPr>
      <w:bookmarkStart w:id="129" w:name="_Toc47527524"/>
      <w:bookmarkStart w:id="130" w:name="_Toc459099764"/>
      <w:bookmarkStart w:id="131" w:name="_Toc449700331"/>
      <w:bookmarkStart w:id="132" w:name="_Toc439667409"/>
      <w:bookmarkStart w:id="133" w:name="_Toc256000024"/>
      <w:bookmarkStart w:id="134" w:name="_Toc73451112"/>
      <w:bookmarkStart w:id="135" w:name="_Toc100048458"/>
      <w:bookmarkStart w:id="136" w:name="_Toc128573175"/>
      <w:r>
        <w:t>Combinatievorming</w:t>
      </w:r>
      <w:bookmarkEnd w:id="129"/>
      <w:bookmarkEnd w:id="130"/>
      <w:bookmarkEnd w:id="131"/>
      <w:bookmarkEnd w:id="132"/>
      <w:bookmarkEnd w:id="133"/>
      <w:bookmarkEnd w:id="134"/>
      <w:bookmarkEnd w:id="135"/>
      <w:bookmarkEnd w:id="136"/>
    </w:p>
    <w:p w14:paraId="40C4F0AC" w14:textId="4E8CBDF0" w:rsidR="0057727C" w:rsidRDefault="0057727C" w:rsidP="0057727C">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085F8CC3" w14:textId="54A7CFE2" w:rsidR="00507ABF" w:rsidRDefault="00507ABF" w:rsidP="0057727C"/>
    <w:p w14:paraId="44DEF009" w14:textId="77777777" w:rsidR="00507ABF" w:rsidRDefault="00507ABF" w:rsidP="0057727C"/>
    <w:p w14:paraId="5E51CE00" w14:textId="77777777" w:rsidR="0057727C" w:rsidRDefault="0057727C" w:rsidP="0057727C"/>
    <w:p w14:paraId="0358B5D6" w14:textId="77777777" w:rsidR="0057727C" w:rsidRDefault="0057727C" w:rsidP="0057727C">
      <w:pPr>
        <w:pStyle w:val="Kop2"/>
        <w:numPr>
          <w:ilvl w:val="1"/>
          <w:numId w:val="1"/>
        </w:numPr>
      </w:pPr>
      <w:bookmarkStart w:id="137" w:name="_Toc15304184"/>
      <w:bookmarkStart w:id="138" w:name="_Toc15304185"/>
      <w:bookmarkStart w:id="139" w:name="_Toc532388431"/>
      <w:bookmarkStart w:id="140" w:name="_Toc16508286"/>
      <w:bookmarkStart w:id="141" w:name="_Toc47527525"/>
      <w:bookmarkStart w:id="142" w:name="_Toc73451113"/>
      <w:bookmarkStart w:id="143" w:name="_Toc100048459"/>
      <w:bookmarkStart w:id="144" w:name="_Toc128573176"/>
      <w:bookmarkEnd w:id="137"/>
      <w:bookmarkEnd w:id="138"/>
      <w:r>
        <w:lastRenderedPageBreak/>
        <w:t>Beroep draagkracht en/of bekwaamheid van derde</w:t>
      </w:r>
      <w:bookmarkEnd w:id="139"/>
      <w:bookmarkEnd w:id="140"/>
      <w:bookmarkEnd w:id="141"/>
      <w:bookmarkEnd w:id="142"/>
      <w:bookmarkEnd w:id="143"/>
      <w:bookmarkEnd w:id="144"/>
    </w:p>
    <w:p w14:paraId="7D44926E" w14:textId="77777777" w:rsidR="0057727C" w:rsidRDefault="0057727C" w:rsidP="0057727C">
      <w:r>
        <w:t>Wanneer er wordt ingeschreven met een onderaannemer waarbij de inschrijver een beroep doet op de financiële of technische bekwaamheid van de onderaannemer gelden de volgende bepalingen:</w:t>
      </w:r>
    </w:p>
    <w:p w14:paraId="4AB26EEF" w14:textId="77777777" w:rsidR="0057727C" w:rsidRPr="002423A1" w:rsidRDefault="0057727C" w:rsidP="00AE65C4">
      <w:pPr>
        <w:pStyle w:val="Lijstalinea"/>
        <w:numPr>
          <w:ilvl w:val="0"/>
          <w:numId w:val="15"/>
        </w:numPr>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14:paraId="3A56B319" w14:textId="77777777" w:rsidR="0057727C" w:rsidRPr="00471735" w:rsidRDefault="0057727C" w:rsidP="00AE65C4">
      <w:pPr>
        <w:pStyle w:val="Lijstalinea"/>
        <w:numPr>
          <w:ilvl w:val="0"/>
          <w:numId w:val="15"/>
        </w:numPr>
        <w:rPr>
          <w:sz w:val="20"/>
          <w:szCs w:val="20"/>
        </w:rPr>
      </w:pPr>
      <w:r w:rsidRPr="00471735">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2B218B9E" w14:textId="77777777" w:rsidR="0057727C" w:rsidRPr="004E13B9" w:rsidRDefault="0057727C" w:rsidP="0057727C"/>
    <w:p w14:paraId="40F5F574" w14:textId="77777777" w:rsidR="0057727C" w:rsidRPr="004E13B9" w:rsidRDefault="0057727C" w:rsidP="0057727C">
      <w:pPr>
        <w:pStyle w:val="Kop2"/>
        <w:numPr>
          <w:ilvl w:val="1"/>
          <w:numId w:val="1"/>
        </w:numPr>
      </w:pPr>
      <w:bookmarkStart w:id="145" w:name="_Toc47527526"/>
      <w:bookmarkStart w:id="146" w:name="_Toc459099767"/>
      <w:bookmarkStart w:id="147" w:name="_Toc449700334"/>
      <w:bookmarkStart w:id="148" w:name="_Toc439667412"/>
      <w:bookmarkStart w:id="149" w:name="_Toc256000027"/>
      <w:bookmarkStart w:id="150" w:name="_Toc73451114"/>
      <w:bookmarkStart w:id="151" w:name="_Toc100048460"/>
      <w:bookmarkStart w:id="152" w:name="_Toc128573177"/>
      <w:r w:rsidRPr="004E13B9">
        <w:t>Inschrijving vanuit een holding</w:t>
      </w:r>
      <w:bookmarkEnd w:id="145"/>
      <w:bookmarkEnd w:id="146"/>
      <w:bookmarkEnd w:id="147"/>
      <w:bookmarkEnd w:id="148"/>
      <w:bookmarkEnd w:id="149"/>
      <w:bookmarkEnd w:id="150"/>
      <w:bookmarkEnd w:id="151"/>
      <w:bookmarkEnd w:id="152"/>
      <w:r w:rsidRPr="004E13B9">
        <w:t xml:space="preserve"> </w:t>
      </w:r>
    </w:p>
    <w:p w14:paraId="36D640CD" w14:textId="77777777" w:rsidR="0057727C" w:rsidRDefault="0057727C" w:rsidP="0057727C">
      <w:r>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480D442" w14:textId="77777777" w:rsidR="0057727C" w:rsidRPr="003468F1" w:rsidRDefault="0057727C" w:rsidP="0057727C"/>
    <w:p w14:paraId="6D5BD55F" w14:textId="77777777" w:rsidR="0057727C" w:rsidRDefault="0057727C" w:rsidP="0057727C">
      <w:r>
        <w:t xml:space="preserve">Ondernemingen behoren tot hetzelfde concern indien zij: </w:t>
      </w:r>
    </w:p>
    <w:p w14:paraId="77157ED7" w14:textId="77777777" w:rsidR="0057727C" w:rsidRPr="004E13B9" w:rsidRDefault="0057727C" w:rsidP="00AE65C4">
      <w:pPr>
        <w:pStyle w:val="Lijstalinea"/>
        <w:numPr>
          <w:ilvl w:val="0"/>
          <w:numId w:val="16"/>
        </w:numPr>
        <w:rPr>
          <w:sz w:val="20"/>
          <w:szCs w:val="20"/>
        </w:rPr>
      </w:pPr>
      <w:r w:rsidRPr="004E13B9">
        <w:rPr>
          <w:sz w:val="20"/>
          <w:szCs w:val="20"/>
        </w:rPr>
        <w:t>aan elkaar zijn gelieerd op een wijze als bedoeld in artikel 24a boek 2 Burgerlijk Wetboek;</w:t>
      </w:r>
    </w:p>
    <w:p w14:paraId="0EAFFC83" w14:textId="77777777" w:rsidR="0057727C" w:rsidRPr="004E13B9" w:rsidRDefault="0057727C" w:rsidP="00AE65C4">
      <w:pPr>
        <w:pStyle w:val="Lijstalinea"/>
        <w:numPr>
          <w:ilvl w:val="0"/>
          <w:numId w:val="16"/>
        </w:numPr>
        <w:rPr>
          <w:sz w:val="20"/>
          <w:szCs w:val="20"/>
        </w:rPr>
      </w:pPr>
      <w:r w:rsidRPr="004E13B9">
        <w:rPr>
          <w:sz w:val="20"/>
          <w:szCs w:val="20"/>
        </w:rPr>
        <w:t xml:space="preserve">met elkaar zijn verbonden in een groep als bedoeld in artikel 24b boek 2 Burgerlijk Wetboek; </w:t>
      </w:r>
    </w:p>
    <w:p w14:paraId="1076F18E" w14:textId="77777777" w:rsidR="0057727C" w:rsidRPr="004E13B9" w:rsidRDefault="0057727C" w:rsidP="00AE65C4">
      <w:pPr>
        <w:pStyle w:val="Lijstalinea"/>
        <w:numPr>
          <w:ilvl w:val="0"/>
          <w:numId w:val="16"/>
        </w:numPr>
        <w:rPr>
          <w:sz w:val="20"/>
          <w:szCs w:val="20"/>
        </w:rPr>
      </w:pPr>
      <w:r w:rsidRPr="004E13B9">
        <w:rPr>
          <w:sz w:val="20"/>
          <w:szCs w:val="20"/>
        </w:rPr>
        <w:t>aan elkaar zijn gelieerd in een aan sub a of sub b vergelijkbare rechtsvormen naar buitenlands recht.</w:t>
      </w:r>
    </w:p>
    <w:p w14:paraId="3E1D7E65" w14:textId="77777777" w:rsidR="0057727C" w:rsidRPr="004E13B9" w:rsidRDefault="0057727C" w:rsidP="0057727C"/>
    <w:p w14:paraId="0C86D02C" w14:textId="77777777" w:rsidR="0057727C" w:rsidRPr="004E13B9" w:rsidRDefault="0057727C" w:rsidP="0057727C">
      <w:r w:rsidRPr="004E13B9">
        <w:t>Op verzoek van de Gemeente dient inschrijver onderstaande aan te leveren:</w:t>
      </w:r>
    </w:p>
    <w:p w14:paraId="2AECD58B" w14:textId="77777777" w:rsidR="0057727C" w:rsidRPr="004E13B9" w:rsidRDefault="0057727C" w:rsidP="00AE65C4">
      <w:pPr>
        <w:pStyle w:val="Lijstalinea"/>
        <w:numPr>
          <w:ilvl w:val="0"/>
          <w:numId w:val="17"/>
        </w:numPr>
        <w:rPr>
          <w:sz w:val="20"/>
          <w:szCs w:val="20"/>
        </w:rPr>
      </w:pPr>
      <w:r w:rsidRPr="004E13B9">
        <w:rPr>
          <w:sz w:val="20"/>
          <w:szCs w:val="20"/>
        </w:rPr>
        <w:t xml:space="preserve">Een organogram, waaruit duidelijk naar voren komt welke concernrelaties inschrijver heeft. </w:t>
      </w:r>
    </w:p>
    <w:p w14:paraId="5AC8F9C1" w14:textId="77777777" w:rsidR="0057727C" w:rsidRPr="004E13B9" w:rsidRDefault="0057727C" w:rsidP="00AE65C4">
      <w:pPr>
        <w:pStyle w:val="Lijstalinea"/>
        <w:numPr>
          <w:ilvl w:val="0"/>
          <w:numId w:val="17"/>
        </w:numPr>
        <w:rPr>
          <w:sz w:val="20"/>
          <w:szCs w:val="20"/>
        </w:r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6B224D28" w14:textId="77777777" w:rsidR="0057727C" w:rsidRPr="004E13B9" w:rsidRDefault="0057727C" w:rsidP="0057727C">
      <w:r w:rsidRPr="004E13B9">
        <w:br w:type="page"/>
      </w:r>
    </w:p>
    <w:p w14:paraId="27B7D4EB" w14:textId="6C6DF07C" w:rsidR="00AB6BF9" w:rsidRPr="00F147DD" w:rsidRDefault="00AB6BF9" w:rsidP="00AF3A57">
      <w:pPr>
        <w:pStyle w:val="Kop1"/>
        <w:numPr>
          <w:ilvl w:val="0"/>
          <w:numId w:val="3"/>
        </w:numPr>
        <w:rPr>
          <w:sz w:val="28"/>
          <w:szCs w:val="28"/>
        </w:rPr>
      </w:pPr>
      <w:bookmarkStart w:id="153" w:name="_Toc128573178"/>
      <w:r w:rsidRPr="00F147DD">
        <w:rPr>
          <w:sz w:val="28"/>
          <w:szCs w:val="28"/>
        </w:rPr>
        <w:lastRenderedPageBreak/>
        <w:t>Gunningsmethode</w:t>
      </w:r>
      <w:bookmarkEnd w:id="127"/>
      <w:bookmarkEnd w:id="153"/>
    </w:p>
    <w:p w14:paraId="4F2ED814" w14:textId="77777777" w:rsidR="003F30D3" w:rsidRDefault="003F30D3" w:rsidP="003F30D3">
      <w:pPr>
        <w:pStyle w:val="Kop2"/>
        <w:numPr>
          <w:ilvl w:val="1"/>
          <w:numId w:val="1"/>
        </w:numPr>
      </w:pPr>
      <w:bookmarkStart w:id="154" w:name="_Toc109025301"/>
      <w:bookmarkStart w:id="155" w:name="_Toc128573179"/>
      <w:r>
        <w:t>Algemeen</w:t>
      </w:r>
      <w:bookmarkEnd w:id="154"/>
      <w:bookmarkEnd w:id="155"/>
    </w:p>
    <w:p w14:paraId="53244FD4" w14:textId="77777777" w:rsidR="003F30D3" w:rsidRDefault="003F30D3" w:rsidP="003F30D3">
      <w:r>
        <w:t xml:space="preserve">Nadat er uit de inschrijving is gebleken dat er geen uitsluitingsgronden van toepassing zijn en, indien van toepassing, de inschrijver voldoet aan de gestelde geschiktheidseisen en wordt voldaan aan hetgeen is </w:t>
      </w:r>
      <w:r w:rsidRPr="0029091B">
        <w:t xml:space="preserve">opgenomen in dit </w:t>
      </w:r>
      <w:r>
        <w:t>b</w:t>
      </w:r>
      <w:r w:rsidRPr="0029091B">
        <w:t>eschrijvend document zal de inschrijving verder beoordeeld worden.</w:t>
      </w:r>
      <w:r>
        <w:t xml:space="preserve"> Hierna is aangegeven welke gunningsmethode wordt gehanteerd.</w:t>
      </w:r>
    </w:p>
    <w:p w14:paraId="33176CAE" w14:textId="77777777" w:rsidR="003F30D3" w:rsidRDefault="003F30D3" w:rsidP="003F30D3">
      <w:pPr>
        <w:pStyle w:val="Kop2"/>
        <w:numPr>
          <w:ilvl w:val="0"/>
          <w:numId w:val="0"/>
        </w:numPr>
      </w:pPr>
    </w:p>
    <w:p w14:paraId="24B121EF" w14:textId="77777777" w:rsidR="003F30D3" w:rsidRPr="00255617" w:rsidRDefault="003F30D3" w:rsidP="003F30D3">
      <w:r w:rsidRPr="00255617">
        <w:t>De beoordeling vindt plaats op basis van beste prijs-kwaliteitverhouding. De volgende gunningscriteria en wegingen worden gehanteerd:</w:t>
      </w:r>
    </w:p>
    <w:p w14:paraId="3A6F95AE" w14:textId="77777777" w:rsidR="003F30D3" w:rsidRPr="00071715" w:rsidRDefault="003F30D3" w:rsidP="003F30D3">
      <w:pPr>
        <w:tabs>
          <w:tab w:val="left" w:pos="2520"/>
        </w:tabs>
        <w:spacing w:line="288" w:lineRule="auto"/>
        <w:ind w:left="567"/>
        <w:rPr>
          <w:color w:val="FF0000"/>
        </w:rPr>
      </w:pPr>
    </w:p>
    <w:tbl>
      <w:tblPr>
        <w:tblStyle w:val="Tabelraster"/>
        <w:tblW w:w="6252" w:type="dxa"/>
        <w:jc w:val="center"/>
        <w:tblLook w:val="04A0" w:firstRow="1" w:lastRow="0" w:firstColumn="1" w:lastColumn="0" w:noHBand="0" w:noVBand="1"/>
      </w:tblPr>
      <w:tblGrid>
        <w:gridCol w:w="4531"/>
        <w:gridCol w:w="1721"/>
      </w:tblGrid>
      <w:tr w:rsidR="003F30D3" w:rsidRPr="00071715" w14:paraId="46EB2142" w14:textId="77777777" w:rsidTr="00BA41A9">
        <w:trPr>
          <w:trHeight w:val="338"/>
          <w:jc w:val="center"/>
        </w:trPr>
        <w:tc>
          <w:tcPr>
            <w:tcW w:w="4531" w:type="dxa"/>
            <w:shd w:val="clear" w:color="auto" w:fill="BFBFBF" w:themeFill="background1" w:themeFillShade="BF"/>
          </w:tcPr>
          <w:p w14:paraId="65CE1577" w14:textId="77777777" w:rsidR="003F30D3" w:rsidRPr="00EF557D" w:rsidRDefault="003F30D3" w:rsidP="00BA41A9">
            <w:pPr>
              <w:spacing w:line="288" w:lineRule="auto"/>
              <w:ind w:left="460"/>
              <w:rPr>
                <w:b/>
                <w:bCs/>
              </w:rPr>
            </w:pPr>
            <w:r w:rsidRPr="00EF557D">
              <w:rPr>
                <w:b/>
                <w:bCs/>
              </w:rPr>
              <w:t xml:space="preserve">Gunningcriteria </w:t>
            </w:r>
          </w:p>
        </w:tc>
        <w:tc>
          <w:tcPr>
            <w:tcW w:w="1721" w:type="dxa"/>
            <w:shd w:val="clear" w:color="auto" w:fill="BFBFBF" w:themeFill="background1" w:themeFillShade="BF"/>
          </w:tcPr>
          <w:p w14:paraId="2E1A6D98" w14:textId="77777777" w:rsidR="003F30D3" w:rsidRPr="00EF557D" w:rsidRDefault="003F30D3" w:rsidP="00BA41A9">
            <w:pPr>
              <w:spacing w:line="288" w:lineRule="auto"/>
              <w:jc w:val="center"/>
              <w:rPr>
                <w:b/>
                <w:bCs/>
              </w:rPr>
            </w:pPr>
            <w:r w:rsidRPr="00EF557D">
              <w:rPr>
                <w:b/>
                <w:bCs/>
              </w:rPr>
              <w:t>Max. score</w:t>
            </w:r>
          </w:p>
        </w:tc>
      </w:tr>
      <w:tr w:rsidR="003F30D3" w:rsidRPr="00462FEC" w14:paraId="48D262C7" w14:textId="77777777" w:rsidTr="00BA41A9">
        <w:trPr>
          <w:trHeight w:val="258"/>
          <w:jc w:val="center"/>
        </w:trPr>
        <w:tc>
          <w:tcPr>
            <w:tcW w:w="4531" w:type="dxa"/>
          </w:tcPr>
          <w:p w14:paraId="4567ADEE" w14:textId="77777777" w:rsidR="003F30D3" w:rsidRPr="00462FEC" w:rsidRDefault="003F30D3" w:rsidP="00BA41A9">
            <w:pPr>
              <w:spacing w:line="288" w:lineRule="auto"/>
              <w:ind w:left="460"/>
            </w:pPr>
          </w:p>
        </w:tc>
        <w:tc>
          <w:tcPr>
            <w:tcW w:w="1721" w:type="dxa"/>
          </w:tcPr>
          <w:p w14:paraId="35884BD8" w14:textId="77777777" w:rsidR="003F30D3" w:rsidRPr="00462FEC" w:rsidDel="00D215DB" w:rsidRDefault="003F30D3" w:rsidP="00BA41A9">
            <w:pPr>
              <w:spacing w:line="288" w:lineRule="auto"/>
              <w:jc w:val="center"/>
              <w:rPr>
                <w:b/>
              </w:rPr>
            </w:pPr>
          </w:p>
        </w:tc>
      </w:tr>
      <w:tr w:rsidR="003F30D3" w:rsidRPr="00462FEC" w14:paraId="31EE7096" w14:textId="77777777" w:rsidTr="00BA41A9">
        <w:trPr>
          <w:trHeight w:val="258"/>
          <w:jc w:val="center"/>
        </w:trPr>
        <w:tc>
          <w:tcPr>
            <w:tcW w:w="4531" w:type="dxa"/>
          </w:tcPr>
          <w:p w14:paraId="4A2446CE" w14:textId="77777777" w:rsidR="003F30D3" w:rsidRPr="00462FEC" w:rsidRDefault="003F30D3" w:rsidP="00BA41A9">
            <w:pPr>
              <w:spacing w:line="288" w:lineRule="auto"/>
            </w:pPr>
            <w:r w:rsidRPr="00462FEC">
              <w:t xml:space="preserve">G1: Inschrijfsom </w:t>
            </w:r>
          </w:p>
        </w:tc>
        <w:tc>
          <w:tcPr>
            <w:tcW w:w="1721" w:type="dxa"/>
          </w:tcPr>
          <w:p w14:paraId="6CBD36DB" w14:textId="3DADA2B1" w:rsidR="003F30D3" w:rsidRPr="00E318B5" w:rsidRDefault="009E7846" w:rsidP="00BA41A9">
            <w:pPr>
              <w:spacing w:line="288" w:lineRule="auto"/>
              <w:jc w:val="center"/>
            </w:pPr>
            <w:r>
              <w:t>58</w:t>
            </w:r>
          </w:p>
        </w:tc>
      </w:tr>
      <w:tr w:rsidR="003F30D3" w:rsidRPr="00462FEC" w14:paraId="0ACA461F" w14:textId="77777777" w:rsidTr="00BA41A9">
        <w:trPr>
          <w:trHeight w:val="246"/>
          <w:jc w:val="center"/>
        </w:trPr>
        <w:tc>
          <w:tcPr>
            <w:tcW w:w="4531" w:type="dxa"/>
          </w:tcPr>
          <w:p w14:paraId="05990D06" w14:textId="17FE3815" w:rsidR="003F30D3" w:rsidRPr="00462FEC" w:rsidRDefault="003F30D3" w:rsidP="003F30D3">
            <w:pPr>
              <w:spacing w:line="288" w:lineRule="auto"/>
            </w:pPr>
            <w:r>
              <w:rPr>
                <w:rFonts w:eastAsia="MS Mincho" w:cs="Arial"/>
              </w:rPr>
              <w:t>G</w:t>
            </w:r>
            <w:r w:rsidR="001D1A5E">
              <w:rPr>
                <w:rFonts w:eastAsia="MS Mincho" w:cs="Arial"/>
              </w:rPr>
              <w:t>2</w:t>
            </w:r>
            <w:r>
              <w:rPr>
                <w:rFonts w:eastAsia="MS Mincho" w:cs="Arial"/>
              </w:rPr>
              <w:t>: Risico</w:t>
            </w:r>
            <w:r w:rsidR="009E7846">
              <w:rPr>
                <w:rFonts w:eastAsia="MS Mincho" w:cs="Arial"/>
              </w:rPr>
              <w:t>beheersing</w:t>
            </w:r>
          </w:p>
        </w:tc>
        <w:tc>
          <w:tcPr>
            <w:tcW w:w="1721" w:type="dxa"/>
          </w:tcPr>
          <w:p w14:paraId="5B955427" w14:textId="3AB88DD8" w:rsidR="003F30D3" w:rsidRPr="00E318B5" w:rsidRDefault="009E7846" w:rsidP="003F30D3">
            <w:pPr>
              <w:spacing w:line="288" w:lineRule="auto"/>
              <w:jc w:val="center"/>
            </w:pPr>
            <w:r>
              <w:t>42</w:t>
            </w:r>
          </w:p>
        </w:tc>
      </w:tr>
      <w:tr w:rsidR="003F30D3" w:rsidRPr="00462FEC" w14:paraId="5DD3FB2C" w14:textId="77777777" w:rsidTr="00BA41A9">
        <w:trPr>
          <w:trHeight w:val="246"/>
          <w:jc w:val="center"/>
        </w:trPr>
        <w:tc>
          <w:tcPr>
            <w:tcW w:w="4531" w:type="dxa"/>
          </w:tcPr>
          <w:p w14:paraId="3B67BD23" w14:textId="77777777" w:rsidR="003F30D3" w:rsidRPr="00462FEC" w:rsidRDefault="003F30D3" w:rsidP="00BA41A9">
            <w:pPr>
              <w:spacing w:line="288" w:lineRule="auto"/>
              <w:ind w:left="460"/>
              <w:jc w:val="right"/>
            </w:pPr>
            <w:r w:rsidRPr="00462FEC">
              <w:t>Totaal</w:t>
            </w:r>
          </w:p>
        </w:tc>
        <w:tc>
          <w:tcPr>
            <w:tcW w:w="1721" w:type="dxa"/>
          </w:tcPr>
          <w:p w14:paraId="15CFBEB6" w14:textId="77777777" w:rsidR="003F30D3" w:rsidRPr="00E318B5" w:rsidRDefault="003F30D3" w:rsidP="00BA41A9">
            <w:pPr>
              <w:spacing w:line="288" w:lineRule="auto"/>
              <w:jc w:val="center"/>
            </w:pPr>
            <w:r w:rsidRPr="00E318B5">
              <w:t>100</w:t>
            </w:r>
          </w:p>
        </w:tc>
      </w:tr>
    </w:tbl>
    <w:p w14:paraId="2857A386" w14:textId="77777777" w:rsidR="003F30D3" w:rsidRPr="00071715" w:rsidRDefault="003F30D3" w:rsidP="003F30D3">
      <w:pPr>
        <w:rPr>
          <w:color w:val="FF0000"/>
        </w:rPr>
      </w:pPr>
    </w:p>
    <w:p w14:paraId="45290BAB" w14:textId="77777777" w:rsidR="003F30D3" w:rsidRPr="00F069D1" w:rsidRDefault="003F30D3" w:rsidP="003F30D3">
      <w:r w:rsidRPr="00F069D1">
        <w:t>In onderstaande paragrafen worden deze gunningscriteria uitgewerkt.</w:t>
      </w:r>
    </w:p>
    <w:p w14:paraId="52B17D9B" w14:textId="77777777" w:rsidR="003F30D3" w:rsidRPr="00F069D1" w:rsidRDefault="003F30D3" w:rsidP="003F30D3"/>
    <w:p w14:paraId="7E2C7F04" w14:textId="77777777" w:rsidR="003F30D3" w:rsidRPr="00F069D1" w:rsidRDefault="003F30D3" w:rsidP="003F30D3">
      <w:pPr>
        <w:pStyle w:val="Kop3"/>
        <w:numPr>
          <w:ilvl w:val="2"/>
          <w:numId w:val="1"/>
        </w:numPr>
      </w:pPr>
      <w:bookmarkStart w:id="156" w:name="_Toc491180479"/>
      <w:bookmarkStart w:id="157" w:name="_Toc524962718"/>
      <w:bookmarkStart w:id="158" w:name="_Toc48743515"/>
      <w:bookmarkStart w:id="159" w:name="_Toc72411989"/>
      <w:bookmarkStart w:id="160" w:name="_Toc98934356"/>
      <w:bookmarkStart w:id="161" w:name="_Toc109025302"/>
      <w:bookmarkStart w:id="162" w:name="_Toc106700067"/>
      <w:bookmarkStart w:id="163" w:name="_Toc128573180"/>
      <w:r w:rsidRPr="00F069D1">
        <w:t>Gunningscriteri</w:t>
      </w:r>
      <w:bookmarkEnd w:id="156"/>
      <w:r w:rsidRPr="00F069D1">
        <w:t xml:space="preserve">um G1: </w:t>
      </w:r>
      <w:bookmarkStart w:id="164" w:name="_Toc48743516"/>
      <w:bookmarkStart w:id="165" w:name="_Toc72411990"/>
      <w:bookmarkEnd w:id="157"/>
      <w:bookmarkEnd w:id="158"/>
      <w:bookmarkEnd w:id="159"/>
      <w:bookmarkEnd w:id="160"/>
      <w:r w:rsidRPr="006B376A">
        <w:t>Inschrijfsom</w:t>
      </w:r>
      <w:bookmarkEnd w:id="161"/>
      <w:bookmarkEnd w:id="163"/>
      <w:r w:rsidRPr="006B376A">
        <w:t xml:space="preserve"> </w:t>
      </w:r>
      <w:bookmarkEnd w:id="162"/>
    </w:p>
    <w:bookmarkEnd w:id="164"/>
    <w:bookmarkEnd w:id="165"/>
    <w:p w14:paraId="0C11C93F" w14:textId="77777777" w:rsidR="003F30D3" w:rsidRPr="00F069D1" w:rsidRDefault="003F30D3" w:rsidP="003F30D3">
      <w:pPr>
        <w:rPr>
          <w:color w:val="FF0000"/>
        </w:rPr>
      </w:pPr>
      <w:r w:rsidRPr="00F11F0E">
        <w:t xml:space="preserve">De prijs </w:t>
      </w:r>
      <w:r w:rsidRPr="00710115">
        <w:t xml:space="preserve">wordt beoordeeld op basis van de inschrijfsom die de inschrijver invult op het </w:t>
      </w:r>
      <w:r>
        <w:t>prijsblad</w:t>
      </w:r>
      <w:r w:rsidRPr="00E649D7">
        <w:t xml:space="preserve">, bijlage </w:t>
      </w:r>
      <w:r>
        <w:t>5</w:t>
      </w:r>
      <w:r w:rsidRPr="00E649D7">
        <w:t>.</w:t>
      </w:r>
    </w:p>
    <w:p w14:paraId="2162350E" w14:textId="77777777" w:rsidR="003F30D3" w:rsidRPr="00F069D1" w:rsidRDefault="003F30D3" w:rsidP="003F30D3">
      <w:pPr>
        <w:rPr>
          <w:rFonts w:cs="Arial"/>
          <w:color w:val="FF0000"/>
        </w:rPr>
      </w:pPr>
    </w:p>
    <w:p w14:paraId="4F9A1248" w14:textId="48E1385F" w:rsidR="003F30D3" w:rsidRPr="000700CC" w:rsidRDefault="003F30D3" w:rsidP="003F30D3">
      <w:pPr>
        <w:rPr>
          <w:rFonts w:cs="Arial"/>
        </w:rPr>
      </w:pPr>
      <w:r w:rsidRPr="00F11F0E">
        <w:rPr>
          <w:rFonts w:cs="Arial"/>
        </w:rPr>
        <w:t xml:space="preserve">De op het </w:t>
      </w:r>
      <w:r>
        <w:rPr>
          <w:rFonts w:cs="Arial"/>
        </w:rPr>
        <w:t>prijs</w:t>
      </w:r>
      <w:r w:rsidRPr="00F11F0E">
        <w:rPr>
          <w:rFonts w:cs="Arial"/>
        </w:rPr>
        <w:t xml:space="preserve">blad vermelde inschrijfsom betreft de gehele vergoeding voor de levering van het </w:t>
      </w:r>
      <w:r w:rsidRPr="000700CC">
        <w:rPr>
          <w:rFonts w:cs="Arial"/>
        </w:rPr>
        <w:t xml:space="preserve">aantal genoemde producten op de manier zoals beschreven in de aanbestedingsdocumenten. </w:t>
      </w:r>
      <w:r w:rsidRPr="000700CC">
        <w:t xml:space="preserve">Het plafondbedrag is vastgesteld op € </w:t>
      </w:r>
      <w:r>
        <w:t>230</w:t>
      </w:r>
      <w:r w:rsidRPr="000700CC">
        <w:t xml:space="preserve">.000. De score wordt bepaald volgens </w:t>
      </w:r>
      <w:r w:rsidRPr="000700CC">
        <w:rPr>
          <w:rFonts w:cs="Arial"/>
        </w:rPr>
        <w:t xml:space="preserve">de formule:  </w:t>
      </w:r>
    </w:p>
    <w:p w14:paraId="64BC36D6" w14:textId="77777777" w:rsidR="003F30D3" w:rsidRPr="000700CC" w:rsidRDefault="003F30D3" w:rsidP="003F30D3">
      <w:pPr>
        <w:rPr>
          <w:rFonts w:cs="Arial"/>
        </w:rPr>
      </w:pPr>
    </w:p>
    <w:p w14:paraId="2390920D" w14:textId="4CDBE542" w:rsidR="003F30D3" w:rsidRPr="000700CC" w:rsidRDefault="003F30D3" w:rsidP="003F30D3">
      <w:pPr>
        <w:rPr>
          <w:rFonts w:cs="Arial"/>
          <w:u w:val="single"/>
        </w:rPr>
      </w:pPr>
      <w:r w:rsidRPr="000700CC">
        <w:t xml:space="preserve">Score = </w:t>
      </w:r>
      <w:r w:rsidR="009E7846">
        <w:t>58</w:t>
      </w:r>
      <w:r w:rsidRPr="000700CC">
        <w:t xml:space="preserve"> *  </w:t>
      </w:r>
      <w:r w:rsidRPr="000700CC">
        <w:rPr>
          <w:u w:val="single"/>
        </w:rPr>
        <w:t xml:space="preserve">(€ </w:t>
      </w:r>
      <w:r w:rsidR="00226B11">
        <w:rPr>
          <w:u w:val="single"/>
        </w:rPr>
        <w:t>230</w:t>
      </w:r>
      <w:r w:rsidRPr="000700CC">
        <w:rPr>
          <w:u w:val="single"/>
        </w:rPr>
        <w:t>.000,- – ingediende inschrijfsom)</w:t>
      </w:r>
    </w:p>
    <w:p w14:paraId="7C3FBC2F" w14:textId="7BB31AE3" w:rsidR="003F30D3" w:rsidRPr="000700CC" w:rsidRDefault="003F30D3" w:rsidP="003F30D3">
      <w:pPr>
        <w:rPr>
          <w:rFonts w:cs="Arial"/>
        </w:rPr>
      </w:pPr>
      <w:r w:rsidRPr="000700CC">
        <w:rPr>
          <w:rFonts w:cs="Arial"/>
        </w:rPr>
        <w:tab/>
      </w:r>
      <w:r w:rsidRPr="000700CC">
        <w:rPr>
          <w:rFonts w:cs="Arial"/>
        </w:rPr>
        <w:tab/>
        <w:t xml:space="preserve"> </w:t>
      </w:r>
      <w:r w:rsidRPr="000700CC">
        <w:rPr>
          <w:rFonts w:cs="Arial"/>
        </w:rPr>
        <w:tab/>
        <w:t xml:space="preserve">€ </w:t>
      </w:r>
      <w:r w:rsidR="00226B11">
        <w:rPr>
          <w:rFonts w:cs="Arial"/>
        </w:rPr>
        <w:t>3</w:t>
      </w:r>
      <w:r w:rsidRPr="000700CC">
        <w:rPr>
          <w:rFonts w:cs="Arial"/>
        </w:rPr>
        <w:t>0.000,-</w:t>
      </w:r>
    </w:p>
    <w:p w14:paraId="34235182" w14:textId="77777777" w:rsidR="003F30D3" w:rsidRPr="00F11F0E" w:rsidRDefault="003F30D3" w:rsidP="003F30D3">
      <w:pPr>
        <w:rPr>
          <w:rFonts w:cs="Arial"/>
        </w:rPr>
      </w:pPr>
    </w:p>
    <w:p w14:paraId="49FABA93" w14:textId="056FF8EE" w:rsidR="003F30D3" w:rsidRPr="00F11F0E" w:rsidRDefault="003F30D3" w:rsidP="003F30D3">
      <w:pPr>
        <w:tabs>
          <w:tab w:val="left" w:pos="2700"/>
        </w:tabs>
        <w:spacing w:line="288" w:lineRule="auto"/>
      </w:pPr>
      <w:r w:rsidRPr="00F11F0E">
        <w:t>Er kunnen minpunten worden toegekend indien er hoger wordt ingeschreven dan het plafondbedrag.</w:t>
      </w:r>
      <w:r>
        <w:t xml:space="preserve"> </w:t>
      </w:r>
      <w:r w:rsidRPr="00F11F0E">
        <w:t>Zie onderstaande voorbeeld scores.</w:t>
      </w:r>
    </w:p>
    <w:p w14:paraId="32D464C8" w14:textId="77777777" w:rsidR="003F30D3" w:rsidRPr="00994A2E" w:rsidRDefault="003F30D3" w:rsidP="003F30D3"/>
    <w:tbl>
      <w:tblPr>
        <w:tblStyle w:val="Tabelraster"/>
        <w:tblW w:w="0" w:type="auto"/>
        <w:tblInd w:w="1134" w:type="dxa"/>
        <w:tblLook w:val="04A0" w:firstRow="1" w:lastRow="0" w:firstColumn="1" w:lastColumn="0" w:noHBand="0" w:noVBand="1"/>
      </w:tblPr>
      <w:tblGrid>
        <w:gridCol w:w="2842"/>
        <w:gridCol w:w="3249"/>
      </w:tblGrid>
      <w:tr w:rsidR="003F30D3" w:rsidRPr="00994A2E" w14:paraId="35ED74AE" w14:textId="77777777" w:rsidTr="00BA41A9">
        <w:tc>
          <w:tcPr>
            <w:tcW w:w="2842" w:type="dxa"/>
            <w:shd w:val="clear" w:color="auto" w:fill="BFBFBF" w:themeFill="background1" w:themeFillShade="BF"/>
          </w:tcPr>
          <w:p w14:paraId="192B1C28" w14:textId="77777777" w:rsidR="003F30D3" w:rsidRPr="00994A2E" w:rsidRDefault="003F30D3" w:rsidP="00BA41A9">
            <w:pPr>
              <w:tabs>
                <w:tab w:val="left" w:pos="2700"/>
              </w:tabs>
              <w:spacing w:line="288" w:lineRule="auto"/>
              <w:rPr>
                <w:b/>
              </w:rPr>
            </w:pPr>
            <w:r w:rsidRPr="00994A2E">
              <w:rPr>
                <w:b/>
              </w:rPr>
              <w:t>Inschrijfsom</w:t>
            </w:r>
          </w:p>
        </w:tc>
        <w:tc>
          <w:tcPr>
            <w:tcW w:w="3249" w:type="dxa"/>
            <w:shd w:val="clear" w:color="auto" w:fill="BFBFBF" w:themeFill="background1" w:themeFillShade="BF"/>
          </w:tcPr>
          <w:p w14:paraId="25E3F9A8" w14:textId="77777777" w:rsidR="003F30D3" w:rsidRPr="00994A2E" w:rsidRDefault="003F30D3" w:rsidP="00BA41A9">
            <w:pPr>
              <w:tabs>
                <w:tab w:val="left" w:pos="2700"/>
              </w:tabs>
              <w:spacing w:line="288" w:lineRule="auto"/>
              <w:rPr>
                <w:b/>
              </w:rPr>
            </w:pPr>
            <w:r w:rsidRPr="00994A2E">
              <w:rPr>
                <w:b/>
              </w:rPr>
              <w:t>Aantal behaalde punten</w:t>
            </w:r>
          </w:p>
        </w:tc>
      </w:tr>
      <w:tr w:rsidR="003F30D3" w:rsidRPr="00994A2E" w14:paraId="3CC5CB91" w14:textId="77777777" w:rsidTr="00BA41A9">
        <w:tc>
          <w:tcPr>
            <w:tcW w:w="2842" w:type="dxa"/>
          </w:tcPr>
          <w:p w14:paraId="71A1F819" w14:textId="46ED6BDA" w:rsidR="003F30D3" w:rsidRPr="00C813C5" w:rsidRDefault="003F30D3" w:rsidP="00BA41A9">
            <w:pPr>
              <w:tabs>
                <w:tab w:val="left" w:pos="2700"/>
              </w:tabs>
              <w:spacing w:line="288" w:lineRule="auto"/>
            </w:pPr>
            <w:r w:rsidRPr="00C813C5">
              <w:t xml:space="preserve">€ </w:t>
            </w:r>
            <w:r w:rsidR="00226B11">
              <w:t>200</w:t>
            </w:r>
            <w:r w:rsidRPr="00C813C5">
              <w:t>.000,-</w:t>
            </w:r>
          </w:p>
        </w:tc>
        <w:tc>
          <w:tcPr>
            <w:tcW w:w="3249" w:type="dxa"/>
          </w:tcPr>
          <w:p w14:paraId="6DB7BC75" w14:textId="5EB5F3C7" w:rsidR="003F30D3" w:rsidRPr="00994A2E" w:rsidRDefault="009E7846" w:rsidP="00BA41A9">
            <w:pPr>
              <w:tabs>
                <w:tab w:val="left" w:pos="2700"/>
              </w:tabs>
              <w:spacing w:line="288" w:lineRule="auto"/>
            </w:pPr>
            <w:r>
              <w:t>58</w:t>
            </w:r>
            <w:r w:rsidR="003F30D3">
              <w:t xml:space="preserve"> punten</w:t>
            </w:r>
          </w:p>
        </w:tc>
      </w:tr>
      <w:tr w:rsidR="003F30D3" w:rsidRPr="00994A2E" w14:paraId="3D4EFC4A" w14:textId="77777777" w:rsidTr="00BA41A9">
        <w:tc>
          <w:tcPr>
            <w:tcW w:w="2842" w:type="dxa"/>
          </w:tcPr>
          <w:p w14:paraId="0B1F4548" w14:textId="5FAA9633" w:rsidR="003F30D3" w:rsidRPr="00C813C5" w:rsidRDefault="003F30D3" w:rsidP="00BA41A9">
            <w:pPr>
              <w:tabs>
                <w:tab w:val="left" w:pos="2700"/>
              </w:tabs>
              <w:spacing w:line="288" w:lineRule="auto"/>
              <w:rPr>
                <w:rFonts w:cs="Arial"/>
              </w:rPr>
            </w:pPr>
            <w:r w:rsidRPr="00C813C5">
              <w:t xml:space="preserve">€ </w:t>
            </w:r>
            <w:r w:rsidR="00226B11">
              <w:t>215</w:t>
            </w:r>
            <w:r w:rsidRPr="00C813C5">
              <w:t>.000,-</w:t>
            </w:r>
          </w:p>
        </w:tc>
        <w:tc>
          <w:tcPr>
            <w:tcW w:w="3249" w:type="dxa"/>
          </w:tcPr>
          <w:p w14:paraId="49B19932" w14:textId="18604B49" w:rsidR="003F30D3" w:rsidRPr="00994A2E" w:rsidRDefault="009E7846" w:rsidP="00BA41A9">
            <w:pPr>
              <w:tabs>
                <w:tab w:val="left" w:pos="2700"/>
              </w:tabs>
              <w:spacing w:line="288" w:lineRule="auto"/>
            </w:pPr>
            <w:r>
              <w:t>29</w:t>
            </w:r>
            <w:r w:rsidR="003F30D3">
              <w:t xml:space="preserve"> punten</w:t>
            </w:r>
          </w:p>
        </w:tc>
      </w:tr>
      <w:tr w:rsidR="003F30D3" w:rsidRPr="00994A2E" w14:paraId="36838DFC" w14:textId="77777777" w:rsidTr="00BA41A9">
        <w:tc>
          <w:tcPr>
            <w:tcW w:w="2842" w:type="dxa"/>
          </w:tcPr>
          <w:p w14:paraId="1A3176A8" w14:textId="18787058" w:rsidR="003F30D3" w:rsidRPr="00C813C5" w:rsidRDefault="003F30D3" w:rsidP="00BA41A9">
            <w:pPr>
              <w:tabs>
                <w:tab w:val="left" w:pos="2700"/>
              </w:tabs>
              <w:spacing w:line="288" w:lineRule="auto"/>
            </w:pPr>
            <w:r w:rsidRPr="00C813C5">
              <w:t xml:space="preserve">€ </w:t>
            </w:r>
            <w:r>
              <w:t>2</w:t>
            </w:r>
            <w:r w:rsidR="00226B11">
              <w:t>30</w:t>
            </w:r>
            <w:r w:rsidRPr="00C813C5">
              <w:t>.000,-</w:t>
            </w:r>
          </w:p>
        </w:tc>
        <w:tc>
          <w:tcPr>
            <w:tcW w:w="3249" w:type="dxa"/>
          </w:tcPr>
          <w:p w14:paraId="76A1C15A" w14:textId="77777777" w:rsidR="003F30D3" w:rsidRPr="00994A2E" w:rsidRDefault="003F30D3" w:rsidP="00BA41A9">
            <w:pPr>
              <w:tabs>
                <w:tab w:val="left" w:pos="2700"/>
              </w:tabs>
              <w:spacing w:line="288" w:lineRule="auto"/>
            </w:pPr>
            <w:r>
              <w:t>0 punten</w:t>
            </w:r>
          </w:p>
        </w:tc>
      </w:tr>
      <w:tr w:rsidR="003F30D3" w:rsidRPr="00462FEC" w14:paraId="4B271D01" w14:textId="77777777" w:rsidTr="00BA41A9">
        <w:tc>
          <w:tcPr>
            <w:tcW w:w="2842" w:type="dxa"/>
          </w:tcPr>
          <w:p w14:paraId="6FEAD2C9" w14:textId="0042690D" w:rsidR="003F30D3" w:rsidRPr="00462FEC" w:rsidRDefault="003F30D3" w:rsidP="00BA41A9">
            <w:pPr>
              <w:tabs>
                <w:tab w:val="left" w:pos="2700"/>
              </w:tabs>
              <w:spacing w:line="288" w:lineRule="auto"/>
            </w:pPr>
            <w:r w:rsidRPr="00462FEC">
              <w:t xml:space="preserve">€ </w:t>
            </w:r>
            <w:r w:rsidR="00226B11">
              <w:t>245</w:t>
            </w:r>
            <w:r w:rsidRPr="00462FEC">
              <w:t>.000,-</w:t>
            </w:r>
          </w:p>
        </w:tc>
        <w:tc>
          <w:tcPr>
            <w:tcW w:w="3249" w:type="dxa"/>
          </w:tcPr>
          <w:p w14:paraId="1EA56BD9" w14:textId="7CDAFA1E" w:rsidR="003F30D3" w:rsidRPr="00462FEC" w:rsidRDefault="003F30D3" w:rsidP="00BA41A9">
            <w:pPr>
              <w:tabs>
                <w:tab w:val="left" w:pos="2700"/>
              </w:tabs>
              <w:spacing w:line="288" w:lineRule="auto"/>
            </w:pPr>
            <w:r w:rsidRPr="00462FEC">
              <w:t xml:space="preserve">- </w:t>
            </w:r>
            <w:r w:rsidR="009E7846">
              <w:t>29</w:t>
            </w:r>
            <w:r w:rsidRPr="00462FEC">
              <w:t xml:space="preserve"> punten</w:t>
            </w:r>
          </w:p>
        </w:tc>
      </w:tr>
      <w:tr w:rsidR="003F30D3" w:rsidRPr="00994A2E" w14:paraId="3CEB378E" w14:textId="77777777" w:rsidTr="00BA41A9">
        <w:tc>
          <w:tcPr>
            <w:tcW w:w="2842" w:type="dxa"/>
          </w:tcPr>
          <w:p w14:paraId="3690798B" w14:textId="032BEEB1" w:rsidR="003F30D3" w:rsidRPr="00994A2E" w:rsidRDefault="003F30D3" w:rsidP="00BA41A9">
            <w:pPr>
              <w:tabs>
                <w:tab w:val="left" w:pos="2700"/>
              </w:tabs>
              <w:spacing w:line="288" w:lineRule="auto"/>
            </w:pPr>
            <w:r w:rsidRPr="00C813C5">
              <w:t>€</w:t>
            </w:r>
            <w:r>
              <w:t xml:space="preserve"> </w:t>
            </w:r>
            <w:r w:rsidR="00226B11">
              <w:t>260</w:t>
            </w:r>
            <w:r>
              <w:t>.000,-</w:t>
            </w:r>
          </w:p>
        </w:tc>
        <w:tc>
          <w:tcPr>
            <w:tcW w:w="3249" w:type="dxa"/>
          </w:tcPr>
          <w:p w14:paraId="5F939C97" w14:textId="7A59CF4A" w:rsidR="003F30D3" w:rsidRPr="00994A2E" w:rsidRDefault="003F30D3" w:rsidP="00BA41A9">
            <w:pPr>
              <w:tabs>
                <w:tab w:val="left" w:pos="2700"/>
              </w:tabs>
              <w:spacing w:line="288" w:lineRule="auto"/>
            </w:pPr>
            <w:r>
              <w:t xml:space="preserve">- </w:t>
            </w:r>
            <w:r w:rsidR="009E7846">
              <w:t>58</w:t>
            </w:r>
            <w:r>
              <w:t xml:space="preserve"> punten</w:t>
            </w:r>
          </w:p>
        </w:tc>
      </w:tr>
    </w:tbl>
    <w:p w14:paraId="26BF0F3D" w14:textId="77777777" w:rsidR="003F30D3" w:rsidRPr="008866B7" w:rsidRDefault="003F30D3" w:rsidP="003F30D3">
      <w:pPr>
        <w:tabs>
          <w:tab w:val="left" w:pos="2700"/>
        </w:tabs>
        <w:spacing w:line="288" w:lineRule="auto"/>
      </w:pPr>
    </w:p>
    <w:p w14:paraId="0AB86A09" w14:textId="77777777" w:rsidR="003F30D3" w:rsidRPr="008866B7" w:rsidRDefault="003F30D3" w:rsidP="003F30D3">
      <w:r w:rsidRPr="008866B7">
        <w:t>Scores worden in de berekening niet afgrond.</w:t>
      </w:r>
    </w:p>
    <w:p w14:paraId="5FC88AB3" w14:textId="77777777" w:rsidR="003F30D3" w:rsidRDefault="003F30D3" w:rsidP="003F30D3"/>
    <w:p w14:paraId="4A1B5853" w14:textId="77777777" w:rsidR="00226B11" w:rsidRDefault="00226B11" w:rsidP="00226B11">
      <w:pPr>
        <w:rPr>
          <w:rFonts w:cs="Arial"/>
          <w:u w:val="single"/>
        </w:rPr>
      </w:pPr>
      <w:r w:rsidRPr="59FB9742">
        <w:rPr>
          <w:rFonts w:cs="Arial"/>
          <w:u w:val="single"/>
        </w:rPr>
        <w:t>Aannemersbegroting</w:t>
      </w:r>
    </w:p>
    <w:p w14:paraId="16185434" w14:textId="77777777" w:rsidR="00226B11" w:rsidRDefault="00226B11" w:rsidP="00226B11">
      <w:pPr>
        <w:rPr>
          <w:rFonts w:cs="Arial"/>
        </w:rPr>
      </w:pPr>
      <w:r w:rsidRPr="59FB9742">
        <w:rPr>
          <w:rFonts w:cs="Arial"/>
        </w:rPr>
        <w:t xml:space="preserve">Om in aanmerking te kunnen komen voor de gunning van het werk moet de inschrijver binnen 7 dagen na het verzoek van de aanbestedende dienst </w:t>
      </w:r>
      <w:r>
        <w:rPr>
          <w:rFonts w:cs="Arial"/>
        </w:rPr>
        <w:t xml:space="preserve">een aannemersbegroting </w:t>
      </w:r>
      <w:r w:rsidRPr="59FB9742">
        <w:rPr>
          <w:rFonts w:cs="Arial"/>
        </w:rPr>
        <w:t>overleggen:</w:t>
      </w:r>
    </w:p>
    <w:p w14:paraId="3E62FF85" w14:textId="77777777" w:rsidR="00226B11" w:rsidRPr="000E2EFB" w:rsidRDefault="00226B11" w:rsidP="00226B11">
      <w:pPr>
        <w:rPr>
          <w:rFonts w:cs="Arial"/>
        </w:rPr>
      </w:pPr>
    </w:p>
    <w:p w14:paraId="76F166BB" w14:textId="1189ABC7" w:rsidR="00226B11" w:rsidRPr="001F7B6B" w:rsidRDefault="00226B11" w:rsidP="00226B11">
      <w:pPr>
        <w:rPr>
          <w:rFonts w:cs="Arial"/>
        </w:rPr>
      </w:pPr>
      <w:r w:rsidRPr="59FB9742">
        <w:rPr>
          <w:rFonts w:cs="Arial"/>
        </w:rPr>
        <w:t xml:space="preserve">Onder de in artikel </w:t>
      </w:r>
      <w:r w:rsidRPr="00E76799">
        <w:rPr>
          <w:rFonts w:cs="Arial"/>
        </w:rPr>
        <w:t>2.5 t/m 2.7 van het ARW 2016</w:t>
      </w:r>
      <w:r w:rsidRPr="59FB9742">
        <w:rPr>
          <w:rFonts w:cs="Arial"/>
        </w:rPr>
        <w:t xml:space="preserve"> bedoelde gegevens, die door de inschrijver moeten worden ingediend behoort tevens een gespecificeerde aannemingsbegroting van het werk alsmede de inschrijvingsstaat als ZSX-formaat. </w:t>
      </w:r>
    </w:p>
    <w:p w14:paraId="25FF16D6" w14:textId="77777777" w:rsidR="00226B11" w:rsidRPr="001F7B6B" w:rsidRDefault="00226B11" w:rsidP="00226B11">
      <w:pPr>
        <w:rPr>
          <w:rFonts w:cs="Arial"/>
        </w:rPr>
      </w:pPr>
    </w:p>
    <w:p w14:paraId="461BCFCE" w14:textId="77777777" w:rsidR="00226B11" w:rsidRPr="001F7B6B" w:rsidRDefault="00226B11" w:rsidP="00226B11">
      <w:pPr>
        <w:rPr>
          <w:rFonts w:cs="Arial"/>
        </w:rPr>
      </w:pPr>
      <w:r w:rsidRPr="59FB9742">
        <w:rPr>
          <w:rFonts w:cs="Arial"/>
        </w:rPr>
        <w:lastRenderedPageBreak/>
        <w:t xml:space="preserve">De aannemersbegroting moet in EXCEL </w:t>
      </w:r>
      <w:r>
        <w:rPr>
          <w:rFonts w:cs="Arial"/>
        </w:rPr>
        <w:t>(</w:t>
      </w:r>
      <w:r w:rsidRPr="59FB9742">
        <w:rPr>
          <w:rFonts w:cs="Arial"/>
        </w:rPr>
        <w:t>formaat XLS</w:t>
      </w:r>
      <w:r>
        <w:rPr>
          <w:rFonts w:cs="Arial"/>
        </w:rPr>
        <w:t>)</w:t>
      </w:r>
      <w:r w:rsidRPr="59FB9742">
        <w:rPr>
          <w:rFonts w:cs="Arial"/>
        </w:rPr>
        <w:t xml:space="preserve"> bestand worden ingediend. In deze aannemingsbegroting (= open begroting) dienen per bestekpost de navolgende zaken te worden aangegeven:</w:t>
      </w:r>
    </w:p>
    <w:p w14:paraId="33FFF74A" w14:textId="77777777" w:rsidR="00226B11" w:rsidRPr="001F7B6B" w:rsidRDefault="00226B11" w:rsidP="00226B11">
      <w:pPr>
        <w:ind w:left="705" w:hanging="705"/>
        <w:rPr>
          <w:rFonts w:cs="Arial"/>
        </w:rPr>
      </w:pPr>
      <w:r>
        <w:rPr>
          <w:rFonts w:cs="Arial"/>
        </w:rPr>
        <w:t>1.</w:t>
      </w:r>
      <w:r w:rsidRPr="001F7B6B">
        <w:rPr>
          <w:rFonts w:cs="Arial"/>
        </w:rPr>
        <w:tab/>
        <w:t>Uitsplitsing naar uren arbeid, uren materieel en leveranties. Hierbij tevens aangeven met welk personeel en welk type materieel is gerekend, incl. de daarbij behorende 'kale' eenheidsprijzen;</w:t>
      </w:r>
    </w:p>
    <w:p w14:paraId="7DBEA978" w14:textId="77777777" w:rsidR="00226B11" w:rsidRPr="001F7B6B" w:rsidRDefault="00226B11" w:rsidP="00226B11">
      <w:pPr>
        <w:ind w:left="705" w:hanging="705"/>
        <w:rPr>
          <w:rFonts w:cs="Arial"/>
        </w:rPr>
      </w:pPr>
      <w:r>
        <w:rPr>
          <w:rFonts w:cs="Arial"/>
        </w:rPr>
        <w:t>2.</w:t>
      </w:r>
      <w:r w:rsidRPr="001F7B6B">
        <w:rPr>
          <w:rFonts w:cs="Arial"/>
        </w:rPr>
        <w:tab/>
        <w:t xml:space="preserve">Uitsplitsing van </w:t>
      </w:r>
      <w:proofErr w:type="spellStart"/>
      <w:r w:rsidRPr="001F7B6B">
        <w:rPr>
          <w:rFonts w:cs="Arial"/>
        </w:rPr>
        <w:t>onderaannemingsprijzen</w:t>
      </w:r>
      <w:proofErr w:type="spellEnd"/>
      <w:r w:rsidRPr="001F7B6B">
        <w:rPr>
          <w:rFonts w:cs="Arial"/>
        </w:rPr>
        <w:t xml:space="preserve"> die in de begroting zijn verwerkt waarbij dezelfde uitsplitsing wordt gevraagd als hierboven vermeld;</w:t>
      </w:r>
    </w:p>
    <w:p w14:paraId="16786DC3" w14:textId="77777777" w:rsidR="00226B11" w:rsidRPr="001F7B6B" w:rsidRDefault="00226B11" w:rsidP="00226B11">
      <w:pPr>
        <w:ind w:left="705" w:hanging="705"/>
        <w:rPr>
          <w:rFonts w:cs="Arial"/>
        </w:rPr>
      </w:pPr>
      <w:r>
        <w:rPr>
          <w:rFonts w:cs="Arial"/>
        </w:rPr>
        <w:t>3.</w:t>
      </w:r>
      <w:r w:rsidRPr="001F7B6B">
        <w:rPr>
          <w:rFonts w:cs="Arial"/>
        </w:rPr>
        <w:tab/>
        <w:t>Uitsplitsing van de eenmalige kosten waarbij dezelfde uitsplitsing wordt gevraagd als hierboven vermeld;</w:t>
      </w:r>
    </w:p>
    <w:p w14:paraId="25178D69" w14:textId="77777777" w:rsidR="00226B11" w:rsidRPr="001F7B6B" w:rsidRDefault="00226B11" w:rsidP="00226B11">
      <w:pPr>
        <w:ind w:left="705" w:hanging="705"/>
        <w:rPr>
          <w:rFonts w:cs="Arial"/>
        </w:rPr>
      </w:pPr>
      <w:r>
        <w:rPr>
          <w:rFonts w:cs="Arial"/>
        </w:rPr>
        <w:t>4.</w:t>
      </w:r>
      <w:r w:rsidRPr="001F7B6B">
        <w:rPr>
          <w:rFonts w:cs="Arial"/>
        </w:rPr>
        <w:tab/>
        <w:t>Uitsplitsing van de uitvoeringskosten waarbij dezelfde uitsplitsing wordt gevraagd als hierboven vermeld;</w:t>
      </w:r>
    </w:p>
    <w:p w14:paraId="1398B822" w14:textId="77777777" w:rsidR="00226B11" w:rsidRPr="001F7B6B" w:rsidRDefault="00226B11" w:rsidP="00226B11">
      <w:pPr>
        <w:rPr>
          <w:rFonts w:cs="Arial"/>
        </w:rPr>
      </w:pPr>
      <w:r>
        <w:rPr>
          <w:rFonts w:cs="Arial"/>
        </w:rPr>
        <w:t>5.</w:t>
      </w:r>
      <w:r w:rsidRPr="001F7B6B">
        <w:rPr>
          <w:rFonts w:cs="Arial"/>
        </w:rPr>
        <w:tab/>
        <w:t>Vermelding van de bedragen betreffende:</w:t>
      </w:r>
    </w:p>
    <w:p w14:paraId="64DCB2A9" w14:textId="77777777" w:rsidR="00226B11" w:rsidRPr="001F7B6B" w:rsidRDefault="00226B11" w:rsidP="00226B11">
      <w:pPr>
        <w:rPr>
          <w:rFonts w:cs="Arial"/>
        </w:rPr>
      </w:pPr>
      <w:r>
        <w:rPr>
          <w:rFonts w:cs="Arial"/>
        </w:rPr>
        <w:t>6.</w:t>
      </w:r>
      <w:r w:rsidRPr="001F7B6B">
        <w:rPr>
          <w:rFonts w:cs="Arial"/>
        </w:rPr>
        <w:tab/>
        <w:t>Winst en risico;</w:t>
      </w:r>
    </w:p>
    <w:p w14:paraId="01BEF416" w14:textId="77777777" w:rsidR="00226B11" w:rsidRPr="001F7B6B" w:rsidRDefault="00226B11" w:rsidP="00226B11">
      <w:pPr>
        <w:rPr>
          <w:rFonts w:cs="Arial"/>
        </w:rPr>
      </w:pPr>
      <w:r>
        <w:rPr>
          <w:rFonts w:cs="Arial"/>
        </w:rPr>
        <w:t>7.</w:t>
      </w:r>
      <w:r w:rsidRPr="001F7B6B">
        <w:rPr>
          <w:rFonts w:cs="Arial"/>
        </w:rPr>
        <w:tab/>
        <w:t>Stelposten;</w:t>
      </w:r>
    </w:p>
    <w:p w14:paraId="15A698AE" w14:textId="77777777" w:rsidR="00226B11" w:rsidRPr="001F7B6B" w:rsidRDefault="00226B11" w:rsidP="00226B11">
      <w:pPr>
        <w:rPr>
          <w:rFonts w:cs="Arial"/>
        </w:rPr>
      </w:pPr>
      <w:r>
        <w:rPr>
          <w:rFonts w:cs="Arial"/>
        </w:rPr>
        <w:t>8.</w:t>
      </w:r>
      <w:r w:rsidRPr="001F7B6B">
        <w:rPr>
          <w:rFonts w:cs="Arial"/>
        </w:rPr>
        <w:tab/>
        <w:t>Bijdragen.</w:t>
      </w:r>
    </w:p>
    <w:p w14:paraId="333C16E4" w14:textId="77777777" w:rsidR="00226B11" w:rsidRPr="001F7B6B" w:rsidRDefault="00226B11" w:rsidP="00226B11">
      <w:pPr>
        <w:rPr>
          <w:rFonts w:cs="Arial"/>
        </w:rPr>
      </w:pPr>
    </w:p>
    <w:p w14:paraId="234704D8" w14:textId="77777777" w:rsidR="00226B11" w:rsidRDefault="00226B11" w:rsidP="00226B11">
      <w:pPr>
        <w:rPr>
          <w:rFonts w:cs="Arial"/>
        </w:rPr>
      </w:pPr>
      <w:r w:rsidRPr="59FB9742">
        <w:rPr>
          <w:rFonts w:cs="Arial"/>
        </w:rPr>
        <w:t>Verschillen in de begroting en de eisen en bepalingen in het bestek en bijbehorende inschrijvingsdocumenten kunnen nimmer reden zijn tot verrekening.</w:t>
      </w:r>
    </w:p>
    <w:p w14:paraId="6E36CA78" w14:textId="77777777" w:rsidR="00515E40" w:rsidRPr="00BC7207" w:rsidRDefault="00515E40" w:rsidP="00222C04">
      <w:pPr>
        <w:autoSpaceDE w:val="0"/>
        <w:autoSpaceDN w:val="0"/>
        <w:adjustRightInd w:val="0"/>
        <w:spacing w:line="288" w:lineRule="auto"/>
        <w:jc w:val="both"/>
        <w:rPr>
          <w:rFonts w:cs="Arial"/>
        </w:rPr>
      </w:pPr>
    </w:p>
    <w:p w14:paraId="4DD39CC2" w14:textId="618907EA" w:rsidR="00515E40" w:rsidRPr="004F54DF" w:rsidRDefault="00515E40" w:rsidP="00515E40">
      <w:pPr>
        <w:pStyle w:val="Kop3"/>
        <w:numPr>
          <w:ilvl w:val="2"/>
          <w:numId w:val="1"/>
        </w:numPr>
      </w:pPr>
      <w:bookmarkStart w:id="166" w:name="_Toc128573181"/>
      <w:r w:rsidRPr="004F54DF">
        <w:t>Gunningscriterium G</w:t>
      </w:r>
      <w:r w:rsidR="003B5133">
        <w:t>2</w:t>
      </w:r>
      <w:r w:rsidRPr="004F54DF">
        <w:t xml:space="preserve">: </w:t>
      </w:r>
      <w:r>
        <w:t>Risico</w:t>
      </w:r>
      <w:r w:rsidR="003B5133">
        <w:t xml:space="preserve"> beheersing</w:t>
      </w:r>
      <w:bookmarkEnd w:id="166"/>
    </w:p>
    <w:p w14:paraId="1FA64721" w14:textId="77777777" w:rsidR="000A5241" w:rsidRPr="0079747C" w:rsidRDefault="000A5241" w:rsidP="000A5241">
      <w:pPr>
        <w:spacing w:line="288" w:lineRule="auto"/>
        <w:jc w:val="both"/>
        <w:rPr>
          <w:rFonts w:cs="Arial"/>
          <w:u w:val="single"/>
        </w:rPr>
      </w:pPr>
      <w:bookmarkStart w:id="167" w:name="_Toc15304299"/>
      <w:bookmarkStart w:id="168" w:name="_Toc458514333"/>
      <w:bookmarkStart w:id="169" w:name="_Toc47527541"/>
      <w:bookmarkEnd w:id="167"/>
      <w:r w:rsidRPr="0079747C">
        <w:rPr>
          <w:rFonts w:cs="Arial"/>
          <w:u w:val="single"/>
        </w:rPr>
        <w:t>Doelstelling</w:t>
      </w:r>
    </w:p>
    <w:p w14:paraId="49038944" w14:textId="371B203C" w:rsidR="000A5241" w:rsidRPr="00E318B5" w:rsidRDefault="000A5241" w:rsidP="000A5241">
      <w:pPr>
        <w:rPr>
          <w:rFonts w:cs="Arial"/>
        </w:rPr>
      </w:pPr>
      <w:r w:rsidRPr="00E318B5">
        <w:rPr>
          <w:rFonts w:cs="Arial"/>
        </w:rPr>
        <w:t xml:space="preserve">Met de wijze van projectbeheersing m.b.t. het risicodossier wordt een beschouwing bedoeld die de opvattingen van de inschrijver weergeeft met betrekking tot de risicobeheersing van het </w:t>
      </w:r>
      <w:r w:rsidR="00091E27">
        <w:rPr>
          <w:rFonts w:cs="Arial"/>
        </w:rPr>
        <w:t>werk</w:t>
      </w:r>
      <w:r w:rsidRPr="00E318B5">
        <w:rPr>
          <w:rFonts w:cs="Arial"/>
        </w:rPr>
        <w:t xml:space="preserve">. De aanbesteder moet hieruit eenduidig kunnen aflezen en kunnen beoordelen hoe de inschrijver in het </w:t>
      </w:r>
      <w:r w:rsidR="00091E27">
        <w:rPr>
          <w:rFonts w:cs="Arial"/>
        </w:rPr>
        <w:t>werk</w:t>
      </w:r>
      <w:r w:rsidRPr="00E318B5">
        <w:rPr>
          <w:rFonts w:cs="Arial"/>
        </w:rPr>
        <w:t xml:space="preserve"> staat met betrekking tot dit onderwerp, alsmede hoe deze zich na een eventuele gunning opstelt en zal gedragen.</w:t>
      </w:r>
    </w:p>
    <w:p w14:paraId="27B5E31A" w14:textId="77777777" w:rsidR="000A5241" w:rsidRPr="00E318B5" w:rsidRDefault="000A5241" w:rsidP="000A5241">
      <w:pPr>
        <w:spacing w:line="264" w:lineRule="atLeast"/>
        <w:rPr>
          <w:rFonts w:cs="Arial"/>
        </w:rPr>
      </w:pPr>
    </w:p>
    <w:p w14:paraId="07D6176B" w14:textId="77777777" w:rsidR="000A5241" w:rsidRPr="00E318B5" w:rsidRDefault="000A5241" w:rsidP="000A5241">
      <w:pPr>
        <w:spacing w:line="288" w:lineRule="auto"/>
        <w:jc w:val="both"/>
        <w:rPr>
          <w:rFonts w:cs="Arial"/>
          <w:u w:val="single"/>
        </w:rPr>
      </w:pPr>
      <w:r w:rsidRPr="00E318B5">
        <w:rPr>
          <w:rFonts w:cs="Arial"/>
          <w:u w:val="single"/>
        </w:rPr>
        <w:t>Toelichting</w:t>
      </w:r>
    </w:p>
    <w:p w14:paraId="3B4D1579" w14:textId="3C6F3F98" w:rsidR="000A5241" w:rsidRPr="00E318B5" w:rsidRDefault="000A5241" w:rsidP="000A5241">
      <w:pPr>
        <w:rPr>
          <w:rFonts w:cs="Arial"/>
        </w:rPr>
      </w:pPr>
      <w:r w:rsidRPr="00E318B5">
        <w:rPr>
          <w:rFonts w:cs="Arial"/>
        </w:rPr>
        <w:t xml:space="preserve">De inschrijver wordt concreet gevraagd om onderstaande risico’s voor de Aanbestedende dienst te voorzien van maatregelen. Het gaat hier specifiek over risico’s die kunnen optreden, die de </w:t>
      </w:r>
      <w:r w:rsidR="00091E27">
        <w:rPr>
          <w:rFonts w:cs="Arial"/>
        </w:rPr>
        <w:t xml:space="preserve">desbetreffende </w:t>
      </w:r>
      <w:r w:rsidRPr="00E318B5">
        <w:rPr>
          <w:rFonts w:cs="Arial"/>
        </w:rPr>
        <w:t xml:space="preserve">projectdoelstellingen in gevaar kunnen brengen. </w:t>
      </w:r>
    </w:p>
    <w:p w14:paraId="173DA63D" w14:textId="77777777" w:rsidR="000A5241" w:rsidRPr="00E318B5" w:rsidRDefault="000A5241" w:rsidP="000A5241">
      <w:pPr>
        <w:rPr>
          <w:rFonts w:cs="Arial"/>
        </w:rPr>
      </w:pPr>
    </w:p>
    <w:p w14:paraId="331F3F7D" w14:textId="77777777" w:rsidR="000A5241" w:rsidRPr="00E318B5" w:rsidRDefault="000A5241" w:rsidP="000A5241">
      <w:pPr>
        <w:rPr>
          <w:rFonts w:cs="Arial"/>
        </w:rPr>
      </w:pPr>
      <w:r w:rsidRPr="00E318B5">
        <w:rPr>
          <w:rFonts w:cs="Arial"/>
        </w:rPr>
        <w:t>Daarbij dient kort de effectiviteit van de voorgestelde maatregelen te onderbouwen met verifieerbare uitvoeringsinformatie (bijv. door voorbeelden te benoemen van eerder gerealiseerde projecten, waar eenzelfde beheersmaatregel is toegepast). De aangegeven beheersmaatregelen dienen daadwerkelijk bij opdrachtverlening te worden toegepast indien het risico zich voor doet.</w:t>
      </w:r>
    </w:p>
    <w:p w14:paraId="50D36345" w14:textId="77777777" w:rsidR="000A5241" w:rsidRPr="000E4598" w:rsidRDefault="000A5241" w:rsidP="000A5241">
      <w:pPr>
        <w:rPr>
          <w:rFonts w:cs="Arial"/>
        </w:rPr>
      </w:pPr>
    </w:p>
    <w:p w14:paraId="58942522" w14:textId="77777777" w:rsidR="000A5241" w:rsidRPr="000E4598" w:rsidRDefault="000A5241" w:rsidP="000A5241">
      <w:pPr>
        <w:rPr>
          <w:rFonts w:cs="Arial"/>
        </w:rPr>
      </w:pPr>
      <w:bookmarkStart w:id="170" w:name="_Hlk119312723"/>
      <w:r w:rsidRPr="000E4598">
        <w:rPr>
          <w:rFonts w:cs="Arial"/>
        </w:rPr>
        <w:t>Risico:</w:t>
      </w:r>
    </w:p>
    <w:p w14:paraId="580A4275" w14:textId="77777777" w:rsidR="000E4598" w:rsidRPr="000E4598" w:rsidRDefault="000E4598" w:rsidP="000E4598">
      <w:pPr>
        <w:pStyle w:val="Lijstalinea"/>
        <w:numPr>
          <w:ilvl w:val="0"/>
          <w:numId w:val="32"/>
        </w:numPr>
        <w:rPr>
          <w:sz w:val="20"/>
          <w:szCs w:val="20"/>
        </w:rPr>
      </w:pPr>
      <w:bookmarkStart w:id="171" w:name="_Hlk128564813"/>
      <w:r w:rsidRPr="000E4598">
        <w:rPr>
          <w:sz w:val="20"/>
          <w:szCs w:val="20"/>
        </w:rPr>
        <w:t>Door extreem veel regenval ontstaat verstopping met aansluitende rioolstrengen.</w:t>
      </w:r>
    </w:p>
    <w:p w14:paraId="1CA468C9" w14:textId="27F53E1A" w:rsidR="000E4598" w:rsidRPr="000E4598" w:rsidRDefault="000E4598" w:rsidP="000E4598">
      <w:pPr>
        <w:pStyle w:val="Lijstalinea"/>
        <w:numPr>
          <w:ilvl w:val="0"/>
          <w:numId w:val="32"/>
        </w:numPr>
        <w:rPr>
          <w:sz w:val="20"/>
          <w:szCs w:val="20"/>
          <w:lang w:eastAsia="nl-NL"/>
        </w:rPr>
      </w:pPr>
      <w:r w:rsidRPr="000E4598">
        <w:rPr>
          <w:sz w:val="20"/>
          <w:szCs w:val="20"/>
        </w:rPr>
        <w:t>Verkeers- en bewonershinder tijdens inspectie</w:t>
      </w:r>
      <w:r w:rsidRPr="000E4598">
        <w:rPr>
          <w:sz w:val="20"/>
          <w:szCs w:val="20"/>
        </w:rPr>
        <w:t xml:space="preserve"> en</w:t>
      </w:r>
      <w:r w:rsidRPr="000E4598">
        <w:rPr>
          <w:sz w:val="20"/>
          <w:szCs w:val="20"/>
        </w:rPr>
        <w:t xml:space="preserve"> herstel riool. </w:t>
      </w:r>
    </w:p>
    <w:p w14:paraId="045B035F" w14:textId="77777777" w:rsidR="000A5241" w:rsidRPr="000E4598" w:rsidRDefault="000A5241" w:rsidP="000A5241">
      <w:pPr>
        <w:spacing w:line="269" w:lineRule="auto"/>
        <w:rPr>
          <w:rFonts w:cs="Arial"/>
          <w:color w:val="FF0000"/>
        </w:rPr>
      </w:pPr>
    </w:p>
    <w:bookmarkEnd w:id="170"/>
    <w:bookmarkEnd w:id="171"/>
    <w:p w14:paraId="23370939" w14:textId="77777777" w:rsidR="000A5241" w:rsidRPr="000A5241" w:rsidRDefault="000A5241" w:rsidP="000A5241">
      <w:pPr>
        <w:spacing w:line="288" w:lineRule="auto"/>
        <w:jc w:val="both"/>
        <w:rPr>
          <w:rFonts w:cs="Arial"/>
          <w:color w:val="FF0000"/>
          <w:u w:val="single"/>
        </w:rPr>
      </w:pPr>
    </w:p>
    <w:p w14:paraId="11698DD3" w14:textId="77777777" w:rsidR="000A5241" w:rsidRPr="00A413F3" w:rsidRDefault="000A5241" w:rsidP="000A5241">
      <w:pPr>
        <w:spacing w:line="288" w:lineRule="auto"/>
        <w:jc w:val="both"/>
        <w:rPr>
          <w:rFonts w:cs="Arial"/>
          <w:u w:val="single"/>
        </w:rPr>
      </w:pPr>
      <w:r w:rsidRPr="00A413F3">
        <w:rPr>
          <w:rFonts w:cs="Arial"/>
          <w:u w:val="single"/>
        </w:rPr>
        <w:t>Beoordelingskader</w:t>
      </w:r>
    </w:p>
    <w:p w14:paraId="1972A162" w14:textId="77777777" w:rsidR="000A5241" w:rsidRPr="00A413F3" w:rsidRDefault="000A5241" w:rsidP="000A5241">
      <w:pPr>
        <w:rPr>
          <w:rFonts w:cs="Arial"/>
        </w:rPr>
      </w:pPr>
      <w:r w:rsidRPr="00A413F3">
        <w:rPr>
          <w:rFonts w:cs="Arial"/>
        </w:rPr>
        <w:t xml:space="preserve">Gevraagd wordt om niet meer dan 2 A4 pagina’s  (of 1 A3) te gebruiken voor het beschrijven van dit gunningscriterium (exclusief ondersteunend beeldmateriaal,). Een beknopte/ compacte beschrijving wordt over het algemeen beter gelezen/ begrepen dan een uitgebreide beschrijving. </w:t>
      </w:r>
    </w:p>
    <w:p w14:paraId="5DA5FC40" w14:textId="10144D07" w:rsidR="000A5241" w:rsidRDefault="000A5241" w:rsidP="000A5241">
      <w:pPr>
        <w:spacing w:line="264" w:lineRule="atLeast"/>
        <w:rPr>
          <w:rFonts w:cs="Arial"/>
          <w:color w:val="FF0000"/>
        </w:rPr>
      </w:pPr>
    </w:p>
    <w:p w14:paraId="75DBADC7" w14:textId="6B78AAC5" w:rsidR="009E7846" w:rsidRDefault="009E7846" w:rsidP="000A5241">
      <w:pPr>
        <w:spacing w:line="264" w:lineRule="atLeast"/>
        <w:rPr>
          <w:rFonts w:cs="Arial"/>
          <w:color w:val="FF0000"/>
        </w:rPr>
      </w:pPr>
    </w:p>
    <w:p w14:paraId="0F3C485F" w14:textId="77777777" w:rsidR="000E4598" w:rsidRDefault="000E4598" w:rsidP="000A5241">
      <w:pPr>
        <w:spacing w:line="264" w:lineRule="atLeast"/>
        <w:rPr>
          <w:rFonts w:cs="Arial"/>
          <w:color w:val="FF0000"/>
        </w:rPr>
      </w:pPr>
    </w:p>
    <w:p w14:paraId="1D6A7734" w14:textId="186BC249" w:rsidR="009E7846" w:rsidRDefault="009E7846" w:rsidP="000A5241">
      <w:pPr>
        <w:spacing w:line="264" w:lineRule="atLeast"/>
        <w:rPr>
          <w:rFonts w:cs="Arial"/>
          <w:color w:val="FF0000"/>
        </w:rPr>
      </w:pPr>
    </w:p>
    <w:p w14:paraId="79092D6D" w14:textId="77777777" w:rsidR="009E7846" w:rsidRPr="00E97C13" w:rsidRDefault="009E7846" w:rsidP="000A5241">
      <w:pPr>
        <w:spacing w:line="264" w:lineRule="atLeast"/>
        <w:rPr>
          <w:rFonts w:cs="Arial"/>
          <w:color w:val="FF0000"/>
        </w:rPr>
      </w:pPr>
    </w:p>
    <w:p w14:paraId="43CB0050" w14:textId="3611D13C" w:rsidR="000A5241" w:rsidRPr="00CC3FCC" w:rsidRDefault="000A5241" w:rsidP="000A5241">
      <w:pPr>
        <w:autoSpaceDE w:val="0"/>
        <w:autoSpaceDN w:val="0"/>
        <w:adjustRightInd w:val="0"/>
        <w:spacing w:line="288" w:lineRule="auto"/>
        <w:jc w:val="both"/>
        <w:rPr>
          <w:rFonts w:cs="Arial"/>
        </w:rPr>
      </w:pPr>
      <w:r>
        <w:rPr>
          <w:rFonts w:cs="Arial"/>
        </w:rPr>
        <w:lastRenderedPageBreak/>
        <w:t>Iedere maatregel</w:t>
      </w:r>
      <w:r w:rsidRPr="00CC3FCC">
        <w:rPr>
          <w:rFonts w:cs="Arial"/>
        </w:rPr>
        <w:t xml:space="preserve"> krijgt één van onderstaande scores toegekend.</w:t>
      </w:r>
      <w:r>
        <w:rPr>
          <w:rFonts w:cs="Arial"/>
        </w:rPr>
        <w:t xml:space="preserve"> In totaal kan voor dit gunningscriterium 4</w:t>
      </w:r>
      <w:r w:rsidR="009E7846">
        <w:rPr>
          <w:rFonts w:cs="Arial"/>
        </w:rPr>
        <w:t>2</w:t>
      </w:r>
      <w:r>
        <w:rPr>
          <w:rFonts w:cs="Arial"/>
        </w:rPr>
        <w:t xml:space="preserve"> punten (</w:t>
      </w:r>
      <w:r w:rsidR="009E7846">
        <w:rPr>
          <w:rFonts w:cs="Arial"/>
        </w:rPr>
        <w:t>2</w:t>
      </w:r>
      <w:r>
        <w:rPr>
          <w:rFonts w:cs="Arial"/>
        </w:rPr>
        <w:t xml:space="preserve"> x </w:t>
      </w:r>
      <w:r w:rsidR="009E7846">
        <w:rPr>
          <w:rFonts w:cs="Arial"/>
        </w:rPr>
        <w:t>21</w:t>
      </w:r>
      <w:r>
        <w:rPr>
          <w:rFonts w:cs="Arial"/>
        </w:rPr>
        <w:t xml:space="preserve">) worden behaald. </w:t>
      </w:r>
    </w:p>
    <w:tbl>
      <w:tblPr>
        <w:tblW w:w="9135" w:type="dxa"/>
        <w:tblInd w:w="-8"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007"/>
        <w:gridCol w:w="457"/>
        <w:gridCol w:w="7671"/>
      </w:tblGrid>
      <w:tr w:rsidR="000A5241" w:rsidRPr="00CC3FCC" w14:paraId="7AA49DC4" w14:textId="77777777" w:rsidTr="00BA41A9">
        <w:trPr>
          <w:trHeight w:val="391"/>
        </w:trPr>
        <w:tc>
          <w:tcPr>
            <w:tcW w:w="1007" w:type="dxa"/>
            <w:shd w:val="clear" w:color="auto" w:fill="000080"/>
          </w:tcPr>
          <w:p w14:paraId="5DD7C777" w14:textId="77777777" w:rsidR="000A5241" w:rsidRPr="00CC3FCC" w:rsidRDefault="000A5241" w:rsidP="00BA41A9">
            <w:pPr>
              <w:spacing w:line="288" w:lineRule="auto"/>
              <w:ind w:left="-61"/>
              <w:jc w:val="both"/>
              <w:rPr>
                <w:rFonts w:cs="Arial"/>
                <w:b/>
                <w:bCs/>
                <w:color w:val="FFFFFF" w:themeColor="background1"/>
              </w:rPr>
            </w:pPr>
            <w:r w:rsidRPr="00CC3FCC">
              <w:rPr>
                <w:rFonts w:cs="Arial"/>
                <w:b/>
                <w:bCs/>
                <w:color w:val="FFFFFF" w:themeColor="background1"/>
              </w:rPr>
              <w:t>Te behalen punten</w:t>
            </w:r>
          </w:p>
        </w:tc>
        <w:tc>
          <w:tcPr>
            <w:tcW w:w="8128" w:type="dxa"/>
            <w:gridSpan w:val="2"/>
            <w:shd w:val="clear" w:color="auto" w:fill="000080"/>
          </w:tcPr>
          <w:p w14:paraId="3A0C083B" w14:textId="77777777" w:rsidR="000A5241" w:rsidRPr="00CC3FCC" w:rsidRDefault="000A5241" w:rsidP="00BA41A9">
            <w:pPr>
              <w:spacing w:line="288" w:lineRule="auto"/>
              <w:jc w:val="both"/>
              <w:rPr>
                <w:rFonts w:cs="Arial"/>
                <w:b/>
                <w:bCs/>
                <w:color w:val="FFFFFF" w:themeColor="background1"/>
              </w:rPr>
            </w:pPr>
            <w:r w:rsidRPr="00CC3FCC">
              <w:rPr>
                <w:rFonts w:cs="Arial"/>
                <w:b/>
                <w:bCs/>
                <w:color w:val="FFFFFF" w:themeColor="background1"/>
              </w:rPr>
              <w:t xml:space="preserve">     Uitleg    </w:t>
            </w:r>
          </w:p>
        </w:tc>
      </w:tr>
      <w:tr w:rsidR="000A5241" w:rsidRPr="00CC3FCC" w14:paraId="35BD75E0" w14:textId="77777777" w:rsidTr="00BA41A9">
        <w:tc>
          <w:tcPr>
            <w:tcW w:w="1464" w:type="dxa"/>
            <w:gridSpan w:val="2"/>
            <w:tcBorders>
              <w:right w:val="single" w:sz="4" w:space="0" w:color="auto"/>
            </w:tcBorders>
            <w:vAlign w:val="center"/>
          </w:tcPr>
          <w:p w14:paraId="18455C58" w14:textId="77777777" w:rsidR="000A5241" w:rsidRPr="00CC3FCC" w:rsidRDefault="000A5241" w:rsidP="00BA41A9">
            <w:pPr>
              <w:spacing w:line="288" w:lineRule="auto"/>
              <w:jc w:val="both"/>
              <w:rPr>
                <w:rFonts w:cs="Arial"/>
              </w:rPr>
            </w:pPr>
            <w:r>
              <w:rPr>
                <w:rFonts w:cs="Arial"/>
              </w:rPr>
              <w:t>0</w:t>
            </w:r>
          </w:p>
        </w:tc>
        <w:tc>
          <w:tcPr>
            <w:tcW w:w="7671" w:type="dxa"/>
            <w:tcBorders>
              <w:left w:val="single" w:sz="4" w:space="0" w:color="auto"/>
            </w:tcBorders>
            <w:vAlign w:val="center"/>
          </w:tcPr>
          <w:p w14:paraId="37F4646D" w14:textId="77777777" w:rsidR="000A5241" w:rsidRPr="00CC3FCC" w:rsidRDefault="000A5241" w:rsidP="00BA41A9">
            <w:pPr>
              <w:autoSpaceDE w:val="0"/>
              <w:autoSpaceDN w:val="0"/>
              <w:adjustRightInd w:val="0"/>
              <w:spacing w:line="288" w:lineRule="auto"/>
              <w:jc w:val="both"/>
              <w:rPr>
                <w:rFonts w:cs="Arial"/>
              </w:rPr>
            </w:pPr>
            <w:r>
              <w:rPr>
                <w:color w:val="000000"/>
                <w:lang w:eastAsia="en-US"/>
              </w:rPr>
              <w:t>De beheersmaatregelen komen aan bod. Er wordt echter, naar oordeel van de Opdrachtgever, geen meerwaarde geboden.</w:t>
            </w:r>
          </w:p>
        </w:tc>
      </w:tr>
      <w:tr w:rsidR="000A5241" w:rsidRPr="00CC3FCC" w14:paraId="31EB9817" w14:textId="77777777" w:rsidTr="00BA41A9">
        <w:tc>
          <w:tcPr>
            <w:tcW w:w="1464" w:type="dxa"/>
            <w:gridSpan w:val="2"/>
            <w:tcBorders>
              <w:right w:val="single" w:sz="4" w:space="0" w:color="auto"/>
            </w:tcBorders>
            <w:vAlign w:val="center"/>
          </w:tcPr>
          <w:p w14:paraId="405FE8C5" w14:textId="14B04CA1" w:rsidR="000A5241" w:rsidRPr="00CC3FCC" w:rsidRDefault="009E7846" w:rsidP="00BA41A9">
            <w:pPr>
              <w:spacing w:line="288" w:lineRule="auto"/>
              <w:jc w:val="both"/>
              <w:rPr>
                <w:rFonts w:cs="Arial"/>
              </w:rPr>
            </w:pPr>
            <w:r>
              <w:rPr>
                <w:rFonts w:cs="Arial"/>
              </w:rPr>
              <w:t>7</w:t>
            </w:r>
          </w:p>
        </w:tc>
        <w:tc>
          <w:tcPr>
            <w:tcW w:w="7671" w:type="dxa"/>
            <w:tcBorders>
              <w:left w:val="single" w:sz="4" w:space="0" w:color="auto"/>
            </w:tcBorders>
            <w:vAlign w:val="center"/>
          </w:tcPr>
          <w:p w14:paraId="3A71919A" w14:textId="77777777" w:rsidR="000A5241" w:rsidRPr="00CC3FCC" w:rsidRDefault="000A5241" w:rsidP="00BA41A9">
            <w:pPr>
              <w:autoSpaceDE w:val="0"/>
              <w:autoSpaceDN w:val="0"/>
              <w:adjustRightInd w:val="0"/>
              <w:spacing w:line="288" w:lineRule="auto"/>
              <w:jc w:val="both"/>
              <w:rPr>
                <w:rFonts w:cs="Arial"/>
              </w:rPr>
            </w:pPr>
            <w:r w:rsidRPr="00CC3FCC">
              <w:rPr>
                <w:rFonts w:cs="Arial"/>
              </w:rPr>
              <w:t xml:space="preserve">De </w:t>
            </w:r>
            <w:r>
              <w:rPr>
                <w:color w:val="000000"/>
                <w:lang w:eastAsia="en-US"/>
              </w:rPr>
              <w:t>beheersmaatregelen</w:t>
            </w:r>
            <w:r w:rsidRPr="00CC3FCC">
              <w:rPr>
                <w:rFonts w:cs="Arial"/>
              </w:rPr>
              <w:t xml:space="preserve">komen </w:t>
            </w:r>
            <w:r>
              <w:rPr>
                <w:rFonts w:cs="Arial"/>
              </w:rPr>
              <w:t xml:space="preserve">komen </w:t>
            </w:r>
            <w:r w:rsidRPr="00CC3FCC">
              <w:rPr>
                <w:rFonts w:cs="Arial"/>
              </w:rPr>
              <w:t>aan bod. Er wordt, naar het oordeel van de Aanbestedende dienst, daarnaast enige meerwaarde geboden.</w:t>
            </w:r>
          </w:p>
        </w:tc>
      </w:tr>
      <w:tr w:rsidR="000A5241" w:rsidRPr="00CC3FCC" w14:paraId="69A40239" w14:textId="77777777" w:rsidTr="00BA41A9">
        <w:tc>
          <w:tcPr>
            <w:tcW w:w="1464" w:type="dxa"/>
            <w:gridSpan w:val="2"/>
            <w:tcBorders>
              <w:right w:val="single" w:sz="4" w:space="0" w:color="auto"/>
            </w:tcBorders>
            <w:vAlign w:val="center"/>
          </w:tcPr>
          <w:p w14:paraId="36366759" w14:textId="0FC8C8AE" w:rsidR="000A5241" w:rsidRPr="00CC3FCC" w:rsidRDefault="009E7846" w:rsidP="00BA41A9">
            <w:pPr>
              <w:spacing w:line="288" w:lineRule="auto"/>
              <w:jc w:val="both"/>
              <w:rPr>
                <w:rFonts w:cs="Arial"/>
              </w:rPr>
            </w:pPr>
            <w:r>
              <w:rPr>
                <w:rFonts w:cs="Arial"/>
              </w:rPr>
              <w:t>14</w:t>
            </w:r>
          </w:p>
        </w:tc>
        <w:tc>
          <w:tcPr>
            <w:tcW w:w="7671" w:type="dxa"/>
            <w:tcBorders>
              <w:left w:val="single" w:sz="4" w:space="0" w:color="auto"/>
            </w:tcBorders>
            <w:vAlign w:val="center"/>
          </w:tcPr>
          <w:p w14:paraId="602795A0" w14:textId="77777777" w:rsidR="000A5241" w:rsidRPr="00CC3FCC" w:rsidRDefault="000A5241" w:rsidP="00BA41A9">
            <w:pPr>
              <w:autoSpaceDE w:val="0"/>
              <w:autoSpaceDN w:val="0"/>
              <w:adjustRightInd w:val="0"/>
              <w:spacing w:line="288" w:lineRule="auto"/>
              <w:jc w:val="both"/>
              <w:rPr>
                <w:rFonts w:cs="Arial"/>
              </w:rPr>
            </w:pPr>
            <w:r w:rsidRPr="00CC3FCC">
              <w:rPr>
                <w:rFonts w:cs="Arial"/>
              </w:rPr>
              <w:t xml:space="preserve">De </w:t>
            </w:r>
            <w:r>
              <w:rPr>
                <w:color w:val="000000"/>
                <w:lang w:eastAsia="en-US"/>
              </w:rPr>
              <w:t>beheersmaatregelen</w:t>
            </w:r>
            <w:r w:rsidRPr="00CC3FCC">
              <w:rPr>
                <w:rFonts w:cs="Arial"/>
              </w:rPr>
              <w:t xml:space="preserve"> komen aan bod. Er wordt, naar het oordeel van de Aanbestedende dienst, daarnaast ruime meerwaarde geboden.</w:t>
            </w:r>
          </w:p>
        </w:tc>
      </w:tr>
      <w:tr w:rsidR="000A5241" w:rsidRPr="00CC3FCC" w14:paraId="411A7050" w14:textId="77777777" w:rsidTr="00BA41A9">
        <w:tc>
          <w:tcPr>
            <w:tcW w:w="1464" w:type="dxa"/>
            <w:gridSpan w:val="2"/>
            <w:tcBorders>
              <w:right w:val="single" w:sz="4" w:space="0" w:color="auto"/>
            </w:tcBorders>
            <w:vAlign w:val="center"/>
          </w:tcPr>
          <w:p w14:paraId="53F64283" w14:textId="209FC8BF" w:rsidR="000A5241" w:rsidRPr="00CC3FCC" w:rsidRDefault="009E7846" w:rsidP="00BA41A9">
            <w:pPr>
              <w:spacing w:line="288" w:lineRule="auto"/>
              <w:jc w:val="both"/>
              <w:rPr>
                <w:rFonts w:cs="Arial"/>
              </w:rPr>
            </w:pPr>
            <w:r>
              <w:rPr>
                <w:rFonts w:cs="Arial"/>
              </w:rPr>
              <w:t>21</w:t>
            </w:r>
          </w:p>
        </w:tc>
        <w:tc>
          <w:tcPr>
            <w:tcW w:w="7671" w:type="dxa"/>
            <w:tcBorders>
              <w:left w:val="single" w:sz="4" w:space="0" w:color="auto"/>
            </w:tcBorders>
            <w:vAlign w:val="center"/>
          </w:tcPr>
          <w:p w14:paraId="29627475" w14:textId="77777777" w:rsidR="000A5241" w:rsidRPr="00CC3FCC" w:rsidRDefault="000A5241" w:rsidP="00BA41A9">
            <w:pPr>
              <w:autoSpaceDE w:val="0"/>
              <w:autoSpaceDN w:val="0"/>
              <w:adjustRightInd w:val="0"/>
              <w:spacing w:line="288" w:lineRule="auto"/>
              <w:jc w:val="both"/>
              <w:rPr>
                <w:rFonts w:cs="Arial"/>
              </w:rPr>
            </w:pPr>
            <w:r w:rsidRPr="00CC3FCC">
              <w:rPr>
                <w:rFonts w:cs="Arial"/>
              </w:rPr>
              <w:t xml:space="preserve">De </w:t>
            </w:r>
            <w:r>
              <w:rPr>
                <w:color w:val="000000"/>
                <w:lang w:eastAsia="en-US"/>
              </w:rPr>
              <w:t>beheersmaatregelen</w:t>
            </w:r>
            <w:r w:rsidRPr="00CC3FCC">
              <w:rPr>
                <w:rFonts w:cs="Arial"/>
              </w:rPr>
              <w:t xml:space="preserve"> komen aan bod. Er wordt, naar het oordeel van de Aanbestedende dienst, daarnaast excellente meerwaarde geboden.</w:t>
            </w:r>
          </w:p>
        </w:tc>
      </w:tr>
    </w:tbl>
    <w:p w14:paraId="2E5395AA" w14:textId="77777777" w:rsidR="000A5241" w:rsidRPr="009E7846" w:rsidRDefault="000A5241" w:rsidP="000A5241">
      <w:pPr>
        <w:autoSpaceDE w:val="0"/>
        <w:autoSpaceDN w:val="0"/>
        <w:adjustRightInd w:val="0"/>
        <w:spacing w:line="288" w:lineRule="auto"/>
        <w:ind w:left="709"/>
        <w:jc w:val="both"/>
        <w:rPr>
          <w:rFonts w:cs="Arial"/>
        </w:rPr>
      </w:pPr>
    </w:p>
    <w:p w14:paraId="57A1641D" w14:textId="77777777" w:rsidR="000A5241" w:rsidRPr="009E7846" w:rsidRDefault="000A5241" w:rsidP="000A5241">
      <w:pPr>
        <w:jc w:val="both"/>
        <w:rPr>
          <w:rFonts w:eastAsia="Arial" w:cs="Arial"/>
        </w:rPr>
      </w:pPr>
      <w:r w:rsidRPr="009E7846">
        <w:rPr>
          <w:rFonts w:eastAsia="Arial" w:cs="Arial"/>
        </w:rPr>
        <w:t xml:space="preserve">De te behalen meerwaarde wordt ten opzichte van de uitvraag en relatief (ten opzichte van andere Inschrijvers) beoordeeld aan de hand van: </w:t>
      </w:r>
    </w:p>
    <w:p w14:paraId="658A7FB4" w14:textId="77777777" w:rsidR="000A5241" w:rsidRPr="009E7846" w:rsidRDefault="000A5241" w:rsidP="000A5241">
      <w:pPr>
        <w:pStyle w:val="Lijstalinea"/>
        <w:numPr>
          <w:ilvl w:val="0"/>
          <w:numId w:val="26"/>
        </w:numPr>
        <w:jc w:val="both"/>
        <w:rPr>
          <w:rFonts w:eastAsia="Arial"/>
          <w:sz w:val="20"/>
          <w:szCs w:val="20"/>
        </w:rPr>
      </w:pPr>
      <w:r w:rsidRPr="009E7846">
        <w:rPr>
          <w:rFonts w:eastAsia="Arial"/>
          <w:sz w:val="20"/>
          <w:szCs w:val="20"/>
        </w:rPr>
        <w:t xml:space="preserve">de mate waarin maatregelen </w:t>
      </w:r>
      <w:r w:rsidRPr="009E7846">
        <w:rPr>
          <w:sz w:val="20"/>
          <w:szCs w:val="20"/>
        </w:rPr>
        <w:t>concreet en/ of realistisch en/ of meetbaar</w:t>
      </w:r>
      <w:r w:rsidRPr="009E7846">
        <w:rPr>
          <w:rFonts w:eastAsia="Arial"/>
          <w:sz w:val="20"/>
          <w:szCs w:val="20"/>
        </w:rPr>
        <w:t xml:space="preserve"> worden beschreven.</w:t>
      </w:r>
    </w:p>
    <w:p w14:paraId="0D520E0F" w14:textId="77777777" w:rsidR="000A5241" w:rsidRPr="009E7846" w:rsidRDefault="000A5241" w:rsidP="000A5241">
      <w:pPr>
        <w:pStyle w:val="Lijstalinea"/>
        <w:numPr>
          <w:ilvl w:val="0"/>
          <w:numId w:val="26"/>
        </w:numPr>
        <w:jc w:val="both"/>
        <w:rPr>
          <w:rFonts w:eastAsia="Arial"/>
          <w:sz w:val="20"/>
          <w:szCs w:val="20"/>
        </w:rPr>
      </w:pPr>
      <w:r w:rsidRPr="009E7846">
        <w:rPr>
          <w:rFonts w:eastAsia="Arial"/>
          <w:sz w:val="20"/>
          <w:szCs w:val="20"/>
        </w:rPr>
        <w:t>en/ of de mate waarin de maatregel project specifiek is gemaakt en aansluit bij de bovengenoemde doelstelling en/ of project doelstelling.</w:t>
      </w:r>
    </w:p>
    <w:p w14:paraId="1FF21DFB" w14:textId="77777777" w:rsidR="000A5241" w:rsidRPr="009E7846" w:rsidRDefault="000A5241" w:rsidP="000A5241">
      <w:pPr>
        <w:pStyle w:val="Lijstalinea"/>
        <w:numPr>
          <w:ilvl w:val="0"/>
          <w:numId w:val="26"/>
        </w:numPr>
        <w:jc w:val="both"/>
        <w:rPr>
          <w:rFonts w:eastAsia="Arial"/>
          <w:sz w:val="20"/>
          <w:szCs w:val="20"/>
        </w:rPr>
      </w:pPr>
      <w:r w:rsidRPr="009E7846">
        <w:rPr>
          <w:rFonts w:eastAsia="Arial"/>
          <w:sz w:val="20"/>
          <w:szCs w:val="20"/>
        </w:rPr>
        <w:t>en/ of de mate van onderscheidend vermogen en/of toegevoegde waarde van de Inschrijver (ten opzichte van de uitvraag én ten opzichte van andere Inschrijvers).</w:t>
      </w:r>
    </w:p>
    <w:p w14:paraId="2674F96E" w14:textId="77777777" w:rsidR="000A5241" w:rsidRPr="00CC3FCC" w:rsidRDefault="000A5241" w:rsidP="000A5241">
      <w:pPr>
        <w:autoSpaceDE w:val="0"/>
        <w:autoSpaceDN w:val="0"/>
        <w:adjustRightInd w:val="0"/>
        <w:spacing w:line="288" w:lineRule="auto"/>
        <w:ind w:left="709"/>
        <w:jc w:val="both"/>
        <w:rPr>
          <w:rFonts w:cs="Arial"/>
        </w:rPr>
      </w:pPr>
    </w:p>
    <w:p w14:paraId="7091C33B" w14:textId="4B11AA16" w:rsidR="000A5241" w:rsidRDefault="000A5241" w:rsidP="000A5241">
      <w:pPr>
        <w:autoSpaceDE w:val="0"/>
        <w:autoSpaceDN w:val="0"/>
        <w:adjustRightInd w:val="0"/>
        <w:spacing w:line="288" w:lineRule="auto"/>
        <w:jc w:val="both"/>
        <w:rPr>
          <w:rFonts w:cs="Arial"/>
        </w:rPr>
      </w:pPr>
      <w:r w:rsidRPr="00CC3FCC">
        <w:rPr>
          <w:rFonts w:cs="Arial"/>
        </w:rPr>
        <w:t>Er zullen geen tussenliggende scores worden gegeven, anders dan hierboven wordt vermeld. Eventuele beweringen of referentieprojecten die worden genoemd mogen door de Aanbestedende dienst worden geverifieerd bij de desbetreffende referent.</w:t>
      </w:r>
    </w:p>
    <w:p w14:paraId="7FB6E608" w14:textId="26A3AB28" w:rsidR="003B5133" w:rsidRDefault="003B5133" w:rsidP="000A5241">
      <w:pPr>
        <w:autoSpaceDE w:val="0"/>
        <w:autoSpaceDN w:val="0"/>
        <w:adjustRightInd w:val="0"/>
        <w:spacing w:line="288" w:lineRule="auto"/>
        <w:jc w:val="both"/>
        <w:rPr>
          <w:rFonts w:cs="Arial"/>
        </w:rPr>
      </w:pPr>
    </w:p>
    <w:p w14:paraId="6FE9E6E2" w14:textId="7B4B65A2" w:rsidR="003B5133" w:rsidRDefault="003B5133" w:rsidP="000A5241">
      <w:pPr>
        <w:autoSpaceDE w:val="0"/>
        <w:autoSpaceDN w:val="0"/>
        <w:adjustRightInd w:val="0"/>
        <w:spacing w:line="288" w:lineRule="auto"/>
        <w:jc w:val="both"/>
        <w:rPr>
          <w:rFonts w:cs="Arial"/>
        </w:rPr>
      </w:pPr>
    </w:p>
    <w:p w14:paraId="1686E9AC" w14:textId="50BF1BAA" w:rsidR="003B5133" w:rsidRDefault="003B5133" w:rsidP="000A5241">
      <w:pPr>
        <w:autoSpaceDE w:val="0"/>
        <w:autoSpaceDN w:val="0"/>
        <w:adjustRightInd w:val="0"/>
        <w:spacing w:line="288" w:lineRule="auto"/>
        <w:jc w:val="both"/>
        <w:rPr>
          <w:rFonts w:cs="Arial"/>
        </w:rPr>
      </w:pPr>
    </w:p>
    <w:p w14:paraId="4E951ABB" w14:textId="492F46D5" w:rsidR="003B5133" w:rsidRDefault="003B5133" w:rsidP="000A5241">
      <w:pPr>
        <w:autoSpaceDE w:val="0"/>
        <w:autoSpaceDN w:val="0"/>
        <w:adjustRightInd w:val="0"/>
        <w:spacing w:line="288" w:lineRule="auto"/>
        <w:jc w:val="both"/>
        <w:rPr>
          <w:rFonts w:cs="Arial"/>
        </w:rPr>
      </w:pPr>
    </w:p>
    <w:p w14:paraId="35BD3D7C" w14:textId="37EC8B4C" w:rsidR="003B5133" w:rsidRDefault="003B5133" w:rsidP="000A5241">
      <w:pPr>
        <w:autoSpaceDE w:val="0"/>
        <w:autoSpaceDN w:val="0"/>
        <w:adjustRightInd w:val="0"/>
        <w:spacing w:line="288" w:lineRule="auto"/>
        <w:jc w:val="both"/>
        <w:rPr>
          <w:rFonts w:cs="Arial"/>
        </w:rPr>
      </w:pPr>
    </w:p>
    <w:p w14:paraId="08A8C6DE" w14:textId="4DE1E779" w:rsidR="003B5133" w:rsidRDefault="003B5133" w:rsidP="000A5241">
      <w:pPr>
        <w:autoSpaceDE w:val="0"/>
        <w:autoSpaceDN w:val="0"/>
        <w:adjustRightInd w:val="0"/>
        <w:spacing w:line="288" w:lineRule="auto"/>
        <w:jc w:val="both"/>
        <w:rPr>
          <w:rFonts w:cs="Arial"/>
        </w:rPr>
      </w:pPr>
    </w:p>
    <w:p w14:paraId="6E79E8F7" w14:textId="55EB4E08" w:rsidR="003B5133" w:rsidRDefault="003B5133" w:rsidP="000A5241">
      <w:pPr>
        <w:autoSpaceDE w:val="0"/>
        <w:autoSpaceDN w:val="0"/>
        <w:adjustRightInd w:val="0"/>
        <w:spacing w:line="288" w:lineRule="auto"/>
        <w:jc w:val="both"/>
        <w:rPr>
          <w:rFonts w:cs="Arial"/>
        </w:rPr>
      </w:pPr>
    </w:p>
    <w:p w14:paraId="3F1D5DF3" w14:textId="64AA1355" w:rsidR="003B5133" w:rsidRDefault="003B5133" w:rsidP="000A5241">
      <w:pPr>
        <w:autoSpaceDE w:val="0"/>
        <w:autoSpaceDN w:val="0"/>
        <w:adjustRightInd w:val="0"/>
        <w:spacing w:line="288" w:lineRule="auto"/>
        <w:jc w:val="both"/>
        <w:rPr>
          <w:rFonts w:cs="Arial"/>
        </w:rPr>
      </w:pPr>
    </w:p>
    <w:p w14:paraId="6BB49ED5" w14:textId="0B3E545B" w:rsidR="003B5133" w:rsidRDefault="003B5133" w:rsidP="000A5241">
      <w:pPr>
        <w:autoSpaceDE w:val="0"/>
        <w:autoSpaceDN w:val="0"/>
        <w:adjustRightInd w:val="0"/>
        <w:spacing w:line="288" w:lineRule="auto"/>
        <w:jc w:val="both"/>
        <w:rPr>
          <w:rFonts w:cs="Arial"/>
        </w:rPr>
      </w:pPr>
    </w:p>
    <w:p w14:paraId="7136EE03" w14:textId="6355E9D1" w:rsidR="003B5133" w:rsidRDefault="003B5133" w:rsidP="000A5241">
      <w:pPr>
        <w:autoSpaceDE w:val="0"/>
        <w:autoSpaceDN w:val="0"/>
        <w:adjustRightInd w:val="0"/>
        <w:spacing w:line="288" w:lineRule="auto"/>
        <w:jc w:val="both"/>
        <w:rPr>
          <w:rFonts w:cs="Arial"/>
        </w:rPr>
      </w:pPr>
    </w:p>
    <w:p w14:paraId="71F7D329" w14:textId="4B6CBCBC" w:rsidR="003B5133" w:rsidRDefault="003B5133" w:rsidP="000A5241">
      <w:pPr>
        <w:autoSpaceDE w:val="0"/>
        <w:autoSpaceDN w:val="0"/>
        <w:adjustRightInd w:val="0"/>
        <w:spacing w:line="288" w:lineRule="auto"/>
        <w:jc w:val="both"/>
        <w:rPr>
          <w:rFonts w:cs="Arial"/>
        </w:rPr>
      </w:pPr>
    </w:p>
    <w:p w14:paraId="2591676B" w14:textId="563935A8" w:rsidR="003B5133" w:rsidRDefault="003B5133" w:rsidP="000A5241">
      <w:pPr>
        <w:autoSpaceDE w:val="0"/>
        <w:autoSpaceDN w:val="0"/>
        <w:adjustRightInd w:val="0"/>
        <w:spacing w:line="288" w:lineRule="auto"/>
        <w:jc w:val="both"/>
        <w:rPr>
          <w:rFonts w:cs="Arial"/>
        </w:rPr>
      </w:pPr>
    </w:p>
    <w:p w14:paraId="6BCC5A4D" w14:textId="19B127DF" w:rsidR="003B5133" w:rsidRDefault="003B5133" w:rsidP="000A5241">
      <w:pPr>
        <w:autoSpaceDE w:val="0"/>
        <w:autoSpaceDN w:val="0"/>
        <w:adjustRightInd w:val="0"/>
        <w:spacing w:line="288" w:lineRule="auto"/>
        <w:jc w:val="both"/>
        <w:rPr>
          <w:rFonts w:cs="Arial"/>
        </w:rPr>
      </w:pPr>
    </w:p>
    <w:p w14:paraId="3C535F11" w14:textId="6572ECD6" w:rsidR="003B5133" w:rsidRDefault="003B5133" w:rsidP="000A5241">
      <w:pPr>
        <w:autoSpaceDE w:val="0"/>
        <w:autoSpaceDN w:val="0"/>
        <w:adjustRightInd w:val="0"/>
        <w:spacing w:line="288" w:lineRule="auto"/>
        <w:jc w:val="both"/>
        <w:rPr>
          <w:rFonts w:cs="Arial"/>
        </w:rPr>
      </w:pPr>
    </w:p>
    <w:p w14:paraId="04F4A989" w14:textId="39188D70" w:rsidR="003B5133" w:rsidRDefault="003B5133" w:rsidP="000A5241">
      <w:pPr>
        <w:autoSpaceDE w:val="0"/>
        <w:autoSpaceDN w:val="0"/>
        <w:adjustRightInd w:val="0"/>
        <w:spacing w:line="288" w:lineRule="auto"/>
        <w:jc w:val="both"/>
        <w:rPr>
          <w:rFonts w:cs="Arial"/>
        </w:rPr>
      </w:pPr>
    </w:p>
    <w:p w14:paraId="7DF6E304" w14:textId="77777777" w:rsidR="003B5133" w:rsidRPr="00CC3FCC" w:rsidRDefault="003B5133" w:rsidP="000A5241">
      <w:pPr>
        <w:autoSpaceDE w:val="0"/>
        <w:autoSpaceDN w:val="0"/>
        <w:adjustRightInd w:val="0"/>
        <w:spacing w:line="288" w:lineRule="auto"/>
        <w:jc w:val="both"/>
        <w:rPr>
          <w:rFonts w:cs="Arial"/>
        </w:rPr>
      </w:pPr>
    </w:p>
    <w:p w14:paraId="22FB9935" w14:textId="77777777" w:rsidR="000A5241" w:rsidRDefault="000A5241" w:rsidP="000A5241"/>
    <w:p w14:paraId="293159F3" w14:textId="77777777" w:rsidR="000A5241" w:rsidRDefault="000A5241" w:rsidP="000A5241"/>
    <w:p w14:paraId="655494FE" w14:textId="01796FE1" w:rsidR="000A5241" w:rsidRDefault="000A5241" w:rsidP="000A5241"/>
    <w:p w14:paraId="2AC5AF61" w14:textId="7CE5EF42" w:rsidR="000A5241" w:rsidRDefault="000A5241" w:rsidP="000A5241"/>
    <w:p w14:paraId="1C18A636" w14:textId="78AD1EC9" w:rsidR="000A5241" w:rsidRDefault="000A5241" w:rsidP="000A5241"/>
    <w:p w14:paraId="2482F590" w14:textId="4F13688F" w:rsidR="000A5241" w:rsidRDefault="000A5241" w:rsidP="000A5241"/>
    <w:p w14:paraId="369F0839" w14:textId="0E0B371F" w:rsidR="000A5241" w:rsidRDefault="000A5241" w:rsidP="000A5241"/>
    <w:p w14:paraId="5F4E4D84" w14:textId="5A00B611" w:rsidR="000A5241" w:rsidRDefault="000A5241" w:rsidP="000A5241"/>
    <w:p w14:paraId="68558057" w14:textId="77777777" w:rsidR="000A5241" w:rsidRDefault="000A5241" w:rsidP="000A5241"/>
    <w:p w14:paraId="10BA24DE" w14:textId="026CB69D" w:rsidR="008162EB" w:rsidRPr="00105652" w:rsidRDefault="008162EB" w:rsidP="00315C79">
      <w:pPr>
        <w:pStyle w:val="Kop1"/>
        <w:numPr>
          <w:ilvl w:val="0"/>
          <w:numId w:val="3"/>
        </w:numPr>
        <w:rPr>
          <w:sz w:val="28"/>
          <w:szCs w:val="28"/>
        </w:rPr>
      </w:pPr>
      <w:bookmarkStart w:id="172" w:name="_Toc128573182"/>
      <w:r w:rsidRPr="00105652">
        <w:rPr>
          <w:sz w:val="28"/>
          <w:szCs w:val="28"/>
        </w:rPr>
        <w:lastRenderedPageBreak/>
        <w:t>Juridische kaders</w:t>
      </w:r>
      <w:bookmarkEnd w:id="168"/>
      <w:bookmarkEnd w:id="169"/>
      <w:bookmarkEnd w:id="172"/>
    </w:p>
    <w:p w14:paraId="5025109F" w14:textId="7CEBA0AD" w:rsidR="008162EB" w:rsidRPr="006963F1" w:rsidRDefault="008162EB" w:rsidP="008162EB">
      <w:r w:rsidRPr="006963F1">
        <w:t>In onderstaande paragrafen licht</w:t>
      </w:r>
      <w:r w:rsidR="000A3D5C" w:rsidRPr="006963F1">
        <w:t xml:space="preserve"> de </w:t>
      </w:r>
      <w:r w:rsidR="008F6AB6">
        <w:t>Gemeente</w:t>
      </w:r>
      <w:r w:rsidRPr="006963F1">
        <w:t xml:space="preserve"> een aantal juridische kaders toe. De inschrijver wordt geacht deze kaders goed door te nemen voordat een inschrijving wordt ingediend. Bij het indienen van zijn inschrijving gaat de inschrijver onvoorwaardelijk akkoord met deze voorwaarden en bepalingen. </w:t>
      </w:r>
    </w:p>
    <w:p w14:paraId="38FB718A" w14:textId="77777777" w:rsidR="008162EB" w:rsidRPr="006963F1" w:rsidRDefault="008162EB" w:rsidP="008162EB"/>
    <w:p w14:paraId="213F8371" w14:textId="77777777" w:rsidR="008162EB" w:rsidRPr="006963F1" w:rsidRDefault="008162EB" w:rsidP="00315C79">
      <w:pPr>
        <w:pStyle w:val="Kop2"/>
        <w:numPr>
          <w:ilvl w:val="1"/>
          <w:numId w:val="3"/>
        </w:numPr>
      </w:pPr>
      <w:bookmarkStart w:id="173" w:name="_Toc47527542"/>
      <w:bookmarkStart w:id="174" w:name="_Toc458514335"/>
      <w:bookmarkStart w:id="175" w:name="_Toc128573183"/>
      <w:r w:rsidRPr="006963F1">
        <w:t>Klachten over aanbesteding</w:t>
      </w:r>
      <w:bookmarkEnd w:id="173"/>
      <w:bookmarkEnd w:id="174"/>
      <w:bookmarkEnd w:id="175"/>
    </w:p>
    <w:p w14:paraId="1CA24465" w14:textId="77777777" w:rsidR="008162EB" w:rsidRPr="006963F1" w:rsidRDefault="008162EB" w:rsidP="008162EB">
      <w:pPr>
        <w:rPr>
          <w:rStyle w:val="Hyperlink"/>
        </w:rPr>
      </w:pPr>
      <w:r w:rsidRPr="006963F1">
        <w:t xml:space="preserve">Indien </w:t>
      </w:r>
      <w:r w:rsidR="00414248" w:rsidRPr="006963F1">
        <w:t>inschrijver</w:t>
      </w:r>
      <w:r w:rsidRPr="006963F1">
        <w:t xml:space="preserve"> een klacht heeft aangaande deze aanbesteding </w:t>
      </w:r>
      <w:r w:rsidR="00414248" w:rsidRPr="006963F1">
        <w:t>kan deze</w:t>
      </w:r>
      <w:r w:rsidRPr="006963F1">
        <w:t xml:space="preserve"> gebruik maken van het digitale klachtenformulier op onze site. Ga naar </w:t>
      </w:r>
      <w:hyperlink r:id="rId13" w:history="1">
        <w:r w:rsidRPr="006963F1">
          <w:rPr>
            <w:rStyle w:val="Hyperlink"/>
          </w:rPr>
          <w:t>https://www.s-hertogenbosch.nl/stad-en-bestuur/bestuur/verordeningen-en-beleid/aanbestedingen.html</w:t>
        </w:r>
      </w:hyperlink>
      <w:r w:rsidR="000A3D5C" w:rsidRPr="006963F1">
        <w:rPr>
          <w:rStyle w:val="Hyperlink"/>
        </w:rPr>
        <w:t>.</w:t>
      </w:r>
    </w:p>
    <w:p w14:paraId="18268EF7" w14:textId="77777777" w:rsidR="008162EB" w:rsidRPr="006963F1" w:rsidRDefault="008162EB" w:rsidP="008162EB">
      <w:pPr>
        <w:rPr>
          <w:rStyle w:val="Hyperlink"/>
        </w:rPr>
      </w:pPr>
    </w:p>
    <w:p w14:paraId="1A475D05" w14:textId="77777777" w:rsidR="008162EB" w:rsidRPr="006963F1" w:rsidRDefault="008162EB" w:rsidP="00315C79">
      <w:pPr>
        <w:pStyle w:val="Kop2"/>
        <w:numPr>
          <w:ilvl w:val="1"/>
          <w:numId w:val="3"/>
        </w:numPr>
        <w:rPr>
          <w:rFonts w:cs="Arial"/>
        </w:rPr>
      </w:pPr>
      <w:bookmarkStart w:id="176" w:name="_Toc47527543"/>
      <w:bookmarkStart w:id="177" w:name="_Toc22726283"/>
      <w:bookmarkStart w:id="178" w:name="_Toc128573184"/>
      <w:r w:rsidRPr="006963F1">
        <w:rPr>
          <w:rFonts w:cs="Arial"/>
        </w:rPr>
        <w:t>Manipulatieve inschrijving</w:t>
      </w:r>
      <w:bookmarkEnd w:id="176"/>
      <w:bookmarkEnd w:id="177"/>
      <w:bookmarkEnd w:id="178"/>
    </w:p>
    <w:p w14:paraId="3EC840A3" w14:textId="1CE25B43" w:rsidR="008162EB" w:rsidRPr="006963F1" w:rsidRDefault="008162EB" w:rsidP="008162EB">
      <w:pPr>
        <w:rPr>
          <w:rFonts w:cs="Arial"/>
        </w:rPr>
      </w:pPr>
      <w:r w:rsidRPr="006963F1">
        <w:rPr>
          <w:rFonts w:cs="Arial"/>
        </w:rPr>
        <w:t xml:space="preserve">Het is, op straffe van </w:t>
      </w:r>
      <w:r w:rsidR="00E62362" w:rsidRPr="006963F1">
        <w:rPr>
          <w:rFonts w:cs="Arial"/>
        </w:rPr>
        <w:t>uitsluiting</w:t>
      </w:r>
      <w:r w:rsidRPr="006963F1">
        <w:rPr>
          <w:rFonts w:cs="Arial"/>
        </w:rPr>
        <w:t xml:space="preserve"> van de inschrijving, niet toegestaan</w:t>
      </w:r>
      <w:r w:rsidR="000A3D5C" w:rsidRPr="006963F1">
        <w:rPr>
          <w:rFonts w:cs="Arial"/>
        </w:rPr>
        <w:t xml:space="preserve"> een</w:t>
      </w:r>
      <w:r w:rsidRPr="006963F1">
        <w:rPr>
          <w:rFonts w:cs="Arial"/>
        </w:rPr>
        <w:t xml:space="preserve"> manipulatieve </w:t>
      </w:r>
      <w:r w:rsidR="00E62362" w:rsidRPr="006963F1">
        <w:rPr>
          <w:rFonts w:cs="Arial"/>
        </w:rPr>
        <w:t>i</w:t>
      </w:r>
      <w:r w:rsidRPr="006963F1">
        <w:rPr>
          <w:rFonts w:cs="Arial"/>
        </w:rPr>
        <w:t xml:space="preserve">nschrijving te doen, zulks naar oordeel van de </w:t>
      </w:r>
      <w:r w:rsidR="008F6AB6">
        <w:rPr>
          <w:rFonts w:cs="Arial"/>
        </w:rPr>
        <w:t>Gemeente</w:t>
      </w:r>
      <w:r w:rsidRPr="006963F1">
        <w:rPr>
          <w:rFonts w:cs="Arial"/>
        </w:rPr>
        <w:t xml:space="preserve">. Bij een manipulatieve </w:t>
      </w:r>
      <w:r w:rsidR="00E62362" w:rsidRPr="006963F1">
        <w:rPr>
          <w:rFonts w:cs="Arial"/>
        </w:rPr>
        <w:t>i</w:t>
      </w:r>
      <w:r w:rsidRPr="006963F1">
        <w:rPr>
          <w:rFonts w:cs="Arial"/>
        </w:rPr>
        <w:t xml:space="preserve">nschrijving kan bijvoorbeeld sprake zijn wanneer de door de </w:t>
      </w:r>
      <w:r w:rsidR="008F6AB6">
        <w:rPr>
          <w:rFonts w:cs="Arial"/>
        </w:rPr>
        <w:t>Gemeente</w:t>
      </w:r>
      <w:r w:rsidRPr="006963F1">
        <w:rPr>
          <w:rFonts w:cs="Arial"/>
        </w:rPr>
        <w:t xml:space="preserve"> bedoelde beoordelingssystematiek zo wordt gemanipuleerd dat het met die systematiek beoogde doel wordt verstoord.</w:t>
      </w:r>
    </w:p>
    <w:p w14:paraId="2364936B" w14:textId="77777777" w:rsidR="008162EB" w:rsidRPr="006963F1" w:rsidRDefault="008162EB" w:rsidP="008162EB"/>
    <w:p w14:paraId="6478406B" w14:textId="77777777" w:rsidR="008162EB" w:rsidRPr="006963F1" w:rsidRDefault="008162EB" w:rsidP="00315C79">
      <w:pPr>
        <w:pStyle w:val="Kop2"/>
        <w:numPr>
          <w:ilvl w:val="1"/>
          <w:numId w:val="3"/>
        </w:numPr>
      </w:pPr>
      <w:bookmarkStart w:id="179" w:name="_Toc47527544"/>
      <w:bookmarkStart w:id="180" w:name="_Toc22726284"/>
      <w:bookmarkStart w:id="181" w:name="_Toc458514338"/>
      <w:bookmarkStart w:id="182" w:name="_Toc128573185"/>
      <w:r w:rsidRPr="006963F1">
        <w:t>Rechtsbescherming</w:t>
      </w:r>
      <w:bookmarkEnd w:id="179"/>
      <w:bookmarkEnd w:id="180"/>
      <w:bookmarkEnd w:id="181"/>
      <w:bookmarkEnd w:id="182"/>
    </w:p>
    <w:p w14:paraId="744C2CD3" w14:textId="77777777" w:rsidR="008162EB" w:rsidRPr="006963F1" w:rsidRDefault="008162EB" w:rsidP="008162EB">
      <w:pPr>
        <w:rPr>
          <w:b/>
        </w:rPr>
      </w:pPr>
      <w:r w:rsidRPr="006963F1">
        <w:rPr>
          <w:b/>
        </w:rPr>
        <w:t xml:space="preserve">M.b.t. het beschrijvend document en de Nota van Inlichtingen </w:t>
      </w:r>
    </w:p>
    <w:p w14:paraId="29608055" w14:textId="77777777" w:rsidR="008162EB" w:rsidRPr="006963F1" w:rsidRDefault="008162EB" w:rsidP="00AE65C4">
      <w:pPr>
        <w:numPr>
          <w:ilvl w:val="0"/>
          <w:numId w:val="4"/>
        </w:numPr>
      </w:pPr>
      <w:r w:rsidRPr="006963F1">
        <w:t xml:space="preserve">Indien de inschrijver constateert dat het beschrijvend document dan wel de nota van inlichtingen in strijd is met de </w:t>
      </w:r>
      <w:r w:rsidRPr="006963F1">
        <w:rPr>
          <w:b/>
        </w:rPr>
        <w:t>grondbeginselen</w:t>
      </w:r>
      <w:r w:rsidRPr="006963F1">
        <w:t xml:space="preserve"> van de aanbestedingsregelgeving, dan heeft de inschrijver hier vragen en opmerkingen over gemaakt tijdens de informatiefase voor de sluitingstermijn van de inschrijvingen. </w:t>
      </w:r>
    </w:p>
    <w:p w14:paraId="76280315" w14:textId="77777777" w:rsidR="008162EB" w:rsidRPr="006963F1" w:rsidRDefault="008162EB" w:rsidP="00AE65C4">
      <w:pPr>
        <w:numPr>
          <w:ilvl w:val="0"/>
          <w:numId w:val="4"/>
        </w:numPr>
      </w:pPr>
      <w:r w:rsidRPr="006963F1">
        <w:t xml:space="preserve">Indien de inschrijver constateert dat er over de vraagstelling en antwoordmogelijkheden </w:t>
      </w:r>
      <w:r w:rsidRPr="006963F1">
        <w:rPr>
          <w:b/>
        </w:rPr>
        <w:t>interpretatieverschillen</w:t>
      </w:r>
      <w:r w:rsidRPr="006963F1">
        <w:t xml:space="preserve"> kunnen ontstaan wordt hij geacht dit tijdens de informatiefase kenbaar te maken, zodat in de nota van inlichtingen duidelijkheid kan worden verschaft. Indien de inschrijver </w:t>
      </w:r>
      <w:r w:rsidRPr="006963F1">
        <w:rPr>
          <w:b/>
        </w:rPr>
        <w:t>fouten</w:t>
      </w:r>
      <w:r w:rsidRPr="006963F1">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780B4465" w14:textId="77777777" w:rsidR="008162EB" w:rsidRPr="006963F1" w:rsidRDefault="008162EB" w:rsidP="008162EB">
      <w:pPr>
        <w:tabs>
          <w:tab w:val="num" w:pos="567"/>
        </w:tabs>
        <w:ind w:left="142"/>
      </w:pPr>
      <w:r w:rsidRPr="006963F1">
        <w:tab/>
      </w:r>
      <w:r w:rsidRPr="006963F1">
        <w:tab/>
        <w:t>Dit op verval van recht na voorlopige gunning</w:t>
      </w:r>
      <w:r w:rsidR="00414248" w:rsidRPr="006963F1">
        <w:rPr>
          <w:rStyle w:val="Eindnootmarkering"/>
        </w:rPr>
        <w:endnoteReference w:id="1"/>
      </w:r>
      <w:r w:rsidR="00414248" w:rsidRPr="006963F1">
        <w:t>.</w:t>
      </w:r>
    </w:p>
    <w:p w14:paraId="634BDBFD" w14:textId="77777777" w:rsidR="008162EB" w:rsidRPr="006963F1" w:rsidRDefault="008162EB" w:rsidP="008162EB">
      <w:pPr>
        <w:tabs>
          <w:tab w:val="num" w:pos="567"/>
        </w:tabs>
        <w:rPr>
          <w:b/>
        </w:rPr>
      </w:pPr>
    </w:p>
    <w:p w14:paraId="70435824" w14:textId="77777777" w:rsidR="008162EB" w:rsidRPr="006963F1" w:rsidRDefault="008162EB" w:rsidP="008162EB">
      <w:pPr>
        <w:keepNext/>
        <w:keepLines/>
        <w:rPr>
          <w:b/>
        </w:rPr>
      </w:pPr>
      <w:r w:rsidRPr="006963F1">
        <w:rPr>
          <w:b/>
        </w:rPr>
        <w:t>M.b.t. de inschrijving</w:t>
      </w:r>
    </w:p>
    <w:p w14:paraId="6299581C" w14:textId="284B0B70" w:rsidR="008162EB" w:rsidRPr="006963F1" w:rsidRDefault="008162EB" w:rsidP="00AE65C4">
      <w:pPr>
        <w:pStyle w:val="Lijstalinea"/>
        <w:keepNext/>
        <w:keepLines/>
        <w:numPr>
          <w:ilvl w:val="0"/>
          <w:numId w:val="5"/>
        </w:numPr>
        <w:rPr>
          <w:sz w:val="20"/>
          <w:szCs w:val="20"/>
        </w:rPr>
      </w:pPr>
      <w:r w:rsidRPr="006963F1">
        <w:rPr>
          <w:sz w:val="20"/>
          <w:szCs w:val="20"/>
        </w:rPr>
        <w:t xml:space="preserve">Indien de inschrijving onduidelijkheden bevat </w:t>
      </w:r>
      <w:r w:rsidR="000A3D5C" w:rsidRPr="006963F1">
        <w:rPr>
          <w:sz w:val="20"/>
          <w:szCs w:val="20"/>
        </w:rPr>
        <w:t xml:space="preserve">kan </w:t>
      </w:r>
      <w:r w:rsidRPr="006963F1">
        <w:rPr>
          <w:sz w:val="20"/>
          <w:szCs w:val="20"/>
        </w:rPr>
        <w:t xml:space="preserve">de </w:t>
      </w:r>
      <w:r w:rsidR="008F6AB6">
        <w:rPr>
          <w:sz w:val="20"/>
          <w:szCs w:val="20"/>
        </w:rPr>
        <w:t>Gemeente</w:t>
      </w:r>
      <w:r w:rsidRPr="006963F1">
        <w:rPr>
          <w:sz w:val="20"/>
          <w:szCs w:val="20"/>
        </w:rPr>
        <w:t>, schriftelijke aanvullende informatie opvragen bij de inschrijver. De aanvullende informatie dient schriftelijk te worden verstrekt en maakt dan onderdeel uit van de inschrijving en mag geen wezenlijke wijziging van de inschrijving inhouden.</w:t>
      </w:r>
    </w:p>
    <w:p w14:paraId="2FD60DE7" w14:textId="77777777" w:rsidR="008162EB" w:rsidRPr="006963F1" w:rsidRDefault="008162EB" w:rsidP="008162EB"/>
    <w:p w14:paraId="41E027B1" w14:textId="77777777" w:rsidR="008162EB" w:rsidRPr="006963F1" w:rsidRDefault="008162EB" w:rsidP="00315C79">
      <w:pPr>
        <w:pStyle w:val="Kop3"/>
        <w:numPr>
          <w:ilvl w:val="2"/>
          <w:numId w:val="3"/>
        </w:numPr>
        <w:tabs>
          <w:tab w:val="clear" w:pos="0"/>
          <w:tab w:val="num" w:pos="141"/>
        </w:tabs>
        <w:ind w:left="141" w:hanging="141"/>
      </w:pPr>
      <w:bookmarkStart w:id="183" w:name="_Toc47527545"/>
      <w:bookmarkStart w:id="184" w:name="_Toc22726285"/>
      <w:bookmarkStart w:id="185" w:name="_Toc128573186"/>
      <w:r w:rsidRPr="006963F1">
        <w:t>Bezwaartermijn</w:t>
      </w:r>
      <w:bookmarkEnd w:id="183"/>
      <w:bookmarkEnd w:id="184"/>
      <w:bookmarkEnd w:id="185"/>
    </w:p>
    <w:p w14:paraId="4F5F83CC" w14:textId="18AE18B8" w:rsidR="008162EB" w:rsidRPr="006963F1" w:rsidRDefault="008162EB" w:rsidP="008162EB">
      <w:r w:rsidRPr="006963F1">
        <w:t xml:space="preserve">Wij geven gedurende minimaal 20 kalenderdagen na verzending van de voorlopige gunningsbeslissing geen uitvoering aan die beslissing en gaan niet tot ondertekening van de </w:t>
      </w:r>
      <w:r w:rsidR="00816A4E">
        <w:t>raamovereenkomst</w:t>
      </w:r>
      <w:r w:rsidRPr="006963F1">
        <w:t xml:space="preserve"> over. Dit om inschrijvers gedurende die termijn gelegenheid te bieden een kort geding aanhangig te maken tegen de voorlopige gunningsbeslissing. Zij kunnen dat doen door het laten betekenen van de dagvaarding op het adres van de </w:t>
      </w:r>
      <w:r w:rsidR="008F6AB6">
        <w:t>Gemeente</w:t>
      </w:r>
      <w:r w:rsidRPr="006963F1">
        <w:t>. De aangegeven termijn van minimaal 20 dagen is een vervaltermijn.</w:t>
      </w:r>
    </w:p>
    <w:p w14:paraId="1E50026D" w14:textId="77777777" w:rsidR="008162EB" w:rsidRPr="006963F1" w:rsidRDefault="008162EB" w:rsidP="008162EB"/>
    <w:p w14:paraId="7E79D6DA" w14:textId="77777777" w:rsidR="008162EB" w:rsidRPr="006963F1" w:rsidRDefault="008162EB" w:rsidP="008162EB">
      <w:r w:rsidRPr="006963F1">
        <w:t xml:space="preserve">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w:t>
      </w:r>
      <w:r w:rsidRPr="006963F1">
        <w:lastRenderedPageBreak/>
        <w:t>deze termijn. In dit laatste geval gaat de termijn van negentig dagen in op de dag van de betreffende omstandigheid.</w:t>
      </w:r>
    </w:p>
    <w:p w14:paraId="23345F6F" w14:textId="77777777" w:rsidR="008162EB" w:rsidRPr="006963F1" w:rsidRDefault="008162EB" w:rsidP="008162EB"/>
    <w:p w14:paraId="2B3DF114" w14:textId="77777777" w:rsidR="008162EB" w:rsidRPr="006963F1" w:rsidRDefault="008162EB" w:rsidP="00315C79">
      <w:pPr>
        <w:pStyle w:val="Kop3"/>
        <w:numPr>
          <w:ilvl w:val="2"/>
          <w:numId w:val="3"/>
        </w:numPr>
        <w:tabs>
          <w:tab w:val="clear" w:pos="0"/>
          <w:tab w:val="num" w:pos="141"/>
        </w:tabs>
        <w:ind w:left="141" w:hanging="141"/>
      </w:pPr>
      <w:bookmarkStart w:id="186" w:name="_Toc47527546"/>
      <w:bookmarkStart w:id="187" w:name="_Toc22726286"/>
      <w:bookmarkStart w:id="188" w:name="_Toc128573187"/>
      <w:r w:rsidRPr="006963F1">
        <w:t>Bevoegde rechter</w:t>
      </w:r>
      <w:bookmarkEnd w:id="186"/>
      <w:bookmarkEnd w:id="187"/>
      <w:bookmarkEnd w:id="188"/>
    </w:p>
    <w:p w14:paraId="0256583F" w14:textId="77777777" w:rsidR="008162EB" w:rsidRPr="006963F1" w:rsidRDefault="008162EB" w:rsidP="008162EB">
      <w:r w:rsidRPr="006963F1">
        <w:t>Op de aanbestedingsprocedure is Nederlands recht van toepassing. Geschillen die ontstaan naar aanleiding van onderhavige aanbesteding dienen te worden voorgelegd aan de bevoegde (Voorzieningen)rechter van de Rechtbank Oost-Brabant in ’s-Hertogenbosch.</w:t>
      </w:r>
    </w:p>
    <w:p w14:paraId="45842368" w14:textId="77777777" w:rsidR="008162EB" w:rsidRPr="006963F1" w:rsidRDefault="008162EB" w:rsidP="008162EB"/>
    <w:p w14:paraId="794F214D" w14:textId="7D4DE8C8" w:rsidR="008162EB" w:rsidRPr="006963F1" w:rsidRDefault="008162EB" w:rsidP="00315C79">
      <w:pPr>
        <w:pStyle w:val="Kop3"/>
        <w:numPr>
          <w:ilvl w:val="2"/>
          <w:numId w:val="3"/>
        </w:numPr>
        <w:tabs>
          <w:tab w:val="clear" w:pos="0"/>
          <w:tab w:val="num" w:pos="141"/>
        </w:tabs>
        <w:ind w:left="141" w:hanging="141"/>
      </w:pPr>
      <w:bookmarkStart w:id="189" w:name="_Toc47527547"/>
      <w:bookmarkStart w:id="190" w:name="_Toc22726287"/>
      <w:bookmarkStart w:id="191" w:name="_Toc128573188"/>
      <w:r w:rsidRPr="006963F1">
        <w:t xml:space="preserve">Uitstel gunning en ondertekening </w:t>
      </w:r>
      <w:r w:rsidR="00816A4E">
        <w:t>raamovereenkomst</w:t>
      </w:r>
      <w:bookmarkEnd w:id="189"/>
      <w:bookmarkEnd w:id="190"/>
      <w:bookmarkEnd w:id="191"/>
    </w:p>
    <w:p w14:paraId="6BBD739E" w14:textId="461C83B7" w:rsidR="008162EB" w:rsidRPr="006963F1" w:rsidRDefault="008162EB" w:rsidP="008162EB">
      <w:r w:rsidRPr="006963F1">
        <w:t xml:space="preserve">Indien inschrijvers voor het verstrijken van de bezwaartermijn van 20 kalenderdagen een kort geding aanhangig hebben gemaakt zal de </w:t>
      </w:r>
      <w:r w:rsidR="008F6AB6">
        <w:t>Gemeente</w:t>
      </w:r>
      <w:r w:rsidRPr="006963F1">
        <w:t xml:space="preserve"> in beginsel de uitkomst van deze procedure afwachten alvorens verdere uitvoering te geven aan de gunningsbeslissing en tot ondertekening van de </w:t>
      </w:r>
      <w:r w:rsidR="00816A4E">
        <w:t>raamovereenkomst</w:t>
      </w:r>
      <w:r w:rsidRPr="006963F1">
        <w:t xml:space="preserve"> over te gaan, tenzij een zwaarwegend belang onverwijlde gunning gebiedt. </w:t>
      </w:r>
    </w:p>
    <w:p w14:paraId="5E095CEC" w14:textId="77777777" w:rsidR="00F93E95" w:rsidRPr="006963F1" w:rsidRDefault="008162EB" w:rsidP="00F93E95">
      <w:pPr>
        <w:rPr>
          <w:color w:val="FF0000"/>
        </w:rPr>
      </w:pPr>
      <w:r w:rsidRPr="006963F1">
        <w:rPr>
          <w:color w:val="FF0000"/>
        </w:rPr>
        <w:t xml:space="preserve"> </w:t>
      </w:r>
    </w:p>
    <w:sectPr w:rsidR="00F93E95" w:rsidRPr="006963F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61FB" w14:textId="77777777" w:rsidR="00202C40" w:rsidRDefault="00202C40">
      <w:pPr>
        <w:spacing w:line="240" w:lineRule="auto"/>
      </w:pPr>
      <w:r>
        <w:separator/>
      </w:r>
    </w:p>
  </w:endnote>
  <w:endnote w:type="continuationSeparator" w:id="0">
    <w:p w14:paraId="5BF8982C" w14:textId="77777777" w:rsidR="00202C40" w:rsidRDefault="00202C40">
      <w:pPr>
        <w:spacing w:line="240" w:lineRule="auto"/>
      </w:pPr>
      <w:r>
        <w:continuationSeparator/>
      </w:r>
    </w:p>
  </w:endnote>
  <w:endnote w:id="1">
    <w:p w14:paraId="0DEC2D04" w14:textId="77777777" w:rsidR="00BA41A9" w:rsidRPr="00105652" w:rsidRDefault="00BA41A9" w:rsidP="00105652">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45738"/>
      <w:docPartObj>
        <w:docPartGallery w:val="Page Numbers (Bottom of Page)"/>
        <w:docPartUnique/>
      </w:docPartObj>
    </w:sdtPr>
    <w:sdtContent>
      <w:sdt>
        <w:sdtPr>
          <w:id w:val="1728636285"/>
          <w:docPartObj>
            <w:docPartGallery w:val="Page Numbers (Top of Page)"/>
            <w:docPartUnique/>
          </w:docPartObj>
        </w:sdtPr>
        <w:sdtContent>
          <w:p w14:paraId="73D5FE47" w14:textId="15B3B975" w:rsidR="00BA41A9" w:rsidRDefault="00BA41A9">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0C29BD" w14:textId="77777777" w:rsidR="00BA41A9" w:rsidRDefault="00BA41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1F81" w14:textId="77777777" w:rsidR="00202C40" w:rsidRDefault="00202C40" w:rsidP="008162EB">
      <w:pPr>
        <w:spacing w:line="240" w:lineRule="auto"/>
      </w:pPr>
      <w:r>
        <w:separator/>
      </w:r>
    </w:p>
  </w:footnote>
  <w:footnote w:type="continuationSeparator" w:id="0">
    <w:p w14:paraId="78D54F44" w14:textId="77777777" w:rsidR="00202C40" w:rsidRDefault="00202C40" w:rsidP="008162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2" w15:restartNumberingAfterBreak="0">
    <w:nsid w:val="08A3143E"/>
    <w:multiLevelType w:val="hybridMultilevel"/>
    <w:tmpl w:val="88D27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5" w15:restartNumberingAfterBreak="0">
    <w:nsid w:val="170A01D0"/>
    <w:multiLevelType w:val="hybridMultilevel"/>
    <w:tmpl w:val="569878D2"/>
    <w:lvl w:ilvl="0" w:tplc="38161836">
      <w:start w:val="1"/>
      <w:numFmt w:val="decimal"/>
      <w:lvlText w:val="%1."/>
      <w:lvlJc w:val="left"/>
      <w:pPr>
        <w:ind w:left="14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0F5F0C"/>
    <w:multiLevelType w:val="hybridMultilevel"/>
    <w:tmpl w:val="572C908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4AA2BA5"/>
    <w:multiLevelType w:val="hybridMultilevel"/>
    <w:tmpl w:val="A97A1AD6"/>
    <w:lvl w:ilvl="0" w:tplc="04130001">
      <w:start w:val="1"/>
      <w:numFmt w:val="bullet"/>
      <w:lvlText w:val=""/>
      <w:lvlJc w:val="left"/>
      <w:pPr>
        <w:ind w:left="720" w:hanging="360"/>
      </w:pPr>
      <w:rPr>
        <w:rFonts w:ascii="Symbol" w:hAnsi="Symbol" w:hint="default"/>
        <w: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260D49"/>
    <w:multiLevelType w:val="hybridMultilevel"/>
    <w:tmpl w:val="D9F2D34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061543"/>
    <w:multiLevelType w:val="hybridMultilevel"/>
    <w:tmpl w:val="C410227C"/>
    <w:lvl w:ilvl="0" w:tplc="0413000F">
      <w:start w:val="1"/>
      <w:numFmt w:val="decimal"/>
      <w:lvlText w:val="%1."/>
      <w:lvlJc w:val="left"/>
      <w:pPr>
        <w:ind w:left="720" w:hanging="360"/>
      </w:pPr>
    </w:lvl>
    <w:lvl w:ilvl="1" w:tplc="AB70664A">
      <w:start w:val="1"/>
      <w:numFmt w:val="lowerLetter"/>
      <w:lvlText w:val="%2."/>
      <w:lvlJc w:val="left"/>
      <w:pPr>
        <w:ind w:left="1440" w:hanging="360"/>
      </w:pPr>
    </w:lvl>
    <w:lvl w:ilvl="2" w:tplc="A7D62E1A">
      <w:start w:val="1"/>
      <w:numFmt w:val="lowerRoman"/>
      <w:lvlText w:val="%3."/>
      <w:lvlJc w:val="right"/>
      <w:pPr>
        <w:ind w:left="2160" w:hanging="180"/>
      </w:pPr>
    </w:lvl>
    <w:lvl w:ilvl="3" w:tplc="17A8D040">
      <w:start w:val="1"/>
      <w:numFmt w:val="decimal"/>
      <w:lvlText w:val="%4."/>
      <w:lvlJc w:val="left"/>
      <w:pPr>
        <w:ind w:left="2880" w:hanging="360"/>
      </w:pPr>
    </w:lvl>
    <w:lvl w:ilvl="4" w:tplc="B38688B8">
      <w:start w:val="1"/>
      <w:numFmt w:val="lowerLetter"/>
      <w:lvlText w:val="%5."/>
      <w:lvlJc w:val="left"/>
      <w:pPr>
        <w:ind w:left="3600" w:hanging="360"/>
      </w:pPr>
    </w:lvl>
    <w:lvl w:ilvl="5" w:tplc="9C3C4966">
      <w:start w:val="1"/>
      <w:numFmt w:val="lowerRoman"/>
      <w:lvlText w:val="%6."/>
      <w:lvlJc w:val="right"/>
      <w:pPr>
        <w:ind w:left="4320" w:hanging="180"/>
      </w:pPr>
    </w:lvl>
    <w:lvl w:ilvl="6" w:tplc="35B4AC84">
      <w:start w:val="1"/>
      <w:numFmt w:val="decimal"/>
      <w:lvlText w:val="%7."/>
      <w:lvlJc w:val="left"/>
      <w:pPr>
        <w:ind w:left="5040" w:hanging="360"/>
      </w:pPr>
    </w:lvl>
    <w:lvl w:ilvl="7" w:tplc="D9F65C2E">
      <w:start w:val="1"/>
      <w:numFmt w:val="lowerLetter"/>
      <w:lvlText w:val="%8."/>
      <w:lvlJc w:val="left"/>
      <w:pPr>
        <w:ind w:left="5760" w:hanging="360"/>
      </w:pPr>
    </w:lvl>
    <w:lvl w:ilvl="8" w:tplc="BBD8E980">
      <w:start w:val="1"/>
      <w:numFmt w:val="lowerRoman"/>
      <w:lvlText w:val="%9."/>
      <w:lvlJc w:val="right"/>
      <w:pPr>
        <w:ind w:left="6480" w:hanging="180"/>
      </w:pPr>
    </w:lvl>
  </w:abstractNum>
  <w:abstractNum w:abstractNumId="10"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11"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2" w15:restartNumberingAfterBreak="0">
    <w:nsid w:val="481F0EBB"/>
    <w:multiLevelType w:val="hybridMultilevel"/>
    <w:tmpl w:val="DC60F660"/>
    <w:lvl w:ilvl="0" w:tplc="0413000F">
      <w:start w:val="1"/>
      <w:numFmt w:val="decimal"/>
      <w:lvlText w:val="%1."/>
      <w:lvlJc w:val="left"/>
      <w:pPr>
        <w:ind w:left="720" w:hanging="360"/>
      </w:pPr>
      <w:rPr>
        <w:rFont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13" w15:restartNumberingAfterBreak="0">
    <w:nsid w:val="49160855"/>
    <w:multiLevelType w:val="hybridMultilevel"/>
    <w:tmpl w:val="5576297C"/>
    <w:lvl w:ilvl="0" w:tplc="8418256A">
      <w:numFmt w:val="bullet"/>
      <w:lvlText w:val="-"/>
      <w:lvlJc w:val="left"/>
      <w:pPr>
        <w:tabs>
          <w:tab w:val="num" w:pos="720"/>
        </w:tabs>
        <w:ind w:left="720" w:hanging="360"/>
      </w:pPr>
      <w:rPr>
        <w:rFonts w:ascii="Arial" w:eastAsia="Times New Roman" w:hAnsi="Arial" w:hint="eastAsia"/>
        <w:rtl w:val="0"/>
        <w:cs w:val="0"/>
      </w:rPr>
    </w:lvl>
    <w:lvl w:ilvl="1" w:tplc="D3782698">
      <w:numFmt w:val="bullet"/>
      <w:lvlText w:val="-"/>
      <w:lvlJc w:val="left"/>
      <w:pPr>
        <w:tabs>
          <w:tab w:val="num" w:pos="1440"/>
        </w:tabs>
        <w:ind w:left="1440" w:hanging="360"/>
      </w:pPr>
      <w:rPr>
        <w:rFonts w:ascii="Arial" w:eastAsia="Times New Roman" w:hAnsi="Arial" w:hint="eastAsia"/>
      </w:rPr>
    </w:lvl>
    <w:lvl w:ilvl="2" w:tplc="F5904918">
      <w:start w:val="1"/>
      <w:numFmt w:val="lowerRoman"/>
      <w:lvlText w:val="%3."/>
      <w:lvlJc w:val="right"/>
      <w:pPr>
        <w:tabs>
          <w:tab w:val="num" w:pos="2160"/>
        </w:tabs>
        <w:ind w:left="2160" w:hanging="180"/>
      </w:pPr>
      <w:rPr>
        <w:rFonts w:cs="Times New Roman" w:hint="cs"/>
        <w:rtl w:val="0"/>
        <w:cs w:val="0"/>
      </w:rPr>
    </w:lvl>
    <w:lvl w:ilvl="3" w:tplc="6D0E1500">
      <w:start w:val="1"/>
      <w:numFmt w:val="decimal"/>
      <w:lvlText w:val="%4."/>
      <w:lvlJc w:val="left"/>
      <w:pPr>
        <w:tabs>
          <w:tab w:val="num" w:pos="502"/>
        </w:tabs>
        <w:ind w:left="502" w:hanging="360"/>
      </w:pPr>
      <w:rPr>
        <w:rFonts w:cs="Times New Roman" w:hint="cs"/>
        <w:rtl w:val="0"/>
        <w:cs w:val="0"/>
      </w:rPr>
    </w:lvl>
    <w:lvl w:ilvl="4" w:tplc="E1D41334">
      <w:start w:val="1"/>
      <w:numFmt w:val="lowerLetter"/>
      <w:lvlText w:val="%5."/>
      <w:lvlJc w:val="left"/>
      <w:pPr>
        <w:tabs>
          <w:tab w:val="num" w:pos="3600"/>
        </w:tabs>
        <w:ind w:left="3600" w:hanging="360"/>
      </w:pPr>
      <w:rPr>
        <w:rFonts w:cs="Times New Roman" w:hint="cs"/>
        <w:rtl w:val="0"/>
        <w:cs w:val="0"/>
      </w:rPr>
    </w:lvl>
    <w:lvl w:ilvl="5" w:tplc="366AD104">
      <w:start w:val="1"/>
      <w:numFmt w:val="lowerRoman"/>
      <w:lvlText w:val="%6."/>
      <w:lvlJc w:val="right"/>
      <w:pPr>
        <w:tabs>
          <w:tab w:val="num" w:pos="4320"/>
        </w:tabs>
        <w:ind w:left="4320" w:hanging="180"/>
      </w:pPr>
      <w:rPr>
        <w:rFonts w:cs="Times New Roman" w:hint="cs"/>
        <w:rtl w:val="0"/>
        <w:cs w:val="0"/>
      </w:rPr>
    </w:lvl>
    <w:lvl w:ilvl="6" w:tplc="2DEC2C00">
      <w:start w:val="1"/>
      <w:numFmt w:val="decimal"/>
      <w:lvlText w:val="%7."/>
      <w:lvlJc w:val="left"/>
      <w:pPr>
        <w:tabs>
          <w:tab w:val="num" w:pos="5040"/>
        </w:tabs>
        <w:ind w:left="5040" w:hanging="360"/>
      </w:pPr>
      <w:rPr>
        <w:rFonts w:cs="Times New Roman" w:hint="cs"/>
        <w:rtl w:val="0"/>
        <w:cs w:val="0"/>
      </w:rPr>
    </w:lvl>
    <w:lvl w:ilvl="7" w:tplc="80A6C080">
      <w:start w:val="1"/>
      <w:numFmt w:val="lowerLetter"/>
      <w:lvlText w:val="%8."/>
      <w:lvlJc w:val="left"/>
      <w:pPr>
        <w:tabs>
          <w:tab w:val="num" w:pos="5760"/>
        </w:tabs>
        <w:ind w:left="5760" w:hanging="360"/>
      </w:pPr>
      <w:rPr>
        <w:rFonts w:cs="Times New Roman" w:hint="cs"/>
        <w:rtl w:val="0"/>
        <w:cs w:val="0"/>
      </w:rPr>
    </w:lvl>
    <w:lvl w:ilvl="8" w:tplc="7200067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15" w15:restartNumberingAfterBreak="0">
    <w:nsid w:val="4DBA2E7D"/>
    <w:multiLevelType w:val="hybridMultilevel"/>
    <w:tmpl w:val="5CDCC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878DE"/>
    <w:multiLevelType w:val="hybridMultilevel"/>
    <w:tmpl w:val="7ED079F0"/>
    <w:lvl w:ilvl="0" w:tplc="EBE6793E">
      <w:start w:val="1"/>
      <w:numFmt w:val="bullet"/>
      <w:lvlText w:val="-"/>
      <w:lvlJc w:val="left"/>
      <w:pPr>
        <w:ind w:left="360" w:hanging="360"/>
      </w:pPr>
      <w:rPr>
        <w:rFonts w:ascii="Poppins" w:hAnsi="Poppins" w:hint="default"/>
      </w:rPr>
    </w:lvl>
    <w:lvl w:ilvl="1" w:tplc="CBDC51DA" w:tentative="1">
      <w:start w:val="1"/>
      <w:numFmt w:val="bullet"/>
      <w:lvlText w:val="o"/>
      <w:lvlJc w:val="left"/>
      <w:pPr>
        <w:ind w:left="1080" w:hanging="360"/>
      </w:pPr>
      <w:rPr>
        <w:rFonts w:ascii="Courier New" w:hAnsi="Courier New" w:cs="Courier New" w:hint="default"/>
      </w:rPr>
    </w:lvl>
    <w:lvl w:ilvl="2" w:tplc="79205CAA" w:tentative="1">
      <w:start w:val="1"/>
      <w:numFmt w:val="bullet"/>
      <w:lvlText w:val=""/>
      <w:lvlJc w:val="left"/>
      <w:pPr>
        <w:ind w:left="1800" w:hanging="360"/>
      </w:pPr>
      <w:rPr>
        <w:rFonts w:ascii="Wingdings" w:hAnsi="Wingdings" w:hint="default"/>
      </w:rPr>
    </w:lvl>
    <w:lvl w:ilvl="3" w:tplc="61EC3A4E" w:tentative="1">
      <w:start w:val="1"/>
      <w:numFmt w:val="bullet"/>
      <w:lvlText w:val=""/>
      <w:lvlJc w:val="left"/>
      <w:pPr>
        <w:ind w:left="2520" w:hanging="360"/>
      </w:pPr>
      <w:rPr>
        <w:rFonts w:ascii="Symbol" w:hAnsi="Symbol" w:hint="default"/>
      </w:rPr>
    </w:lvl>
    <w:lvl w:ilvl="4" w:tplc="33128172" w:tentative="1">
      <w:start w:val="1"/>
      <w:numFmt w:val="bullet"/>
      <w:lvlText w:val="o"/>
      <w:lvlJc w:val="left"/>
      <w:pPr>
        <w:ind w:left="3240" w:hanging="360"/>
      </w:pPr>
      <w:rPr>
        <w:rFonts w:ascii="Courier New" w:hAnsi="Courier New" w:cs="Courier New" w:hint="default"/>
      </w:rPr>
    </w:lvl>
    <w:lvl w:ilvl="5" w:tplc="57E2DF72" w:tentative="1">
      <w:start w:val="1"/>
      <w:numFmt w:val="bullet"/>
      <w:lvlText w:val=""/>
      <w:lvlJc w:val="left"/>
      <w:pPr>
        <w:ind w:left="3960" w:hanging="360"/>
      </w:pPr>
      <w:rPr>
        <w:rFonts w:ascii="Wingdings" w:hAnsi="Wingdings" w:hint="default"/>
      </w:rPr>
    </w:lvl>
    <w:lvl w:ilvl="6" w:tplc="C6CC16F2" w:tentative="1">
      <w:start w:val="1"/>
      <w:numFmt w:val="bullet"/>
      <w:lvlText w:val=""/>
      <w:lvlJc w:val="left"/>
      <w:pPr>
        <w:ind w:left="4680" w:hanging="360"/>
      </w:pPr>
      <w:rPr>
        <w:rFonts w:ascii="Symbol" w:hAnsi="Symbol" w:hint="default"/>
      </w:rPr>
    </w:lvl>
    <w:lvl w:ilvl="7" w:tplc="9F60CB78" w:tentative="1">
      <w:start w:val="1"/>
      <w:numFmt w:val="bullet"/>
      <w:lvlText w:val="o"/>
      <w:lvlJc w:val="left"/>
      <w:pPr>
        <w:ind w:left="5400" w:hanging="360"/>
      </w:pPr>
      <w:rPr>
        <w:rFonts w:ascii="Courier New" w:hAnsi="Courier New" w:cs="Courier New" w:hint="default"/>
      </w:rPr>
    </w:lvl>
    <w:lvl w:ilvl="8" w:tplc="4A18E46A" w:tentative="1">
      <w:start w:val="1"/>
      <w:numFmt w:val="bullet"/>
      <w:lvlText w:val=""/>
      <w:lvlJc w:val="left"/>
      <w:pPr>
        <w:ind w:left="6120" w:hanging="360"/>
      </w:pPr>
      <w:rPr>
        <w:rFonts w:ascii="Wingdings" w:hAnsi="Wingdings" w:hint="default"/>
      </w:rPr>
    </w:lvl>
  </w:abstractNum>
  <w:abstractNum w:abstractNumId="17"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19"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20" w15:restartNumberingAfterBreak="0">
    <w:nsid w:val="6A022027"/>
    <w:multiLevelType w:val="hybridMultilevel"/>
    <w:tmpl w:val="D9F2D34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B6845FB"/>
    <w:multiLevelType w:val="hybridMultilevel"/>
    <w:tmpl w:val="DDE8A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E028FD"/>
    <w:multiLevelType w:val="hybridMultilevel"/>
    <w:tmpl w:val="3F66A6C0"/>
    <w:lvl w:ilvl="0" w:tplc="0413000F">
      <w:start w:val="1"/>
      <w:numFmt w:val="decimal"/>
      <w:lvlText w:val="%1."/>
      <w:lvlJc w:val="left"/>
      <w:pPr>
        <w:tabs>
          <w:tab w:val="num" w:pos="720"/>
        </w:tabs>
        <w:ind w:left="720" w:hanging="360"/>
      </w:pPr>
      <w:rPr>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1115B26"/>
    <w:multiLevelType w:val="hybridMultilevel"/>
    <w:tmpl w:val="C78E25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25" w15:restartNumberingAfterBreak="0">
    <w:nsid w:val="73E44E5B"/>
    <w:multiLevelType w:val="hybridMultilevel"/>
    <w:tmpl w:val="2898AE88"/>
    <w:lvl w:ilvl="0" w:tplc="0413000B">
      <w:start w:val="1"/>
      <w:numFmt w:val="bullet"/>
      <w:lvlText w:val=""/>
      <w:lvlJc w:val="left"/>
      <w:pPr>
        <w:ind w:left="720" w:hanging="360"/>
      </w:pPr>
      <w:rPr>
        <w:rFonts w:ascii="Wingdings" w:hAnsi="Wingdings" w:hint="default"/>
      </w:rPr>
    </w:lvl>
    <w:lvl w:ilvl="1" w:tplc="1AB032CE">
      <w:start w:val="1"/>
      <w:numFmt w:val="bullet"/>
      <w:lvlText w:val="o"/>
      <w:lvlJc w:val="left"/>
      <w:pPr>
        <w:ind w:left="1440" w:hanging="360"/>
      </w:pPr>
      <w:rPr>
        <w:rFonts w:ascii="Courier New" w:hAnsi="Courier New" w:hint="default"/>
      </w:rPr>
    </w:lvl>
    <w:lvl w:ilvl="2" w:tplc="52249B74">
      <w:start w:val="1"/>
      <w:numFmt w:val="bullet"/>
      <w:lvlText w:val=""/>
      <w:lvlJc w:val="left"/>
      <w:pPr>
        <w:ind w:left="2160" w:hanging="360"/>
      </w:pPr>
      <w:rPr>
        <w:rFonts w:ascii="Wingdings" w:hAnsi="Wingdings" w:hint="default"/>
      </w:rPr>
    </w:lvl>
    <w:lvl w:ilvl="3" w:tplc="18C21E12">
      <w:start w:val="1"/>
      <w:numFmt w:val="bullet"/>
      <w:lvlText w:val=""/>
      <w:lvlJc w:val="left"/>
      <w:pPr>
        <w:ind w:left="2880" w:hanging="360"/>
      </w:pPr>
      <w:rPr>
        <w:rFonts w:ascii="Symbol" w:hAnsi="Symbol" w:hint="default"/>
      </w:rPr>
    </w:lvl>
    <w:lvl w:ilvl="4" w:tplc="2258D124">
      <w:start w:val="1"/>
      <w:numFmt w:val="bullet"/>
      <w:lvlText w:val="o"/>
      <w:lvlJc w:val="left"/>
      <w:pPr>
        <w:ind w:left="3600" w:hanging="360"/>
      </w:pPr>
      <w:rPr>
        <w:rFonts w:ascii="Courier New" w:hAnsi="Courier New" w:hint="default"/>
      </w:rPr>
    </w:lvl>
    <w:lvl w:ilvl="5" w:tplc="E18C484E">
      <w:start w:val="1"/>
      <w:numFmt w:val="bullet"/>
      <w:lvlText w:val=""/>
      <w:lvlJc w:val="left"/>
      <w:pPr>
        <w:ind w:left="4320" w:hanging="360"/>
      </w:pPr>
      <w:rPr>
        <w:rFonts w:ascii="Wingdings" w:hAnsi="Wingdings" w:hint="default"/>
      </w:rPr>
    </w:lvl>
    <w:lvl w:ilvl="6" w:tplc="55040FC0">
      <w:start w:val="1"/>
      <w:numFmt w:val="bullet"/>
      <w:lvlText w:val=""/>
      <w:lvlJc w:val="left"/>
      <w:pPr>
        <w:ind w:left="5040" w:hanging="360"/>
      </w:pPr>
      <w:rPr>
        <w:rFonts w:ascii="Symbol" w:hAnsi="Symbol" w:hint="default"/>
      </w:rPr>
    </w:lvl>
    <w:lvl w:ilvl="7" w:tplc="88244972">
      <w:start w:val="1"/>
      <w:numFmt w:val="bullet"/>
      <w:lvlText w:val="o"/>
      <w:lvlJc w:val="left"/>
      <w:pPr>
        <w:ind w:left="5760" w:hanging="360"/>
      </w:pPr>
      <w:rPr>
        <w:rFonts w:ascii="Courier New" w:hAnsi="Courier New" w:hint="default"/>
      </w:rPr>
    </w:lvl>
    <w:lvl w:ilvl="8" w:tplc="2F484D1C">
      <w:start w:val="1"/>
      <w:numFmt w:val="bullet"/>
      <w:lvlText w:val=""/>
      <w:lvlJc w:val="left"/>
      <w:pPr>
        <w:ind w:left="6480" w:hanging="360"/>
      </w:pPr>
      <w:rPr>
        <w:rFonts w:ascii="Wingdings" w:hAnsi="Wingdings" w:hint="default"/>
      </w:rPr>
    </w:lvl>
  </w:abstractNum>
  <w:abstractNum w:abstractNumId="26"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num w:numId="1" w16cid:durableId="1286306143">
    <w:abstractNumId w:val="3"/>
  </w:num>
  <w:num w:numId="2" w16cid:durableId="1708793725">
    <w:abstractNumId w:val="3"/>
  </w:num>
  <w:num w:numId="3" w16cid:durableId="1303927286">
    <w:abstractNumId w:val="3"/>
  </w:num>
  <w:num w:numId="4" w16cid:durableId="961496416">
    <w:abstractNumId w:val="17"/>
    <w:lvlOverride w:ilvl="0">
      <w:startOverride w:val="1"/>
    </w:lvlOverride>
    <w:lvlOverride w:ilvl="1"/>
    <w:lvlOverride w:ilvl="2"/>
    <w:lvlOverride w:ilvl="3"/>
    <w:lvlOverride w:ilvl="4"/>
    <w:lvlOverride w:ilvl="5"/>
    <w:lvlOverride w:ilvl="6"/>
    <w:lvlOverride w:ilvl="7"/>
    <w:lvlOverride w:ilvl="8"/>
  </w:num>
  <w:num w:numId="5" w16cid:durableId="556169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308449">
    <w:abstractNumId w:val="3"/>
    <w:lvlOverride w:ilvl="0">
      <w:startOverride w:val="3"/>
    </w:lvlOverride>
    <w:lvlOverride w:ilvl="1">
      <w:startOverride w:val="1"/>
    </w:lvlOverride>
    <w:lvlOverride w:ilvl="2">
      <w:startOverride w:val="2"/>
    </w:lvlOverride>
  </w:num>
  <w:num w:numId="7" w16cid:durableId="1751463533">
    <w:abstractNumId w:val="9"/>
  </w:num>
  <w:num w:numId="8" w16cid:durableId="253176428">
    <w:abstractNumId w:val="24"/>
  </w:num>
  <w:num w:numId="9" w16cid:durableId="119154348">
    <w:abstractNumId w:val="12"/>
  </w:num>
  <w:num w:numId="10" w16cid:durableId="2043940896">
    <w:abstractNumId w:val="4"/>
  </w:num>
  <w:num w:numId="11" w16cid:durableId="569080510">
    <w:abstractNumId w:val="18"/>
  </w:num>
  <w:num w:numId="12" w16cid:durableId="283853434">
    <w:abstractNumId w:val="16"/>
  </w:num>
  <w:num w:numId="13" w16cid:durableId="2090885950">
    <w:abstractNumId w:val="5"/>
  </w:num>
  <w:num w:numId="14" w16cid:durableId="848102833">
    <w:abstractNumId w:val="19"/>
  </w:num>
  <w:num w:numId="15" w16cid:durableId="1614970873">
    <w:abstractNumId w:val="1"/>
  </w:num>
  <w:num w:numId="16" w16cid:durableId="533277932">
    <w:abstractNumId w:val="10"/>
  </w:num>
  <w:num w:numId="17" w16cid:durableId="235285844">
    <w:abstractNumId w:val="14"/>
  </w:num>
  <w:num w:numId="18" w16cid:durableId="615598845">
    <w:abstractNumId w:val="17"/>
  </w:num>
  <w:num w:numId="19" w16cid:durableId="1028681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1335916">
    <w:abstractNumId w:val="0"/>
  </w:num>
  <w:num w:numId="21" w16cid:durableId="247689958">
    <w:abstractNumId w:val="23"/>
  </w:num>
  <w:num w:numId="22" w16cid:durableId="1063062578">
    <w:abstractNumId w:val="22"/>
    <w:lvlOverride w:ilvl="0">
      <w:startOverride w:val="1"/>
    </w:lvlOverride>
    <w:lvlOverride w:ilvl="1"/>
    <w:lvlOverride w:ilvl="2"/>
    <w:lvlOverride w:ilvl="3"/>
    <w:lvlOverride w:ilvl="4"/>
    <w:lvlOverride w:ilvl="5"/>
    <w:lvlOverride w:ilvl="6"/>
    <w:lvlOverride w:ilvl="7"/>
    <w:lvlOverride w:ilvl="8"/>
  </w:num>
  <w:num w:numId="23" w16cid:durableId="790900671">
    <w:abstractNumId w:val="21"/>
  </w:num>
  <w:num w:numId="24" w16cid:durableId="138158362">
    <w:abstractNumId w:val="11"/>
  </w:num>
  <w:num w:numId="25" w16cid:durableId="1807237433">
    <w:abstractNumId w:val="2"/>
  </w:num>
  <w:num w:numId="26" w16cid:durableId="2084520311">
    <w:abstractNumId w:val="25"/>
  </w:num>
  <w:num w:numId="27" w16cid:durableId="380326683">
    <w:abstractNumId w:val="7"/>
  </w:num>
  <w:num w:numId="28" w16cid:durableId="1285112772">
    <w:abstractNumId w:val="13"/>
  </w:num>
  <w:num w:numId="29" w16cid:durableId="1786464178">
    <w:abstractNumId w:val="6"/>
  </w:num>
  <w:num w:numId="30" w16cid:durableId="678894885">
    <w:abstractNumId w:val="15"/>
  </w:num>
  <w:num w:numId="31" w16cid:durableId="1714698436">
    <w:abstractNumId w:val="8"/>
  </w:num>
  <w:num w:numId="32" w16cid:durableId="377124015">
    <w:abstractNumId w:val="20"/>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443B"/>
    <w:rsid w:val="00010DBD"/>
    <w:rsid w:val="000201AD"/>
    <w:rsid w:val="000216EA"/>
    <w:rsid w:val="00025CB3"/>
    <w:rsid w:val="00034857"/>
    <w:rsid w:val="00037359"/>
    <w:rsid w:val="000428CB"/>
    <w:rsid w:val="000439CF"/>
    <w:rsid w:val="00051A62"/>
    <w:rsid w:val="000574CB"/>
    <w:rsid w:val="0006257A"/>
    <w:rsid w:val="00066F4B"/>
    <w:rsid w:val="000758B7"/>
    <w:rsid w:val="00080A46"/>
    <w:rsid w:val="00082348"/>
    <w:rsid w:val="00091E27"/>
    <w:rsid w:val="00096D6B"/>
    <w:rsid w:val="000A09E1"/>
    <w:rsid w:val="000A3D5C"/>
    <w:rsid w:val="000A5241"/>
    <w:rsid w:val="000B7BC5"/>
    <w:rsid w:val="000C5996"/>
    <w:rsid w:val="000D3200"/>
    <w:rsid w:val="000D49C7"/>
    <w:rsid w:val="000E21AA"/>
    <w:rsid w:val="000E4598"/>
    <w:rsid w:val="0010516E"/>
    <w:rsid w:val="00105652"/>
    <w:rsid w:val="00106D0A"/>
    <w:rsid w:val="00117769"/>
    <w:rsid w:val="001277D3"/>
    <w:rsid w:val="00134FFE"/>
    <w:rsid w:val="001431F8"/>
    <w:rsid w:val="00143D7B"/>
    <w:rsid w:val="00151259"/>
    <w:rsid w:val="001512D2"/>
    <w:rsid w:val="00162281"/>
    <w:rsid w:val="001660B0"/>
    <w:rsid w:val="0016661C"/>
    <w:rsid w:val="00171CB5"/>
    <w:rsid w:val="0017323D"/>
    <w:rsid w:val="001747C3"/>
    <w:rsid w:val="00174C74"/>
    <w:rsid w:val="00183B9F"/>
    <w:rsid w:val="00183EA4"/>
    <w:rsid w:val="00184B9A"/>
    <w:rsid w:val="00187443"/>
    <w:rsid w:val="0019325D"/>
    <w:rsid w:val="00193BBE"/>
    <w:rsid w:val="0019499C"/>
    <w:rsid w:val="001960F2"/>
    <w:rsid w:val="001A1944"/>
    <w:rsid w:val="001A1EB3"/>
    <w:rsid w:val="001A3B9D"/>
    <w:rsid w:val="001A79C1"/>
    <w:rsid w:val="001B5118"/>
    <w:rsid w:val="001C0440"/>
    <w:rsid w:val="001C27AB"/>
    <w:rsid w:val="001C2B74"/>
    <w:rsid w:val="001C6FC8"/>
    <w:rsid w:val="001D1A5E"/>
    <w:rsid w:val="001D27D1"/>
    <w:rsid w:val="001D2A93"/>
    <w:rsid w:val="001D4C92"/>
    <w:rsid w:val="001E404B"/>
    <w:rsid w:val="001F49F3"/>
    <w:rsid w:val="001F4DA6"/>
    <w:rsid w:val="00202C40"/>
    <w:rsid w:val="00214ABB"/>
    <w:rsid w:val="00222C04"/>
    <w:rsid w:val="00226B11"/>
    <w:rsid w:val="0023303D"/>
    <w:rsid w:val="00236E25"/>
    <w:rsid w:val="00237F17"/>
    <w:rsid w:val="0024454C"/>
    <w:rsid w:val="0024527B"/>
    <w:rsid w:val="002455F8"/>
    <w:rsid w:val="00255706"/>
    <w:rsid w:val="00255A3A"/>
    <w:rsid w:val="00255BB2"/>
    <w:rsid w:val="00262A23"/>
    <w:rsid w:val="00264CF9"/>
    <w:rsid w:val="002679A3"/>
    <w:rsid w:val="00273670"/>
    <w:rsid w:val="00275E5D"/>
    <w:rsid w:val="00285A77"/>
    <w:rsid w:val="0028733D"/>
    <w:rsid w:val="00294305"/>
    <w:rsid w:val="0029464B"/>
    <w:rsid w:val="002A1C4E"/>
    <w:rsid w:val="002A7226"/>
    <w:rsid w:val="002B0EF2"/>
    <w:rsid w:val="002B3607"/>
    <w:rsid w:val="002B5E88"/>
    <w:rsid w:val="002B6E68"/>
    <w:rsid w:val="002C1C31"/>
    <w:rsid w:val="002C3DCA"/>
    <w:rsid w:val="002D2E4B"/>
    <w:rsid w:val="002D6887"/>
    <w:rsid w:val="002D6F61"/>
    <w:rsid w:val="002E09A7"/>
    <w:rsid w:val="002F2203"/>
    <w:rsid w:val="00302430"/>
    <w:rsid w:val="00302B7D"/>
    <w:rsid w:val="003119B8"/>
    <w:rsid w:val="0031214B"/>
    <w:rsid w:val="0031533E"/>
    <w:rsid w:val="00315596"/>
    <w:rsid w:val="00315C79"/>
    <w:rsid w:val="00324596"/>
    <w:rsid w:val="00325D54"/>
    <w:rsid w:val="00327D99"/>
    <w:rsid w:val="0033252E"/>
    <w:rsid w:val="00336310"/>
    <w:rsid w:val="0034312A"/>
    <w:rsid w:val="00343E96"/>
    <w:rsid w:val="0034650B"/>
    <w:rsid w:val="0034718A"/>
    <w:rsid w:val="003526C7"/>
    <w:rsid w:val="00352C09"/>
    <w:rsid w:val="0035460A"/>
    <w:rsid w:val="00355D54"/>
    <w:rsid w:val="003614C1"/>
    <w:rsid w:val="00364FCD"/>
    <w:rsid w:val="0036654F"/>
    <w:rsid w:val="003726B0"/>
    <w:rsid w:val="00373D9F"/>
    <w:rsid w:val="003772EE"/>
    <w:rsid w:val="003775CF"/>
    <w:rsid w:val="00386207"/>
    <w:rsid w:val="0039272E"/>
    <w:rsid w:val="00392801"/>
    <w:rsid w:val="00393554"/>
    <w:rsid w:val="003A1490"/>
    <w:rsid w:val="003A2F53"/>
    <w:rsid w:val="003A42ED"/>
    <w:rsid w:val="003A4981"/>
    <w:rsid w:val="003B3AB3"/>
    <w:rsid w:val="003B5133"/>
    <w:rsid w:val="003D031E"/>
    <w:rsid w:val="003D42F2"/>
    <w:rsid w:val="003D51E4"/>
    <w:rsid w:val="003F1241"/>
    <w:rsid w:val="003F30D3"/>
    <w:rsid w:val="003F35E2"/>
    <w:rsid w:val="003F6762"/>
    <w:rsid w:val="003F6C8E"/>
    <w:rsid w:val="00410F82"/>
    <w:rsid w:val="0041133F"/>
    <w:rsid w:val="00412B22"/>
    <w:rsid w:val="004136FE"/>
    <w:rsid w:val="00414248"/>
    <w:rsid w:val="00414750"/>
    <w:rsid w:val="00415ECC"/>
    <w:rsid w:val="00425146"/>
    <w:rsid w:val="00430E1B"/>
    <w:rsid w:val="004368CB"/>
    <w:rsid w:val="004372D5"/>
    <w:rsid w:val="00443A5E"/>
    <w:rsid w:val="004477A6"/>
    <w:rsid w:val="004514EA"/>
    <w:rsid w:val="00457931"/>
    <w:rsid w:val="0046485F"/>
    <w:rsid w:val="00465C8F"/>
    <w:rsid w:val="00471CCD"/>
    <w:rsid w:val="00472310"/>
    <w:rsid w:val="004730D1"/>
    <w:rsid w:val="00476869"/>
    <w:rsid w:val="00477BB4"/>
    <w:rsid w:val="00486844"/>
    <w:rsid w:val="004935EB"/>
    <w:rsid w:val="00493EBB"/>
    <w:rsid w:val="00494DBC"/>
    <w:rsid w:val="004A0CC5"/>
    <w:rsid w:val="004A0D06"/>
    <w:rsid w:val="004A4C7D"/>
    <w:rsid w:val="004A7C21"/>
    <w:rsid w:val="004B60C7"/>
    <w:rsid w:val="004C5D68"/>
    <w:rsid w:val="004D4978"/>
    <w:rsid w:val="004E0EE7"/>
    <w:rsid w:val="004F1568"/>
    <w:rsid w:val="004F15A8"/>
    <w:rsid w:val="004F1871"/>
    <w:rsid w:val="004F6E28"/>
    <w:rsid w:val="00501423"/>
    <w:rsid w:val="00504E27"/>
    <w:rsid w:val="0050537B"/>
    <w:rsid w:val="0050651D"/>
    <w:rsid w:val="00507ABF"/>
    <w:rsid w:val="005146B2"/>
    <w:rsid w:val="0051473A"/>
    <w:rsid w:val="00515E40"/>
    <w:rsid w:val="00517EF2"/>
    <w:rsid w:val="00522C14"/>
    <w:rsid w:val="00523B46"/>
    <w:rsid w:val="00533667"/>
    <w:rsid w:val="00534DEF"/>
    <w:rsid w:val="00547341"/>
    <w:rsid w:val="0055573A"/>
    <w:rsid w:val="005616BB"/>
    <w:rsid w:val="005639AF"/>
    <w:rsid w:val="00566B92"/>
    <w:rsid w:val="00570E0F"/>
    <w:rsid w:val="00572C80"/>
    <w:rsid w:val="005744A7"/>
    <w:rsid w:val="005744FF"/>
    <w:rsid w:val="0057727C"/>
    <w:rsid w:val="00581CC9"/>
    <w:rsid w:val="00582E42"/>
    <w:rsid w:val="00587677"/>
    <w:rsid w:val="00591422"/>
    <w:rsid w:val="005950A6"/>
    <w:rsid w:val="00596326"/>
    <w:rsid w:val="005A27FB"/>
    <w:rsid w:val="005A2A32"/>
    <w:rsid w:val="005A60C4"/>
    <w:rsid w:val="005A7109"/>
    <w:rsid w:val="005B079C"/>
    <w:rsid w:val="005B118F"/>
    <w:rsid w:val="005B1235"/>
    <w:rsid w:val="005B2F87"/>
    <w:rsid w:val="005B68D7"/>
    <w:rsid w:val="005B6E6B"/>
    <w:rsid w:val="005C1BE6"/>
    <w:rsid w:val="005C5A9D"/>
    <w:rsid w:val="005D5067"/>
    <w:rsid w:val="005D6E63"/>
    <w:rsid w:val="005E11A1"/>
    <w:rsid w:val="005E4562"/>
    <w:rsid w:val="005F19FC"/>
    <w:rsid w:val="005F73AB"/>
    <w:rsid w:val="006027D6"/>
    <w:rsid w:val="00607C3C"/>
    <w:rsid w:val="00616108"/>
    <w:rsid w:val="00620EB5"/>
    <w:rsid w:val="00634E6F"/>
    <w:rsid w:val="00635115"/>
    <w:rsid w:val="00635B46"/>
    <w:rsid w:val="00635B53"/>
    <w:rsid w:val="00640721"/>
    <w:rsid w:val="006454E4"/>
    <w:rsid w:val="00645D64"/>
    <w:rsid w:val="0065151C"/>
    <w:rsid w:val="0065367F"/>
    <w:rsid w:val="00665C9E"/>
    <w:rsid w:val="006661BB"/>
    <w:rsid w:val="00671EA9"/>
    <w:rsid w:val="0067241F"/>
    <w:rsid w:val="006836B6"/>
    <w:rsid w:val="00690FCC"/>
    <w:rsid w:val="00692B37"/>
    <w:rsid w:val="006963F1"/>
    <w:rsid w:val="00696845"/>
    <w:rsid w:val="006A28F2"/>
    <w:rsid w:val="006A3F3B"/>
    <w:rsid w:val="006A5E8F"/>
    <w:rsid w:val="006B083A"/>
    <w:rsid w:val="006B41D4"/>
    <w:rsid w:val="006B7C40"/>
    <w:rsid w:val="006C2618"/>
    <w:rsid w:val="006C477B"/>
    <w:rsid w:val="006C6726"/>
    <w:rsid w:val="006C7DA1"/>
    <w:rsid w:val="006D0C1E"/>
    <w:rsid w:val="006D1C4B"/>
    <w:rsid w:val="006D2A4A"/>
    <w:rsid w:val="006D301E"/>
    <w:rsid w:val="006E1289"/>
    <w:rsid w:val="006E485D"/>
    <w:rsid w:val="006E56FF"/>
    <w:rsid w:val="006F15BF"/>
    <w:rsid w:val="006F4AB4"/>
    <w:rsid w:val="00703A3B"/>
    <w:rsid w:val="00704B90"/>
    <w:rsid w:val="007064D3"/>
    <w:rsid w:val="0071356B"/>
    <w:rsid w:val="00713D4F"/>
    <w:rsid w:val="007151A4"/>
    <w:rsid w:val="007155D7"/>
    <w:rsid w:val="00723730"/>
    <w:rsid w:val="00723F65"/>
    <w:rsid w:val="0073183C"/>
    <w:rsid w:val="00733033"/>
    <w:rsid w:val="0073379E"/>
    <w:rsid w:val="00733E4E"/>
    <w:rsid w:val="0073499E"/>
    <w:rsid w:val="00734FF4"/>
    <w:rsid w:val="0073504B"/>
    <w:rsid w:val="00737958"/>
    <w:rsid w:val="00741450"/>
    <w:rsid w:val="00746E0C"/>
    <w:rsid w:val="007522F2"/>
    <w:rsid w:val="007616C5"/>
    <w:rsid w:val="00763C2F"/>
    <w:rsid w:val="007667DF"/>
    <w:rsid w:val="0076690B"/>
    <w:rsid w:val="00767894"/>
    <w:rsid w:val="00772CED"/>
    <w:rsid w:val="0077531F"/>
    <w:rsid w:val="00783246"/>
    <w:rsid w:val="00784590"/>
    <w:rsid w:val="00786766"/>
    <w:rsid w:val="00790479"/>
    <w:rsid w:val="00791D1E"/>
    <w:rsid w:val="00792E34"/>
    <w:rsid w:val="007948C4"/>
    <w:rsid w:val="007957CD"/>
    <w:rsid w:val="00796B57"/>
    <w:rsid w:val="007B33EB"/>
    <w:rsid w:val="007B6B3B"/>
    <w:rsid w:val="007B7CDB"/>
    <w:rsid w:val="007C0ABF"/>
    <w:rsid w:val="007D0240"/>
    <w:rsid w:val="007D41E8"/>
    <w:rsid w:val="007D7E26"/>
    <w:rsid w:val="007E7669"/>
    <w:rsid w:val="007F214B"/>
    <w:rsid w:val="007F4C39"/>
    <w:rsid w:val="007F7BA8"/>
    <w:rsid w:val="008025C9"/>
    <w:rsid w:val="008046DA"/>
    <w:rsid w:val="00805AF3"/>
    <w:rsid w:val="00810A88"/>
    <w:rsid w:val="0081191C"/>
    <w:rsid w:val="008162EB"/>
    <w:rsid w:val="00816A4E"/>
    <w:rsid w:val="0081781E"/>
    <w:rsid w:val="00820FCB"/>
    <w:rsid w:val="00822A24"/>
    <w:rsid w:val="0082354C"/>
    <w:rsid w:val="0082474F"/>
    <w:rsid w:val="00824C5E"/>
    <w:rsid w:val="00825622"/>
    <w:rsid w:val="008270EE"/>
    <w:rsid w:val="008402E7"/>
    <w:rsid w:val="008416AA"/>
    <w:rsid w:val="00853498"/>
    <w:rsid w:val="00857F5E"/>
    <w:rsid w:val="00876504"/>
    <w:rsid w:val="00881232"/>
    <w:rsid w:val="008976FF"/>
    <w:rsid w:val="008977FC"/>
    <w:rsid w:val="008A0F79"/>
    <w:rsid w:val="008A1081"/>
    <w:rsid w:val="008A27F7"/>
    <w:rsid w:val="008A2892"/>
    <w:rsid w:val="008A4EF7"/>
    <w:rsid w:val="008A5AFD"/>
    <w:rsid w:val="008A6B7D"/>
    <w:rsid w:val="008B25E0"/>
    <w:rsid w:val="008B5CFE"/>
    <w:rsid w:val="008C1600"/>
    <w:rsid w:val="008C44F2"/>
    <w:rsid w:val="008D1AE0"/>
    <w:rsid w:val="008D354E"/>
    <w:rsid w:val="008D6BBF"/>
    <w:rsid w:val="008E0074"/>
    <w:rsid w:val="008E19AF"/>
    <w:rsid w:val="008E5A18"/>
    <w:rsid w:val="008F6AB6"/>
    <w:rsid w:val="008F7206"/>
    <w:rsid w:val="00905F7C"/>
    <w:rsid w:val="00907BEB"/>
    <w:rsid w:val="00922BE0"/>
    <w:rsid w:val="0092657E"/>
    <w:rsid w:val="00927FA6"/>
    <w:rsid w:val="00933E28"/>
    <w:rsid w:val="00935567"/>
    <w:rsid w:val="00935BA8"/>
    <w:rsid w:val="00935C52"/>
    <w:rsid w:val="00937C35"/>
    <w:rsid w:val="00950B16"/>
    <w:rsid w:val="00955505"/>
    <w:rsid w:val="0096013A"/>
    <w:rsid w:val="009634FC"/>
    <w:rsid w:val="009709D8"/>
    <w:rsid w:val="00972F23"/>
    <w:rsid w:val="0097487C"/>
    <w:rsid w:val="00976168"/>
    <w:rsid w:val="0098171E"/>
    <w:rsid w:val="009876A2"/>
    <w:rsid w:val="0099002E"/>
    <w:rsid w:val="0099232D"/>
    <w:rsid w:val="009A074E"/>
    <w:rsid w:val="009A4921"/>
    <w:rsid w:val="009A6DC8"/>
    <w:rsid w:val="009A74AD"/>
    <w:rsid w:val="009C006E"/>
    <w:rsid w:val="009C1B62"/>
    <w:rsid w:val="009C2AE0"/>
    <w:rsid w:val="009D142E"/>
    <w:rsid w:val="009D475E"/>
    <w:rsid w:val="009D492A"/>
    <w:rsid w:val="009D79BD"/>
    <w:rsid w:val="009D7C37"/>
    <w:rsid w:val="009E08F9"/>
    <w:rsid w:val="009E6B6B"/>
    <w:rsid w:val="009E7846"/>
    <w:rsid w:val="009F2EEA"/>
    <w:rsid w:val="009F4027"/>
    <w:rsid w:val="009F40E0"/>
    <w:rsid w:val="009F566D"/>
    <w:rsid w:val="009F58F9"/>
    <w:rsid w:val="009F5C2B"/>
    <w:rsid w:val="009F60E6"/>
    <w:rsid w:val="009F65E4"/>
    <w:rsid w:val="00A00665"/>
    <w:rsid w:val="00A03FCB"/>
    <w:rsid w:val="00A07035"/>
    <w:rsid w:val="00A07338"/>
    <w:rsid w:val="00A07C12"/>
    <w:rsid w:val="00A14189"/>
    <w:rsid w:val="00A212D4"/>
    <w:rsid w:val="00A22FC9"/>
    <w:rsid w:val="00A24B1E"/>
    <w:rsid w:val="00A361B7"/>
    <w:rsid w:val="00A41E76"/>
    <w:rsid w:val="00A451C7"/>
    <w:rsid w:val="00A452E3"/>
    <w:rsid w:val="00A4560D"/>
    <w:rsid w:val="00A52C6B"/>
    <w:rsid w:val="00A70923"/>
    <w:rsid w:val="00A7346C"/>
    <w:rsid w:val="00A745A4"/>
    <w:rsid w:val="00A748AA"/>
    <w:rsid w:val="00A74C49"/>
    <w:rsid w:val="00A754F2"/>
    <w:rsid w:val="00A75905"/>
    <w:rsid w:val="00A855C5"/>
    <w:rsid w:val="00A85846"/>
    <w:rsid w:val="00A90081"/>
    <w:rsid w:val="00A90445"/>
    <w:rsid w:val="00A90478"/>
    <w:rsid w:val="00A905AA"/>
    <w:rsid w:val="00A90ABE"/>
    <w:rsid w:val="00A91D2A"/>
    <w:rsid w:val="00A947EE"/>
    <w:rsid w:val="00A95789"/>
    <w:rsid w:val="00A96DE4"/>
    <w:rsid w:val="00AA0396"/>
    <w:rsid w:val="00AA19B3"/>
    <w:rsid w:val="00AA5302"/>
    <w:rsid w:val="00AA64EC"/>
    <w:rsid w:val="00AA7B43"/>
    <w:rsid w:val="00AB3748"/>
    <w:rsid w:val="00AB6BF9"/>
    <w:rsid w:val="00AC010A"/>
    <w:rsid w:val="00AC03DB"/>
    <w:rsid w:val="00AC1969"/>
    <w:rsid w:val="00AC50F3"/>
    <w:rsid w:val="00AD5762"/>
    <w:rsid w:val="00AE3479"/>
    <w:rsid w:val="00AE5D1A"/>
    <w:rsid w:val="00AE65C4"/>
    <w:rsid w:val="00AF0281"/>
    <w:rsid w:val="00AF3A57"/>
    <w:rsid w:val="00AF46C7"/>
    <w:rsid w:val="00AF4CDB"/>
    <w:rsid w:val="00B00679"/>
    <w:rsid w:val="00B02DD8"/>
    <w:rsid w:val="00B054DC"/>
    <w:rsid w:val="00B12A8F"/>
    <w:rsid w:val="00B15833"/>
    <w:rsid w:val="00B15AA9"/>
    <w:rsid w:val="00B246D5"/>
    <w:rsid w:val="00B251EE"/>
    <w:rsid w:val="00B3209E"/>
    <w:rsid w:val="00B37DEE"/>
    <w:rsid w:val="00B418E0"/>
    <w:rsid w:val="00B5041A"/>
    <w:rsid w:val="00B52A83"/>
    <w:rsid w:val="00B54C8B"/>
    <w:rsid w:val="00B62606"/>
    <w:rsid w:val="00B654CD"/>
    <w:rsid w:val="00B66E94"/>
    <w:rsid w:val="00B704C1"/>
    <w:rsid w:val="00B71BB1"/>
    <w:rsid w:val="00B73680"/>
    <w:rsid w:val="00B80557"/>
    <w:rsid w:val="00B82101"/>
    <w:rsid w:val="00B85C19"/>
    <w:rsid w:val="00B918CE"/>
    <w:rsid w:val="00BA2B73"/>
    <w:rsid w:val="00BA41A9"/>
    <w:rsid w:val="00BB7AEE"/>
    <w:rsid w:val="00BC277D"/>
    <w:rsid w:val="00BC5323"/>
    <w:rsid w:val="00BC6D61"/>
    <w:rsid w:val="00BC7207"/>
    <w:rsid w:val="00BD2F4B"/>
    <w:rsid w:val="00BD7F67"/>
    <w:rsid w:val="00BE1555"/>
    <w:rsid w:val="00BE1A42"/>
    <w:rsid w:val="00BE4A7B"/>
    <w:rsid w:val="00BF16DE"/>
    <w:rsid w:val="00BF4A90"/>
    <w:rsid w:val="00BF546D"/>
    <w:rsid w:val="00C03ED2"/>
    <w:rsid w:val="00C11A3E"/>
    <w:rsid w:val="00C14D6B"/>
    <w:rsid w:val="00C17B1C"/>
    <w:rsid w:val="00C23AC1"/>
    <w:rsid w:val="00C247EB"/>
    <w:rsid w:val="00C27050"/>
    <w:rsid w:val="00C273C1"/>
    <w:rsid w:val="00C33524"/>
    <w:rsid w:val="00C3417B"/>
    <w:rsid w:val="00C524ED"/>
    <w:rsid w:val="00C5360D"/>
    <w:rsid w:val="00C537AA"/>
    <w:rsid w:val="00C6255E"/>
    <w:rsid w:val="00C62E6D"/>
    <w:rsid w:val="00C67B9C"/>
    <w:rsid w:val="00C70B8A"/>
    <w:rsid w:val="00C81DF8"/>
    <w:rsid w:val="00C84601"/>
    <w:rsid w:val="00C85676"/>
    <w:rsid w:val="00C900B4"/>
    <w:rsid w:val="00C97250"/>
    <w:rsid w:val="00CA0F02"/>
    <w:rsid w:val="00CA2C64"/>
    <w:rsid w:val="00CB12D8"/>
    <w:rsid w:val="00CC1303"/>
    <w:rsid w:val="00CC3001"/>
    <w:rsid w:val="00CC4034"/>
    <w:rsid w:val="00CD6F2F"/>
    <w:rsid w:val="00CE3EED"/>
    <w:rsid w:val="00CE61C9"/>
    <w:rsid w:val="00CE6B32"/>
    <w:rsid w:val="00CF0D63"/>
    <w:rsid w:val="00CF1963"/>
    <w:rsid w:val="00CF1A31"/>
    <w:rsid w:val="00CF2607"/>
    <w:rsid w:val="00CF48BA"/>
    <w:rsid w:val="00D012A3"/>
    <w:rsid w:val="00D0462E"/>
    <w:rsid w:val="00D04A69"/>
    <w:rsid w:val="00D14AB5"/>
    <w:rsid w:val="00D151AC"/>
    <w:rsid w:val="00D176CD"/>
    <w:rsid w:val="00D17C80"/>
    <w:rsid w:val="00D20F4C"/>
    <w:rsid w:val="00D24863"/>
    <w:rsid w:val="00D32D9C"/>
    <w:rsid w:val="00D407F0"/>
    <w:rsid w:val="00D4592B"/>
    <w:rsid w:val="00D46204"/>
    <w:rsid w:val="00D51CD6"/>
    <w:rsid w:val="00D53E95"/>
    <w:rsid w:val="00D546F7"/>
    <w:rsid w:val="00D54938"/>
    <w:rsid w:val="00D65EA2"/>
    <w:rsid w:val="00D6704E"/>
    <w:rsid w:val="00D70AE8"/>
    <w:rsid w:val="00D76883"/>
    <w:rsid w:val="00D778DF"/>
    <w:rsid w:val="00D80B13"/>
    <w:rsid w:val="00D9334E"/>
    <w:rsid w:val="00D95013"/>
    <w:rsid w:val="00DA7FB7"/>
    <w:rsid w:val="00DB0711"/>
    <w:rsid w:val="00DC163B"/>
    <w:rsid w:val="00DC2346"/>
    <w:rsid w:val="00DE5DA3"/>
    <w:rsid w:val="00DF221A"/>
    <w:rsid w:val="00E02557"/>
    <w:rsid w:val="00E06204"/>
    <w:rsid w:val="00E06D89"/>
    <w:rsid w:val="00E20404"/>
    <w:rsid w:val="00E268BE"/>
    <w:rsid w:val="00E26E39"/>
    <w:rsid w:val="00E27C09"/>
    <w:rsid w:val="00E306C5"/>
    <w:rsid w:val="00E318B5"/>
    <w:rsid w:val="00E354EE"/>
    <w:rsid w:val="00E44672"/>
    <w:rsid w:val="00E617A3"/>
    <w:rsid w:val="00E62362"/>
    <w:rsid w:val="00E6241D"/>
    <w:rsid w:val="00E63E6E"/>
    <w:rsid w:val="00E670C1"/>
    <w:rsid w:val="00E67AF9"/>
    <w:rsid w:val="00E75026"/>
    <w:rsid w:val="00E83092"/>
    <w:rsid w:val="00E94002"/>
    <w:rsid w:val="00EA29C6"/>
    <w:rsid w:val="00EA3376"/>
    <w:rsid w:val="00EB5879"/>
    <w:rsid w:val="00EB5F54"/>
    <w:rsid w:val="00EB78F1"/>
    <w:rsid w:val="00EC162F"/>
    <w:rsid w:val="00EC382D"/>
    <w:rsid w:val="00ED49C9"/>
    <w:rsid w:val="00EE5E28"/>
    <w:rsid w:val="00EF3F5B"/>
    <w:rsid w:val="00EF5022"/>
    <w:rsid w:val="00EF520F"/>
    <w:rsid w:val="00EF6807"/>
    <w:rsid w:val="00F007CF"/>
    <w:rsid w:val="00F00AFD"/>
    <w:rsid w:val="00F013DD"/>
    <w:rsid w:val="00F023C8"/>
    <w:rsid w:val="00F05F3D"/>
    <w:rsid w:val="00F0768A"/>
    <w:rsid w:val="00F144E2"/>
    <w:rsid w:val="00F147DD"/>
    <w:rsid w:val="00F14DEC"/>
    <w:rsid w:val="00F27B24"/>
    <w:rsid w:val="00F304C1"/>
    <w:rsid w:val="00F30C5D"/>
    <w:rsid w:val="00F34190"/>
    <w:rsid w:val="00F3561C"/>
    <w:rsid w:val="00F4360B"/>
    <w:rsid w:val="00F4798A"/>
    <w:rsid w:val="00F553AA"/>
    <w:rsid w:val="00F63DA6"/>
    <w:rsid w:val="00F6696C"/>
    <w:rsid w:val="00F71C22"/>
    <w:rsid w:val="00F740D1"/>
    <w:rsid w:val="00F75C7A"/>
    <w:rsid w:val="00F762FB"/>
    <w:rsid w:val="00F77D4F"/>
    <w:rsid w:val="00F81188"/>
    <w:rsid w:val="00F91EE8"/>
    <w:rsid w:val="00F92A5A"/>
    <w:rsid w:val="00F93E95"/>
    <w:rsid w:val="00F94FD5"/>
    <w:rsid w:val="00FA36FA"/>
    <w:rsid w:val="00FA741C"/>
    <w:rsid w:val="00FB25FB"/>
    <w:rsid w:val="00FB7EA2"/>
    <w:rsid w:val="00FC0873"/>
    <w:rsid w:val="00FC27DA"/>
    <w:rsid w:val="00FC4317"/>
    <w:rsid w:val="00FC5B88"/>
    <w:rsid w:val="00FC67D9"/>
    <w:rsid w:val="00FC78F2"/>
    <w:rsid w:val="00FD0014"/>
    <w:rsid w:val="00FD3588"/>
    <w:rsid w:val="00FF2199"/>
    <w:rsid w:val="02288A37"/>
    <w:rsid w:val="033F3442"/>
    <w:rsid w:val="03B18666"/>
    <w:rsid w:val="055CCBA4"/>
    <w:rsid w:val="070F8203"/>
    <w:rsid w:val="087EA35E"/>
    <w:rsid w:val="0A09F824"/>
    <w:rsid w:val="16E9A85D"/>
    <w:rsid w:val="1736CA79"/>
    <w:rsid w:val="17D4C04D"/>
    <w:rsid w:val="198787AB"/>
    <w:rsid w:val="19888A1B"/>
    <w:rsid w:val="1A7DC608"/>
    <w:rsid w:val="1B50AF5B"/>
    <w:rsid w:val="1CC02ADD"/>
    <w:rsid w:val="20A59983"/>
    <w:rsid w:val="234D9606"/>
    <w:rsid w:val="2CCA86D0"/>
    <w:rsid w:val="3A3C55DC"/>
    <w:rsid w:val="3B966348"/>
    <w:rsid w:val="3E7707FB"/>
    <w:rsid w:val="40926F03"/>
    <w:rsid w:val="442642A4"/>
    <w:rsid w:val="45D90A02"/>
    <w:rsid w:val="4801628F"/>
    <w:rsid w:val="4E121983"/>
    <w:rsid w:val="551F73F4"/>
    <w:rsid w:val="57865EE9"/>
    <w:rsid w:val="61F38E82"/>
    <w:rsid w:val="668655CF"/>
    <w:rsid w:val="689045A6"/>
    <w:rsid w:val="6E002B14"/>
    <w:rsid w:val="71685705"/>
    <w:rsid w:val="74049513"/>
    <w:rsid w:val="75A06574"/>
    <w:rsid w:val="7B6DEDC2"/>
    <w:rsid w:val="7EF0E974"/>
    <w:rsid w:val="7F89A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4E1"/>
  <w15:docId w15:val="{F4307E83-068B-4E6A-8183-F77E3DC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_BOMW Char"/>
    <w:link w:val="Lijstalinea"/>
    <w:uiPriority w:val="34"/>
    <w:locked/>
    <w:rsid w:val="003618F8"/>
    <w:rPr>
      <w:rFonts w:ascii="Arial" w:hAnsi="Arial" w:cs="Arial"/>
    </w:rPr>
  </w:style>
  <w:style w:type="paragraph" w:styleId="Lijstalinea">
    <w:name w:val="List Paragraph"/>
    <w:aliases w:val="Opsomblokjes en substreepjes,-_BOMW"/>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vEKop3Char">
    <w:name w:val="PvE Kop 3 Char"/>
    <w:basedOn w:val="Standaardalinea-lettertype"/>
    <w:link w:val="PvEKop3"/>
    <w:locked/>
    <w:rsid w:val="00A748AA"/>
    <w:rPr>
      <w:rFonts w:ascii="Arial" w:hAnsi="Arial" w:cs="Arial"/>
      <w:sz w:val="20"/>
      <w:szCs w:val="20"/>
    </w:rPr>
  </w:style>
  <w:style w:type="paragraph" w:customStyle="1" w:styleId="PvEKop3">
    <w:name w:val="PvE Kop 3"/>
    <w:link w:val="PvEKop3Char"/>
    <w:rsid w:val="00A748AA"/>
    <w:pPr>
      <w:spacing w:after="0" w:line="240" w:lineRule="auto"/>
    </w:pPr>
    <w:rPr>
      <w:rFonts w:ascii="Arial" w:hAnsi="Arial" w:cs="Arial"/>
      <w:sz w:val="20"/>
      <w:szCs w:val="20"/>
    </w:rPr>
  </w:style>
  <w:style w:type="character" w:customStyle="1" w:styleId="GeenafstandChar">
    <w:name w:val="Geen afstand Char"/>
    <w:link w:val="Geenafstand"/>
    <w:uiPriority w:val="1"/>
    <w:locked/>
    <w:rsid w:val="00A748AA"/>
    <w:rPr>
      <w:rFonts w:ascii="Arial" w:hAnsi="Arial" w:cs="Times New Roman"/>
      <w:sz w:val="20"/>
      <w:szCs w:val="20"/>
      <w:lang w:eastAsia="nl-NL"/>
    </w:rPr>
  </w:style>
  <w:style w:type="paragraph" w:customStyle="1" w:styleId="BoZ-Standaard">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customStyle="1" w:styleId="PlattetekstChar">
    <w:name w:val="Platte tekst Char"/>
    <w:basedOn w:val="Standaardalinea-lettertype"/>
    <w:link w:val="Plattetekst"/>
    <w:rsid w:val="00AE3479"/>
    <w:rPr>
      <w:rFonts w:ascii="Verdana" w:hAnsi="Verdana" w:cs="Times New Roman"/>
      <w:b/>
      <w:bCs/>
      <w:sz w:val="28"/>
      <w:szCs w:val="24"/>
      <w:lang w:eastAsia="nl-NL"/>
    </w:rPr>
  </w:style>
  <w:style w:type="table" w:customStyle="1" w:styleId="ZOEtabel">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sz="12" w:space="0" w:color="4F81BD" w:themeColor="accent1"/>
        <w:bottom w:val="single" w:sz="12" w:space="0" w:color="4F81BD" w:themeColor="accent1"/>
      </w:tblBorders>
    </w:tblPr>
    <w:tblStylePr w:type="firstRow">
      <w:rPr>
        <w:b/>
      </w:rPr>
      <w:tblPr/>
      <w:tcPr>
        <w:tcBorders>
          <w:top w:val="single" w:sz="12" w:space="0" w:color="4F81BD" w:themeColor="accent1"/>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customStyle="1" w:styleId="EindnoottekstChar">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 w:type="paragraph" w:customStyle="1" w:styleId="PBTAalinea">
    <w:name w:val="PBTA alinea"/>
    <w:basedOn w:val="Standaard"/>
    <w:link w:val="PBTAalineaChar"/>
    <w:qFormat/>
    <w:rsid w:val="003F30D3"/>
    <w:pPr>
      <w:spacing w:before="120" w:line="288" w:lineRule="auto"/>
    </w:pPr>
    <w:rPr>
      <w:rFonts w:ascii="Verdana" w:hAnsi="Verdana" w:cs="Arial"/>
      <w:snapToGrid w:val="0"/>
      <w:sz w:val="18"/>
    </w:rPr>
  </w:style>
  <w:style w:type="character" w:customStyle="1" w:styleId="PBTAalineaChar">
    <w:name w:val="PBTA alinea Char"/>
    <w:link w:val="PBTAalinea"/>
    <w:qFormat/>
    <w:rsid w:val="003F30D3"/>
    <w:rPr>
      <w:rFonts w:ascii="Verdana" w:hAnsi="Verdana" w:cs="Arial"/>
      <w:snapToGrid w:val="0"/>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1026757139">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rtogenbosch.nl/stad-en-bestuur/bestuur/verordeningen-en-beleid/aanbesteding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rtogenbosch.nl/stad-en-bestuur/bestuur/verordeningen-en-beleid/aanbesteding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229E774B7F94B91CACD5C2C4AFE45" ma:contentTypeVersion="9" ma:contentTypeDescription="Een nieuw document maken." ma:contentTypeScope="" ma:versionID="943b0ab39f20acf87e4ec1fb6e4844a1">
  <xsd:schema xmlns:xsd="http://www.w3.org/2001/XMLSchema" xmlns:xs="http://www.w3.org/2001/XMLSchema" xmlns:p="http://schemas.microsoft.com/office/2006/metadata/properties" xmlns:ns2="278c3c4d-f426-4f19-87e5-1f9242ca19bd" xmlns:ns3="9d7fab99-6480-4348-b671-e86f4d77abb9" xmlns:ns4="c0def6f3-4a27-4202-8eff-38e8c1110acf" targetNamespace="http://schemas.microsoft.com/office/2006/metadata/properties" ma:root="true" ma:fieldsID="562fcf2032503e2e70f9d23579023b87" ns2:_="" ns3:_="" ns4:_="">
    <xsd:import namespace="278c3c4d-f426-4f19-87e5-1f9242ca19bd"/>
    <xsd:import namespace="9d7fab99-6480-4348-b671-e86f4d77abb9"/>
    <xsd:import namespace="c0def6f3-4a27-4202-8eff-38e8c1110acf"/>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fab99-6480-4348-b671-e86f4d77abb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c83490-297f-4eb4-810c-6f6e065138cc}" ma:internalName="TaxCatchAll" ma:showField="CatchAllData" ma:web="9d7fab99-6480-4348-b671-e86f4d77abb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ef6f3-4a27-4202-8eff-38e8c1110ac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9d7fab99-6480-4348-b671-e86f4d77abb9" xsi:nil="true"/>
    <SharedWithUsers xmlns="9d7fab99-6480-4348-b671-e86f4d77abb9">
      <UserInfo>
        <DisplayName>Paul Roos</DisplayName>
        <AccountId>20</AccountId>
        <AccountType/>
      </UserInfo>
      <UserInfo>
        <DisplayName>Jeroen Willems</DisplayName>
        <AccountId>25</AccountId>
        <AccountType/>
      </UserInfo>
      <UserInfo>
        <DisplayName>Ignas Pfennings</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0F3DEA3-5412-4DAD-823F-F5CFFB1E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9d7fab99-6480-4348-b671-e86f4d77abb9"/>
    <ds:schemaRef ds:uri="c0def6f3-4a27-4202-8eff-38e8c111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F07A4-38E6-4C9D-A5F4-8393A8F16B51}">
  <ds:schemaRefs>
    <ds:schemaRef ds:uri="http://schemas.microsoft.com/sharepoint/v3/contenttype/forms"/>
  </ds:schemaRefs>
</ds:datastoreItem>
</file>

<file path=customXml/itemProps3.xml><?xml version="1.0" encoding="utf-8"?>
<ds:datastoreItem xmlns:ds="http://schemas.openxmlformats.org/officeDocument/2006/customXml" ds:itemID="{94AC6F32-8448-40A8-9B28-4442313D4538}">
  <ds:schemaRefs>
    <ds:schemaRef ds:uri="http://schemas.microsoft.com/office/2006/metadata/properties"/>
    <ds:schemaRef ds:uri="http://schemas.microsoft.com/office/infopath/2007/PartnerControls"/>
    <ds:schemaRef ds:uri="278c3c4d-f426-4f19-87e5-1f9242ca19bd"/>
    <ds:schemaRef ds:uri="9d7fab99-6480-4348-b671-e86f4d77abb9"/>
  </ds:schemaRefs>
</ds:datastoreItem>
</file>

<file path=customXml/itemProps4.xml><?xml version="1.0" encoding="utf-8"?>
<ds:datastoreItem xmlns:ds="http://schemas.openxmlformats.org/officeDocument/2006/customXml" ds:itemID="{6DAFA947-B456-495B-9BE4-EC417CED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5799</Words>
  <Characters>31899</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Ilse van</dc:creator>
  <cp:keywords/>
  <dc:description/>
  <cp:lastModifiedBy>Ignas Pfennings</cp:lastModifiedBy>
  <cp:revision>5</cp:revision>
  <cp:lastPrinted>2021-10-01T10:19:00Z</cp:lastPrinted>
  <dcterms:created xsi:type="dcterms:W3CDTF">2023-03-01T10:53:00Z</dcterms:created>
  <dcterms:modified xsi:type="dcterms:W3CDTF">2023-03-01T13:25:00Z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0x010100F12229E774B7F94B91CACD5C2C4AFE45</vt:lpwstr>
  </property>
  <property fmtid="{D5CDD505-2E9C-101B-9397-08002B2CF9AE}" pid="3" name="gshDocumentSoort">
    <vt:lpwstr/>
  </property>
  <property fmtid="{D5CDD505-2E9C-101B-9397-08002B2CF9AE}" pid="4" name="gshProjectfase">
    <vt:lpwstr/>
  </property>
</Properties>
</file>