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3D29" w14:textId="77777777" w:rsidR="00CF4F2D" w:rsidRDefault="00CF4F2D" w:rsidP="00CF4F2D">
      <w:bookmarkStart w:id="0" w:name="_Toc31709120"/>
    </w:p>
    <w:p w14:paraId="123FF7C8" w14:textId="77777777" w:rsidR="000E601D" w:rsidRDefault="000E601D" w:rsidP="00CF4F2D"/>
    <w:p w14:paraId="3B117BBD" w14:textId="77777777" w:rsidR="00F4555E" w:rsidRPr="00072159" w:rsidRDefault="002E5165" w:rsidP="00F4555E">
      <w:pPr>
        <w:rPr>
          <w:b/>
          <w:sz w:val="32"/>
        </w:rPr>
      </w:pPr>
      <w:bookmarkStart w:id="1" w:name="docFrontPage"/>
      <w:r>
        <w:rPr>
          <w:b/>
          <w:sz w:val="32"/>
        </w:rPr>
        <w:t>Inschrijving</w:t>
      </w:r>
      <w:r w:rsidR="00F4555E">
        <w:rPr>
          <w:b/>
          <w:sz w:val="32"/>
        </w:rPr>
        <w:t>sleidraad</w:t>
      </w:r>
      <w:r w:rsidR="00F4555E" w:rsidRPr="00072159">
        <w:rPr>
          <w:b/>
          <w:sz w:val="32"/>
        </w:rPr>
        <w:t xml:space="preserve"> </w:t>
      </w:r>
    </w:p>
    <w:p w14:paraId="28C4D176" w14:textId="77777777" w:rsidR="00F4555E" w:rsidRPr="00072159" w:rsidRDefault="00F4555E" w:rsidP="00F4555E"/>
    <w:p w14:paraId="21A46081" w14:textId="003AD966" w:rsidR="00F4555E" w:rsidRPr="00072159" w:rsidRDefault="00F4555E" w:rsidP="00F4555E">
      <w:pPr>
        <w:rPr>
          <w:rFonts w:cs="Calibri"/>
          <w:b/>
          <w:sz w:val="32"/>
          <w:szCs w:val="32"/>
        </w:rPr>
      </w:pPr>
      <w:r w:rsidRPr="00072159">
        <w:rPr>
          <w:rFonts w:cs="Calibri"/>
          <w:b/>
          <w:sz w:val="32"/>
          <w:szCs w:val="32"/>
        </w:rPr>
        <w:t>“</w:t>
      </w:r>
      <w:r w:rsidR="00E07516">
        <w:rPr>
          <w:rFonts w:cs="Calibri"/>
          <w:b/>
          <w:sz w:val="32"/>
          <w:szCs w:val="32"/>
        </w:rPr>
        <w:t>Reitdiepzone – Friesestraatweg Zuid</w:t>
      </w:r>
      <w:r w:rsidRPr="00072159">
        <w:rPr>
          <w:rFonts w:cs="Calibri"/>
          <w:b/>
          <w:sz w:val="32"/>
          <w:szCs w:val="32"/>
        </w:rPr>
        <w:t>”</w:t>
      </w:r>
    </w:p>
    <w:p w14:paraId="3A16F707" w14:textId="77777777" w:rsidR="00F4555E" w:rsidRPr="00072159" w:rsidRDefault="00F4555E" w:rsidP="00F4555E"/>
    <w:p w14:paraId="3B11B96C" w14:textId="77777777" w:rsidR="003A7AA0" w:rsidRPr="00072159" w:rsidRDefault="003A7AA0" w:rsidP="003A7AA0">
      <w:pPr>
        <w:rPr>
          <w:rFonts w:eastAsia="MS Mincho" w:cs="Calibri"/>
        </w:rPr>
      </w:pPr>
      <w:r>
        <w:rPr>
          <w:rFonts w:eastAsia="MS Mincho" w:cs="Calibri"/>
          <w:sz w:val="24"/>
        </w:rPr>
        <w:t>Bestek</w:t>
      </w:r>
      <w:r w:rsidRPr="0038156C">
        <w:rPr>
          <w:rFonts w:eastAsia="MS Mincho" w:cs="Calibri"/>
          <w:sz w:val="24"/>
        </w:rPr>
        <w:t xml:space="preserve">nummer: </w:t>
      </w:r>
      <w:r>
        <w:rPr>
          <w:rFonts w:eastAsia="MS Mincho" w:cs="Calibri"/>
          <w:sz w:val="24"/>
        </w:rPr>
        <w:t>15-2023</w:t>
      </w:r>
    </w:p>
    <w:p w14:paraId="552B46C0" w14:textId="77777777" w:rsidR="00F4555E" w:rsidRPr="00072159" w:rsidRDefault="00F4555E" w:rsidP="00F4555E">
      <w:r w:rsidRPr="00072159">
        <w:fldChar w:fldCharType="begin"/>
      </w:r>
      <w:r w:rsidRPr="00072159">
        <w:instrText xml:space="preserve"> ADVANCE  \y 275 </w:instrText>
      </w:r>
      <w:r w:rsidRPr="00072159">
        <w:fldChar w:fldCharType="end"/>
      </w:r>
      <w:r w:rsidRPr="00072159">
        <w:tab/>
      </w:r>
    </w:p>
    <w:p w14:paraId="7846250A" w14:textId="77777777" w:rsidR="00F4555E" w:rsidRPr="00072159" w:rsidRDefault="00F4555E" w:rsidP="00F4555E">
      <w:pPr>
        <w:tabs>
          <w:tab w:val="left" w:pos="1260"/>
          <w:tab w:val="left" w:pos="1985"/>
        </w:tabs>
        <w:rPr>
          <w:rFonts w:cs="Calibri"/>
        </w:rPr>
      </w:pPr>
      <w:r w:rsidRPr="00072159">
        <w:rPr>
          <w:rFonts w:cs="Calibri"/>
        </w:rPr>
        <w:tab/>
      </w:r>
    </w:p>
    <w:p w14:paraId="3607E30D" w14:textId="7102B137" w:rsidR="00F4555E" w:rsidRPr="003E2B7D" w:rsidRDefault="000C348A" w:rsidP="00F4555E">
      <w:pPr>
        <w:tabs>
          <w:tab w:val="left" w:pos="1260"/>
          <w:tab w:val="left" w:pos="1985"/>
        </w:tabs>
        <w:rPr>
          <w:rFonts w:cs="Calibri"/>
          <w:color w:val="FF0000"/>
        </w:rPr>
      </w:pPr>
      <w:r w:rsidRPr="003E2B7D">
        <w:rPr>
          <w:rFonts w:cs="Calibri"/>
        </w:rPr>
        <w:t>Versie</w:t>
      </w:r>
      <w:r w:rsidR="00F4555E" w:rsidRPr="003E2B7D">
        <w:rPr>
          <w:rFonts w:cs="Calibri"/>
        </w:rPr>
        <w:t>:</w:t>
      </w:r>
      <w:r w:rsidR="00F4555E" w:rsidRPr="003E2B7D">
        <w:rPr>
          <w:rFonts w:cs="Calibri"/>
        </w:rPr>
        <w:tab/>
      </w:r>
      <w:r w:rsidR="00F4555E" w:rsidRPr="003E2B7D">
        <w:rPr>
          <w:rFonts w:cs="Calibri"/>
        </w:rPr>
        <w:tab/>
      </w:r>
      <w:r w:rsidR="0000111F">
        <w:rPr>
          <w:rFonts w:cs="Calibri"/>
        </w:rPr>
        <w:t>definitief</w:t>
      </w:r>
    </w:p>
    <w:p w14:paraId="679E2B48" w14:textId="0525AF85" w:rsidR="00F4555E" w:rsidRPr="003E2B7D" w:rsidRDefault="00F4555E" w:rsidP="00F4555E">
      <w:pPr>
        <w:tabs>
          <w:tab w:val="left" w:pos="1260"/>
          <w:tab w:val="left" w:pos="1985"/>
        </w:tabs>
        <w:rPr>
          <w:rFonts w:cs="Calibri"/>
        </w:rPr>
      </w:pPr>
      <w:r w:rsidRPr="003E2B7D">
        <w:rPr>
          <w:rFonts w:cs="Calibri"/>
        </w:rPr>
        <w:t xml:space="preserve">Datum: </w:t>
      </w:r>
      <w:r w:rsidRPr="003E2B7D">
        <w:rPr>
          <w:rFonts w:cs="Calibri"/>
        </w:rPr>
        <w:tab/>
      </w:r>
      <w:r w:rsidRPr="003E2B7D">
        <w:rPr>
          <w:rFonts w:cs="Calibri"/>
        </w:rPr>
        <w:tab/>
      </w:r>
      <w:r w:rsidR="007E48DB">
        <w:rPr>
          <w:rFonts w:cs="Calibri"/>
        </w:rPr>
        <w:t>30</w:t>
      </w:r>
      <w:r w:rsidR="008C7B2D">
        <w:rPr>
          <w:rFonts w:cs="Calibri"/>
        </w:rPr>
        <w:t xml:space="preserve"> maart</w:t>
      </w:r>
      <w:r w:rsidRPr="003E2B7D">
        <w:rPr>
          <w:rFonts w:cs="Calibri"/>
        </w:rPr>
        <w:t xml:space="preserve"> 202</w:t>
      </w:r>
      <w:r w:rsidR="00E07516" w:rsidRPr="003E2B7D">
        <w:rPr>
          <w:rFonts w:cs="Calibri"/>
        </w:rPr>
        <w:t>3</w:t>
      </w:r>
    </w:p>
    <w:p w14:paraId="0AB9D85F" w14:textId="77777777" w:rsidR="000C348A" w:rsidRPr="003E2B7D" w:rsidRDefault="000C348A" w:rsidP="00F4555E">
      <w:pPr>
        <w:tabs>
          <w:tab w:val="left" w:pos="1260"/>
          <w:tab w:val="left" w:pos="1985"/>
        </w:tabs>
        <w:rPr>
          <w:rFonts w:cs="Calibri"/>
        </w:rPr>
      </w:pPr>
    </w:p>
    <w:p w14:paraId="39EF66E3" w14:textId="77777777" w:rsidR="00F4555E" w:rsidRPr="003E2B7D" w:rsidRDefault="00F4555E" w:rsidP="00F4555E">
      <w:pPr>
        <w:rPr>
          <w:rFonts w:cs="Calibri"/>
          <w:b/>
          <w:sz w:val="24"/>
        </w:rPr>
      </w:pPr>
      <w:r w:rsidRPr="00072159">
        <w:rPr>
          <w:rFonts w:cs="Calibri"/>
          <w:b/>
          <w:sz w:val="24"/>
        </w:rPr>
        <w:fldChar w:fldCharType="begin"/>
      </w:r>
      <w:r w:rsidRPr="003E2B7D">
        <w:rPr>
          <w:rFonts w:cs="Calibri"/>
          <w:b/>
          <w:sz w:val="24"/>
        </w:rPr>
        <w:instrText xml:space="preserve"> ADVANCE  \y 350 </w:instrText>
      </w:r>
      <w:r w:rsidRPr="00072159">
        <w:rPr>
          <w:rFonts w:cs="Calibri"/>
          <w:b/>
          <w:sz w:val="24"/>
        </w:rPr>
        <w:fldChar w:fldCharType="end"/>
      </w:r>
      <w:r w:rsidRPr="003E2B7D">
        <w:rPr>
          <w:rFonts w:cs="Calibri"/>
          <w:b/>
          <w:sz w:val="24"/>
        </w:rPr>
        <w:t>Auteur</w:t>
      </w:r>
    </w:p>
    <w:p w14:paraId="259A9078" w14:textId="3FF9429C" w:rsidR="000C348A" w:rsidRPr="003E2B7D" w:rsidRDefault="000C348A" w:rsidP="000C348A">
      <w:r w:rsidRPr="003E2B7D">
        <w:t xml:space="preserve">Projectteam </w:t>
      </w:r>
      <w:r w:rsidR="00E07516">
        <w:t>Reitdiepzone – Friesestraatweg Zuid</w:t>
      </w:r>
    </w:p>
    <w:p w14:paraId="44278BB7" w14:textId="77777777" w:rsidR="00F4555E" w:rsidRPr="003E2B7D" w:rsidRDefault="00F4555E" w:rsidP="00F4555E">
      <w:pPr>
        <w:rPr>
          <w:rFonts w:cs="Calibri"/>
        </w:rPr>
      </w:pPr>
    </w:p>
    <w:p w14:paraId="3C27D3B5" w14:textId="77777777" w:rsidR="00F4555E" w:rsidRPr="003E2B7D" w:rsidRDefault="00F4555E" w:rsidP="00F4555E"/>
    <w:p w14:paraId="5EF193A1" w14:textId="7A4D481A" w:rsidR="00F4555E" w:rsidRPr="003E2B7D" w:rsidRDefault="00F4555E" w:rsidP="00F4555E">
      <w:pPr>
        <w:rPr>
          <w:rFonts w:cs="Calibri"/>
          <w:b/>
          <w:noProof/>
          <w:sz w:val="28"/>
          <w:szCs w:val="28"/>
        </w:rPr>
      </w:pPr>
    </w:p>
    <w:p w14:paraId="74B96F43" w14:textId="28F7B1A7" w:rsidR="00F4555E" w:rsidRPr="003E2B7D" w:rsidRDefault="00F4555E" w:rsidP="00F4555E">
      <w:pPr>
        <w:rPr>
          <w:rFonts w:cs="Calibri"/>
          <w:b/>
          <w:noProof/>
          <w:sz w:val="28"/>
          <w:szCs w:val="28"/>
        </w:rPr>
      </w:pPr>
    </w:p>
    <w:p w14:paraId="08EE4D23" w14:textId="77777777" w:rsidR="00F4555E" w:rsidRPr="003E2B7D" w:rsidRDefault="00F4555E" w:rsidP="00F4555E">
      <w:pPr>
        <w:rPr>
          <w:rFonts w:cs="Calibri"/>
          <w:b/>
          <w:noProof/>
          <w:sz w:val="28"/>
          <w:szCs w:val="28"/>
        </w:rPr>
      </w:pPr>
    </w:p>
    <w:p w14:paraId="3911EB7E" w14:textId="77777777" w:rsidR="00F4555E" w:rsidRPr="003E2B7D" w:rsidRDefault="00F4555E" w:rsidP="00F4555E">
      <w:pPr>
        <w:rPr>
          <w:rFonts w:cs="Calibri"/>
          <w:b/>
          <w:noProof/>
          <w:sz w:val="28"/>
          <w:szCs w:val="28"/>
        </w:rPr>
      </w:pPr>
    </w:p>
    <w:p w14:paraId="7F8407F4" w14:textId="77777777" w:rsidR="00F4555E" w:rsidRPr="003E2B7D" w:rsidRDefault="00F4555E" w:rsidP="00F4555E">
      <w:pPr>
        <w:rPr>
          <w:rFonts w:cs="Calibri"/>
          <w:b/>
          <w:noProof/>
          <w:sz w:val="28"/>
          <w:szCs w:val="28"/>
        </w:rPr>
      </w:pPr>
    </w:p>
    <w:p w14:paraId="07320AEA" w14:textId="77777777" w:rsidR="00F4555E" w:rsidRPr="003E2B7D" w:rsidRDefault="00F4555E" w:rsidP="00F4555E">
      <w:pPr>
        <w:rPr>
          <w:rFonts w:cs="Calibri"/>
          <w:b/>
          <w:noProof/>
          <w:sz w:val="28"/>
          <w:szCs w:val="28"/>
        </w:rPr>
      </w:pPr>
    </w:p>
    <w:p w14:paraId="25D95C72" w14:textId="77777777" w:rsidR="00F4555E" w:rsidRPr="003E2B7D" w:rsidRDefault="00F4555E" w:rsidP="00F4555E">
      <w:pPr>
        <w:rPr>
          <w:rFonts w:cs="Calibri"/>
          <w:b/>
          <w:noProof/>
          <w:sz w:val="28"/>
          <w:szCs w:val="28"/>
        </w:rPr>
      </w:pPr>
    </w:p>
    <w:p w14:paraId="01A8BC4A" w14:textId="77777777" w:rsidR="00DA404A" w:rsidRPr="003E2B7D" w:rsidRDefault="00DA404A" w:rsidP="00F4555E">
      <w:pPr>
        <w:rPr>
          <w:rFonts w:cs="Calibri"/>
          <w:b/>
          <w:noProof/>
          <w:sz w:val="28"/>
          <w:szCs w:val="28"/>
        </w:rPr>
      </w:pPr>
    </w:p>
    <w:p w14:paraId="1DAC887D" w14:textId="77777777" w:rsidR="00DA404A" w:rsidRPr="003E2B7D" w:rsidRDefault="00DA404A" w:rsidP="00F4555E">
      <w:pPr>
        <w:rPr>
          <w:rFonts w:cs="Calibri"/>
          <w:b/>
          <w:noProof/>
          <w:sz w:val="28"/>
          <w:szCs w:val="28"/>
        </w:rPr>
      </w:pPr>
    </w:p>
    <w:p w14:paraId="45340F7B" w14:textId="77777777" w:rsidR="00DA404A" w:rsidRPr="003E2B7D" w:rsidRDefault="00DA404A" w:rsidP="00F4555E">
      <w:pPr>
        <w:rPr>
          <w:rFonts w:cs="Calibri"/>
          <w:b/>
          <w:noProof/>
          <w:sz w:val="28"/>
          <w:szCs w:val="28"/>
        </w:rPr>
      </w:pPr>
    </w:p>
    <w:p w14:paraId="10D8CD14" w14:textId="77777777" w:rsidR="00DA404A" w:rsidRPr="003E2B7D" w:rsidRDefault="00DA404A" w:rsidP="00F4555E">
      <w:pPr>
        <w:rPr>
          <w:rFonts w:cs="Calibri"/>
          <w:b/>
          <w:noProof/>
          <w:sz w:val="28"/>
          <w:szCs w:val="28"/>
        </w:rPr>
      </w:pPr>
    </w:p>
    <w:p w14:paraId="018761F1" w14:textId="77777777" w:rsidR="00DA404A" w:rsidRPr="003E2B7D" w:rsidRDefault="00DA404A" w:rsidP="00F4555E">
      <w:pPr>
        <w:rPr>
          <w:rFonts w:cs="Calibri"/>
          <w:b/>
          <w:noProof/>
          <w:sz w:val="28"/>
          <w:szCs w:val="28"/>
        </w:rPr>
      </w:pPr>
    </w:p>
    <w:p w14:paraId="3D17527B" w14:textId="77777777" w:rsidR="00DA404A" w:rsidRPr="003E2B7D" w:rsidRDefault="00DA404A" w:rsidP="00F4555E">
      <w:pPr>
        <w:rPr>
          <w:rFonts w:cs="Calibri"/>
          <w:b/>
          <w:noProof/>
          <w:sz w:val="28"/>
          <w:szCs w:val="28"/>
        </w:rPr>
      </w:pPr>
    </w:p>
    <w:p w14:paraId="73B77680" w14:textId="77777777" w:rsidR="00DA404A" w:rsidRPr="003E2B7D" w:rsidRDefault="00DA404A" w:rsidP="00F4555E">
      <w:pPr>
        <w:rPr>
          <w:rFonts w:cs="Calibri"/>
          <w:b/>
          <w:noProof/>
          <w:sz w:val="28"/>
          <w:szCs w:val="28"/>
        </w:rPr>
      </w:pPr>
    </w:p>
    <w:p w14:paraId="11FBDC8E" w14:textId="77777777" w:rsidR="00DA404A" w:rsidRPr="003E2B7D" w:rsidRDefault="00DA404A" w:rsidP="00F4555E">
      <w:pPr>
        <w:rPr>
          <w:rFonts w:cs="Calibri"/>
          <w:b/>
          <w:noProof/>
          <w:sz w:val="28"/>
          <w:szCs w:val="28"/>
        </w:rPr>
      </w:pPr>
    </w:p>
    <w:p w14:paraId="36453D71" w14:textId="77777777" w:rsidR="00DA404A" w:rsidRPr="003E2B7D" w:rsidRDefault="00DA404A" w:rsidP="00F4555E">
      <w:pPr>
        <w:rPr>
          <w:rFonts w:cs="Calibri"/>
          <w:b/>
          <w:noProof/>
          <w:sz w:val="28"/>
          <w:szCs w:val="28"/>
        </w:rPr>
      </w:pPr>
    </w:p>
    <w:p w14:paraId="1CEE76D3" w14:textId="77777777" w:rsidR="00DA404A" w:rsidRPr="003E2B7D" w:rsidRDefault="00DA404A" w:rsidP="00F4555E">
      <w:pPr>
        <w:rPr>
          <w:rFonts w:cs="Calibri"/>
          <w:b/>
          <w:noProof/>
          <w:sz w:val="28"/>
          <w:szCs w:val="28"/>
        </w:rPr>
      </w:pPr>
    </w:p>
    <w:p w14:paraId="5CFDD02B" w14:textId="77777777" w:rsidR="00DA404A" w:rsidRPr="003E2B7D" w:rsidRDefault="00DA404A" w:rsidP="00F4555E">
      <w:pPr>
        <w:rPr>
          <w:rFonts w:cs="Calibri"/>
          <w:b/>
          <w:noProof/>
          <w:sz w:val="28"/>
          <w:szCs w:val="28"/>
        </w:rPr>
      </w:pPr>
    </w:p>
    <w:p w14:paraId="649C80B8" w14:textId="77777777" w:rsidR="00DA404A" w:rsidRPr="003E2B7D" w:rsidRDefault="00DA404A" w:rsidP="00F4555E">
      <w:pPr>
        <w:rPr>
          <w:rFonts w:cs="Calibri"/>
          <w:b/>
          <w:noProof/>
          <w:sz w:val="28"/>
          <w:szCs w:val="28"/>
        </w:rPr>
      </w:pPr>
    </w:p>
    <w:p w14:paraId="37D822E3" w14:textId="77777777" w:rsidR="00F4555E" w:rsidRPr="003E2B7D" w:rsidRDefault="00F4555E" w:rsidP="00F4555E">
      <w:pPr>
        <w:rPr>
          <w:rFonts w:cs="Calibri"/>
          <w:b/>
          <w:noProof/>
          <w:sz w:val="28"/>
          <w:szCs w:val="28"/>
        </w:rPr>
      </w:pPr>
    </w:p>
    <w:p w14:paraId="79BF20D9" w14:textId="77777777" w:rsidR="00F4555E" w:rsidRPr="003E2B7D" w:rsidRDefault="00F4555E" w:rsidP="00F4555E">
      <w:pPr>
        <w:rPr>
          <w:rFonts w:cs="Calibri"/>
          <w:b/>
          <w:noProof/>
          <w:sz w:val="28"/>
          <w:szCs w:val="28"/>
        </w:rPr>
      </w:pPr>
    </w:p>
    <w:p w14:paraId="345C227D" w14:textId="77777777" w:rsidR="00F4555E" w:rsidRPr="003E2B7D" w:rsidRDefault="00F4555E" w:rsidP="00F4555E">
      <w:pPr>
        <w:rPr>
          <w:rFonts w:cs="Calibri"/>
          <w:b/>
          <w:sz w:val="28"/>
          <w:szCs w:val="28"/>
        </w:rPr>
      </w:pPr>
    </w:p>
    <w:p w14:paraId="4DA3E06A" w14:textId="77777777" w:rsidR="00F4555E" w:rsidRPr="003E2B7D" w:rsidRDefault="00F4555E" w:rsidP="00F4555E"/>
    <w:p w14:paraId="22E51588" w14:textId="77777777" w:rsidR="00F4555E" w:rsidRPr="003E2B7D" w:rsidRDefault="00F4555E" w:rsidP="00F4555E">
      <w:pPr>
        <w:rPr>
          <w:rFonts w:cs="Calibri"/>
        </w:rPr>
      </w:pPr>
    </w:p>
    <w:p w14:paraId="4977BFC6" w14:textId="77777777" w:rsidR="00F4555E" w:rsidRPr="003E2B7D" w:rsidRDefault="00F4555E" w:rsidP="00F4555E">
      <w:pPr>
        <w:rPr>
          <w:rFonts w:cs="Calibri"/>
        </w:rPr>
      </w:pPr>
    </w:p>
    <w:p w14:paraId="1204DFB5" w14:textId="58A0E688" w:rsidR="00DA404A" w:rsidRDefault="00DA404A">
      <w:pPr>
        <w:spacing w:after="200" w:line="276" w:lineRule="auto"/>
        <w:ind w:left="0"/>
        <w:rPr>
          <w:rFonts w:cs="Calibri"/>
        </w:rPr>
      </w:pPr>
      <w:r>
        <w:rPr>
          <w:rFonts w:cs="Calibri"/>
        </w:rPr>
        <w:br w:type="page"/>
      </w:r>
    </w:p>
    <w:p w14:paraId="1EAFA258" w14:textId="5F23FB26" w:rsidR="00F4555E" w:rsidRPr="00072159" w:rsidRDefault="00F4555E" w:rsidP="00F4555E">
      <w:pPr>
        <w:tabs>
          <w:tab w:val="left" w:pos="1980"/>
          <w:tab w:val="left" w:pos="2340"/>
        </w:tabs>
        <w:rPr>
          <w:b/>
          <w:sz w:val="28"/>
          <w:szCs w:val="28"/>
        </w:rPr>
      </w:pPr>
      <w:r w:rsidRPr="00072159">
        <w:rPr>
          <w:b/>
          <w:sz w:val="28"/>
          <w:szCs w:val="28"/>
        </w:rPr>
        <w:lastRenderedPageBreak/>
        <w:t>Inhoud</w:t>
      </w:r>
    </w:p>
    <w:p w14:paraId="52F3C922" w14:textId="77777777" w:rsidR="00F4555E" w:rsidRPr="00072159" w:rsidRDefault="00F4555E" w:rsidP="00F4555E">
      <w:pPr>
        <w:jc w:val="right"/>
      </w:pPr>
      <w:r w:rsidRPr="00072159">
        <w:t>blz.</w:t>
      </w:r>
    </w:p>
    <w:p w14:paraId="4280595F" w14:textId="41320B7F" w:rsidR="000D7ADE" w:rsidRDefault="00F4555E">
      <w:pPr>
        <w:pStyle w:val="Inhopg1"/>
        <w:rPr>
          <w:rFonts w:asciiTheme="minorHAnsi" w:eastAsiaTheme="minorEastAsia" w:hAnsiTheme="minorHAnsi" w:cstheme="minorBidi"/>
          <w:b w:val="0"/>
          <w:noProof/>
          <w:szCs w:val="22"/>
        </w:rPr>
      </w:pPr>
      <w:r w:rsidRPr="00072159">
        <w:fldChar w:fldCharType="begin"/>
      </w:r>
      <w:r w:rsidRPr="00072159">
        <w:instrText xml:space="preserve"> TOC \o "1-3" \h \z \t "BijlageKop;1" </w:instrText>
      </w:r>
      <w:r w:rsidRPr="00072159">
        <w:fldChar w:fldCharType="separate"/>
      </w:r>
      <w:hyperlink w:anchor="_Toc131069414" w:history="1">
        <w:r w:rsidR="000D7ADE" w:rsidRPr="00197753">
          <w:rPr>
            <w:rStyle w:val="Hyperlink"/>
            <w:noProof/>
          </w:rPr>
          <w:t>1</w:t>
        </w:r>
        <w:r w:rsidR="000D7ADE">
          <w:rPr>
            <w:rFonts w:asciiTheme="minorHAnsi" w:eastAsiaTheme="minorEastAsia" w:hAnsiTheme="minorHAnsi" w:cstheme="minorBidi"/>
            <w:b w:val="0"/>
            <w:noProof/>
            <w:szCs w:val="22"/>
          </w:rPr>
          <w:tab/>
        </w:r>
        <w:r w:rsidR="000D7ADE" w:rsidRPr="00197753">
          <w:rPr>
            <w:rStyle w:val="Hyperlink"/>
            <w:noProof/>
          </w:rPr>
          <w:t>Inleiding</w:t>
        </w:r>
        <w:r w:rsidR="000D7ADE">
          <w:rPr>
            <w:noProof/>
            <w:webHidden/>
          </w:rPr>
          <w:tab/>
        </w:r>
        <w:r w:rsidR="000D7ADE">
          <w:rPr>
            <w:noProof/>
            <w:webHidden/>
          </w:rPr>
          <w:fldChar w:fldCharType="begin"/>
        </w:r>
        <w:r w:rsidR="000D7ADE">
          <w:rPr>
            <w:noProof/>
            <w:webHidden/>
          </w:rPr>
          <w:instrText xml:space="preserve"> PAGEREF _Toc131069414 \h </w:instrText>
        </w:r>
        <w:r w:rsidR="000D7ADE">
          <w:rPr>
            <w:noProof/>
            <w:webHidden/>
          </w:rPr>
        </w:r>
        <w:r w:rsidR="000D7ADE">
          <w:rPr>
            <w:noProof/>
            <w:webHidden/>
          </w:rPr>
          <w:fldChar w:fldCharType="separate"/>
        </w:r>
        <w:r w:rsidR="000D7ADE">
          <w:rPr>
            <w:noProof/>
            <w:webHidden/>
          </w:rPr>
          <w:t>4</w:t>
        </w:r>
        <w:r w:rsidR="000D7ADE">
          <w:rPr>
            <w:noProof/>
            <w:webHidden/>
          </w:rPr>
          <w:fldChar w:fldCharType="end"/>
        </w:r>
      </w:hyperlink>
    </w:p>
    <w:p w14:paraId="50F17AEF" w14:textId="3ECCFABD" w:rsidR="000D7ADE" w:rsidRDefault="000D7ADE">
      <w:pPr>
        <w:pStyle w:val="Inhopg2"/>
        <w:rPr>
          <w:rFonts w:asciiTheme="minorHAnsi" w:eastAsiaTheme="minorEastAsia" w:hAnsiTheme="minorHAnsi" w:cstheme="minorBidi"/>
          <w:b w:val="0"/>
          <w:noProof/>
          <w:sz w:val="22"/>
          <w:szCs w:val="22"/>
        </w:rPr>
      </w:pPr>
      <w:hyperlink w:anchor="_Toc131069415" w:history="1">
        <w:r w:rsidRPr="00197753">
          <w:rPr>
            <w:rStyle w:val="Hyperlink"/>
            <w:noProof/>
          </w:rPr>
          <w:t>1.1</w:t>
        </w:r>
        <w:r>
          <w:rPr>
            <w:rFonts w:asciiTheme="minorHAnsi" w:eastAsiaTheme="minorEastAsia" w:hAnsiTheme="minorHAnsi" w:cstheme="minorBidi"/>
            <w:b w:val="0"/>
            <w:noProof/>
            <w:sz w:val="22"/>
            <w:szCs w:val="22"/>
          </w:rPr>
          <w:tab/>
        </w:r>
        <w:r w:rsidRPr="00197753">
          <w:rPr>
            <w:rStyle w:val="Hyperlink"/>
            <w:noProof/>
          </w:rPr>
          <w:t>Projectnaam</w:t>
        </w:r>
        <w:r>
          <w:rPr>
            <w:noProof/>
            <w:webHidden/>
          </w:rPr>
          <w:tab/>
        </w:r>
        <w:r>
          <w:rPr>
            <w:noProof/>
            <w:webHidden/>
          </w:rPr>
          <w:fldChar w:fldCharType="begin"/>
        </w:r>
        <w:r>
          <w:rPr>
            <w:noProof/>
            <w:webHidden/>
          </w:rPr>
          <w:instrText xml:space="preserve"> PAGEREF _Toc131069415 \h </w:instrText>
        </w:r>
        <w:r>
          <w:rPr>
            <w:noProof/>
            <w:webHidden/>
          </w:rPr>
        </w:r>
        <w:r>
          <w:rPr>
            <w:noProof/>
            <w:webHidden/>
          </w:rPr>
          <w:fldChar w:fldCharType="separate"/>
        </w:r>
        <w:r>
          <w:rPr>
            <w:noProof/>
            <w:webHidden/>
          </w:rPr>
          <w:t>4</w:t>
        </w:r>
        <w:r>
          <w:rPr>
            <w:noProof/>
            <w:webHidden/>
          </w:rPr>
          <w:fldChar w:fldCharType="end"/>
        </w:r>
      </w:hyperlink>
    </w:p>
    <w:p w14:paraId="5B061277" w14:textId="35BEED74" w:rsidR="000D7ADE" w:rsidRDefault="000D7ADE">
      <w:pPr>
        <w:pStyle w:val="Inhopg2"/>
        <w:rPr>
          <w:rFonts w:asciiTheme="minorHAnsi" w:eastAsiaTheme="minorEastAsia" w:hAnsiTheme="minorHAnsi" w:cstheme="minorBidi"/>
          <w:b w:val="0"/>
          <w:noProof/>
          <w:sz w:val="22"/>
          <w:szCs w:val="22"/>
        </w:rPr>
      </w:pPr>
      <w:hyperlink w:anchor="_Toc131069416" w:history="1">
        <w:r w:rsidRPr="00197753">
          <w:rPr>
            <w:rStyle w:val="Hyperlink"/>
            <w:noProof/>
          </w:rPr>
          <w:t>1.2</w:t>
        </w:r>
        <w:r>
          <w:rPr>
            <w:rFonts w:asciiTheme="minorHAnsi" w:eastAsiaTheme="minorEastAsia" w:hAnsiTheme="minorHAnsi" w:cstheme="minorBidi"/>
            <w:b w:val="0"/>
            <w:noProof/>
            <w:sz w:val="22"/>
            <w:szCs w:val="22"/>
          </w:rPr>
          <w:tab/>
        </w:r>
        <w:r w:rsidRPr="00197753">
          <w:rPr>
            <w:rStyle w:val="Hyperlink"/>
            <w:noProof/>
          </w:rPr>
          <w:t>Doel Inschrijvingsleidraad</w:t>
        </w:r>
        <w:r>
          <w:rPr>
            <w:noProof/>
            <w:webHidden/>
          </w:rPr>
          <w:tab/>
        </w:r>
        <w:r>
          <w:rPr>
            <w:noProof/>
            <w:webHidden/>
          </w:rPr>
          <w:fldChar w:fldCharType="begin"/>
        </w:r>
        <w:r>
          <w:rPr>
            <w:noProof/>
            <w:webHidden/>
          </w:rPr>
          <w:instrText xml:space="preserve"> PAGEREF _Toc131069416 \h </w:instrText>
        </w:r>
        <w:r>
          <w:rPr>
            <w:noProof/>
            <w:webHidden/>
          </w:rPr>
        </w:r>
        <w:r>
          <w:rPr>
            <w:noProof/>
            <w:webHidden/>
          </w:rPr>
          <w:fldChar w:fldCharType="separate"/>
        </w:r>
        <w:r>
          <w:rPr>
            <w:noProof/>
            <w:webHidden/>
          </w:rPr>
          <w:t>4</w:t>
        </w:r>
        <w:r>
          <w:rPr>
            <w:noProof/>
            <w:webHidden/>
          </w:rPr>
          <w:fldChar w:fldCharType="end"/>
        </w:r>
      </w:hyperlink>
    </w:p>
    <w:p w14:paraId="12FF51CD" w14:textId="6CFE0981" w:rsidR="000D7ADE" w:rsidRDefault="000D7ADE">
      <w:pPr>
        <w:pStyle w:val="Inhopg2"/>
        <w:rPr>
          <w:rFonts w:asciiTheme="minorHAnsi" w:eastAsiaTheme="minorEastAsia" w:hAnsiTheme="minorHAnsi" w:cstheme="minorBidi"/>
          <w:b w:val="0"/>
          <w:noProof/>
          <w:sz w:val="22"/>
          <w:szCs w:val="22"/>
        </w:rPr>
      </w:pPr>
      <w:hyperlink w:anchor="_Toc131069417" w:history="1">
        <w:r w:rsidRPr="00197753">
          <w:rPr>
            <w:rStyle w:val="Hyperlink"/>
            <w:noProof/>
          </w:rPr>
          <w:t>1.3</w:t>
        </w:r>
        <w:r>
          <w:rPr>
            <w:rFonts w:asciiTheme="minorHAnsi" w:eastAsiaTheme="minorEastAsia" w:hAnsiTheme="minorHAnsi" w:cstheme="minorBidi"/>
            <w:b w:val="0"/>
            <w:noProof/>
            <w:sz w:val="22"/>
            <w:szCs w:val="22"/>
          </w:rPr>
          <w:tab/>
        </w:r>
        <w:r w:rsidRPr="00197753">
          <w:rPr>
            <w:rStyle w:val="Hyperlink"/>
            <w:noProof/>
          </w:rPr>
          <w:t>Onderwerp van Aanbesteding</w:t>
        </w:r>
        <w:r>
          <w:rPr>
            <w:noProof/>
            <w:webHidden/>
          </w:rPr>
          <w:tab/>
        </w:r>
        <w:r>
          <w:rPr>
            <w:noProof/>
            <w:webHidden/>
          </w:rPr>
          <w:fldChar w:fldCharType="begin"/>
        </w:r>
        <w:r>
          <w:rPr>
            <w:noProof/>
            <w:webHidden/>
          </w:rPr>
          <w:instrText xml:space="preserve"> PAGEREF _Toc131069417 \h </w:instrText>
        </w:r>
        <w:r>
          <w:rPr>
            <w:noProof/>
            <w:webHidden/>
          </w:rPr>
        </w:r>
        <w:r>
          <w:rPr>
            <w:noProof/>
            <w:webHidden/>
          </w:rPr>
          <w:fldChar w:fldCharType="separate"/>
        </w:r>
        <w:r>
          <w:rPr>
            <w:noProof/>
            <w:webHidden/>
          </w:rPr>
          <w:t>4</w:t>
        </w:r>
        <w:r>
          <w:rPr>
            <w:noProof/>
            <w:webHidden/>
          </w:rPr>
          <w:fldChar w:fldCharType="end"/>
        </w:r>
      </w:hyperlink>
    </w:p>
    <w:p w14:paraId="67F1CE88" w14:textId="5CD325AB" w:rsidR="000D7ADE" w:rsidRDefault="000D7ADE">
      <w:pPr>
        <w:pStyle w:val="Inhopg2"/>
        <w:rPr>
          <w:rFonts w:asciiTheme="minorHAnsi" w:eastAsiaTheme="minorEastAsia" w:hAnsiTheme="minorHAnsi" w:cstheme="minorBidi"/>
          <w:b w:val="0"/>
          <w:noProof/>
          <w:sz w:val="22"/>
          <w:szCs w:val="22"/>
        </w:rPr>
      </w:pPr>
      <w:hyperlink w:anchor="_Toc131069418" w:history="1">
        <w:r w:rsidRPr="00197753">
          <w:rPr>
            <w:rStyle w:val="Hyperlink"/>
            <w:noProof/>
          </w:rPr>
          <w:t>1.4</w:t>
        </w:r>
        <w:r>
          <w:rPr>
            <w:rFonts w:asciiTheme="minorHAnsi" w:eastAsiaTheme="minorEastAsia" w:hAnsiTheme="minorHAnsi" w:cstheme="minorBidi"/>
            <w:b w:val="0"/>
            <w:noProof/>
            <w:sz w:val="22"/>
            <w:szCs w:val="22"/>
          </w:rPr>
          <w:tab/>
        </w:r>
        <w:r w:rsidRPr="00197753">
          <w:rPr>
            <w:rStyle w:val="Hyperlink"/>
            <w:noProof/>
          </w:rPr>
          <w:t>Prijsstelling</w:t>
        </w:r>
        <w:r>
          <w:rPr>
            <w:noProof/>
            <w:webHidden/>
          </w:rPr>
          <w:tab/>
        </w:r>
        <w:r>
          <w:rPr>
            <w:noProof/>
            <w:webHidden/>
          </w:rPr>
          <w:fldChar w:fldCharType="begin"/>
        </w:r>
        <w:r>
          <w:rPr>
            <w:noProof/>
            <w:webHidden/>
          </w:rPr>
          <w:instrText xml:space="preserve"> PAGEREF _Toc131069418 \h </w:instrText>
        </w:r>
        <w:r>
          <w:rPr>
            <w:noProof/>
            <w:webHidden/>
          </w:rPr>
        </w:r>
        <w:r>
          <w:rPr>
            <w:noProof/>
            <w:webHidden/>
          </w:rPr>
          <w:fldChar w:fldCharType="separate"/>
        </w:r>
        <w:r>
          <w:rPr>
            <w:noProof/>
            <w:webHidden/>
          </w:rPr>
          <w:t>5</w:t>
        </w:r>
        <w:r>
          <w:rPr>
            <w:noProof/>
            <w:webHidden/>
          </w:rPr>
          <w:fldChar w:fldCharType="end"/>
        </w:r>
      </w:hyperlink>
    </w:p>
    <w:p w14:paraId="428D25ED" w14:textId="1C568279" w:rsidR="000D7ADE" w:rsidRDefault="000D7ADE">
      <w:pPr>
        <w:pStyle w:val="Inhopg2"/>
        <w:rPr>
          <w:rFonts w:asciiTheme="minorHAnsi" w:eastAsiaTheme="minorEastAsia" w:hAnsiTheme="minorHAnsi" w:cstheme="minorBidi"/>
          <w:b w:val="0"/>
          <w:noProof/>
          <w:sz w:val="22"/>
          <w:szCs w:val="22"/>
        </w:rPr>
      </w:pPr>
      <w:hyperlink w:anchor="_Toc131069419" w:history="1">
        <w:r w:rsidRPr="00197753">
          <w:rPr>
            <w:rStyle w:val="Hyperlink"/>
            <w:noProof/>
          </w:rPr>
          <w:t>1.5</w:t>
        </w:r>
        <w:r>
          <w:rPr>
            <w:rFonts w:asciiTheme="minorHAnsi" w:eastAsiaTheme="minorEastAsia" w:hAnsiTheme="minorHAnsi" w:cstheme="minorBidi"/>
            <w:b w:val="0"/>
            <w:noProof/>
            <w:sz w:val="22"/>
            <w:szCs w:val="22"/>
          </w:rPr>
          <w:tab/>
        </w:r>
        <w:r w:rsidRPr="00197753">
          <w:rPr>
            <w:rStyle w:val="Hyperlink"/>
            <w:noProof/>
          </w:rPr>
          <w:t>Nadere toelichting contractvorm en aanbestedingsprocedure</w:t>
        </w:r>
        <w:r>
          <w:rPr>
            <w:noProof/>
            <w:webHidden/>
          </w:rPr>
          <w:tab/>
        </w:r>
        <w:r>
          <w:rPr>
            <w:noProof/>
            <w:webHidden/>
          </w:rPr>
          <w:fldChar w:fldCharType="begin"/>
        </w:r>
        <w:r>
          <w:rPr>
            <w:noProof/>
            <w:webHidden/>
          </w:rPr>
          <w:instrText xml:space="preserve"> PAGEREF _Toc131069419 \h </w:instrText>
        </w:r>
        <w:r>
          <w:rPr>
            <w:noProof/>
            <w:webHidden/>
          </w:rPr>
        </w:r>
        <w:r>
          <w:rPr>
            <w:noProof/>
            <w:webHidden/>
          </w:rPr>
          <w:fldChar w:fldCharType="separate"/>
        </w:r>
        <w:r>
          <w:rPr>
            <w:noProof/>
            <w:webHidden/>
          </w:rPr>
          <w:t>6</w:t>
        </w:r>
        <w:r>
          <w:rPr>
            <w:noProof/>
            <w:webHidden/>
          </w:rPr>
          <w:fldChar w:fldCharType="end"/>
        </w:r>
      </w:hyperlink>
    </w:p>
    <w:p w14:paraId="3BF4CBDD" w14:textId="6A77E255" w:rsidR="000D7ADE" w:rsidRDefault="000D7ADE">
      <w:pPr>
        <w:pStyle w:val="Inhopg2"/>
        <w:rPr>
          <w:rFonts w:asciiTheme="minorHAnsi" w:eastAsiaTheme="minorEastAsia" w:hAnsiTheme="minorHAnsi" w:cstheme="minorBidi"/>
          <w:b w:val="0"/>
          <w:noProof/>
          <w:sz w:val="22"/>
          <w:szCs w:val="22"/>
        </w:rPr>
      </w:pPr>
      <w:hyperlink w:anchor="_Toc131069420" w:history="1">
        <w:r w:rsidRPr="00197753">
          <w:rPr>
            <w:rStyle w:val="Hyperlink"/>
            <w:noProof/>
          </w:rPr>
          <w:t>1.6</w:t>
        </w:r>
        <w:r>
          <w:rPr>
            <w:rFonts w:asciiTheme="minorHAnsi" w:eastAsiaTheme="minorEastAsia" w:hAnsiTheme="minorHAnsi" w:cstheme="minorBidi"/>
            <w:b w:val="0"/>
            <w:noProof/>
            <w:sz w:val="22"/>
            <w:szCs w:val="22"/>
          </w:rPr>
          <w:tab/>
        </w:r>
        <w:r w:rsidRPr="00197753">
          <w:rPr>
            <w:rStyle w:val="Hyperlink"/>
            <w:noProof/>
          </w:rPr>
          <w:t>Wachtkamerovereenkomst</w:t>
        </w:r>
        <w:r>
          <w:rPr>
            <w:noProof/>
            <w:webHidden/>
          </w:rPr>
          <w:tab/>
        </w:r>
        <w:r>
          <w:rPr>
            <w:noProof/>
            <w:webHidden/>
          </w:rPr>
          <w:fldChar w:fldCharType="begin"/>
        </w:r>
        <w:r>
          <w:rPr>
            <w:noProof/>
            <w:webHidden/>
          </w:rPr>
          <w:instrText xml:space="preserve"> PAGEREF _Toc131069420 \h </w:instrText>
        </w:r>
        <w:r>
          <w:rPr>
            <w:noProof/>
            <w:webHidden/>
          </w:rPr>
        </w:r>
        <w:r>
          <w:rPr>
            <w:noProof/>
            <w:webHidden/>
          </w:rPr>
          <w:fldChar w:fldCharType="separate"/>
        </w:r>
        <w:r>
          <w:rPr>
            <w:noProof/>
            <w:webHidden/>
          </w:rPr>
          <w:t>8</w:t>
        </w:r>
        <w:r>
          <w:rPr>
            <w:noProof/>
            <w:webHidden/>
          </w:rPr>
          <w:fldChar w:fldCharType="end"/>
        </w:r>
      </w:hyperlink>
    </w:p>
    <w:p w14:paraId="393DC42A" w14:textId="10426996" w:rsidR="000D7ADE" w:rsidRDefault="000D7ADE">
      <w:pPr>
        <w:pStyle w:val="Inhopg2"/>
        <w:rPr>
          <w:rFonts w:asciiTheme="minorHAnsi" w:eastAsiaTheme="minorEastAsia" w:hAnsiTheme="minorHAnsi" w:cstheme="minorBidi"/>
          <w:b w:val="0"/>
          <w:noProof/>
          <w:sz w:val="22"/>
          <w:szCs w:val="22"/>
        </w:rPr>
      </w:pPr>
      <w:hyperlink w:anchor="_Toc131069421" w:history="1">
        <w:r w:rsidRPr="00197753">
          <w:rPr>
            <w:rStyle w:val="Hyperlink"/>
            <w:noProof/>
          </w:rPr>
          <w:t>1.7</w:t>
        </w:r>
        <w:r>
          <w:rPr>
            <w:rFonts w:asciiTheme="minorHAnsi" w:eastAsiaTheme="minorEastAsia" w:hAnsiTheme="minorHAnsi" w:cstheme="minorBidi"/>
            <w:b w:val="0"/>
            <w:noProof/>
            <w:sz w:val="22"/>
            <w:szCs w:val="22"/>
          </w:rPr>
          <w:tab/>
        </w:r>
        <w:r w:rsidRPr="00197753">
          <w:rPr>
            <w:rStyle w:val="Hyperlink"/>
            <w:noProof/>
          </w:rPr>
          <w:t>Coördinatie en rol- en taakverdeling binnen het bouwteam</w:t>
        </w:r>
        <w:r>
          <w:rPr>
            <w:noProof/>
            <w:webHidden/>
          </w:rPr>
          <w:tab/>
        </w:r>
        <w:r>
          <w:rPr>
            <w:noProof/>
            <w:webHidden/>
          </w:rPr>
          <w:fldChar w:fldCharType="begin"/>
        </w:r>
        <w:r>
          <w:rPr>
            <w:noProof/>
            <w:webHidden/>
          </w:rPr>
          <w:instrText xml:space="preserve"> PAGEREF _Toc131069421 \h </w:instrText>
        </w:r>
        <w:r>
          <w:rPr>
            <w:noProof/>
            <w:webHidden/>
          </w:rPr>
        </w:r>
        <w:r>
          <w:rPr>
            <w:noProof/>
            <w:webHidden/>
          </w:rPr>
          <w:fldChar w:fldCharType="separate"/>
        </w:r>
        <w:r>
          <w:rPr>
            <w:noProof/>
            <w:webHidden/>
          </w:rPr>
          <w:t>8</w:t>
        </w:r>
        <w:r>
          <w:rPr>
            <w:noProof/>
            <w:webHidden/>
          </w:rPr>
          <w:fldChar w:fldCharType="end"/>
        </w:r>
      </w:hyperlink>
    </w:p>
    <w:p w14:paraId="119B41CC" w14:textId="009F75B2" w:rsidR="000D7ADE" w:rsidRDefault="000D7ADE">
      <w:pPr>
        <w:pStyle w:val="Inhopg2"/>
        <w:rPr>
          <w:rFonts w:asciiTheme="minorHAnsi" w:eastAsiaTheme="minorEastAsia" w:hAnsiTheme="minorHAnsi" w:cstheme="minorBidi"/>
          <w:b w:val="0"/>
          <w:noProof/>
          <w:sz w:val="22"/>
          <w:szCs w:val="22"/>
        </w:rPr>
      </w:pPr>
      <w:hyperlink w:anchor="_Toc131069422" w:history="1">
        <w:r w:rsidRPr="00197753">
          <w:rPr>
            <w:rStyle w:val="Hyperlink"/>
            <w:noProof/>
          </w:rPr>
          <w:t>1.8</w:t>
        </w:r>
        <w:r>
          <w:rPr>
            <w:rFonts w:asciiTheme="minorHAnsi" w:eastAsiaTheme="minorEastAsia" w:hAnsiTheme="minorHAnsi" w:cstheme="minorBidi"/>
            <w:b w:val="0"/>
            <w:noProof/>
            <w:sz w:val="22"/>
            <w:szCs w:val="22"/>
          </w:rPr>
          <w:tab/>
        </w:r>
        <w:r w:rsidRPr="00197753">
          <w:rPr>
            <w:rStyle w:val="Hyperlink"/>
            <w:noProof/>
          </w:rPr>
          <w:t>Aankondiging</w:t>
        </w:r>
        <w:r>
          <w:rPr>
            <w:noProof/>
            <w:webHidden/>
          </w:rPr>
          <w:tab/>
        </w:r>
        <w:r>
          <w:rPr>
            <w:noProof/>
            <w:webHidden/>
          </w:rPr>
          <w:fldChar w:fldCharType="begin"/>
        </w:r>
        <w:r>
          <w:rPr>
            <w:noProof/>
            <w:webHidden/>
          </w:rPr>
          <w:instrText xml:space="preserve"> PAGEREF _Toc131069422 \h </w:instrText>
        </w:r>
        <w:r>
          <w:rPr>
            <w:noProof/>
            <w:webHidden/>
          </w:rPr>
        </w:r>
        <w:r>
          <w:rPr>
            <w:noProof/>
            <w:webHidden/>
          </w:rPr>
          <w:fldChar w:fldCharType="separate"/>
        </w:r>
        <w:r>
          <w:rPr>
            <w:noProof/>
            <w:webHidden/>
          </w:rPr>
          <w:t>9</w:t>
        </w:r>
        <w:r>
          <w:rPr>
            <w:noProof/>
            <w:webHidden/>
          </w:rPr>
          <w:fldChar w:fldCharType="end"/>
        </w:r>
      </w:hyperlink>
    </w:p>
    <w:p w14:paraId="0C37EDFA" w14:textId="1D203318" w:rsidR="000D7ADE" w:rsidRDefault="000D7ADE">
      <w:pPr>
        <w:pStyle w:val="Inhopg1"/>
        <w:rPr>
          <w:rFonts w:asciiTheme="minorHAnsi" w:eastAsiaTheme="minorEastAsia" w:hAnsiTheme="minorHAnsi" w:cstheme="minorBidi"/>
          <w:b w:val="0"/>
          <w:noProof/>
          <w:szCs w:val="22"/>
        </w:rPr>
      </w:pPr>
      <w:hyperlink w:anchor="_Toc131069423" w:history="1">
        <w:r w:rsidRPr="00197753">
          <w:rPr>
            <w:rStyle w:val="Hyperlink"/>
            <w:noProof/>
          </w:rPr>
          <w:t>2</w:t>
        </w:r>
        <w:r>
          <w:rPr>
            <w:rFonts w:asciiTheme="minorHAnsi" w:eastAsiaTheme="minorEastAsia" w:hAnsiTheme="minorHAnsi" w:cstheme="minorBidi"/>
            <w:b w:val="0"/>
            <w:noProof/>
            <w:szCs w:val="22"/>
          </w:rPr>
          <w:tab/>
        </w:r>
        <w:r w:rsidRPr="00197753">
          <w:rPr>
            <w:rStyle w:val="Hyperlink"/>
            <w:noProof/>
          </w:rPr>
          <w:t>Planning</w:t>
        </w:r>
        <w:r>
          <w:rPr>
            <w:noProof/>
            <w:webHidden/>
          </w:rPr>
          <w:tab/>
        </w:r>
        <w:r>
          <w:rPr>
            <w:noProof/>
            <w:webHidden/>
          </w:rPr>
          <w:fldChar w:fldCharType="begin"/>
        </w:r>
        <w:r>
          <w:rPr>
            <w:noProof/>
            <w:webHidden/>
          </w:rPr>
          <w:instrText xml:space="preserve"> PAGEREF _Toc131069423 \h </w:instrText>
        </w:r>
        <w:r>
          <w:rPr>
            <w:noProof/>
            <w:webHidden/>
          </w:rPr>
        </w:r>
        <w:r>
          <w:rPr>
            <w:noProof/>
            <w:webHidden/>
          </w:rPr>
          <w:fldChar w:fldCharType="separate"/>
        </w:r>
        <w:r>
          <w:rPr>
            <w:noProof/>
            <w:webHidden/>
          </w:rPr>
          <w:t>10</w:t>
        </w:r>
        <w:r>
          <w:rPr>
            <w:noProof/>
            <w:webHidden/>
          </w:rPr>
          <w:fldChar w:fldCharType="end"/>
        </w:r>
      </w:hyperlink>
    </w:p>
    <w:p w14:paraId="58B15281" w14:textId="48D05432" w:rsidR="000D7ADE" w:rsidRDefault="000D7ADE">
      <w:pPr>
        <w:pStyle w:val="Inhopg1"/>
        <w:rPr>
          <w:rFonts w:asciiTheme="minorHAnsi" w:eastAsiaTheme="minorEastAsia" w:hAnsiTheme="minorHAnsi" w:cstheme="minorBidi"/>
          <w:b w:val="0"/>
          <w:noProof/>
          <w:szCs w:val="22"/>
        </w:rPr>
      </w:pPr>
      <w:hyperlink w:anchor="_Toc131069424" w:history="1">
        <w:r w:rsidRPr="00197753">
          <w:rPr>
            <w:rStyle w:val="Hyperlink"/>
            <w:noProof/>
          </w:rPr>
          <w:t>3</w:t>
        </w:r>
        <w:r>
          <w:rPr>
            <w:rFonts w:asciiTheme="minorHAnsi" w:eastAsiaTheme="minorEastAsia" w:hAnsiTheme="minorHAnsi" w:cstheme="minorBidi"/>
            <w:b w:val="0"/>
            <w:noProof/>
            <w:szCs w:val="22"/>
          </w:rPr>
          <w:tab/>
        </w:r>
        <w:r w:rsidRPr="00197753">
          <w:rPr>
            <w:rStyle w:val="Hyperlink"/>
            <w:noProof/>
          </w:rPr>
          <w:t>Informeren en inlichten</w:t>
        </w:r>
        <w:r>
          <w:rPr>
            <w:noProof/>
            <w:webHidden/>
          </w:rPr>
          <w:tab/>
        </w:r>
        <w:r>
          <w:rPr>
            <w:noProof/>
            <w:webHidden/>
          </w:rPr>
          <w:fldChar w:fldCharType="begin"/>
        </w:r>
        <w:r>
          <w:rPr>
            <w:noProof/>
            <w:webHidden/>
          </w:rPr>
          <w:instrText xml:space="preserve"> PAGEREF _Toc131069424 \h </w:instrText>
        </w:r>
        <w:r>
          <w:rPr>
            <w:noProof/>
            <w:webHidden/>
          </w:rPr>
        </w:r>
        <w:r>
          <w:rPr>
            <w:noProof/>
            <w:webHidden/>
          </w:rPr>
          <w:fldChar w:fldCharType="separate"/>
        </w:r>
        <w:r>
          <w:rPr>
            <w:noProof/>
            <w:webHidden/>
          </w:rPr>
          <w:t>12</w:t>
        </w:r>
        <w:r>
          <w:rPr>
            <w:noProof/>
            <w:webHidden/>
          </w:rPr>
          <w:fldChar w:fldCharType="end"/>
        </w:r>
      </w:hyperlink>
    </w:p>
    <w:p w14:paraId="25B71208" w14:textId="667CA875" w:rsidR="000D7ADE" w:rsidRDefault="000D7ADE">
      <w:pPr>
        <w:pStyle w:val="Inhopg2"/>
        <w:rPr>
          <w:rFonts w:asciiTheme="minorHAnsi" w:eastAsiaTheme="minorEastAsia" w:hAnsiTheme="minorHAnsi" w:cstheme="minorBidi"/>
          <w:b w:val="0"/>
          <w:noProof/>
          <w:sz w:val="22"/>
          <w:szCs w:val="22"/>
        </w:rPr>
      </w:pPr>
      <w:hyperlink w:anchor="_Toc131069425" w:history="1">
        <w:r w:rsidRPr="00197753">
          <w:rPr>
            <w:rStyle w:val="Hyperlink"/>
            <w:noProof/>
          </w:rPr>
          <w:t>3.1</w:t>
        </w:r>
        <w:r>
          <w:rPr>
            <w:rFonts w:asciiTheme="minorHAnsi" w:eastAsiaTheme="minorEastAsia" w:hAnsiTheme="minorHAnsi" w:cstheme="minorBidi"/>
            <w:b w:val="0"/>
            <w:noProof/>
            <w:sz w:val="22"/>
            <w:szCs w:val="22"/>
          </w:rPr>
          <w:tab/>
        </w:r>
        <w:r w:rsidRPr="00197753">
          <w:rPr>
            <w:rStyle w:val="Hyperlink"/>
            <w:noProof/>
          </w:rPr>
          <w:t>Inhoudelijk</w:t>
        </w:r>
        <w:r>
          <w:rPr>
            <w:noProof/>
            <w:webHidden/>
          </w:rPr>
          <w:tab/>
        </w:r>
        <w:r>
          <w:rPr>
            <w:noProof/>
            <w:webHidden/>
          </w:rPr>
          <w:fldChar w:fldCharType="begin"/>
        </w:r>
        <w:r>
          <w:rPr>
            <w:noProof/>
            <w:webHidden/>
          </w:rPr>
          <w:instrText xml:space="preserve"> PAGEREF _Toc131069425 \h </w:instrText>
        </w:r>
        <w:r>
          <w:rPr>
            <w:noProof/>
            <w:webHidden/>
          </w:rPr>
        </w:r>
        <w:r>
          <w:rPr>
            <w:noProof/>
            <w:webHidden/>
          </w:rPr>
          <w:fldChar w:fldCharType="separate"/>
        </w:r>
        <w:r>
          <w:rPr>
            <w:noProof/>
            <w:webHidden/>
          </w:rPr>
          <w:t>12</w:t>
        </w:r>
        <w:r>
          <w:rPr>
            <w:noProof/>
            <w:webHidden/>
          </w:rPr>
          <w:fldChar w:fldCharType="end"/>
        </w:r>
      </w:hyperlink>
    </w:p>
    <w:p w14:paraId="7B3B7759" w14:textId="13E7E754" w:rsidR="000D7ADE" w:rsidRDefault="000D7ADE">
      <w:pPr>
        <w:pStyle w:val="Inhopg2"/>
        <w:rPr>
          <w:rFonts w:asciiTheme="minorHAnsi" w:eastAsiaTheme="minorEastAsia" w:hAnsiTheme="minorHAnsi" w:cstheme="minorBidi"/>
          <w:b w:val="0"/>
          <w:noProof/>
          <w:sz w:val="22"/>
          <w:szCs w:val="22"/>
        </w:rPr>
      </w:pPr>
      <w:hyperlink w:anchor="_Toc131069426" w:history="1">
        <w:r w:rsidRPr="00197753">
          <w:rPr>
            <w:rStyle w:val="Hyperlink"/>
            <w:noProof/>
          </w:rPr>
          <w:t>3.2</w:t>
        </w:r>
        <w:r>
          <w:rPr>
            <w:rFonts w:asciiTheme="minorHAnsi" w:eastAsiaTheme="minorEastAsia" w:hAnsiTheme="minorHAnsi" w:cstheme="minorBidi"/>
            <w:b w:val="0"/>
            <w:noProof/>
            <w:sz w:val="22"/>
            <w:szCs w:val="22"/>
          </w:rPr>
          <w:tab/>
        </w:r>
        <w:r w:rsidRPr="00197753">
          <w:rPr>
            <w:rStyle w:val="Hyperlink"/>
            <w:noProof/>
          </w:rPr>
          <w:t>Aanbestedende dienst</w:t>
        </w:r>
        <w:r>
          <w:rPr>
            <w:noProof/>
            <w:webHidden/>
          </w:rPr>
          <w:tab/>
        </w:r>
        <w:r>
          <w:rPr>
            <w:noProof/>
            <w:webHidden/>
          </w:rPr>
          <w:fldChar w:fldCharType="begin"/>
        </w:r>
        <w:r>
          <w:rPr>
            <w:noProof/>
            <w:webHidden/>
          </w:rPr>
          <w:instrText xml:space="preserve"> PAGEREF _Toc131069426 \h </w:instrText>
        </w:r>
        <w:r>
          <w:rPr>
            <w:noProof/>
            <w:webHidden/>
          </w:rPr>
        </w:r>
        <w:r>
          <w:rPr>
            <w:noProof/>
            <w:webHidden/>
          </w:rPr>
          <w:fldChar w:fldCharType="separate"/>
        </w:r>
        <w:r>
          <w:rPr>
            <w:noProof/>
            <w:webHidden/>
          </w:rPr>
          <w:t>12</w:t>
        </w:r>
        <w:r>
          <w:rPr>
            <w:noProof/>
            <w:webHidden/>
          </w:rPr>
          <w:fldChar w:fldCharType="end"/>
        </w:r>
      </w:hyperlink>
    </w:p>
    <w:p w14:paraId="335E853F" w14:textId="1E039036" w:rsidR="000D7ADE" w:rsidRDefault="000D7ADE">
      <w:pPr>
        <w:pStyle w:val="Inhopg2"/>
        <w:rPr>
          <w:rFonts w:asciiTheme="minorHAnsi" w:eastAsiaTheme="minorEastAsia" w:hAnsiTheme="minorHAnsi" w:cstheme="minorBidi"/>
          <w:b w:val="0"/>
          <w:noProof/>
          <w:sz w:val="22"/>
          <w:szCs w:val="22"/>
        </w:rPr>
      </w:pPr>
      <w:hyperlink w:anchor="_Toc131069427" w:history="1">
        <w:r w:rsidRPr="00197753">
          <w:rPr>
            <w:rStyle w:val="Hyperlink"/>
            <w:noProof/>
          </w:rPr>
          <w:t>3.3</w:t>
        </w:r>
        <w:r>
          <w:rPr>
            <w:rFonts w:asciiTheme="minorHAnsi" w:eastAsiaTheme="minorEastAsia" w:hAnsiTheme="minorHAnsi" w:cstheme="minorBidi"/>
            <w:b w:val="0"/>
            <w:noProof/>
            <w:sz w:val="22"/>
            <w:szCs w:val="22"/>
          </w:rPr>
          <w:tab/>
        </w:r>
        <w:r w:rsidRPr="00197753">
          <w:rPr>
            <w:rStyle w:val="Hyperlink"/>
            <w:noProof/>
          </w:rPr>
          <w:t>Informatie uitwisseling</w:t>
        </w:r>
        <w:r>
          <w:rPr>
            <w:noProof/>
            <w:webHidden/>
          </w:rPr>
          <w:tab/>
        </w:r>
        <w:r>
          <w:rPr>
            <w:noProof/>
            <w:webHidden/>
          </w:rPr>
          <w:fldChar w:fldCharType="begin"/>
        </w:r>
        <w:r>
          <w:rPr>
            <w:noProof/>
            <w:webHidden/>
          </w:rPr>
          <w:instrText xml:space="preserve"> PAGEREF _Toc131069427 \h </w:instrText>
        </w:r>
        <w:r>
          <w:rPr>
            <w:noProof/>
            <w:webHidden/>
          </w:rPr>
        </w:r>
        <w:r>
          <w:rPr>
            <w:noProof/>
            <w:webHidden/>
          </w:rPr>
          <w:fldChar w:fldCharType="separate"/>
        </w:r>
        <w:r>
          <w:rPr>
            <w:noProof/>
            <w:webHidden/>
          </w:rPr>
          <w:t>12</w:t>
        </w:r>
        <w:r>
          <w:rPr>
            <w:noProof/>
            <w:webHidden/>
          </w:rPr>
          <w:fldChar w:fldCharType="end"/>
        </w:r>
      </w:hyperlink>
    </w:p>
    <w:p w14:paraId="4C2A9BBA" w14:textId="33454E47" w:rsidR="000D7ADE" w:rsidRDefault="000D7ADE">
      <w:pPr>
        <w:pStyle w:val="Inhopg2"/>
        <w:rPr>
          <w:rFonts w:asciiTheme="minorHAnsi" w:eastAsiaTheme="minorEastAsia" w:hAnsiTheme="minorHAnsi" w:cstheme="minorBidi"/>
          <w:b w:val="0"/>
          <w:noProof/>
          <w:sz w:val="22"/>
          <w:szCs w:val="22"/>
        </w:rPr>
      </w:pPr>
      <w:hyperlink w:anchor="_Toc131069428" w:history="1">
        <w:r w:rsidRPr="00197753">
          <w:rPr>
            <w:rStyle w:val="Hyperlink"/>
            <w:noProof/>
          </w:rPr>
          <w:t>3.4</w:t>
        </w:r>
        <w:r>
          <w:rPr>
            <w:rFonts w:asciiTheme="minorHAnsi" w:eastAsiaTheme="minorEastAsia" w:hAnsiTheme="minorHAnsi" w:cstheme="minorBidi"/>
            <w:b w:val="0"/>
            <w:noProof/>
            <w:sz w:val="22"/>
            <w:szCs w:val="22"/>
          </w:rPr>
          <w:tab/>
        </w:r>
        <w:r w:rsidRPr="00197753">
          <w:rPr>
            <w:rStyle w:val="Hyperlink"/>
            <w:noProof/>
          </w:rPr>
          <w:t>Inlichtingen</w:t>
        </w:r>
        <w:r>
          <w:rPr>
            <w:noProof/>
            <w:webHidden/>
          </w:rPr>
          <w:tab/>
        </w:r>
        <w:r>
          <w:rPr>
            <w:noProof/>
            <w:webHidden/>
          </w:rPr>
          <w:fldChar w:fldCharType="begin"/>
        </w:r>
        <w:r>
          <w:rPr>
            <w:noProof/>
            <w:webHidden/>
          </w:rPr>
          <w:instrText xml:space="preserve"> PAGEREF _Toc131069428 \h </w:instrText>
        </w:r>
        <w:r>
          <w:rPr>
            <w:noProof/>
            <w:webHidden/>
          </w:rPr>
        </w:r>
        <w:r>
          <w:rPr>
            <w:noProof/>
            <w:webHidden/>
          </w:rPr>
          <w:fldChar w:fldCharType="separate"/>
        </w:r>
        <w:r>
          <w:rPr>
            <w:noProof/>
            <w:webHidden/>
          </w:rPr>
          <w:t>12</w:t>
        </w:r>
        <w:r>
          <w:rPr>
            <w:noProof/>
            <w:webHidden/>
          </w:rPr>
          <w:fldChar w:fldCharType="end"/>
        </w:r>
      </w:hyperlink>
    </w:p>
    <w:p w14:paraId="19A5003F" w14:textId="6FD1268D" w:rsidR="000D7ADE" w:rsidRDefault="000D7ADE">
      <w:pPr>
        <w:pStyle w:val="Inhopg3"/>
        <w:rPr>
          <w:rFonts w:asciiTheme="minorHAnsi" w:eastAsiaTheme="minorEastAsia" w:hAnsiTheme="minorHAnsi" w:cstheme="minorBidi"/>
          <w:b w:val="0"/>
          <w:sz w:val="22"/>
          <w:szCs w:val="22"/>
        </w:rPr>
      </w:pPr>
      <w:hyperlink w:anchor="_Toc131069429" w:history="1">
        <w:r w:rsidRPr="00197753">
          <w:rPr>
            <w:rStyle w:val="Hyperlink"/>
          </w:rPr>
          <w:t>3.4.1</w:t>
        </w:r>
        <w:r>
          <w:rPr>
            <w:rFonts w:asciiTheme="minorHAnsi" w:eastAsiaTheme="minorEastAsia" w:hAnsiTheme="minorHAnsi" w:cstheme="minorBidi"/>
            <w:b w:val="0"/>
            <w:sz w:val="22"/>
            <w:szCs w:val="22"/>
          </w:rPr>
          <w:tab/>
        </w:r>
        <w:r w:rsidRPr="00197753">
          <w:rPr>
            <w:rStyle w:val="Hyperlink"/>
          </w:rPr>
          <w:t>Algemene inlichtingen</w:t>
        </w:r>
        <w:r>
          <w:rPr>
            <w:webHidden/>
          </w:rPr>
          <w:tab/>
        </w:r>
        <w:r>
          <w:rPr>
            <w:webHidden/>
          </w:rPr>
          <w:fldChar w:fldCharType="begin"/>
        </w:r>
        <w:r>
          <w:rPr>
            <w:webHidden/>
          </w:rPr>
          <w:instrText xml:space="preserve"> PAGEREF _Toc131069429 \h </w:instrText>
        </w:r>
        <w:r>
          <w:rPr>
            <w:webHidden/>
          </w:rPr>
        </w:r>
        <w:r>
          <w:rPr>
            <w:webHidden/>
          </w:rPr>
          <w:fldChar w:fldCharType="separate"/>
        </w:r>
        <w:r>
          <w:rPr>
            <w:webHidden/>
          </w:rPr>
          <w:t>12</w:t>
        </w:r>
        <w:r>
          <w:rPr>
            <w:webHidden/>
          </w:rPr>
          <w:fldChar w:fldCharType="end"/>
        </w:r>
      </w:hyperlink>
    </w:p>
    <w:p w14:paraId="6A0723E9" w14:textId="5F0D7A81" w:rsidR="000D7ADE" w:rsidRDefault="000D7ADE">
      <w:pPr>
        <w:pStyle w:val="Inhopg3"/>
        <w:rPr>
          <w:rFonts w:asciiTheme="minorHAnsi" w:eastAsiaTheme="minorEastAsia" w:hAnsiTheme="minorHAnsi" w:cstheme="minorBidi"/>
          <w:b w:val="0"/>
          <w:sz w:val="22"/>
          <w:szCs w:val="22"/>
        </w:rPr>
      </w:pPr>
      <w:hyperlink w:anchor="_Toc131069430" w:history="1">
        <w:r w:rsidRPr="00197753">
          <w:rPr>
            <w:rStyle w:val="Hyperlink"/>
          </w:rPr>
          <w:t>3.4.2</w:t>
        </w:r>
        <w:r>
          <w:rPr>
            <w:rFonts w:asciiTheme="minorHAnsi" w:eastAsiaTheme="minorEastAsia" w:hAnsiTheme="minorHAnsi" w:cstheme="minorBidi"/>
            <w:b w:val="0"/>
            <w:sz w:val="22"/>
            <w:szCs w:val="22"/>
          </w:rPr>
          <w:tab/>
        </w:r>
        <w:r w:rsidRPr="00197753">
          <w:rPr>
            <w:rStyle w:val="Hyperlink"/>
          </w:rPr>
          <w:t>Individuele inlichtingen met gerechtvaardigd economisch belang (3.26 ARW 2016)</w:t>
        </w:r>
        <w:r>
          <w:rPr>
            <w:webHidden/>
          </w:rPr>
          <w:tab/>
        </w:r>
        <w:r>
          <w:rPr>
            <w:webHidden/>
          </w:rPr>
          <w:fldChar w:fldCharType="begin"/>
        </w:r>
        <w:r>
          <w:rPr>
            <w:webHidden/>
          </w:rPr>
          <w:instrText xml:space="preserve"> PAGEREF _Toc131069430 \h </w:instrText>
        </w:r>
        <w:r>
          <w:rPr>
            <w:webHidden/>
          </w:rPr>
        </w:r>
        <w:r>
          <w:rPr>
            <w:webHidden/>
          </w:rPr>
          <w:fldChar w:fldCharType="separate"/>
        </w:r>
        <w:r>
          <w:rPr>
            <w:webHidden/>
          </w:rPr>
          <w:t>13</w:t>
        </w:r>
        <w:r>
          <w:rPr>
            <w:webHidden/>
          </w:rPr>
          <w:fldChar w:fldCharType="end"/>
        </w:r>
      </w:hyperlink>
    </w:p>
    <w:p w14:paraId="2EF9963C" w14:textId="53FF2762" w:rsidR="000D7ADE" w:rsidRDefault="000D7ADE">
      <w:pPr>
        <w:pStyle w:val="Inhopg1"/>
        <w:rPr>
          <w:rFonts w:asciiTheme="minorHAnsi" w:eastAsiaTheme="minorEastAsia" w:hAnsiTheme="minorHAnsi" w:cstheme="minorBidi"/>
          <w:b w:val="0"/>
          <w:noProof/>
          <w:szCs w:val="22"/>
        </w:rPr>
      </w:pPr>
      <w:hyperlink w:anchor="_Toc131069431" w:history="1">
        <w:r w:rsidRPr="00197753">
          <w:rPr>
            <w:rStyle w:val="Hyperlink"/>
            <w:noProof/>
          </w:rPr>
          <w:t>4</w:t>
        </w:r>
        <w:r>
          <w:rPr>
            <w:rFonts w:asciiTheme="minorHAnsi" w:eastAsiaTheme="minorEastAsia" w:hAnsiTheme="minorHAnsi" w:cstheme="minorBidi"/>
            <w:b w:val="0"/>
            <w:noProof/>
            <w:szCs w:val="22"/>
          </w:rPr>
          <w:tab/>
        </w:r>
        <w:r w:rsidRPr="00197753">
          <w:rPr>
            <w:rStyle w:val="Hyperlink"/>
            <w:noProof/>
          </w:rPr>
          <w:t>Model K (3.35.3 ARW 2016)</w:t>
        </w:r>
        <w:r>
          <w:rPr>
            <w:noProof/>
            <w:webHidden/>
          </w:rPr>
          <w:tab/>
        </w:r>
        <w:r>
          <w:rPr>
            <w:noProof/>
            <w:webHidden/>
          </w:rPr>
          <w:fldChar w:fldCharType="begin"/>
        </w:r>
        <w:r>
          <w:rPr>
            <w:noProof/>
            <w:webHidden/>
          </w:rPr>
          <w:instrText xml:space="preserve"> PAGEREF _Toc131069431 \h </w:instrText>
        </w:r>
        <w:r>
          <w:rPr>
            <w:noProof/>
            <w:webHidden/>
          </w:rPr>
        </w:r>
        <w:r>
          <w:rPr>
            <w:noProof/>
            <w:webHidden/>
          </w:rPr>
          <w:fldChar w:fldCharType="separate"/>
        </w:r>
        <w:r>
          <w:rPr>
            <w:noProof/>
            <w:webHidden/>
          </w:rPr>
          <w:t>13</w:t>
        </w:r>
        <w:r>
          <w:rPr>
            <w:noProof/>
            <w:webHidden/>
          </w:rPr>
          <w:fldChar w:fldCharType="end"/>
        </w:r>
      </w:hyperlink>
    </w:p>
    <w:p w14:paraId="3805478D" w14:textId="56C10749" w:rsidR="000D7ADE" w:rsidRDefault="000D7ADE">
      <w:pPr>
        <w:pStyle w:val="Inhopg1"/>
        <w:rPr>
          <w:rFonts w:asciiTheme="minorHAnsi" w:eastAsiaTheme="minorEastAsia" w:hAnsiTheme="minorHAnsi" w:cstheme="minorBidi"/>
          <w:b w:val="0"/>
          <w:noProof/>
          <w:szCs w:val="22"/>
        </w:rPr>
      </w:pPr>
      <w:hyperlink w:anchor="_Toc131069432" w:history="1">
        <w:r w:rsidRPr="00197753">
          <w:rPr>
            <w:rStyle w:val="Hyperlink"/>
            <w:noProof/>
          </w:rPr>
          <w:t>5</w:t>
        </w:r>
        <w:r>
          <w:rPr>
            <w:rFonts w:asciiTheme="minorHAnsi" w:eastAsiaTheme="minorEastAsia" w:hAnsiTheme="minorHAnsi" w:cstheme="minorBidi"/>
            <w:b w:val="0"/>
            <w:noProof/>
            <w:szCs w:val="22"/>
          </w:rPr>
          <w:tab/>
        </w:r>
        <w:r w:rsidRPr="00197753">
          <w:rPr>
            <w:rStyle w:val="Hyperlink"/>
            <w:noProof/>
          </w:rPr>
          <w:t>Inschrijven</w:t>
        </w:r>
        <w:r>
          <w:rPr>
            <w:noProof/>
            <w:webHidden/>
          </w:rPr>
          <w:tab/>
        </w:r>
        <w:r>
          <w:rPr>
            <w:noProof/>
            <w:webHidden/>
          </w:rPr>
          <w:fldChar w:fldCharType="begin"/>
        </w:r>
        <w:r>
          <w:rPr>
            <w:noProof/>
            <w:webHidden/>
          </w:rPr>
          <w:instrText xml:space="preserve"> PAGEREF _Toc131069432 \h </w:instrText>
        </w:r>
        <w:r>
          <w:rPr>
            <w:noProof/>
            <w:webHidden/>
          </w:rPr>
        </w:r>
        <w:r>
          <w:rPr>
            <w:noProof/>
            <w:webHidden/>
          </w:rPr>
          <w:fldChar w:fldCharType="separate"/>
        </w:r>
        <w:r>
          <w:rPr>
            <w:noProof/>
            <w:webHidden/>
          </w:rPr>
          <w:t>14</w:t>
        </w:r>
        <w:r>
          <w:rPr>
            <w:noProof/>
            <w:webHidden/>
          </w:rPr>
          <w:fldChar w:fldCharType="end"/>
        </w:r>
      </w:hyperlink>
    </w:p>
    <w:p w14:paraId="3D96B833" w14:textId="599B20B4" w:rsidR="000D7ADE" w:rsidRDefault="000D7ADE">
      <w:pPr>
        <w:pStyle w:val="Inhopg2"/>
        <w:rPr>
          <w:rFonts w:asciiTheme="minorHAnsi" w:eastAsiaTheme="minorEastAsia" w:hAnsiTheme="minorHAnsi" w:cstheme="minorBidi"/>
          <w:b w:val="0"/>
          <w:noProof/>
          <w:sz w:val="22"/>
          <w:szCs w:val="22"/>
        </w:rPr>
      </w:pPr>
      <w:hyperlink w:anchor="_Toc131069433" w:history="1">
        <w:r w:rsidRPr="00197753">
          <w:rPr>
            <w:rStyle w:val="Hyperlink"/>
            <w:noProof/>
          </w:rPr>
          <w:t>5.1</w:t>
        </w:r>
        <w:r>
          <w:rPr>
            <w:rFonts w:asciiTheme="minorHAnsi" w:eastAsiaTheme="minorEastAsia" w:hAnsiTheme="minorHAnsi" w:cstheme="minorBidi"/>
            <w:b w:val="0"/>
            <w:noProof/>
            <w:sz w:val="22"/>
            <w:szCs w:val="22"/>
          </w:rPr>
          <w:tab/>
        </w:r>
        <w:r w:rsidRPr="00197753">
          <w:rPr>
            <w:rStyle w:val="Hyperlink"/>
            <w:noProof/>
          </w:rPr>
          <w:t>Inschrijving</w:t>
        </w:r>
        <w:r>
          <w:rPr>
            <w:noProof/>
            <w:webHidden/>
          </w:rPr>
          <w:tab/>
        </w:r>
        <w:r>
          <w:rPr>
            <w:noProof/>
            <w:webHidden/>
          </w:rPr>
          <w:fldChar w:fldCharType="begin"/>
        </w:r>
        <w:r>
          <w:rPr>
            <w:noProof/>
            <w:webHidden/>
          </w:rPr>
          <w:instrText xml:space="preserve"> PAGEREF _Toc131069433 \h </w:instrText>
        </w:r>
        <w:r>
          <w:rPr>
            <w:noProof/>
            <w:webHidden/>
          </w:rPr>
        </w:r>
        <w:r>
          <w:rPr>
            <w:noProof/>
            <w:webHidden/>
          </w:rPr>
          <w:fldChar w:fldCharType="separate"/>
        </w:r>
        <w:r>
          <w:rPr>
            <w:noProof/>
            <w:webHidden/>
          </w:rPr>
          <w:t>14</w:t>
        </w:r>
        <w:r>
          <w:rPr>
            <w:noProof/>
            <w:webHidden/>
          </w:rPr>
          <w:fldChar w:fldCharType="end"/>
        </w:r>
      </w:hyperlink>
    </w:p>
    <w:p w14:paraId="5A255D69" w14:textId="6A30F71F" w:rsidR="000D7ADE" w:rsidRDefault="000D7ADE">
      <w:pPr>
        <w:pStyle w:val="Inhopg2"/>
        <w:rPr>
          <w:rFonts w:asciiTheme="minorHAnsi" w:eastAsiaTheme="minorEastAsia" w:hAnsiTheme="minorHAnsi" w:cstheme="minorBidi"/>
          <w:b w:val="0"/>
          <w:noProof/>
          <w:sz w:val="22"/>
          <w:szCs w:val="22"/>
        </w:rPr>
      </w:pPr>
      <w:hyperlink w:anchor="_Toc131069434" w:history="1">
        <w:r w:rsidRPr="00197753">
          <w:rPr>
            <w:rStyle w:val="Hyperlink"/>
            <w:noProof/>
          </w:rPr>
          <w:t>5.2</w:t>
        </w:r>
        <w:r>
          <w:rPr>
            <w:rFonts w:asciiTheme="minorHAnsi" w:eastAsiaTheme="minorEastAsia" w:hAnsiTheme="minorHAnsi" w:cstheme="minorBidi"/>
            <w:b w:val="0"/>
            <w:noProof/>
            <w:sz w:val="22"/>
            <w:szCs w:val="22"/>
          </w:rPr>
          <w:tab/>
        </w:r>
        <w:r w:rsidRPr="00197753">
          <w:rPr>
            <w:rStyle w:val="Hyperlink"/>
            <w:noProof/>
          </w:rPr>
          <w:t>Bij inschrijving in te dienen documenten</w:t>
        </w:r>
        <w:r>
          <w:rPr>
            <w:noProof/>
            <w:webHidden/>
          </w:rPr>
          <w:tab/>
        </w:r>
        <w:r>
          <w:rPr>
            <w:noProof/>
            <w:webHidden/>
          </w:rPr>
          <w:fldChar w:fldCharType="begin"/>
        </w:r>
        <w:r>
          <w:rPr>
            <w:noProof/>
            <w:webHidden/>
          </w:rPr>
          <w:instrText xml:space="preserve"> PAGEREF _Toc131069434 \h </w:instrText>
        </w:r>
        <w:r>
          <w:rPr>
            <w:noProof/>
            <w:webHidden/>
          </w:rPr>
        </w:r>
        <w:r>
          <w:rPr>
            <w:noProof/>
            <w:webHidden/>
          </w:rPr>
          <w:fldChar w:fldCharType="separate"/>
        </w:r>
        <w:r>
          <w:rPr>
            <w:noProof/>
            <w:webHidden/>
          </w:rPr>
          <w:t>14</w:t>
        </w:r>
        <w:r>
          <w:rPr>
            <w:noProof/>
            <w:webHidden/>
          </w:rPr>
          <w:fldChar w:fldCharType="end"/>
        </w:r>
      </w:hyperlink>
    </w:p>
    <w:p w14:paraId="667D59A9" w14:textId="54F95284" w:rsidR="000D7ADE" w:rsidRDefault="000D7ADE">
      <w:pPr>
        <w:pStyle w:val="Inhopg2"/>
        <w:rPr>
          <w:rFonts w:asciiTheme="minorHAnsi" w:eastAsiaTheme="minorEastAsia" w:hAnsiTheme="minorHAnsi" w:cstheme="minorBidi"/>
          <w:b w:val="0"/>
          <w:noProof/>
          <w:sz w:val="22"/>
          <w:szCs w:val="22"/>
        </w:rPr>
      </w:pPr>
      <w:hyperlink w:anchor="_Toc131069435" w:history="1">
        <w:r w:rsidRPr="00197753">
          <w:rPr>
            <w:rStyle w:val="Hyperlink"/>
            <w:noProof/>
          </w:rPr>
          <w:t>5.3</w:t>
        </w:r>
        <w:r>
          <w:rPr>
            <w:rFonts w:asciiTheme="minorHAnsi" w:eastAsiaTheme="minorEastAsia" w:hAnsiTheme="minorHAnsi" w:cstheme="minorBidi"/>
            <w:b w:val="0"/>
            <w:noProof/>
            <w:sz w:val="22"/>
            <w:szCs w:val="22"/>
          </w:rPr>
          <w:tab/>
        </w:r>
        <w:r w:rsidRPr="00197753">
          <w:rPr>
            <w:rStyle w:val="Hyperlink"/>
            <w:noProof/>
          </w:rPr>
          <w:t>Gestanddoening inschrijving (3.33 ARW 2016)</w:t>
        </w:r>
        <w:r>
          <w:rPr>
            <w:noProof/>
            <w:webHidden/>
          </w:rPr>
          <w:tab/>
        </w:r>
        <w:r>
          <w:rPr>
            <w:noProof/>
            <w:webHidden/>
          </w:rPr>
          <w:fldChar w:fldCharType="begin"/>
        </w:r>
        <w:r>
          <w:rPr>
            <w:noProof/>
            <w:webHidden/>
          </w:rPr>
          <w:instrText xml:space="preserve"> PAGEREF _Toc131069435 \h </w:instrText>
        </w:r>
        <w:r>
          <w:rPr>
            <w:noProof/>
            <w:webHidden/>
          </w:rPr>
        </w:r>
        <w:r>
          <w:rPr>
            <w:noProof/>
            <w:webHidden/>
          </w:rPr>
          <w:fldChar w:fldCharType="separate"/>
        </w:r>
        <w:r>
          <w:rPr>
            <w:noProof/>
            <w:webHidden/>
          </w:rPr>
          <w:t>14</w:t>
        </w:r>
        <w:r>
          <w:rPr>
            <w:noProof/>
            <w:webHidden/>
          </w:rPr>
          <w:fldChar w:fldCharType="end"/>
        </w:r>
      </w:hyperlink>
    </w:p>
    <w:p w14:paraId="71E5A466" w14:textId="7DC135B5" w:rsidR="000D7ADE" w:rsidRDefault="000D7ADE">
      <w:pPr>
        <w:pStyle w:val="Inhopg2"/>
        <w:rPr>
          <w:rFonts w:asciiTheme="minorHAnsi" w:eastAsiaTheme="minorEastAsia" w:hAnsiTheme="minorHAnsi" w:cstheme="minorBidi"/>
          <w:b w:val="0"/>
          <w:noProof/>
          <w:sz w:val="22"/>
          <w:szCs w:val="22"/>
        </w:rPr>
      </w:pPr>
      <w:hyperlink w:anchor="_Toc131069436" w:history="1">
        <w:r w:rsidRPr="00197753">
          <w:rPr>
            <w:rStyle w:val="Hyperlink"/>
            <w:noProof/>
          </w:rPr>
          <w:t>5.4</w:t>
        </w:r>
        <w:r>
          <w:rPr>
            <w:rFonts w:asciiTheme="minorHAnsi" w:eastAsiaTheme="minorEastAsia" w:hAnsiTheme="minorHAnsi" w:cstheme="minorBidi"/>
            <w:b w:val="0"/>
            <w:noProof/>
            <w:sz w:val="22"/>
            <w:szCs w:val="22"/>
          </w:rPr>
          <w:tab/>
        </w:r>
        <w:r w:rsidRPr="00197753">
          <w:rPr>
            <w:rStyle w:val="Hyperlink"/>
            <w:noProof/>
          </w:rPr>
          <w:t>Social Return on Investment</w:t>
        </w:r>
        <w:r>
          <w:rPr>
            <w:noProof/>
            <w:webHidden/>
          </w:rPr>
          <w:tab/>
        </w:r>
        <w:r>
          <w:rPr>
            <w:noProof/>
            <w:webHidden/>
          </w:rPr>
          <w:fldChar w:fldCharType="begin"/>
        </w:r>
        <w:r>
          <w:rPr>
            <w:noProof/>
            <w:webHidden/>
          </w:rPr>
          <w:instrText xml:space="preserve"> PAGEREF _Toc131069436 \h </w:instrText>
        </w:r>
        <w:r>
          <w:rPr>
            <w:noProof/>
            <w:webHidden/>
          </w:rPr>
        </w:r>
        <w:r>
          <w:rPr>
            <w:noProof/>
            <w:webHidden/>
          </w:rPr>
          <w:fldChar w:fldCharType="separate"/>
        </w:r>
        <w:r>
          <w:rPr>
            <w:noProof/>
            <w:webHidden/>
          </w:rPr>
          <w:t>15</w:t>
        </w:r>
        <w:r>
          <w:rPr>
            <w:noProof/>
            <w:webHidden/>
          </w:rPr>
          <w:fldChar w:fldCharType="end"/>
        </w:r>
      </w:hyperlink>
    </w:p>
    <w:p w14:paraId="11E0CE80" w14:textId="359A5C8F" w:rsidR="000D7ADE" w:rsidRDefault="000D7ADE">
      <w:pPr>
        <w:pStyle w:val="Inhopg2"/>
        <w:rPr>
          <w:rFonts w:asciiTheme="minorHAnsi" w:eastAsiaTheme="minorEastAsia" w:hAnsiTheme="minorHAnsi" w:cstheme="minorBidi"/>
          <w:b w:val="0"/>
          <w:noProof/>
          <w:sz w:val="22"/>
          <w:szCs w:val="22"/>
        </w:rPr>
      </w:pPr>
      <w:hyperlink w:anchor="_Toc131069437" w:history="1">
        <w:r w:rsidRPr="00197753">
          <w:rPr>
            <w:rStyle w:val="Hyperlink"/>
            <w:noProof/>
          </w:rPr>
          <w:t>5.5</w:t>
        </w:r>
        <w:r>
          <w:rPr>
            <w:rFonts w:asciiTheme="minorHAnsi" w:eastAsiaTheme="minorEastAsia" w:hAnsiTheme="minorHAnsi" w:cstheme="minorBidi"/>
            <w:b w:val="0"/>
            <w:noProof/>
            <w:sz w:val="22"/>
            <w:szCs w:val="22"/>
          </w:rPr>
          <w:tab/>
        </w:r>
        <w:r w:rsidRPr="00197753">
          <w:rPr>
            <w:rStyle w:val="Hyperlink"/>
            <w:noProof/>
          </w:rPr>
          <w:t>Overige voorwaarden aan de inschrijving</w:t>
        </w:r>
        <w:r>
          <w:rPr>
            <w:noProof/>
            <w:webHidden/>
          </w:rPr>
          <w:tab/>
        </w:r>
        <w:r>
          <w:rPr>
            <w:noProof/>
            <w:webHidden/>
          </w:rPr>
          <w:fldChar w:fldCharType="begin"/>
        </w:r>
        <w:r>
          <w:rPr>
            <w:noProof/>
            <w:webHidden/>
          </w:rPr>
          <w:instrText xml:space="preserve"> PAGEREF _Toc131069437 \h </w:instrText>
        </w:r>
        <w:r>
          <w:rPr>
            <w:noProof/>
            <w:webHidden/>
          </w:rPr>
        </w:r>
        <w:r>
          <w:rPr>
            <w:noProof/>
            <w:webHidden/>
          </w:rPr>
          <w:fldChar w:fldCharType="separate"/>
        </w:r>
        <w:r>
          <w:rPr>
            <w:noProof/>
            <w:webHidden/>
          </w:rPr>
          <w:t>15</w:t>
        </w:r>
        <w:r>
          <w:rPr>
            <w:noProof/>
            <w:webHidden/>
          </w:rPr>
          <w:fldChar w:fldCharType="end"/>
        </w:r>
      </w:hyperlink>
    </w:p>
    <w:p w14:paraId="785EB846" w14:textId="2D913F75" w:rsidR="000D7ADE" w:rsidRDefault="000D7ADE">
      <w:pPr>
        <w:pStyle w:val="Inhopg2"/>
        <w:rPr>
          <w:rFonts w:asciiTheme="minorHAnsi" w:eastAsiaTheme="minorEastAsia" w:hAnsiTheme="minorHAnsi" w:cstheme="minorBidi"/>
          <w:b w:val="0"/>
          <w:noProof/>
          <w:sz w:val="22"/>
          <w:szCs w:val="22"/>
        </w:rPr>
      </w:pPr>
      <w:hyperlink w:anchor="_Toc131069438" w:history="1">
        <w:r w:rsidRPr="00197753">
          <w:rPr>
            <w:rStyle w:val="Hyperlink"/>
            <w:noProof/>
          </w:rPr>
          <w:t>5.6</w:t>
        </w:r>
        <w:r>
          <w:rPr>
            <w:rFonts w:asciiTheme="minorHAnsi" w:eastAsiaTheme="minorEastAsia" w:hAnsiTheme="minorHAnsi" w:cstheme="minorBidi"/>
            <w:b w:val="0"/>
            <w:noProof/>
            <w:sz w:val="22"/>
            <w:szCs w:val="22"/>
          </w:rPr>
          <w:tab/>
        </w:r>
        <w:r w:rsidRPr="00197753">
          <w:rPr>
            <w:rStyle w:val="Hyperlink"/>
            <w:noProof/>
          </w:rPr>
          <w:t>Crisisbepaling Oekraïne</w:t>
        </w:r>
        <w:r>
          <w:rPr>
            <w:noProof/>
            <w:webHidden/>
          </w:rPr>
          <w:tab/>
        </w:r>
        <w:r>
          <w:rPr>
            <w:noProof/>
            <w:webHidden/>
          </w:rPr>
          <w:fldChar w:fldCharType="begin"/>
        </w:r>
        <w:r>
          <w:rPr>
            <w:noProof/>
            <w:webHidden/>
          </w:rPr>
          <w:instrText xml:space="preserve"> PAGEREF _Toc131069438 \h </w:instrText>
        </w:r>
        <w:r>
          <w:rPr>
            <w:noProof/>
            <w:webHidden/>
          </w:rPr>
        </w:r>
        <w:r>
          <w:rPr>
            <w:noProof/>
            <w:webHidden/>
          </w:rPr>
          <w:fldChar w:fldCharType="separate"/>
        </w:r>
        <w:r>
          <w:rPr>
            <w:noProof/>
            <w:webHidden/>
          </w:rPr>
          <w:t>16</w:t>
        </w:r>
        <w:r>
          <w:rPr>
            <w:noProof/>
            <w:webHidden/>
          </w:rPr>
          <w:fldChar w:fldCharType="end"/>
        </w:r>
      </w:hyperlink>
    </w:p>
    <w:p w14:paraId="64D042F9" w14:textId="530F6F99" w:rsidR="000D7ADE" w:rsidRDefault="000D7ADE">
      <w:pPr>
        <w:pStyle w:val="Inhopg1"/>
        <w:rPr>
          <w:rFonts w:asciiTheme="minorHAnsi" w:eastAsiaTheme="minorEastAsia" w:hAnsiTheme="minorHAnsi" w:cstheme="minorBidi"/>
          <w:b w:val="0"/>
          <w:noProof/>
          <w:szCs w:val="22"/>
        </w:rPr>
      </w:pPr>
      <w:hyperlink w:anchor="_Toc131069439" w:history="1">
        <w:r w:rsidRPr="00197753">
          <w:rPr>
            <w:rStyle w:val="Hyperlink"/>
            <w:noProof/>
          </w:rPr>
          <w:t>6</w:t>
        </w:r>
        <w:r>
          <w:rPr>
            <w:rFonts w:asciiTheme="minorHAnsi" w:eastAsiaTheme="minorEastAsia" w:hAnsiTheme="minorHAnsi" w:cstheme="minorBidi"/>
            <w:b w:val="0"/>
            <w:noProof/>
            <w:szCs w:val="22"/>
          </w:rPr>
          <w:tab/>
        </w:r>
        <w:r w:rsidRPr="00197753">
          <w:rPr>
            <w:rStyle w:val="Hyperlink"/>
            <w:noProof/>
          </w:rPr>
          <w:t>Beoordelen en gunnen</w:t>
        </w:r>
        <w:r>
          <w:rPr>
            <w:noProof/>
            <w:webHidden/>
          </w:rPr>
          <w:tab/>
        </w:r>
        <w:r>
          <w:rPr>
            <w:noProof/>
            <w:webHidden/>
          </w:rPr>
          <w:fldChar w:fldCharType="begin"/>
        </w:r>
        <w:r>
          <w:rPr>
            <w:noProof/>
            <w:webHidden/>
          </w:rPr>
          <w:instrText xml:space="preserve"> PAGEREF _Toc131069439 \h </w:instrText>
        </w:r>
        <w:r>
          <w:rPr>
            <w:noProof/>
            <w:webHidden/>
          </w:rPr>
        </w:r>
        <w:r>
          <w:rPr>
            <w:noProof/>
            <w:webHidden/>
          </w:rPr>
          <w:fldChar w:fldCharType="separate"/>
        </w:r>
        <w:r>
          <w:rPr>
            <w:noProof/>
            <w:webHidden/>
          </w:rPr>
          <w:t>18</w:t>
        </w:r>
        <w:r>
          <w:rPr>
            <w:noProof/>
            <w:webHidden/>
          </w:rPr>
          <w:fldChar w:fldCharType="end"/>
        </w:r>
      </w:hyperlink>
    </w:p>
    <w:p w14:paraId="24A639E1" w14:textId="300ACC02" w:rsidR="000D7ADE" w:rsidRDefault="000D7ADE">
      <w:pPr>
        <w:pStyle w:val="Inhopg2"/>
        <w:rPr>
          <w:rFonts w:asciiTheme="minorHAnsi" w:eastAsiaTheme="minorEastAsia" w:hAnsiTheme="minorHAnsi" w:cstheme="minorBidi"/>
          <w:b w:val="0"/>
          <w:noProof/>
          <w:sz w:val="22"/>
          <w:szCs w:val="22"/>
        </w:rPr>
      </w:pPr>
      <w:hyperlink w:anchor="_Toc131069440" w:history="1">
        <w:r w:rsidRPr="00197753">
          <w:rPr>
            <w:rStyle w:val="Hyperlink"/>
            <w:noProof/>
          </w:rPr>
          <w:t>6.1</w:t>
        </w:r>
        <w:r>
          <w:rPr>
            <w:rFonts w:asciiTheme="minorHAnsi" w:eastAsiaTheme="minorEastAsia" w:hAnsiTheme="minorHAnsi" w:cstheme="minorBidi"/>
            <w:b w:val="0"/>
            <w:noProof/>
            <w:sz w:val="22"/>
            <w:szCs w:val="22"/>
          </w:rPr>
          <w:tab/>
        </w:r>
        <w:r w:rsidRPr="00197753">
          <w:rPr>
            <w:rStyle w:val="Hyperlink"/>
            <w:noProof/>
          </w:rPr>
          <w:t>Toetsing Inschrijving</w:t>
        </w:r>
        <w:r>
          <w:rPr>
            <w:noProof/>
            <w:webHidden/>
          </w:rPr>
          <w:tab/>
        </w:r>
        <w:r>
          <w:rPr>
            <w:noProof/>
            <w:webHidden/>
          </w:rPr>
          <w:fldChar w:fldCharType="begin"/>
        </w:r>
        <w:r>
          <w:rPr>
            <w:noProof/>
            <w:webHidden/>
          </w:rPr>
          <w:instrText xml:space="preserve"> PAGEREF _Toc131069440 \h </w:instrText>
        </w:r>
        <w:r>
          <w:rPr>
            <w:noProof/>
            <w:webHidden/>
          </w:rPr>
        </w:r>
        <w:r>
          <w:rPr>
            <w:noProof/>
            <w:webHidden/>
          </w:rPr>
          <w:fldChar w:fldCharType="separate"/>
        </w:r>
        <w:r>
          <w:rPr>
            <w:noProof/>
            <w:webHidden/>
          </w:rPr>
          <w:t>18</w:t>
        </w:r>
        <w:r>
          <w:rPr>
            <w:noProof/>
            <w:webHidden/>
          </w:rPr>
          <w:fldChar w:fldCharType="end"/>
        </w:r>
      </w:hyperlink>
    </w:p>
    <w:p w14:paraId="1807240A" w14:textId="5885BCC5" w:rsidR="000D7ADE" w:rsidRDefault="000D7ADE">
      <w:pPr>
        <w:pStyle w:val="Inhopg2"/>
        <w:rPr>
          <w:rFonts w:asciiTheme="minorHAnsi" w:eastAsiaTheme="minorEastAsia" w:hAnsiTheme="minorHAnsi" w:cstheme="minorBidi"/>
          <w:b w:val="0"/>
          <w:noProof/>
          <w:sz w:val="22"/>
          <w:szCs w:val="22"/>
        </w:rPr>
      </w:pPr>
      <w:hyperlink w:anchor="_Toc131069441" w:history="1">
        <w:r w:rsidRPr="00197753">
          <w:rPr>
            <w:rStyle w:val="Hyperlink"/>
            <w:noProof/>
          </w:rPr>
          <w:t>6.2</w:t>
        </w:r>
        <w:r>
          <w:rPr>
            <w:rFonts w:asciiTheme="minorHAnsi" w:eastAsiaTheme="minorEastAsia" w:hAnsiTheme="minorHAnsi" w:cstheme="minorBidi"/>
            <w:b w:val="0"/>
            <w:noProof/>
            <w:sz w:val="22"/>
            <w:szCs w:val="22"/>
          </w:rPr>
          <w:tab/>
        </w:r>
        <w:r w:rsidRPr="00197753">
          <w:rPr>
            <w:rStyle w:val="Hyperlink"/>
            <w:noProof/>
          </w:rPr>
          <w:t>Beoordeling inschrijving</w:t>
        </w:r>
        <w:r>
          <w:rPr>
            <w:noProof/>
            <w:webHidden/>
          </w:rPr>
          <w:tab/>
        </w:r>
        <w:r>
          <w:rPr>
            <w:noProof/>
            <w:webHidden/>
          </w:rPr>
          <w:fldChar w:fldCharType="begin"/>
        </w:r>
        <w:r>
          <w:rPr>
            <w:noProof/>
            <w:webHidden/>
          </w:rPr>
          <w:instrText xml:space="preserve"> PAGEREF _Toc131069441 \h </w:instrText>
        </w:r>
        <w:r>
          <w:rPr>
            <w:noProof/>
            <w:webHidden/>
          </w:rPr>
        </w:r>
        <w:r>
          <w:rPr>
            <w:noProof/>
            <w:webHidden/>
          </w:rPr>
          <w:fldChar w:fldCharType="separate"/>
        </w:r>
        <w:r>
          <w:rPr>
            <w:noProof/>
            <w:webHidden/>
          </w:rPr>
          <w:t>18</w:t>
        </w:r>
        <w:r>
          <w:rPr>
            <w:noProof/>
            <w:webHidden/>
          </w:rPr>
          <w:fldChar w:fldCharType="end"/>
        </w:r>
      </w:hyperlink>
    </w:p>
    <w:p w14:paraId="64FE490E" w14:textId="46F3D24C" w:rsidR="000D7ADE" w:rsidRDefault="000D7ADE">
      <w:pPr>
        <w:pStyle w:val="Inhopg2"/>
        <w:rPr>
          <w:rFonts w:asciiTheme="minorHAnsi" w:eastAsiaTheme="minorEastAsia" w:hAnsiTheme="minorHAnsi" w:cstheme="minorBidi"/>
          <w:b w:val="0"/>
          <w:noProof/>
          <w:sz w:val="22"/>
          <w:szCs w:val="22"/>
        </w:rPr>
      </w:pPr>
      <w:hyperlink w:anchor="_Toc131069442" w:history="1">
        <w:r w:rsidRPr="00197753">
          <w:rPr>
            <w:rStyle w:val="Hyperlink"/>
            <w:noProof/>
          </w:rPr>
          <w:t>6.3</w:t>
        </w:r>
        <w:r>
          <w:rPr>
            <w:rFonts w:asciiTheme="minorHAnsi" w:eastAsiaTheme="minorEastAsia" w:hAnsiTheme="minorHAnsi" w:cstheme="minorBidi"/>
            <w:b w:val="0"/>
            <w:noProof/>
            <w:sz w:val="22"/>
            <w:szCs w:val="22"/>
          </w:rPr>
          <w:tab/>
        </w:r>
        <w:r w:rsidRPr="00197753">
          <w:rPr>
            <w:rStyle w:val="Hyperlink"/>
            <w:noProof/>
          </w:rPr>
          <w:t>Beoordeling kwalitatieve aspecten (kwaliteit)</w:t>
        </w:r>
        <w:r>
          <w:rPr>
            <w:noProof/>
            <w:webHidden/>
          </w:rPr>
          <w:tab/>
        </w:r>
        <w:r>
          <w:rPr>
            <w:noProof/>
            <w:webHidden/>
          </w:rPr>
          <w:fldChar w:fldCharType="begin"/>
        </w:r>
        <w:r>
          <w:rPr>
            <w:noProof/>
            <w:webHidden/>
          </w:rPr>
          <w:instrText xml:space="preserve"> PAGEREF _Toc131069442 \h </w:instrText>
        </w:r>
        <w:r>
          <w:rPr>
            <w:noProof/>
            <w:webHidden/>
          </w:rPr>
        </w:r>
        <w:r>
          <w:rPr>
            <w:noProof/>
            <w:webHidden/>
          </w:rPr>
          <w:fldChar w:fldCharType="separate"/>
        </w:r>
        <w:r>
          <w:rPr>
            <w:noProof/>
            <w:webHidden/>
          </w:rPr>
          <w:t>18</w:t>
        </w:r>
        <w:r>
          <w:rPr>
            <w:noProof/>
            <w:webHidden/>
          </w:rPr>
          <w:fldChar w:fldCharType="end"/>
        </w:r>
      </w:hyperlink>
    </w:p>
    <w:p w14:paraId="0A458B7C" w14:textId="6261FFFB" w:rsidR="000D7ADE" w:rsidRDefault="000D7ADE">
      <w:pPr>
        <w:pStyle w:val="Inhopg3"/>
        <w:rPr>
          <w:rFonts w:asciiTheme="minorHAnsi" w:eastAsiaTheme="minorEastAsia" w:hAnsiTheme="minorHAnsi" w:cstheme="minorBidi"/>
          <w:b w:val="0"/>
          <w:sz w:val="22"/>
          <w:szCs w:val="22"/>
        </w:rPr>
      </w:pPr>
      <w:hyperlink w:anchor="_Toc131069443" w:history="1">
        <w:r w:rsidRPr="00197753">
          <w:rPr>
            <w:rStyle w:val="Hyperlink"/>
          </w:rPr>
          <w:t>6.3.1</w:t>
        </w:r>
        <w:r>
          <w:rPr>
            <w:rFonts w:asciiTheme="minorHAnsi" w:eastAsiaTheme="minorEastAsia" w:hAnsiTheme="minorHAnsi" w:cstheme="minorBidi"/>
            <w:b w:val="0"/>
            <w:sz w:val="22"/>
            <w:szCs w:val="22"/>
          </w:rPr>
          <w:tab/>
        </w:r>
        <w:r w:rsidRPr="00197753">
          <w:rPr>
            <w:rStyle w:val="Hyperlink"/>
          </w:rPr>
          <w:t>Beoordelingscommissie</w:t>
        </w:r>
        <w:r>
          <w:rPr>
            <w:webHidden/>
          </w:rPr>
          <w:tab/>
        </w:r>
        <w:r>
          <w:rPr>
            <w:webHidden/>
          </w:rPr>
          <w:fldChar w:fldCharType="begin"/>
        </w:r>
        <w:r>
          <w:rPr>
            <w:webHidden/>
          </w:rPr>
          <w:instrText xml:space="preserve"> PAGEREF _Toc131069443 \h </w:instrText>
        </w:r>
        <w:r>
          <w:rPr>
            <w:webHidden/>
          </w:rPr>
        </w:r>
        <w:r>
          <w:rPr>
            <w:webHidden/>
          </w:rPr>
          <w:fldChar w:fldCharType="separate"/>
        </w:r>
        <w:r>
          <w:rPr>
            <w:webHidden/>
          </w:rPr>
          <w:t>18</w:t>
        </w:r>
        <w:r>
          <w:rPr>
            <w:webHidden/>
          </w:rPr>
          <w:fldChar w:fldCharType="end"/>
        </w:r>
      </w:hyperlink>
    </w:p>
    <w:p w14:paraId="2904CF04" w14:textId="047F3627" w:rsidR="000D7ADE" w:rsidRDefault="000D7ADE">
      <w:pPr>
        <w:pStyle w:val="Inhopg3"/>
        <w:rPr>
          <w:rFonts w:asciiTheme="minorHAnsi" w:eastAsiaTheme="minorEastAsia" w:hAnsiTheme="minorHAnsi" w:cstheme="minorBidi"/>
          <w:b w:val="0"/>
          <w:sz w:val="22"/>
          <w:szCs w:val="22"/>
        </w:rPr>
      </w:pPr>
      <w:hyperlink w:anchor="_Toc131069444" w:history="1">
        <w:r w:rsidRPr="00197753">
          <w:rPr>
            <w:rStyle w:val="Hyperlink"/>
          </w:rPr>
          <w:t>6.3.2</w:t>
        </w:r>
        <w:r>
          <w:rPr>
            <w:rFonts w:asciiTheme="minorHAnsi" w:eastAsiaTheme="minorEastAsia" w:hAnsiTheme="minorHAnsi" w:cstheme="minorBidi"/>
            <w:b w:val="0"/>
            <w:sz w:val="22"/>
            <w:szCs w:val="22"/>
          </w:rPr>
          <w:tab/>
        </w:r>
        <w:r w:rsidRPr="00197753">
          <w:rPr>
            <w:rStyle w:val="Hyperlink"/>
          </w:rPr>
          <w:t>Beoordelingsprincipe</w:t>
        </w:r>
        <w:r>
          <w:rPr>
            <w:webHidden/>
          </w:rPr>
          <w:tab/>
        </w:r>
        <w:r>
          <w:rPr>
            <w:webHidden/>
          </w:rPr>
          <w:fldChar w:fldCharType="begin"/>
        </w:r>
        <w:r>
          <w:rPr>
            <w:webHidden/>
          </w:rPr>
          <w:instrText xml:space="preserve"> PAGEREF _Toc131069444 \h </w:instrText>
        </w:r>
        <w:r>
          <w:rPr>
            <w:webHidden/>
          </w:rPr>
        </w:r>
        <w:r>
          <w:rPr>
            <w:webHidden/>
          </w:rPr>
          <w:fldChar w:fldCharType="separate"/>
        </w:r>
        <w:r>
          <w:rPr>
            <w:webHidden/>
          </w:rPr>
          <w:t>19</w:t>
        </w:r>
        <w:r>
          <w:rPr>
            <w:webHidden/>
          </w:rPr>
          <w:fldChar w:fldCharType="end"/>
        </w:r>
      </w:hyperlink>
    </w:p>
    <w:p w14:paraId="3886A46B" w14:textId="11BC7BA7" w:rsidR="000D7ADE" w:rsidRDefault="000D7ADE">
      <w:pPr>
        <w:pStyle w:val="Inhopg3"/>
        <w:rPr>
          <w:rFonts w:asciiTheme="minorHAnsi" w:eastAsiaTheme="minorEastAsia" w:hAnsiTheme="minorHAnsi" w:cstheme="minorBidi"/>
          <w:b w:val="0"/>
          <w:sz w:val="22"/>
          <w:szCs w:val="22"/>
        </w:rPr>
      </w:pPr>
      <w:hyperlink w:anchor="_Toc131069445" w:history="1">
        <w:r w:rsidRPr="00197753">
          <w:rPr>
            <w:rStyle w:val="Hyperlink"/>
          </w:rPr>
          <w:t>6.3.3</w:t>
        </w:r>
        <w:r>
          <w:rPr>
            <w:rFonts w:asciiTheme="minorHAnsi" w:eastAsiaTheme="minorEastAsia" w:hAnsiTheme="minorHAnsi" w:cstheme="minorBidi"/>
            <w:b w:val="0"/>
            <w:sz w:val="22"/>
            <w:szCs w:val="22"/>
          </w:rPr>
          <w:tab/>
        </w:r>
        <w:r w:rsidRPr="00197753">
          <w:rPr>
            <w:rStyle w:val="Hyperlink"/>
          </w:rPr>
          <w:t>Kwaliteitswaarde van kwaliteitscriteria</w:t>
        </w:r>
        <w:r>
          <w:rPr>
            <w:webHidden/>
          </w:rPr>
          <w:tab/>
        </w:r>
        <w:r>
          <w:rPr>
            <w:webHidden/>
          </w:rPr>
          <w:fldChar w:fldCharType="begin"/>
        </w:r>
        <w:r>
          <w:rPr>
            <w:webHidden/>
          </w:rPr>
          <w:instrText xml:space="preserve"> PAGEREF _Toc131069445 \h </w:instrText>
        </w:r>
        <w:r>
          <w:rPr>
            <w:webHidden/>
          </w:rPr>
        </w:r>
        <w:r>
          <w:rPr>
            <w:webHidden/>
          </w:rPr>
          <w:fldChar w:fldCharType="separate"/>
        </w:r>
        <w:r>
          <w:rPr>
            <w:webHidden/>
          </w:rPr>
          <w:t>20</w:t>
        </w:r>
        <w:r>
          <w:rPr>
            <w:webHidden/>
          </w:rPr>
          <w:fldChar w:fldCharType="end"/>
        </w:r>
      </w:hyperlink>
    </w:p>
    <w:p w14:paraId="205E8027" w14:textId="59BB7656" w:rsidR="000D7ADE" w:rsidRDefault="000D7ADE">
      <w:pPr>
        <w:pStyle w:val="Inhopg3"/>
        <w:rPr>
          <w:rFonts w:asciiTheme="minorHAnsi" w:eastAsiaTheme="minorEastAsia" w:hAnsiTheme="minorHAnsi" w:cstheme="minorBidi"/>
          <w:b w:val="0"/>
          <w:sz w:val="22"/>
          <w:szCs w:val="22"/>
        </w:rPr>
      </w:pPr>
      <w:hyperlink w:anchor="_Toc131069446" w:history="1">
        <w:r w:rsidRPr="00197753">
          <w:rPr>
            <w:rStyle w:val="Hyperlink"/>
          </w:rPr>
          <w:t>6.3.4</w:t>
        </w:r>
        <w:r>
          <w:rPr>
            <w:rFonts w:asciiTheme="minorHAnsi" w:eastAsiaTheme="minorEastAsia" w:hAnsiTheme="minorHAnsi" w:cstheme="minorBidi"/>
            <w:b w:val="0"/>
            <w:sz w:val="22"/>
            <w:szCs w:val="22"/>
          </w:rPr>
          <w:tab/>
        </w:r>
        <w:r w:rsidRPr="00197753">
          <w:rPr>
            <w:rStyle w:val="Hyperlink"/>
          </w:rPr>
          <w:t>Beoordeling kwaliteitscriterium 1: Samenwerking en procesmanagement</w:t>
        </w:r>
        <w:r>
          <w:rPr>
            <w:webHidden/>
          </w:rPr>
          <w:tab/>
        </w:r>
        <w:r>
          <w:rPr>
            <w:webHidden/>
          </w:rPr>
          <w:fldChar w:fldCharType="begin"/>
        </w:r>
        <w:r>
          <w:rPr>
            <w:webHidden/>
          </w:rPr>
          <w:instrText xml:space="preserve"> PAGEREF _Toc131069446 \h </w:instrText>
        </w:r>
        <w:r>
          <w:rPr>
            <w:webHidden/>
          </w:rPr>
        </w:r>
        <w:r>
          <w:rPr>
            <w:webHidden/>
          </w:rPr>
          <w:fldChar w:fldCharType="separate"/>
        </w:r>
        <w:r>
          <w:rPr>
            <w:webHidden/>
          </w:rPr>
          <w:t>21</w:t>
        </w:r>
        <w:r>
          <w:rPr>
            <w:webHidden/>
          </w:rPr>
          <w:fldChar w:fldCharType="end"/>
        </w:r>
      </w:hyperlink>
    </w:p>
    <w:p w14:paraId="6467257E" w14:textId="4FA52183" w:rsidR="000D7ADE" w:rsidRDefault="000D7ADE">
      <w:pPr>
        <w:pStyle w:val="Inhopg3"/>
        <w:rPr>
          <w:rFonts w:asciiTheme="minorHAnsi" w:eastAsiaTheme="minorEastAsia" w:hAnsiTheme="minorHAnsi" w:cstheme="minorBidi"/>
          <w:b w:val="0"/>
          <w:sz w:val="22"/>
          <w:szCs w:val="22"/>
        </w:rPr>
      </w:pPr>
      <w:hyperlink w:anchor="_Toc131069447" w:history="1">
        <w:r w:rsidRPr="00197753">
          <w:rPr>
            <w:rStyle w:val="Hyperlink"/>
            <w:rFonts w:cstheme="minorHAnsi"/>
          </w:rPr>
          <w:t>6.3.5</w:t>
        </w:r>
        <w:r>
          <w:rPr>
            <w:rFonts w:asciiTheme="minorHAnsi" w:eastAsiaTheme="minorEastAsia" w:hAnsiTheme="minorHAnsi" w:cstheme="minorBidi"/>
            <w:b w:val="0"/>
            <w:sz w:val="22"/>
            <w:szCs w:val="22"/>
          </w:rPr>
          <w:tab/>
        </w:r>
        <w:r w:rsidRPr="00197753">
          <w:rPr>
            <w:rStyle w:val="Hyperlink"/>
            <w:rFonts w:cstheme="minorHAnsi"/>
          </w:rPr>
          <w:t>Beoordeling kwaliteitscriterium 2: Beoogde aanpak uitvoering</w:t>
        </w:r>
        <w:r>
          <w:rPr>
            <w:webHidden/>
          </w:rPr>
          <w:tab/>
        </w:r>
        <w:r>
          <w:rPr>
            <w:webHidden/>
          </w:rPr>
          <w:fldChar w:fldCharType="begin"/>
        </w:r>
        <w:r>
          <w:rPr>
            <w:webHidden/>
          </w:rPr>
          <w:instrText xml:space="preserve"> PAGEREF _Toc131069447 \h </w:instrText>
        </w:r>
        <w:r>
          <w:rPr>
            <w:webHidden/>
          </w:rPr>
        </w:r>
        <w:r>
          <w:rPr>
            <w:webHidden/>
          </w:rPr>
          <w:fldChar w:fldCharType="separate"/>
        </w:r>
        <w:r>
          <w:rPr>
            <w:webHidden/>
          </w:rPr>
          <w:t>23</w:t>
        </w:r>
        <w:r>
          <w:rPr>
            <w:webHidden/>
          </w:rPr>
          <w:fldChar w:fldCharType="end"/>
        </w:r>
      </w:hyperlink>
    </w:p>
    <w:p w14:paraId="64163DFE" w14:textId="63048585" w:rsidR="000D7ADE" w:rsidRDefault="000D7ADE">
      <w:pPr>
        <w:pStyle w:val="Inhopg3"/>
        <w:rPr>
          <w:rFonts w:asciiTheme="minorHAnsi" w:eastAsiaTheme="minorEastAsia" w:hAnsiTheme="minorHAnsi" w:cstheme="minorBidi"/>
          <w:b w:val="0"/>
          <w:sz w:val="22"/>
          <w:szCs w:val="22"/>
        </w:rPr>
      </w:pPr>
      <w:hyperlink w:anchor="_Toc131069448" w:history="1">
        <w:r w:rsidRPr="00197753">
          <w:rPr>
            <w:rStyle w:val="Hyperlink"/>
            <w:rFonts w:cstheme="minorHAnsi"/>
          </w:rPr>
          <w:t>6.3.6</w:t>
        </w:r>
        <w:r>
          <w:rPr>
            <w:rFonts w:asciiTheme="minorHAnsi" w:eastAsiaTheme="minorEastAsia" w:hAnsiTheme="minorHAnsi" w:cstheme="minorBidi"/>
            <w:b w:val="0"/>
            <w:sz w:val="22"/>
            <w:szCs w:val="22"/>
          </w:rPr>
          <w:tab/>
        </w:r>
        <w:r w:rsidRPr="00197753">
          <w:rPr>
            <w:rStyle w:val="Hyperlink"/>
            <w:rFonts w:cstheme="minorHAnsi"/>
          </w:rPr>
          <w:t>Beoordeling kwaliteitscriterium 3: Financieel plan</w:t>
        </w:r>
        <w:r>
          <w:rPr>
            <w:webHidden/>
          </w:rPr>
          <w:tab/>
        </w:r>
        <w:r>
          <w:rPr>
            <w:webHidden/>
          </w:rPr>
          <w:fldChar w:fldCharType="begin"/>
        </w:r>
        <w:r>
          <w:rPr>
            <w:webHidden/>
          </w:rPr>
          <w:instrText xml:space="preserve"> PAGEREF _Toc131069448 \h </w:instrText>
        </w:r>
        <w:r>
          <w:rPr>
            <w:webHidden/>
          </w:rPr>
        </w:r>
        <w:r>
          <w:rPr>
            <w:webHidden/>
          </w:rPr>
          <w:fldChar w:fldCharType="separate"/>
        </w:r>
        <w:r>
          <w:rPr>
            <w:webHidden/>
          </w:rPr>
          <w:t>24</w:t>
        </w:r>
        <w:r>
          <w:rPr>
            <w:webHidden/>
          </w:rPr>
          <w:fldChar w:fldCharType="end"/>
        </w:r>
      </w:hyperlink>
    </w:p>
    <w:p w14:paraId="445536B4" w14:textId="2C4AE463" w:rsidR="000D7ADE" w:rsidRDefault="000D7ADE">
      <w:pPr>
        <w:pStyle w:val="Inhopg3"/>
        <w:rPr>
          <w:rFonts w:asciiTheme="minorHAnsi" w:eastAsiaTheme="minorEastAsia" w:hAnsiTheme="minorHAnsi" w:cstheme="minorBidi"/>
          <w:b w:val="0"/>
          <w:sz w:val="22"/>
          <w:szCs w:val="22"/>
        </w:rPr>
      </w:pPr>
      <w:hyperlink w:anchor="_Toc131069449" w:history="1">
        <w:r w:rsidRPr="00197753">
          <w:rPr>
            <w:rStyle w:val="Hyperlink"/>
            <w:rFonts w:cstheme="minorHAnsi"/>
          </w:rPr>
          <w:t>6.3.7</w:t>
        </w:r>
        <w:r>
          <w:rPr>
            <w:rFonts w:asciiTheme="minorHAnsi" w:eastAsiaTheme="minorEastAsia" w:hAnsiTheme="minorHAnsi" w:cstheme="minorBidi"/>
            <w:b w:val="0"/>
            <w:sz w:val="22"/>
            <w:szCs w:val="22"/>
          </w:rPr>
          <w:tab/>
        </w:r>
        <w:r w:rsidRPr="00197753">
          <w:rPr>
            <w:rStyle w:val="Hyperlink"/>
            <w:rFonts w:cstheme="minorHAnsi"/>
          </w:rPr>
          <w:t>Beoordeling kwaliteitscriterium 4: Risicodossier</w:t>
        </w:r>
        <w:r>
          <w:rPr>
            <w:webHidden/>
          </w:rPr>
          <w:tab/>
        </w:r>
        <w:r>
          <w:rPr>
            <w:webHidden/>
          </w:rPr>
          <w:fldChar w:fldCharType="begin"/>
        </w:r>
        <w:r>
          <w:rPr>
            <w:webHidden/>
          </w:rPr>
          <w:instrText xml:space="preserve"> PAGEREF _Toc131069449 \h </w:instrText>
        </w:r>
        <w:r>
          <w:rPr>
            <w:webHidden/>
          </w:rPr>
        </w:r>
        <w:r>
          <w:rPr>
            <w:webHidden/>
          </w:rPr>
          <w:fldChar w:fldCharType="separate"/>
        </w:r>
        <w:r>
          <w:rPr>
            <w:webHidden/>
          </w:rPr>
          <w:t>25</w:t>
        </w:r>
        <w:r>
          <w:rPr>
            <w:webHidden/>
          </w:rPr>
          <w:fldChar w:fldCharType="end"/>
        </w:r>
      </w:hyperlink>
    </w:p>
    <w:p w14:paraId="142073C8" w14:textId="5EB9E44E" w:rsidR="000D7ADE" w:rsidRDefault="000D7ADE">
      <w:pPr>
        <w:pStyle w:val="Inhopg3"/>
        <w:rPr>
          <w:rFonts w:asciiTheme="minorHAnsi" w:eastAsiaTheme="minorEastAsia" w:hAnsiTheme="minorHAnsi" w:cstheme="minorBidi"/>
          <w:b w:val="0"/>
          <w:sz w:val="22"/>
          <w:szCs w:val="22"/>
        </w:rPr>
      </w:pPr>
      <w:hyperlink w:anchor="_Toc131069450" w:history="1">
        <w:r w:rsidRPr="00197753">
          <w:rPr>
            <w:rStyle w:val="Hyperlink"/>
            <w:rFonts w:cstheme="minorHAnsi"/>
          </w:rPr>
          <w:t>6.3.8</w:t>
        </w:r>
        <w:r>
          <w:rPr>
            <w:rFonts w:asciiTheme="minorHAnsi" w:eastAsiaTheme="minorEastAsia" w:hAnsiTheme="minorHAnsi" w:cstheme="minorBidi"/>
            <w:b w:val="0"/>
            <w:sz w:val="22"/>
            <w:szCs w:val="22"/>
          </w:rPr>
          <w:tab/>
        </w:r>
        <w:r w:rsidRPr="00197753">
          <w:rPr>
            <w:rStyle w:val="Hyperlink"/>
            <w:rFonts w:cstheme="minorHAnsi"/>
          </w:rPr>
          <w:t>Toelichting beoordelingsmethodiek</w:t>
        </w:r>
        <w:r>
          <w:rPr>
            <w:webHidden/>
          </w:rPr>
          <w:tab/>
        </w:r>
        <w:r>
          <w:rPr>
            <w:webHidden/>
          </w:rPr>
          <w:fldChar w:fldCharType="begin"/>
        </w:r>
        <w:r>
          <w:rPr>
            <w:webHidden/>
          </w:rPr>
          <w:instrText xml:space="preserve"> PAGEREF _Toc131069450 \h </w:instrText>
        </w:r>
        <w:r>
          <w:rPr>
            <w:webHidden/>
          </w:rPr>
        </w:r>
        <w:r>
          <w:rPr>
            <w:webHidden/>
          </w:rPr>
          <w:fldChar w:fldCharType="separate"/>
        </w:r>
        <w:r>
          <w:rPr>
            <w:webHidden/>
          </w:rPr>
          <w:t>27</w:t>
        </w:r>
        <w:r>
          <w:rPr>
            <w:webHidden/>
          </w:rPr>
          <w:fldChar w:fldCharType="end"/>
        </w:r>
      </w:hyperlink>
    </w:p>
    <w:p w14:paraId="3C0671B5" w14:textId="6A0CBCE5" w:rsidR="000D7ADE" w:rsidRDefault="000D7ADE">
      <w:pPr>
        <w:pStyle w:val="Inhopg3"/>
        <w:rPr>
          <w:rFonts w:asciiTheme="minorHAnsi" w:eastAsiaTheme="minorEastAsia" w:hAnsiTheme="minorHAnsi" w:cstheme="minorBidi"/>
          <w:b w:val="0"/>
          <w:sz w:val="22"/>
          <w:szCs w:val="22"/>
        </w:rPr>
      </w:pPr>
      <w:hyperlink w:anchor="_Toc131069451" w:history="1">
        <w:r w:rsidRPr="00197753">
          <w:rPr>
            <w:rStyle w:val="Hyperlink"/>
            <w:rFonts w:cstheme="minorHAnsi"/>
          </w:rPr>
          <w:t>6.3.9</w:t>
        </w:r>
        <w:r>
          <w:rPr>
            <w:rFonts w:asciiTheme="minorHAnsi" w:eastAsiaTheme="minorEastAsia" w:hAnsiTheme="minorHAnsi" w:cstheme="minorBidi"/>
            <w:b w:val="0"/>
            <w:sz w:val="22"/>
            <w:szCs w:val="22"/>
          </w:rPr>
          <w:tab/>
        </w:r>
        <w:r w:rsidRPr="00197753">
          <w:rPr>
            <w:rStyle w:val="Hyperlink"/>
            <w:rFonts w:cstheme="minorHAnsi"/>
          </w:rPr>
          <w:t>Berekening beste PKV</w:t>
        </w:r>
        <w:r>
          <w:rPr>
            <w:webHidden/>
          </w:rPr>
          <w:tab/>
        </w:r>
        <w:r>
          <w:rPr>
            <w:webHidden/>
          </w:rPr>
          <w:fldChar w:fldCharType="begin"/>
        </w:r>
        <w:r>
          <w:rPr>
            <w:webHidden/>
          </w:rPr>
          <w:instrText xml:space="preserve"> PAGEREF _Toc131069451 \h </w:instrText>
        </w:r>
        <w:r>
          <w:rPr>
            <w:webHidden/>
          </w:rPr>
        </w:r>
        <w:r>
          <w:rPr>
            <w:webHidden/>
          </w:rPr>
          <w:fldChar w:fldCharType="separate"/>
        </w:r>
        <w:r>
          <w:rPr>
            <w:webHidden/>
          </w:rPr>
          <w:t>28</w:t>
        </w:r>
        <w:r>
          <w:rPr>
            <w:webHidden/>
          </w:rPr>
          <w:fldChar w:fldCharType="end"/>
        </w:r>
      </w:hyperlink>
    </w:p>
    <w:p w14:paraId="5E45137B" w14:textId="632D54D7" w:rsidR="000D7ADE" w:rsidRDefault="000D7ADE">
      <w:pPr>
        <w:pStyle w:val="Inhopg2"/>
        <w:rPr>
          <w:rFonts w:asciiTheme="minorHAnsi" w:eastAsiaTheme="minorEastAsia" w:hAnsiTheme="minorHAnsi" w:cstheme="minorBidi"/>
          <w:b w:val="0"/>
          <w:noProof/>
          <w:sz w:val="22"/>
          <w:szCs w:val="22"/>
        </w:rPr>
      </w:pPr>
      <w:hyperlink w:anchor="_Toc131069452" w:history="1">
        <w:r w:rsidRPr="00197753">
          <w:rPr>
            <w:rStyle w:val="Hyperlink"/>
            <w:noProof/>
          </w:rPr>
          <w:t>6.4</w:t>
        </w:r>
        <w:r>
          <w:rPr>
            <w:rFonts w:asciiTheme="minorHAnsi" w:eastAsiaTheme="minorEastAsia" w:hAnsiTheme="minorHAnsi" w:cstheme="minorBidi"/>
            <w:b w:val="0"/>
            <w:noProof/>
            <w:sz w:val="22"/>
            <w:szCs w:val="22"/>
          </w:rPr>
          <w:tab/>
        </w:r>
        <w:r w:rsidRPr="00197753">
          <w:rPr>
            <w:rStyle w:val="Hyperlink"/>
            <w:noProof/>
          </w:rPr>
          <w:t>Gunningsbeslissing</w:t>
        </w:r>
        <w:r>
          <w:rPr>
            <w:noProof/>
            <w:webHidden/>
          </w:rPr>
          <w:tab/>
        </w:r>
        <w:r>
          <w:rPr>
            <w:noProof/>
            <w:webHidden/>
          </w:rPr>
          <w:fldChar w:fldCharType="begin"/>
        </w:r>
        <w:r>
          <w:rPr>
            <w:noProof/>
            <w:webHidden/>
          </w:rPr>
          <w:instrText xml:space="preserve"> PAGEREF _Toc131069452 \h </w:instrText>
        </w:r>
        <w:r>
          <w:rPr>
            <w:noProof/>
            <w:webHidden/>
          </w:rPr>
        </w:r>
        <w:r>
          <w:rPr>
            <w:noProof/>
            <w:webHidden/>
          </w:rPr>
          <w:fldChar w:fldCharType="separate"/>
        </w:r>
        <w:r>
          <w:rPr>
            <w:noProof/>
            <w:webHidden/>
          </w:rPr>
          <w:t>28</w:t>
        </w:r>
        <w:r>
          <w:rPr>
            <w:noProof/>
            <w:webHidden/>
          </w:rPr>
          <w:fldChar w:fldCharType="end"/>
        </w:r>
      </w:hyperlink>
    </w:p>
    <w:p w14:paraId="1B0930A6" w14:textId="1164AB13" w:rsidR="000D7ADE" w:rsidRDefault="000D7ADE">
      <w:pPr>
        <w:pStyle w:val="Inhopg3"/>
        <w:rPr>
          <w:rFonts w:asciiTheme="minorHAnsi" w:eastAsiaTheme="minorEastAsia" w:hAnsiTheme="minorHAnsi" w:cstheme="minorBidi"/>
          <w:b w:val="0"/>
          <w:sz w:val="22"/>
          <w:szCs w:val="22"/>
        </w:rPr>
      </w:pPr>
      <w:hyperlink w:anchor="_Toc131069453" w:history="1">
        <w:r w:rsidRPr="00197753">
          <w:rPr>
            <w:rStyle w:val="Hyperlink"/>
          </w:rPr>
          <w:t>6.4.1</w:t>
        </w:r>
        <w:r>
          <w:rPr>
            <w:rFonts w:asciiTheme="minorHAnsi" w:eastAsiaTheme="minorEastAsia" w:hAnsiTheme="minorHAnsi" w:cstheme="minorBidi"/>
            <w:b w:val="0"/>
            <w:sz w:val="22"/>
            <w:szCs w:val="22"/>
          </w:rPr>
          <w:tab/>
        </w:r>
        <w:r w:rsidRPr="00197753">
          <w:rPr>
            <w:rStyle w:val="Hyperlink"/>
          </w:rPr>
          <w:t>Beste prijs-kwaliteitsverhouding</w:t>
        </w:r>
        <w:r>
          <w:rPr>
            <w:webHidden/>
          </w:rPr>
          <w:tab/>
        </w:r>
        <w:r>
          <w:rPr>
            <w:webHidden/>
          </w:rPr>
          <w:fldChar w:fldCharType="begin"/>
        </w:r>
        <w:r>
          <w:rPr>
            <w:webHidden/>
          </w:rPr>
          <w:instrText xml:space="preserve"> PAGEREF _Toc131069453 \h </w:instrText>
        </w:r>
        <w:r>
          <w:rPr>
            <w:webHidden/>
          </w:rPr>
        </w:r>
        <w:r>
          <w:rPr>
            <w:webHidden/>
          </w:rPr>
          <w:fldChar w:fldCharType="separate"/>
        </w:r>
        <w:r>
          <w:rPr>
            <w:webHidden/>
          </w:rPr>
          <w:t>28</w:t>
        </w:r>
        <w:r>
          <w:rPr>
            <w:webHidden/>
          </w:rPr>
          <w:fldChar w:fldCharType="end"/>
        </w:r>
      </w:hyperlink>
    </w:p>
    <w:p w14:paraId="4A9C1769" w14:textId="1C4757D4" w:rsidR="000D7ADE" w:rsidRDefault="000D7ADE">
      <w:pPr>
        <w:pStyle w:val="Inhopg3"/>
        <w:rPr>
          <w:rFonts w:asciiTheme="minorHAnsi" w:eastAsiaTheme="minorEastAsia" w:hAnsiTheme="minorHAnsi" w:cstheme="minorBidi"/>
          <w:b w:val="0"/>
          <w:sz w:val="22"/>
          <w:szCs w:val="22"/>
        </w:rPr>
      </w:pPr>
      <w:hyperlink w:anchor="_Toc131069454" w:history="1">
        <w:r w:rsidRPr="00197753">
          <w:rPr>
            <w:rStyle w:val="Hyperlink"/>
          </w:rPr>
          <w:t>6.4.2</w:t>
        </w:r>
        <w:r>
          <w:rPr>
            <w:rFonts w:asciiTheme="minorHAnsi" w:eastAsiaTheme="minorEastAsia" w:hAnsiTheme="minorHAnsi" w:cstheme="minorBidi"/>
            <w:b w:val="0"/>
            <w:sz w:val="22"/>
            <w:szCs w:val="22"/>
          </w:rPr>
          <w:tab/>
        </w:r>
        <w:r w:rsidRPr="00197753">
          <w:rPr>
            <w:rStyle w:val="Hyperlink"/>
          </w:rPr>
          <w:t>Mededeling van de gunningsbeslissing (3.39 ARW 2016)</w:t>
        </w:r>
        <w:r>
          <w:rPr>
            <w:webHidden/>
          </w:rPr>
          <w:tab/>
        </w:r>
        <w:r>
          <w:rPr>
            <w:webHidden/>
          </w:rPr>
          <w:fldChar w:fldCharType="begin"/>
        </w:r>
        <w:r>
          <w:rPr>
            <w:webHidden/>
          </w:rPr>
          <w:instrText xml:space="preserve"> PAGEREF _Toc131069454 \h </w:instrText>
        </w:r>
        <w:r>
          <w:rPr>
            <w:webHidden/>
          </w:rPr>
        </w:r>
        <w:r>
          <w:rPr>
            <w:webHidden/>
          </w:rPr>
          <w:fldChar w:fldCharType="separate"/>
        </w:r>
        <w:r>
          <w:rPr>
            <w:webHidden/>
          </w:rPr>
          <w:t>28</w:t>
        </w:r>
        <w:r>
          <w:rPr>
            <w:webHidden/>
          </w:rPr>
          <w:fldChar w:fldCharType="end"/>
        </w:r>
      </w:hyperlink>
    </w:p>
    <w:p w14:paraId="613AFF71" w14:textId="1A23A6E8" w:rsidR="000D7ADE" w:rsidRDefault="000D7ADE">
      <w:pPr>
        <w:pStyle w:val="Inhopg2"/>
        <w:rPr>
          <w:rFonts w:asciiTheme="minorHAnsi" w:eastAsiaTheme="minorEastAsia" w:hAnsiTheme="minorHAnsi" w:cstheme="minorBidi"/>
          <w:b w:val="0"/>
          <w:noProof/>
          <w:sz w:val="22"/>
          <w:szCs w:val="22"/>
        </w:rPr>
      </w:pPr>
      <w:hyperlink w:anchor="_Toc131069455" w:history="1">
        <w:r w:rsidRPr="00197753">
          <w:rPr>
            <w:rStyle w:val="Hyperlink"/>
            <w:noProof/>
          </w:rPr>
          <w:t>6.5</w:t>
        </w:r>
        <w:r>
          <w:rPr>
            <w:rFonts w:asciiTheme="minorHAnsi" w:eastAsiaTheme="minorEastAsia" w:hAnsiTheme="minorHAnsi" w:cstheme="minorBidi"/>
            <w:b w:val="0"/>
            <w:noProof/>
            <w:sz w:val="22"/>
            <w:szCs w:val="22"/>
          </w:rPr>
          <w:tab/>
        </w:r>
        <w:r w:rsidRPr="00197753">
          <w:rPr>
            <w:rStyle w:val="Hyperlink"/>
            <w:noProof/>
          </w:rPr>
          <w:t>Bezwaarprocedure (3.40.2 ARW2016)</w:t>
        </w:r>
        <w:r>
          <w:rPr>
            <w:noProof/>
            <w:webHidden/>
          </w:rPr>
          <w:tab/>
        </w:r>
        <w:r>
          <w:rPr>
            <w:noProof/>
            <w:webHidden/>
          </w:rPr>
          <w:fldChar w:fldCharType="begin"/>
        </w:r>
        <w:r>
          <w:rPr>
            <w:noProof/>
            <w:webHidden/>
          </w:rPr>
          <w:instrText xml:space="preserve"> PAGEREF _Toc131069455 \h </w:instrText>
        </w:r>
        <w:r>
          <w:rPr>
            <w:noProof/>
            <w:webHidden/>
          </w:rPr>
        </w:r>
        <w:r>
          <w:rPr>
            <w:noProof/>
            <w:webHidden/>
          </w:rPr>
          <w:fldChar w:fldCharType="separate"/>
        </w:r>
        <w:r>
          <w:rPr>
            <w:noProof/>
            <w:webHidden/>
          </w:rPr>
          <w:t>29</w:t>
        </w:r>
        <w:r>
          <w:rPr>
            <w:noProof/>
            <w:webHidden/>
          </w:rPr>
          <w:fldChar w:fldCharType="end"/>
        </w:r>
      </w:hyperlink>
    </w:p>
    <w:p w14:paraId="2F668C43" w14:textId="2150B525" w:rsidR="000D7ADE" w:rsidRDefault="000D7ADE">
      <w:pPr>
        <w:pStyle w:val="Inhopg1"/>
        <w:rPr>
          <w:rFonts w:asciiTheme="minorHAnsi" w:eastAsiaTheme="minorEastAsia" w:hAnsiTheme="minorHAnsi" w:cstheme="minorBidi"/>
          <w:b w:val="0"/>
          <w:noProof/>
          <w:szCs w:val="22"/>
        </w:rPr>
      </w:pPr>
      <w:hyperlink w:anchor="_Toc131069456" w:history="1">
        <w:r w:rsidRPr="00197753">
          <w:rPr>
            <w:rStyle w:val="Hyperlink"/>
            <w:noProof/>
          </w:rPr>
          <w:t>7</w:t>
        </w:r>
        <w:r>
          <w:rPr>
            <w:rFonts w:asciiTheme="minorHAnsi" w:eastAsiaTheme="minorEastAsia" w:hAnsiTheme="minorHAnsi" w:cstheme="minorBidi"/>
            <w:b w:val="0"/>
            <w:noProof/>
            <w:szCs w:val="22"/>
          </w:rPr>
          <w:tab/>
        </w:r>
        <w:r w:rsidRPr="00197753">
          <w:rPr>
            <w:rStyle w:val="Hyperlink"/>
            <w:noProof/>
          </w:rPr>
          <w:t>Nadere bepalingen</w:t>
        </w:r>
        <w:r>
          <w:rPr>
            <w:noProof/>
            <w:webHidden/>
          </w:rPr>
          <w:tab/>
        </w:r>
        <w:r>
          <w:rPr>
            <w:noProof/>
            <w:webHidden/>
          </w:rPr>
          <w:fldChar w:fldCharType="begin"/>
        </w:r>
        <w:r>
          <w:rPr>
            <w:noProof/>
            <w:webHidden/>
          </w:rPr>
          <w:instrText xml:space="preserve"> PAGEREF _Toc131069456 \h </w:instrText>
        </w:r>
        <w:r>
          <w:rPr>
            <w:noProof/>
            <w:webHidden/>
          </w:rPr>
        </w:r>
        <w:r>
          <w:rPr>
            <w:noProof/>
            <w:webHidden/>
          </w:rPr>
          <w:fldChar w:fldCharType="separate"/>
        </w:r>
        <w:r>
          <w:rPr>
            <w:noProof/>
            <w:webHidden/>
          </w:rPr>
          <w:t>29</w:t>
        </w:r>
        <w:r>
          <w:rPr>
            <w:noProof/>
            <w:webHidden/>
          </w:rPr>
          <w:fldChar w:fldCharType="end"/>
        </w:r>
      </w:hyperlink>
    </w:p>
    <w:p w14:paraId="0C1FA3A2" w14:textId="58FF774E" w:rsidR="000D7ADE" w:rsidRDefault="000D7ADE">
      <w:pPr>
        <w:pStyle w:val="Inhopg2"/>
        <w:rPr>
          <w:rFonts w:asciiTheme="minorHAnsi" w:eastAsiaTheme="minorEastAsia" w:hAnsiTheme="minorHAnsi" w:cstheme="minorBidi"/>
          <w:b w:val="0"/>
          <w:noProof/>
          <w:sz w:val="22"/>
          <w:szCs w:val="22"/>
        </w:rPr>
      </w:pPr>
      <w:hyperlink w:anchor="_Toc131069457" w:history="1">
        <w:r w:rsidRPr="00197753">
          <w:rPr>
            <w:rStyle w:val="Hyperlink"/>
            <w:noProof/>
          </w:rPr>
          <w:t>7.1</w:t>
        </w:r>
        <w:r>
          <w:rPr>
            <w:rFonts w:asciiTheme="minorHAnsi" w:eastAsiaTheme="minorEastAsia" w:hAnsiTheme="minorHAnsi" w:cstheme="minorBidi"/>
            <w:b w:val="0"/>
            <w:noProof/>
            <w:sz w:val="22"/>
            <w:szCs w:val="22"/>
          </w:rPr>
          <w:tab/>
        </w:r>
        <w:r w:rsidRPr="00197753">
          <w:rPr>
            <w:rStyle w:val="Hyperlink"/>
            <w:noProof/>
          </w:rPr>
          <w:t>Contracteren</w:t>
        </w:r>
        <w:r>
          <w:rPr>
            <w:noProof/>
            <w:webHidden/>
          </w:rPr>
          <w:tab/>
        </w:r>
        <w:r>
          <w:rPr>
            <w:noProof/>
            <w:webHidden/>
          </w:rPr>
          <w:fldChar w:fldCharType="begin"/>
        </w:r>
        <w:r>
          <w:rPr>
            <w:noProof/>
            <w:webHidden/>
          </w:rPr>
          <w:instrText xml:space="preserve"> PAGEREF _Toc131069457 \h </w:instrText>
        </w:r>
        <w:r>
          <w:rPr>
            <w:noProof/>
            <w:webHidden/>
          </w:rPr>
        </w:r>
        <w:r>
          <w:rPr>
            <w:noProof/>
            <w:webHidden/>
          </w:rPr>
          <w:fldChar w:fldCharType="separate"/>
        </w:r>
        <w:r>
          <w:rPr>
            <w:noProof/>
            <w:webHidden/>
          </w:rPr>
          <w:t>29</w:t>
        </w:r>
        <w:r>
          <w:rPr>
            <w:noProof/>
            <w:webHidden/>
          </w:rPr>
          <w:fldChar w:fldCharType="end"/>
        </w:r>
      </w:hyperlink>
    </w:p>
    <w:p w14:paraId="34D547A8" w14:textId="3E11D1DB" w:rsidR="000D7ADE" w:rsidRDefault="000D7ADE">
      <w:pPr>
        <w:pStyle w:val="Inhopg2"/>
        <w:rPr>
          <w:rFonts w:asciiTheme="minorHAnsi" w:eastAsiaTheme="minorEastAsia" w:hAnsiTheme="minorHAnsi" w:cstheme="minorBidi"/>
          <w:b w:val="0"/>
          <w:noProof/>
          <w:sz w:val="22"/>
          <w:szCs w:val="22"/>
        </w:rPr>
      </w:pPr>
      <w:hyperlink w:anchor="_Toc131069458" w:history="1">
        <w:r w:rsidRPr="00197753">
          <w:rPr>
            <w:rStyle w:val="Hyperlink"/>
            <w:noProof/>
          </w:rPr>
          <w:t>7.2</w:t>
        </w:r>
        <w:r>
          <w:rPr>
            <w:rFonts w:asciiTheme="minorHAnsi" w:eastAsiaTheme="minorEastAsia" w:hAnsiTheme="minorHAnsi" w:cstheme="minorBidi"/>
            <w:b w:val="0"/>
            <w:noProof/>
            <w:sz w:val="22"/>
            <w:szCs w:val="22"/>
          </w:rPr>
          <w:tab/>
        </w:r>
        <w:r w:rsidRPr="00197753">
          <w:rPr>
            <w:rStyle w:val="Hyperlink"/>
            <w:noProof/>
          </w:rPr>
          <w:t>Startdatum van het bouwteam</w:t>
        </w:r>
        <w:r>
          <w:rPr>
            <w:noProof/>
            <w:webHidden/>
          </w:rPr>
          <w:tab/>
        </w:r>
        <w:r>
          <w:rPr>
            <w:noProof/>
            <w:webHidden/>
          </w:rPr>
          <w:fldChar w:fldCharType="begin"/>
        </w:r>
        <w:r>
          <w:rPr>
            <w:noProof/>
            <w:webHidden/>
          </w:rPr>
          <w:instrText xml:space="preserve"> PAGEREF _Toc131069458 \h </w:instrText>
        </w:r>
        <w:r>
          <w:rPr>
            <w:noProof/>
            <w:webHidden/>
          </w:rPr>
        </w:r>
        <w:r>
          <w:rPr>
            <w:noProof/>
            <w:webHidden/>
          </w:rPr>
          <w:fldChar w:fldCharType="separate"/>
        </w:r>
        <w:r>
          <w:rPr>
            <w:noProof/>
            <w:webHidden/>
          </w:rPr>
          <w:t>29</w:t>
        </w:r>
        <w:r>
          <w:rPr>
            <w:noProof/>
            <w:webHidden/>
          </w:rPr>
          <w:fldChar w:fldCharType="end"/>
        </w:r>
      </w:hyperlink>
    </w:p>
    <w:p w14:paraId="752ACEA5" w14:textId="6F1C1938" w:rsidR="000D7ADE" w:rsidRDefault="000D7ADE">
      <w:pPr>
        <w:pStyle w:val="Inhopg2"/>
        <w:rPr>
          <w:rFonts w:asciiTheme="minorHAnsi" w:eastAsiaTheme="minorEastAsia" w:hAnsiTheme="minorHAnsi" w:cstheme="minorBidi"/>
          <w:b w:val="0"/>
          <w:noProof/>
          <w:sz w:val="22"/>
          <w:szCs w:val="22"/>
        </w:rPr>
      </w:pPr>
      <w:hyperlink w:anchor="_Toc131069459" w:history="1">
        <w:r w:rsidRPr="00197753">
          <w:rPr>
            <w:rStyle w:val="Hyperlink"/>
            <w:noProof/>
          </w:rPr>
          <w:t>7.3</w:t>
        </w:r>
        <w:r>
          <w:rPr>
            <w:rFonts w:asciiTheme="minorHAnsi" w:eastAsiaTheme="minorEastAsia" w:hAnsiTheme="minorHAnsi" w:cstheme="minorBidi"/>
            <w:b w:val="0"/>
            <w:noProof/>
            <w:sz w:val="22"/>
            <w:szCs w:val="22"/>
          </w:rPr>
          <w:tab/>
        </w:r>
        <w:r w:rsidRPr="00197753">
          <w:rPr>
            <w:rStyle w:val="Hyperlink"/>
            <w:noProof/>
          </w:rPr>
          <w:t>Geschillenregeling</w:t>
        </w:r>
        <w:r>
          <w:rPr>
            <w:noProof/>
            <w:webHidden/>
          </w:rPr>
          <w:tab/>
        </w:r>
        <w:r>
          <w:rPr>
            <w:noProof/>
            <w:webHidden/>
          </w:rPr>
          <w:fldChar w:fldCharType="begin"/>
        </w:r>
        <w:r>
          <w:rPr>
            <w:noProof/>
            <w:webHidden/>
          </w:rPr>
          <w:instrText xml:space="preserve"> PAGEREF _Toc131069459 \h </w:instrText>
        </w:r>
        <w:r>
          <w:rPr>
            <w:noProof/>
            <w:webHidden/>
          </w:rPr>
        </w:r>
        <w:r>
          <w:rPr>
            <w:noProof/>
            <w:webHidden/>
          </w:rPr>
          <w:fldChar w:fldCharType="separate"/>
        </w:r>
        <w:r>
          <w:rPr>
            <w:noProof/>
            <w:webHidden/>
          </w:rPr>
          <w:t>29</w:t>
        </w:r>
        <w:r>
          <w:rPr>
            <w:noProof/>
            <w:webHidden/>
          </w:rPr>
          <w:fldChar w:fldCharType="end"/>
        </w:r>
      </w:hyperlink>
    </w:p>
    <w:p w14:paraId="06468F40" w14:textId="3A07D8B3" w:rsidR="000D7ADE" w:rsidRDefault="000D7ADE">
      <w:pPr>
        <w:pStyle w:val="Inhopg2"/>
        <w:rPr>
          <w:rFonts w:asciiTheme="minorHAnsi" w:eastAsiaTheme="minorEastAsia" w:hAnsiTheme="minorHAnsi" w:cstheme="minorBidi"/>
          <w:b w:val="0"/>
          <w:noProof/>
          <w:sz w:val="22"/>
          <w:szCs w:val="22"/>
        </w:rPr>
      </w:pPr>
      <w:hyperlink w:anchor="_Toc131069460" w:history="1">
        <w:r w:rsidRPr="00197753">
          <w:rPr>
            <w:rStyle w:val="Hyperlink"/>
            <w:noProof/>
          </w:rPr>
          <w:t>7.4</w:t>
        </w:r>
        <w:r>
          <w:rPr>
            <w:rFonts w:asciiTheme="minorHAnsi" w:eastAsiaTheme="minorEastAsia" w:hAnsiTheme="minorHAnsi" w:cstheme="minorBidi"/>
            <w:b w:val="0"/>
            <w:noProof/>
            <w:sz w:val="22"/>
            <w:szCs w:val="22"/>
          </w:rPr>
          <w:tab/>
        </w:r>
        <w:r w:rsidRPr="00197753">
          <w:rPr>
            <w:rStyle w:val="Hyperlink"/>
            <w:noProof/>
          </w:rPr>
          <w:t>Vergoeding</w:t>
        </w:r>
        <w:r>
          <w:rPr>
            <w:noProof/>
            <w:webHidden/>
          </w:rPr>
          <w:tab/>
        </w:r>
        <w:r>
          <w:rPr>
            <w:noProof/>
            <w:webHidden/>
          </w:rPr>
          <w:fldChar w:fldCharType="begin"/>
        </w:r>
        <w:r>
          <w:rPr>
            <w:noProof/>
            <w:webHidden/>
          </w:rPr>
          <w:instrText xml:space="preserve"> PAGEREF _Toc131069460 \h </w:instrText>
        </w:r>
        <w:r>
          <w:rPr>
            <w:noProof/>
            <w:webHidden/>
          </w:rPr>
        </w:r>
        <w:r>
          <w:rPr>
            <w:noProof/>
            <w:webHidden/>
          </w:rPr>
          <w:fldChar w:fldCharType="separate"/>
        </w:r>
        <w:r>
          <w:rPr>
            <w:noProof/>
            <w:webHidden/>
          </w:rPr>
          <w:t>29</w:t>
        </w:r>
        <w:r>
          <w:rPr>
            <w:noProof/>
            <w:webHidden/>
          </w:rPr>
          <w:fldChar w:fldCharType="end"/>
        </w:r>
      </w:hyperlink>
    </w:p>
    <w:p w14:paraId="5BF22EBD" w14:textId="4ED627DD" w:rsidR="000D7ADE" w:rsidRDefault="000D7ADE">
      <w:pPr>
        <w:pStyle w:val="Inhopg2"/>
        <w:rPr>
          <w:rFonts w:asciiTheme="minorHAnsi" w:eastAsiaTheme="minorEastAsia" w:hAnsiTheme="minorHAnsi" w:cstheme="minorBidi"/>
          <w:b w:val="0"/>
          <w:noProof/>
          <w:sz w:val="22"/>
          <w:szCs w:val="22"/>
        </w:rPr>
      </w:pPr>
      <w:hyperlink w:anchor="_Toc131069461" w:history="1">
        <w:r w:rsidRPr="00197753">
          <w:rPr>
            <w:rStyle w:val="Hyperlink"/>
            <w:noProof/>
          </w:rPr>
          <w:t>7.5</w:t>
        </w:r>
        <w:r>
          <w:rPr>
            <w:rFonts w:asciiTheme="minorHAnsi" w:eastAsiaTheme="minorEastAsia" w:hAnsiTheme="minorHAnsi" w:cstheme="minorBidi"/>
            <w:b w:val="0"/>
            <w:noProof/>
            <w:sz w:val="22"/>
            <w:szCs w:val="22"/>
          </w:rPr>
          <w:tab/>
        </w:r>
        <w:r w:rsidRPr="00197753">
          <w:rPr>
            <w:rStyle w:val="Hyperlink"/>
            <w:noProof/>
          </w:rPr>
          <w:t>Opdrachtwaarde</w:t>
        </w:r>
        <w:r>
          <w:rPr>
            <w:noProof/>
            <w:webHidden/>
          </w:rPr>
          <w:tab/>
        </w:r>
        <w:r>
          <w:rPr>
            <w:noProof/>
            <w:webHidden/>
          </w:rPr>
          <w:fldChar w:fldCharType="begin"/>
        </w:r>
        <w:r>
          <w:rPr>
            <w:noProof/>
            <w:webHidden/>
          </w:rPr>
          <w:instrText xml:space="preserve"> PAGEREF _Toc131069461 \h </w:instrText>
        </w:r>
        <w:r>
          <w:rPr>
            <w:noProof/>
            <w:webHidden/>
          </w:rPr>
        </w:r>
        <w:r>
          <w:rPr>
            <w:noProof/>
            <w:webHidden/>
          </w:rPr>
          <w:fldChar w:fldCharType="separate"/>
        </w:r>
        <w:r>
          <w:rPr>
            <w:noProof/>
            <w:webHidden/>
          </w:rPr>
          <w:t>29</w:t>
        </w:r>
        <w:r>
          <w:rPr>
            <w:noProof/>
            <w:webHidden/>
          </w:rPr>
          <w:fldChar w:fldCharType="end"/>
        </w:r>
      </w:hyperlink>
    </w:p>
    <w:p w14:paraId="74F7F41B" w14:textId="176BFDFD" w:rsidR="000D7ADE" w:rsidRDefault="000D7ADE">
      <w:pPr>
        <w:pStyle w:val="Inhopg2"/>
        <w:rPr>
          <w:rFonts w:asciiTheme="minorHAnsi" w:eastAsiaTheme="minorEastAsia" w:hAnsiTheme="minorHAnsi" w:cstheme="minorBidi"/>
          <w:b w:val="0"/>
          <w:noProof/>
          <w:sz w:val="22"/>
          <w:szCs w:val="22"/>
        </w:rPr>
      </w:pPr>
      <w:hyperlink w:anchor="_Toc131069462" w:history="1">
        <w:r w:rsidRPr="00197753">
          <w:rPr>
            <w:rStyle w:val="Hyperlink"/>
            <w:noProof/>
          </w:rPr>
          <w:t>7.6</w:t>
        </w:r>
        <w:r>
          <w:rPr>
            <w:rFonts w:asciiTheme="minorHAnsi" w:eastAsiaTheme="minorEastAsia" w:hAnsiTheme="minorHAnsi" w:cstheme="minorBidi"/>
            <w:b w:val="0"/>
            <w:noProof/>
            <w:sz w:val="22"/>
            <w:szCs w:val="22"/>
          </w:rPr>
          <w:tab/>
        </w:r>
        <w:r w:rsidRPr="00197753">
          <w:rPr>
            <w:rStyle w:val="Hyperlink"/>
            <w:noProof/>
          </w:rPr>
          <w:t>Publiciteit en auteursrecht</w:t>
        </w:r>
        <w:r>
          <w:rPr>
            <w:noProof/>
            <w:webHidden/>
          </w:rPr>
          <w:tab/>
        </w:r>
        <w:r>
          <w:rPr>
            <w:noProof/>
            <w:webHidden/>
          </w:rPr>
          <w:fldChar w:fldCharType="begin"/>
        </w:r>
        <w:r>
          <w:rPr>
            <w:noProof/>
            <w:webHidden/>
          </w:rPr>
          <w:instrText xml:space="preserve"> PAGEREF _Toc131069462 \h </w:instrText>
        </w:r>
        <w:r>
          <w:rPr>
            <w:noProof/>
            <w:webHidden/>
          </w:rPr>
        </w:r>
        <w:r>
          <w:rPr>
            <w:noProof/>
            <w:webHidden/>
          </w:rPr>
          <w:fldChar w:fldCharType="separate"/>
        </w:r>
        <w:r>
          <w:rPr>
            <w:noProof/>
            <w:webHidden/>
          </w:rPr>
          <w:t>30</w:t>
        </w:r>
        <w:r>
          <w:rPr>
            <w:noProof/>
            <w:webHidden/>
          </w:rPr>
          <w:fldChar w:fldCharType="end"/>
        </w:r>
      </w:hyperlink>
    </w:p>
    <w:p w14:paraId="675C9BC7" w14:textId="0A199E71" w:rsidR="000D7ADE" w:rsidRDefault="000D7ADE">
      <w:pPr>
        <w:pStyle w:val="Inhopg2"/>
        <w:rPr>
          <w:rFonts w:asciiTheme="minorHAnsi" w:eastAsiaTheme="minorEastAsia" w:hAnsiTheme="minorHAnsi" w:cstheme="minorBidi"/>
          <w:b w:val="0"/>
          <w:noProof/>
          <w:sz w:val="22"/>
          <w:szCs w:val="22"/>
        </w:rPr>
      </w:pPr>
      <w:hyperlink w:anchor="_Toc131069463" w:history="1">
        <w:r w:rsidRPr="00197753">
          <w:rPr>
            <w:rStyle w:val="Hyperlink"/>
            <w:noProof/>
          </w:rPr>
          <w:t>7.7</w:t>
        </w:r>
        <w:r>
          <w:rPr>
            <w:rFonts w:asciiTheme="minorHAnsi" w:eastAsiaTheme="minorEastAsia" w:hAnsiTheme="minorHAnsi" w:cstheme="minorBidi"/>
            <w:b w:val="0"/>
            <w:noProof/>
            <w:sz w:val="22"/>
            <w:szCs w:val="22"/>
          </w:rPr>
          <w:tab/>
        </w:r>
        <w:r w:rsidRPr="00197753">
          <w:rPr>
            <w:rStyle w:val="Hyperlink"/>
            <w:noProof/>
          </w:rPr>
          <w:t>Klachten</w:t>
        </w:r>
        <w:r>
          <w:rPr>
            <w:noProof/>
            <w:webHidden/>
          </w:rPr>
          <w:tab/>
        </w:r>
        <w:r>
          <w:rPr>
            <w:noProof/>
            <w:webHidden/>
          </w:rPr>
          <w:fldChar w:fldCharType="begin"/>
        </w:r>
        <w:r>
          <w:rPr>
            <w:noProof/>
            <w:webHidden/>
          </w:rPr>
          <w:instrText xml:space="preserve"> PAGEREF _Toc131069463 \h </w:instrText>
        </w:r>
        <w:r>
          <w:rPr>
            <w:noProof/>
            <w:webHidden/>
          </w:rPr>
        </w:r>
        <w:r>
          <w:rPr>
            <w:noProof/>
            <w:webHidden/>
          </w:rPr>
          <w:fldChar w:fldCharType="separate"/>
        </w:r>
        <w:r>
          <w:rPr>
            <w:noProof/>
            <w:webHidden/>
          </w:rPr>
          <w:t>30</w:t>
        </w:r>
        <w:r>
          <w:rPr>
            <w:noProof/>
            <w:webHidden/>
          </w:rPr>
          <w:fldChar w:fldCharType="end"/>
        </w:r>
      </w:hyperlink>
    </w:p>
    <w:p w14:paraId="66D117C1" w14:textId="48D60C8E" w:rsidR="000D7ADE" w:rsidRDefault="000D7ADE">
      <w:pPr>
        <w:pStyle w:val="Inhopg1"/>
        <w:rPr>
          <w:rFonts w:asciiTheme="minorHAnsi" w:eastAsiaTheme="minorEastAsia" w:hAnsiTheme="minorHAnsi" w:cstheme="minorBidi"/>
          <w:b w:val="0"/>
          <w:noProof/>
          <w:szCs w:val="22"/>
        </w:rPr>
      </w:pPr>
      <w:hyperlink w:anchor="_Toc131069464" w:history="1">
        <w:r w:rsidRPr="00197753">
          <w:rPr>
            <w:rStyle w:val="Hyperlink"/>
            <w:noProof/>
          </w:rPr>
          <w:t>8</w:t>
        </w:r>
        <w:r>
          <w:rPr>
            <w:rFonts w:asciiTheme="minorHAnsi" w:eastAsiaTheme="minorEastAsia" w:hAnsiTheme="minorHAnsi" w:cstheme="minorBidi"/>
            <w:b w:val="0"/>
            <w:noProof/>
            <w:szCs w:val="22"/>
          </w:rPr>
          <w:tab/>
        </w:r>
        <w:r w:rsidRPr="00197753">
          <w:rPr>
            <w:rStyle w:val="Hyperlink"/>
            <w:noProof/>
          </w:rPr>
          <w:t>Lijst van Bijlagen</w:t>
        </w:r>
        <w:r>
          <w:rPr>
            <w:noProof/>
            <w:webHidden/>
          </w:rPr>
          <w:tab/>
        </w:r>
        <w:r>
          <w:rPr>
            <w:noProof/>
            <w:webHidden/>
          </w:rPr>
          <w:fldChar w:fldCharType="begin"/>
        </w:r>
        <w:r>
          <w:rPr>
            <w:noProof/>
            <w:webHidden/>
          </w:rPr>
          <w:instrText xml:space="preserve"> PAGEREF _Toc131069464 \h </w:instrText>
        </w:r>
        <w:r>
          <w:rPr>
            <w:noProof/>
            <w:webHidden/>
          </w:rPr>
        </w:r>
        <w:r>
          <w:rPr>
            <w:noProof/>
            <w:webHidden/>
          </w:rPr>
          <w:fldChar w:fldCharType="separate"/>
        </w:r>
        <w:r>
          <w:rPr>
            <w:noProof/>
            <w:webHidden/>
          </w:rPr>
          <w:t>31</w:t>
        </w:r>
        <w:r>
          <w:rPr>
            <w:noProof/>
            <w:webHidden/>
          </w:rPr>
          <w:fldChar w:fldCharType="end"/>
        </w:r>
      </w:hyperlink>
    </w:p>
    <w:p w14:paraId="7E89279E" w14:textId="70A2640D" w:rsidR="000D7ADE" w:rsidRDefault="000D7ADE">
      <w:pPr>
        <w:pStyle w:val="Inhopg2"/>
        <w:rPr>
          <w:rFonts w:asciiTheme="minorHAnsi" w:eastAsiaTheme="minorEastAsia" w:hAnsiTheme="minorHAnsi" w:cstheme="minorBidi"/>
          <w:b w:val="0"/>
          <w:noProof/>
          <w:sz w:val="22"/>
          <w:szCs w:val="22"/>
        </w:rPr>
      </w:pPr>
      <w:hyperlink w:anchor="_Toc131069465" w:history="1">
        <w:r w:rsidRPr="00197753">
          <w:rPr>
            <w:rStyle w:val="Hyperlink"/>
            <w:rFonts w:cs="Calibri"/>
            <w:noProof/>
          </w:rPr>
          <w:t>8.1</w:t>
        </w:r>
        <w:r>
          <w:rPr>
            <w:rFonts w:asciiTheme="minorHAnsi" w:eastAsiaTheme="minorEastAsia" w:hAnsiTheme="minorHAnsi" w:cstheme="minorBidi"/>
            <w:b w:val="0"/>
            <w:noProof/>
            <w:sz w:val="22"/>
            <w:szCs w:val="22"/>
          </w:rPr>
          <w:tab/>
        </w:r>
        <w:r w:rsidRPr="00197753">
          <w:rPr>
            <w:rStyle w:val="Hyperlink"/>
            <w:noProof/>
          </w:rPr>
          <w:t xml:space="preserve">Model K </w:t>
        </w:r>
        <w:r w:rsidRPr="00197753">
          <w:rPr>
            <w:rStyle w:val="Hyperlink"/>
            <w:rFonts w:cs="Calibri"/>
            <w:noProof/>
          </w:rPr>
          <w:t>Verklaring bestuurder omtrent rechtmatigheid inschrijving  (bijlage 1)</w:t>
        </w:r>
        <w:r>
          <w:rPr>
            <w:noProof/>
            <w:webHidden/>
          </w:rPr>
          <w:tab/>
        </w:r>
        <w:r>
          <w:rPr>
            <w:noProof/>
            <w:webHidden/>
          </w:rPr>
          <w:fldChar w:fldCharType="begin"/>
        </w:r>
        <w:r>
          <w:rPr>
            <w:noProof/>
            <w:webHidden/>
          </w:rPr>
          <w:instrText xml:space="preserve"> PAGEREF _Toc131069465 \h </w:instrText>
        </w:r>
        <w:r>
          <w:rPr>
            <w:noProof/>
            <w:webHidden/>
          </w:rPr>
        </w:r>
        <w:r>
          <w:rPr>
            <w:noProof/>
            <w:webHidden/>
          </w:rPr>
          <w:fldChar w:fldCharType="separate"/>
        </w:r>
        <w:r>
          <w:rPr>
            <w:noProof/>
            <w:webHidden/>
          </w:rPr>
          <w:t>31</w:t>
        </w:r>
        <w:r>
          <w:rPr>
            <w:noProof/>
            <w:webHidden/>
          </w:rPr>
          <w:fldChar w:fldCharType="end"/>
        </w:r>
      </w:hyperlink>
    </w:p>
    <w:p w14:paraId="6EC1D6CD" w14:textId="45612C9E" w:rsidR="000D7ADE" w:rsidRDefault="000D7ADE">
      <w:pPr>
        <w:pStyle w:val="Inhopg2"/>
        <w:rPr>
          <w:rFonts w:asciiTheme="minorHAnsi" w:eastAsiaTheme="minorEastAsia" w:hAnsiTheme="minorHAnsi" w:cstheme="minorBidi"/>
          <w:b w:val="0"/>
          <w:noProof/>
          <w:sz w:val="22"/>
          <w:szCs w:val="22"/>
        </w:rPr>
      </w:pPr>
      <w:hyperlink w:anchor="_Toc131069466" w:history="1">
        <w:r w:rsidRPr="00197753">
          <w:rPr>
            <w:rStyle w:val="Hyperlink"/>
            <w:rFonts w:cs="Calibri"/>
            <w:noProof/>
          </w:rPr>
          <w:t>8.2</w:t>
        </w:r>
        <w:r>
          <w:rPr>
            <w:rFonts w:asciiTheme="minorHAnsi" w:eastAsiaTheme="minorEastAsia" w:hAnsiTheme="minorHAnsi" w:cstheme="minorBidi"/>
            <w:b w:val="0"/>
            <w:noProof/>
            <w:sz w:val="22"/>
            <w:szCs w:val="22"/>
          </w:rPr>
          <w:tab/>
        </w:r>
        <w:r w:rsidRPr="00197753">
          <w:rPr>
            <w:rStyle w:val="Hyperlink"/>
            <w:noProof/>
          </w:rPr>
          <w:t xml:space="preserve">Concept bouwteamovereenkomst      </w:t>
        </w:r>
        <w:r w:rsidRPr="00197753">
          <w:rPr>
            <w:rStyle w:val="Hyperlink"/>
            <w:rFonts w:cs="Calibri"/>
            <w:noProof/>
          </w:rPr>
          <w:t>(bijlage 2)</w:t>
        </w:r>
        <w:r>
          <w:rPr>
            <w:noProof/>
            <w:webHidden/>
          </w:rPr>
          <w:tab/>
        </w:r>
        <w:r>
          <w:rPr>
            <w:noProof/>
            <w:webHidden/>
          </w:rPr>
          <w:fldChar w:fldCharType="begin"/>
        </w:r>
        <w:r>
          <w:rPr>
            <w:noProof/>
            <w:webHidden/>
          </w:rPr>
          <w:instrText xml:space="preserve"> PAGEREF _Toc131069466 \h </w:instrText>
        </w:r>
        <w:r>
          <w:rPr>
            <w:noProof/>
            <w:webHidden/>
          </w:rPr>
        </w:r>
        <w:r>
          <w:rPr>
            <w:noProof/>
            <w:webHidden/>
          </w:rPr>
          <w:fldChar w:fldCharType="separate"/>
        </w:r>
        <w:r>
          <w:rPr>
            <w:noProof/>
            <w:webHidden/>
          </w:rPr>
          <w:t>31</w:t>
        </w:r>
        <w:r>
          <w:rPr>
            <w:noProof/>
            <w:webHidden/>
          </w:rPr>
          <w:fldChar w:fldCharType="end"/>
        </w:r>
      </w:hyperlink>
    </w:p>
    <w:p w14:paraId="1D5A60CC" w14:textId="2E2BB4C9" w:rsidR="000D7ADE" w:rsidRDefault="000D7ADE" w:rsidP="00D44C68">
      <w:pPr>
        <w:pStyle w:val="Inhopg2"/>
        <w:ind w:left="1974" w:hanging="840"/>
        <w:rPr>
          <w:rFonts w:asciiTheme="minorHAnsi" w:eastAsiaTheme="minorEastAsia" w:hAnsiTheme="minorHAnsi" w:cstheme="minorBidi"/>
          <w:b w:val="0"/>
          <w:noProof/>
          <w:sz w:val="22"/>
          <w:szCs w:val="22"/>
        </w:rPr>
      </w:pPr>
      <w:hyperlink w:anchor="_Toc131069467" w:history="1">
        <w:r w:rsidRPr="00197753">
          <w:rPr>
            <w:rStyle w:val="Hyperlink"/>
            <w:rFonts w:cs="Calibri"/>
            <w:noProof/>
          </w:rPr>
          <w:t>8.3</w:t>
        </w:r>
        <w:r>
          <w:rPr>
            <w:rFonts w:asciiTheme="minorHAnsi" w:eastAsiaTheme="minorEastAsia" w:hAnsiTheme="minorHAnsi" w:cstheme="minorBidi"/>
            <w:b w:val="0"/>
            <w:noProof/>
            <w:sz w:val="22"/>
            <w:szCs w:val="22"/>
          </w:rPr>
          <w:tab/>
        </w:r>
        <w:r w:rsidRPr="00197753">
          <w:rPr>
            <w:rStyle w:val="Hyperlink"/>
            <w:noProof/>
          </w:rPr>
          <w:t xml:space="preserve">Aanvullende inkoopvoorwaarden voor architecten en ingenieurs gemeente Groningen        </w:t>
        </w:r>
        <w:r w:rsidRPr="00197753">
          <w:rPr>
            <w:rStyle w:val="Hyperlink"/>
            <w:rFonts w:cs="Calibri"/>
            <w:noProof/>
          </w:rPr>
          <w:t>(bijlage 3)</w:t>
        </w:r>
        <w:r>
          <w:rPr>
            <w:noProof/>
            <w:webHidden/>
          </w:rPr>
          <w:tab/>
        </w:r>
        <w:r>
          <w:rPr>
            <w:noProof/>
            <w:webHidden/>
          </w:rPr>
          <w:fldChar w:fldCharType="begin"/>
        </w:r>
        <w:r>
          <w:rPr>
            <w:noProof/>
            <w:webHidden/>
          </w:rPr>
          <w:instrText xml:space="preserve"> PAGEREF _Toc131069467 \h </w:instrText>
        </w:r>
        <w:r>
          <w:rPr>
            <w:noProof/>
            <w:webHidden/>
          </w:rPr>
        </w:r>
        <w:r>
          <w:rPr>
            <w:noProof/>
            <w:webHidden/>
          </w:rPr>
          <w:fldChar w:fldCharType="separate"/>
        </w:r>
        <w:r>
          <w:rPr>
            <w:noProof/>
            <w:webHidden/>
          </w:rPr>
          <w:t>31</w:t>
        </w:r>
        <w:r>
          <w:rPr>
            <w:noProof/>
            <w:webHidden/>
          </w:rPr>
          <w:fldChar w:fldCharType="end"/>
        </w:r>
      </w:hyperlink>
    </w:p>
    <w:p w14:paraId="2F40425C" w14:textId="2E7E8094" w:rsidR="000D7ADE" w:rsidRDefault="000D7ADE">
      <w:pPr>
        <w:pStyle w:val="Inhopg2"/>
        <w:rPr>
          <w:rFonts w:asciiTheme="minorHAnsi" w:eastAsiaTheme="minorEastAsia" w:hAnsiTheme="minorHAnsi" w:cstheme="minorBidi"/>
          <w:b w:val="0"/>
          <w:noProof/>
          <w:sz w:val="22"/>
          <w:szCs w:val="22"/>
        </w:rPr>
      </w:pPr>
      <w:hyperlink w:anchor="_Toc131069468" w:history="1">
        <w:r w:rsidRPr="00197753">
          <w:rPr>
            <w:rStyle w:val="Hyperlink"/>
            <w:rFonts w:cs="Calibri"/>
            <w:noProof/>
          </w:rPr>
          <w:t>8.4</w:t>
        </w:r>
        <w:r>
          <w:rPr>
            <w:rFonts w:asciiTheme="minorHAnsi" w:eastAsiaTheme="minorEastAsia" w:hAnsiTheme="minorHAnsi" w:cstheme="minorBidi"/>
            <w:b w:val="0"/>
            <w:noProof/>
            <w:sz w:val="22"/>
            <w:szCs w:val="22"/>
          </w:rPr>
          <w:tab/>
        </w:r>
        <w:r w:rsidRPr="00197753">
          <w:rPr>
            <w:rStyle w:val="Hyperlink"/>
            <w:noProof/>
          </w:rPr>
          <w:t xml:space="preserve">Concept wachtkamerovereenkomst      </w:t>
        </w:r>
        <w:r w:rsidRPr="00197753">
          <w:rPr>
            <w:rStyle w:val="Hyperlink"/>
            <w:rFonts w:cs="Calibri"/>
            <w:noProof/>
          </w:rPr>
          <w:t>(bijlage 4)</w:t>
        </w:r>
        <w:r>
          <w:rPr>
            <w:noProof/>
            <w:webHidden/>
          </w:rPr>
          <w:tab/>
        </w:r>
        <w:r>
          <w:rPr>
            <w:noProof/>
            <w:webHidden/>
          </w:rPr>
          <w:fldChar w:fldCharType="begin"/>
        </w:r>
        <w:r>
          <w:rPr>
            <w:noProof/>
            <w:webHidden/>
          </w:rPr>
          <w:instrText xml:space="preserve"> PAGEREF _Toc131069468 \h </w:instrText>
        </w:r>
        <w:r>
          <w:rPr>
            <w:noProof/>
            <w:webHidden/>
          </w:rPr>
        </w:r>
        <w:r>
          <w:rPr>
            <w:noProof/>
            <w:webHidden/>
          </w:rPr>
          <w:fldChar w:fldCharType="separate"/>
        </w:r>
        <w:r>
          <w:rPr>
            <w:noProof/>
            <w:webHidden/>
          </w:rPr>
          <w:t>31</w:t>
        </w:r>
        <w:r>
          <w:rPr>
            <w:noProof/>
            <w:webHidden/>
          </w:rPr>
          <w:fldChar w:fldCharType="end"/>
        </w:r>
      </w:hyperlink>
    </w:p>
    <w:p w14:paraId="4F3E8B81" w14:textId="3AF9A111" w:rsidR="000D7ADE" w:rsidRDefault="000D7ADE">
      <w:pPr>
        <w:pStyle w:val="Inhopg2"/>
        <w:rPr>
          <w:rFonts w:asciiTheme="minorHAnsi" w:eastAsiaTheme="minorEastAsia" w:hAnsiTheme="minorHAnsi" w:cstheme="minorBidi"/>
          <w:b w:val="0"/>
          <w:noProof/>
          <w:sz w:val="22"/>
          <w:szCs w:val="22"/>
        </w:rPr>
      </w:pPr>
      <w:hyperlink w:anchor="_Toc131069469" w:history="1">
        <w:r w:rsidRPr="00197753">
          <w:rPr>
            <w:rStyle w:val="Hyperlink"/>
            <w:noProof/>
          </w:rPr>
          <w:t>8.5</w:t>
        </w:r>
        <w:r>
          <w:rPr>
            <w:rFonts w:asciiTheme="minorHAnsi" w:eastAsiaTheme="minorEastAsia" w:hAnsiTheme="minorHAnsi" w:cstheme="minorBidi"/>
            <w:b w:val="0"/>
            <w:noProof/>
            <w:sz w:val="22"/>
            <w:szCs w:val="22"/>
          </w:rPr>
          <w:tab/>
        </w:r>
        <w:r w:rsidRPr="00197753">
          <w:rPr>
            <w:rStyle w:val="Hyperlink"/>
            <w:noProof/>
          </w:rPr>
          <w:t>Format Risicodossier        (bijlage 5)</w:t>
        </w:r>
        <w:r>
          <w:rPr>
            <w:noProof/>
            <w:webHidden/>
          </w:rPr>
          <w:tab/>
        </w:r>
        <w:r>
          <w:rPr>
            <w:noProof/>
            <w:webHidden/>
          </w:rPr>
          <w:fldChar w:fldCharType="begin"/>
        </w:r>
        <w:r>
          <w:rPr>
            <w:noProof/>
            <w:webHidden/>
          </w:rPr>
          <w:instrText xml:space="preserve"> PAGEREF _Toc131069469 \h </w:instrText>
        </w:r>
        <w:r>
          <w:rPr>
            <w:noProof/>
            <w:webHidden/>
          </w:rPr>
        </w:r>
        <w:r>
          <w:rPr>
            <w:noProof/>
            <w:webHidden/>
          </w:rPr>
          <w:fldChar w:fldCharType="separate"/>
        </w:r>
        <w:r>
          <w:rPr>
            <w:noProof/>
            <w:webHidden/>
          </w:rPr>
          <w:t>31</w:t>
        </w:r>
        <w:r>
          <w:rPr>
            <w:noProof/>
            <w:webHidden/>
          </w:rPr>
          <w:fldChar w:fldCharType="end"/>
        </w:r>
      </w:hyperlink>
    </w:p>
    <w:p w14:paraId="2D7AA3AA" w14:textId="5605C2D5" w:rsidR="000D7ADE" w:rsidRDefault="000D7ADE">
      <w:pPr>
        <w:pStyle w:val="Inhopg1"/>
        <w:rPr>
          <w:rFonts w:asciiTheme="minorHAnsi" w:eastAsiaTheme="minorEastAsia" w:hAnsiTheme="minorHAnsi" w:cstheme="minorBidi"/>
          <w:b w:val="0"/>
          <w:noProof/>
          <w:szCs w:val="22"/>
        </w:rPr>
      </w:pPr>
      <w:hyperlink w:anchor="_Toc131069470" w:history="1">
        <w:r w:rsidRPr="00197753">
          <w:rPr>
            <w:rStyle w:val="Hyperlink"/>
            <w:noProof/>
          </w:rPr>
          <w:t>9</w:t>
        </w:r>
        <w:r>
          <w:rPr>
            <w:rFonts w:asciiTheme="minorHAnsi" w:eastAsiaTheme="minorEastAsia" w:hAnsiTheme="minorHAnsi" w:cstheme="minorBidi"/>
            <w:b w:val="0"/>
            <w:noProof/>
            <w:szCs w:val="22"/>
          </w:rPr>
          <w:tab/>
        </w:r>
        <w:r w:rsidRPr="00197753">
          <w:rPr>
            <w:rStyle w:val="Hyperlink"/>
            <w:noProof/>
          </w:rPr>
          <w:t>Colofon</w:t>
        </w:r>
        <w:r>
          <w:rPr>
            <w:noProof/>
            <w:webHidden/>
          </w:rPr>
          <w:tab/>
        </w:r>
        <w:r>
          <w:rPr>
            <w:noProof/>
            <w:webHidden/>
          </w:rPr>
          <w:fldChar w:fldCharType="begin"/>
        </w:r>
        <w:r>
          <w:rPr>
            <w:noProof/>
            <w:webHidden/>
          </w:rPr>
          <w:instrText xml:space="preserve"> PAGEREF _Toc131069470 \h </w:instrText>
        </w:r>
        <w:r>
          <w:rPr>
            <w:noProof/>
            <w:webHidden/>
          </w:rPr>
        </w:r>
        <w:r>
          <w:rPr>
            <w:noProof/>
            <w:webHidden/>
          </w:rPr>
          <w:fldChar w:fldCharType="separate"/>
        </w:r>
        <w:r>
          <w:rPr>
            <w:noProof/>
            <w:webHidden/>
          </w:rPr>
          <w:t>37</w:t>
        </w:r>
        <w:r>
          <w:rPr>
            <w:noProof/>
            <w:webHidden/>
          </w:rPr>
          <w:fldChar w:fldCharType="end"/>
        </w:r>
      </w:hyperlink>
    </w:p>
    <w:p w14:paraId="4742948F" w14:textId="54E57564" w:rsidR="00F4555E" w:rsidRPr="00072159" w:rsidRDefault="00F4555E" w:rsidP="00F4555E">
      <w:pPr>
        <w:tabs>
          <w:tab w:val="right" w:leader="dot" w:pos="9540"/>
        </w:tabs>
      </w:pPr>
      <w:r w:rsidRPr="00072159">
        <w:fldChar w:fldCharType="end"/>
      </w:r>
    </w:p>
    <w:p w14:paraId="6049FAED" w14:textId="77777777" w:rsidR="00F4555E" w:rsidRPr="00072159" w:rsidRDefault="00F4555E" w:rsidP="00F4555E"/>
    <w:p w14:paraId="112C5328" w14:textId="77777777" w:rsidR="0024087F" w:rsidRPr="006D75E8" w:rsidRDefault="006D75E8" w:rsidP="006D75E8">
      <w:pPr>
        <w:spacing w:after="200" w:line="276" w:lineRule="auto"/>
        <w:ind w:left="0"/>
        <w:rPr>
          <w:u w:val="single"/>
        </w:rPr>
      </w:pPr>
      <w:r>
        <w:rPr>
          <w:u w:val="single"/>
        </w:rPr>
        <w:br w:type="page"/>
      </w:r>
    </w:p>
    <w:p w14:paraId="6C7EDF13" w14:textId="77777777" w:rsidR="0024087F" w:rsidRPr="00072159" w:rsidRDefault="0024087F" w:rsidP="0024087F">
      <w:pPr>
        <w:pStyle w:val="Kop1"/>
      </w:pPr>
      <w:bookmarkStart w:id="2" w:name="_Toc532222614"/>
      <w:bookmarkStart w:id="3" w:name="_Toc131069414"/>
      <w:r w:rsidRPr="00072159">
        <w:lastRenderedPageBreak/>
        <w:t>Inleiding</w:t>
      </w:r>
      <w:bookmarkEnd w:id="2"/>
      <w:bookmarkEnd w:id="3"/>
    </w:p>
    <w:p w14:paraId="5A40C8EC" w14:textId="77777777" w:rsidR="0024087F" w:rsidRDefault="0024087F" w:rsidP="0024087F">
      <w:pPr>
        <w:pStyle w:val="Kop2"/>
      </w:pPr>
      <w:bookmarkStart w:id="4" w:name="_Toc532222615"/>
      <w:bookmarkStart w:id="5" w:name="_Toc131069415"/>
      <w:r>
        <w:t>Projectnaam</w:t>
      </w:r>
      <w:bookmarkEnd w:id="4"/>
      <w:bookmarkEnd w:id="5"/>
    </w:p>
    <w:p w14:paraId="2E6F8196" w14:textId="77777777" w:rsidR="00E07516" w:rsidRPr="003A7AA0" w:rsidRDefault="00E07516" w:rsidP="00E07516">
      <w:bookmarkStart w:id="6" w:name="_Toc189879277"/>
      <w:bookmarkStart w:id="7" w:name="_Toc242505141"/>
      <w:bookmarkStart w:id="8" w:name="_Toc532222616"/>
      <w:r w:rsidRPr="003A7AA0">
        <w:t xml:space="preserve">De Gemeente Groningen, hierna te noemen "de aanbestedende dienst", houdt een aanbesteding conform de nationale niet-openbare procedure om tot het sluiten van een </w:t>
      </w:r>
      <w:r w:rsidRPr="003A7AA0">
        <w:rPr>
          <w:b/>
          <w:color w:val="000000" w:themeColor="text1"/>
        </w:rPr>
        <w:t>Bouwteamovereenkomst</w:t>
      </w:r>
      <w:r w:rsidRPr="003A7AA0">
        <w:rPr>
          <w:color w:val="000000" w:themeColor="text1"/>
        </w:rPr>
        <w:t xml:space="preserve"> </w:t>
      </w:r>
      <w:r w:rsidRPr="003A7AA0">
        <w:t>te komen en uiteindelijk tot het contracteren van het werk gedefinieerd als:</w:t>
      </w:r>
    </w:p>
    <w:p w14:paraId="06CB10E4" w14:textId="77777777" w:rsidR="00E07516" w:rsidRPr="003A7AA0" w:rsidRDefault="00E07516" w:rsidP="00E07516"/>
    <w:p w14:paraId="3753B38D" w14:textId="77777777" w:rsidR="00E07516" w:rsidRPr="003A7AA0" w:rsidRDefault="00E07516" w:rsidP="00E07516">
      <w:pPr>
        <w:rPr>
          <w:rFonts w:cs="Calibri"/>
          <w:b/>
        </w:rPr>
      </w:pPr>
      <w:r w:rsidRPr="003A7AA0">
        <w:rPr>
          <w:rFonts w:cs="Calibri"/>
          <w:b/>
        </w:rPr>
        <w:t xml:space="preserve">"Reitdiepzone – Friesestraatweg Zuid” </w:t>
      </w:r>
    </w:p>
    <w:p w14:paraId="211BEEF5" w14:textId="77777777" w:rsidR="00E07516" w:rsidRPr="003A7AA0" w:rsidRDefault="00E07516" w:rsidP="00E07516"/>
    <w:p w14:paraId="47AAF276" w14:textId="2100F383" w:rsidR="00E07516" w:rsidRPr="001F6B50" w:rsidRDefault="00E07516" w:rsidP="00E07516">
      <w:r w:rsidRPr="003A7AA0">
        <w:t xml:space="preserve">Op deze aanbesteding is het </w:t>
      </w:r>
      <w:r w:rsidRPr="003A7AA0">
        <w:rPr>
          <w:b/>
        </w:rPr>
        <w:t>Aanbestedingsreglement Werken 2016 (hierna ARW 2016), hoofdstuk 3 (</w:t>
      </w:r>
      <w:r w:rsidR="00F51E0D">
        <w:rPr>
          <w:b/>
        </w:rPr>
        <w:t xml:space="preserve">Nationale </w:t>
      </w:r>
      <w:r w:rsidRPr="003A7AA0">
        <w:rPr>
          <w:b/>
        </w:rPr>
        <w:t>niet-openbare procedure)</w:t>
      </w:r>
      <w:r w:rsidRPr="003A7AA0">
        <w:t>, van toepassing.</w:t>
      </w:r>
    </w:p>
    <w:p w14:paraId="7F1C8EAE" w14:textId="77777777" w:rsidR="0024087F" w:rsidRPr="00E91527" w:rsidRDefault="0024087F" w:rsidP="0024087F">
      <w:pPr>
        <w:pStyle w:val="Kop2"/>
      </w:pPr>
      <w:bookmarkStart w:id="9" w:name="_Toc131069416"/>
      <w:r>
        <w:t xml:space="preserve">Doel </w:t>
      </w:r>
      <w:r w:rsidRPr="00E91527">
        <w:t>Inschrijvingsleidraad</w:t>
      </w:r>
      <w:bookmarkEnd w:id="6"/>
      <w:bookmarkEnd w:id="7"/>
      <w:bookmarkEnd w:id="8"/>
      <w:bookmarkEnd w:id="9"/>
    </w:p>
    <w:p w14:paraId="059A92B7" w14:textId="77777777" w:rsidR="0024087F" w:rsidRDefault="0024087F" w:rsidP="0024087F">
      <w:pPr>
        <w:rPr>
          <w:rFonts w:cs="Calibri"/>
        </w:rPr>
      </w:pPr>
      <w:r w:rsidRPr="00E91527">
        <w:rPr>
          <w:rFonts w:cs="Calibri"/>
        </w:rPr>
        <w:t xml:space="preserve">Het doel van de inschrijvingsleidraad is het succesvol kunnen afronden van het aanbestedingsproces waarbij uiteindelijk één partij gecontracteerd gaat worden. </w:t>
      </w:r>
    </w:p>
    <w:p w14:paraId="15FB205E" w14:textId="77777777" w:rsidR="0024087F" w:rsidRPr="00E91527" w:rsidRDefault="0024087F" w:rsidP="0024087F">
      <w:pPr>
        <w:rPr>
          <w:rFonts w:cs="Calibri"/>
        </w:rPr>
      </w:pPr>
    </w:p>
    <w:p w14:paraId="5E157E3A" w14:textId="77777777" w:rsidR="0024087F" w:rsidRDefault="0024087F" w:rsidP="0024087F">
      <w:pPr>
        <w:rPr>
          <w:rFonts w:cs="Calibri"/>
        </w:rPr>
      </w:pPr>
      <w:r w:rsidRPr="00E91527">
        <w:rPr>
          <w:rFonts w:cs="Calibri"/>
        </w:rPr>
        <w:t>In deze leidraad wordt het verloop van de inschrijvingsfase beschreven. Er wordt inzichtelijk gemaakt aan welke voorwaarden de inschrijving moet voldoen en volgens welke procedure er tot de gunningsbeslissing wordt gekomen.</w:t>
      </w:r>
    </w:p>
    <w:p w14:paraId="79986D3B" w14:textId="77777777" w:rsidR="0024087F" w:rsidRDefault="0024087F" w:rsidP="0024087F">
      <w:pPr>
        <w:rPr>
          <w:rFonts w:cs="Calibri"/>
        </w:rPr>
      </w:pPr>
    </w:p>
    <w:p w14:paraId="67A35B6E" w14:textId="0DC441F9" w:rsidR="0024087F" w:rsidRDefault="0024087F" w:rsidP="0024087F">
      <w:pPr>
        <w:autoSpaceDE w:val="0"/>
        <w:autoSpaceDN w:val="0"/>
        <w:adjustRightInd w:val="0"/>
        <w:rPr>
          <w:rFonts w:cs="Calibri"/>
        </w:rPr>
      </w:pPr>
      <w:r>
        <w:rPr>
          <w:rFonts w:cs="Calibri"/>
        </w:rPr>
        <w:t xml:space="preserve">Deze inschrijvingsleidraad </w:t>
      </w:r>
      <w:r w:rsidR="006D75E8">
        <w:rPr>
          <w:rFonts w:cs="Calibri"/>
        </w:rPr>
        <w:t xml:space="preserve">geldt </w:t>
      </w:r>
      <w:r>
        <w:rPr>
          <w:rFonts w:cs="Calibri"/>
        </w:rPr>
        <w:t>als uitnodiging als bedoeld in artikel 3.2</w:t>
      </w:r>
      <w:r w:rsidR="00E07516">
        <w:rPr>
          <w:rFonts w:cs="Calibri"/>
        </w:rPr>
        <w:t>3</w:t>
      </w:r>
      <w:r>
        <w:rPr>
          <w:rFonts w:cs="Calibri"/>
        </w:rPr>
        <w:t>.5 van het ARW</w:t>
      </w:r>
    </w:p>
    <w:p w14:paraId="301644CC" w14:textId="7B2EA956" w:rsidR="0024087F" w:rsidRPr="00E07516" w:rsidRDefault="0024087F" w:rsidP="00E07516">
      <w:pPr>
        <w:rPr>
          <w:rFonts w:cs="Calibri"/>
        </w:rPr>
      </w:pPr>
      <w:r>
        <w:rPr>
          <w:rFonts w:cs="Calibri"/>
        </w:rPr>
        <w:t>2016.</w:t>
      </w:r>
    </w:p>
    <w:p w14:paraId="615A1D66" w14:textId="77777777" w:rsidR="0024087F" w:rsidRPr="00467479" w:rsidRDefault="0024087F" w:rsidP="0024087F">
      <w:pPr>
        <w:pStyle w:val="Kop2"/>
      </w:pPr>
      <w:bookmarkStart w:id="10" w:name="_Toc532222617"/>
      <w:bookmarkStart w:id="11" w:name="_Toc131069417"/>
      <w:r w:rsidRPr="00467479">
        <w:t>Onderwerp van Aanbesteding</w:t>
      </w:r>
      <w:bookmarkEnd w:id="10"/>
      <w:bookmarkEnd w:id="11"/>
    </w:p>
    <w:p w14:paraId="1EC054CB" w14:textId="77777777" w:rsidR="003A7AA0" w:rsidRPr="003A7AA0" w:rsidRDefault="003A7AA0" w:rsidP="003A7AA0">
      <w:pPr>
        <w:rPr>
          <w:rFonts w:cs="Calibri"/>
          <w:b/>
          <w:szCs w:val="20"/>
        </w:rPr>
      </w:pPr>
      <w:r w:rsidRPr="003A7AA0">
        <w:rPr>
          <w:rFonts w:cs="Calibri"/>
          <w:b/>
          <w:szCs w:val="20"/>
        </w:rPr>
        <w:t>Projectomschrijving</w:t>
      </w:r>
    </w:p>
    <w:p w14:paraId="5381AB77" w14:textId="77777777" w:rsidR="003A7AA0" w:rsidRPr="003A7AA0" w:rsidRDefault="003A7AA0" w:rsidP="003A7AA0">
      <w:pPr>
        <w:jc w:val="both"/>
        <w:rPr>
          <w:rStyle w:val="A5"/>
          <w:rFonts w:cstheme="minorHAnsi"/>
          <w:sz w:val="20"/>
          <w:szCs w:val="20"/>
        </w:rPr>
      </w:pPr>
      <w:r w:rsidRPr="003A7AA0">
        <w:rPr>
          <w:rStyle w:val="A5"/>
          <w:rFonts w:cstheme="minorHAnsi"/>
          <w:sz w:val="20"/>
          <w:szCs w:val="20"/>
        </w:rPr>
        <w:t>De Reitdiepzone is een te herontwikkelen gebied tussen Vinkhuizen en Paddepoel. In deze zone vindt al decennialang een transformatie plaats. De oorspronkelijke functie voor de zone – handel en industrie – is grotendeels verleden tijd. Het gebied wordt herontwikkeld als gemengd stedelijk gebied met het accent op woningbouw. Op 19 april 2017 is voor de Reitdiepzone een Update Ontwikkelstrategie vastgesteld. In deze strategie worden verschillende beleidsuitspraken gedaan voor de Reitdiepzone.</w:t>
      </w:r>
    </w:p>
    <w:p w14:paraId="309BC527" w14:textId="77777777" w:rsidR="003A7AA0" w:rsidRPr="003A7AA0" w:rsidRDefault="003A7AA0" w:rsidP="003A7AA0">
      <w:pPr>
        <w:jc w:val="both"/>
        <w:rPr>
          <w:szCs w:val="20"/>
        </w:rPr>
      </w:pPr>
    </w:p>
    <w:p w14:paraId="62E74999" w14:textId="77777777" w:rsidR="003A7AA0" w:rsidRPr="003A7AA0" w:rsidRDefault="003A7AA0" w:rsidP="003A7AA0">
      <w:pPr>
        <w:jc w:val="both"/>
        <w:rPr>
          <w:rStyle w:val="A5"/>
          <w:rFonts w:cstheme="minorHAnsi"/>
          <w:sz w:val="20"/>
          <w:szCs w:val="20"/>
        </w:rPr>
      </w:pPr>
      <w:r w:rsidRPr="003A7AA0">
        <w:rPr>
          <w:rStyle w:val="A5"/>
          <w:rFonts w:cstheme="minorHAnsi"/>
          <w:sz w:val="20"/>
          <w:szCs w:val="20"/>
        </w:rPr>
        <w:t>Programmatisch gaat de Update Ontwikkelstrategie uit van verkleuring naar stedelijk wonen en koerst op realisatie van een gevarieerd woningaanbod voor meerdere doelgroepen (jongeren, starters, ouderen en gezinnen met kinderen). Verder wordt de zone gezien als een aaneenschakeling van locaties met diverse eigenaren waar locaties met een eigen kwaliteit tot ontwikkeling kunnen komen. Plannen moeten stedenbouwkundig op elkaar worden afgestemd en elke fase moet in tijd een eindbeeld kunnen zijn.</w:t>
      </w:r>
    </w:p>
    <w:p w14:paraId="5DFF6A04" w14:textId="77777777" w:rsidR="003A7AA0" w:rsidRPr="003A7AA0" w:rsidRDefault="003A7AA0" w:rsidP="003A7AA0">
      <w:pPr>
        <w:jc w:val="both"/>
        <w:rPr>
          <w:rStyle w:val="A5"/>
          <w:rFonts w:cstheme="minorHAnsi"/>
          <w:sz w:val="20"/>
          <w:szCs w:val="20"/>
        </w:rPr>
      </w:pPr>
    </w:p>
    <w:p w14:paraId="2A9309D3" w14:textId="642E8B1E" w:rsidR="003A7AA0" w:rsidRPr="003A7AA0" w:rsidRDefault="003A7AA0" w:rsidP="003A7AA0">
      <w:pPr>
        <w:jc w:val="both"/>
        <w:rPr>
          <w:rStyle w:val="A5"/>
          <w:rFonts w:cstheme="minorHAnsi"/>
          <w:sz w:val="20"/>
          <w:szCs w:val="20"/>
        </w:rPr>
      </w:pPr>
      <w:r w:rsidRPr="003A7AA0">
        <w:rPr>
          <w:rStyle w:val="A5"/>
          <w:rFonts w:cstheme="minorHAnsi"/>
          <w:sz w:val="20"/>
          <w:szCs w:val="20"/>
        </w:rPr>
        <w:t>Dit project betreft het zuidelijke deel van de Friesestraatweg; tussen de Pleiadenbrug en de spoorwegovergang. Hier is de Woldring locatie reeds ontwikkeld en is de ontwikkeling van de Crossroads locatie in volle gang. Om het gebied toekomstbestendig te maken moet onder andere de riolering aangepast worden (hemelwaterafvoer) en de openbare ruimte moet heringericht worden. Gelijktijdig zijn de nutsbedrijven op dezelfde locatie aan het werk om de ondergrondse infrastructuur aan te passen. Dit vindt plaats in een verontreinigde boden, daarom wordt het werk door middel van een fu</w:t>
      </w:r>
      <w:r w:rsidR="009108E8">
        <w:rPr>
          <w:rStyle w:val="A5"/>
          <w:rFonts w:cstheme="minorHAnsi"/>
          <w:sz w:val="20"/>
          <w:szCs w:val="20"/>
        </w:rPr>
        <w:t>n</w:t>
      </w:r>
      <w:r w:rsidRPr="003A7AA0">
        <w:rPr>
          <w:rStyle w:val="A5"/>
          <w:rFonts w:cstheme="minorHAnsi"/>
          <w:sz w:val="20"/>
          <w:szCs w:val="20"/>
        </w:rPr>
        <w:t xml:space="preserve">ctiegerichte sanering uitgevoerd. Plaatselijk worden archeologische waarden bedreigd, daarom is archeologische begeleiding nodig. In dit project is de herinrichting van de openbare ruimte geen onderdeel van de uitvraag, dit zal op een later tijdstip plaatsvinden en separaat ingekocht worden. </w:t>
      </w:r>
    </w:p>
    <w:p w14:paraId="65ECAC7B" w14:textId="77777777" w:rsidR="003A7AA0" w:rsidRPr="003A7AA0" w:rsidRDefault="003A7AA0" w:rsidP="003A7AA0">
      <w:pPr>
        <w:jc w:val="both"/>
        <w:rPr>
          <w:rStyle w:val="A5"/>
          <w:rFonts w:cstheme="minorHAnsi"/>
          <w:sz w:val="20"/>
          <w:szCs w:val="20"/>
        </w:rPr>
      </w:pPr>
    </w:p>
    <w:p w14:paraId="43A1D9CD" w14:textId="50DA48AE" w:rsidR="003A7AA0" w:rsidRPr="003A7AA0" w:rsidRDefault="003A7AA0" w:rsidP="003A7AA0">
      <w:pPr>
        <w:jc w:val="both"/>
        <w:rPr>
          <w:rStyle w:val="A5"/>
          <w:rFonts w:cstheme="minorHAnsi"/>
          <w:sz w:val="20"/>
          <w:szCs w:val="20"/>
        </w:rPr>
      </w:pPr>
      <w:r w:rsidRPr="003A7AA0">
        <w:rPr>
          <w:rStyle w:val="A5"/>
          <w:rFonts w:cstheme="minorHAnsi"/>
          <w:sz w:val="20"/>
          <w:szCs w:val="20"/>
        </w:rPr>
        <w:t>Aan dit gedeelte van de Friesestraatweg grenst de voormalige Gembeton locatie</w:t>
      </w:r>
      <w:r w:rsidR="00410E28">
        <w:rPr>
          <w:rStyle w:val="A5"/>
          <w:rFonts w:cstheme="minorHAnsi"/>
          <w:sz w:val="20"/>
          <w:szCs w:val="20"/>
        </w:rPr>
        <w:t xml:space="preserve"> (locatie nu genaamd Portland)</w:t>
      </w:r>
      <w:r w:rsidRPr="003A7AA0">
        <w:rPr>
          <w:rStyle w:val="A5"/>
          <w:rFonts w:cstheme="minorHAnsi"/>
          <w:sz w:val="20"/>
          <w:szCs w:val="20"/>
        </w:rPr>
        <w:t xml:space="preserve">. Dit terrein is verontreinigd. Om dit terrein gereed te maken voor de toekomstige ontwikkeling moet de bodem functiegericht gesaneerd worden. De uitvoering hiervan ligt bij de gemeente in afstemming met de ontwikkelaar/bouwer. Om diverse redenen is het nog niet zeker wanneer de ontwikkeling van de locatie gaat plaatsvinden. De locatie hoeft dus pas gesaneerd te worden wanneer de ontwikkelaar groen licht geeft. </w:t>
      </w:r>
    </w:p>
    <w:p w14:paraId="3F6570B8" w14:textId="6BB8C420" w:rsidR="00F61798" w:rsidRPr="00A455DE" w:rsidRDefault="000F7514" w:rsidP="00D25E90">
      <w:pPr>
        <w:rPr>
          <w:rFonts w:cs="Calibri"/>
          <w:b/>
          <w:bCs/>
        </w:rPr>
      </w:pPr>
      <w:r w:rsidRPr="00E74EBC">
        <w:rPr>
          <w:noProof/>
          <w:szCs w:val="20"/>
          <w:highlight w:val="green"/>
        </w:rPr>
        <w:lastRenderedPageBreak/>
        <w:br/>
      </w:r>
      <w:r w:rsidR="00F61798" w:rsidRPr="00A455DE">
        <w:rPr>
          <w:rFonts w:cs="Calibri"/>
          <w:b/>
          <w:bCs/>
        </w:rPr>
        <w:t>Opdracht</w:t>
      </w:r>
    </w:p>
    <w:p w14:paraId="3780C751" w14:textId="7A498FB1" w:rsidR="00E07516" w:rsidRDefault="00E07516" w:rsidP="00E07516">
      <w:pPr>
        <w:pStyle w:val="Tekstopmerking"/>
        <w:rPr>
          <w:rFonts w:cs="Calibri"/>
        </w:rPr>
      </w:pPr>
      <w:r w:rsidRPr="00290383">
        <w:t xml:space="preserve">Onderwerp van de aanbesteding is de bouwteamovereenkomst </w:t>
      </w:r>
      <w:r>
        <w:t xml:space="preserve">voor </w:t>
      </w:r>
      <w:r w:rsidRPr="00524D86">
        <w:t>het optimaliseren</w:t>
      </w:r>
      <w:r>
        <w:t xml:space="preserve"> van de huidige tekening,</w:t>
      </w:r>
      <w:r w:rsidR="0047758D">
        <w:t xml:space="preserve"> opstellen werkomschrijving,</w:t>
      </w:r>
      <w:r>
        <w:t xml:space="preserve"> afstemming werkzaamheden met nutsbedrijven en ontwikkelaar en de uitvoering van de benodigde werkzaamheden voor het bouwrijp maken van de locatie</w:t>
      </w:r>
      <w:r w:rsidR="0047758D">
        <w:t xml:space="preserve"> (Friesestraatweg zuid)</w:t>
      </w:r>
      <w:r>
        <w:t xml:space="preserve">. </w:t>
      </w:r>
      <w:r w:rsidR="0039534E" w:rsidRPr="00A455DE">
        <w:rPr>
          <w:rFonts w:cs="Calibri"/>
        </w:rPr>
        <w:t xml:space="preserve">Het gaat in deze aanbesteding om een Opdracht die betrekking heeft op het verrichten van werken zoals genoemd artikel 1.1 Aanbestedingswet 2012. De aan te besteden opdracht bevat zowel de bouwteamfase (fase 1) als de realisatiefase (fase 2) van het werk. </w:t>
      </w:r>
    </w:p>
    <w:p w14:paraId="45B80D4B" w14:textId="77777777" w:rsidR="00E07516" w:rsidRDefault="00E07516" w:rsidP="00E07516">
      <w:pPr>
        <w:pStyle w:val="Tekstopmerking"/>
        <w:rPr>
          <w:rFonts w:cs="Calibri"/>
        </w:rPr>
      </w:pPr>
    </w:p>
    <w:p w14:paraId="7AA7D79D" w14:textId="77777777" w:rsidR="00EB4B3A" w:rsidRPr="006A1B77" w:rsidRDefault="00EB4B3A" w:rsidP="00EB4B3A">
      <w:pPr>
        <w:rPr>
          <w:szCs w:val="20"/>
        </w:rPr>
      </w:pPr>
      <w:r w:rsidRPr="006A1B77">
        <w:rPr>
          <w:szCs w:val="20"/>
        </w:rPr>
        <w:t>Nadere informatie over de inhoud van deze opdracht is opgenomen in:</w:t>
      </w:r>
    </w:p>
    <w:p w14:paraId="5A447A47" w14:textId="77777777" w:rsidR="000D7ADE" w:rsidRPr="000D7ADE" w:rsidRDefault="000D7ADE" w:rsidP="000D7ADE">
      <w:pPr>
        <w:autoSpaceDE w:val="0"/>
        <w:autoSpaceDN w:val="0"/>
        <w:adjustRightInd w:val="0"/>
        <w:ind w:left="0"/>
        <w:rPr>
          <w:rFonts w:eastAsiaTheme="minorHAnsi" w:cs="Calibri"/>
          <w:color w:val="000000"/>
          <w:sz w:val="24"/>
          <w:lang w:eastAsia="en-US"/>
        </w:rPr>
      </w:pPr>
    </w:p>
    <w:p w14:paraId="1013D661" w14:textId="5B537716" w:rsidR="000D7ADE" w:rsidRDefault="000D7ADE" w:rsidP="000D7ADE">
      <w:pPr>
        <w:pStyle w:val="Lijstalinea"/>
        <w:numPr>
          <w:ilvl w:val="0"/>
          <w:numId w:val="50"/>
        </w:numPr>
        <w:autoSpaceDE w:val="0"/>
        <w:autoSpaceDN w:val="0"/>
        <w:adjustRightInd w:val="0"/>
        <w:ind w:firstLine="414"/>
        <w:rPr>
          <w:rFonts w:eastAsiaTheme="minorHAnsi" w:cs="Calibri"/>
          <w:color w:val="000000"/>
          <w:szCs w:val="20"/>
          <w:lang w:eastAsia="en-US"/>
        </w:rPr>
      </w:pPr>
      <w:r w:rsidRPr="000D7ADE">
        <w:rPr>
          <w:rFonts w:eastAsiaTheme="minorHAnsi" w:cs="Calibri"/>
          <w:color w:val="000000"/>
          <w:szCs w:val="20"/>
          <w:lang w:eastAsia="en-US"/>
        </w:rPr>
        <w:t xml:space="preserve">Bijlagen selectiefase 15-2023 Reitdiepzone - Friesestraatweg Zuid </w:t>
      </w:r>
      <w:r>
        <w:rPr>
          <w:rFonts w:eastAsiaTheme="minorHAnsi" w:cs="Calibri"/>
          <w:color w:val="000000"/>
          <w:szCs w:val="20"/>
          <w:lang w:eastAsia="en-US"/>
        </w:rPr>
        <w:t>(reeds verstrekt)</w:t>
      </w:r>
    </w:p>
    <w:p w14:paraId="2C0C72BE" w14:textId="7EB5C08C" w:rsidR="000D7ADE" w:rsidRPr="000D7ADE" w:rsidRDefault="006A1B77" w:rsidP="000D7ADE">
      <w:pPr>
        <w:pStyle w:val="Lijstalinea"/>
        <w:numPr>
          <w:ilvl w:val="0"/>
          <w:numId w:val="50"/>
        </w:numPr>
        <w:autoSpaceDE w:val="0"/>
        <w:autoSpaceDN w:val="0"/>
        <w:adjustRightInd w:val="0"/>
        <w:ind w:firstLine="414"/>
        <w:rPr>
          <w:rFonts w:eastAsiaTheme="minorHAnsi" w:cs="Calibri"/>
          <w:color w:val="000000"/>
          <w:szCs w:val="20"/>
          <w:lang w:eastAsia="en-US"/>
        </w:rPr>
      </w:pPr>
      <w:r>
        <w:rPr>
          <w:rFonts w:eastAsiaTheme="minorHAnsi" w:cs="Calibri"/>
          <w:color w:val="000000"/>
          <w:szCs w:val="20"/>
          <w:lang w:eastAsia="en-US"/>
        </w:rPr>
        <w:t>Aanvullende bijlagen t.b.v. inschrijffase 15-2023 Reitdiepzone – Friesestraatweg Zuid</w:t>
      </w:r>
    </w:p>
    <w:p w14:paraId="3352BD78" w14:textId="3E4B6B60" w:rsidR="005F23E4" w:rsidRPr="003A7AA0" w:rsidRDefault="005F23E4" w:rsidP="005F23E4">
      <w:pPr>
        <w:rPr>
          <w:szCs w:val="20"/>
        </w:rPr>
      </w:pPr>
    </w:p>
    <w:p w14:paraId="5CF6D0FA" w14:textId="77777777" w:rsidR="005F23E4" w:rsidRPr="003A7AA0" w:rsidRDefault="005F23E4" w:rsidP="005F23E4">
      <w:pPr>
        <w:rPr>
          <w:rFonts w:eastAsia="MS Mincho"/>
          <w:b/>
          <w:bCs/>
        </w:rPr>
      </w:pPr>
      <w:r w:rsidRPr="003A7AA0">
        <w:rPr>
          <w:rFonts w:eastAsia="MS Mincho"/>
          <w:b/>
          <w:bCs/>
        </w:rPr>
        <w:t>Tijdsplanning uitvoering werkzaamheden</w:t>
      </w:r>
    </w:p>
    <w:p w14:paraId="03BBFCCD" w14:textId="58CCF1B7" w:rsidR="005F23E4" w:rsidRPr="003A7AA0" w:rsidRDefault="005F23E4" w:rsidP="005F23E4">
      <w:pPr>
        <w:rPr>
          <w:rFonts w:eastAsia="MS Mincho"/>
        </w:rPr>
      </w:pPr>
      <w:r w:rsidRPr="003A7AA0">
        <w:rPr>
          <w:rFonts w:eastAsia="MS Mincho"/>
        </w:rPr>
        <w:t xml:space="preserve">Voor zover de aanbestedende dienst nu bekend is, zal start van de bouwteamfase dinsdag </w:t>
      </w:r>
      <w:r w:rsidR="003A7AA0" w:rsidRPr="003A7AA0">
        <w:rPr>
          <w:rFonts w:eastAsia="MS Mincho"/>
        </w:rPr>
        <w:t>4 juli</w:t>
      </w:r>
      <w:r w:rsidRPr="003A7AA0">
        <w:rPr>
          <w:rFonts w:eastAsia="MS Mincho"/>
        </w:rPr>
        <w:t xml:space="preserve"> 2023 plaatsvinden. </w:t>
      </w:r>
    </w:p>
    <w:p w14:paraId="0388F441" w14:textId="77777777" w:rsidR="00EB4B3A" w:rsidRPr="0019516D" w:rsidRDefault="00EB4B3A" w:rsidP="00EB4B3A">
      <w:pPr>
        <w:rPr>
          <w:szCs w:val="20"/>
        </w:rPr>
      </w:pPr>
    </w:p>
    <w:p w14:paraId="380F111E" w14:textId="77777777" w:rsidR="00EB4B3A" w:rsidRPr="0019516D" w:rsidRDefault="00EB4B3A" w:rsidP="00EB4B3A">
      <w:pPr>
        <w:rPr>
          <w:b/>
          <w:bCs/>
          <w:szCs w:val="20"/>
        </w:rPr>
      </w:pPr>
      <w:r w:rsidRPr="0019516D">
        <w:rPr>
          <w:b/>
          <w:bCs/>
          <w:szCs w:val="20"/>
        </w:rPr>
        <w:t>Opti</w:t>
      </w:r>
      <w:r>
        <w:rPr>
          <w:b/>
          <w:bCs/>
          <w:szCs w:val="20"/>
        </w:rPr>
        <w:t>onele werkzaamheden</w:t>
      </w:r>
    </w:p>
    <w:p w14:paraId="35108BE2" w14:textId="77777777" w:rsidR="00EB4B3A" w:rsidRPr="0019516D" w:rsidRDefault="00EB4B3A" w:rsidP="00EB4B3A">
      <w:pPr>
        <w:rPr>
          <w:szCs w:val="20"/>
        </w:rPr>
      </w:pPr>
      <w:r>
        <w:rPr>
          <w:szCs w:val="20"/>
        </w:rPr>
        <w:t>De volgende werkzaamheden maken optioneel onderdeel uit van de scope van de opdracht</w:t>
      </w:r>
      <w:r w:rsidRPr="0019516D">
        <w:rPr>
          <w:szCs w:val="20"/>
        </w:rPr>
        <w:t>:</w:t>
      </w:r>
    </w:p>
    <w:p w14:paraId="56D32ABA" w14:textId="77777777" w:rsidR="00EB4B3A" w:rsidRPr="0019516D" w:rsidRDefault="00EB4B3A" w:rsidP="00EB4B3A">
      <w:pPr>
        <w:rPr>
          <w:szCs w:val="20"/>
        </w:rPr>
      </w:pPr>
    </w:p>
    <w:p w14:paraId="7E1B024D" w14:textId="218598B2" w:rsidR="00EB4B3A" w:rsidRPr="002B2CA4" w:rsidRDefault="00EB4B3A" w:rsidP="00EB4B3A">
      <w:pPr>
        <w:pStyle w:val="Lijstalinea"/>
        <w:numPr>
          <w:ilvl w:val="0"/>
          <w:numId w:val="38"/>
        </w:numPr>
        <w:rPr>
          <w:szCs w:val="20"/>
        </w:rPr>
      </w:pPr>
      <w:r w:rsidRPr="002B2CA4">
        <w:rPr>
          <w:szCs w:val="20"/>
        </w:rPr>
        <w:t xml:space="preserve">Uitbreiding van de scope (bouwteam en eventueel realisatiefase) met het saneren van de </w:t>
      </w:r>
      <w:r w:rsidR="00410E28">
        <w:rPr>
          <w:szCs w:val="20"/>
        </w:rPr>
        <w:t>Portland</w:t>
      </w:r>
      <w:r w:rsidRPr="002B2CA4">
        <w:rPr>
          <w:szCs w:val="20"/>
        </w:rPr>
        <w:t xml:space="preserve"> locatie. </w:t>
      </w:r>
    </w:p>
    <w:p w14:paraId="6D3430EA" w14:textId="77777777" w:rsidR="00EB4B3A" w:rsidRPr="00E848D4" w:rsidRDefault="00EB4B3A" w:rsidP="00EB4B3A">
      <w:pPr>
        <w:pStyle w:val="Lijstalinea"/>
        <w:ind w:left="1494"/>
        <w:rPr>
          <w:szCs w:val="20"/>
        </w:rPr>
      </w:pPr>
    </w:p>
    <w:p w14:paraId="2E26BE77" w14:textId="3EB555E9" w:rsidR="00EB4B3A" w:rsidRPr="001E4D66" w:rsidRDefault="00EB4B3A" w:rsidP="00EB4B3A">
      <w:pPr>
        <w:rPr>
          <w:szCs w:val="20"/>
        </w:rPr>
      </w:pPr>
      <w:r>
        <w:rPr>
          <w:szCs w:val="20"/>
        </w:rPr>
        <w:t xml:space="preserve">Dit is een </w:t>
      </w:r>
      <w:r w:rsidRPr="001E4D66">
        <w:rPr>
          <w:szCs w:val="20"/>
        </w:rPr>
        <w:t>optie in de zin van artikel 6:163c Aanbestedingswet 2012. De gemeente is niet verplicht de genoemde optie af te nemen, ook niet als de voorwaarden voor het kunnen afnemen van de optie zich voordoet. D</w:t>
      </w:r>
      <w:r w:rsidRPr="001E4D66">
        <w:rPr>
          <w:rFonts w:cs="Calibri"/>
        </w:rPr>
        <w:t>e optie kan worden afgenomen op basis van de volgende voorwaarden:</w:t>
      </w:r>
    </w:p>
    <w:p w14:paraId="1F65AA5B" w14:textId="77777777" w:rsidR="00EB4B3A" w:rsidRPr="001E4D66" w:rsidRDefault="00EB4B3A" w:rsidP="00EB4B3A">
      <w:pPr>
        <w:pStyle w:val="Default"/>
        <w:rPr>
          <w:rFonts w:ascii="Calibri" w:hAnsi="Calibri" w:cs="Calibri"/>
          <w:color w:val="auto"/>
          <w:sz w:val="20"/>
        </w:rPr>
      </w:pPr>
    </w:p>
    <w:p w14:paraId="352AB92F" w14:textId="0BAF7479" w:rsidR="001E4D66" w:rsidRDefault="001E4D66" w:rsidP="00EB4B3A">
      <w:pPr>
        <w:pStyle w:val="Default"/>
        <w:numPr>
          <w:ilvl w:val="0"/>
          <w:numId w:val="26"/>
        </w:numPr>
        <w:rPr>
          <w:rFonts w:ascii="Calibri" w:hAnsi="Calibri" w:cs="Calibri"/>
          <w:color w:val="auto"/>
          <w:sz w:val="20"/>
        </w:rPr>
      </w:pPr>
      <w:r>
        <w:rPr>
          <w:rFonts w:ascii="Calibri" w:hAnsi="Calibri" w:cs="Calibri"/>
          <w:color w:val="auto"/>
          <w:sz w:val="20"/>
        </w:rPr>
        <w:t xml:space="preserve">De Portland locatie is gereed om ontwikkeld te worden (o.a. groen licht vanuit de ontwikkelaar);  </w:t>
      </w:r>
    </w:p>
    <w:p w14:paraId="1A4537B5" w14:textId="3920AA1C" w:rsidR="00EB4B3A" w:rsidRPr="001E4D66" w:rsidRDefault="00EB4B3A" w:rsidP="00EB4B3A">
      <w:pPr>
        <w:pStyle w:val="Default"/>
        <w:numPr>
          <w:ilvl w:val="0"/>
          <w:numId w:val="26"/>
        </w:numPr>
        <w:rPr>
          <w:rFonts w:ascii="Calibri" w:hAnsi="Calibri" w:cs="Calibri"/>
          <w:color w:val="auto"/>
          <w:sz w:val="20"/>
        </w:rPr>
      </w:pPr>
      <w:r w:rsidRPr="001E4D66">
        <w:rPr>
          <w:rFonts w:ascii="Calibri" w:hAnsi="Calibri" w:cs="Calibri"/>
          <w:color w:val="auto"/>
          <w:sz w:val="20"/>
        </w:rPr>
        <w:t>De samenwerking</w:t>
      </w:r>
      <w:r w:rsidR="003A7AA0" w:rsidRPr="001E4D66">
        <w:rPr>
          <w:rFonts w:ascii="Calibri" w:hAnsi="Calibri" w:cs="Calibri"/>
          <w:color w:val="auto"/>
          <w:sz w:val="20"/>
        </w:rPr>
        <w:t xml:space="preserve"> binnen het bouwteam voor de regulier scope verloopt naar tevredenheid </w:t>
      </w:r>
      <w:r w:rsidR="00F51E0D" w:rsidRPr="001E4D66">
        <w:rPr>
          <w:rFonts w:ascii="Calibri" w:hAnsi="Calibri" w:cs="Calibri"/>
          <w:color w:val="auto"/>
          <w:sz w:val="20"/>
        </w:rPr>
        <w:t>van beide partijen;</w:t>
      </w:r>
    </w:p>
    <w:p w14:paraId="6C76DBA4" w14:textId="7CD7D0F8" w:rsidR="00EB4B3A" w:rsidRPr="001E4D66" w:rsidRDefault="00EB4B3A" w:rsidP="00EB4B3A">
      <w:pPr>
        <w:pStyle w:val="Default"/>
        <w:numPr>
          <w:ilvl w:val="0"/>
          <w:numId w:val="26"/>
        </w:numPr>
        <w:rPr>
          <w:rFonts w:ascii="Calibri" w:hAnsi="Calibri" w:cs="Calibri"/>
          <w:color w:val="auto"/>
          <w:sz w:val="20"/>
        </w:rPr>
      </w:pPr>
      <w:r w:rsidRPr="001E4D66">
        <w:rPr>
          <w:rFonts w:ascii="Calibri" w:hAnsi="Calibri" w:cs="Calibri"/>
          <w:color w:val="auto"/>
          <w:sz w:val="20"/>
        </w:rPr>
        <w:t>De uitvoering van de opdracht voor de</w:t>
      </w:r>
      <w:r w:rsidR="003A7AA0" w:rsidRPr="001E4D66">
        <w:rPr>
          <w:rFonts w:ascii="Calibri" w:hAnsi="Calibri" w:cs="Calibri"/>
          <w:color w:val="auto"/>
          <w:sz w:val="20"/>
        </w:rPr>
        <w:t xml:space="preserve"> optie</w:t>
      </w:r>
      <w:r w:rsidRPr="001E4D66">
        <w:rPr>
          <w:rFonts w:ascii="Calibri" w:hAnsi="Calibri" w:cs="Calibri"/>
          <w:color w:val="auto"/>
          <w:sz w:val="20"/>
        </w:rPr>
        <w:t xml:space="preserve"> vindt plaats in bouwteamverband op basis van dezelfde </w:t>
      </w:r>
      <w:r w:rsidR="003A7AA0" w:rsidRPr="001E4D66">
        <w:rPr>
          <w:rFonts w:ascii="Calibri" w:hAnsi="Calibri" w:cs="Calibri"/>
          <w:color w:val="auto"/>
          <w:sz w:val="20"/>
        </w:rPr>
        <w:t xml:space="preserve">voorwaarden, </w:t>
      </w:r>
      <w:r w:rsidRPr="001E4D66">
        <w:rPr>
          <w:rFonts w:ascii="Calibri" w:hAnsi="Calibri" w:cs="Calibri"/>
          <w:color w:val="auto"/>
          <w:sz w:val="20"/>
        </w:rPr>
        <w:t xml:space="preserve">bepalingen </w:t>
      </w:r>
      <w:r w:rsidR="003A7AA0" w:rsidRPr="001E4D66">
        <w:rPr>
          <w:rFonts w:ascii="Calibri" w:hAnsi="Calibri" w:cs="Calibri"/>
          <w:color w:val="auto"/>
          <w:sz w:val="20"/>
        </w:rPr>
        <w:t xml:space="preserve">en uitgangspunten </w:t>
      </w:r>
      <w:r w:rsidRPr="001E4D66">
        <w:rPr>
          <w:rFonts w:ascii="Calibri" w:hAnsi="Calibri" w:cs="Calibri"/>
          <w:color w:val="auto"/>
          <w:sz w:val="20"/>
        </w:rPr>
        <w:t>als beschreven in de onderhavige Inschrijvingsleidraa</w:t>
      </w:r>
      <w:r w:rsidR="003A7AA0" w:rsidRPr="001E4D66">
        <w:rPr>
          <w:rFonts w:ascii="Calibri" w:hAnsi="Calibri" w:cs="Calibri"/>
          <w:color w:val="auto"/>
          <w:sz w:val="20"/>
        </w:rPr>
        <w:t>d</w:t>
      </w:r>
      <w:r w:rsidR="00F51E0D" w:rsidRPr="001E4D66">
        <w:rPr>
          <w:rFonts w:ascii="Calibri" w:hAnsi="Calibri" w:cs="Calibri"/>
          <w:color w:val="auto"/>
          <w:sz w:val="20"/>
        </w:rPr>
        <w:t>;</w:t>
      </w:r>
    </w:p>
    <w:p w14:paraId="559F12B3" w14:textId="046FFD7C" w:rsidR="00EB4B3A" w:rsidRPr="001E4D66" w:rsidRDefault="00EB4B3A" w:rsidP="00EB4B3A">
      <w:pPr>
        <w:pStyle w:val="Default"/>
        <w:numPr>
          <w:ilvl w:val="0"/>
          <w:numId w:val="26"/>
        </w:numPr>
        <w:rPr>
          <w:rFonts w:ascii="Calibri" w:hAnsi="Calibri" w:cs="Calibri"/>
          <w:color w:val="auto"/>
          <w:sz w:val="20"/>
        </w:rPr>
      </w:pPr>
      <w:r w:rsidRPr="001E4D66">
        <w:rPr>
          <w:rFonts w:ascii="Calibri" w:hAnsi="Calibri" w:cs="Calibri"/>
          <w:color w:val="auto"/>
          <w:sz w:val="20"/>
        </w:rPr>
        <w:t>Inschrijver voert de aanvullende opdracht (</w:t>
      </w:r>
      <w:r w:rsidR="003A7AA0" w:rsidRPr="001E4D66">
        <w:rPr>
          <w:rFonts w:ascii="Calibri" w:hAnsi="Calibri" w:cs="Calibri"/>
          <w:color w:val="auto"/>
          <w:sz w:val="20"/>
        </w:rPr>
        <w:t xml:space="preserve">sanering </w:t>
      </w:r>
      <w:r w:rsidR="00410E28" w:rsidRPr="001E4D66">
        <w:rPr>
          <w:rFonts w:ascii="Calibri" w:hAnsi="Calibri" w:cs="Calibri"/>
          <w:color w:val="auto"/>
          <w:sz w:val="20"/>
        </w:rPr>
        <w:t>Portland</w:t>
      </w:r>
      <w:r w:rsidR="003A7AA0" w:rsidRPr="001E4D66">
        <w:rPr>
          <w:rFonts w:ascii="Calibri" w:hAnsi="Calibri" w:cs="Calibri"/>
          <w:color w:val="auto"/>
          <w:sz w:val="20"/>
        </w:rPr>
        <w:t xml:space="preserve"> locatie</w:t>
      </w:r>
      <w:r w:rsidRPr="001E4D66">
        <w:rPr>
          <w:rFonts w:ascii="Calibri" w:hAnsi="Calibri" w:cs="Calibri"/>
          <w:color w:val="auto"/>
          <w:sz w:val="20"/>
        </w:rPr>
        <w:t>) uit minimaal conform de in de aanbesteding aangeboden en overeengekomen kwaliteit</w:t>
      </w:r>
      <w:r w:rsidR="00F51E0D" w:rsidRPr="001E4D66">
        <w:rPr>
          <w:rFonts w:ascii="Calibri" w:hAnsi="Calibri" w:cs="Calibri"/>
          <w:color w:val="auto"/>
          <w:sz w:val="20"/>
        </w:rPr>
        <w:t>;</w:t>
      </w:r>
    </w:p>
    <w:p w14:paraId="529D4EEB" w14:textId="5F833407" w:rsidR="00EB4B3A" w:rsidRPr="001E4D66" w:rsidRDefault="00EB4B3A" w:rsidP="00EB4B3A">
      <w:pPr>
        <w:pStyle w:val="Default"/>
        <w:numPr>
          <w:ilvl w:val="0"/>
          <w:numId w:val="26"/>
        </w:numPr>
        <w:rPr>
          <w:rFonts w:ascii="Calibri" w:hAnsi="Calibri" w:cs="Calibri"/>
          <w:color w:val="auto"/>
          <w:sz w:val="20"/>
        </w:rPr>
      </w:pPr>
      <w:r w:rsidRPr="001E4D66">
        <w:rPr>
          <w:rFonts w:ascii="Calibri" w:hAnsi="Calibri" w:cs="Calibri"/>
          <w:color w:val="auto"/>
          <w:sz w:val="20"/>
        </w:rPr>
        <w:t xml:space="preserve">De uitvoering van de optie kent een </w:t>
      </w:r>
      <w:r w:rsidR="00F51E0D" w:rsidRPr="001E4D66">
        <w:rPr>
          <w:rFonts w:ascii="Calibri" w:hAnsi="Calibri" w:cs="Calibri"/>
          <w:color w:val="auto"/>
          <w:sz w:val="20"/>
        </w:rPr>
        <w:t xml:space="preserve">voor de gemeente </w:t>
      </w:r>
      <w:r w:rsidRPr="001E4D66">
        <w:rPr>
          <w:rFonts w:ascii="Calibri" w:hAnsi="Calibri" w:cs="Calibri"/>
          <w:color w:val="auto"/>
          <w:sz w:val="20"/>
        </w:rPr>
        <w:t>acceptabele planning</w:t>
      </w:r>
      <w:r w:rsidR="00F51E0D" w:rsidRPr="001E4D66">
        <w:rPr>
          <w:rFonts w:ascii="Calibri" w:hAnsi="Calibri" w:cs="Calibri"/>
          <w:color w:val="auto"/>
          <w:sz w:val="20"/>
        </w:rPr>
        <w:t xml:space="preserve"> en prijsstelling</w:t>
      </w:r>
      <w:r w:rsidRPr="001E4D66">
        <w:rPr>
          <w:rFonts w:ascii="Calibri" w:hAnsi="Calibri" w:cs="Calibri"/>
          <w:color w:val="auto"/>
          <w:sz w:val="20"/>
        </w:rPr>
        <w:t>.</w:t>
      </w:r>
    </w:p>
    <w:p w14:paraId="7E700632" w14:textId="77777777" w:rsidR="00EB4B3A" w:rsidRDefault="00EB4B3A" w:rsidP="00EB4B3A">
      <w:pPr>
        <w:pStyle w:val="Kop2"/>
      </w:pPr>
      <w:bookmarkStart w:id="12" w:name="_Toc125549457"/>
      <w:bookmarkStart w:id="13" w:name="_Toc131069418"/>
      <w:r>
        <w:t>Prijsstelling</w:t>
      </w:r>
      <w:bookmarkEnd w:id="12"/>
      <w:bookmarkEnd w:id="13"/>
    </w:p>
    <w:p w14:paraId="2AAAB390" w14:textId="77777777" w:rsidR="00EB4B3A" w:rsidRPr="00F061B4" w:rsidRDefault="00EB4B3A" w:rsidP="00EB4B3A">
      <w:pPr>
        <w:rPr>
          <w:b/>
          <w:bCs/>
          <w:szCs w:val="20"/>
        </w:rPr>
      </w:pPr>
      <w:r w:rsidRPr="00F061B4">
        <w:rPr>
          <w:b/>
          <w:bCs/>
          <w:szCs w:val="20"/>
        </w:rPr>
        <w:t>Taakstellend budget</w:t>
      </w:r>
    </w:p>
    <w:p w14:paraId="28B94BFF" w14:textId="7B073EFD" w:rsidR="00F51E0D" w:rsidRDefault="00F51E0D" w:rsidP="00F51E0D">
      <w:pPr>
        <w:rPr>
          <w:szCs w:val="20"/>
        </w:rPr>
      </w:pPr>
      <w:r w:rsidRPr="00F061B4">
        <w:rPr>
          <w:szCs w:val="20"/>
        </w:rPr>
        <w:t>Voor de gehele (verdere) ont</w:t>
      </w:r>
      <w:r>
        <w:rPr>
          <w:szCs w:val="20"/>
        </w:rPr>
        <w:t>werp- en realisatiefase</w:t>
      </w:r>
      <w:r w:rsidRPr="00F061B4">
        <w:rPr>
          <w:szCs w:val="20"/>
        </w:rPr>
        <w:t xml:space="preserve"> van het project heeft de gemeente een budget </w:t>
      </w:r>
      <w:r w:rsidRPr="00FC36C7">
        <w:rPr>
          <w:szCs w:val="20"/>
        </w:rPr>
        <w:t>gereserveerd van € 4.000.000,-- exclusief</w:t>
      </w:r>
      <w:r w:rsidRPr="00F061B4">
        <w:rPr>
          <w:szCs w:val="20"/>
        </w:rPr>
        <w:t xml:space="preserve"> btw. Dit bedrag wordt als taakstellend gezien voor alle projectgebonden </w:t>
      </w:r>
      <w:r w:rsidRPr="00FC36C7">
        <w:rPr>
          <w:szCs w:val="20"/>
        </w:rPr>
        <w:t>kosten, inclusief optionele werkzaamheden</w:t>
      </w:r>
      <w:r w:rsidR="001E4D66">
        <w:rPr>
          <w:szCs w:val="20"/>
        </w:rPr>
        <w:t xml:space="preserve"> (Portland locatie)</w:t>
      </w:r>
      <w:r w:rsidRPr="00FC36C7">
        <w:rPr>
          <w:szCs w:val="20"/>
        </w:rPr>
        <w:t>.</w:t>
      </w:r>
      <w:r w:rsidR="001E4D66">
        <w:rPr>
          <w:szCs w:val="20"/>
        </w:rPr>
        <w:t xml:space="preserve"> De opdrachtgever gaat er op dit moment vanuit dat van dit taakstellend budget</w:t>
      </w:r>
      <w:r w:rsidR="002D4324">
        <w:rPr>
          <w:szCs w:val="20"/>
        </w:rPr>
        <w:t xml:space="preserve"> het zwaartepunt van de financiële omvang ligt bij de basisscope.</w:t>
      </w:r>
      <w:r w:rsidRPr="00FC36C7">
        <w:rPr>
          <w:szCs w:val="20"/>
        </w:rPr>
        <w:t xml:space="preserve"> Het percentage Algemene Kosten, Winst en Risico (AKWR) is vooraf vastgesteld op 13% in de uitvoeringsfase (incl. eventueel meerwerk), waarvan 9% AK en 4% WR.</w:t>
      </w:r>
      <w:r>
        <w:rPr>
          <w:szCs w:val="20"/>
        </w:rPr>
        <w:t xml:space="preserve"> </w:t>
      </w:r>
    </w:p>
    <w:p w14:paraId="21A3DE0E" w14:textId="77777777" w:rsidR="00EB4B3A" w:rsidRDefault="00EB4B3A" w:rsidP="00EB4B3A">
      <w:pPr>
        <w:pStyle w:val="Tekstopmerking"/>
      </w:pPr>
    </w:p>
    <w:p w14:paraId="268A86F2" w14:textId="77777777" w:rsidR="00EB4B3A" w:rsidRPr="00F061B4" w:rsidRDefault="00EB4B3A" w:rsidP="00EB4B3A">
      <w:pPr>
        <w:rPr>
          <w:b/>
          <w:bCs/>
          <w:szCs w:val="20"/>
        </w:rPr>
      </w:pPr>
      <w:r w:rsidRPr="00F061B4">
        <w:rPr>
          <w:b/>
          <w:bCs/>
          <w:szCs w:val="20"/>
        </w:rPr>
        <w:t>Bouwteamvergoeding</w:t>
      </w:r>
    </w:p>
    <w:p w14:paraId="1CE5523E" w14:textId="77777777" w:rsidR="006171CF" w:rsidRDefault="00F51E0D" w:rsidP="00F51E0D">
      <w:pPr>
        <w:rPr>
          <w:szCs w:val="20"/>
        </w:rPr>
      </w:pPr>
      <w:r w:rsidRPr="00F061B4">
        <w:rPr>
          <w:szCs w:val="20"/>
        </w:rPr>
        <w:t>De Opdrachtnemer ontvangt voor de bijdrage die hij levert binnen het bouwteam, in alle fasen van het gehele project, een Bouwteamvergoeding. De hoogte van deze Bouwteamvergoeding wordt</w:t>
      </w:r>
      <w:r w:rsidR="006171CF">
        <w:rPr>
          <w:szCs w:val="20"/>
        </w:rPr>
        <w:t xml:space="preserve"> direct na start van de bouwteamfase in gezamenlijkheid tussen Opdrachtgever en Opdrachtnemer vastgesteld, dit geldt dan als een vaste prijs voor de bouwteamfase (voor wat betreft de basisscope).</w:t>
      </w:r>
    </w:p>
    <w:p w14:paraId="0E7C8904" w14:textId="77777777" w:rsidR="00F51E0D" w:rsidRPr="005E1212" w:rsidRDefault="00F51E0D" w:rsidP="00F51E0D">
      <w:r w:rsidRPr="00F061B4">
        <w:rPr>
          <w:szCs w:val="20"/>
        </w:rPr>
        <w:t>Om dit mogelijk te maken stellen Opdrachtnemer en Opdrachtgever</w:t>
      </w:r>
      <w:r>
        <w:rPr>
          <w:szCs w:val="20"/>
        </w:rPr>
        <w:t xml:space="preserve"> na definitieve gunning</w:t>
      </w:r>
      <w:r w:rsidRPr="00F061B4">
        <w:rPr>
          <w:szCs w:val="20"/>
        </w:rPr>
        <w:t xml:space="preserve"> tijdens </w:t>
      </w:r>
      <w:r>
        <w:rPr>
          <w:szCs w:val="20"/>
        </w:rPr>
        <w:t xml:space="preserve">een startgesprek </w:t>
      </w:r>
      <w:r w:rsidRPr="00F061B4">
        <w:rPr>
          <w:szCs w:val="20"/>
        </w:rPr>
        <w:t>in onderling overleg de uurtarieven van Opdrachtnemer vast</w:t>
      </w:r>
      <w:r>
        <w:rPr>
          <w:szCs w:val="20"/>
        </w:rPr>
        <w:t>.</w:t>
      </w:r>
      <w:r w:rsidRPr="00F061B4">
        <w:rPr>
          <w:szCs w:val="20"/>
        </w:rPr>
        <w:t xml:space="preserve"> De uurtarieven dienen marktconform te zijn.</w:t>
      </w:r>
    </w:p>
    <w:p w14:paraId="4A1D3B38" w14:textId="77777777" w:rsidR="00E07516" w:rsidRDefault="00E07516" w:rsidP="00E07516">
      <w:pPr>
        <w:pStyle w:val="Tekstopmerking"/>
        <w:rPr>
          <w:rFonts w:cs="Calibri"/>
        </w:rPr>
      </w:pPr>
    </w:p>
    <w:p w14:paraId="6381B5BF" w14:textId="77777777" w:rsidR="00E07516" w:rsidRDefault="00E07516" w:rsidP="00E07516">
      <w:pPr>
        <w:pStyle w:val="Tekstopmerking"/>
        <w:rPr>
          <w:rFonts w:cs="Calibri"/>
        </w:rPr>
      </w:pPr>
    </w:p>
    <w:p w14:paraId="0F835585" w14:textId="4DADB2AC" w:rsidR="00E07516" w:rsidRDefault="00E07516" w:rsidP="00E07516">
      <w:pPr>
        <w:pStyle w:val="Tekstopmerking"/>
        <w:rPr>
          <w:rFonts w:cs="Calibri"/>
        </w:rPr>
      </w:pPr>
    </w:p>
    <w:p w14:paraId="1BAC40F6" w14:textId="3A44D3FE" w:rsidR="00EB4B3A" w:rsidRDefault="00EB4B3A" w:rsidP="00E07516">
      <w:pPr>
        <w:pStyle w:val="Tekstopmerking"/>
        <w:rPr>
          <w:rFonts w:cs="Calibri"/>
        </w:rPr>
      </w:pPr>
    </w:p>
    <w:p w14:paraId="495E5716" w14:textId="77777777" w:rsidR="00EB4B3A" w:rsidRPr="00C818A4" w:rsidRDefault="00EB4B3A" w:rsidP="00EB4B3A">
      <w:pPr>
        <w:pStyle w:val="Kop2"/>
      </w:pPr>
      <w:bookmarkStart w:id="14" w:name="_Toc125549460"/>
      <w:bookmarkStart w:id="15" w:name="_Toc131069419"/>
      <w:r>
        <w:t>Nadere toelichting contractvorm en aanbestedingsprocedure</w:t>
      </w:r>
      <w:bookmarkEnd w:id="14"/>
      <w:bookmarkEnd w:id="15"/>
    </w:p>
    <w:p w14:paraId="433FD43D" w14:textId="77777777" w:rsidR="00EB4B3A" w:rsidRDefault="00EB4B3A" w:rsidP="00EB4B3A">
      <w:r>
        <w:t xml:space="preserve">De aanbestedende dienst heeft </w:t>
      </w:r>
      <w:r w:rsidRPr="00F51E0D">
        <w:t>ervoor gekozen het project “Reitdiepzone – Friesestraatweg Zuid” (hierna te noemen; het Project) uit te voeren binnen een bouwteam. Hierbij zal voor de ontwerpfase</w:t>
      </w:r>
      <w:r>
        <w:t xml:space="preserve"> een bouwteamovereenkomst worden overeengekomen. In deze fase wordt door partijen gezamenlijk het ontwerp (UO) en de planning opgesteld. De realisatiefase vindt vervolgens plaats onder de UAV 2012. Gelet op de fysieke scope van </w:t>
      </w:r>
      <w:r w:rsidRPr="00E23209">
        <w:t>de opdracht en de mogelijkheid om nog optionele onderdelen toe te voegen aan de scope (zie paragraaf 1.3</w:t>
      </w:r>
      <w:r w:rsidRPr="00BD75A6">
        <w:t>),</w:t>
      </w:r>
      <w:r w:rsidRPr="00E23209">
        <w:t xml:space="preserve"> is</w:t>
      </w:r>
      <w:r>
        <w:t xml:space="preserve"> de bouwteamovereenkomst zo ingericht dat er geen sprake is van één realisatieopdracht, maar dat vanuit het bouwteam meerdere deelopdrachten verstrekt kunnen worden die vervolgens gefaseerd de realisatiefase in gaan (onder de UAV 2012).</w:t>
      </w:r>
    </w:p>
    <w:p w14:paraId="02BDFB8F" w14:textId="77777777" w:rsidR="00EB4B3A" w:rsidRDefault="00EB4B3A" w:rsidP="00EB4B3A"/>
    <w:p w14:paraId="4D6856CB" w14:textId="77777777" w:rsidR="00EB4B3A" w:rsidRDefault="00EB4B3A" w:rsidP="00EB4B3A">
      <w:r>
        <w:t xml:space="preserve">Opdrachtgever kiest onder andere voor deze bouworganisatievorm omdat zij de (uitvoerings-) kennis en expertise van de markt in deze opdracht optimaal wenst te benutten en op het juiste moment in te zetten, ook al tijdens de ontwerpfase. Hiermee wordt beoogd een uitvoerbaar ontwerp te krijgen en mogelijke duurzaamheidskansen te verkennen en te verzilveren. Daarnaast is er in deze vorm ruimte om gezamenlijk de risico’s te onderzoeken en mitigeren, om daarna tot een evenwichtige risicoverdeling te komen. Ook biedt het ontwerpproces ruimte om op basis van een iteratief proces tussen de gemeente, de ontwikkelaar, nutsbedrijven en de aannemer tot een gedragen ontwerp en uitvoeringsplanning te komen en daarbij eventuele alternatieve oplossingsrichtingen gezamenlijk te verkennen. Om deze redenen contracteert Opdrachtgever voor zowel het ontwerp als realisatie van de projectopgave één aannemer. </w:t>
      </w:r>
    </w:p>
    <w:p w14:paraId="36D68C48" w14:textId="77777777" w:rsidR="00EB4B3A" w:rsidRDefault="00EB4B3A" w:rsidP="00EB4B3A">
      <w:r>
        <w:t xml:space="preserve"> </w:t>
      </w:r>
    </w:p>
    <w:p w14:paraId="5FD06B2A" w14:textId="3AE72162" w:rsidR="00EB4B3A" w:rsidRDefault="00EB4B3A" w:rsidP="00EB4B3A">
      <w:r>
        <w:t xml:space="preserve">De concept bouwteamovereenkomst is gekoppeld aan het juridisch kader van de DNR 2011 (herzien juli 2013), inclusief het addendum “Aanvullende inkoopvoorwaarden voor architecten en ingenieurs gemeente Groningen”. Het concept is </w:t>
      </w:r>
      <w:r w:rsidRPr="008C09DD">
        <w:t xml:space="preserve">opgenomen als bijlage </w:t>
      </w:r>
      <w:r w:rsidR="008C09DD" w:rsidRPr="008C09DD">
        <w:t>2</w:t>
      </w:r>
      <w:r w:rsidRPr="008C09DD">
        <w:t xml:space="preserve"> bij</w:t>
      </w:r>
      <w:r>
        <w:t xml:space="preserve"> deze leidraad.</w:t>
      </w:r>
    </w:p>
    <w:p w14:paraId="59AC0F43" w14:textId="77777777" w:rsidR="00EB4B3A" w:rsidRPr="00841C48" w:rsidRDefault="00EB4B3A" w:rsidP="00EB4B3A"/>
    <w:p w14:paraId="38D2517C" w14:textId="77F30A41" w:rsidR="00EB4B3A" w:rsidRPr="00841C48" w:rsidRDefault="00EB4B3A" w:rsidP="00EB4B3A">
      <w:r w:rsidRPr="00841C48">
        <w:t xml:space="preserve">De aanbestedende dienst organiseert een aanbesteding volgens de </w:t>
      </w:r>
      <w:r w:rsidR="00F51E0D">
        <w:t>n</w:t>
      </w:r>
      <w:r w:rsidRPr="00841C48">
        <w:t>ationale niet-openbare procedure (aanbesteding met voorafgaande selectie) conform hoofdstuk 3 van het Aanbestedingsreglement Werken (ARW 2016).</w:t>
      </w:r>
    </w:p>
    <w:p w14:paraId="778CDB35" w14:textId="77777777" w:rsidR="00EB4B3A" w:rsidRDefault="00EB4B3A" w:rsidP="00EB4B3A"/>
    <w:p w14:paraId="71C2864C" w14:textId="77777777" w:rsidR="00EB4B3A" w:rsidRDefault="00EB4B3A" w:rsidP="00EB4B3A">
      <w:r>
        <w:t>De</w:t>
      </w:r>
      <w:r w:rsidRPr="00F51E0D">
        <w:rPr>
          <w:u w:val="single"/>
        </w:rPr>
        <w:t xml:space="preserve"> aanbestedingsprocedure</w:t>
      </w:r>
      <w:r>
        <w:t xml:space="preserve"> kent 2 fasen: </w:t>
      </w:r>
    </w:p>
    <w:p w14:paraId="4EA7102A" w14:textId="77777777" w:rsidR="00EB4B3A" w:rsidRPr="00C818A4" w:rsidRDefault="00EB4B3A" w:rsidP="00EB4B3A">
      <w:pPr>
        <w:rPr>
          <w:b/>
          <w:bCs/>
        </w:rPr>
      </w:pPr>
      <w:r w:rsidRPr="00C818A4">
        <w:rPr>
          <w:b/>
          <w:bCs/>
        </w:rPr>
        <w:t xml:space="preserve">Fase 1: De Selectiefase. </w:t>
      </w:r>
    </w:p>
    <w:p w14:paraId="4F4DDF76" w14:textId="03CD8668" w:rsidR="00EB4B3A" w:rsidRDefault="00F51E0D" w:rsidP="00F51E0D">
      <w:r>
        <w:t>In deze fase is het aantal gegadigden dat deelneemt aan de Inschrijffase beperkt tot maximaal 5 ondernemers.</w:t>
      </w:r>
      <w:r w:rsidR="00E1268C">
        <w:t xml:space="preserve"> Deze fase is inmiddels afgerond.</w:t>
      </w:r>
      <w:r>
        <w:t xml:space="preserve"> </w:t>
      </w:r>
      <w:r w:rsidR="00EB4B3A">
        <w:t xml:space="preserve"> </w:t>
      </w:r>
    </w:p>
    <w:p w14:paraId="79829A17" w14:textId="77777777" w:rsidR="00EB4B3A" w:rsidRDefault="00EB4B3A" w:rsidP="00EB4B3A"/>
    <w:p w14:paraId="225E5799" w14:textId="77777777" w:rsidR="00EB4B3A" w:rsidRPr="00C818A4" w:rsidRDefault="00EB4B3A" w:rsidP="00EB4B3A">
      <w:pPr>
        <w:rPr>
          <w:b/>
          <w:bCs/>
        </w:rPr>
      </w:pPr>
      <w:r w:rsidRPr="00C818A4">
        <w:rPr>
          <w:b/>
          <w:bCs/>
        </w:rPr>
        <w:t xml:space="preserve">Fase 2: De Inschrijvingsfase </w:t>
      </w:r>
    </w:p>
    <w:p w14:paraId="18534A26" w14:textId="77777777" w:rsidR="00EB4B3A" w:rsidRDefault="00EB4B3A" w:rsidP="00EB4B3A">
      <w:r>
        <w:t>Resultaat: Gunning bouwteamovereenkomst</w:t>
      </w:r>
    </w:p>
    <w:p w14:paraId="4E5044CF" w14:textId="77777777" w:rsidR="00EB4B3A" w:rsidRDefault="00EB4B3A" w:rsidP="00EB4B3A"/>
    <w:p w14:paraId="786C8B18" w14:textId="77777777" w:rsidR="00EB4B3A" w:rsidRDefault="00EB4B3A" w:rsidP="00EB4B3A">
      <w:r w:rsidRPr="00F51E0D">
        <w:rPr>
          <w:u w:val="single"/>
        </w:rPr>
        <w:t>Na gunning</w:t>
      </w:r>
      <w:r>
        <w:t xml:space="preserve"> is de volgende fasering voorzien: </w:t>
      </w:r>
    </w:p>
    <w:p w14:paraId="77210603" w14:textId="77777777" w:rsidR="00EB4B3A" w:rsidRPr="00C818A4" w:rsidRDefault="00EB4B3A" w:rsidP="00EB4B3A">
      <w:pPr>
        <w:rPr>
          <w:b/>
          <w:bCs/>
        </w:rPr>
      </w:pPr>
      <w:r w:rsidRPr="00C818A4">
        <w:rPr>
          <w:b/>
          <w:bCs/>
        </w:rPr>
        <w:t xml:space="preserve">Fase 3: De bouwteamfase/ontwerpfase </w:t>
      </w:r>
    </w:p>
    <w:p w14:paraId="48F08951" w14:textId="6C559B62" w:rsidR="00EB4B3A" w:rsidRDefault="00EB4B3A" w:rsidP="00EB4B3A">
      <w:r>
        <w:t>Resultaat: Opleveren UO incl. overige benodigde voorbereidingswerkzaamheden</w:t>
      </w:r>
      <w:r w:rsidR="0047758D">
        <w:t xml:space="preserve"> (</w:t>
      </w:r>
      <w:r w:rsidR="00632E5A">
        <w:t>o.a.</w:t>
      </w:r>
      <w:r w:rsidR="0047758D">
        <w:t>. werkomschrijving/bestek)</w:t>
      </w:r>
      <w:r w:rsidR="00530256">
        <w:t>, dit per deelopdracht totdat alle werkzaamheden (incl. eventuele opties) zijn uitgevoerd.</w:t>
      </w:r>
    </w:p>
    <w:p w14:paraId="4ED0B560" w14:textId="77777777" w:rsidR="00EB4B3A" w:rsidRDefault="00EB4B3A" w:rsidP="00EB4B3A"/>
    <w:p w14:paraId="37CB129F" w14:textId="77777777" w:rsidR="00EB4B3A" w:rsidRPr="00C818A4" w:rsidRDefault="00EB4B3A" w:rsidP="00EB4B3A">
      <w:pPr>
        <w:rPr>
          <w:b/>
          <w:bCs/>
        </w:rPr>
      </w:pPr>
      <w:r w:rsidRPr="00C818A4">
        <w:rPr>
          <w:b/>
          <w:bCs/>
        </w:rPr>
        <w:t>Fase 4: De realisatiefase (per deelopdracht)</w:t>
      </w:r>
    </w:p>
    <w:p w14:paraId="04962313" w14:textId="77777777" w:rsidR="00EB4B3A" w:rsidRDefault="00EB4B3A" w:rsidP="00EB4B3A">
      <w:r>
        <w:t>Resultaat: Uitvoering tot en met oplevering per deelopdracht</w:t>
      </w:r>
    </w:p>
    <w:p w14:paraId="0ECC440E" w14:textId="77777777" w:rsidR="00EB4B3A" w:rsidRDefault="00EB4B3A" w:rsidP="00EB4B3A">
      <w:pPr>
        <w:rPr>
          <w:b/>
          <w:u w:val="single"/>
        </w:rPr>
      </w:pPr>
    </w:p>
    <w:p w14:paraId="4D5B90BF" w14:textId="77777777" w:rsidR="00EB4B3A" w:rsidRPr="00AB3D42" w:rsidRDefault="00EB4B3A" w:rsidP="00EB4B3A">
      <w:pPr>
        <w:rPr>
          <w:b/>
          <w:u w:val="single"/>
        </w:rPr>
      </w:pPr>
      <w:r>
        <w:rPr>
          <w:b/>
          <w:u w:val="single"/>
        </w:rPr>
        <w:t>Aa</w:t>
      </w:r>
      <w:r w:rsidRPr="00AB3D42">
        <w:rPr>
          <w:b/>
          <w:u w:val="single"/>
        </w:rPr>
        <w:t>nvullende informatie</w:t>
      </w:r>
    </w:p>
    <w:p w14:paraId="4CCCCA0D" w14:textId="77777777" w:rsidR="00EB4B3A" w:rsidRDefault="00EB4B3A" w:rsidP="00EB4B3A">
      <w:r>
        <w:t>I</w:t>
      </w:r>
      <w:r w:rsidRPr="006B401B">
        <w:t xml:space="preserve">n onderstaand figuur is het proces op hoofdlijnen geschetst. </w:t>
      </w:r>
    </w:p>
    <w:p w14:paraId="67702651" w14:textId="77777777" w:rsidR="00EB4B3A" w:rsidRPr="006B401B" w:rsidRDefault="00EB4B3A" w:rsidP="00EB4B3A"/>
    <w:p w14:paraId="547AEA36" w14:textId="77777777" w:rsidR="00EB4B3A" w:rsidRDefault="00EB4B3A" w:rsidP="00EB4B3A">
      <w:r>
        <w:rPr>
          <w:noProof/>
        </w:rPr>
        <w:lastRenderedPageBreak/>
        <w:drawing>
          <wp:inline distT="0" distB="0" distL="0" distR="0" wp14:anchorId="07D58894" wp14:editId="25E55A54">
            <wp:extent cx="6120130" cy="20834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083435"/>
                    </a:xfrm>
                    <a:prstGeom prst="rect">
                      <a:avLst/>
                    </a:prstGeom>
                  </pic:spPr>
                </pic:pic>
              </a:graphicData>
            </a:graphic>
          </wp:inline>
        </w:drawing>
      </w:r>
    </w:p>
    <w:p w14:paraId="0A77EBF8" w14:textId="77777777" w:rsidR="00EB4B3A" w:rsidRDefault="00EB4B3A" w:rsidP="00EB4B3A">
      <w:pPr>
        <w:rPr>
          <w:noProof/>
        </w:rPr>
      </w:pPr>
      <w:r>
        <w:rPr>
          <w:rFonts w:cs="Calibri"/>
          <w:sz w:val="16"/>
        </w:rPr>
        <w:t>Figuur 2</w:t>
      </w:r>
      <w:r w:rsidRPr="007C63AE">
        <w:rPr>
          <w:rFonts w:cs="Calibri"/>
          <w:sz w:val="16"/>
        </w:rPr>
        <w:t xml:space="preserve">; </w:t>
      </w:r>
      <w:r>
        <w:rPr>
          <w:rFonts w:cs="Calibri"/>
          <w:sz w:val="16"/>
        </w:rPr>
        <w:t>Processchema</w:t>
      </w:r>
    </w:p>
    <w:p w14:paraId="35A42E1C" w14:textId="77777777" w:rsidR="00EB4B3A" w:rsidRDefault="00EB4B3A" w:rsidP="00EB4B3A"/>
    <w:p w14:paraId="7689B7AB" w14:textId="77777777" w:rsidR="00EB4B3A" w:rsidRPr="006B401B" w:rsidRDefault="00EB4B3A" w:rsidP="00EB4B3A">
      <w:pPr>
        <w:rPr>
          <w:b/>
        </w:rPr>
      </w:pPr>
      <w:r>
        <w:rPr>
          <w:b/>
        </w:rPr>
        <w:t>Toelichting aanbesteding (Bouwteamfase)</w:t>
      </w:r>
    </w:p>
    <w:p w14:paraId="1C58109C" w14:textId="77777777" w:rsidR="00EB4B3A" w:rsidRPr="006B401B" w:rsidRDefault="00EB4B3A" w:rsidP="00EB4B3A">
      <w:r w:rsidRPr="006B401B">
        <w:t xml:space="preserve">Door middel van onderhavige aanbestedingsprocedure wordt in </w:t>
      </w:r>
      <w:r w:rsidRPr="008067AA">
        <w:t>eerste instantie een aannemer gecontracteerd voor alleen de bouwteamfase die de voorbereiding van de realisatiefase (middels meerderde deelopdrachten) tot doel heeft. Het resultaat van de bouwteamfase is per deelopdracht een aannemingsovereenkomst (onder de UAV 2012) voor de realisatiefase. Bij gunning van de bouwteamfase worden de aannemingsovereenkomsten voor de realisatiefase</w:t>
      </w:r>
      <w:r w:rsidRPr="006B401B">
        <w:t xml:space="preserve"> dus nog niet gegund. De opdrachtgever heeft de intentie om de realisatiefase </w:t>
      </w:r>
      <w:r>
        <w:t xml:space="preserve">middels deelopdrachten </w:t>
      </w:r>
      <w:r w:rsidRPr="006B401B">
        <w:t>op te dragen aan deze aannemer. Zoals weergegeven in bovenstaand processchema dienen opdrachtgeve</w:t>
      </w:r>
      <w:r>
        <w:t>r</w:t>
      </w:r>
      <w:r w:rsidRPr="006B401B">
        <w:t xml:space="preserve"> en aannemer</w:t>
      </w:r>
      <w:r>
        <w:t xml:space="preserve"> per deelopdracht</w:t>
      </w:r>
      <w:r w:rsidRPr="006B401B">
        <w:t xml:space="preserve"> eerst overeenstemming te bereiken over de aannemingsovereenkomst. </w:t>
      </w:r>
    </w:p>
    <w:p w14:paraId="79820351" w14:textId="77777777" w:rsidR="00EB4B3A" w:rsidRDefault="00EB4B3A" w:rsidP="00EB4B3A"/>
    <w:p w14:paraId="0BC621AE" w14:textId="77777777" w:rsidR="00EB4B3A" w:rsidRPr="006B401B" w:rsidRDefault="00EB4B3A" w:rsidP="00EB4B3A">
      <w:pPr>
        <w:rPr>
          <w:b/>
        </w:rPr>
      </w:pPr>
      <w:r>
        <w:rPr>
          <w:b/>
        </w:rPr>
        <w:t>Toelichting uitvoering B</w:t>
      </w:r>
      <w:r w:rsidRPr="006B401B">
        <w:rPr>
          <w:b/>
        </w:rPr>
        <w:t xml:space="preserve">ouwteamfase </w:t>
      </w:r>
    </w:p>
    <w:p w14:paraId="4B06CF60" w14:textId="73053CAD" w:rsidR="00EB4B3A" w:rsidRPr="00D83422" w:rsidRDefault="00EB4B3A" w:rsidP="00EB4B3A">
      <w:r w:rsidRPr="006B401B">
        <w:t xml:space="preserve">In het </w:t>
      </w:r>
      <w:r w:rsidRPr="00AB3A51">
        <w:t xml:space="preserve">bouwteam wordt gezamenlijk door de opdrachtgever en de aannemer </w:t>
      </w:r>
      <w:r>
        <w:t xml:space="preserve">het huidige UO geoptimaliseerd waarbij wordt </w:t>
      </w:r>
      <w:r w:rsidRPr="00AB3A51">
        <w:t xml:space="preserve">toegewerkt naar een </w:t>
      </w:r>
      <w:r>
        <w:t>Uitvoeringsontwerp</w:t>
      </w:r>
      <w:r w:rsidRPr="00AB3A51">
        <w:t xml:space="preserve"> met</w:t>
      </w:r>
      <w:r w:rsidRPr="006B401B">
        <w:t xml:space="preserve"> bijbehorende werkomschrijving </w:t>
      </w:r>
      <w:r>
        <w:t>en/of bestek. B</w:t>
      </w:r>
      <w:r w:rsidRPr="006B401B">
        <w:t xml:space="preserve">eide </w:t>
      </w:r>
      <w:r>
        <w:t xml:space="preserve">worden </w:t>
      </w:r>
      <w:r w:rsidRPr="006B401B">
        <w:t>onderdeel worden van de bovengenoemde aannemingsovereenkomst</w:t>
      </w:r>
      <w:r>
        <w:t xml:space="preserve"> en afgestemd op de specifieke deelopdracht</w:t>
      </w:r>
      <w:r w:rsidRPr="006B401B">
        <w:t>. Zowel de opdrachtgever als de</w:t>
      </w:r>
      <w:r>
        <w:t xml:space="preserve"> adviseur van de opdrachtgever als de</w:t>
      </w:r>
      <w:r w:rsidRPr="006B401B">
        <w:t xml:space="preserve"> aannemer brengen hun deskundigheid in het bouwteam in om zodoende op een efficiënte manier </w:t>
      </w:r>
      <w:r>
        <w:t xml:space="preserve">het project zoals omschreven in </w:t>
      </w:r>
      <w:r w:rsidRPr="00685DEA">
        <w:t>paragraaf 1.</w:t>
      </w:r>
      <w:r w:rsidR="00685DEA" w:rsidRPr="00685DEA">
        <w:t>3</w:t>
      </w:r>
      <w:r w:rsidRPr="006B401B">
        <w:t xml:space="preserve"> te realiseren, waarbij voldaan wordt aan de gestelde doelen en contractuele kaders</w:t>
      </w:r>
      <w:r>
        <w:t>. Op de Bouwteamovereenkomst zijn d</w:t>
      </w:r>
      <w:r w:rsidRPr="006B401B">
        <w:t>e contractuele kaders van</w:t>
      </w:r>
      <w:r>
        <w:t xml:space="preserve"> de DNR 2011 (herzien juli 2013), inclusief het addendum “Aanvullende inkoopvoorwaarden voor architecten en ingenieurs gemeente Groningen”. Voor verplichtingen </w:t>
      </w:r>
      <w:r w:rsidRPr="00506776">
        <w:t xml:space="preserve">van opdrachtgever, andere deelnemers en opdrachtnemer wordt tevens verwezen naar de </w:t>
      </w:r>
      <w:r w:rsidRPr="008C09DD">
        <w:t xml:space="preserve">bouwteamovereenkomst (bijlage </w:t>
      </w:r>
      <w:r w:rsidR="00A56152" w:rsidRPr="008C09DD">
        <w:t>2</w:t>
      </w:r>
      <w:r w:rsidRPr="008C09DD">
        <w:t>).</w:t>
      </w:r>
    </w:p>
    <w:p w14:paraId="5F4E746F" w14:textId="77777777" w:rsidR="00EB4B3A" w:rsidRDefault="00EB4B3A" w:rsidP="00EB4B3A">
      <w:pPr>
        <w:rPr>
          <w:highlight w:val="yellow"/>
        </w:rPr>
      </w:pPr>
    </w:p>
    <w:p w14:paraId="5FD5A901" w14:textId="77777777" w:rsidR="00EB4B3A" w:rsidRPr="00D834B6" w:rsidRDefault="00EB4B3A" w:rsidP="00EB4B3A">
      <w:r w:rsidRPr="00031962">
        <w:rPr>
          <w:b/>
        </w:rPr>
        <w:t xml:space="preserve">Toelichting faseovergang van bouwteamfase naar realisatiefase </w:t>
      </w:r>
    </w:p>
    <w:p w14:paraId="22C16DAC" w14:textId="77777777" w:rsidR="00EB4B3A" w:rsidRPr="00031962" w:rsidRDefault="00EB4B3A" w:rsidP="00EB4B3A">
      <w:r w:rsidRPr="00031962">
        <w:t xml:space="preserve">Zoals al aangegeven heeft de </w:t>
      </w:r>
      <w:r>
        <w:t>aanbestedende dienst</w:t>
      </w:r>
      <w:r w:rsidRPr="00031962">
        <w:t xml:space="preserve"> de intentie om de aannemer de realisatie van het Project uit te laten voeren. De aannemer zal als eerste en voorlopig enige de gelegenheid krijgen een aanbieding te doen voor de realisatie van het Project</w:t>
      </w:r>
      <w:r>
        <w:t>, al dan niet via deelopdrachten</w:t>
      </w:r>
      <w:r w:rsidRPr="00031962">
        <w:t xml:space="preserve">. </w:t>
      </w:r>
    </w:p>
    <w:p w14:paraId="71991EF2" w14:textId="77777777" w:rsidR="00EB4B3A" w:rsidRDefault="00EB4B3A" w:rsidP="00EB4B3A"/>
    <w:p w14:paraId="1A452459" w14:textId="01D72799" w:rsidR="00EB4B3A" w:rsidRDefault="00EB4B3A" w:rsidP="00EB4B3A">
      <w:r w:rsidRPr="00031962">
        <w:t>In het geval opdrachtgever en aannemer overeenstemming bereiken over de aannemingsovereenkomst en de bijbehorende prijs</w:t>
      </w:r>
      <w:r>
        <w:t xml:space="preserve"> voor een deelopdracht</w:t>
      </w:r>
      <w:r w:rsidRPr="00031962">
        <w:t xml:space="preserve">, dan zal aannemer de vervolgopdracht krijgen voor het realiseren van </w:t>
      </w:r>
      <w:r>
        <w:t xml:space="preserve">(een deel van) </w:t>
      </w:r>
      <w:r w:rsidRPr="00031962">
        <w:t>het Project. In bovenstaand processchema is dit moment aangeduid als “Gunning van de aannemingsovereenkomst</w:t>
      </w:r>
      <w:r>
        <w:t xml:space="preserve"> deelopdracht</w:t>
      </w:r>
      <w:r w:rsidRPr="00031962">
        <w:t>”. In het geval deze overeenstemming niet wordt bereikt, behoudt opdrachtgever het recht om voor het Project</w:t>
      </w:r>
      <w:r>
        <w:t>/de deelopdracht</w:t>
      </w:r>
      <w:r w:rsidRPr="00031962">
        <w:t xml:space="preserve"> op basis van de aannemingsovereenkomst en de daarbij behorende ontwerpen en andere documentatie en resultaten van </w:t>
      </w:r>
      <w:r>
        <w:t xml:space="preserve">de uitgevoerde </w:t>
      </w:r>
      <w:r w:rsidRPr="00031962">
        <w:t xml:space="preserve">werkzaamheden een andere partij te contracteren. </w:t>
      </w:r>
    </w:p>
    <w:p w14:paraId="3616BE7F" w14:textId="2196E489" w:rsidR="00685DEA" w:rsidRDefault="00685DEA" w:rsidP="00EB4B3A"/>
    <w:p w14:paraId="34CA1072" w14:textId="46E5B37D" w:rsidR="00685DEA" w:rsidRDefault="00685DEA" w:rsidP="00EB4B3A"/>
    <w:p w14:paraId="7523A696" w14:textId="73BAC312" w:rsidR="00685DEA" w:rsidRDefault="00685DEA" w:rsidP="00EB4B3A"/>
    <w:p w14:paraId="5EDA9009" w14:textId="01D484E9" w:rsidR="00685DEA" w:rsidRDefault="00685DEA" w:rsidP="00EB4B3A"/>
    <w:p w14:paraId="50FB97BD" w14:textId="77777777" w:rsidR="00685DEA" w:rsidRDefault="00685DEA" w:rsidP="00EB4B3A"/>
    <w:p w14:paraId="69903CAD" w14:textId="77777777" w:rsidR="00EB4B3A" w:rsidRDefault="00EB4B3A" w:rsidP="00EB4B3A"/>
    <w:p w14:paraId="5D74AA96" w14:textId="77777777" w:rsidR="00EB4B3A" w:rsidRPr="00506776" w:rsidRDefault="00EB4B3A" w:rsidP="00EB4B3A">
      <w:pPr>
        <w:pBdr>
          <w:top w:val="single" w:sz="4" w:space="1" w:color="auto"/>
          <w:left w:val="single" w:sz="4" w:space="4" w:color="auto"/>
          <w:bottom w:val="single" w:sz="4" w:space="1" w:color="auto"/>
          <w:right w:val="single" w:sz="4" w:space="4" w:color="auto"/>
        </w:pBdr>
        <w:rPr>
          <w:b/>
          <w:bCs/>
        </w:rPr>
      </w:pPr>
      <w:r w:rsidRPr="00506776">
        <w:rPr>
          <w:b/>
          <w:bCs/>
        </w:rPr>
        <w:lastRenderedPageBreak/>
        <w:t>Belangrijk aandachtspunt:</w:t>
      </w:r>
    </w:p>
    <w:p w14:paraId="5FC1325A" w14:textId="77777777" w:rsidR="00EB4B3A" w:rsidRDefault="00EB4B3A" w:rsidP="00EB4B3A">
      <w:pPr>
        <w:pBdr>
          <w:top w:val="single" w:sz="4" w:space="1" w:color="auto"/>
          <w:left w:val="single" w:sz="4" w:space="4" w:color="auto"/>
          <w:bottom w:val="single" w:sz="4" w:space="1" w:color="auto"/>
          <w:right w:val="single" w:sz="4" w:space="4" w:color="auto"/>
        </w:pBdr>
      </w:pPr>
      <w:r w:rsidRPr="00506776">
        <w:t>De gemeente Groningen is niet gehouden over te gaan naar de realisatiefase ondanks dat de bouwteamfase succesvol is verlopen. Indien omstandigheden daartoe aanleiding geven, is de gemeente Groningen gerechtigd de overeenkomst (gedurende de bouwteamfase) te beëindigen.</w:t>
      </w:r>
      <w:r>
        <w:t xml:space="preserve"> Ditzelfde geldt ten aanzien van de deelopdrachten. Overeenstemming over één of meerdere deelopdrachten leidt niet tot verplichting om de resterende werkzaamheden ook op te dragen aan de aannemer.</w:t>
      </w:r>
      <w:r w:rsidRPr="00506776">
        <w:t xml:space="preserve"> De aannemer zal dan worden betaald voor </w:t>
      </w:r>
      <w:r w:rsidRPr="004B6065">
        <w:t>alle redelijkerwijs gemaakte en nog te maken kosten, voortvloeiend uit verplichtingen die de hij ten tijde van de opzegging reeds is aangegaan met het oog op de verdere vervulling van de opdracht. De gemeente</w:t>
      </w:r>
      <w:r w:rsidRPr="00506776">
        <w:t xml:space="preserve"> Groningen heeft het eigendom van de reeds opgestelde documenten en mag deze documenten gebruiken indien de realisatiefase op een later moment alsnog afzonderlijk wordt aanbesteed.</w:t>
      </w:r>
    </w:p>
    <w:p w14:paraId="7F3589B7" w14:textId="77777777" w:rsidR="00EB4B3A" w:rsidRDefault="00EB4B3A" w:rsidP="00EB4B3A"/>
    <w:p w14:paraId="43F13F18" w14:textId="77777777" w:rsidR="00EB4B3A" w:rsidRPr="00031962" w:rsidRDefault="00EB4B3A" w:rsidP="00EB4B3A">
      <w:pPr>
        <w:rPr>
          <w:b/>
        </w:rPr>
      </w:pPr>
      <w:r w:rsidRPr="00031962">
        <w:rPr>
          <w:b/>
        </w:rPr>
        <w:t xml:space="preserve">Toelichting realisatiefase </w:t>
      </w:r>
    </w:p>
    <w:p w14:paraId="190E6140" w14:textId="77777777" w:rsidR="00EB4B3A" w:rsidRDefault="00EB4B3A" w:rsidP="00EB4B3A">
      <w:r w:rsidRPr="002A074F">
        <w:t>De realisatiefase van het Project wordt op basis van de voorwaarden van de UAV</w:t>
      </w:r>
      <w:r>
        <w:t xml:space="preserve"> 2012</w:t>
      </w:r>
      <w:r w:rsidRPr="002A074F">
        <w:t xml:space="preserve"> gedaan. Als basis voor de realisatie </w:t>
      </w:r>
      <w:r w:rsidRPr="008067AA">
        <w:t>dienen de overeengekomen aannemingsovereenkomsten per deelopdracht</w:t>
      </w:r>
      <w:r w:rsidRPr="002A074F">
        <w:t>.</w:t>
      </w:r>
    </w:p>
    <w:p w14:paraId="57B58C72" w14:textId="77777777" w:rsidR="00EB4B3A" w:rsidRDefault="00EB4B3A" w:rsidP="00EB4B3A">
      <w:pPr>
        <w:pStyle w:val="Kop2"/>
      </w:pPr>
      <w:bookmarkStart w:id="16" w:name="_Toc125549461"/>
      <w:bookmarkStart w:id="17" w:name="_Toc131069420"/>
      <w:r>
        <w:t>Wachtkamerovereenkomst</w:t>
      </w:r>
      <w:bookmarkEnd w:id="16"/>
      <w:bookmarkEnd w:id="17"/>
    </w:p>
    <w:p w14:paraId="6AD9D418" w14:textId="558102A9" w:rsidR="00EB4B3A" w:rsidRPr="00DF54BF" w:rsidRDefault="00EB4B3A" w:rsidP="00EB4B3A">
      <w:pPr>
        <w:rPr>
          <w:szCs w:val="20"/>
        </w:rPr>
      </w:pPr>
      <w:r w:rsidRPr="00DF54BF">
        <w:rPr>
          <w:szCs w:val="20"/>
        </w:rPr>
        <w:t xml:space="preserve">Op deze aanbesteding is een wachtkamerconstructie van toepassing. Op basis van de beoordeling van de Inschrijvingen in de Inschrijvingsfase ontstaat een rangorde van Inschrijvers. De Inschrijver die als </w:t>
      </w:r>
      <w:r>
        <w:rPr>
          <w:szCs w:val="20"/>
        </w:rPr>
        <w:t xml:space="preserve">tweede </w:t>
      </w:r>
      <w:r w:rsidRPr="00DF54BF">
        <w:rPr>
          <w:szCs w:val="20"/>
        </w:rPr>
        <w:t>in ranking is geëindigd, wordt in de wachtkamer geplaatst. Er zal met deze Inschrijver een wachtkamerovereenkomst worden gesloten</w:t>
      </w:r>
      <w:r w:rsidR="009014FE">
        <w:rPr>
          <w:szCs w:val="20"/>
        </w:rPr>
        <w:t xml:space="preserve">, zie het concept zoals </w:t>
      </w:r>
      <w:r w:rsidR="009014FE" w:rsidRPr="008C09DD">
        <w:rPr>
          <w:szCs w:val="20"/>
        </w:rPr>
        <w:t>opgenomen in bijlage 4</w:t>
      </w:r>
      <w:r w:rsidRPr="008C09DD">
        <w:rPr>
          <w:szCs w:val="20"/>
        </w:rPr>
        <w:t>. De in de</w:t>
      </w:r>
      <w:r w:rsidRPr="00DF54BF">
        <w:rPr>
          <w:szCs w:val="20"/>
        </w:rPr>
        <w:t xml:space="preserve"> leidraad genoemde gestanddoeningstermijn van de Inschrijving zal aangehouden moeten worden gedurende een periode </w:t>
      </w:r>
      <w:r w:rsidRPr="006171CF">
        <w:rPr>
          <w:szCs w:val="20"/>
        </w:rPr>
        <w:t xml:space="preserve">van </w:t>
      </w:r>
      <w:r w:rsidR="002D4324" w:rsidRPr="006171CF">
        <w:rPr>
          <w:szCs w:val="20"/>
        </w:rPr>
        <w:t>12</w:t>
      </w:r>
      <w:r w:rsidRPr="006171CF">
        <w:rPr>
          <w:szCs w:val="20"/>
        </w:rPr>
        <w:t xml:space="preserve"> maanden na</w:t>
      </w:r>
      <w:r w:rsidRPr="00DF54BF">
        <w:rPr>
          <w:szCs w:val="20"/>
        </w:rPr>
        <w:t xml:space="preserve"> inwerkingtreding van de wachtkamerovereenkomst. De ingangsdatum van deze overeenkomst is gelijk aan die van de bouwteamovereenkomst.</w:t>
      </w:r>
    </w:p>
    <w:p w14:paraId="41AA7F06" w14:textId="77777777" w:rsidR="00EB4B3A" w:rsidRPr="00DF54BF" w:rsidRDefault="00EB4B3A" w:rsidP="00EB4B3A">
      <w:pPr>
        <w:rPr>
          <w:szCs w:val="20"/>
        </w:rPr>
      </w:pPr>
    </w:p>
    <w:p w14:paraId="44D7EF02" w14:textId="77777777" w:rsidR="00EB4B3A" w:rsidRPr="00DF54BF" w:rsidRDefault="00EB4B3A" w:rsidP="00EB4B3A">
      <w:pPr>
        <w:rPr>
          <w:szCs w:val="20"/>
        </w:rPr>
      </w:pPr>
      <w:r w:rsidRPr="00DF54BF">
        <w:rPr>
          <w:szCs w:val="20"/>
        </w:rPr>
        <w:t>De aanbestedende dienst behoudt zich het recht voor om, in geval van voortijdige afbreken van de opdracht met de beoogde opdrachtnemer (ranking 1), deze alsnog te gunnen aan de als</w:t>
      </w:r>
      <w:r>
        <w:rPr>
          <w:szCs w:val="20"/>
        </w:rPr>
        <w:t xml:space="preserve"> tweede</w:t>
      </w:r>
      <w:r w:rsidRPr="00DF54BF">
        <w:rPr>
          <w:szCs w:val="20"/>
        </w:rPr>
        <w:t xml:space="preserve"> gerangschikte Inschrijver, overeenkomstig diens Inschrijving. </w:t>
      </w:r>
    </w:p>
    <w:p w14:paraId="2AF8F3CC" w14:textId="77777777" w:rsidR="00EB4B3A" w:rsidRPr="00DF54BF" w:rsidRDefault="00EB4B3A" w:rsidP="00EB4B3A">
      <w:pPr>
        <w:rPr>
          <w:szCs w:val="20"/>
        </w:rPr>
      </w:pPr>
    </w:p>
    <w:p w14:paraId="4091B324" w14:textId="6242EFEE" w:rsidR="00EB4B3A" w:rsidRPr="00146B33" w:rsidRDefault="00EB4B3A" w:rsidP="00146B33">
      <w:pPr>
        <w:rPr>
          <w:szCs w:val="20"/>
        </w:rPr>
      </w:pPr>
      <w:r w:rsidRPr="00DF54BF">
        <w:rPr>
          <w:szCs w:val="20"/>
        </w:rPr>
        <w:t>De aanbestedende dienst kan ook besluiten geen gebruik te maken van de wachtkamerconstructie.</w:t>
      </w:r>
    </w:p>
    <w:p w14:paraId="309243D2" w14:textId="77777777" w:rsidR="00EB4B3A" w:rsidRDefault="00EB4B3A" w:rsidP="00EB4B3A">
      <w:pPr>
        <w:pStyle w:val="Kop2"/>
      </w:pPr>
      <w:bookmarkStart w:id="18" w:name="_Toc125549462"/>
      <w:bookmarkStart w:id="19" w:name="_Toc131069421"/>
      <w:r>
        <w:t>Coördinatie en rol- en taakverdeling binnen het bouwteam</w:t>
      </w:r>
      <w:bookmarkEnd w:id="18"/>
      <w:bookmarkEnd w:id="19"/>
    </w:p>
    <w:p w14:paraId="76409DA9" w14:textId="77777777" w:rsidR="00EB4B3A" w:rsidRDefault="00EB4B3A" w:rsidP="00EB4B3A">
      <w:r>
        <w:t xml:space="preserve">De coördinatie van de werkzaamheden ligt bij de civiele aannemer. Daarom is het van belang dat de opdrachtnemer uitstekend in staat is de samenwerking op te zoeken met meerdere partijen en daarin alle belangen mee te nemen. </w:t>
      </w:r>
    </w:p>
    <w:p w14:paraId="27ED5C73" w14:textId="77777777" w:rsidR="00EB4B3A" w:rsidRDefault="00EB4B3A" w:rsidP="00EB4B3A"/>
    <w:p w14:paraId="58006B96" w14:textId="77777777" w:rsidR="00EB4B3A" w:rsidRDefault="00EB4B3A" w:rsidP="00EB4B3A">
      <w:r>
        <w:t xml:space="preserve">In het bouwteam zijn zowel de aannemer als opdrachtgever gezamenlijk verantwoordelijk voor de optimalisatie van het UO, waarbij partijen efficiënt en effectief samenwerken. Het UO kan specifiek gemaakt worden voor de wijze van uitvoering door de aannemer in combinatie met de nog op te stellen en af te stemmen uitvoeringsplanning. Dit vraagt om gezamenlijke en duidelijke waarden, maar ook duidelijke vastlegging van taken en verantwoordelijkheden. </w:t>
      </w:r>
    </w:p>
    <w:p w14:paraId="232C4218" w14:textId="77777777" w:rsidR="00EB4B3A" w:rsidRDefault="00EB4B3A" w:rsidP="00EB4B3A"/>
    <w:p w14:paraId="73F05C12" w14:textId="77777777" w:rsidR="00EB4B3A" w:rsidRDefault="00EB4B3A" w:rsidP="00EB4B3A">
      <w:r>
        <w:t>De taakverdeling in het bouwteam is op hoofdlijnen als volgt:</w:t>
      </w:r>
    </w:p>
    <w:p w14:paraId="67091812" w14:textId="77777777" w:rsidR="00EB4B3A" w:rsidRDefault="00EB4B3A" w:rsidP="00EB4B3A">
      <w:pPr>
        <w:pStyle w:val="Lijstalinea"/>
        <w:numPr>
          <w:ilvl w:val="0"/>
          <w:numId w:val="39"/>
        </w:numPr>
      </w:pPr>
      <w:r>
        <w:t>De opdrachtgever is besluitvormend en draagt de eindverantwoording voor het ontwerp (UO) en de daarin gemaakte ontwerpkeuzen. Het ontwerp komt in gezamenlijkheid tussen opdrachtgever en opdrachtnemer tot stand middels een budget gestuurd en expliciet ontwerpproces. Opdrachtnemer is hierbij verantwoordelijk voor de engineering, opdrachtgever toetst;</w:t>
      </w:r>
    </w:p>
    <w:p w14:paraId="62ED5C5A" w14:textId="77777777" w:rsidR="00EB4B3A" w:rsidRDefault="00EB4B3A" w:rsidP="00EB4B3A">
      <w:pPr>
        <w:pStyle w:val="Lijstalinea"/>
        <w:numPr>
          <w:ilvl w:val="0"/>
          <w:numId w:val="39"/>
        </w:numPr>
      </w:pPr>
      <w:r>
        <w:t>De opdrachtnemer neemt het voortouw in het bouwteamproces en is ook de partij die de ontwerpen  en bijbehorende contractdocumenten (bestek, werkomschrijving)opstelt;</w:t>
      </w:r>
    </w:p>
    <w:p w14:paraId="46FCE587" w14:textId="77777777" w:rsidR="00EB4B3A" w:rsidRDefault="00EB4B3A" w:rsidP="00EB4B3A">
      <w:pPr>
        <w:pStyle w:val="Lijstalinea"/>
        <w:numPr>
          <w:ilvl w:val="0"/>
          <w:numId w:val="39"/>
        </w:numPr>
      </w:pPr>
      <w:r>
        <w:t>De opdrachtnemer en opdrachtgever dragen in overleg zorg voor benodigde vergunningen;</w:t>
      </w:r>
    </w:p>
    <w:p w14:paraId="6EFE370B" w14:textId="77777777" w:rsidR="00EB4B3A" w:rsidRDefault="00EB4B3A" w:rsidP="00EB4B3A">
      <w:pPr>
        <w:pStyle w:val="Lijstalinea"/>
        <w:numPr>
          <w:ilvl w:val="0"/>
          <w:numId w:val="39"/>
        </w:numPr>
      </w:pPr>
      <w:r>
        <w:t>De opdrachtnemer en opdrachtgever dragen beide zorg voor tijdige en geschikte capaciteit en expertise;</w:t>
      </w:r>
    </w:p>
    <w:p w14:paraId="29929A62" w14:textId="77777777" w:rsidR="00EB4B3A" w:rsidRDefault="00EB4B3A" w:rsidP="00EB4B3A">
      <w:pPr>
        <w:pStyle w:val="Lijstalinea"/>
        <w:numPr>
          <w:ilvl w:val="0"/>
          <w:numId w:val="39"/>
        </w:numPr>
      </w:pPr>
      <w:r>
        <w:t>De opdrachtgever draagt zorg voor tijdige besluitvorming;</w:t>
      </w:r>
    </w:p>
    <w:p w14:paraId="78395EF7" w14:textId="77777777" w:rsidR="00EB4B3A" w:rsidRDefault="00EB4B3A" w:rsidP="00EB4B3A">
      <w:pPr>
        <w:pStyle w:val="Lijstalinea"/>
        <w:numPr>
          <w:ilvl w:val="0"/>
          <w:numId w:val="39"/>
        </w:numPr>
      </w:pPr>
      <w:r>
        <w:lastRenderedPageBreak/>
        <w:t>De opdrachtgever is in de bouwteamfase (voorbereiding) verantwoordelijk voor de omgevingscommunicatie. De bouwcommunicatie valt onder de verantwoordelijkheid van de opdrachtnemer in afstemming met de opdrachtgever;</w:t>
      </w:r>
    </w:p>
    <w:p w14:paraId="4BFD20DE" w14:textId="77777777" w:rsidR="00EB4B3A" w:rsidRDefault="00EB4B3A" w:rsidP="00EB4B3A">
      <w:pPr>
        <w:pStyle w:val="Lijstalinea"/>
        <w:numPr>
          <w:ilvl w:val="0"/>
          <w:numId w:val="39"/>
        </w:numPr>
      </w:pPr>
      <w:r>
        <w:t>De opdrachtgever brengt (gebieds)kennis en ervaring in, verzorgt de verbinding met stakeholders en (eind)beheerder(s) en werkt actief mee aan de totstandkoming van de producten;</w:t>
      </w:r>
    </w:p>
    <w:p w14:paraId="48E2B74B" w14:textId="77777777" w:rsidR="00EB4B3A" w:rsidRDefault="00EB4B3A" w:rsidP="00EB4B3A">
      <w:pPr>
        <w:pStyle w:val="Lijstalinea"/>
        <w:numPr>
          <w:ilvl w:val="0"/>
          <w:numId w:val="39"/>
        </w:numPr>
      </w:pPr>
      <w:r>
        <w:t>De opdrachtnemer draagt zorg voor het inbrengen van ontwerp- en uitvoeringskennis in de ontwerpfase.</w:t>
      </w:r>
    </w:p>
    <w:p w14:paraId="3C9E9F7F" w14:textId="77777777" w:rsidR="00EB4B3A" w:rsidRDefault="00EB4B3A" w:rsidP="00EB4B3A"/>
    <w:p w14:paraId="3B369D8A" w14:textId="39468C07" w:rsidR="00627517" w:rsidRPr="00627517" w:rsidRDefault="00EB4B3A" w:rsidP="00627517">
      <w:r>
        <w:t>De deelnemers in het bouwteam zijn namens de opdrachtgever: de project-/contractmanager, omgevingsmanager, en technisch manager, hierbij flexibel ondersteund door directievoerder en adviseur. Per fase kunnen vraag gestuurd specialisten worden toegevoegd. De projectmanager van de opdrachtgever is eindverantwoordelijk en legt verantwoording af aan ambtelijk opdrachtgever.</w:t>
      </w:r>
    </w:p>
    <w:p w14:paraId="0380E461" w14:textId="77777777" w:rsidR="0024087F" w:rsidRPr="00EB4B3A" w:rsidRDefault="0024087F" w:rsidP="0024087F">
      <w:pPr>
        <w:pStyle w:val="Kop2"/>
      </w:pPr>
      <w:bookmarkStart w:id="20" w:name="_Toc532222618"/>
      <w:bookmarkStart w:id="21" w:name="_Toc131069422"/>
      <w:r w:rsidRPr="00EB4B3A">
        <w:t>Aankondiging</w:t>
      </w:r>
      <w:bookmarkEnd w:id="20"/>
      <w:bookmarkEnd w:id="21"/>
    </w:p>
    <w:p w14:paraId="76372A61" w14:textId="799BE482" w:rsidR="00EB4B3A" w:rsidRPr="00EB4B3A" w:rsidRDefault="00EB4B3A" w:rsidP="00EB4B3A">
      <w:pPr>
        <w:rPr>
          <w:rFonts w:asciiTheme="minorHAnsi" w:hAnsiTheme="minorHAnsi" w:cstheme="minorHAnsi"/>
        </w:rPr>
      </w:pPr>
      <w:r w:rsidRPr="00EB4B3A">
        <w:rPr>
          <w:rFonts w:cs="Calibri"/>
        </w:rPr>
        <w:t xml:space="preserve">Deze </w:t>
      </w:r>
      <w:r w:rsidRPr="003E2B7D">
        <w:rPr>
          <w:rFonts w:cs="Calibri"/>
        </w:rPr>
        <w:t xml:space="preserve">aanbesteding is </w:t>
      </w:r>
      <w:r w:rsidR="003E2B7D" w:rsidRPr="003E2B7D">
        <w:rPr>
          <w:rFonts w:cs="Calibri"/>
        </w:rPr>
        <w:t>28 februari</w:t>
      </w:r>
      <w:r w:rsidRPr="003E2B7D">
        <w:rPr>
          <w:rFonts w:cs="Calibri"/>
        </w:rPr>
        <w:t xml:space="preserve"> 2023 aangekondigd</w:t>
      </w:r>
      <w:r w:rsidRPr="00EB4B3A">
        <w:rPr>
          <w:rFonts w:cs="Calibri"/>
        </w:rPr>
        <w:t xml:space="preserve"> door middel van een publicatie op de website </w:t>
      </w:r>
      <w:hyperlink r:id="rId9" w:history="1">
        <w:r w:rsidRPr="00EB4B3A">
          <w:rPr>
            <w:rStyle w:val="Hyperlink"/>
            <w:rFonts w:cs="Calibri"/>
          </w:rPr>
          <w:t>www.Tenderned.nl</w:t>
        </w:r>
      </w:hyperlink>
      <w:r w:rsidRPr="00EB4B3A">
        <w:rPr>
          <w:rFonts w:cs="Calibri"/>
        </w:rPr>
        <w:t>.</w:t>
      </w:r>
      <w:r w:rsidRPr="00EB4B3A">
        <w:rPr>
          <w:rFonts w:asciiTheme="minorHAnsi" w:hAnsiTheme="minorHAnsi" w:cstheme="minorHAnsi"/>
        </w:rPr>
        <w:t xml:space="preserve"> </w:t>
      </w:r>
      <w:r w:rsidRPr="008C09DD">
        <w:rPr>
          <w:rFonts w:asciiTheme="minorHAnsi" w:hAnsiTheme="minorHAnsi" w:cstheme="minorHAnsi"/>
        </w:rPr>
        <w:t xml:space="preserve">Op </w:t>
      </w:r>
      <w:r w:rsidR="008C09DD" w:rsidRPr="008C09DD">
        <w:rPr>
          <w:rFonts w:asciiTheme="minorHAnsi" w:hAnsiTheme="minorHAnsi" w:cstheme="minorHAnsi"/>
        </w:rPr>
        <w:t>7</w:t>
      </w:r>
      <w:r w:rsidR="00E1268C" w:rsidRPr="008C09DD">
        <w:rPr>
          <w:rFonts w:asciiTheme="minorHAnsi" w:hAnsiTheme="minorHAnsi" w:cstheme="minorHAnsi"/>
        </w:rPr>
        <w:t xml:space="preserve"> april 2023</w:t>
      </w:r>
      <w:r w:rsidR="00E1268C">
        <w:rPr>
          <w:rFonts w:asciiTheme="minorHAnsi" w:hAnsiTheme="minorHAnsi" w:cstheme="minorHAnsi"/>
        </w:rPr>
        <w:t xml:space="preserve"> is de definitieve uitnodiging Inschrijvingsfase verstuurd naar de geselecteerde gegadigden.</w:t>
      </w:r>
      <w:r w:rsidRPr="00EB4B3A">
        <w:rPr>
          <w:rFonts w:asciiTheme="minorHAnsi" w:hAnsiTheme="minorHAnsi" w:cstheme="minorHAnsi"/>
        </w:rPr>
        <w:t xml:space="preserve"> De geselecteerde gegadigden worden in de</w:t>
      </w:r>
      <w:r w:rsidR="00E1268C">
        <w:rPr>
          <w:rFonts w:asciiTheme="minorHAnsi" w:hAnsiTheme="minorHAnsi" w:cstheme="minorHAnsi"/>
        </w:rPr>
        <w:t>ze</w:t>
      </w:r>
      <w:r w:rsidRPr="00EB4B3A">
        <w:rPr>
          <w:rFonts w:asciiTheme="minorHAnsi" w:hAnsiTheme="minorHAnsi" w:cstheme="minorHAnsi"/>
        </w:rPr>
        <w:t xml:space="preserve"> fase uitgenodigd een inschrijving te doen.</w:t>
      </w:r>
    </w:p>
    <w:p w14:paraId="4E29DC04" w14:textId="36EA5C85" w:rsidR="00EB4B3A" w:rsidRPr="00EB4B3A" w:rsidRDefault="00EB4B3A" w:rsidP="00EB4B3A">
      <w:pPr>
        <w:rPr>
          <w:rFonts w:asciiTheme="minorHAnsi" w:hAnsiTheme="minorHAnsi" w:cstheme="minorHAnsi"/>
        </w:rPr>
      </w:pPr>
    </w:p>
    <w:p w14:paraId="63A42746" w14:textId="77777777" w:rsidR="00EB4B3A" w:rsidRPr="00EB4B3A" w:rsidRDefault="00EB4B3A" w:rsidP="00EB4B3A">
      <w:pPr>
        <w:rPr>
          <w:rFonts w:asciiTheme="minorHAnsi" w:hAnsiTheme="minorHAnsi" w:cstheme="minorHAnsi"/>
          <w:b/>
        </w:rPr>
      </w:pPr>
      <w:r w:rsidRPr="00EB4B3A">
        <w:rPr>
          <w:rFonts w:asciiTheme="minorHAnsi" w:hAnsiTheme="minorHAnsi" w:cstheme="minorHAnsi"/>
          <w:b/>
        </w:rPr>
        <w:t>Bij tegenstrijdigheden tussen de documenten onderling of met de tekst van de aankondiging gaat de tekst in deze Inschrijvingsleidraad boven die van de bijlagen en de tekst van de Selectieleidraad (inclusief bijlagen) en boven de tekst in de aankondiging.</w:t>
      </w:r>
    </w:p>
    <w:p w14:paraId="57EC36B4" w14:textId="1BFB6FCF" w:rsidR="00EB4B3A" w:rsidRPr="00EB4B3A" w:rsidRDefault="00EB4B3A" w:rsidP="00EB4B3A">
      <w:pPr>
        <w:rPr>
          <w:rFonts w:asciiTheme="minorHAnsi" w:hAnsiTheme="minorHAnsi" w:cstheme="minorHAnsi"/>
          <w:highlight w:val="yellow"/>
        </w:rPr>
      </w:pPr>
    </w:p>
    <w:p w14:paraId="0331B18E" w14:textId="77777777" w:rsidR="00A455DE" w:rsidRDefault="00A455DE" w:rsidP="0047009A"/>
    <w:p w14:paraId="613E9A2D" w14:textId="5BD47CE2" w:rsidR="00A455DE" w:rsidRDefault="00A455DE" w:rsidP="0047009A"/>
    <w:p w14:paraId="7A38A170" w14:textId="77777777" w:rsidR="0024087F" w:rsidRDefault="0024087F" w:rsidP="0024087F">
      <w:pPr>
        <w:ind w:left="1418" w:hanging="284"/>
      </w:pPr>
    </w:p>
    <w:p w14:paraId="69963B06" w14:textId="77777777" w:rsidR="0024087F" w:rsidRDefault="0024087F" w:rsidP="0024087F">
      <w:pPr>
        <w:rPr>
          <w:rFonts w:cs="Arial"/>
          <w:b/>
          <w:bCs/>
          <w:kern w:val="32"/>
          <w:sz w:val="32"/>
          <w:szCs w:val="32"/>
        </w:rPr>
      </w:pPr>
      <w:r>
        <w:br w:type="page"/>
      </w:r>
    </w:p>
    <w:p w14:paraId="43634067" w14:textId="77777777" w:rsidR="0024087F" w:rsidRPr="00012777" w:rsidRDefault="0024087F" w:rsidP="0024087F">
      <w:pPr>
        <w:pStyle w:val="Kop1"/>
      </w:pPr>
      <w:bookmarkStart w:id="22" w:name="_Toc532222621"/>
      <w:bookmarkStart w:id="23" w:name="_Toc131069423"/>
      <w:r w:rsidRPr="00012777">
        <w:lastRenderedPageBreak/>
        <w:t>Planning</w:t>
      </w:r>
      <w:bookmarkEnd w:id="22"/>
      <w:bookmarkEnd w:id="23"/>
    </w:p>
    <w:p w14:paraId="12D6B49F" w14:textId="5E1CE8C4" w:rsidR="0024087F" w:rsidRPr="00FC19C4" w:rsidRDefault="0024087F" w:rsidP="00FC19C4">
      <w:pPr>
        <w:rPr>
          <w:rFonts w:cs="Calibri"/>
        </w:rPr>
      </w:pPr>
      <w:r w:rsidRPr="00012777">
        <w:rPr>
          <w:rFonts w:cs="Calibri"/>
        </w:rPr>
        <w:t>Voor onderhavige aanbesteding geldt de onderstaande planning. Per fase zijn de verschillende stappen beschreven.</w:t>
      </w:r>
      <w:r w:rsidRPr="00E91527">
        <w:rPr>
          <w:rFonts w:cs="Calibri"/>
        </w:rPr>
        <w:t xml:space="preserve"> </w:t>
      </w:r>
    </w:p>
    <w:p w14:paraId="44DCC64E" w14:textId="77777777" w:rsidR="00FC19C4" w:rsidRDefault="00FC19C4" w:rsidP="00FC19C4">
      <w:pPr>
        <w:rPr>
          <w:rFonts w:cs="Calibri"/>
        </w:rPr>
      </w:pPr>
    </w:p>
    <w:tbl>
      <w:tblPr>
        <w:tblW w:w="10349"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51"/>
        <w:gridCol w:w="3563"/>
        <w:gridCol w:w="2126"/>
        <w:gridCol w:w="2693"/>
        <w:gridCol w:w="1116"/>
      </w:tblGrid>
      <w:tr w:rsidR="00E1268C" w14:paraId="47FE7F68" w14:textId="77777777" w:rsidTr="00422B80">
        <w:tc>
          <w:tcPr>
            <w:tcW w:w="851" w:type="dxa"/>
            <w:tcBorders>
              <w:top w:val="double" w:sz="4" w:space="0" w:color="auto"/>
              <w:left w:val="double" w:sz="4" w:space="0" w:color="auto"/>
              <w:bottom w:val="single" w:sz="4" w:space="0" w:color="auto"/>
              <w:right w:val="single" w:sz="2" w:space="0" w:color="auto"/>
            </w:tcBorders>
            <w:shd w:val="clear" w:color="auto" w:fill="FF0000"/>
            <w:hideMark/>
          </w:tcPr>
          <w:p w14:paraId="6E414D2B" w14:textId="77777777" w:rsidR="00E1268C" w:rsidRDefault="00E1268C" w:rsidP="00422B80">
            <w:pPr>
              <w:ind w:left="0"/>
              <w:rPr>
                <w:rFonts w:eastAsia="MS Mincho"/>
                <w:b/>
                <w:color w:val="FFFFFF" w:themeColor="background1"/>
              </w:rPr>
            </w:pPr>
            <w:bookmarkStart w:id="24" w:name="_Hlk127343712"/>
            <w:r>
              <w:rPr>
                <w:rFonts w:eastAsia="MS Mincho"/>
                <w:b/>
                <w:color w:val="FFFFFF" w:themeColor="background1"/>
              </w:rPr>
              <w:t>Fase</w:t>
            </w:r>
          </w:p>
        </w:tc>
        <w:tc>
          <w:tcPr>
            <w:tcW w:w="3563" w:type="dxa"/>
            <w:tcBorders>
              <w:top w:val="double" w:sz="4" w:space="0" w:color="auto"/>
              <w:left w:val="single" w:sz="4" w:space="0" w:color="auto"/>
              <w:bottom w:val="single" w:sz="4" w:space="0" w:color="auto"/>
              <w:right w:val="single" w:sz="2" w:space="0" w:color="auto"/>
            </w:tcBorders>
            <w:shd w:val="clear" w:color="auto" w:fill="FF0000"/>
          </w:tcPr>
          <w:p w14:paraId="5A3A54DE" w14:textId="77777777" w:rsidR="00E1268C" w:rsidRDefault="00E1268C" w:rsidP="00422B80">
            <w:pPr>
              <w:ind w:left="0"/>
              <w:rPr>
                <w:rFonts w:eastAsia="MS Mincho"/>
                <w:b/>
                <w:color w:val="FFFFFF" w:themeColor="background1"/>
              </w:rPr>
            </w:pPr>
            <w:r>
              <w:rPr>
                <w:rFonts w:eastAsia="MS Mincho"/>
                <w:b/>
                <w:color w:val="FFFFFF" w:themeColor="background1"/>
              </w:rPr>
              <w:t>Omschrijving</w:t>
            </w:r>
          </w:p>
          <w:p w14:paraId="0AD6B85F" w14:textId="77777777" w:rsidR="00E1268C" w:rsidRDefault="00E1268C" w:rsidP="00422B80">
            <w:pPr>
              <w:ind w:left="0"/>
              <w:rPr>
                <w:rFonts w:eastAsia="MS Mincho"/>
                <w:b/>
                <w:color w:val="FFFFFF" w:themeColor="background1"/>
              </w:rPr>
            </w:pPr>
          </w:p>
        </w:tc>
        <w:tc>
          <w:tcPr>
            <w:tcW w:w="2126" w:type="dxa"/>
            <w:tcBorders>
              <w:top w:val="double" w:sz="4" w:space="0" w:color="auto"/>
              <w:left w:val="single" w:sz="2" w:space="0" w:color="auto"/>
              <w:bottom w:val="single" w:sz="4" w:space="0" w:color="auto"/>
              <w:right w:val="single" w:sz="4" w:space="0" w:color="auto"/>
            </w:tcBorders>
            <w:shd w:val="clear" w:color="auto" w:fill="FF0000"/>
          </w:tcPr>
          <w:p w14:paraId="6A6BC151" w14:textId="77777777" w:rsidR="00E1268C" w:rsidRDefault="00E1268C" w:rsidP="00422B80">
            <w:pPr>
              <w:ind w:left="0"/>
              <w:rPr>
                <w:rFonts w:eastAsia="MS Mincho"/>
                <w:b/>
                <w:color w:val="FFFFFF" w:themeColor="background1"/>
              </w:rPr>
            </w:pPr>
            <w:r>
              <w:rPr>
                <w:rFonts w:eastAsia="MS Mincho"/>
                <w:b/>
                <w:color w:val="FFFFFF" w:themeColor="background1"/>
              </w:rPr>
              <w:t>Door</w:t>
            </w:r>
          </w:p>
          <w:p w14:paraId="42E43218" w14:textId="77777777" w:rsidR="00E1268C" w:rsidRDefault="00E1268C" w:rsidP="00422B80">
            <w:pPr>
              <w:ind w:left="0"/>
              <w:rPr>
                <w:rFonts w:eastAsia="MS Mincho"/>
                <w:b/>
                <w:color w:val="FFFFFF" w:themeColor="background1"/>
              </w:rPr>
            </w:pPr>
          </w:p>
        </w:tc>
        <w:tc>
          <w:tcPr>
            <w:tcW w:w="2693" w:type="dxa"/>
            <w:tcBorders>
              <w:top w:val="double" w:sz="4" w:space="0" w:color="auto"/>
              <w:left w:val="single" w:sz="4" w:space="0" w:color="auto"/>
              <w:bottom w:val="single" w:sz="4" w:space="0" w:color="auto"/>
              <w:right w:val="single" w:sz="4" w:space="0" w:color="auto"/>
            </w:tcBorders>
            <w:shd w:val="clear" w:color="auto" w:fill="FF0000"/>
            <w:hideMark/>
          </w:tcPr>
          <w:p w14:paraId="47628B40" w14:textId="77777777" w:rsidR="00E1268C" w:rsidRDefault="00E1268C" w:rsidP="00422B80">
            <w:pPr>
              <w:ind w:left="0"/>
              <w:rPr>
                <w:rFonts w:eastAsia="MS Mincho"/>
                <w:b/>
                <w:color w:val="FFFFFF" w:themeColor="background1"/>
              </w:rPr>
            </w:pPr>
            <w:r>
              <w:rPr>
                <w:rFonts w:eastAsia="MS Mincho"/>
                <w:b/>
                <w:color w:val="FFFFFF" w:themeColor="background1"/>
              </w:rPr>
              <w:t>Datum of periode</w:t>
            </w:r>
          </w:p>
        </w:tc>
        <w:tc>
          <w:tcPr>
            <w:tcW w:w="1116" w:type="dxa"/>
            <w:tcBorders>
              <w:top w:val="double" w:sz="4" w:space="0" w:color="auto"/>
              <w:left w:val="single" w:sz="4" w:space="0" w:color="auto"/>
              <w:bottom w:val="single" w:sz="4" w:space="0" w:color="auto"/>
              <w:right w:val="double" w:sz="4" w:space="0" w:color="auto"/>
            </w:tcBorders>
            <w:shd w:val="clear" w:color="auto" w:fill="FF0000"/>
            <w:hideMark/>
          </w:tcPr>
          <w:p w14:paraId="2A84E97F" w14:textId="77777777" w:rsidR="00E1268C" w:rsidRDefault="00E1268C" w:rsidP="00422B80">
            <w:pPr>
              <w:ind w:left="0"/>
              <w:rPr>
                <w:rFonts w:eastAsia="MS Mincho"/>
                <w:b/>
                <w:color w:val="FFFFFF" w:themeColor="background1"/>
              </w:rPr>
            </w:pPr>
            <w:r>
              <w:rPr>
                <w:rFonts w:eastAsia="MS Mincho"/>
                <w:b/>
                <w:color w:val="FFFFFF" w:themeColor="background1"/>
              </w:rPr>
              <w:t>Tijdstip</w:t>
            </w:r>
          </w:p>
        </w:tc>
      </w:tr>
      <w:tr w:rsidR="00E1268C" w14:paraId="428B8A01" w14:textId="77777777" w:rsidTr="00422B80">
        <w:tc>
          <w:tcPr>
            <w:tcW w:w="851" w:type="dxa"/>
            <w:tcBorders>
              <w:top w:val="single" w:sz="4" w:space="0" w:color="auto"/>
              <w:left w:val="double" w:sz="4" w:space="0" w:color="auto"/>
              <w:bottom w:val="single" w:sz="4" w:space="0" w:color="auto"/>
              <w:right w:val="single" w:sz="4" w:space="0" w:color="auto"/>
            </w:tcBorders>
            <w:shd w:val="clear" w:color="auto" w:fill="BFBFBF" w:themeFill="background1" w:themeFillShade="BF"/>
          </w:tcPr>
          <w:p w14:paraId="096AA38F" w14:textId="77777777" w:rsidR="00E1268C" w:rsidRDefault="00E1268C" w:rsidP="00422B80">
            <w:pPr>
              <w:ind w:left="0"/>
              <w:rPr>
                <w:rFonts w:eastAsia="MS Mincho"/>
                <w:b/>
              </w:rPr>
            </w:pPr>
            <w:r>
              <w:rPr>
                <w:rFonts w:eastAsia="MS Mincho"/>
                <w:b/>
              </w:rPr>
              <w:t>Fase 1</w:t>
            </w:r>
          </w:p>
        </w:tc>
        <w:tc>
          <w:tcPr>
            <w:tcW w:w="9498" w:type="dxa"/>
            <w:gridSpan w:val="4"/>
            <w:tcBorders>
              <w:top w:val="single" w:sz="4" w:space="0" w:color="auto"/>
              <w:left w:val="single" w:sz="4" w:space="0" w:color="auto"/>
              <w:bottom w:val="single" w:sz="4" w:space="0" w:color="auto"/>
              <w:right w:val="double" w:sz="4" w:space="0" w:color="auto"/>
            </w:tcBorders>
            <w:shd w:val="clear" w:color="auto" w:fill="BFBFBF" w:themeFill="background1" w:themeFillShade="BF"/>
            <w:hideMark/>
          </w:tcPr>
          <w:p w14:paraId="5B115234" w14:textId="77777777" w:rsidR="00E1268C" w:rsidRDefault="00E1268C" w:rsidP="00422B80">
            <w:pPr>
              <w:ind w:left="0"/>
              <w:rPr>
                <w:rFonts w:eastAsia="MS Mincho"/>
                <w:b/>
              </w:rPr>
            </w:pPr>
            <w:r>
              <w:rPr>
                <w:rFonts w:eastAsia="MS Mincho"/>
                <w:b/>
              </w:rPr>
              <w:t>SELECTIEFASE</w:t>
            </w:r>
          </w:p>
        </w:tc>
      </w:tr>
      <w:tr w:rsidR="00E1268C" w14:paraId="67F6AF46" w14:textId="77777777" w:rsidTr="00422B80">
        <w:trPr>
          <w:trHeight w:val="70"/>
        </w:trPr>
        <w:tc>
          <w:tcPr>
            <w:tcW w:w="851" w:type="dxa"/>
            <w:vMerge w:val="restart"/>
            <w:tcBorders>
              <w:top w:val="single" w:sz="4" w:space="0" w:color="auto"/>
              <w:left w:val="double" w:sz="4" w:space="0" w:color="auto"/>
              <w:right w:val="single" w:sz="2" w:space="0" w:color="auto"/>
            </w:tcBorders>
          </w:tcPr>
          <w:p w14:paraId="7E3A1E87" w14:textId="77777777" w:rsidR="00E1268C" w:rsidRDefault="00E1268C" w:rsidP="00422B80">
            <w:pPr>
              <w:ind w:left="0"/>
              <w:rPr>
                <w:rFonts w:eastAsia="MS Mincho"/>
              </w:rPr>
            </w:pPr>
          </w:p>
          <w:p w14:paraId="16B21CE7" w14:textId="77777777" w:rsidR="00E1268C" w:rsidRPr="00B636E1" w:rsidRDefault="00E1268C" w:rsidP="00422B80">
            <w:pPr>
              <w:ind w:left="0"/>
              <w:rPr>
                <w:rFonts w:eastAsia="MS Mincho"/>
                <w:b/>
                <w:bCs/>
              </w:rPr>
            </w:pPr>
          </w:p>
        </w:tc>
        <w:tc>
          <w:tcPr>
            <w:tcW w:w="3563" w:type="dxa"/>
            <w:tcBorders>
              <w:top w:val="single" w:sz="4" w:space="0" w:color="auto"/>
              <w:left w:val="single" w:sz="4" w:space="0" w:color="auto"/>
              <w:bottom w:val="single" w:sz="4" w:space="0" w:color="auto"/>
              <w:right w:val="single" w:sz="2" w:space="0" w:color="auto"/>
            </w:tcBorders>
            <w:hideMark/>
          </w:tcPr>
          <w:p w14:paraId="4A0B8722" w14:textId="77777777" w:rsidR="00E1268C" w:rsidRDefault="00E1268C" w:rsidP="00422B80">
            <w:pPr>
              <w:ind w:left="0"/>
              <w:rPr>
                <w:rFonts w:eastAsia="MS Mincho"/>
              </w:rPr>
            </w:pPr>
            <w:r>
              <w:rPr>
                <w:rFonts w:eastAsia="MS Mincho"/>
              </w:rPr>
              <w:t>Publiceren aankondiging van de opdracht op TenderNed.</w:t>
            </w:r>
          </w:p>
        </w:tc>
        <w:tc>
          <w:tcPr>
            <w:tcW w:w="2126" w:type="dxa"/>
            <w:tcBorders>
              <w:top w:val="single" w:sz="4" w:space="0" w:color="auto"/>
              <w:left w:val="single" w:sz="2" w:space="0" w:color="auto"/>
              <w:bottom w:val="single" w:sz="4" w:space="0" w:color="auto"/>
              <w:right w:val="single" w:sz="4" w:space="0" w:color="auto"/>
            </w:tcBorders>
            <w:hideMark/>
          </w:tcPr>
          <w:p w14:paraId="374C0C8D"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tcPr>
          <w:p w14:paraId="7B8A57F5" w14:textId="5F53951A" w:rsidR="00E1268C" w:rsidRDefault="003E2B7D" w:rsidP="00422B80">
            <w:pPr>
              <w:ind w:left="0"/>
              <w:rPr>
                <w:rFonts w:eastAsia="MS Mincho"/>
              </w:rPr>
            </w:pPr>
            <w:r>
              <w:rPr>
                <w:rFonts w:eastAsia="MS Mincho"/>
              </w:rPr>
              <w:t>Di</w:t>
            </w:r>
            <w:r w:rsidR="00E1268C">
              <w:rPr>
                <w:rFonts w:eastAsia="MS Mincho"/>
              </w:rPr>
              <w:t>nsdag 2</w:t>
            </w:r>
            <w:r>
              <w:rPr>
                <w:rFonts w:eastAsia="MS Mincho"/>
              </w:rPr>
              <w:t>8</w:t>
            </w:r>
            <w:r w:rsidR="00E1268C">
              <w:rPr>
                <w:rFonts w:eastAsia="MS Mincho"/>
              </w:rPr>
              <w:t xml:space="preserve"> februari 2023</w:t>
            </w:r>
          </w:p>
        </w:tc>
        <w:tc>
          <w:tcPr>
            <w:tcW w:w="1116" w:type="dxa"/>
            <w:tcBorders>
              <w:top w:val="single" w:sz="4" w:space="0" w:color="auto"/>
              <w:left w:val="single" w:sz="4" w:space="0" w:color="auto"/>
              <w:bottom w:val="single" w:sz="4" w:space="0" w:color="auto"/>
              <w:right w:val="double" w:sz="4" w:space="0" w:color="auto"/>
            </w:tcBorders>
          </w:tcPr>
          <w:p w14:paraId="055D50F0" w14:textId="77777777" w:rsidR="00E1268C" w:rsidRPr="00EF6ABD" w:rsidRDefault="00E1268C" w:rsidP="00422B80">
            <w:pPr>
              <w:ind w:left="0"/>
              <w:rPr>
                <w:rFonts w:eastAsia="MS Mincho"/>
              </w:rPr>
            </w:pPr>
          </w:p>
        </w:tc>
      </w:tr>
      <w:tr w:rsidR="00E1268C" w14:paraId="2BE19BA6" w14:textId="77777777" w:rsidTr="00422B80">
        <w:tc>
          <w:tcPr>
            <w:tcW w:w="0" w:type="auto"/>
            <w:vMerge/>
            <w:tcBorders>
              <w:left w:val="double" w:sz="4" w:space="0" w:color="auto"/>
              <w:right w:val="single" w:sz="2" w:space="0" w:color="auto"/>
            </w:tcBorders>
            <w:vAlign w:val="center"/>
            <w:hideMark/>
          </w:tcPr>
          <w:p w14:paraId="7DAEF115"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hideMark/>
          </w:tcPr>
          <w:p w14:paraId="3B63BEF8" w14:textId="77777777" w:rsidR="00E1268C" w:rsidRDefault="00E1268C" w:rsidP="00422B80">
            <w:pPr>
              <w:ind w:left="0"/>
              <w:rPr>
                <w:rFonts w:eastAsia="MS Mincho"/>
              </w:rPr>
            </w:pPr>
            <w:r>
              <w:rPr>
                <w:rFonts w:eastAsia="MS Mincho"/>
              </w:rPr>
              <w:t>Via TenderNed vragen indienen t.b.v. verkrijgen van nadere inlichtingen ten behoeve van de aanmelding.</w:t>
            </w:r>
          </w:p>
        </w:tc>
        <w:tc>
          <w:tcPr>
            <w:tcW w:w="2126" w:type="dxa"/>
            <w:tcBorders>
              <w:top w:val="single" w:sz="4" w:space="0" w:color="auto"/>
              <w:left w:val="single" w:sz="2" w:space="0" w:color="auto"/>
              <w:bottom w:val="single" w:sz="4" w:space="0" w:color="auto"/>
              <w:right w:val="single" w:sz="4" w:space="0" w:color="auto"/>
            </w:tcBorders>
            <w:hideMark/>
          </w:tcPr>
          <w:p w14:paraId="7CA2122C" w14:textId="77777777" w:rsidR="00E1268C" w:rsidRDefault="00E1268C" w:rsidP="00422B80">
            <w:pPr>
              <w:ind w:left="0"/>
              <w:rPr>
                <w:rFonts w:eastAsia="MS Mincho"/>
                <w:b/>
              </w:rPr>
            </w:pPr>
            <w:r>
              <w:rPr>
                <w:rFonts w:eastAsia="MS Mincho"/>
                <w:b/>
              </w:rPr>
              <w:t>gegadigden</w:t>
            </w:r>
          </w:p>
        </w:tc>
        <w:tc>
          <w:tcPr>
            <w:tcW w:w="2693" w:type="dxa"/>
            <w:tcBorders>
              <w:top w:val="single" w:sz="4" w:space="0" w:color="auto"/>
              <w:left w:val="single" w:sz="4" w:space="0" w:color="auto"/>
              <w:bottom w:val="single" w:sz="4" w:space="0" w:color="auto"/>
              <w:right w:val="single" w:sz="4" w:space="0" w:color="auto"/>
            </w:tcBorders>
          </w:tcPr>
          <w:p w14:paraId="70A01944" w14:textId="77777777" w:rsidR="00E1268C" w:rsidRDefault="00E1268C" w:rsidP="00422B80">
            <w:pPr>
              <w:ind w:left="0"/>
              <w:rPr>
                <w:rFonts w:eastAsia="MS Mincho"/>
              </w:rPr>
            </w:pPr>
            <w:r>
              <w:rPr>
                <w:rFonts w:eastAsia="MS Mincho"/>
              </w:rPr>
              <w:t>Woensdag 15 maart 2023</w:t>
            </w:r>
          </w:p>
        </w:tc>
        <w:tc>
          <w:tcPr>
            <w:tcW w:w="1116" w:type="dxa"/>
            <w:tcBorders>
              <w:top w:val="single" w:sz="4" w:space="0" w:color="auto"/>
              <w:left w:val="single" w:sz="4" w:space="0" w:color="auto"/>
              <w:bottom w:val="single" w:sz="4" w:space="0" w:color="auto"/>
              <w:right w:val="double" w:sz="4" w:space="0" w:color="auto"/>
            </w:tcBorders>
            <w:hideMark/>
          </w:tcPr>
          <w:p w14:paraId="48F64C80" w14:textId="77777777" w:rsidR="00E1268C" w:rsidRDefault="00E1268C" w:rsidP="00422B80">
            <w:pPr>
              <w:ind w:left="0"/>
              <w:rPr>
                <w:rFonts w:eastAsia="MS Mincho"/>
              </w:rPr>
            </w:pPr>
            <w:r>
              <w:rPr>
                <w:rFonts w:eastAsia="MS Mincho"/>
              </w:rPr>
              <w:t>12:00 uur</w:t>
            </w:r>
          </w:p>
        </w:tc>
      </w:tr>
      <w:tr w:rsidR="00E1268C" w14:paraId="3A2EC9D4" w14:textId="77777777" w:rsidTr="00422B80">
        <w:tc>
          <w:tcPr>
            <w:tcW w:w="0" w:type="auto"/>
            <w:vMerge/>
            <w:tcBorders>
              <w:left w:val="double" w:sz="4" w:space="0" w:color="auto"/>
              <w:right w:val="single" w:sz="2" w:space="0" w:color="auto"/>
            </w:tcBorders>
            <w:vAlign w:val="center"/>
            <w:hideMark/>
          </w:tcPr>
          <w:p w14:paraId="091CFE48"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hideMark/>
          </w:tcPr>
          <w:p w14:paraId="3853D4DE" w14:textId="77777777" w:rsidR="00E1268C" w:rsidRDefault="00E1268C" w:rsidP="00422B80">
            <w:pPr>
              <w:ind w:left="0"/>
              <w:rPr>
                <w:rFonts w:eastAsia="MS Mincho"/>
              </w:rPr>
            </w:pPr>
            <w:r>
              <w:rPr>
                <w:rFonts w:eastAsia="MS Mincho"/>
              </w:rPr>
              <w:t xml:space="preserve">Publiceren Nota van Inlichtingen aanmeldingsfase via www.TenderNed.nl. </w:t>
            </w:r>
          </w:p>
        </w:tc>
        <w:tc>
          <w:tcPr>
            <w:tcW w:w="2126" w:type="dxa"/>
            <w:tcBorders>
              <w:top w:val="single" w:sz="4" w:space="0" w:color="auto"/>
              <w:left w:val="single" w:sz="2" w:space="0" w:color="auto"/>
              <w:bottom w:val="single" w:sz="4" w:space="0" w:color="auto"/>
              <w:right w:val="single" w:sz="4" w:space="0" w:color="auto"/>
            </w:tcBorders>
            <w:hideMark/>
          </w:tcPr>
          <w:p w14:paraId="031A11C8"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tcPr>
          <w:p w14:paraId="1A28E3ED" w14:textId="77777777" w:rsidR="00E1268C" w:rsidRDefault="00E1268C" w:rsidP="00422B80">
            <w:pPr>
              <w:ind w:left="0"/>
              <w:rPr>
                <w:rFonts w:eastAsia="MS Mincho"/>
              </w:rPr>
            </w:pPr>
            <w:r>
              <w:rPr>
                <w:rFonts w:eastAsia="MS Mincho"/>
              </w:rPr>
              <w:t>Maandag 20 maart 2023</w:t>
            </w:r>
          </w:p>
        </w:tc>
        <w:tc>
          <w:tcPr>
            <w:tcW w:w="1116" w:type="dxa"/>
            <w:tcBorders>
              <w:top w:val="single" w:sz="4" w:space="0" w:color="auto"/>
              <w:left w:val="single" w:sz="4" w:space="0" w:color="auto"/>
              <w:bottom w:val="single" w:sz="4" w:space="0" w:color="auto"/>
              <w:right w:val="double" w:sz="4" w:space="0" w:color="auto"/>
            </w:tcBorders>
          </w:tcPr>
          <w:p w14:paraId="2DBCAC67" w14:textId="77777777" w:rsidR="00E1268C" w:rsidRDefault="00E1268C" w:rsidP="00422B80">
            <w:pPr>
              <w:ind w:left="0"/>
              <w:rPr>
                <w:rFonts w:eastAsia="MS Mincho"/>
              </w:rPr>
            </w:pPr>
          </w:p>
        </w:tc>
      </w:tr>
      <w:tr w:rsidR="00E1268C" w14:paraId="41E5B530" w14:textId="77777777" w:rsidTr="00422B80">
        <w:tc>
          <w:tcPr>
            <w:tcW w:w="851" w:type="dxa"/>
            <w:vMerge/>
            <w:tcBorders>
              <w:left w:val="double" w:sz="4" w:space="0" w:color="auto"/>
              <w:right w:val="single" w:sz="2" w:space="0" w:color="auto"/>
            </w:tcBorders>
            <w:shd w:val="clear" w:color="auto" w:fill="BFBFBF" w:themeFill="background1" w:themeFillShade="BF"/>
          </w:tcPr>
          <w:p w14:paraId="30019EC3"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49346306" w14:textId="77777777" w:rsidR="00E1268C" w:rsidRDefault="00E1268C" w:rsidP="00422B80">
            <w:pPr>
              <w:ind w:left="0"/>
              <w:rPr>
                <w:rFonts w:eastAsia="MS Mincho"/>
                <w:b/>
              </w:rPr>
            </w:pPr>
            <w:r>
              <w:rPr>
                <w:rFonts w:eastAsia="MS Mincho"/>
              </w:rPr>
              <w:t>Uiterste tijdstip voor indienen deelnemingsaanvragen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C7C241" w14:textId="77777777" w:rsidR="00E1268C" w:rsidRDefault="00E1268C" w:rsidP="00422B80">
            <w:pPr>
              <w:ind w:left="0"/>
              <w:rPr>
                <w:rFonts w:eastAsia="MS Mincho"/>
                <w:b/>
              </w:rPr>
            </w:pPr>
            <w:r>
              <w:rPr>
                <w:rFonts w:eastAsia="MS Mincho"/>
                <w:b/>
              </w:rPr>
              <w:t>gegadigden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743916" w14:textId="77777777" w:rsidR="00E1268C" w:rsidRPr="00EA165E" w:rsidRDefault="00E1268C" w:rsidP="00422B80">
            <w:pPr>
              <w:ind w:left="0"/>
              <w:rPr>
                <w:rFonts w:eastAsia="MS Mincho"/>
                <w:b/>
                <w:bCs/>
              </w:rPr>
            </w:pPr>
            <w:r>
              <w:rPr>
                <w:rFonts w:eastAsia="MS Mincho"/>
                <w:b/>
                <w:bCs/>
              </w:rPr>
              <w:t>Maandag 27 maart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28BEFC67" w14:textId="77777777" w:rsidR="00E1268C" w:rsidRPr="00EA165E" w:rsidRDefault="00E1268C" w:rsidP="00422B80">
            <w:pPr>
              <w:ind w:left="0"/>
              <w:rPr>
                <w:rFonts w:eastAsia="MS Mincho"/>
                <w:b/>
                <w:bCs/>
                <w:highlight w:val="yellow"/>
              </w:rPr>
            </w:pPr>
            <w:r w:rsidRPr="00EA165E">
              <w:rPr>
                <w:rFonts w:eastAsia="MS Mincho"/>
                <w:b/>
                <w:bCs/>
              </w:rPr>
              <w:t>1</w:t>
            </w:r>
            <w:r>
              <w:rPr>
                <w:rFonts w:eastAsia="MS Mincho"/>
                <w:b/>
                <w:bCs/>
              </w:rPr>
              <w:t>0</w:t>
            </w:r>
            <w:r w:rsidRPr="00EA165E">
              <w:rPr>
                <w:rFonts w:eastAsia="MS Mincho"/>
                <w:b/>
                <w:bCs/>
              </w:rPr>
              <w:t>:00 uur</w:t>
            </w:r>
          </w:p>
        </w:tc>
      </w:tr>
      <w:tr w:rsidR="00E1268C" w14:paraId="75233995" w14:textId="77777777" w:rsidTr="00422B80">
        <w:tc>
          <w:tcPr>
            <w:tcW w:w="851" w:type="dxa"/>
            <w:vMerge/>
            <w:tcBorders>
              <w:left w:val="double" w:sz="4" w:space="0" w:color="auto"/>
              <w:right w:val="single" w:sz="2" w:space="0" w:color="auto"/>
            </w:tcBorders>
            <w:shd w:val="clear" w:color="auto" w:fill="BFBFBF" w:themeFill="background1" w:themeFillShade="BF"/>
          </w:tcPr>
          <w:p w14:paraId="2464CE00"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4A3FAE7D" w14:textId="77777777" w:rsidR="00E1268C" w:rsidRDefault="00E1268C" w:rsidP="00422B80">
            <w:pPr>
              <w:ind w:left="0"/>
              <w:rPr>
                <w:rFonts w:eastAsia="MS Mincho"/>
                <w:b/>
              </w:rPr>
            </w:pPr>
            <w:r>
              <w:rPr>
                <w:rFonts w:eastAsia="MS Mincho"/>
              </w:rPr>
              <w:t>Opening van de kluis met aanmeldingen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5DF1C" w14:textId="77777777" w:rsidR="00E1268C" w:rsidRDefault="00E1268C" w:rsidP="00422B80">
            <w:pPr>
              <w:ind w:left="0"/>
              <w:rPr>
                <w:rFonts w:eastAsia="MS Mincho"/>
                <w:b/>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1CE5A6" w14:textId="77777777" w:rsidR="00E1268C" w:rsidRPr="006F00AB" w:rsidRDefault="00E1268C" w:rsidP="00422B80">
            <w:pPr>
              <w:ind w:left="0"/>
              <w:rPr>
                <w:rFonts w:eastAsia="MS Mincho"/>
              </w:rPr>
            </w:pPr>
            <w:r w:rsidRPr="006F00AB">
              <w:rPr>
                <w:rFonts w:eastAsia="MS Mincho"/>
              </w:rPr>
              <w:t>Maandag 2</w:t>
            </w:r>
            <w:r>
              <w:rPr>
                <w:rFonts w:eastAsia="MS Mincho"/>
              </w:rPr>
              <w:t>7</w:t>
            </w:r>
            <w:r w:rsidRPr="006F00AB">
              <w:rPr>
                <w:rFonts w:eastAsia="MS Mincho"/>
              </w:rPr>
              <w:t xml:space="preserve"> maart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51A2FF26" w14:textId="77777777" w:rsidR="00E1268C" w:rsidRPr="00E24E9D" w:rsidRDefault="00E1268C" w:rsidP="00422B80">
            <w:pPr>
              <w:ind w:left="0"/>
              <w:rPr>
                <w:rFonts w:eastAsia="MS Mincho"/>
              </w:rPr>
            </w:pPr>
            <w:r w:rsidRPr="00E24E9D">
              <w:rPr>
                <w:rFonts w:eastAsia="MS Mincho"/>
              </w:rPr>
              <w:t>1</w:t>
            </w:r>
            <w:r>
              <w:rPr>
                <w:rFonts w:eastAsia="MS Mincho"/>
              </w:rPr>
              <w:t>0</w:t>
            </w:r>
            <w:r w:rsidRPr="00E24E9D">
              <w:rPr>
                <w:rFonts w:eastAsia="MS Mincho"/>
              </w:rPr>
              <w:t>:0</w:t>
            </w:r>
            <w:r>
              <w:rPr>
                <w:rFonts w:eastAsia="MS Mincho"/>
              </w:rPr>
              <w:t>1</w:t>
            </w:r>
            <w:r w:rsidRPr="00E24E9D">
              <w:rPr>
                <w:rFonts w:eastAsia="MS Mincho"/>
              </w:rPr>
              <w:t xml:space="preserve"> uur</w:t>
            </w:r>
          </w:p>
        </w:tc>
      </w:tr>
      <w:tr w:rsidR="00E1268C" w14:paraId="1BB73CEA" w14:textId="77777777" w:rsidTr="00422B80">
        <w:tc>
          <w:tcPr>
            <w:tcW w:w="851" w:type="dxa"/>
            <w:vMerge/>
            <w:tcBorders>
              <w:left w:val="double" w:sz="4" w:space="0" w:color="auto"/>
              <w:right w:val="single" w:sz="2" w:space="0" w:color="auto"/>
            </w:tcBorders>
            <w:shd w:val="clear" w:color="auto" w:fill="auto"/>
          </w:tcPr>
          <w:p w14:paraId="6364EEBB"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32276176" w14:textId="77777777" w:rsidR="00E1268C" w:rsidRDefault="00E1268C" w:rsidP="00422B80">
            <w:pPr>
              <w:ind w:left="0"/>
              <w:rPr>
                <w:rFonts w:eastAsia="MS Mincho"/>
              </w:rPr>
            </w:pPr>
            <w:r>
              <w:rPr>
                <w:rFonts w:eastAsia="MS Mincho"/>
              </w:rPr>
              <w:t>Selecteren gegadigden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D2CA6E"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AC9A47" w14:textId="00568C96" w:rsidR="00E1268C" w:rsidRPr="006F00AB" w:rsidRDefault="00E1268C" w:rsidP="00422B80">
            <w:pPr>
              <w:ind w:left="0"/>
              <w:rPr>
                <w:rFonts w:eastAsia="MS Mincho"/>
              </w:rPr>
            </w:pPr>
            <w:r w:rsidRPr="006F00AB">
              <w:rPr>
                <w:rFonts w:eastAsia="MS Mincho"/>
              </w:rPr>
              <w:t>Maandag 2</w:t>
            </w:r>
            <w:r>
              <w:rPr>
                <w:rFonts w:eastAsia="MS Mincho"/>
              </w:rPr>
              <w:t>7</w:t>
            </w:r>
            <w:r w:rsidRPr="006F00AB">
              <w:rPr>
                <w:rFonts w:eastAsia="MS Mincho"/>
              </w:rPr>
              <w:t xml:space="preserve"> maart 2023 t/m </w:t>
            </w:r>
            <w:r w:rsidR="008C09DD">
              <w:rPr>
                <w:rFonts w:eastAsia="MS Mincho"/>
              </w:rPr>
              <w:t>donderdag 30</w:t>
            </w:r>
            <w:r w:rsidRPr="006F00AB">
              <w:rPr>
                <w:rFonts w:eastAsia="MS Mincho"/>
              </w:rPr>
              <w:t xml:space="preserve"> maart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08A7781A" w14:textId="77777777" w:rsidR="00E1268C" w:rsidRPr="004B3336" w:rsidRDefault="00E1268C" w:rsidP="00422B80">
            <w:pPr>
              <w:ind w:left="0"/>
              <w:rPr>
                <w:rFonts w:eastAsia="MS Mincho"/>
              </w:rPr>
            </w:pPr>
          </w:p>
        </w:tc>
      </w:tr>
      <w:tr w:rsidR="00E1268C" w14:paraId="200D87E1" w14:textId="77777777" w:rsidTr="00422B80">
        <w:tc>
          <w:tcPr>
            <w:tcW w:w="851" w:type="dxa"/>
            <w:vMerge/>
            <w:tcBorders>
              <w:left w:val="double" w:sz="4" w:space="0" w:color="auto"/>
              <w:bottom w:val="single" w:sz="4" w:space="0" w:color="auto"/>
              <w:right w:val="single" w:sz="2" w:space="0" w:color="auto"/>
            </w:tcBorders>
            <w:shd w:val="clear" w:color="auto" w:fill="auto"/>
          </w:tcPr>
          <w:p w14:paraId="5FA88AB6"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5FDE60AD" w14:textId="77777777" w:rsidR="00E1268C" w:rsidRDefault="00E1268C" w:rsidP="00422B80">
            <w:pPr>
              <w:ind w:left="0"/>
              <w:rPr>
                <w:rFonts w:eastAsia="MS Mincho"/>
              </w:rPr>
            </w:pPr>
            <w:r>
              <w:rPr>
                <w:rFonts w:eastAsia="MS Mincho"/>
              </w:rPr>
              <w:t>Schriftelijk Informeren gegadigden over resultaat selectiefase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2FB0A6"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98CE69" w14:textId="4C30F258" w:rsidR="00E1268C" w:rsidRPr="00203129" w:rsidRDefault="008C09DD" w:rsidP="00422B80">
            <w:pPr>
              <w:ind w:left="0"/>
              <w:rPr>
                <w:rFonts w:eastAsia="MS Mincho"/>
              </w:rPr>
            </w:pPr>
            <w:r>
              <w:rPr>
                <w:rFonts w:eastAsia="MS Mincho"/>
              </w:rPr>
              <w:t>Donderdag 30</w:t>
            </w:r>
            <w:r w:rsidR="00451F1B" w:rsidRPr="006F00AB">
              <w:rPr>
                <w:rFonts w:eastAsia="MS Mincho"/>
              </w:rPr>
              <w:t xml:space="preserve"> maart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7A336097" w14:textId="77777777" w:rsidR="00E1268C" w:rsidRPr="004B3336" w:rsidRDefault="00E1268C" w:rsidP="00422B80">
            <w:pPr>
              <w:ind w:left="0"/>
              <w:rPr>
                <w:rFonts w:eastAsia="MS Mincho"/>
              </w:rPr>
            </w:pPr>
          </w:p>
        </w:tc>
      </w:tr>
      <w:tr w:rsidR="00E1268C" w14:paraId="17F8A695" w14:textId="77777777" w:rsidTr="00422B80">
        <w:tc>
          <w:tcPr>
            <w:tcW w:w="851" w:type="dxa"/>
            <w:tcBorders>
              <w:left w:val="double" w:sz="4" w:space="0" w:color="auto"/>
              <w:bottom w:val="single" w:sz="4" w:space="0" w:color="auto"/>
              <w:right w:val="single" w:sz="2" w:space="0" w:color="auto"/>
            </w:tcBorders>
            <w:shd w:val="clear" w:color="auto" w:fill="auto"/>
          </w:tcPr>
          <w:p w14:paraId="42228281"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40F55871" w14:textId="77777777" w:rsidR="00E1268C" w:rsidRDefault="00E1268C" w:rsidP="00422B80">
            <w:pPr>
              <w:ind w:left="0"/>
              <w:rPr>
                <w:rFonts w:eastAsia="MS Mincho"/>
              </w:rPr>
            </w:pPr>
            <w:r>
              <w:rPr>
                <w:rFonts w:eastAsia="MS Mincho"/>
              </w:rPr>
              <w:t>Versturen aanbestedingsdossier inschrijvingsfase aan voorlopig geselecteerde gegadigden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4ECF21"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6CE3EE" w14:textId="0A58BB26" w:rsidR="00E1268C" w:rsidRDefault="008C09DD" w:rsidP="00422B80">
            <w:pPr>
              <w:ind w:left="0"/>
              <w:rPr>
                <w:rFonts w:eastAsia="MS Mincho"/>
              </w:rPr>
            </w:pPr>
            <w:r>
              <w:rPr>
                <w:rFonts w:eastAsia="MS Mincho"/>
              </w:rPr>
              <w:t>Donderdag 30</w:t>
            </w:r>
            <w:r w:rsidR="00451F1B" w:rsidRPr="006F00AB">
              <w:rPr>
                <w:rFonts w:eastAsia="MS Mincho"/>
              </w:rPr>
              <w:t xml:space="preserve"> maart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4570EB1E" w14:textId="77777777" w:rsidR="00E1268C" w:rsidRPr="004B3336" w:rsidRDefault="00E1268C" w:rsidP="00422B80">
            <w:pPr>
              <w:ind w:left="0"/>
              <w:rPr>
                <w:rFonts w:eastAsia="MS Mincho"/>
              </w:rPr>
            </w:pPr>
          </w:p>
        </w:tc>
      </w:tr>
      <w:tr w:rsidR="00E1268C" w14:paraId="100D6614" w14:textId="77777777" w:rsidTr="00422B80">
        <w:tc>
          <w:tcPr>
            <w:tcW w:w="851" w:type="dxa"/>
            <w:tcBorders>
              <w:left w:val="double" w:sz="4" w:space="0" w:color="auto"/>
              <w:bottom w:val="single" w:sz="4" w:space="0" w:color="auto"/>
              <w:right w:val="single" w:sz="2" w:space="0" w:color="auto"/>
            </w:tcBorders>
            <w:shd w:val="clear" w:color="auto" w:fill="auto"/>
          </w:tcPr>
          <w:p w14:paraId="391B5CF3"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69C9A04E" w14:textId="77777777" w:rsidR="00E1268C" w:rsidRDefault="00E1268C" w:rsidP="00422B80">
            <w:pPr>
              <w:ind w:left="0"/>
              <w:rPr>
                <w:rFonts w:eastAsia="MS Mincho"/>
              </w:rPr>
            </w:pPr>
            <w:r>
              <w:rPr>
                <w:rFonts w:eastAsia="MS Mincho"/>
              </w:rPr>
              <w:t>Bedenktijd voorlopig geselecteerde gegadigden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7BBDB"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8EB37F" w14:textId="647F434C" w:rsidR="00E1268C" w:rsidRDefault="003E2B7D" w:rsidP="00422B80">
            <w:pPr>
              <w:ind w:left="0"/>
              <w:rPr>
                <w:rFonts w:eastAsia="MS Mincho"/>
              </w:rPr>
            </w:pPr>
            <w:r>
              <w:rPr>
                <w:rFonts w:eastAsia="MS Mincho"/>
              </w:rPr>
              <w:t>Donderdag 30</w:t>
            </w:r>
            <w:r w:rsidR="00E1268C">
              <w:rPr>
                <w:rFonts w:eastAsia="MS Mincho"/>
              </w:rPr>
              <w:t xml:space="preserve"> maart t/m </w:t>
            </w:r>
            <w:r w:rsidR="008C09DD">
              <w:rPr>
                <w:rFonts w:eastAsia="MS Mincho"/>
              </w:rPr>
              <w:t>donderdag 6</w:t>
            </w:r>
            <w:r w:rsidR="00E1268C">
              <w:rPr>
                <w:rFonts w:eastAsia="MS Mincho"/>
              </w:rPr>
              <w:t xml:space="preserve"> april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5189018D" w14:textId="77777777" w:rsidR="00E1268C" w:rsidRPr="004B3336" w:rsidRDefault="00E1268C" w:rsidP="00422B80">
            <w:pPr>
              <w:ind w:left="0"/>
              <w:rPr>
                <w:rFonts w:eastAsia="MS Mincho"/>
              </w:rPr>
            </w:pPr>
          </w:p>
        </w:tc>
      </w:tr>
      <w:tr w:rsidR="00E1268C" w14:paraId="7D25FEC3" w14:textId="77777777" w:rsidTr="00422B80">
        <w:tc>
          <w:tcPr>
            <w:tcW w:w="851" w:type="dxa"/>
            <w:tcBorders>
              <w:left w:val="double" w:sz="4" w:space="0" w:color="auto"/>
              <w:bottom w:val="single" w:sz="4" w:space="0" w:color="auto"/>
              <w:right w:val="single" w:sz="2" w:space="0" w:color="auto"/>
            </w:tcBorders>
            <w:shd w:val="clear" w:color="auto" w:fill="auto"/>
          </w:tcPr>
          <w:p w14:paraId="6D11B74C" w14:textId="77777777" w:rsidR="00E1268C" w:rsidRDefault="00E1268C" w:rsidP="00422B80">
            <w:pPr>
              <w:ind w:left="0"/>
              <w:rPr>
                <w:rFonts w:eastAsia="MS Mincho"/>
                <w:b/>
              </w:rPr>
            </w:pPr>
          </w:p>
        </w:tc>
        <w:tc>
          <w:tcPr>
            <w:tcW w:w="3563" w:type="dxa"/>
            <w:tcBorders>
              <w:top w:val="single" w:sz="4" w:space="0" w:color="auto"/>
              <w:left w:val="single" w:sz="2" w:space="0" w:color="auto"/>
              <w:bottom w:val="single" w:sz="4" w:space="0" w:color="auto"/>
              <w:right w:val="single" w:sz="4" w:space="0" w:color="auto"/>
            </w:tcBorders>
            <w:shd w:val="clear" w:color="auto" w:fill="auto"/>
          </w:tcPr>
          <w:p w14:paraId="5BB1DAFD" w14:textId="77777777" w:rsidR="00E1268C" w:rsidRDefault="00E1268C" w:rsidP="00422B80">
            <w:pPr>
              <w:ind w:left="0"/>
              <w:rPr>
                <w:rFonts w:eastAsia="MS Mincho"/>
              </w:rPr>
            </w:pPr>
            <w:r>
              <w:rPr>
                <w:rFonts w:eastAsia="MS Mincho"/>
              </w:rPr>
              <w:t>Bezwaartermijn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2B09D4" w14:textId="77777777" w:rsidR="00E1268C" w:rsidRDefault="00E1268C" w:rsidP="00422B80">
            <w:pPr>
              <w:ind w:left="0"/>
              <w:rPr>
                <w:rFonts w:eastAsia="MS Mincho"/>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24F5C2" w14:textId="3BC6F401" w:rsidR="00E1268C" w:rsidRDefault="008C09DD" w:rsidP="00422B80">
            <w:pPr>
              <w:ind w:left="0"/>
              <w:rPr>
                <w:rFonts w:eastAsia="MS Mincho"/>
              </w:rPr>
            </w:pPr>
            <w:r>
              <w:rPr>
                <w:rFonts w:eastAsia="MS Mincho"/>
              </w:rPr>
              <w:t>Donderdag 30 maart t/m donderdag 6 april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53F51B52" w14:textId="77777777" w:rsidR="00E1268C" w:rsidRPr="004B3336" w:rsidRDefault="00E1268C" w:rsidP="00422B80">
            <w:pPr>
              <w:ind w:left="0"/>
              <w:rPr>
                <w:rFonts w:eastAsia="MS Mincho"/>
              </w:rPr>
            </w:pPr>
          </w:p>
        </w:tc>
      </w:tr>
      <w:tr w:rsidR="00E1268C" w14:paraId="0A768199" w14:textId="77777777" w:rsidTr="00422B80">
        <w:tc>
          <w:tcPr>
            <w:tcW w:w="851" w:type="dxa"/>
            <w:tcBorders>
              <w:top w:val="single" w:sz="4" w:space="0" w:color="auto"/>
              <w:left w:val="double" w:sz="4" w:space="0" w:color="auto"/>
              <w:bottom w:val="single" w:sz="4" w:space="0" w:color="auto"/>
              <w:right w:val="single" w:sz="4" w:space="0" w:color="auto"/>
            </w:tcBorders>
            <w:shd w:val="clear" w:color="auto" w:fill="BFBFBF" w:themeFill="background1" w:themeFillShade="BF"/>
          </w:tcPr>
          <w:p w14:paraId="35AB8736" w14:textId="77777777" w:rsidR="00E1268C" w:rsidRDefault="00E1268C" w:rsidP="00422B80">
            <w:pPr>
              <w:ind w:left="0"/>
              <w:rPr>
                <w:rFonts w:eastAsia="MS Mincho"/>
                <w:b/>
              </w:rPr>
            </w:pPr>
            <w:r>
              <w:rPr>
                <w:rFonts w:eastAsia="MS Mincho"/>
                <w:b/>
              </w:rPr>
              <w:t>Fase 2</w:t>
            </w:r>
          </w:p>
        </w:tc>
        <w:tc>
          <w:tcPr>
            <w:tcW w:w="9498" w:type="dxa"/>
            <w:gridSpan w:val="4"/>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106EEC93" w14:textId="77777777" w:rsidR="00E1268C" w:rsidRPr="00203129" w:rsidRDefault="00E1268C" w:rsidP="00422B80">
            <w:pPr>
              <w:ind w:left="0"/>
              <w:rPr>
                <w:rFonts w:eastAsia="MS Mincho"/>
                <w:b/>
              </w:rPr>
            </w:pPr>
            <w:r w:rsidRPr="00203129">
              <w:rPr>
                <w:rFonts w:eastAsia="MS Mincho"/>
                <w:b/>
              </w:rPr>
              <w:t>INSCHRIJVINGSFASE</w:t>
            </w:r>
          </w:p>
        </w:tc>
      </w:tr>
      <w:tr w:rsidR="00E1268C" w14:paraId="0828A899" w14:textId="77777777" w:rsidTr="00422B80">
        <w:tc>
          <w:tcPr>
            <w:tcW w:w="851" w:type="dxa"/>
            <w:vMerge w:val="restart"/>
            <w:tcBorders>
              <w:top w:val="single" w:sz="4" w:space="0" w:color="auto"/>
              <w:left w:val="double" w:sz="4" w:space="0" w:color="auto"/>
              <w:right w:val="single" w:sz="4" w:space="0" w:color="auto"/>
            </w:tcBorders>
            <w:shd w:val="clear" w:color="auto" w:fill="auto"/>
          </w:tcPr>
          <w:p w14:paraId="7F5674EA" w14:textId="77777777" w:rsidR="00E1268C" w:rsidRDefault="00E1268C" w:rsidP="00422B80">
            <w:pPr>
              <w:ind w:left="0"/>
              <w:rPr>
                <w:rFonts w:eastAsia="MS Mincho"/>
              </w:rPr>
            </w:pPr>
          </w:p>
          <w:p w14:paraId="32D026E6" w14:textId="77777777" w:rsidR="00E1268C" w:rsidRPr="00B636E1" w:rsidRDefault="00E1268C" w:rsidP="00422B80">
            <w:pPr>
              <w:ind w:left="0"/>
              <w:rPr>
                <w:rFonts w:eastAsia="MS Mincho"/>
                <w:b/>
                <w:bCs/>
              </w:rPr>
            </w:pPr>
          </w:p>
        </w:tc>
        <w:tc>
          <w:tcPr>
            <w:tcW w:w="3563" w:type="dxa"/>
            <w:tcBorders>
              <w:top w:val="single" w:sz="4" w:space="0" w:color="auto"/>
              <w:left w:val="single" w:sz="4" w:space="0" w:color="auto"/>
              <w:bottom w:val="single" w:sz="4" w:space="0" w:color="auto"/>
              <w:right w:val="single" w:sz="4" w:space="0" w:color="auto"/>
            </w:tcBorders>
            <w:shd w:val="clear" w:color="auto" w:fill="auto"/>
            <w:hideMark/>
          </w:tcPr>
          <w:p w14:paraId="767122FD" w14:textId="77777777" w:rsidR="00E1268C" w:rsidRPr="006171CF" w:rsidRDefault="00E1268C" w:rsidP="00422B80">
            <w:pPr>
              <w:ind w:left="0"/>
              <w:rPr>
                <w:rFonts w:eastAsia="MS Mincho"/>
              </w:rPr>
            </w:pPr>
            <w:r w:rsidRPr="006171CF">
              <w:rPr>
                <w:rFonts w:eastAsia="MS Mincho"/>
              </w:rPr>
              <w:t xml:space="preserve">Versturen van definitieve uitnodiging inschrijvingsfase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583127" w14:textId="77777777" w:rsidR="00E1268C" w:rsidRPr="006171CF" w:rsidRDefault="00E1268C" w:rsidP="00422B80">
            <w:pPr>
              <w:ind w:left="0"/>
              <w:rPr>
                <w:rFonts w:eastAsia="MS Mincho"/>
                <w:b/>
              </w:rPr>
            </w:pPr>
            <w:r w:rsidRPr="006171CF">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629F13" w14:textId="616A8C43" w:rsidR="00E1268C" w:rsidRPr="006171CF" w:rsidRDefault="008C09DD" w:rsidP="00422B80">
            <w:pPr>
              <w:ind w:left="0"/>
              <w:rPr>
                <w:rFonts w:eastAsia="MS Mincho"/>
              </w:rPr>
            </w:pPr>
            <w:r>
              <w:rPr>
                <w:rFonts w:eastAsia="MS Mincho"/>
              </w:rPr>
              <w:t>Vrijdag 7</w:t>
            </w:r>
            <w:r w:rsidR="00E1268C" w:rsidRPr="006171CF">
              <w:rPr>
                <w:rFonts w:eastAsia="MS Mincho"/>
              </w:rPr>
              <w:t xml:space="preserve"> april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417D8A1F" w14:textId="77777777" w:rsidR="00E1268C" w:rsidRPr="006171CF" w:rsidRDefault="00E1268C" w:rsidP="00422B80">
            <w:pPr>
              <w:ind w:left="0"/>
              <w:rPr>
                <w:rFonts w:eastAsia="MS Mincho"/>
                <w:b/>
              </w:rPr>
            </w:pPr>
          </w:p>
        </w:tc>
      </w:tr>
      <w:tr w:rsidR="00E1268C" w14:paraId="5F913E96" w14:textId="77777777" w:rsidTr="00422B80">
        <w:trPr>
          <w:trHeight w:val="567"/>
        </w:trPr>
        <w:tc>
          <w:tcPr>
            <w:tcW w:w="851" w:type="dxa"/>
            <w:vMerge/>
            <w:tcBorders>
              <w:left w:val="double" w:sz="4" w:space="0" w:color="auto"/>
              <w:right w:val="single" w:sz="4" w:space="0" w:color="auto"/>
            </w:tcBorders>
            <w:shd w:val="clear" w:color="auto" w:fill="auto"/>
          </w:tcPr>
          <w:p w14:paraId="181BF6DA"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hideMark/>
          </w:tcPr>
          <w:p w14:paraId="03D9C990" w14:textId="77777777" w:rsidR="00E1268C" w:rsidRDefault="00E1268C" w:rsidP="00422B80">
            <w:pPr>
              <w:ind w:left="0"/>
              <w:rPr>
                <w:rFonts w:eastAsia="MS Mincho"/>
              </w:rPr>
            </w:pPr>
            <w:r>
              <w:rPr>
                <w:rFonts w:eastAsia="MS Mincho"/>
              </w:rPr>
              <w:t>Uiterste tijdstip voor indienen vragen voor inschrijving t.b.v. 1</w:t>
            </w:r>
            <w:r w:rsidRPr="00271C2D">
              <w:rPr>
                <w:rFonts w:eastAsia="MS Mincho"/>
                <w:vertAlign w:val="superscript"/>
              </w:rPr>
              <w:t>e</w:t>
            </w:r>
            <w:r>
              <w:rPr>
                <w:rFonts w:eastAsia="MS Mincho"/>
              </w:rPr>
              <w:t xml:space="preserve"> Nota van Inlichtingen</w:t>
            </w:r>
          </w:p>
        </w:tc>
        <w:tc>
          <w:tcPr>
            <w:tcW w:w="2126" w:type="dxa"/>
            <w:tcBorders>
              <w:top w:val="single" w:sz="4" w:space="0" w:color="auto"/>
              <w:left w:val="single" w:sz="2" w:space="0" w:color="auto"/>
              <w:bottom w:val="single" w:sz="4" w:space="0" w:color="auto"/>
              <w:right w:val="single" w:sz="4" w:space="0" w:color="auto"/>
            </w:tcBorders>
            <w:hideMark/>
          </w:tcPr>
          <w:p w14:paraId="55164DE9" w14:textId="77777777" w:rsidR="00E1268C" w:rsidRDefault="00E1268C" w:rsidP="00422B80">
            <w:pPr>
              <w:ind w:left="0"/>
              <w:rPr>
                <w:rFonts w:eastAsia="MS Mincho"/>
                <w:b/>
              </w:rPr>
            </w:pPr>
            <w:r>
              <w:rPr>
                <w:rFonts w:eastAsia="MS Mincho"/>
                <w:b/>
              </w:rPr>
              <w:t>inschrijvers</w:t>
            </w:r>
          </w:p>
        </w:tc>
        <w:tc>
          <w:tcPr>
            <w:tcW w:w="2693" w:type="dxa"/>
            <w:tcBorders>
              <w:top w:val="single" w:sz="4" w:space="0" w:color="auto"/>
              <w:left w:val="single" w:sz="4" w:space="0" w:color="auto"/>
              <w:bottom w:val="single" w:sz="4" w:space="0" w:color="auto"/>
              <w:right w:val="single" w:sz="4" w:space="0" w:color="auto"/>
            </w:tcBorders>
          </w:tcPr>
          <w:p w14:paraId="53B7D11D" w14:textId="77777777" w:rsidR="00E1268C" w:rsidRPr="00F328F3" w:rsidRDefault="00E1268C" w:rsidP="00422B80">
            <w:pPr>
              <w:ind w:left="0"/>
              <w:rPr>
                <w:rFonts w:eastAsia="MS Mincho"/>
              </w:rPr>
            </w:pPr>
            <w:r w:rsidRPr="00F328F3">
              <w:rPr>
                <w:rFonts w:eastAsia="MS Mincho"/>
              </w:rPr>
              <w:t>Maandag 17 april 2023</w:t>
            </w:r>
          </w:p>
        </w:tc>
        <w:tc>
          <w:tcPr>
            <w:tcW w:w="1116" w:type="dxa"/>
            <w:tcBorders>
              <w:top w:val="single" w:sz="4" w:space="0" w:color="auto"/>
              <w:left w:val="single" w:sz="4" w:space="0" w:color="auto"/>
              <w:bottom w:val="single" w:sz="4" w:space="0" w:color="auto"/>
              <w:right w:val="double" w:sz="4" w:space="0" w:color="auto"/>
            </w:tcBorders>
            <w:hideMark/>
          </w:tcPr>
          <w:p w14:paraId="4DDE2DD6" w14:textId="77777777" w:rsidR="00E1268C" w:rsidRPr="00F328F3" w:rsidRDefault="00E1268C" w:rsidP="00422B80">
            <w:pPr>
              <w:ind w:left="0"/>
              <w:rPr>
                <w:rFonts w:eastAsia="MS Mincho"/>
              </w:rPr>
            </w:pPr>
            <w:r w:rsidRPr="00F328F3">
              <w:rPr>
                <w:rFonts w:eastAsia="MS Mincho"/>
              </w:rPr>
              <w:t>12:00 uur</w:t>
            </w:r>
          </w:p>
        </w:tc>
      </w:tr>
      <w:tr w:rsidR="00E1268C" w14:paraId="6FA8BE70" w14:textId="77777777" w:rsidTr="00422B80">
        <w:trPr>
          <w:trHeight w:val="567"/>
        </w:trPr>
        <w:tc>
          <w:tcPr>
            <w:tcW w:w="851" w:type="dxa"/>
            <w:vMerge/>
            <w:tcBorders>
              <w:left w:val="double" w:sz="4" w:space="0" w:color="auto"/>
              <w:right w:val="single" w:sz="4" w:space="0" w:color="auto"/>
            </w:tcBorders>
            <w:shd w:val="clear" w:color="auto" w:fill="auto"/>
          </w:tcPr>
          <w:p w14:paraId="621AE425"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tcPr>
          <w:p w14:paraId="3CAF4F9C" w14:textId="77777777" w:rsidR="00E1268C" w:rsidRDefault="00E1268C" w:rsidP="00422B80">
            <w:pPr>
              <w:ind w:left="0"/>
              <w:rPr>
                <w:rFonts w:eastAsia="MS Mincho"/>
              </w:rPr>
            </w:pPr>
            <w:r>
              <w:rPr>
                <w:rFonts w:eastAsia="MS Mincho"/>
              </w:rPr>
              <w:t>Publiceren 1</w:t>
            </w:r>
            <w:r w:rsidRPr="00271C2D">
              <w:rPr>
                <w:rFonts w:eastAsia="MS Mincho"/>
                <w:vertAlign w:val="superscript"/>
              </w:rPr>
              <w:t>e</w:t>
            </w:r>
            <w:r>
              <w:rPr>
                <w:rFonts w:eastAsia="MS Mincho"/>
              </w:rPr>
              <w:t xml:space="preserve"> Nota van Inlichtingen inschrijffase</w:t>
            </w:r>
          </w:p>
        </w:tc>
        <w:tc>
          <w:tcPr>
            <w:tcW w:w="2126" w:type="dxa"/>
            <w:tcBorders>
              <w:top w:val="single" w:sz="4" w:space="0" w:color="auto"/>
              <w:left w:val="single" w:sz="2" w:space="0" w:color="auto"/>
              <w:bottom w:val="single" w:sz="4" w:space="0" w:color="auto"/>
              <w:right w:val="single" w:sz="4" w:space="0" w:color="auto"/>
            </w:tcBorders>
          </w:tcPr>
          <w:p w14:paraId="2C8DEA4A" w14:textId="77777777" w:rsidR="00E1268C" w:rsidRDefault="00E1268C" w:rsidP="00422B80">
            <w:pPr>
              <w:ind w:left="0"/>
              <w:rPr>
                <w:rFonts w:eastAsia="MS Mincho"/>
                <w:b/>
              </w:rPr>
            </w:pPr>
            <w:r>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tcPr>
          <w:p w14:paraId="5B61F1D2" w14:textId="77777777" w:rsidR="00E1268C" w:rsidRPr="00F328F3" w:rsidRDefault="00E1268C" w:rsidP="00422B80">
            <w:pPr>
              <w:ind w:left="0"/>
              <w:rPr>
                <w:rFonts w:eastAsia="MS Mincho"/>
              </w:rPr>
            </w:pPr>
            <w:r w:rsidRPr="00F328F3">
              <w:rPr>
                <w:rFonts w:eastAsia="MS Mincho"/>
              </w:rPr>
              <w:t>Donderdag 20 april 2023</w:t>
            </w:r>
          </w:p>
        </w:tc>
        <w:tc>
          <w:tcPr>
            <w:tcW w:w="1116" w:type="dxa"/>
            <w:tcBorders>
              <w:top w:val="single" w:sz="4" w:space="0" w:color="auto"/>
              <w:left w:val="single" w:sz="4" w:space="0" w:color="auto"/>
              <w:bottom w:val="single" w:sz="4" w:space="0" w:color="auto"/>
              <w:right w:val="double" w:sz="4" w:space="0" w:color="auto"/>
            </w:tcBorders>
          </w:tcPr>
          <w:p w14:paraId="5786F66E" w14:textId="77777777" w:rsidR="00E1268C" w:rsidRPr="00F328F3" w:rsidRDefault="00E1268C" w:rsidP="00422B80">
            <w:pPr>
              <w:ind w:left="0"/>
              <w:rPr>
                <w:rFonts w:eastAsia="MS Mincho"/>
              </w:rPr>
            </w:pPr>
          </w:p>
        </w:tc>
      </w:tr>
      <w:tr w:rsidR="00E1268C" w14:paraId="30699D25" w14:textId="77777777" w:rsidTr="00422B80">
        <w:trPr>
          <w:trHeight w:val="567"/>
        </w:trPr>
        <w:tc>
          <w:tcPr>
            <w:tcW w:w="851" w:type="dxa"/>
            <w:vMerge/>
            <w:tcBorders>
              <w:left w:val="double" w:sz="4" w:space="0" w:color="auto"/>
              <w:right w:val="single" w:sz="4" w:space="0" w:color="auto"/>
            </w:tcBorders>
            <w:shd w:val="clear" w:color="auto" w:fill="auto"/>
          </w:tcPr>
          <w:p w14:paraId="379EBEC8"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tcPr>
          <w:p w14:paraId="6009CE4E" w14:textId="77777777" w:rsidR="00E1268C" w:rsidRDefault="00E1268C" w:rsidP="00422B80">
            <w:pPr>
              <w:ind w:left="0"/>
              <w:rPr>
                <w:rFonts w:eastAsia="MS Mincho"/>
              </w:rPr>
            </w:pPr>
            <w:r>
              <w:rPr>
                <w:rFonts w:eastAsia="MS Mincho"/>
              </w:rPr>
              <w:t>Uiterste tijdstip voor indienen vragen voor inschrijving t.b.v. 2</w:t>
            </w:r>
            <w:r w:rsidRPr="00271C2D">
              <w:rPr>
                <w:rFonts w:eastAsia="MS Mincho"/>
                <w:vertAlign w:val="superscript"/>
              </w:rPr>
              <w:t>e</w:t>
            </w:r>
            <w:r>
              <w:rPr>
                <w:rFonts w:eastAsia="MS Mincho"/>
              </w:rPr>
              <w:t xml:space="preserve"> Nota van Inlichtingen</w:t>
            </w:r>
          </w:p>
        </w:tc>
        <w:tc>
          <w:tcPr>
            <w:tcW w:w="2126" w:type="dxa"/>
            <w:tcBorders>
              <w:top w:val="single" w:sz="4" w:space="0" w:color="auto"/>
              <w:left w:val="single" w:sz="2" w:space="0" w:color="auto"/>
              <w:bottom w:val="single" w:sz="4" w:space="0" w:color="auto"/>
              <w:right w:val="single" w:sz="4" w:space="0" w:color="auto"/>
            </w:tcBorders>
          </w:tcPr>
          <w:p w14:paraId="733C6365" w14:textId="77777777" w:rsidR="00E1268C" w:rsidRDefault="00E1268C" w:rsidP="00422B80">
            <w:pPr>
              <w:ind w:left="0"/>
              <w:rPr>
                <w:rFonts w:eastAsia="MS Mincho"/>
              </w:rPr>
            </w:pPr>
            <w:r>
              <w:rPr>
                <w:rFonts w:eastAsia="MS Mincho"/>
                <w:b/>
              </w:rPr>
              <w:t>inschrijvers</w:t>
            </w:r>
          </w:p>
        </w:tc>
        <w:tc>
          <w:tcPr>
            <w:tcW w:w="2693" w:type="dxa"/>
            <w:tcBorders>
              <w:top w:val="single" w:sz="4" w:space="0" w:color="auto"/>
              <w:left w:val="single" w:sz="4" w:space="0" w:color="auto"/>
              <w:bottom w:val="single" w:sz="4" w:space="0" w:color="auto"/>
              <w:right w:val="single" w:sz="4" w:space="0" w:color="auto"/>
            </w:tcBorders>
          </w:tcPr>
          <w:p w14:paraId="6EBE0A75" w14:textId="77777777" w:rsidR="00E1268C" w:rsidRPr="00F328F3" w:rsidRDefault="00E1268C" w:rsidP="00422B80">
            <w:pPr>
              <w:ind w:left="0"/>
              <w:rPr>
                <w:rFonts w:eastAsia="MS Mincho"/>
              </w:rPr>
            </w:pPr>
            <w:r w:rsidRPr="00F328F3">
              <w:rPr>
                <w:rFonts w:eastAsia="MS Mincho"/>
              </w:rPr>
              <w:t>Maandag 15 mei 2023</w:t>
            </w:r>
          </w:p>
        </w:tc>
        <w:tc>
          <w:tcPr>
            <w:tcW w:w="1116" w:type="dxa"/>
            <w:tcBorders>
              <w:top w:val="single" w:sz="4" w:space="0" w:color="auto"/>
              <w:left w:val="single" w:sz="4" w:space="0" w:color="auto"/>
              <w:bottom w:val="single" w:sz="4" w:space="0" w:color="auto"/>
              <w:right w:val="double" w:sz="4" w:space="0" w:color="auto"/>
            </w:tcBorders>
          </w:tcPr>
          <w:p w14:paraId="0BA41295" w14:textId="77777777" w:rsidR="00E1268C" w:rsidRPr="00F328F3" w:rsidRDefault="00E1268C" w:rsidP="00422B80">
            <w:pPr>
              <w:ind w:left="0"/>
              <w:rPr>
                <w:rFonts w:eastAsia="MS Mincho"/>
              </w:rPr>
            </w:pPr>
            <w:r w:rsidRPr="00F328F3">
              <w:rPr>
                <w:rFonts w:eastAsia="MS Mincho"/>
              </w:rPr>
              <w:t>12:00 uur</w:t>
            </w:r>
          </w:p>
        </w:tc>
      </w:tr>
      <w:tr w:rsidR="00E1268C" w14:paraId="6072C82B" w14:textId="77777777" w:rsidTr="00422B80">
        <w:trPr>
          <w:trHeight w:val="567"/>
        </w:trPr>
        <w:tc>
          <w:tcPr>
            <w:tcW w:w="851" w:type="dxa"/>
            <w:vMerge/>
            <w:tcBorders>
              <w:left w:val="double" w:sz="4" w:space="0" w:color="auto"/>
              <w:right w:val="single" w:sz="4" w:space="0" w:color="auto"/>
            </w:tcBorders>
            <w:shd w:val="clear" w:color="auto" w:fill="auto"/>
          </w:tcPr>
          <w:p w14:paraId="5EBE6510"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tcPr>
          <w:p w14:paraId="493801BC" w14:textId="77777777" w:rsidR="00E1268C" w:rsidRPr="00F328F3" w:rsidRDefault="00E1268C" w:rsidP="00422B80">
            <w:pPr>
              <w:ind w:left="0"/>
              <w:rPr>
                <w:rFonts w:eastAsia="MS Mincho"/>
              </w:rPr>
            </w:pPr>
            <w:r w:rsidRPr="00F328F3">
              <w:rPr>
                <w:rFonts w:eastAsia="MS Mincho"/>
              </w:rPr>
              <w:t>Publiceren 2</w:t>
            </w:r>
            <w:r w:rsidRPr="00F328F3">
              <w:rPr>
                <w:rFonts w:eastAsia="MS Mincho"/>
                <w:vertAlign w:val="superscript"/>
              </w:rPr>
              <w:t>e</w:t>
            </w:r>
            <w:r w:rsidRPr="00F328F3">
              <w:rPr>
                <w:rFonts w:eastAsia="MS Mincho"/>
              </w:rPr>
              <w:t xml:space="preserve"> Nota van Inlichtingen inschrijffase</w:t>
            </w:r>
          </w:p>
        </w:tc>
        <w:tc>
          <w:tcPr>
            <w:tcW w:w="2126" w:type="dxa"/>
            <w:tcBorders>
              <w:top w:val="single" w:sz="4" w:space="0" w:color="auto"/>
              <w:left w:val="single" w:sz="2" w:space="0" w:color="auto"/>
              <w:bottom w:val="single" w:sz="4" w:space="0" w:color="auto"/>
              <w:right w:val="single" w:sz="4" w:space="0" w:color="auto"/>
            </w:tcBorders>
          </w:tcPr>
          <w:p w14:paraId="04A76ADC" w14:textId="77777777" w:rsidR="00E1268C" w:rsidRPr="00F328F3" w:rsidRDefault="00E1268C" w:rsidP="00422B80">
            <w:pPr>
              <w:ind w:left="0"/>
              <w:rPr>
                <w:rFonts w:eastAsia="MS Mincho"/>
                <w:b/>
              </w:rPr>
            </w:pPr>
            <w:r w:rsidRPr="00F328F3">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tcPr>
          <w:p w14:paraId="25BB1A11" w14:textId="1FFB7290" w:rsidR="00E1268C" w:rsidRPr="00F328F3" w:rsidRDefault="003E2B7D" w:rsidP="00422B80">
            <w:pPr>
              <w:ind w:left="0"/>
              <w:rPr>
                <w:rFonts w:eastAsia="MS Mincho"/>
              </w:rPr>
            </w:pPr>
            <w:r w:rsidRPr="00F328F3">
              <w:rPr>
                <w:rFonts w:eastAsia="MS Mincho"/>
              </w:rPr>
              <w:t>Woensdag 17</w:t>
            </w:r>
            <w:r w:rsidR="00E1268C" w:rsidRPr="00F328F3">
              <w:rPr>
                <w:rFonts w:eastAsia="MS Mincho"/>
              </w:rPr>
              <w:t xml:space="preserve"> mei 2022</w:t>
            </w:r>
          </w:p>
        </w:tc>
        <w:tc>
          <w:tcPr>
            <w:tcW w:w="1116" w:type="dxa"/>
            <w:tcBorders>
              <w:top w:val="single" w:sz="4" w:space="0" w:color="auto"/>
              <w:left w:val="single" w:sz="4" w:space="0" w:color="auto"/>
              <w:bottom w:val="single" w:sz="4" w:space="0" w:color="auto"/>
              <w:right w:val="double" w:sz="4" w:space="0" w:color="auto"/>
            </w:tcBorders>
          </w:tcPr>
          <w:p w14:paraId="15E3D518" w14:textId="77777777" w:rsidR="00E1268C" w:rsidRPr="00F328F3" w:rsidRDefault="00E1268C" w:rsidP="00422B80">
            <w:pPr>
              <w:ind w:left="0"/>
              <w:rPr>
                <w:rFonts w:eastAsia="MS Mincho"/>
              </w:rPr>
            </w:pPr>
          </w:p>
        </w:tc>
      </w:tr>
      <w:tr w:rsidR="00E1268C" w14:paraId="2BE6C9BC" w14:textId="77777777" w:rsidTr="00422B80">
        <w:trPr>
          <w:trHeight w:val="413"/>
        </w:trPr>
        <w:tc>
          <w:tcPr>
            <w:tcW w:w="0" w:type="auto"/>
            <w:vMerge/>
            <w:tcBorders>
              <w:left w:val="double" w:sz="4" w:space="0" w:color="auto"/>
              <w:right w:val="single" w:sz="4" w:space="0" w:color="auto"/>
            </w:tcBorders>
            <w:shd w:val="clear" w:color="auto" w:fill="auto"/>
            <w:vAlign w:val="center"/>
          </w:tcPr>
          <w:p w14:paraId="2E75FA48"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tcPr>
          <w:p w14:paraId="7F0F5BC4" w14:textId="77777777" w:rsidR="00E1268C" w:rsidRPr="00F328F3" w:rsidRDefault="00E1268C" w:rsidP="00422B80">
            <w:pPr>
              <w:ind w:left="0"/>
              <w:rPr>
                <w:rFonts w:eastAsia="MS Mincho"/>
              </w:rPr>
            </w:pPr>
            <w:r w:rsidRPr="00F328F3">
              <w:rPr>
                <w:rFonts w:eastAsia="MS Mincho"/>
              </w:rPr>
              <w:t>Uiterlijke ontvangst van Inschrijvingen</w:t>
            </w:r>
          </w:p>
        </w:tc>
        <w:tc>
          <w:tcPr>
            <w:tcW w:w="2126" w:type="dxa"/>
            <w:tcBorders>
              <w:top w:val="single" w:sz="4" w:space="0" w:color="auto"/>
              <w:left w:val="single" w:sz="2" w:space="0" w:color="auto"/>
              <w:bottom w:val="single" w:sz="4" w:space="0" w:color="auto"/>
              <w:right w:val="single" w:sz="4" w:space="0" w:color="auto"/>
            </w:tcBorders>
          </w:tcPr>
          <w:p w14:paraId="0B407693" w14:textId="77777777" w:rsidR="00E1268C" w:rsidRPr="00F328F3" w:rsidRDefault="00E1268C" w:rsidP="00422B80">
            <w:pPr>
              <w:ind w:left="0"/>
              <w:rPr>
                <w:rFonts w:eastAsia="MS Mincho"/>
                <w:b/>
              </w:rPr>
            </w:pPr>
            <w:r w:rsidRPr="00F328F3">
              <w:rPr>
                <w:rFonts w:eastAsia="MS Mincho"/>
                <w:b/>
              </w:rPr>
              <w:t>inschrijvers</w:t>
            </w:r>
          </w:p>
        </w:tc>
        <w:tc>
          <w:tcPr>
            <w:tcW w:w="2693" w:type="dxa"/>
            <w:tcBorders>
              <w:top w:val="single" w:sz="4" w:space="0" w:color="auto"/>
              <w:left w:val="single" w:sz="4" w:space="0" w:color="auto"/>
              <w:bottom w:val="single" w:sz="4" w:space="0" w:color="auto"/>
              <w:right w:val="single" w:sz="4" w:space="0" w:color="auto"/>
            </w:tcBorders>
          </w:tcPr>
          <w:p w14:paraId="4311AF5B" w14:textId="77777777" w:rsidR="00E1268C" w:rsidRPr="00F328F3" w:rsidRDefault="00E1268C" w:rsidP="00422B80">
            <w:pPr>
              <w:ind w:left="0"/>
              <w:rPr>
                <w:rFonts w:eastAsia="MS Mincho"/>
                <w:b/>
              </w:rPr>
            </w:pPr>
            <w:r w:rsidRPr="00F328F3">
              <w:rPr>
                <w:rFonts w:eastAsia="MS Mincho"/>
                <w:b/>
              </w:rPr>
              <w:t>Donderdag 1 juni 2023</w:t>
            </w:r>
          </w:p>
        </w:tc>
        <w:tc>
          <w:tcPr>
            <w:tcW w:w="1116" w:type="dxa"/>
            <w:tcBorders>
              <w:top w:val="single" w:sz="4" w:space="0" w:color="auto"/>
              <w:left w:val="single" w:sz="4" w:space="0" w:color="auto"/>
              <w:bottom w:val="single" w:sz="4" w:space="0" w:color="auto"/>
              <w:right w:val="double" w:sz="4" w:space="0" w:color="auto"/>
            </w:tcBorders>
          </w:tcPr>
          <w:p w14:paraId="18811A9D" w14:textId="77777777" w:rsidR="00E1268C" w:rsidRPr="00F328F3" w:rsidRDefault="00E1268C" w:rsidP="00422B80">
            <w:pPr>
              <w:ind w:left="0"/>
              <w:rPr>
                <w:rFonts w:eastAsia="MS Mincho"/>
                <w:b/>
              </w:rPr>
            </w:pPr>
            <w:r w:rsidRPr="00F328F3">
              <w:rPr>
                <w:rFonts w:eastAsia="MS Mincho"/>
                <w:b/>
              </w:rPr>
              <w:t>10:00 uur</w:t>
            </w:r>
          </w:p>
        </w:tc>
      </w:tr>
      <w:tr w:rsidR="00E1268C" w14:paraId="67300D46" w14:textId="77777777" w:rsidTr="00422B80">
        <w:trPr>
          <w:trHeight w:val="413"/>
        </w:trPr>
        <w:tc>
          <w:tcPr>
            <w:tcW w:w="0" w:type="auto"/>
            <w:vMerge/>
            <w:tcBorders>
              <w:left w:val="double" w:sz="4" w:space="0" w:color="auto"/>
              <w:right w:val="single" w:sz="4" w:space="0" w:color="auto"/>
            </w:tcBorders>
            <w:shd w:val="clear" w:color="auto" w:fill="auto"/>
            <w:vAlign w:val="center"/>
            <w:hideMark/>
          </w:tcPr>
          <w:p w14:paraId="4FD5FCD3"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hideMark/>
          </w:tcPr>
          <w:p w14:paraId="5F510816" w14:textId="77777777" w:rsidR="00E1268C" w:rsidRPr="00F328F3" w:rsidRDefault="00E1268C" w:rsidP="00422B80">
            <w:pPr>
              <w:ind w:left="0"/>
              <w:rPr>
                <w:rFonts w:eastAsia="MS Mincho"/>
              </w:rPr>
            </w:pPr>
            <w:r w:rsidRPr="00F328F3">
              <w:rPr>
                <w:rFonts w:eastAsia="MS Mincho"/>
              </w:rPr>
              <w:t>Openen van de kluis met Inschrijvingen</w:t>
            </w:r>
          </w:p>
        </w:tc>
        <w:tc>
          <w:tcPr>
            <w:tcW w:w="2126" w:type="dxa"/>
            <w:tcBorders>
              <w:top w:val="single" w:sz="4" w:space="0" w:color="auto"/>
              <w:left w:val="single" w:sz="2" w:space="0" w:color="auto"/>
              <w:bottom w:val="single" w:sz="4" w:space="0" w:color="auto"/>
              <w:right w:val="single" w:sz="4" w:space="0" w:color="auto"/>
            </w:tcBorders>
            <w:hideMark/>
          </w:tcPr>
          <w:p w14:paraId="42B0213D" w14:textId="77777777" w:rsidR="00E1268C" w:rsidRPr="00F328F3" w:rsidRDefault="00E1268C" w:rsidP="00422B80">
            <w:pPr>
              <w:ind w:left="0"/>
              <w:rPr>
                <w:rFonts w:eastAsia="MS Mincho"/>
              </w:rPr>
            </w:pPr>
            <w:r w:rsidRPr="00F328F3">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tcPr>
          <w:p w14:paraId="79F7F48D" w14:textId="77777777" w:rsidR="00E1268C" w:rsidRPr="00F328F3" w:rsidRDefault="00E1268C" w:rsidP="00422B80">
            <w:pPr>
              <w:ind w:left="0"/>
              <w:rPr>
                <w:rFonts w:eastAsia="MS Mincho"/>
                <w:bCs/>
              </w:rPr>
            </w:pPr>
            <w:r w:rsidRPr="00F328F3">
              <w:rPr>
                <w:rFonts w:eastAsia="MS Mincho"/>
                <w:bCs/>
              </w:rPr>
              <w:t>Donderdag 1 juni 2023</w:t>
            </w:r>
          </w:p>
        </w:tc>
        <w:tc>
          <w:tcPr>
            <w:tcW w:w="1116" w:type="dxa"/>
            <w:tcBorders>
              <w:top w:val="single" w:sz="4" w:space="0" w:color="auto"/>
              <w:left w:val="single" w:sz="4" w:space="0" w:color="auto"/>
              <w:bottom w:val="single" w:sz="4" w:space="0" w:color="auto"/>
              <w:right w:val="double" w:sz="4" w:space="0" w:color="auto"/>
            </w:tcBorders>
            <w:hideMark/>
          </w:tcPr>
          <w:p w14:paraId="386DCBCB" w14:textId="77777777" w:rsidR="00E1268C" w:rsidRPr="00F328F3" w:rsidRDefault="00E1268C" w:rsidP="00422B80">
            <w:pPr>
              <w:ind w:left="0"/>
              <w:rPr>
                <w:rFonts w:eastAsia="MS Mincho"/>
              </w:rPr>
            </w:pPr>
            <w:r w:rsidRPr="00F328F3">
              <w:rPr>
                <w:rFonts w:eastAsia="MS Mincho"/>
              </w:rPr>
              <w:t>10:01 uur</w:t>
            </w:r>
          </w:p>
        </w:tc>
      </w:tr>
      <w:tr w:rsidR="00E1268C" w14:paraId="72926CCF" w14:textId="77777777" w:rsidTr="00422B80">
        <w:trPr>
          <w:trHeight w:val="413"/>
        </w:trPr>
        <w:tc>
          <w:tcPr>
            <w:tcW w:w="0" w:type="auto"/>
            <w:vMerge/>
            <w:tcBorders>
              <w:left w:val="double" w:sz="4" w:space="0" w:color="auto"/>
              <w:right w:val="single" w:sz="4" w:space="0" w:color="auto"/>
            </w:tcBorders>
            <w:shd w:val="clear" w:color="auto" w:fill="auto"/>
            <w:vAlign w:val="center"/>
            <w:hideMark/>
          </w:tcPr>
          <w:p w14:paraId="397A312A"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hideMark/>
          </w:tcPr>
          <w:p w14:paraId="1FBCDFF7" w14:textId="77777777" w:rsidR="00E1268C" w:rsidRPr="00F328F3" w:rsidRDefault="00E1268C" w:rsidP="00422B80">
            <w:pPr>
              <w:ind w:left="0"/>
              <w:rPr>
                <w:rFonts w:eastAsia="MS Mincho"/>
              </w:rPr>
            </w:pPr>
            <w:r w:rsidRPr="00F328F3">
              <w:rPr>
                <w:rFonts w:eastAsia="MS Mincho"/>
              </w:rPr>
              <w:t>Gestanddoening (50 kalenderdagen)</w:t>
            </w:r>
          </w:p>
        </w:tc>
        <w:tc>
          <w:tcPr>
            <w:tcW w:w="2126" w:type="dxa"/>
            <w:tcBorders>
              <w:top w:val="single" w:sz="4" w:space="0" w:color="auto"/>
              <w:left w:val="single" w:sz="2" w:space="0" w:color="auto"/>
              <w:bottom w:val="single" w:sz="4" w:space="0" w:color="auto"/>
              <w:right w:val="single" w:sz="4" w:space="0" w:color="auto"/>
            </w:tcBorders>
            <w:hideMark/>
          </w:tcPr>
          <w:p w14:paraId="2BE8DA0D" w14:textId="77777777" w:rsidR="00E1268C" w:rsidRPr="00F328F3" w:rsidRDefault="00E1268C" w:rsidP="00422B80">
            <w:pPr>
              <w:ind w:left="0"/>
              <w:rPr>
                <w:rFonts w:eastAsia="MS Mincho"/>
                <w:b/>
              </w:rPr>
            </w:pPr>
            <w:r w:rsidRPr="00F328F3">
              <w:rPr>
                <w:rFonts w:eastAsia="MS Mincho"/>
                <w:b/>
              </w:rPr>
              <w:t>inschrijvers</w:t>
            </w:r>
          </w:p>
        </w:tc>
        <w:tc>
          <w:tcPr>
            <w:tcW w:w="2693" w:type="dxa"/>
            <w:tcBorders>
              <w:top w:val="single" w:sz="4" w:space="0" w:color="auto"/>
              <w:left w:val="single" w:sz="4" w:space="0" w:color="auto"/>
              <w:bottom w:val="single" w:sz="4" w:space="0" w:color="auto"/>
              <w:right w:val="single" w:sz="4" w:space="0" w:color="auto"/>
            </w:tcBorders>
          </w:tcPr>
          <w:p w14:paraId="1F01FDF7" w14:textId="77777777" w:rsidR="00E1268C" w:rsidRPr="00F328F3" w:rsidRDefault="00E1268C" w:rsidP="00422B80">
            <w:pPr>
              <w:ind w:left="0"/>
              <w:rPr>
                <w:rFonts w:eastAsia="MS Mincho"/>
              </w:rPr>
            </w:pPr>
            <w:r w:rsidRPr="00F328F3">
              <w:rPr>
                <w:rFonts w:eastAsia="MS Mincho"/>
              </w:rPr>
              <w:t>Vrijdag 21 juli 2023</w:t>
            </w:r>
          </w:p>
        </w:tc>
        <w:tc>
          <w:tcPr>
            <w:tcW w:w="1116" w:type="dxa"/>
            <w:tcBorders>
              <w:top w:val="single" w:sz="4" w:space="0" w:color="auto"/>
              <w:left w:val="single" w:sz="4" w:space="0" w:color="auto"/>
              <w:bottom w:val="single" w:sz="4" w:space="0" w:color="auto"/>
              <w:right w:val="double" w:sz="4" w:space="0" w:color="auto"/>
            </w:tcBorders>
            <w:hideMark/>
          </w:tcPr>
          <w:p w14:paraId="2A78AD05" w14:textId="77777777" w:rsidR="00E1268C" w:rsidRPr="00F328F3" w:rsidRDefault="00E1268C" w:rsidP="00422B80">
            <w:pPr>
              <w:ind w:left="0"/>
              <w:rPr>
                <w:rFonts w:eastAsia="MS Mincho"/>
              </w:rPr>
            </w:pPr>
          </w:p>
        </w:tc>
      </w:tr>
      <w:tr w:rsidR="00E1268C" w14:paraId="5BD44924" w14:textId="77777777" w:rsidTr="00F328F3">
        <w:tc>
          <w:tcPr>
            <w:tcW w:w="0" w:type="auto"/>
            <w:vMerge/>
            <w:tcBorders>
              <w:left w:val="double" w:sz="4" w:space="0" w:color="auto"/>
              <w:right w:val="single" w:sz="4" w:space="0" w:color="auto"/>
            </w:tcBorders>
            <w:shd w:val="clear" w:color="auto" w:fill="auto"/>
            <w:vAlign w:val="center"/>
            <w:hideMark/>
          </w:tcPr>
          <w:p w14:paraId="766532CA" w14:textId="77777777" w:rsidR="00E1268C" w:rsidRDefault="00E1268C" w:rsidP="00422B80">
            <w:pPr>
              <w:ind w:left="0"/>
              <w:rPr>
                <w:rFonts w:eastAsia="MS Mincho"/>
              </w:rPr>
            </w:pPr>
          </w:p>
        </w:tc>
        <w:tc>
          <w:tcPr>
            <w:tcW w:w="9498" w:type="dxa"/>
            <w:gridSpan w:val="4"/>
            <w:tcBorders>
              <w:top w:val="single" w:sz="4" w:space="0" w:color="auto"/>
              <w:left w:val="single" w:sz="4" w:space="0" w:color="auto"/>
              <w:bottom w:val="single" w:sz="4" w:space="0" w:color="auto"/>
              <w:right w:val="double" w:sz="4" w:space="0" w:color="auto"/>
            </w:tcBorders>
            <w:shd w:val="clear" w:color="auto" w:fill="auto"/>
          </w:tcPr>
          <w:p w14:paraId="235A574F" w14:textId="77777777" w:rsidR="00E1268C" w:rsidRPr="00F328F3" w:rsidRDefault="00E1268C" w:rsidP="00422B80">
            <w:pPr>
              <w:ind w:left="0"/>
              <w:rPr>
                <w:rFonts w:eastAsia="MS Mincho"/>
                <w:b/>
              </w:rPr>
            </w:pPr>
            <w:r w:rsidRPr="00F328F3">
              <w:rPr>
                <w:rFonts w:eastAsia="MS Mincho"/>
                <w:b/>
              </w:rPr>
              <w:t>Beoordelingsfase</w:t>
            </w:r>
          </w:p>
        </w:tc>
      </w:tr>
      <w:tr w:rsidR="00E1268C" w14:paraId="6CA17FC2" w14:textId="77777777" w:rsidTr="00F328F3">
        <w:tc>
          <w:tcPr>
            <w:tcW w:w="0" w:type="auto"/>
            <w:vMerge/>
            <w:tcBorders>
              <w:left w:val="double" w:sz="4" w:space="0" w:color="auto"/>
              <w:right w:val="single" w:sz="4" w:space="0" w:color="auto"/>
            </w:tcBorders>
            <w:shd w:val="clear" w:color="auto" w:fill="auto"/>
            <w:vAlign w:val="center"/>
            <w:hideMark/>
          </w:tcPr>
          <w:p w14:paraId="7A06C2F1"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707181B9" w14:textId="77777777" w:rsidR="00E1268C" w:rsidRPr="00F328F3" w:rsidRDefault="00E1268C" w:rsidP="00422B80">
            <w:pPr>
              <w:ind w:left="0"/>
              <w:rPr>
                <w:rFonts w:eastAsia="MS Mincho"/>
              </w:rPr>
            </w:pPr>
            <w:r w:rsidRPr="00F328F3">
              <w:rPr>
                <w:rFonts w:eastAsia="MS Mincho"/>
              </w:rPr>
              <w:t>Beoordelen Inschrijvingen</w:t>
            </w:r>
          </w:p>
          <w:p w14:paraId="4D8A7EE2" w14:textId="77777777" w:rsidR="00E1268C" w:rsidRPr="00F328F3" w:rsidRDefault="00E1268C" w:rsidP="00422B80">
            <w:pPr>
              <w:ind w:left="0"/>
              <w:rPr>
                <w:rFonts w:eastAsia="MS Mincho"/>
              </w:rPr>
            </w:pPr>
          </w:p>
        </w:tc>
        <w:tc>
          <w:tcPr>
            <w:tcW w:w="2126" w:type="dxa"/>
            <w:tcBorders>
              <w:top w:val="single" w:sz="4" w:space="0" w:color="auto"/>
              <w:left w:val="single" w:sz="2" w:space="0" w:color="auto"/>
              <w:bottom w:val="single" w:sz="4" w:space="0" w:color="auto"/>
              <w:right w:val="single" w:sz="4" w:space="0" w:color="auto"/>
            </w:tcBorders>
            <w:shd w:val="clear" w:color="auto" w:fill="auto"/>
            <w:hideMark/>
          </w:tcPr>
          <w:p w14:paraId="55327480" w14:textId="77777777" w:rsidR="00E1268C" w:rsidRPr="00F328F3" w:rsidRDefault="00E1268C" w:rsidP="00422B80">
            <w:pPr>
              <w:ind w:left="0"/>
              <w:rPr>
                <w:rFonts w:eastAsia="MS Mincho"/>
              </w:rPr>
            </w:pPr>
            <w:r w:rsidRPr="00F328F3">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AC2885" w14:textId="77777777" w:rsidR="00E1268C" w:rsidRPr="00F328F3" w:rsidRDefault="00E1268C" w:rsidP="00422B80">
            <w:pPr>
              <w:ind w:left="0"/>
              <w:rPr>
                <w:rFonts w:eastAsia="MS Mincho"/>
              </w:rPr>
            </w:pPr>
            <w:r w:rsidRPr="00F328F3">
              <w:rPr>
                <w:rFonts w:eastAsia="MS Mincho"/>
                <w:bCs/>
              </w:rPr>
              <w:t>Donderdag 1 juni 2023 t/m Maandag 12 juni 2022</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669B3DDF" w14:textId="77777777" w:rsidR="00E1268C" w:rsidRPr="00F328F3" w:rsidRDefault="00E1268C" w:rsidP="00422B80">
            <w:pPr>
              <w:ind w:left="0"/>
              <w:rPr>
                <w:rFonts w:eastAsia="MS Mincho"/>
              </w:rPr>
            </w:pPr>
          </w:p>
        </w:tc>
      </w:tr>
      <w:tr w:rsidR="00E1268C" w14:paraId="4722E98F" w14:textId="77777777" w:rsidTr="00422B80">
        <w:tc>
          <w:tcPr>
            <w:tcW w:w="0" w:type="auto"/>
            <w:vMerge/>
            <w:tcBorders>
              <w:left w:val="double" w:sz="4" w:space="0" w:color="auto"/>
              <w:right w:val="single" w:sz="4" w:space="0" w:color="auto"/>
            </w:tcBorders>
            <w:shd w:val="clear" w:color="auto" w:fill="auto"/>
            <w:vAlign w:val="center"/>
            <w:hideMark/>
          </w:tcPr>
          <w:p w14:paraId="0AAF16F6" w14:textId="77777777" w:rsidR="00E1268C" w:rsidRDefault="00E1268C" w:rsidP="00422B80">
            <w:pPr>
              <w:ind w:left="0"/>
              <w:rPr>
                <w:rFonts w:eastAsia="MS Mincho"/>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7A109AFA" w14:textId="77777777" w:rsidR="00E1268C" w:rsidRPr="00F328F3" w:rsidRDefault="00E1268C" w:rsidP="00422B80">
            <w:pPr>
              <w:ind w:left="0"/>
              <w:rPr>
                <w:rFonts w:eastAsia="MS Mincho"/>
                <w:bCs/>
              </w:rPr>
            </w:pPr>
            <w:r w:rsidRPr="00F328F3">
              <w:rPr>
                <w:rFonts w:eastAsia="MS Mincho"/>
                <w:bCs/>
              </w:rPr>
              <w:t xml:space="preserve">Verificatiemogelijkheid </w:t>
            </w:r>
          </w:p>
          <w:p w14:paraId="6A167130" w14:textId="77777777" w:rsidR="00E1268C" w:rsidRPr="00F328F3" w:rsidRDefault="00E1268C" w:rsidP="00422B80">
            <w:pPr>
              <w:ind w:left="0"/>
              <w:rPr>
                <w:rFonts w:eastAsia="MS Mincho"/>
                <w:bCs/>
              </w:rPr>
            </w:pPr>
            <w:r w:rsidRPr="00F328F3">
              <w:rPr>
                <w:rFonts w:eastAsia="MS Mincho"/>
                <w:bCs/>
              </w:rPr>
              <w:t>winnende Inschrijving</w:t>
            </w: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7A012EC0" w14:textId="77777777" w:rsidR="00E1268C" w:rsidRPr="00F328F3" w:rsidRDefault="00E1268C" w:rsidP="00422B80">
            <w:pPr>
              <w:ind w:left="0"/>
              <w:rPr>
                <w:rFonts w:eastAsia="MS Mincho"/>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A6B86AB" w14:textId="77777777" w:rsidR="00E1268C" w:rsidRPr="00F328F3" w:rsidRDefault="00E1268C" w:rsidP="00422B80">
            <w:pPr>
              <w:ind w:left="0"/>
              <w:rPr>
                <w:rFonts w:eastAsia="MS Mincho"/>
              </w:rPr>
            </w:pPr>
            <w:r w:rsidRPr="00F328F3">
              <w:rPr>
                <w:rFonts w:eastAsia="MS Mincho"/>
              </w:rPr>
              <w:t>Maandag 12 juni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2A1A1EF8" w14:textId="77777777" w:rsidR="00E1268C" w:rsidRPr="00F328F3" w:rsidRDefault="00E1268C" w:rsidP="00422B80">
            <w:pPr>
              <w:ind w:left="0"/>
              <w:rPr>
                <w:rFonts w:eastAsia="MS Mincho"/>
              </w:rPr>
            </w:pPr>
          </w:p>
        </w:tc>
      </w:tr>
      <w:tr w:rsidR="00E1268C" w14:paraId="12170F8F" w14:textId="77777777" w:rsidTr="00422B80">
        <w:tc>
          <w:tcPr>
            <w:tcW w:w="851" w:type="dxa"/>
            <w:vMerge/>
            <w:tcBorders>
              <w:left w:val="double" w:sz="4" w:space="0" w:color="auto"/>
              <w:right w:val="single" w:sz="4" w:space="0" w:color="auto"/>
            </w:tcBorders>
            <w:shd w:val="clear" w:color="auto" w:fill="auto"/>
          </w:tcPr>
          <w:p w14:paraId="2166E825" w14:textId="77777777" w:rsidR="00E1268C" w:rsidRDefault="00E1268C"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BFBFBF" w:themeFill="background1" w:themeFillShade="BF"/>
          </w:tcPr>
          <w:p w14:paraId="03E49B14" w14:textId="77777777" w:rsidR="00E1268C" w:rsidRDefault="00E1268C" w:rsidP="00422B80">
            <w:pPr>
              <w:ind w:left="0"/>
              <w:rPr>
                <w:rFonts w:eastAsia="MS Mincho"/>
              </w:rPr>
            </w:pPr>
            <w:r>
              <w:rPr>
                <w:rFonts w:eastAsia="MS Mincho"/>
                <w:b/>
              </w:rPr>
              <w:t>Voorlopige gunning</w:t>
            </w:r>
          </w:p>
        </w:tc>
        <w:tc>
          <w:tcPr>
            <w:tcW w:w="2126"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741DF440" w14:textId="77777777" w:rsidR="00E1268C" w:rsidRDefault="00E1268C" w:rsidP="00422B80">
            <w:pPr>
              <w:ind w:left="0"/>
              <w:rPr>
                <w:rFonts w:eastAsia="MS Mincho"/>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03EF9" w14:textId="77777777" w:rsidR="00E1268C" w:rsidRPr="009014FE" w:rsidRDefault="00E1268C" w:rsidP="00422B80">
            <w:pPr>
              <w:ind w:left="0"/>
              <w:rPr>
                <w:rFonts w:eastAsia="MS Mincho"/>
                <w:highlight w:val="cyan"/>
              </w:rPr>
            </w:pPr>
          </w:p>
        </w:tc>
        <w:tc>
          <w:tcPr>
            <w:tcW w:w="1116" w:type="dxa"/>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21ECBCE3" w14:textId="77777777" w:rsidR="00E1268C" w:rsidRDefault="00E1268C" w:rsidP="00422B80">
            <w:pPr>
              <w:ind w:left="0"/>
              <w:rPr>
                <w:rFonts w:eastAsia="MS Mincho"/>
              </w:rPr>
            </w:pPr>
          </w:p>
        </w:tc>
      </w:tr>
      <w:tr w:rsidR="00E1268C" w14:paraId="2F51FC9D" w14:textId="77777777" w:rsidTr="00422B80">
        <w:tc>
          <w:tcPr>
            <w:tcW w:w="851" w:type="dxa"/>
            <w:vMerge/>
            <w:tcBorders>
              <w:left w:val="double" w:sz="4" w:space="0" w:color="auto"/>
              <w:right w:val="single" w:sz="4" w:space="0" w:color="auto"/>
            </w:tcBorders>
            <w:shd w:val="clear" w:color="auto" w:fill="auto"/>
          </w:tcPr>
          <w:p w14:paraId="19BC922E" w14:textId="77777777" w:rsidR="00E1268C" w:rsidRDefault="00E1268C"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7240AF26" w14:textId="77777777" w:rsidR="00E1268C" w:rsidRPr="00D1117F" w:rsidRDefault="00E1268C" w:rsidP="00422B80">
            <w:pPr>
              <w:ind w:left="0"/>
              <w:rPr>
                <w:rFonts w:eastAsia="MS Mincho"/>
                <w:b/>
              </w:rPr>
            </w:pPr>
            <w:r w:rsidRPr="00D1117F">
              <w:rPr>
                <w:rFonts w:eastAsia="MS Mincho"/>
              </w:rPr>
              <w:t>Versturen voornemen tot gunning</w:t>
            </w: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368C26BD" w14:textId="77777777" w:rsidR="00E1268C" w:rsidRPr="00D1117F" w:rsidRDefault="00E1268C" w:rsidP="00422B80">
            <w:pPr>
              <w:ind w:left="0"/>
              <w:rPr>
                <w:rFonts w:eastAsia="MS Mincho"/>
              </w:rPr>
            </w:pPr>
            <w:r w:rsidRPr="00D1117F">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B6E3B9" w14:textId="14F87022" w:rsidR="00E1268C" w:rsidRPr="00D1117F" w:rsidRDefault="00E1268C" w:rsidP="00422B80">
            <w:pPr>
              <w:ind w:left="0"/>
              <w:rPr>
                <w:rFonts w:eastAsia="MS Mincho"/>
              </w:rPr>
            </w:pPr>
            <w:r w:rsidRPr="00D1117F">
              <w:rPr>
                <w:rFonts w:eastAsia="MS Mincho"/>
              </w:rPr>
              <w:t>D</w:t>
            </w:r>
            <w:r w:rsidR="00D1117F" w:rsidRPr="00D1117F">
              <w:rPr>
                <w:rFonts w:eastAsia="MS Mincho"/>
              </w:rPr>
              <w:t>onderdag</w:t>
            </w:r>
            <w:r w:rsidRPr="00D1117F">
              <w:rPr>
                <w:rFonts w:eastAsia="MS Mincho"/>
              </w:rPr>
              <w:t xml:space="preserve"> 1</w:t>
            </w:r>
            <w:r w:rsidR="00D1117F" w:rsidRPr="00D1117F">
              <w:rPr>
                <w:rFonts w:eastAsia="MS Mincho"/>
              </w:rPr>
              <w:t>5</w:t>
            </w:r>
            <w:r w:rsidRPr="00D1117F">
              <w:rPr>
                <w:rFonts w:eastAsia="MS Mincho"/>
              </w:rPr>
              <w:t xml:space="preserve"> juni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384AF97D" w14:textId="77777777" w:rsidR="00E1268C" w:rsidRPr="00D1117F" w:rsidRDefault="00E1268C" w:rsidP="00422B80">
            <w:pPr>
              <w:ind w:left="0"/>
              <w:rPr>
                <w:rFonts w:eastAsia="MS Mincho"/>
              </w:rPr>
            </w:pPr>
          </w:p>
        </w:tc>
      </w:tr>
      <w:tr w:rsidR="00E1268C" w14:paraId="48FB7C67" w14:textId="77777777" w:rsidTr="00422B80">
        <w:tc>
          <w:tcPr>
            <w:tcW w:w="851" w:type="dxa"/>
            <w:vMerge/>
            <w:tcBorders>
              <w:left w:val="double" w:sz="4" w:space="0" w:color="auto"/>
              <w:right w:val="single" w:sz="4" w:space="0" w:color="auto"/>
            </w:tcBorders>
            <w:shd w:val="clear" w:color="auto" w:fill="auto"/>
          </w:tcPr>
          <w:p w14:paraId="7754E275" w14:textId="77777777" w:rsidR="00E1268C" w:rsidRDefault="00E1268C"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0E809107" w14:textId="77777777" w:rsidR="00E1268C" w:rsidRPr="00D1117F" w:rsidRDefault="00E1268C" w:rsidP="00422B80">
            <w:pPr>
              <w:ind w:left="0"/>
              <w:rPr>
                <w:rFonts w:eastAsia="MS Mincho"/>
                <w:b/>
              </w:rPr>
            </w:pPr>
            <w:r w:rsidRPr="00D1117F">
              <w:rPr>
                <w:rFonts w:eastAsia="MS Mincho"/>
              </w:rPr>
              <w:t>Bezwaarperiode (20 dagen)</w:t>
            </w: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75486A05" w14:textId="77777777" w:rsidR="00E1268C" w:rsidRPr="00D1117F" w:rsidRDefault="00E1268C" w:rsidP="00422B80">
            <w:pPr>
              <w:ind w:left="0"/>
              <w:rPr>
                <w:rFonts w:eastAsia="MS Mincho"/>
                <w:b/>
                <w:bCs/>
              </w:rPr>
            </w:pPr>
            <w:r w:rsidRPr="00D1117F">
              <w:rPr>
                <w:rFonts w:eastAsia="MS Mincho"/>
                <w:b/>
                <w:bCs/>
              </w:rPr>
              <w:t>inschrijvers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182FA9" w14:textId="0714C3EF" w:rsidR="00E1268C" w:rsidRPr="00D1117F" w:rsidRDefault="00D1117F" w:rsidP="00422B80">
            <w:pPr>
              <w:ind w:left="0"/>
              <w:rPr>
                <w:rFonts w:eastAsia="MS Mincho"/>
              </w:rPr>
            </w:pPr>
            <w:r w:rsidRPr="00D1117F">
              <w:rPr>
                <w:rFonts w:eastAsia="MS Mincho"/>
              </w:rPr>
              <w:t>Vrijdag 16</w:t>
            </w:r>
            <w:r w:rsidR="00E1268C" w:rsidRPr="00D1117F">
              <w:rPr>
                <w:rFonts w:eastAsia="MS Mincho"/>
              </w:rPr>
              <w:t xml:space="preserve"> juni 2023 t/m </w:t>
            </w:r>
            <w:r w:rsidRPr="00D1117F">
              <w:rPr>
                <w:rFonts w:eastAsia="MS Mincho"/>
              </w:rPr>
              <w:t>woensdag 5</w:t>
            </w:r>
            <w:r w:rsidR="00E1268C" w:rsidRPr="00D1117F">
              <w:rPr>
                <w:rFonts w:eastAsia="MS Mincho"/>
              </w:rPr>
              <w:t xml:space="preserve"> juli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18E94B53" w14:textId="77777777" w:rsidR="00E1268C" w:rsidRPr="00D1117F" w:rsidRDefault="00E1268C" w:rsidP="00422B80">
            <w:pPr>
              <w:ind w:left="0"/>
              <w:rPr>
                <w:rFonts w:eastAsia="MS Mincho"/>
              </w:rPr>
            </w:pPr>
          </w:p>
        </w:tc>
      </w:tr>
      <w:tr w:rsidR="00E1268C" w14:paraId="7D55FF60" w14:textId="77777777" w:rsidTr="00422B80">
        <w:tc>
          <w:tcPr>
            <w:tcW w:w="851" w:type="dxa"/>
            <w:vMerge/>
            <w:tcBorders>
              <w:left w:val="double" w:sz="4" w:space="0" w:color="auto"/>
              <w:right w:val="single" w:sz="4" w:space="0" w:color="auto"/>
            </w:tcBorders>
            <w:shd w:val="clear" w:color="auto" w:fill="auto"/>
          </w:tcPr>
          <w:p w14:paraId="72E05FAB" w14:textId="77777777" w:rsidR="00E1268C" w:rsidRDefault="00E1268C"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BFBFBF" w:themeFill="background1" w:themeFillShade="BF"/>
          </w:tcPr>
          <w:p w14:paraId="24C324AD" w14:textId="77777777" w:rsidR="00E1268C" w:rsidRPr="00D1117F" w:rsidRDefault="00E1268C" w:rsidP="00422B80">
            <w:pPr>
              <w:ind w:left="0"/>
              <w:rPr>
                <w:rFonts w:eastAsia="MS Mincho"/>
                <w:b/>
                <w:bCs/>
              </w:rPr>
            </w:pPr>
            <w:r w:rsidRPr="00D1117F">
              <w:rPr>
                <w:rFonts w:eastAsia="MS Mincho"/>
                <w:b/>
                <w:bCs/>
              </w:rPr>
              <w:t>Definitieve gunning</w:t>
            </w:r>
          </w:p>
        </w:tc>
        <w:tc>
          <w:tcPr>
            <w:tcW w:w="2126"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6D62B692" w14:textId="77777777" w:rsidR="00E1268C" w:rsidRPr="00D1117F" w:rsidRDefault="00E1268C" w:rsidP="00422B80">
            <w:pPr>
              <w:ind w:left="0"/>
              <w:rPr>
                <w:rFonts w:eastAsia="MS Mincho"/>
                <w:b/>
                <w:bCs/>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02E1F1" w14:textId="77777777" w:rsidR="00E1268C" w:rsidRPr="00D1117F" w:rsidRDefault="00E1268C" w:rsidP="00422B80">
            <w:pPr>
              <w:ind w:left="0"/>
              <w:rPr>
                <w:rFonts w:eastAsia="MS Mincho"/>
              </w:rPr>
            </w:pPr>
          </w:p>
        </w:tc>
        <w:tc>
          <w:tcPr>
            <w:tcW w:w="1116" w:type="dxa"/>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2CA2D1C3" w14:textId="77777777" w:rsidR="00E1268C" w:rsidRPr="00D1117F" w:rsidRDefault="00E1268C" w:rsidP="00422B80">
            <w:pPr>
              <w:ind w:left="0"/>
              <w:rPr>
                <w:rFonts w:eastAsia="MS Mincho"/>
              </w:rPr>
            </w:pPr>
          </w:p>
        </w:tc>
      </w:tr>
      <w:tr w:rsidR="00E1268C" w14:paraId="674B0E5B" w14:textId="77777777" w:rsidTr="00422B80">
        <w:tc>
          <w:tcPr>
            <w:tcW w:w="851" w:type="dxa"/>
            <w:vMerge/>
            <w:tcBorders>
              <w:left w:val="double" w:sz="4" w:space="0" w:color="auto"/>
              <w:right w:val="single" w:sz="4" w:space="0" w:color="auto"/>
            </w:tcBorders>
            <w:shd w:val="clear" w:color="auto" w:fill="auto"/>
          </w:tcPr>
          <w:p w14:paraId="67330866" w14:textId="77777777" w:rsidR="00E1268C" w:rsidRDefault="00E1268C"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2BD61B14" w14:textId="77777777" w:rsidR="00E1268C" w:rsidRPr="00D1117F" w:rsidRDefault="00E1268C" w:rsidP="00422B80">
            <w:pPr>
              <w:ind w:left="0"/>
              <w:rPr>
                <w:rFonts w:eastAsia="MS Mincho"/>
              </w:rPr>
            </w:pPr>
            <w:r w:rsidRPr="00D1117F">
              <w:rPr>
                <w:rFonts w:eastAsia="MS Mincho"/>
              </w:rPr>
              <w:t>Versturen definitieve gunning</w:t>
            </w: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4FD9A8EE" w14:textId="77777777" w:rsidR="00E1268C" w:rsidRPr="00D1117F" w:rsidRDefault="00E1268C" w:rsidP="00422B80">
            <w:pPr>
              <w:ind w:left="0"/>
              <w:rPr>
                <w:rFonts w:eastAsia="MS Mincho"/>
                <w:b/>
                <w:bCs/>
              </w:rPr>
            </w:pPr>
            <w:r w:rsidRPr="00D1117F">
              <w:rPr>
                <w:rFonts w:eastAsia="MS Mincho"/>
              </w:rPr>
              <w:t>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32840E" w14:textId="7F8DFE08" w:rsidR="00E1268C" w:rsidRPr="00D1117F" w:rsidRDefault="00E1268C" w:rsidP="00422B80">
            <w:pPr>
              <w:ind w:left="0"/>
              <w:rPr>
                <w:rFonts w:eastAsia="MS Mincho"/>
              </w:rPr>
            </w:pPr>
            <w:r w:rsidRPr="00D1117F">
              <w:rPr>
                <w:rFonts w:eastAsia="MS Mincho"/>
              </w:rPr>
              <w:t>D</w:t>
            </w:r>
            <w:r w:rsidR="00D1117F" w:rsidRPr="00D1117F">
              <w:rPr>
                <w:rFonts w:eastAsia="MS Mincho"/>
              </w:rPr>
              <w:t>onderdag</w:t>
            </w:r>
            <w:r w:rsidRPr="00D1117F">
              <w:rPr>
                <w:rFonts w:eastAsia="MS Mincho"/>
              </w:rPr>
              <w:t xml:space="preserve"> </w:t>
            </w:r>
            <w:r w:rsidR="00D1117F" w:rsidRPr="00D1117F">
              <w:rPr>
                <w:rFonts w:eastAsia="MS Mincho"/>
              </w:rPr>
              <w:t>6</w:t>
            </w:r>
            <w:r w:rsidRPr="00D1117F">
              <w:rPr>
                <w:rFonts w:eastAsia="MS Mincho"/>
              </w:rPr>
              <w:t xml:space="preserve"> juli 2023</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690105DE" w14:textId="77777777" w:rsidR="00E1268C" w:rsidRPr="00D1117F" w:rsidRDefault="00E1268C" w:rsidP="00422B80">
            <w:pPr>
              <w:ind w:left="0"/>
              <w:rPr>
                <w:rFonts w:eastAsia="MS Mincho"/>
              </w:rPr>
            </w:pPr>
          </w:p>
        </w:tc>
      </w:tr>
      <w:tr w:rsidR="008C09DD" w14:paraId="766A65DC" w14:textId="77777777" w:rsidTr="00422B80">
        <w:tc>
          <w:tcPr>
            <w:tcW w:w="851" w:type="dxa"/>
            <w:tcBorders>
              <w:left w:val="double" w:sz="4" w:space="0" w:color="auto"/>
              <w:right w:val="single" w:sz="4" w:space="0" w:color="auto"/>
            </w:tcBorders>
            <w:shd w:val="clear" w:color="auto" w:fill="auto"/>
          </w:tcPr>
          <w:p w14:paraId="0C21F0E4" w14:textId="77777777" w:rsidR="008C09DD" w:rsidRDefault="008C09DD"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0D230205" w14:textId="117656BE" w:rsidR="008C09DD" w:rsidRPr="00D1117F" w:rsidRDefault="008C09DD" w:rsidP="00422B80">
            <w:pPr>
              <w:ind w:left="0"/>
              <w:rPr>
                <w:rFonts w:eastAsia="MS Mincho"/>
              </w:rPr>
            </w:pPr>
            <w:r>
              <w:rPr>
                <w:rFonts w:eastAsia="MS Mincho"/>
              </w:rPr>
              <w:t>Evaluatiemogelijkheid inschrijving</w:t>
            </w: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13112D38" w14:textId="6137019D" w:rsidR="008C09DD" w:rsidRPr="00D1117F" w:rsidRDefault="008C09DD" w:rsidP="00422B80">
            <w:pPr>
              <w:ind w:left="0"/>
              <w:rPr>
                <w:rFonts w:eastAsia="MS Mincho"/>
              </w:rPr>
            </w:pPr>
            <w:r>
              <w:rPr>
                <w:rFonts w:eastAsia="MS Mincho"/>
              </w:rPr>
              <w:t>Inschrijvers / aanbestedende dienst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00880D" w14:textId="297C4C9C" w:rsidR="008C09DD" w:rsidRPr="00D1117F" w:rsidRDefault="008C09DD" w:rsidP="00422B80">
            <w:pPr>
              <w:ind w:left="0"/>
              <w:rPr>
                <w:rFonts w:eastAsia="MS Mincho"/>
              </w:rPr>
            </w:pPr>
            <w:r>
              <w:rPr>
                <w:rFonts w:eastAsia="MS Mincho"/>
              </w:rPr>
              <w:t>Woensdag 6 september en donderdag 7 september</w:t>
            </w: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507011DF" w14:textId="679F48F2" w:rsidR="008C09DD" w:rsidRPr="00D1117F" w:rsidRDefault="008C09DD" w:rsidP="00422B80">
            <w:pPr>
              <w:ind w:left="0"/>
              <w:rPr>
                <w:rFonts w:eastAsia="MS Mincho"/>
              </w:rPr>
            </w:pPr>
            <w:r>
              <w:rPr>
                <w:rFonts w:eastAsia="MS Mincho"/>
              </w:rPr>
              <w:t>In overleg</w:t>
            </w:r>
          </w:p>
        </w:tc>
      </w:tr>
      <w:tr w:rsidR="008C09DD" w14:paraId="6E0D2EA4" w14:textId="77777777" w:rsidTr="00422B80">
        <w:tc>
          <w:tcPr>
            <w:tcW w:w="851" w:type="dxa"/>
            <w:tcBorders>
              <w:left w:val="double" w:sz="4" w:space="0" w:color="auto"/>
              <w:right w:val="single" w:sz="4" w:space="0" w:color="auto"/>
            </w:tcBorders>
            <w:shd w:val="clear" w:color="auto" w:fill="auto"/>
          </w:tcPr>
          <w:p w14:paraId="3A912CD6" w14:textId="77777777" w:rsidR="008C09DD" w:rsidRDefault="008C09DD" w:rsidP="00422B80">
            <w:pPr>
              <w:ind w:left="0"/>
              <w:rPr>
                <w:rFonts w:eastAsia="MS Mincho"/>
                <w:b/>
              </w:rPr>
            </w:pPr>
          </w:p>
        </w:tc>
        <w:tc>
          <w:tcPr>
            <w:tcW w:w="3563" w:type="dxa"/>
            <w:tcBorders>
              <w:top w:val="single" w:sz="4" w:space="0" w:color="auto"/>
              <w:left w:val="single" w:sz="4" w:space="0" w:color="auto"/>
              <w:bottom w:val="single" w:sz="4" w:space="0" w:color="auto"/>
              <w:right w:val="single" w:sz="2" w:space="0" w:color="auto"/>
            </w:tcBorders>
            <w:shd w:val="clear" w:color="auto" w:fill="auto"/>
          </w:tcPr>
          <w:p w14:paraId="6E71F3A4" w14:textId="77777777" w:rsidR="008C09DD" w:rsidRPr="00D1117F" w:rsidRDefault="008C09DD" w:rsidP="00422B80">
            <w:pPr>
              <w:ind w:left="0"/>
              <w:rPr>
                <w:rFonts w:eastAsia="MS Mincho"/>
              </w:rPr>
            </w:pPr>
          </w:p>
        </w:tc>
        <w:tc>
          <w:tcPr>
            <w:tcW w:w="2126" w:type="dxa"/>
            <w:tcBorders>
              <w:top w:val="single" w:sz="4" w:space="0" w:color="auto"/>
              <w:left w:val="single" w:sz="2" w:space="0" w:color="auto"/>
              <w:bottom w:val="single" w:sz="4" w:space="0" w:color="auto"/>
              <w:right w:val="single" w:sz="4" w:space="0" w:color="auto"/>
            </w:tcBorders>
            <w:shd w:val="clear" w:color="auto" w:fill="auto"/>
          </w:tcPr>
          <w:p w14:paraId="249CDBFB" w14:textId="77777777" w:rsidR="008C09DD" w:rsidRPr="00D1117F" w:rsidRDefault="008C09DD" w:rsidP="00422B80">
            <w:pPr>
              <w:ind w:left="0"/>
              <w:rPr>
                <w:rFonts w:eastAsia="MS Mincho"/>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AFFA56" w14:textId="77777777" w:rsidR="008C09DD" w:rsidRPr="00D1117F" w:rsidRDefault="008C09DD" w:rsidP="00422B80">
            <w:pPr>
              <w:ind w:left="0"/>
              <w:rPr>
                <w:rFonts w:eastAsia="MS Mincho"/>
              </w:rPr>
            </w:pPr>
          </w:p>
        </w:tc>
        <w:tc>
          <w:tcPr>
            <w:tcW w:w="1116" w:type="dxa"/>
            <w:tcBorders>
              <w:top w:val="single" w:sz="4" w:space="0" w:color="auto"/>
              <w:left w:val="single" w:sz="4" w:space="0" w:color="auto"/>
              <w:bottom w:val="single" w:sz="4" w:space="0" w:color="auto"/>
              <w:right w:val="double" w:sz="4" w:space="0" w:color="auto"/>
            </w:tcBorders>
            <w:shd w:val="clear" w:color="auto" w:fill="auto"/>
          </w:tcPr>
          <w:p w14:paraId="6A237A06" w14:textId="77777777" w:rsidR="008C09DD" w:rsidRPr="00D1117F" w:rsidRDefault="008C09DD" w:rsidP="00422B80">
            <w:pPr>
              <w:ind w:left="0"/>
              <w:rPr>
                <w:rFonts w:eastAsia="MS Mincho"/>
              </w:rPr>
            </w:pPr>
          </w:p>
        </w:tc>
      </w:tr>
      <w:bookmarkEnd w:id="24"/>
    </w:tbl>
    <w:p w14:paraId="5CFBD9BB" w14:textId="77777777" w:rsidR="00FC19C4" w:rsidRDefault="00FC19C4" w:rsidP="00E1268C">
      <w:pPr>
        <w:ind w:left="0"/>
      </w:pPr>
    </w:p>
    <w:p w14:paraId="5C892D55" w14:textId="09EC2FA8" w:rsidR="007737FB" w:rsidRPr="00F03D65" w:rsidRDefault="0024087F" w:rsidP="00F03D65">
      <w:pPr>
        <w:rPr>
          <w:rFonts w:cs="Calibri"/>
        </w:rPr>
      </w:pPr>
      <w:r w:rsidRPr="00E91527">
        <w:rPr>
          <w:rFonts w:cs="Calibri"/>
        </w:rPr>
        <w:t>Inschrijvers kunnen aan bovenstaande planning geen rechten ontlenen. De aanbestedende dienst behoudt zich het recht voor de planning te wijzigen.</w:t>
      </w:r>
    </w:p>
    <w:p w14:paraId="1E981D88" w14:textId="24220C56" w:rsidR="00AF4762" w:rsidRDefault="00AF4762" w:rsidP="00BD2DDF">
      <w:pPr>
        <w:ind w:left="0"/>
        <w:rPr>
          <w:b/>
        </w:rPr>
      </w:pPr>
    </w:p>
    <w:p w14:paraId="03B3A5C9" w14:textId="47F3002F" w:rsidR="0024087F" w:rsidRDefault="00523CB3" w:rsidP="0024087F">
      <w:pPr>
        <w:ind w:left="0"/>
        <w:rPr>
          <w:rFonts w:cs="Arial"/>
          <w:b/>
          <w:bCs/>
          <w:kern w:val="32"/>
          <w:sz w:val="32"/>
          <w:szCs w:val="32"/>
        </w:rPr>
      </w:pPr>
      <w:r w:rsidRPr="00523CB3">
        <w:tab/>
      </w:r>
      <w:r>
        <w:tab/>
      </w:r>
      <w:r w:rsidR="0024087F">
        <w:br w:type="page"/>
      </w:r>
    </w:p>
    <w:p w14:paraId="1DEBBCAE" w14:textId="77777777" w:rsidR="0024087F" w:rsidRDefault="0024087F" w:rsidP="0024087F">
      <w:pPr>
        <w:pStyle w:val="Kop1"/>
      </w:pPr>
      <w:bookmarkStart w:id="25" w:name="_Toc532222622"/>
      <w:bookmarkStart w:id="26" w:name="_Toc131069424"/>
      <w:r>
        <w:lastRenderedPageBreak/>
        <w:t>Informeren en inlichten</w:t>
      </w:r>
      <w:bookmarkEnd w:id="25"/>
      <w:bookmarkEnd w:id="26"/>
    </w:p>
    <w:p w14:paraId="77B22812" w14:textId="77777777" w:rsidR="0024087F" w:rsidRDefault="0024087F" w:rsidP="0024087F">
      <w:pPr>
        <w:pStyle w:val="Kop2"/>
      </w:pPr>
      <w:bookmarkStart w:id="27" w:name="_Toc532222623"/>
      <w:bookmarkStart w:id="28" w:name="_Toc131069425"/>
      <w:r>
        <w:t>Inhoudelijk</w:t>
      </w:r>
      <w:bookmarkEnd w:id="27"/>
      <w:bookmarkEnd w:id="28"/>
    </w:p>
    <w:p w14:paraId="08B838AF" w14:textId="31D97A93" w:rsidR="0024087F" w:rsidRPr="0047009A" w:rsidRDefault="0024087F" w:rsidP="0024087F">
      <w:pPr>
        <w:rPr>
          <w:rFonts w:cs="Calibri"/>
        </w:rPr>
      </w:pPr>
      <w:r w:rsidRPr="00E91527">
        <w:rPr>
          <w:rFonts w:cs="Calibri"/>
        </w:rPr>
        <w:t>De gehele inschrijvingsprocedure zal in de Nederlandse taal worden gevoerd z</w:t>
      </w:r>
      <w:r w:rsidR="0047009A">
        <w:rPr>
          <w:rFonts w:cs="Calibri"/>
        </w:rPr>
        <w:t xml:space="preserve">owel in woord als </w:t>
      </w:r>
      <w:r w:rsidR="00632E5A">
        <w:rPr>
          <w:rFonts w:cs="Calibri"/>
        </w:rPr>
        <w:t>in geschrifte</w:t>
      </w:r>
      <w:r w:rsidR="0047009A">
        <w:rPr>
          <w:rFonts w:cs="Calibri"/>
        </w:rPr>
        <w:t>.</w:t>
      </w:r>
    </w:p>
    <w:p w14:paraId="1E63504B" w14:textId="77777777" w:rsidR="0024087F" w:rsidRDefault="0024087F" w:rsidP="0024087F">
      <w:pPr>
        <w:pStyle w:val="Kop2"/>
      </w:pPr>
      <w:bookmarkStart w:id="29" w:name="_Toc532222624"/>
      <w:bookmarkStart w:id="30" w:name="_Toc131069426"/>
      <w:r>
        <w:t>Aanbestedende dienst</w:t>
      </w:r>
      <w:bookmarkEnd w:id="29"/>
      <w:bookmarkEnd w:id="30"/>
    </w:p>
    <w:p w14:paraId="630C01FE" w14:textId="77777777" w:rsidR="0024087F" w:rsidRPr="00E91527" w:rsidRDefault="0024087F" w:rsidP="0024087F">
      <w:pPr>
        <w:rPr>
          <w:rFonts w:cs="Calibri"/>
        </w:rPr>
      </w:pPr>
      <w:r w:rsidRPr="00E91527">
        <w:rPr>
          <w:rFonts w:cs="Calibri"/>
        </w:rPr>
        <w:t>De Gemeente Groningen, namens deze:</w:t>
      </w:r>
    </w:p>
    <w:p w14:paraId="5EB568AE" w14:textId="77777777" w:rsidR="0024087F" w:rsidRPr="00E91527" w:rsidRDefault="0024087F" w:rsidP="0024087F">
      <w:pPr>
        <w:rPr>
          <w:rFonts w:cs="Calibri"/>
        </w:rPr>
      </w:pPr>
      <w:r>
        <w:rPr>
          <w:rFonts w:cs="Calibri"/>
        </w:rPr>
        <w:t>De Afdeling Stadsingenieurs</w:t>
      </w:r>
      <w:r w:rsidRPr="00E91527">
        <w:rPr>
          <w:rFonts w:cs="Calibri"/>
        </w:rPr>
        <w:t xml:space="preserve"> van de Gemeente Groningen.</w:t>
      </w:r>
    </w:p>
    <w:p w14:paraId="707DBB44" w14:textId="77777777" w:rsidR="0024087F" w:rsidRPr="00E91527" w:rsidRDefault="0024087F" w:rsidP="0024087F">
      <w:pPr>
        <w:rPr>
          <w:rFonts w:cs="Calibri"/>
        </w:rPr>
      </w:pPr>
    </w:p>
    <w:p w14:paraId="22861AAA" w14:textId="32ED83EA" w:rsidR="0024087F" w:rsidRPr="00E91527" w:rsidRDefault="0024087F" w:rsidP="0024087F">
      <w:pPr>
        <w:rPr>
          <w:rFonts w:cs="Calibri"/>
        </w:rPr>
      </w:pPr>
      <w:r w:rsidRPr="00E91527">
        <w:rPr>
          <w:rFonts w:cs="Calibri"/>
        </w:rPr>
        <w:t xml:space="preserve">Contactpersoon: </w:t>
      </w:r>
      <w:r w:rsidR="00DB006A">
        <w:rPr>
          <w:rFonts w:cs="Calibri"/>
        </w:rPr>
        <w:t>E</w:t>
      </w:r>
      <w:r>
        <w:rPr>
          <w:rFonts w:cs="Calibri"/>
        </w:rPr>
        <w:t xml:space="preserve">. </w:t>
      </w:r>
      <w:r w:rsidR="00DB006A">
        <w:rPr>
          <w:rFonts w:cs="Calibri"/>
        </w:rPr>
        <w:t>Kooij</w:t>
      </w:r>
    </w:p>
    <w:p w14:paraId="0DB9A216" w14:textId="6E55F27F" w:rsidR="0024087F" w:rsidRPr="00E91527" w:rsidRDefault="00FC1723" w:rsidP="0024087F">
      <w:pPr>
        <w:rPr>
          <w:rFonts w:cs="Calibri"/>
        </w:rPr>
      </w:pPr>
      <w:r w:rsidRPr="001853E6">
        <w:rPr>
          <w:rFonts w:cs="Calibri"/>
        </w:rPr>
        <w:t>Het contact dient te verlopen via de berichtenbox van TenderNed (zie paragraaf 3.3).</w:t>
      </w:r>
    </w:p>
    <w:p w14:paraId="258BCD8E" w14:textId="77777777" w:rsidR="0024087F" w:rsidRPr="00E91527" w:rsidRDefault="0024087F" w:rsidP="0024087F">
      <w:pPr>
        <w:rPr>
          <w:rFonts w:cs="Calibri"/>
        </w:rPr>
      </w:pPr>
      <w:r w:rsidRPr="00E91527">
        <w:rPr>
          <w:rFonts w:cs="Calibri"/>
        </w:rPr>
        <w:tab/>
      </w:r>
      <w:r w:rsidRPr="00E91527">
        <w:rPr>
          <w:rFonts w:cs="Calibri"/>
        </w:rPr>
        <w:tab/>
      </w:r>
    </w:p>
    <w:p w14:paraId="7F5996D3" w14:textId="77777777" w:rsidR="0024087F" w:rsidRPr="00E91527" w:rsidRDefault="0024087F" w:rsidP="0024087F">
      <w:pPr>
        <w:rPr>
          <w:rFonts w:cs="Calibri"/>
          <w:u w:val="single"/>
        </w:rPr>
      </w:pPr>
      <w:r w:rsidRPr="00E91527">
        <w:rPr>
          <w:rFonts w:cs="Calibri"/>
          <w:u w:val="single"/>
        </w:rPr>
        <w:t>Postadres</w:t>
      </w:r>
    </w:p>
    <w:p w14:paraId="2AFC1F7B" w14:textId="77777777" w:rsidR="0024087F" w:rsidRPr="00E91527" w:rsidRDefault="0024087F" w:rsidP="0024087F">
      <w:pPr>
        <w:rPr>
          <w:rFonts w:cs="Calibri"/>
        </w:rPr>
      </w:pPr>
      <w:r w:rsidRPr="00E91527">
        <w:rPr>
          <w:rFonts w:cs="Calibri"/>
        </w:rPr>
        <w:t>Postbus 7081</w:t>
      </w:r>
    </w:p>
    <w:p w14:paraId="25506ADB" w14:textId="77777777" w:rsidR="0024087F" w:rsidRPr="00E91527" w:rsidRDefault="0024087F" w:rsidP="0024087F">
      <w:pPr>
        <w:rPr>
          <w:rFonts w:cs="Calibri"/>
        </w:rPr>
      </w:pPr>
      <w:r w:rsidRPr="00E91527">
        <w:rPr>
          <w:rFonts w:cs="Calibri"/>
        </w:rPr>
        <w:t>9701 JB GRONINGEN</w:t>
      </w:r>
    </w:p>
    <w:p w14:paraId="19201DBE" w14:textId="77777777" w:rsidR="0024087F" w:rsidRPr="00E91527" w:rsidRDefault="0024087F" w:rsidP="0024087F">
      <w:pPr>
        <w:rPr>
          <w:rFonts w:cs="Calibri"/>
          <w:u w:val="single"/>
        </w:rPr>
      </w:pPr>
      <w:r w:rsidRPr="00E91527">
        <w:rPr>
          <w:rFonts w:cs="Calibri"/>
          <w:u w:val="single"/>
        </w:rPr>
        <w:t>Bezoekadres</w:t>
      </w:r>
    </w:p>
    <w:p w14:paraId="273A0CD0" w14:textId="5A59C6F3" w:rsidR="0024087F" w:rsidRPr="00D26CE2" w:rsidRDefault="0024087F" w:rsidP="00D26CE2">
      <w:pPr>
        <w:rPr>
          <w:rFonts w:cs="Calibri"/>
          <w:lang w:eastAsia="en-US"/>
        </w:rPr>
      </w:pPr>
      <w:r w:rsidRPr="00E91527">
        <w:rPr>
          <w:rFonts w:cs="Calibri"/>
          <w:lang w:eastAsia="en-US"/>
        </w:rPr>
        <w:t>Gedempte Zuiderdiep 98 te Groningen</w:t>
      </w:r>
    </w:p>
    <w:p w14:paraId="790A5436" w14:textId="5A6580F0" w:rsidR="0024087F" w:rsidRDefault="00632E5A" w:rsidP="0024087F">
      <w:pPr>
        <w:pStyle w:val="Kop2"/>
      </w:pPr>
      <w:r>
        <w:t>Informatie-uitwisseling</w:t>
      </w:r>
    </w:p>
    <w:p w14:paraId="1C4DA33D" w14:textId="77777777" w:rsidR="0024087F" w:rsidRDefault="0024087F" w:rsidP="0024087F">
      <w:r>
        <w:t>De aanbestedingsprocedure verloopt geheel digitaal. Dit betekent:</w:t>
      </w:r>
    </w:p>
    <w:p w14:paraId="697C2C4E" w14:textId="77777777" w:rsidR="0024087F" w:rsidRDefault="0024087F" w:rsidP="0024087F">
      <w:pPr>
        <w:ind w:left="1418" w:hanging="284"/>
      </w:pPr>
      <w:r>
        <w:t>•</w:t>
      </w:r>
      <w:r>
        <w:tab/>
        <w:t>dat vragen en opmerkingen over de inhoud van het contract aan de orde gesteld moeten worden via TenderNed;</w:t>
      </w:r>
    </w:p>
    <w:p w14:paraId="5BBCA1AC" w14:textId="77777777" w:rsidR="0024087F" w:rsidRDefault="0024087F" w:rsidP="0024087F">
      <w:r>
        <w:t>•</w:t>
      </w:r>
      <w:r>
        <w:tab/>
        <w:t>dat de Nota(‘s) van Inlichtingen gepubliceerd worden op TenderNed;</w:t>
      </w:r>
    </w:p>
    <w:p w14:paraId="6E932E8E" w14:textId="02B02B44" w:rsidR="0024087F" w:rsidRDefault="0024087F" w:rsidP="0024087F">
      <w:r>
        <w:t>•</w:t>
      </w:r>
      <w:r>
        <w:tab/>
        <w:t>en dat de inschrijver zijn inschrijving tijdig indient via TenderNed</w:t>
      </w:r>
      <w:r w:rsidR="00965DCB">
        <w:t>.</w:t>
      </w:r>
    </w:p>
    <w:p w14:paraId="572CFCE5" w14:textId="41324F30" w:rsidR="0024087F" w:rsidRDefault="0024087F" w:rsidP="00D26CE2">
      <w:r>
        <w:t>Het is niet toegestaan op andere wijze dan hierboven boven beschreven, informatie bij de aanbestedende dienst te verkrijgen over deze aanbesteding.</w:t>
      </w:r>
    </w:p>
    <w:p w14:paraId="73EEB4DB" w14:textId="77777777" w:rsidR="0024087F" w:rsidRDefault="0024087F" w:rsidP="0024087F">
      <w:pPr>
        <w:pStyle w:val="Kop2"/>
      </w:pPr>
      <w:bookmarkStart w:id="31" w:name="_Toc532222626"/>
      <w:bookmarkStart w:id="32" w:name="_Toc131069428"/>
      <w:r>
        <w:t>Inlichtingen</w:t>
      </w:r>
      <w:bookmarkEnd w:id="31"/>
      <w:bookmarkEnd w:id="32"/>
    </w:p>
    <w:p w14:paraId="279D2355" w14:textId="77777777" w:rsidR="0024087F" w:rsidRPr="00E33E26" w:rsidRDefault="0024087F" w:rsidP="0024087F">
      <w:pPr>
        <w:rPr>
          <w:rFonts w:cs="Calibri"/>
        </w:rPr>
      </w:pPr>
      <w:r w:rsidRPr="00E91527">
        <w:rPr>
          <w:rFonts w:cs="Calibri"/>
        </w:rPr>
        <w:t xml:space="preserve">De inschrijvers kunnen algemene inlichtingen zoals bedoeld in artikel </w:t>
      </w:r>
      <w:r>
        <w:rPr>
          <w:rFonts w:cs="Calibri"/>
        </w:rPr>
        <w:t>3.25</w:t>
      </w:r>
      <w:r w:rsidRPr="00E33E26">
        <w:rPr>
          <w:rFonts w:cs="Calibri"/>
        </w:rPr>
        <w:t xml:space="preserve"> van </w:t>
      </w:r>
      <w:r w:rsidRPr="00E91527">
        <w:rPr>
          <w:rFonts w:cs="Calibri"/>
        </w:rPr>
        <w:t>het ARW 201</w:t>
      </w:r>
      <w:r>
        <w:rPr>
          <w:rFonts w:cs="Calibri"/>
        </w:rPr>
        <w:t>6</w:t>
      </w:r>
      <w:r w:rsidRPr="00E91527">
        <w:rPr>
          <w:rFonts w:cs="Calibri"/>
        </w:rPr>
        <w:t xml:space="preserve"> verkrijgen via TenderNed. </w:t>
      </w:r>
      <w:r w:rsidRPr="00E33E26">
        <w:rPr>
          <w:rFonts w:cs="Calibri"/>
        </w:rPr>
        <w:t xml:space="preserve">De aanbestedende dienst biedt </w:t>
      </w:r>
      <w:r>
        <w:rPr>
          <w:rFonts w:cs="Calibri"/>
        </w:rPr>
        <w:t>tevens</w:t>
      </w:r>
      <w:r w:rsidRPr="00E33E26">
        <w:rPr>
          <w:rFonts w:cs="Calibri"/>
        </w:rPr>
        <w:t xml:space="preserve"> mogelijkheid tot individuele inlichtingen als bedoeld in artikel</w:t>
      </w:r>
      <w:r>
        <w:rPr>
          <w:rFonts w:cs="Calibri"/>
        </w:rPr>
        <w:t xml:space="preserve"> 3.26 </w:t>
      </w:r>
      <w:r w:rsidRPr="00E33E26">
        <w:rPr>
          <w:rFonts w:cs="Calibri"/>
        </w:rPr>
        <w:t>van het ARW 2016.</w:t>
      </w:r>
    </w:p>
    <w:p w14:paraId="52612B66" w14:textId="77777777" w:rsidR="0024087F" w:rsidRPr="00E33E26" w:rsidRDefault="0024087F" w:rsidP="0024087F"/>
    <w:p w14:paraId="74CAD8BE" w14:textId="77777777" w:rsidR="0024087F" w:rsidRPr="00B47832" w:rsidRDefault="0024087F" w:rsidP="0024087F">
      <w:pPr>
        <w:pStyle w:val="Kop3"/>
        <w:rPr>
          <w:i w:val="0"/>
        </w:rPr>
      </w:pPr>
      <w:bookmarkStart w:id="33" w:name="_Toc532222627"/>
      <w:bookmarkStart w:id="34" w:name="_Toc131069429"/>
      <w:r w:rsidRPr="00B47832">
        <w:rPr>
          <w:i w:val="0"/>
        </w:rPr>
        <w:t>Algemene inlichtingen</w:t>
      </w:r>
      <w:bookmarkEnd w:id="33"/>
      <w:bookmarkEnd w:id="34"/>
    </w:p>
    <w:p w14:paraId="24E9F86C" w14:textId="77777777" w:rsidR="0024087F" w:rsidRDefault="0024087F" w:rsidP="0024087F">
      <w:r>
        <w:t>Nadere inlichtingen als bedoeld in artikel 3.25</w:t>
      </w:r>
      <w:r w:rsidRPr="00E33E26">
        <w:t xml:space="preserve"> van het ARW </w:t>
      </w:r>
      <w:r>
        <w:t xml:space="preserve">2016 kunnen uitsluitend worden verkregen via TenderNed. Via het dashboard van deze aanbesteding kunt u deze functionaliteit </w:t>
      </w:r>
      <w:r w:rsidR="003B0855">
        <w:t xml:space="preserve">activeren. </w:t>
      </w:r>
    </w:p>
    <w:p w14:paraId="3EEC0367" w14:textId="77777777" w:rsidR="0024087F" w:rsidRDefault="0024087F" w:rsidP="0024087F"/>
    <w:p w14:paraId="7F4B5AC9" w14:textId="77777777" w:rsidR="0024087F" w:rsidRDefault="0024087F" w:rsidP="0024087F">
      <w:r>
        <w:t xml:space="preserve">Vragen kunnen onder vermelding van het contractnummer en de bijhorende projectnaam tot op het in hoofdstuk 2 genoemde data en tijdstip worden ingediend. </w:t>
      </w:r>
    </w:p>
    <w:p w14:paraId="08E6BF18" w14:textId="77777777" w:rsidR="0024087F" w:rsidRDefault="0024087F" w:rsidP="0024087F"/>
    <w:p w14:paraId="173DA8C1" w14:textId="77777777" w:rsidR="0024087F" w:rsidRDefault="0024087F" w:rsidP="0024087F">
      <w:r>
        <w:t>De vragen dienen aan de volgende voorwaarden te voldoen:</w:t>
      </w:r>
    </w:p>
    <w:p w14:paraId="337FADF6" w14:textId="77777777" w:rsidR="0024087F" w:rsidRDefault="0024087F" w:rsidP="0024087F">
      <w:r>
        <w:t>•</w:t>
      </w:r>
      <w:r>
        <w:tab/>
        <w:t>de vraag dient helder en duidelijk te zijn geformuleerd;</w:t>
      </w:r>
    </w:p>
    <w:p w14:paraId="44417289" w14:textId="77777777" w:rsidR="0024087F" w:rsidRDefault="0024087F" w:rsidP="0024087F">
      <w:r>
        <w:t>•</w:t>
      </w:r>
      <w:r>
        <w:tab/>
        <w:t>per vraag “één vraag” stellen;</w:t>
      </w:r>
    </w:p>
    <w:p w14:paraId="1DD3C624" w14:textId="77777777" w:rsidR="0024087F" w:rsidRDefault="0024087F" w:rsidP="0024087F">
      <w:pPr>
        <w:ind w:left="1418" w:hanging="284"/>
      </w:pPr>
      <w:r>
        <w:t>•</w:t>
      </w:r>
      <w:r>
        <w:tab/>
        <w:t>de vraag dient een referentie te bevatten naar de datum, paragraaf, bladzijde en alinea van het inschrijvingsdocument waarop de vraag betrekking heeft;</w:t>
      </w:r>
    </w:p>
    <w:p w14:paraId="60651AC8" w14:textId="77777777" w:rsidR="0024087F" w:rsidRDefault="0024087F" w:rsidP="0024087F">
      <w:pPr>
        <w:ind w:left="1418" w:hanging="284"/>
      </w:pPr>
      <w:r>
        <w:t>•</w:t>
      </w:r>
      <w:r>
        <w:tab/>
        <w:t>de vragen dienen te worden ingediend volgens de opmaak welke door TenderNed wordt gehanteerd;</w:t>
      </w:r>
    </w:p>
    <w:p w14:paraId="21C16458" w14:textId="77777777" w:rsidR="0024087F" w:rsidRDefault="0024087F" w:rsidP="0024087F">
      <w:pPr>
        <w:ind w:left="1418" w:hanging="284"/>
      </w:pPr>
      <w:r>
        <w:t>•</w:t>
      </w:r>
      <w:r>
        <w:tab/>
        <w:t>het indienen van een (verzamel-)overzicht van vragen/inlichtingen via de functionaliteit ‘Berichten’ is niet toegestaan. Deze zullen terzijde worden gelegd.</w:t>
      </w:r>
    </w:p>
    <w:p w14:paraId="133336D9" w14:textId="77777777" w:rsidR="0024087F" w:rsidRDefault="0024087F" w:rsidP="0024087F"/>
    <w:p w14:paraId="2ECBE31F" w14:textId="77777777" w:rsidR="0024087F" w:rsidRDefault="0024087F" w:rsidP="0024087F">
      <w:r>
        <w:lastRenderedPageBreak/>
        <w:t>Daarnaast worden van deze geanonimiseerde vragen bij de inlichtingen, als bedoeld in artikel</w:t>
      </w:r>
      <w:r w:rsidRPr="00E33E26">
        <w:t>.</w:t>
      </w:r>
      <w:r w:rsidRPr="00261366">
        <w:t xml:space="preserve"> </w:t>
      </w:r>
      <w:r>
        <w:t>3.25</w:t>
      </w:r>
      <w:r w:rsidRPr="00E33E26">
        <w:t xml:space="preserve"> </w:t>
      </w:r>
      <w:r>
        <w:t xml:space="preserve">van het ARW 2016, Nota('s) van Inlichtingen opgemaakt, welke als integraal onderdeel van de Overeenkomst worden beschouwd. </w:t>
      </w:r>
    </w:p>
    <w:p w14:paraId="5ED4F041" w14:textId="77777777" w:rsidR="0024087F" w:rsidRDefault="0024087F" w:rsidP="0024087F">
      <w:r>
        <w:t xml:space="preserve">Deze Nota(’s) van inlichtingen wordt(en) op de in hoofdstuk 2 aangegeven datum(data) gepubliceerd op www.TenderNed.nl.  </w:t>
      </w:r>
    </w:p>
    <w:p w14:paraId="2A11DF35" w14:textId="77777777" w:rsidR="0024087F" w:rsidRDefault="0024087F" w:rsidP="0024087F"/>
    <w:p w14:paraId="0AACB5D2" w14:textId="7244EB71" w:rsidR="0024087F" w:rsidRDefault="0024087F" w:rsidP="0024087F">
      <w:r>
        <w:t xml:space="preserve">Deze inschrijvingsleidraad en de bijbehorende documenten zijn met zorg samengesteld. Mocht een inschrijver hierin desondanks onduidelijkheden en/of onvolkomenheden en/of tegenstrijdigheden aantreffen, dan wel redelijkerwijs kunnen aantreffen, dan wel anderszins vragen hebben over of bezwaren hebben tegen de procedure en/of de opdracht, dan dient de inschrijver de aanbestedende dienst daarvan schriftelijk op de hoogte te stellen, ter gelegenheid van de inlichtingenronde, zoals hiervoor bedoeld. </w:t>
      </w:r>
    </w:p>
    <w:p w14:paraId="1EC7EA4B" w14:textId="77777777" w:rsidR="0024087F" w:rsidRDefault="0024087F" w:rsidP="0024087F"/>
    <w:p w14:paraId="76741124" w14:textId="77777777" w:rsidR="0024087F" w:rsidRDefault="0024087F" w:rsidP="0024087F">
      <w:r>
        <w:t>Maakt de inschrijver van de geboden mogelijkheden geen gebruik, dan komt dit voor risico van inschrijver en mogen zowel de aanbestedende dienst als de overige inschrijvers er gerechtvaardigd van uitgaan dat de inschrijver over/tegen de procedure en/of de opdracht geen vragen en/of bezwaren heeft. Het eerst na inschrijving aan de orde stellen van bezwaren en/of onduidelijkheden leidt (op grond van rechtswerking) tot niet ontvankelijkheid voor wat betreft die bezwaren en/of onduidelijkheden.</w:t>
      </w:r>
    </w:p>
    <w:p w14:paraId="5DC2805F" w14:textId="77777777" w:rsidR="0024087F" w:rsidRPr="00D1117F" w:rsidRDefault="0024087F" w:rsidP="0024087F">
      <w:pPr>
        <w:pStyle w:val="Kop3"/>
        <w:rPr>
          <w:i w:val="0"/>
        </w:rPr>
      </w:pPr>
      <w:bookmarkStart w:id="35" w:name="_Toc532222628"/>
      <w:bookmarkStart w:id="36" w:name="_Toc131069430"/>
      <w:r w:rsidRPr="00D1117F">
        <w:rPr>
          <w:i w:val="0"/>
        </w:rPr>
        <w:t>Individuele inlichtingen met gerechtvaardigd economisch belang (3.26 ARW 2016)</w:t>
      </w:r>
      <w:bookmarkEnd w:id="35"/>
      <w:bookmarkEnd w:id="36"/>
    </w:p>
    <w:p w14:paraId="3B58596E" w14:textId="3D7794D2" w:rsidR="0024087F" w:rsidRPr="00D1117F" w:rsidRDefault="009014FE" w:rsidP="00D1117F">
      <w:pPr>
        <w:rPr>
          <w:bCs/>
        </w:rPr>
      </w:pPr>
      <w:r w:rsidRPr="00D1117F">
        <w:rPr>
          <w:bCs/>
        </w:rPr>
        <w:t xml:space="preserve">Indien een Inschrijver vragen of opmerkingen heeft die (commercieel) vertrouwelijk van aard zijn dan kunnen deze vragen buiten de Nota van inlichtingen om worden beantwoord. De Inschrijvers kunnen de </w:t>
      </w:r>
      <w:r w:rsidRPr="00D1117F">
        <w:t xml:space="preserve">Aanbestedende dienst </w:t>
      </w:r>
      <w:r w:rsidRPr="00D1117F">
        <w:rPr>
          <w:bCs/>
        </w:rPr>
        <w:t xml:space="preserve">gemotiveerd verzoeken een vraag vertrouwelijk te beantwoorden, door </w:t>
      </w:r>
      <w:r w:rsidRPr="00D1117F">
        <w:rPr>
          <w:bCs/>
          <w:i/>
          <w:iCs/>
        </w:rPr>
        <w:t xml:space="preserve">‘Commercieel vertrouwelijk - Niet beantwoorden in de Nota van inlichtingen’ </w:t>
      </w:r>
      <w:r w:rsidRPr="00D1117F">
        <w:rPr>
          <w:bCs/>
        </w:rPr>
        <w:t>te vermelden. Indien de</w:t>
      </w:r>
      <w:r w:rsidRPr="00D1117F">
        <w:t xml:space="preserve"> Aanbestedende dienst</w:t>
      </w:r>
      <w:r w:rsidRPr="00D1117F">
        <w:rPr>
          <w:bCs/>
        </w:rPr>
        <w:t xml:space="preserve"> van oordeel is dat een vraag niet (commercieel) vertrouwelijk van aard is, wordt dit medegedeeld aan Inschrijver. De Inschrijver kan de desbetreffende vraag vervolgens 1) terugtrekken of 2) door de</w:t>
      </w:r>
      <w:r w:rsidRPr="00D1117F">
        <w:t xml:space="preserve"> Aanbestedende dienst</w:t>
      </w:r>
      <w:r w:rsidRPr="00D1117F">
        <w:rPr>
          <w:bCs/>
        </w:rPr>
        <w:t xml:space="preserve"> alsnog laten beantwoorden in de Nota van inlichtingen.</w:t>
      </w:r>
      <w:r w:rsidR="00502984">
        <w:rPr>
          <w:bCs/>
        </w:rPr>
        <w:tab/>
      </w:r>
    </w:p>
    <w:p w14:paraId="476B9EE3" w14:textId="77777777" w:rsidR="0024087F" w:rsidRPr="0008680B" w:rsidRDefault="0024087F" w:rsidP="0024087F">
      <w:pPr>
        <w:pStyle w:val="Kop1"/>
      </w:pPr>
      <w:bookmarkStart w:id="37" w:name="_Toc532222629"/>
      <w:bookmarkStart w:id="38" w:name="_Toc131069431"/>
      <w:r w:rsidRPr="0008680B">
        <w:t>Model K (3.35.3 ARW 2016)</w:t>
      </w:r>
      <w:bookmarkEnd w:id="37"/>
      <w:bookmarkEnd w:id="38"/>
    </w:p>
    <w:p w14:paraId="06BB40B6" w14:textId="77777777" w:rsidR="0024087F" w:rsidRPr="00E91527" w:rsidRDefault="0024087F" w:rsidP="0024087F">
      <w:pPr>
        <w:rPr>
          <w:rFonts w:cs="Calibri"/>
        </w:rPr>
      </w:pPr>
      <w:r w:rsidRPr="0008680B">
        <w:rPr>
          <w:rFonts w:cs="Calibri"/>
        </w:rPr>
        <w:t xml:space="preserve">Het ontbreken van het vereiste (door de statutair bestuurder(s) rechtsgeldig ondertekende) Model K leidt onherroepelijk tot ongeldigverklaring (uitsluiting) van de betreffende inschrijving. </w:t>
      </w:r>
      <w:r w:rsidRPr="0008680B">
        <w:rPr>
          <w:rFonts w:cs="Calibri"/>
        </w:rPr>
        <w:br/>
        <w:t>Het na de aanbesteding (na het openen van de kluis) aanvullen van de inschrijving door het (alsnog) toevoegen van een Model K herstelt dit manco niet. De inschrijving blijft derhalve ongeldig.</w:t>
      </w:r>
    </w:p>
    <w:p w14:paraId="58AE3C37" w14:textId="77777777" w:rsidR="0024087F" w:rsidRDefault="0024087F" w:rsidP="0024087F"/>
    <w:p w14:paraId="2F48E95E" w14:textId="77777777" w:rsidR="0047009A" w:rsidRDefault="0047009A" w:rsidP="0024087F"/>
    <w:p w14:paraId="1B2D7765" w14:textId="77777777" w:rsidR="0024087F" w:rsidRDefault="0024087F" w:rsidP="0024087F"/>
    <w:p w14:paraId="3A4A12AB" w14:textId="77777777" w:rsidR="0024087F" w:rsidRDefault="0024087F" w:rsidP="0024087F">
      <w:pPr>
        <w:ind w:left="0"/>
        <w:rPr>
          <w:rFonts w:cs="Arial"/>
          <w:b/>
          <w:bCs/>
          <w:kern w:val="32"/>
          <w:sz w:val="32"/>
          <w:szCs w:val="32"/>
        </w:rPr>
      </w:pPr>
      <w:r>
        <w:br w:type="page"/>
      </w:r>
    </w:p>
    <w:p w14:paraId="46BAEDB5" w14:textId="77777777" w:rsidR="0024087F" w:rsidRDefault="0024087F" w:rsidP="0024087F">
      <w:pPr>
        <w:pStyle w:val="Kop1"/>
      </w:pPr>
      <w:bookmarkStart w:id="39" w:name="_Toc532222630"/>
      <w:bookmarkStart w:id="40" w:name="_Toc131069432"/>
      <w:r>
        <w:lastRenderedPageBreak/>
        <w:t>Inschrijven</w:t>
      </w:r>
      <w:bookmarkEnd w:id="39"/>
      <w:bookmarkEnd w:id="40"/>
    </w:p>
    <w:p w14:paraId="0C3E0C74" w14:textId="77777777" w:rsidR="0024087F" w:rsidRDefault="0024087F" w:rsidP="0024087F">
      <w:pPr>
        <w:pStyle w:val="Kop2"/>
      </w:pPr>
      <w:bookmarkStart w:id="41" w:name="_Toc532222631"/>
      <w:bookmarkStart w:id="42" w:name="_Toc131069433"/>
      <w:r>
        <w:t>Inschrijving</w:t>
      </w:r>
      <w:bookmarkEnd w:id="41"/>
      <w:bookmarkEnd w:id="42"/>
      <w:r>
        <w:t xml:space="preserve"> </w:t>
      </w:r>
    </w:p>
    <w:p w14:paraId="43706D7F" w14:textId="6D8875D4" w:rsidR="00381110" w:rsidRDefault="0024087F" w:rsidP="0024087F">
      <w:pPr>
        <w:rPr>
          <w:rFonts w:cs="Calibri"/>
        </w:rPr>
      </w:pPr>
      <w:r w:rsidRPr="00917A78">
        <w:rPr>
          <w:rFonts w:cs="Calibri"/>
        </w:rPr>
        <w:t xml:space="preserve">De uiterste termijn voor het indienen van een </w:t>
      </w:r>
      <w:r w:rsidRPr="00D1117F">
        <w:rPr>
          <w:rFonts w:cs="Calibri"/>
        </w:rPr>
        <w:t xml:space="preserve">inschrijving is </w:t>
      </w:r>
      <w:r w:rsidR="00D06DB5" w:rsidRPr="00D1117F">
        <w:rPr>
          <w:rFonts w:cs="Calibri"/>
          <w:b/>
          <w:bCs/>
        </w:rPr>
        <w:t>donderdag 1 juni 2023</w:t>
      </w:r>
      <w:r w:rsidR="00F34800" w:rsidRPr="00D1117F">
        <w:rPr>
          <w:rFonts w:cs="Calibri"/>
          <w:b/>
          <w:bCs/>
        </w:rPr>
        <w:t>,</w:t>
      </w:r>
      <w:r w:rsidR="00D53C07" w:rsidRPr="00D1117F">
        <w:rPr>
          <w:rFonts w:cs="Calibri"/>
          <w:b/>
          <w:bCs/>
        </w:rPr>
        <w:t xml:space="preserve"> 1</w:t>
      </w:r>
      <w:r w:rsidR="00D06DB5" w:rsidRPr="00D1117F">
        <w:rPr>
          <w:rFonts w:cs="Calibri"/>
          <w:b/>
          <w:bCs/>
        </w:rPr>
        <w:t>0</w:t>
      </w:r>
      <w:r w:rsidR="00D53C07" w:rsidRPr="00D1117F">
        <w:rPr>
          <w:rFonts w:cs="Calibri"/>
          <w:b/>
          <w:bCs/>
        </w:rPr>
        <w:t>.00</w:t>
      </w:r>
      <w:r w:rsidR="00381110" w:rsidRPr="00D1117F">
        <w:rPr>
          <w:rFonts w:cs="Calibri"/>
          <w:b/>
          <w:bCs/>
        </w:rPr>
        <w:t xml:space="preserve"> uur</w:t>
      </w:r>
      <w:r w:rsidR="00381110" w:rsidRPr="00D1117F">
        <w:rPr>
          <w:rFonts w:cs="Calibri"/>
        </w:rPr>
        <w:t>.</w:t>
      </w:r>
    </w:p>
    <w:p w14:paraId="4B25732F" w14:textId="77777777" w:rsidR="0024087F" w:rsidRPr="00E91527" w:rsidRDefault="0024087F" w:rsidP="0024087F">
      <w:pPr>
        <w:rPr>
          <w:rFonts w:cs="Calibri"/>
        </w:rPr>
      </w:pPr>
      <w:r w:rsidRPr="00E91527">
        <w:rPr>
          <w:rFonts w:cs="Calibri"/>
        </w:rPr>
        <w:t xml:space="preserve">Uiterlijk op het hiervoor genoemde moment dienen alle inschrijvingsdocumenten elektronisch via TenderNed, aangeboden te zijn aan aanbestedende dienst. </w:t>
      </w:r>
    </w:p>
    <w:p w14:paraId="76C0A7F0" w14:textId="77777777" w:rsidR="0024087F" w:rsidRPr="00E91527" w:rsidRDefault="0024087F" w:rsidP="0024087F">
      <w:pPr>
        <w:rPr>
          <w:rFonts w:cs="Calibri"/>
        </w:rPr>
      </w:pPr>
      <w:r w:rsidRPr="00E91527">
        <w:rPr>
          <w:rFonts w:cs="Calibri"/>
        </w:rPr>
        <w:t>De inschrijver draagt het risico voor het tijdig indienen van zijn inschrijving. Inschrijvers worden daarom nadrukkelijk geadviseerd om ruim voor het verstrijken van bovengenoemde uiterste termijn de gegevens te uploaden en vrij te geven.</w:t>
      </w:r>
      <w:r w:rsidR="00961508">
        <w:rPr>
          <w:rFonts w:cs="Calibri"/>
        </w:rPr>
        <w:t xml:space="preserve"> Te laat ontvangen inschrijvingen worden uitgesloten van deelname.</w:t>
      </w:r>
    </w:p>
    <w:p w14:paraId="57F7A888" w14:textId="77777777" w:rsidR="0024087F" w:rsidRPr="00E91527" w:rsidRDefault="0024087F" w:rsidP="0024087F">
      <w:pPr>
        <w:rPr>
          <w:rFonts w:cs="Calibri"/>
        </w:rPr>
      </w:pPr>
      <w:r w:rsidRPr="00E91527">
        <w:rPr>
          <w:rFonts w:cs="Calibri"/>
        </w:rPr>
        <w:t xml:space="preserve">Het is niet toegestaan informatie toe te voegen waar aanbestedende dienst niet expliciet om gevraagd heeft. Dergelijke aanvullende informatie wordt niet meegenomen in de beoordeling. </w:t>
      </w:r>
    </w:p>
    <w:p w14:paraId="53095D78" w14:textId="77777777" w:rsidR="0024087F" w:rsidRPr="000E7103" w:rsidRDefault="0024087F" w:rsidP="0024087F">
      <w:pPr>
        <w:pStyle w:val="Kop2"/>
      </w:pPr>
      <w:bookmarkStart w:id="43" w:name="_Toc532222632"/>
      <w:bookmarkStart w:id="44" w:name="_Toc131069434"/>
      <w:r>
        <w:t>Bij inschrijving in te dienen documenten</w:t>
      </w:r>
      <w:bookmarkEnd w:id="43"/>
      <w:bookmarkEnd w:id="44"/>
    </w:p>
    <w:p w14:paraId="2953AC4C" w14:textId="77777777" w:rsidR="0024087F" w:rsidRPr="00D06DB5" w:rsidRDefault="0024087F" w:rsidP="0024087F">
      <w:pPr>
        <w:rPr>
          <w:rFonts w:cs="Calibri"/>
        </w:rPr>
      </w:pPr>
      <w:r w:rsidRPr="00E91527">
        <w:rPr>
          <w:rFonts w:cs="Calibri"/>
        </w:rPr>
        <w:t xml:space="preserve">De inschrijving bestaat uit de volgende door </w:t>
      </w:r>
      <w:r w:rsidRPr="00E91527">
        <w:rPr>
          <w:rFonts w:cs="Calibri"/>
          <w:u w:val="single"/>
        </w:rPr>
        <w:t xml:space="preserve">de rechtsgeldige vertegenwoordiger(s) van inschrijver </w:t>
      </w:r>
      <w:r w:rsidRPr="00D06DB5">
        <w:rPr>
          <w:rFonts w:cs="Calibri"/>
          <w:u w:val="single"/>
        </w:rPr>
        <w:t>ondertekende</w:t>
      </w:r>
      <w:r w:rsidRPr="00D06DB5">
        <w:rPr>
          <w:rFonts w:cs="Calibri"/>
        </w:rPr>
        <w:t xml:space="preserve"> documenten:</w:t>
      </w:r>
    </w:p>
    <w:p w14:paraId="0A05A213" w14:textId="77777777" w:rsidR="0024087F" w:rsidRPr="00D06DB5" w:rsidRDefault="0024087F" w:rsidP="0024087F">
      <w:pPr>
        <w:rPr>
          <w:rFonts w:cs="Calibri"/>
        </w:rPr>
      </w:pPr>
    </w:p>
    <w:p w14:paraId="15276ACD" w14:textId="77777777" w:rsidR="0024087F" w:rsidRPr="00D06DB5" w:rsidRDefault="0024087F" w:rsidP="0024087F">
      <w:pPr>
        <w:rPr>
          <w:rFonts w:cs="Calibri"/>
          <w:b/>
        </w:rPr>
      </w:pPr>
      <w:r w:rsidRPr="00D06DB5">
        <w:rPr>
          <w:rFonts w:cs="Calibri"/>
          <w:b/>
        </w:rPr>
        <w:t>1.</w:t>
      </w:r>
      <w:r w:rsidRPr="00D06DB5">
        <w:rPr>
          <w:rFonts w:cs="Calibri"/>
          <w:b/>
        </w:rPr>
        <w:tab/>
        <w:t>Verklaring omtrent rechtmatigheid inschrijving (3.35.3 ARW 2016; Model K)</w:t>
      </w:r>
    </w:p>
    <w:p w14:paraId="24390148" w14:textId="77777777" w:rsidR="0024087F" w:rsidRPr="00D06DB5" w:rsidRDefault="0024087F" w:rsidP="0024087F">
      <w:pPr>
        <w:rPr>
          <w:rFonts w:cs="Calibri"/>
        </w:rPr>
      </w:pPr>
      <w:r w:rsidRPr="00D06DB5">
        <w:rPr>
          <w:rFonts w:cs="Calibri"/>
        </w:rPr>
        <w:t>Als bijlage 1 bij deze inschrijvingsleidraad is de Model Verklaring bestuurder omtrent rechtmatigheid inschrijving</w:t>
      </w:r>
      <w:r w:rsidR="008D3508" w:rsidRPr="00D06DB5">
        <w:rPr>
          <w:rFonts w:cs="Calibri"/>
        </w:rPr>
        <w:t>, nader te noemen Model K)</w:t>
      </w:r>
      <w:r w:rsidRPr="00D06DB5">
        <w:rPr>
          <w:rFonts w:cs="Calibri"/>
        </w:rPr>
        <w:t xml:space="preserve"> op bijgevoegd.</w:t>
      </w:r>
    </w:p>
    <w:p w14:paraId="39F2F395" w14:textId="77777777" w:rsidR="0024087F" w:rsidRPr="00E91527" w:rsidRDefault="0024087F" w:rsidP="0024087F">
      <w:pPr>
        <w:rPr>
          <w:rFonts w:cs="Calibri"/>
        </w:rPr>
      </w:pPr>
      <w:r w:rsidRPr="00D06DB5">
        <w:rPr>
          <w:rFonts w:cs="Calibri"/>
        </w:rPr>
        <w:t xml:space="preserve">Door ondertekening van het door de inschrijver toe te voegen </w:t>
      </w:r>
      <w:r w:rsidR="00961508" w:rsidRPr="00D06DB5">
        <w:rPr>
          <w:rFonts w:cs="Calibri"/>
          <w:i/>
        </w:rPr>
        <w:t>‘</w:t>
      </w:r>
      <w:r w:rsidRPr="00D06DB5">
        <w:rPr>
          <w:rFonts w:cs="Calibri"/>
          <w:i/>
        </w:rPr>
        <w:t>Model K'</w:t>
      </w:r>
      <w:r w:rsidRPr="00D06DB5">
        <w:rPr>
          <w:rFonts w:cs="Calibri"/>
        </w:rPr>
        <w:t xml:space="preserve"> verklaart/verklaren de vertegenwoordigingsbevoegde statutair bestuurder(s) van inschrijver dat de inschrijving niet tot stand is gekomen onder invloed van een overeenkomst, besluit of gedraging in strijd met het Nederlandse of Europese mededingingsrecht.</w:t>
      </w:r>
      <w:r w:rsidRPr="00E91527">
        <w:rPr>
          <w:rFonts w:cs="Calibri"/>
        </w:rPr>
        <w:t xml:space="preserve"> </w:t>
      </w:r>
    </w:p>
    <w:p w14:paraId="38777F75" w14:textId="77777777" w:rsidR="0024087F" w:rsidRPr="00E91527" w:rsidRDefault="0024087F" w:rsidP="0024087F">
      <w:pPr>
        <w:rPr>
          <w:rFonts w:cs="Calibri"/>
        </w:rPr>
      </w:pPr>
    </w:p>
    <w:p w14:paraId="5B618DA9" w14:textId="77777777" w:rsidR="0024087F" w:rsidRPr="001472E6" w:rsidRDefault="0024087F" w:rsidP="0024087F">
      <w:pPr>
        <w:rPr>
          <w:rFonts w:cs="Calibri"/>
        </w:rPr>
      </w:pPr>
      <w:r w:rsidRPr="001472E6">
        <w:rPr>
          <w:rFonts w:cs="Calibri"/>
        </w:rPr>
        <w:t xml:space="preserve">Inschrijver voegt </w:t>
      </w:r>
      <w:r w:rsidRPr="001472E6">
        <w:rPr>
          <w:rFonts w:cs="Calibri"/>
          <w:b/>
        </w:rPr>
        <w:t xml:space="preserve">dit </w:t>
      </w:r>
      <w:r w:rsidRPr="007715CD">
        <w:rPr>
          <w:rFonts w:cs="Calibri"/>
          <w:b/>
        </w:rPr>
        <w:t>formulier en de bijbehorende bewijsstukken</w:t>
      </w:r>
      <w:r w:rsidRPr="007715CD">
        <w:rPr>
          <w:rFonts w:cs="Calibri"/>
        </w:rPr>
        <w:t xml:space="preserve"> (Uittreksel(s) uit het handelsregister waaruit blijkt dat de ondertekenaar(s) van Model K de inschrijver als statutair bestuurder(s) rechtsgeldig vertegenwoordigen) bij inschrijving </w:t>
      </w:r>
      <w:r w:rsidRPr="001472E6">
        <w:rPr>
          <w:rFonts w:cs="Calibri"/>
        </w:rPr>
        <w:t xml:space="preserve">in. Ingeval van inschrijving als </w:t>
      </w:r>
      <w:r w:rsidRPr="001472E6">
        <w:rPr>
          <w:rFonts w:cs="Calibri"/>
          <w:u w:val="single"/>
        </w:rPr>
        <w:t>samenwerkingsverband</w:t>
      </w:r>
      <w:r w:rsidRPr="001472E6">
        <w:rPr>
          <w:rFonts w:cs="Calibri"/>
        </w:rPr>
        <w:t xml:space="preserve"> (combinatie) dient </w:t>
      </w:r>
      <w:r w:rsidR="00961508">
        <w:rPr>
          <w:rFonts w:cs="Calibri"/>
        </w:rPr>
        <w:t>van</w:t>
      </w:r>
      <w:r w:rsidRPr="001472E6">
        <w:rPr>
          <w:rFonts w:cs="Calibri"/>
        </w:rPr>
        <w:t xml:space="preserve"> elk lid van het samenwerkingsverband een door de vertegenwoordigingsbevoegde statutair bestuurder(s) ondertekend formulier </w:t>
      </w:r>
      <w:r w:rsidRPr="007715CD">
        <w:rPr>
          <w:rFonts w:cs="Calibri"/>
        </w:rPr>
        <w:t xml:space="preserve">met de bijbehorende bewijsstukken </w:t>
      </w:r>
      <w:r w:rsidRPr="001472E6">
        <w:rPr>
          <w:rFonts w:cs="Calibri"/>
        </w:rPr>
        <w:t>te worden ingediend bij inschrijving.</w:t>
      </w:r>
    </w:p>
    <w:p w14:paraId="48846449" w14:textId="77777777" w:rsidR="0024087F" w:rsidRPr="00E91527" w:rsidRDefault="0024087F" w:rsidP="0024087F"/>
    <w:p w14:paraId="1A0820D5" w14:textId="163B79AD" w:rsidR="0024087F" w:rsidRPr="00E91527" w:rsidRDefault="0024087F" w:rsidP="0024087F">
      <w:pPr>
        <w:rPr>
          <w:rFonts w:cs="Calibri"/>
        </w:rPr>
      </w:pPr>
      <w:r w:rsidRPr="00E91527">
        <w:rPr>
          <w:rFonts w:cs="Calibri"/>
        </w:rPr>
        <w:t>Voor de goede orde zij erop gewezen dat Model K ondertekend dient te worden door de statutair bestuurder(s) die de vennootschap rechtsgeldig vertegenwoordigen. Ondertekening door een gevolmachtigde dan wel een niet zelfstandig vertegenwoordigingsbevoegde statutair bestuurder volstaat aldus niet.</w:t>
      </w:r>
    </w:p>
    <w:p w14:paraId="44E05CD3" w14:textId="77777777" w:rsidR="0024087F" w:rsidRDefault="0024087F" w:rsidP="0024087F">
      <w:pPr>
        <w:ind w:left="0"/>
        <w:rPr>
          <w:rFonts w:cs="Calibri"/>
        </w:rPr>
      </w:pPr>
    </w:p>
    <w:p w14:paraId="336C3D90" w14:textId="10E2279D" w:rsidR="0024087F" w:rsidRDefault="00E932DA" w:rsidP="0024087F">
      <w:pPr>
        <w:overflowPunct w:val="0"/>
        <w:autoSpaceDE w:val="0"/>
        <w:autoSpaceDN w:val="0"/>
        <w:adjustRightInd w:val="0"/>
        <w:spacing w:line="255" w:lineRule="exact"/>
        <w:textAlignment w:val="baseline"/>
        <w:rPr>
          <w:rFonts w:cs="Calibri"/>
        </w:rPr>
      </w:pPr>
      <w:r>
        <w:rPr>
          <w:rFonts w:cs="Calibri"/>
        </w:rPr>
        <w:t>Daarnaast moet Inschrijver in het kader van de</w:t>
      </w:r>
      <w:r w:rsidR="002D52BB">
        <w:rPr>
          <w:rFonts w:cs="Calibri"/>
        </w:rPr>
        <w:t xml:space="preserve"> kwalitatieve</w:t>
      </w:r>
      <w:r>
        <w:rPr>
          <w:rFonts w:cs="Calibri"/>
        </w:rPr>
        <w:t xml:space="preserve"> gunningcriteria de volgende documenten indienen:</w:t>
      </w:r>
      <w:r>
        <w:rPr>
          <w:rFonts w:cs="Calibri"/>
        </w:rPr>
        <w:br/>
      </w:r>
    </w:p>
    <w:p w14:paraId="340625F7" w14:textId="38763193" w:rsidR="00D53C07" w:rsidRPr="00E766F0" w:rsidRDefault="00D06DB5" w:rsidP="00D53C07">
      <w:pPr>
        <w:rPr>
          <w:rFonts w:eastAsia="MS Mincho"/>
          <w:color w:val="FF0000"/>
        </w:rPr>
      </w:pPr>
      <w:r w:rsidRPr="00A56152">
        <w:rPr>
          <w:rFonts w:cs="Calibri"/>
          <w:b/>
        </w:rPr>
        <w:t>2</w:t>
      </w:r>
      <w:r w:rsidR="00D53C07" w:rsidRPr="00A56152">
        <w:rPr>
          <w:rFonts w:cs="Calibri"/>
          <w:b/>
        </w:rPr>
        <w:t>.</w:t>
      </w:r>
      <w:r w:rsidR="00D53C07" w:rsidRPr="00A56152">
        <w:rPr>
          <w:rFonts w:cs="Calibri"/>
          <w:b/>
        </w:rPr>
        <w:tab/>
      </w:r>
      <w:r w:rsidRPr="00A56152">
        <w:rPr>
          <w:rFonts w:cs="Calibri"/>
          <w:b/>
        </w:rPr>
        <w:t>Plan van Aanpak (</w:t>
      </w:r>
      <w:r w:rsidR="00D53C07" w:rsidRPr="00A56152">
        <w:rPr>
          <w:rFonts w:cs="Calibri"/>
          <w:b/>
        </w:rPr>
        <w:t>hoofdstuk 6.</w:t>
      </w:r>
      <w:r w:rsidR="00A56152" w:rsidRPr="00A56152">
        <w:rPr>
          <w:rFonts w:cs="Calibri"/>
          <w:b/>
        </w:rPr>
        <w:t>3</w:t>
      </w:r>
      <w:r w:rsidR="00D53C07" w:rsidRPr="00A56152">
        <w:rPr>
          <w:rFonts w:cs="Calibri"/>
          <w:b/>
        </w:rPr>
        <w:t>)</w:t>
      </w:r>
    </w:p>
    <w:p w14:paraId="42957C1A" w14:textId="77777777" w:rsidR="00D06DB5" w:rsidRDefault="00D53C07" w:rsidP="002D52BB">
      <w:pPr>
        <w:autoSpaceDE w:val="0"/>
        <w:autoSpaceDN w:val="0"/>
        <w:adjustRightInd w:val="0"/>
        <w:rPr>
          <w:rFonts w:eastAsia="MS Mincho"/>
        </w:rPr>
      </w:pPr>
      <w:r w:rsidRPr="00E766F0">
        <w:rPr>
          <w:rFonts w:eastAsia="MS Mincho"/>
        </w:rPr>
        <w:t>In</w:t>
      </w:r>
      <w:r w:rsidR="00D06DB5">
        <w:rPr>
          <w:rFonts w:eastAsia="MS Mincho"/>
        </w:rPr>
        <w:t>schrijver dient een Plan van Aanpak in waarin de volgende onderdelen zijn opgenomen:</w:t>
      </w:r>
    </w:p>
    <w:p w14:paraId="3EFF6005" w14:textId="77777777" w:rsidR="00D06DB5" w:rsidRDefault="00D06DB5" w:rsidP="00D06DB5">
      <w:pPr>
        <w:pStyle w:val="Lijstalinea"/>
        <w:numPr>
          <w:ilvl w:val="0"/>
          <w:numId w:val="40"/>
        </w:numPr>
        <w:autoSpaceDE w:val="0"/>
        <w:autoSpaceDN w:val="0"/>
        <w:adjustRightInd w:val="0"/>
        <w:rPr>
          <w:rFonts w:eastAsia="MS Mincho"/>
        </w:rPr>
      </w:pPr>
      <w:r>
        <w:rPr>
          <w:rFonts w:eastAsia="MS Mincho"/>
        </w:rPr>
        <w:t>Samenwerking en procesmanagement</w:t>
      </w:r>
    </w:p>
    <w:p w14:paraId="6F253D63" w14:textId="77777777" w:rsidR="00D06DB5" w:rsidRDefault="00D06DB5" w:rsidP="00D06DB5">
      <w:pPr>
        <w:pStyle w:val="Lijstalinea"/>
        <w:numPr>
          <w:ilvl w:val="0"/>
          <w:numId w:val="40"/>
        </w:numPr>
        <w:autoSpaceDE w:val="0"/>
        <w:autoSpaceDN w:val="0"/>
        <w:adjustRightInd w:val="0"/>
        <w:rPr>
          <w:rFonts w:eastAsia="MS Mincho"/>
        </w:rPr>
      </w:pPr>
      <w:r>
        <w:rPr>
          <w:rFonts w:eastAsia="MS Mincho"/>
        </w:rPr>
        <w:t>Beoogde aanpak uitvoering</w:t>
      </w:r>
    </w:p>
    <w:p w14:paraId="31917896" w14:textId="77777777" w:rsidR="00D06DB5" w:rsidRDefault="00D06DB5" w:rsidP="00D06DB5">
      <w:pPr>
        <w:pStyle w:val="Lijstalinea"/>
        <w:numPr>
          <w:ilvl w:val="0"/>
          <w:numId w:val="40"/>
        </w:numPr>
        <w:autoSpaceDE w:val="0"/>
        <w:autoSpaceDN w:val="0"/>
        <w:adjustRightInd w:val="0"/>
        <w:rPr>
          <w:rFonts w:eastAsia="MS Mincho"/>
        </w:rPr>
      </w:pPr>
      <w:r>
        <w:rPr>
          <w:rFonts w:eastAsia="MS Mincho"/>
        </w:rPr>
        <w:t>Financieel plan</w:t>
      </w:r>
    </w:p>
    <w:p w14:paraId="0887A8B1" w14:textId="01A66657" w:rsidR="00D53C07" w:rsidRPr="00D06DB5" w:rsidRDefault="00D06DB5" w:rsidP="00D06DB5">
      <w:pPr>
        <w:pStyle w:val="Lijstalinea"/>
        <w:numPr>
          <w:ilvl w:val="0"/>
          <w:numId w:val="40"/>
        </w:numPr>
        <w:autoSpaceDE w:val="0"/>
        <w:autoSpaceDN w:val="0"/>
        <w:adjustRightInd w:val="0"/>
        <w:rPr>
          <w:rFonts w:eastAsia="MS Mincho"/>
        </w:rPr>
      </w:pPr>
      <w:r>
        <w:rPr>
          <w:rFonts w:eastAsia="MS Mincho"/>
        </w:rPr>
        <w:t>Risicodossier</w:t>
      </w:r>
      <w:bookmarkStart w:id="45" w:name="_Toc532222633"/>
    </w:p>
    <w:p w14:paraId="5AA729E8" w14:textId="0EC07651" w:rsidR="0024087F" w:rsidRPr="00E766F0" w:rsidRDefault="0024087F" w:rsidP="00E932DA">
      <w:pPr>
        <w:pStyle w:val="Kop2"/>
      </w:pPr>
      <w:bookmarkStart w:id="46" w:name="_Toc131069435"/>
      <w:r w:rsidRPr="00E766F0">
        <w:t>Gestanddoening inschrijving (3.33 ARW 2016)</w:t>
      </w:r>
      <w:bookmarkEnd w:id="45"/>
      <w:bookmarkEnd w:id="46"/>
    </w:p>
    <w:p w14:paraId="59FFA224" w14:textId="3BA1CB28" w:rsidR="0024087F" w:rsidRPr="00E766F0" w:rsidRDefault="0024087F" w:rsidP="0024087F">
      <w:pPr>
        <w:rPr>
          <w:rFonts w:cs="Calibri"/>
        </w:rPr>
      </w:pPr>
      <w:r w:rsidRPr="00E766F0">
        <w:rPr>
          <w:rFonts w:cs="Calibri"/>
        </w:rPr>
        <w:t xml:space="preserve">Inschrijver dient zijn </w:t>
      </w:r>
      <w:r w:rsidRPr="00D1117F">
        <w:rPr>
          <w:rFonts w:cs="Calibri"/>
        </w:rPr>
        <w:t xml:space="preserve">inschrijving tot ten minste </w:t>
      </w:r>
      <w:r w:rsidR="005D4466" w:rsidRPr="00D1117F">
        <w:rPr>
          <w:rFonts w:cs="Calibri"/>
        </w:rPr>
        <w:t>5</w:t>
      </w:r>
      <w:r w:rsidRPr="00D1117F">
        <w:rPr>
          <w:rFonts w:cs="Calibri"/>
        </w:rPr>
        <w:t>0 dagen na de dag</w:t>
      </w:r>
      <w:r w:rsidRPr="00E766F0">
        <w:rPr>
          <w:rFonts w:cs="Calibri"/>
        </w:rPr>
        <w:t xml:space="preserve"> waarop de uiterste termijn voor het  indienen van de inschrijvingen is verstreken gestand te doen. Aanbestedende dienst kan verzoeken de termijn van gestanddoening te verlengen. </w:t>
      </w:r>
    </w:p>
    <w:p w14:paraId="3EFC1865" w14:textId="77777777" w:rsidR="0024087F" w:rsidRPr="00E766F0" w:rsidRDefault="0024087F" w:rsidP="0024087F">
      <w:pPr>
        <w:rPr>
          <w:rFonts w:cs="Calibri"/>
        </w:rPr>
      </w:pPr>
      <w:r w:rsidRPr="00E766F0">
        <w:rPr>
          <w:rFonts w:cs="Calibri"/>
        </w:rPr>
        <w:t xml:space="preserve">  </w:t>
      </w:r>
    </w:p>
    <w:p w14:paraId="6840A1F2" w14:textId="55A388EE" w:rsidR="0024087F" w:rsidRPr="00E91527" w:rsidRDefault="0024087F" w:rsidP="0024087F">
      <w:pPr>
        <w:rPr>
          <w:rFonts w:cs="Calibri"/>
        </w:rPr>
      </w:pPr>
      <w:r w:rsidRPr="00E766F0">
        <w:rPr>
          <w:rFonts w:cs="Calibri"/>
        </w:rPr>
        <w:lastRenderedPageBreak/>
        <w:t>Voor zover nodig, gaat inschrijver door inschrijving reeds akkoord met verlenging van de gestanddoeningstermijn met 8 dagen na vonnis in kort geding, voor het geval door een (afgewezen) inschrijver een kort geding wordt aangespannen tegen de</w:t>
      </w:r>
      <w:r w:rsidRPr="00E91527">
        <w:rPr>
          <w:rFonts w:cs="Calibri"/>
        </w:rPr>
        <w:t xml:space="preserve"> gunningsbeslissing als bedoeld in paragraaf 6.</w:t>
      </w:r>
      <w:r w:rsidR="007006D2">
        <w:rPr>
          <w:rFonts w:cs="Calibri"/>
        </w:rPr>
        <w:t>7</w:t>
      </w:r>
      <w:r w:rsidRPr="00E91527">
        <w:rPr>
          <w:rFonts w:cs="Calibri"/>
        </w:rPr>
        <w:t>.</w:t>
      </w:r>
    </w:p>
    <w:p w14:paraId="1291B727" w14:textId="77777777" w:rsidR="0024087F" w:rsidRPr="00E426BD" w:rsidRDefault="0024087F" w:rsidP="0024087F">
      <w:pPr>
        <w:pStyle w:val="Kop2"/>
      </w:pPr>
      <w:bookmarkStart w:id="47" w:name="_Toc487710300"/>
      <w:bookmarkStart w:id="48" w:name="_Toc532222635"/>
      <w:bookmarkStart w:id="49" w:name="_Toc131069436"/>
      <w:r w:rsidRPr="00E426BD">
        <w:t>Social Return on Investment</w:t>
      </w:r>
      <w:bookmarkEnd w:id="47"/>
      <w:bookmarkEnd w:id="48"/>
      <w:bookmarkEnd w:id="49"/>
    </w:p>
    <w:p w14:paraId="7B2C1EC4" w14:textId="03282E4A" w:rsidR="009A47EB" w:rsidRPr="00EC2593" w:rsidRDefault="009A47EB" w:rsidP="0024087F">
      <w:pPr>
        <w:jc w:val="both"/>
        <w:rPr>
          <w:szCs w:val="20"/>
        </w:rPr>
      </w:pPr>
      <w:r w:rsidRPr="00EC2593">
        <w:rPr>
          <w:szCs w:val="20"/>
        </w:rPr>
        <w:t>V</w:t>
      </w:r>
      <w:r w:rsidR="00474AB7" w:rsidRPr="00EC2593">
        <w:rPr>
          <w:szCs w:val="20"/>
        </w:rPr>
        <w:t>oor de B</w:t>
      </w:r>
      <w:r w:rsidRPr="00EC2593">
        <w:rPr>
          <w:szCs w:val="20"/>
        </w:rPr>
        <w:t xml:space="preserve">ouwteamfase is </w:t>
      </w:r>
      <w:r w:rsidR="00474AB7" w:rsidRPr="00EC2593">
        <w:rPr>
          <w:szCs w:val="20"/>
        </w:rPr>
        <w:t xml:space="preserve">de </w:t>
      </w:r>
      <w:r w:rsidR="00D32FD2" w:rsidRPr="00EC2593">
        <w:rPr>
          <w:szCs w:val="20"/>
        </w:rPr>
        <w:t>SROI-verplichting</w:t>
      </w:r>
      <w:r w:rsidRPr="00EC2593">
        <w:rPr>
          <w:szCs w:val="20"/>
        </w:rPr>
        <w:t xml:space="preserve"> niet van toepassing. </w:t>
      </w:r>
    </w:p>
    <w:p w14:paraId="66A54FF8" w14:textId="61F37E59" w:rsidR="0024087F" w:rsidRDefault="00474AB7" w:rsidP="0024087F">
      <w:pPr>
        <w:jc w:val="both"/>
        <w:rPr>
          <w:szCs w:val="20"/>
        </w:rPr>
      </w:pPr>
      <w:r w:rsidRPr="00EC2593">
        <w:rPr>
          <w:szCs w:val="20"/>
        </w:rPr>
        <w:t xml:space="preserve">Voor de Realisatiefase hanteert de aanbestedende dienst </w:t>
      </w:r>
      <w:r w:rsidR="00FE4C4B">
        <w:rPr>
          <w:szCs w:val="20"/>
        </w:rPr>
        <w:t>de volgende regeling.</w:t>
      </w:r>
    </w:p>
    <w:p w14:paraId="5542F7E5" w14:textId="052CE4B0" w:rsidR="00FE4C4B" w:rsidRDefault="00FE4C4B" w:rsidP="0024087F">
      <w:pPr>
        <w:jc w:val="both"/>
        <w:rPr>
          <w:szCs w:val="20"/>
        </w:rPr>
      </w:pPr>
    </w:p>
    <w:p w14:paraId="62CE7C3F" w14:textId="77777777" w:rsidR="00FE4C4B" w:rsidRPr="001C3625" w:rsidRDefault="00FE4C4B" w:rsidP="00FE4C4B">
      <w:pPr>
        <w:ind w:left="425" w:firstLine="709"/>
        <w:rPr>
          <w:rFonts w:cs="Calibri"/>
          <w:b/>
          <w:bCs/>
          <w:szCs w:val="20"/>
        </w:rPr>
      </w:pPr>
      <w:r w:rsidRPr="001C3625">
        <w:rPr>
          <w:rFonts w:cs="Calibri"/>
          <w:b/>
          <w:bCs/>
          <w:szCs w:val="20"/>
        </w:rPr>
        <w:t xml:space="preserve">Social Return binnen arbeidsmarktregio Groningen </w:t>
      </w:r>
    </w:p>
    <w:p w14:paraId="26815B86" w14:textId="77777777" w:rsidR="00FE4C4B" w:rsidRPr="001C3625" w:rsidRDefault="00FE4C4B" w:rsidP="00FE4C4B">
      <w:pPr>
        <w:rPr>
          <w:rFonts w:cs="Calibri"/>
          <w:szCs w:val="20"/>
        </w:rPr>
      </w:pPr>
      <w:r w:rsidRPr="001C3625">
        <w:rPr>
          <w:rFonts w:cs="Calibri"/>
          <w:szCs w:val="20"/>
        </w:rPr>
        <w:t xml:space="preserve">De Gemeente Groningen heeft als ambitie om bij alle inkopen/aanbestedingen met een opdrachtwaarde boven de € 200.000,- Social Return toe te passen. Maatwerk is mogelijk. Het doel van Social Return is het bevorderen van arbeidsparticipatie. Social Return kan ingevuld worden door middel van onder andere arbeidsplaatsen, leer-werkplekken en stageplekken. </w:t>
      </w:r>
    </w:p>
    <w:p w14:paraId="4BA0E6F7" w14:textId="77777777" w:rsidR="00FE4C4B" w:rsidRDefault="00FE4C4B" w:rsidP="00FE4C4B">
      <w:pPr>
        <w:rPr>
          <w:rFonts w:cs="Calibri"/>
          <w:b/>
          <w:bCs/>
          <w:szCs w:val="20"/>
        </w:rPr>
      </w:pPr>
    </w:p>
    <w:p w14:paraId="76C96FEA" w14:textId="77777777" w:rsidR="00FE4C4B" w:rsidRPr="001C3625" w:rsidRDefault="00FE4C4B" w:rsidP="00FE4C4B">
      <w:pPr>
        <w:rPr>
          <w:rFonts w:cs="Calibri"/>
          <w:b/>
          <w:bCs/>
          <w:szCs w:val="20"/>
        </w:rPr>
      </w:pPr>
      <w:r w:rsidRPr="001C3625">
        <w:rPr>
          <w:rFonts w:cs="Calibri"/>
          <w:b/>
          <w:bCs/>
          <w:szCs w:val="20"/>
        </w:rPr>
        <w:t xml:space="preserve">Social Returnverplichting </w:t>
      </w:r>
    </w:p>
    <w:p w14:paraId="28D74A36" w14:textId="796138DE" w:rsidR="00FE4C4B" w:rsidRPr="00D1117F" w:rsidRDefault="00FE4C4B">
      <w:pPr>
        <w:pStyle w:val="Lijstalinea"/>
        <w:numPr>
          <w:ilvl w:val="0"/>
          <w:numId w:val="34"/>
        </w:numPr>
        <w:rPr>
          <w:rFonts w:cs="Calibri"/>
          <w:szCs w:val="20"/>
        </w:rPr>
      </w:pPr>
      <w:r w:rsidRPr="00D1117F">
        <w:rPr>
          <w:rFonts w:cs="Calibri"/>
          <w:szCs w:val="20"/>
        </w:rPr>
        <w:t xml:space="preserve">De verplichting vloeit voort uit een gegunde </w:t>
      </w:r>
      <w:r w:rsidR="005D2177" w:rsidRPr="00D1117F">
        <w:rPr>
          <w:rFonts w:cs="Calibri"/>
          <w:szCs w:val="20"/>
        </w:rPr>
        <w:t>realisatie</w:t>
      </w:r>
      <w:r w:rsidRPr="00D1117F">
        <w:rPr>
          <w:rFonts w:cs="Calibri"/>
          <w:szCs w:val="20"/>
        </w:rPr>
        <w:t>opdracht door de opdrachtgever aan de opdrachtnemer.</w:t>
      </w:r>
      <w:r w:rsidR="005D2177" w:rsidRPr="00D1117F">
        <w:rPr>
          <w:rFonts w:cs="Calibri"/>
          <w:szCs w:val="20"/>
        </w:rPr>
        <w:t xml:space="preserve"> De verplichting geldt nadrukkelijk niet voor de bouwteamfase.</w:t>
      </w:r>
      <w:r w:rsidRPr="00D1117F">
        <w:rPr>
          <w:rFonts w:cs="Calibri"/>
          <w:szCs w:val="20"/>
        </w:rPr>
        <w:t xml:space="preserve"> </w:t>
      </w:r>
    </w:p>
    <w:p w14:paraId="6646CA2A" w14:textId="77777777" w:rsidR="00FE4C4B" w:rsidRPr="00D1117F" w:rsidRDefault="00FE4C4B">
      <w:pPr>
        <w:pStyle w:val="Lijstalinea"/>
        <w:numPr>
          <w:ilvl w:val="0"/>
          <w:numId w:val="34"/>
        </w:numPr>
        <w:rPr>
          <w:rFonts w:cs="Calibri"/>
          <w:szCs w:val="20"/>
        </w:rPr>
      </w:pPr>
      <w:r w:rsidRPr="00D1117F">
        <w:rPr>
          <w:rFonts w:cs="Calibri"/>
          <w:szCs w:val="20"/>
        </w:rPr>
        <w:t xml:space="preserve">De opdrachtnemer moet bij de uitvoering van de opdracht </w:t>
      </w:r>
      <w:r w:rsidRPr="00D1117F">
        <w:rPr>
          <w:rFonts w:cs="Calibri"/>
          <w:b/>
          <w:bCs/>
          <w:szCs w:val="20"/>
        </w:rPr>
        <w:t>5% van de aanneemsom</w:t>
      </w:r>
      <w:r w:rsidRPr="00D1117F">
        <w:rPr>
          <w:rFonts w:cs="Calibri"/>
          <w:szCs w:val="20"/>
        </w:rPr>
        <w:t xml:space="preserve"> exclusief BTW inzetten voor Social Return.</w:t>
      </w:r>
    </w:p>
    <w:p w14:paraId="44C69136" w14:textId="77777777" w:rsidR="00FE4C4B" w:rsidRPr="001C3625" w:rsidRDefault="00FE4C4B">
      <w:pPr>
        <w:pStyle w:val="Lijstalinea"/>
        <w:numPr>
          <w:ilvl w:val="0"/>
          <w:numId w:val="34"/>
        </w:numPr>
        <w:rPr>
          <w:rFonts w:cs="Calibri"/>
          <w:szCs w:val="20"/>
        </w:rPr>
      </w:pPr>
      <w:r w:rsidRPr="001C3625">
        <w:rPr>
          <w:rFonts w:cs="Calibri"/>
          <w:szCs w:val="20"/>
        </w:rPr>
        <w:t xml:space="preserve">De opdrachtnemer is zelf verantwoordelijk voor het nakomen van zijn Social Returnverplichtingen. </w:t>
      </w:r>
    </w:p>
    <w:p w14:paraId="10BDAA4C" w14:textId="77777777" w:rsidR="00FE4C4B" w:rsidRPr="001C3625" w:rsidRDefault="00FE4C4B">
      <w:pPr>
        <w:pStyle w:val="Lijstalinea"/>
        <w:numPr>
          <w:ilvl w:val="0"/>
          <w:numId w:val="34"/>
        </w:numPr>
        <w:rPr>
          <w:rFonts w:cs="Calibri"/>
          <w:szCs w:val="20"/>
        </w:rPr>
      </w:pPr>
      <w:r w:rsidRPr="001C3625">
        <w:rPr>
          <w:rFonts w:cs="Calibri"/>
          <w:szCs w:val="20"/>
        </w:rPr>
        <w:t xml:space="preserve">Boeteclausule: Indien het percentage van de aanneemsom wat door de opdrachtnemer ingezet dient te worden voor de invulling van Social Return niet wordt gerealiseerd zal een boete worden opgelegd ter hoogte van het niet ingevulde deel van de Social Returnverplichting. </w:t>
      </w:r>
    </w:p>
    <w:p w14:paraId="573AEBBE" w14:textId="77777777" w:rsidR="00FE4C4B" w:rsidRPr="001C3625" w:rsidRDefault="00FE4C4B">
      <w:pPr>
        <w:pStyle w:val="Lijstalinea"/>
        <w:numPr>
          <w:ilvl w:val="0"/>
          <w:numId w:val="34"/>
        </w:numPr>
        <w:rPr>
          <w:rFonts w:cs="Calibri"/>
          <w:szCs w:val="20"/>
        </w:rPr>
      </w:pPr>
      <w:r w:rsidRPr="001C3625">
        <w:rPr>
          <w:rFonts w:cs="Calibri"/>
          <w:szCs w:val="20"/>
        </w:rPr>
        <w:t xml:space="preserve">De opdrachtnemer ontvangt na de gunning per e-mail de inloggegevens voor de Social Return Monitor ten behoeve van de verantwoording van de Social Returnverplichting. Op het gebruik van de monitor is een privacy protocol van toepassing. </w:t>
      </w:r>
    </w:p>
    <w:p w14:paraId="0A72B277" w14:textId="77777777" w:rsidR="00FE4C4B" w:rsidRPr="001C3625" w:rsidRDefault="00FE4C4B">
      <w:pPr>
        <w:pStyle w:val="Lijstalinea"/>
        <w:numPr>
          <w:ilvl w:val="0"/>
          <w:numId w:val="34"/>
        </w:numPr>
        <w:rPr>
          <w:rFonts w:cs="Calibri"/>
          <w:szCs w:val="20"/>
        </w:rPr>
      </w:pPr>
      <w:r w:rsidRPr="001C3625">
        <w:rPr>
          <w:rFonts w:cs="Calibri"/>
          <w:szCs w:val="20"/>
        </w:rPr>
        <w:t xml:space="preserve">De opdrachtnemer neemt binnen 7 dagen na ontvangst van de inloggegevens contact op met de accountmanager die gekoppeld is aan het project in de Social Return Monitor. </w:t>
      </w:r>
    </w:p>
    <w:p w14:paraId="6D353BEC" w14:textId="77777777" w:rsidR="00FE4C4B" w:rsidRPr="001C3625" w:rsidRDefault="00FE4C4B">
      <w:pPr>
        <w:pStyle w:val="Lijstalinea"/>
        <w:numPr>
          <w:ilvl w:val="0"/>
          <w:numId w:val="34"/>
        </w:numPr>
        <w:rPr>
          <w:rFonts w:cs="Calibri"/>
          <w:szCs w:val="20"/>
        </w:rPr>
      </w:pPr>
      <w:r w:rsidRPr="001C3625">
        <w:rPr>
          <w:rFonts w:cs="Calibri"/>
          <w:szCs w:val="20"/>
        </w:rPr>
        <w:t>De opdrachtnemer maakt na het gesprek met accountmanager, een plan van aanpak over hoe gedurende het contract, invulling gegeven zal worden op gebied van Social Return. En laat dit goed keuren door de accountmanager.</w:t>
      </w:r>
    </w:p>
    <w:p w14:paraId="2E48AB85" w14:textId="77777777" w:rsidR="00FE4C4B" w:rsidRPr="003736CC" w:rsidRDefault="00FE4C4B">
      <w:pPr>
        <w:pStyle w:val="Lijstalinea"/>
        <w:numPr>
          <w:ilvl w:val="0"/>
          <w:numId w:val="34"/>
        </w:numPr>
        <w:rPr>
          <w:rFonts w:cs="Calibri"/>
          <w:szCs w:val="20"/>
        </w:rPr>
      </w:pPr>
      <w:r w:rsidRPr="001C3625">
        <w:rPr>
          <w:rFonts w:cs="Calibri"/>
          <w:szCs w:val="20"/>
        </w:rPr>
        <w:t xml:space="preserve">Na goedkeuring van het plan van aanpak door de accountmanager dient opdrachtnemer het plan van aanpak </w:t>
      </w:r>
      <w:r w:rsidRPr="003736CC">
        <w:rPr>
          <w:rFonts w:cs="Calibri"/>
          <w:szCs w:val="20"/>
        </w:rPr>
        <w:t xml:space="preserve">in bij opdrachtgever. Het goedgekeurde plan van aanpak Social Return dient voor indienen van de 1e betalingstermijn ingebracht te zijn bij de opdrachtgever. </w:t>
      </w:r>
    </w:p>
    <w:p w14:paraId="34E8DE9D" w14:textId="77777777" w:rsidR="00FE4C4B" w:rsidRPr="003736CC" w:rsidRDefault="00FE4C4B">
      <w:pPr>
        <w:pStyle w:val="Lijstalinea"/>
        <w:numPr>
          <w:ilvl w:val="0"/>
          <w:numId w:val="34"/>
        </w:numPr>
        <w:rPr>
          <w:rFonts w:cs="Calibri"/>
          <w:szCs w:val="20"/>
        </w:rPr>
      </w:pPr>
      <w:r w:rsidRPr="003736CC">
        <w:rPr>
          <w:rFonts w:cs="Calibri"/>
          <w:szCs w:val="20"/>
        </w:rPr>
        <w:t>Mocht u geen contactgegevens van de accountmanager hebben ontvangen, neem dan contact op met het Coördinatiepunt Social Return Groningen via socialreturn@werkinzicht.nl</w:t>
      </w:r>
      <w:r>
        <w:rPr>
          <w:rFonts w:cs="Calibri"/>
          <w:szCs w:val="20"/>
        </w:rPr>
        <w:t>.</w:t>
      </w:r>
      <w:r w:rsidRPr="003736CC">
        <w:rPr>
          <w:rFonts w:cs="Calibri"/>
          <w:szCs w:val="20"/>
        </w:rPr>
        <w:t xml:space="preserve"> </w:t>
      </w:r>
    </w:p>
    <w:p w14:paraId="264DD4E8" w14:textId="4BD6CA44" w:rsidR="00FE4C4B" w:rsidRPr="00EC2593" w:rsidRDefault="00FE4C4B" w:rsidP="00FE4C4B">
      <w:pPr>
        <w:rPr>
          <w:szCs w:val="20"/>
        </w:rPr>
      </w:pPr>
      <w:r>
        <w:rPr>
          <w:rFonts w:cs="Calibri"/>
          <w:szCs w:val="20"/>
        </w:rPr>
        <w:br/>
      </w:r>
      <w:r w:rsidRPr="00316747">
        <w:rPr>
          <w:rFonts w:cs="Calibri"/>
          <w:szCs w:val="20"/>
        </w:rPr>
        <w:t>In het document Uitvoering Social Return Bouwblokkenmethode worden de uitvoeringsvoorwaarden nader toegelicht. Deze is reeds verstrekt als bijlage 5 van de Selectieleidraad.</w:t>
      </w:r>
    </w:p>
    <w:p w14:paraId="6EF9C637" w14:textId="77777777" w:rsidR="0024087F" w:rsidRPr="00EC2593" w:rsidRDefault="0024087F" w:rsidP="0024087F">
      <w:pPr>
        <w:pStyle w:val="Kop2"/>
      </w:pPr>
      <w:bookmarkStart w:id="50" w:name="_Toc532222636"/>
      <w:bookmarkStart w:id="51" w:name="_Toc131069437"/>
      <w:r w:rsidRPr="00EC2593">
        <w:t>Overige voorwaarden aan de inschrijving</w:t>
      </w:r>
      <w:bookmarkEnd w:id="50"/>
      <w:bookmarkEnd w:id="51"/>
    </w:p>
    <w:p w14:paraId="7F36261C" w14:textId="77777777" w:rsidR="0024087F" w:rsidRDefault="0024087F" w:rsidP="0024087F">
      <w:pPr>
        <w:ind w:left="1418" w:hanging="284"/>
      </w:pPr>
      <w:r>
        <w:t>1.</w:t>
      </w:r>
      <w:r>
        <w:tab/>
      </w:r>
      <w:r w:rsidRPr="00E91527">
        <w:t>Door in te schrijven stemt inschrijver in met de procedure, alsmede met de inhoud, bepalingen, technische specificaties en uitvoeringsvoorwaarden zoals neergelegd in de aankondiging en deze inschrijvingsleidraad en alle bijbehorende documenten.</w:t>
      </w:r>
    </w:p>
    <w:p w14:paraId="5B61035F" w14:textId="77777777" w:rsidR="0024087F" w:rsidRPr="00E91527" w:rsidRDefault="0024087F" w:rsidP="0024087F">
      <w:pPr>
        <w:ind w:left="1418" w:hanging="284"/>
      </w:pPr>
      <w:r>
        <w:t>2</w:t>
      </w:r>
      <w:r w:rsidRPr="00E91527">
        <w:t>.</w:t>
      </w:r>
      <w:r w:rsidRPr="00E91527">
        <w:tab/>
        <w:t xml:space="preserve">Aanbestedende dienst accepteert uitsluitend reële inschrijvingen. </w:t>
      </w:r>
    </w:p>
    <w:p w14:paraId="33CB2F73" w14:textId="77777777" w:rsidR="0024087F" w:rsidRPr="00E91527" w:rsidRDefault="0024087F" w:rsidP="0024087F">
      <w:pPr>
        <w:ind w:left="1418" w:hanging="284"/>
      </w:pPr>
      <w:r>
        <w:t>3</w:t>
      </w:r>
      <w:r w:rsidRPr="00E91527">
        <w:t>.</w:t>
      </w:r>
      <w:r w:rsidRPr="00E91527">
        <w:tab/>
        <w:t>De in te dienen documenten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14E823C0" w14:textId="77777777" w:rsidR="0024087F" w:rsidRPr="00E91527" w:rsidRDefault="0024087F" w:rsidP="0024087F">
      <w:pPr>
        <w:ind w:left="1418" w:hanging="284"/>
      </w:pPr>
      <w:r>
        <w:t>4</w:t>
      </w:r>
      <w:r w:rsidRPr="00E91527">
        <w:t>.</w:t>
      </w:r>
      <w:r w:rsidRPr="00E91527">
        <w:tab/>
        <w:t xml:space="preserve">Alle documenten die in het kader van deze aanbesteding door inschrijver ondertekend moeten worden, dienen rechtsgeldig te zijn ondertekend. </w:t>
      </w:r>
    </w:p>
    <w:p w14:paraId="28B02F7A" w14:textId="77777777" w:rsidR="0024087F" w:rsidRPr="00E91527" w:rsidRDefault="0024087F" w:rsidP="0024087F">
      <w:pPr>
        <w:ind w:left="1418" w:hanging="284"/>
      </w:pPr>
      <w:r>
        <w:lastRenderedPageBreak/>
        <w:t>5</w:t>
      </w:r>
      <w:r w:rsidRPr="00E91527">
        <w:t>.</w:t>
      </w:r>
      <w:r w:rsidRPr="00E91527">
        <w:tab/>
        <w:t>Inschrijver dient deze inschrijvingsleidraad en alle bijbehorende documenten en de in het kader van deze aanbesteding ontvangen correspondentie vertrouwelijk te behandelen en mag deze uitsluitend aan derden ter inzage gegeven voor zover zulks voor het doen van een inschrijving noodzakelijk is.</w:t>
      </w:r>
    </w:p>
    <w:p w14:paraId="0A1A340A" w14:textId="77777777" w:rsidR="0024087F" w:rsidRPr="00E91527" w:rsidRDefault="0024087F" w:rsidP="0024087F">
      <w:pPr>
        <w:ind w:left="1418" w:firstLine="1"/>
      </w:pPr>
      <w:r w:rsidRPr="00E91527">
        <w:t>Alle door de inschrijver als onderdeel van de inschrijving aangeboden informatie en documentatie wordt eigendom van aanbestedende dienst en wordt niet geretourneerd.</w:t>
      </w:r>
    </w:p>
    <w:p w14:paraId="2A4B1982" w14:textId="77777777" w:rsidR="0024087F" w:rsidRPr="00E91527" w:rsidRDefault="0024087F" w:rsidP="0024087F">
      <w:pPr>
        <w:ind w:left="1418" w:hanging="284"/>
      </w:pPr>
      <w:r>
        <w:t>6</w:t>
      </w:r>
      <w:r w:rsidRPr="00E91527">
        <w:t>.</w:t>
      </w:r>
      <w:r w:rsidRPr="00E91527">
        <w:tab/>
        <w:t>Op de opdracht zijn uitsluitend de in deze inschrijvingsleidraad en alle bijbehorende documenten genoemde voorwaarden van toepassing. Op de inschrijving verklaart inschrijver geen (eigen) voorwaarden van toepassing; deze worden reeds hierbij voor alsdan uitdrukkelijk van de hand gewezen.</w:t>
      </w:r>
    </w:p>
    <w:p w14:paraId="1E1E5AB5" w14:textId="77777777" w:rsidR="0024087F" w:rsidRPr="00027714" w:rsidRDefault="0024087F" w:rsidP="0024087F">
      <w:pPr>
        <w:ind w:left="1418" w:hanging="284"/>
      </w:pPr>
      <w:r>
        <w:t>7</w:t>
      </w:r>
      <w:r w:rsidRPr="00E91527">
        <w:t>.</w:t>
      </w:r>
      <w:r w:rsidRPr="00E91527">
        <w:tab/>
      </w:r>
      <w:r w:rsidRPr="00027714">
        <w:t xml:space="preserve">Het indienen van zogenoemde 'varianten van de inschrijver' (als bedoeld in artikel </w:t>
      </w:r>
      <w:r>
        <w:t>3.31</w:t>
      </w:r>
      <w:r w:rsidRPr="00027714">
        <w:t xml:space="preserve"> ARW 2016) is niet </w:t>
      </w:r>
      <w:r w:rsidR="00474A0F" w:rsidRPr="00027714">
        <w:t xml:space="preserve">toegestaan. </w:t>
      </w:r>
    </w:p>
    <w:p w14:paraId="0D8A9A5D" w14:textId="77777777" w:rsidR="0024087F" w:rsidRPr="00E91527" w:rsidRDefault="0024087F" w:rsidP="0024087F">
      <w:r>
        <w:t>8</w:t>
      </w:r>
      <w:r w:rsidRPr="00E91527">
        <w:t>.</w:t>
      </w:r>
      <w:r w:rsidRPr="00E91527">
        <w:tab/>
        <w:t xml:space="preserve">Een inschrijving waarin voorbehouden zijn gemaakt is ongeldig. </w:t>
      </w:r>
    </w:p>
    <w:p w14:paraId="195095A3" w14:textId="77777777" w:rsidR="0024087F" w:rsidRPr="00E91527" w:rsidRDefault="0024087F" w:rsidP="0024087F">
      <w:pPr>
        <w:ind w:left="1418" w:hanging="284"/>
      </w:pPr>
      <w:r>
        <w:t>9</w:t>
      </w:r>
      <w:r w:rsidRPr="00E91527">
        <w:t>.</w:t>
      </w:r>
      <w:r w:rsidRPr="00E91527">
        <w:tab/>
        <w:t xml:space="preserve">Niet complete inschrijvingen kunnen tot uitsluiting leiden. Aanbestedende dienst behoudt zich evenwel uitdrukkelijk het recht voor om een aanvulling op en/of verduidelijking van de inschrijving van inschrijvers te verlangen, alsmede om een aanvulling van ontbrekende documenten/bewijsstukken op te vragen. </w:t>
      </w:r>
    </w:p>
    <w:p w14:paraId="43895C5D" w14:textId="77777777" w:rsidR="0024087F" w:rsidRDefault="0024087F" w:rsidP="0024087F">
      <w:pPr>
        <w:ind w:left="1418" w:hanging="284"/>
      </w:pPr>
      <w:r>
        <w:t>10</w:t>
      </w:r>
      <w:r w:rsidRPr="00E91527">
        <w:t>.</w:t>
      </w:r>
      <w:r w:rsidRPr="00E91527">
        <w:tab/>
        <w:t>Inschrijven geschiedt voor eigen rekening en risico. Inschrijvers zijn zich hiervan bewust en hebben op generlei wijze recht op een tegemoetkoming van de door hen in dit verband gemaakte of te maken kosten, nog aanspraak op schadevergoeding uit welke hoofde dan ook.</w:t>
      </w:r>
      <w:r>
        <w:t xml:space="preserve"> </w:t>
      </w:r>
    </w:p>
    <w:p w14:paraId="07A946F0" w14:textId="77777777" w:rsidR="0024087F" w:rsidRDefault="00041234" w:rsidP="0024087F">
      <w:pPr>
        <w:ind w:left="1418" w:hanging="284"/>
      </w:pPr>
      <w:r>
        <w:t>11</w:t>
      </w:r>
      <w:r w:rsidR="0024087F">
        <w:t>.</w:t>
      </w:r>
      <w:r w:rsidR="0024087F">
        <w:tab/>
        <w:t>De Aanbestedende dienst is niet verplicht interne (aanbesteding)-documenten, zoals resultaten van evaluaties, Inschrijvingsvergelijkingen, alsmede adviezen aangaande de kwalificatie en gunning aan de Inschrijvers bekend te maken.</w:t>
      </w:r>
    </w:p>
    <w:p w14:paraId="04130EED" w14:textId="77777777" w:rsidR="0024087F" w:rsidRDefault="00041234" w:rsidP="0024087F">
      <w:pPr>
        <w:ind w:left="1418" w:hanging="284"/>
      </w:pPr>
      <w:r>
        <w:t>12</w:t>
      </w:r>
      <w:r w:rsidR="0024087F" w:rsidRPr="007826BE">
        <w:t>. De Inschrijver is gedurende de inschrijvingsperiode verplicht wijzigingen in zijn situatie direct mede te delen aan de aanbestedende dienst.</w:t>
      </w:r>
    </w:p>
    <w:p w14:paraId="6A30543D" w14:textId="5F95118C" w:rsidR="0024087F" w:rsidRPr="00027714" w:rsidRDefault="0024087F" w:rsidP="007632AA">
      <w:pPr>
        <w:ind w:left="1418" w:hanging="284"/>
      </w:pPr>
      <w:r w:rsidRPr="00027714">
        <w:t>1</w:t>
      </w:r>
      <w:r w:rsidR="00041234">
        <w:t>3</w:t>
      </w:r>
      <w:r w:rsidRPr="00027714">
        <w:t>. Wijzigingen in de samenstelling van he</w:t>
      </w:r>
      <w:r w:rsidR="00474AB7">
        <w:t xml:space="preserve">t samenwerkingsverband zijn na </w:t>
      </w:r>
      <w:r w:rsidR="00FE2CD7">
        <w:t>de aanmeldingsfase (en dus ook in de inschrijvingsfase)</w:t>
      </w:r>
      <w:r w:rsidRPr="00027714">
        <w:t xml:space="preserve"> niet toegestaan.</w:t>
      </w:r>
    </w:p>
    <w:p w14:paraId="52C4A8A0" w14:textId="298B18A6" w:rsidR="0024087F" w:rsidRPr="007826BE" w:rsidRDefault="0024087F" w:rsidP="00FE31D5">
      <w:pPr>
        <w:ind w:left="1418" w:hanging="284"/>
      </w:pPr>
      <w:r w:rsidRPr="00027714">
        <w:t>1</w:t>
      </w:r>
      <w:r w:rsidR="00041234">
        <w:t>4</w:t>
      </w:r>
      <w:r w:rsidRPr="00027714">
        <w:t>.</w:t>
      </w:r>
      <w:r>
        <w:t xml:space="preserve"> </w:t>
      </w:r>
      <w:r w:rsidRPr="007632AA">
        <w:t>Elk lid van een samenwerkingsverband (combinatie) is hoofdelijk aansprakelijk voor de juiste en volledige nakoming van de verplichtingen voortvloeiende uit de (te gunnen) opdracht.</w:t>
      </w:r>
    </w:p>
    <w:p w14:paraId="2104901F" w14:textId="4DEA1D79" w:rsidR="00FE31D5" w:rsidRPr="00EC2593" w:rsidRDefault="00FE31D5" w:rsidP="00FE31D5">
      <w:pPr>
        <w:pStyle w:val="Kop2"/>
      </w:pPr>
      <w:bookmarkStart w:id="52" w:name="_Toc131069438"/>
      <w:r>
        <w:t>Crisisbepaling Oekraïne</w:t>
      </w:r>
      <w:bookmarkEnd w:id="52"/>
    </w:p>
    <w:p w14:paraId="5FE7EA88" w14:textId="42050014" w:rsidR="00FE31D5" w:rsidRPr="00BD2DDF" w:rsidRDefault="00FE31D5" w:rsidP="00FE31D5">
      <w:r w:rsidRPr="00BD2DDF">
        <w:t xml:space="preserve">De Aanbestedende is zich bewust van de crisis in Oost-Europa en weet op het moment van ondertekenen van de </w:t>
      </w:r>
      <w:r>
        <w:t>bouwteam</w:t>
      </w:r>
      <w:r w:rsidRPr="00BD2DDF">
        <w:t xml:space="preserve">overeenkomst niet hoe dit zich zal ontwikkelen en welke gevolgen het heeft voor de mogelijkheden van de Opdrachtnemer om </w:t>
      </w:r>
      <w:r w:rsidR="00A56152">
        <w:t>een realisatieovereenkomst</w:t>
      </w:r>
      <w:r w:rsidRPr="00BD2DDF">
        <w:t xml:space="preserve"> (onverkort) na te komen. Te denken valt aan schaarste van voor het werk relevante grondstoffen, (half)fabricaten en (bouw)materialen en daarmee samenhangende leveringsproblemen en prijsstijgingen.</w:t>
      </w:r>
    </w:p>
    <w:p w14:paraId="5F1D3DD8" w14:textId="77777777" w:rsidR="00FE31D5" w:rsidRPr="00BD2DDF" w:rsidRDefault="00FE31D5" w:rsidP="00FE31D5"/>
    <w:p w14:paraId="7FDA6A85" w14:textId="5702E1FB" w:rsidR="00FE31D5" w:rsidRPr="00BD2DDF" w:rsidRDefault="00FE31D5" w:rsidP="00FE31D5">
      <w:r w:rsidRPr="00BD2DDF">
        <w:t xml:space="preserve">Indien de Opdrachtnemer na het aangaan van een </w:t>
      </w:r>
      <w:r w:rsidR="00A56152">
        <w:t>realisatie</w:t>
      </w:r>
      <w:r w:rsidRPr="00BD2DDF">
        <w:t>overeenkomst wordt geconfronteerd met leveringsproblemen en/of prijsstijgingen, die duidelijk verband houden met het conflict, dient hij dit z.s.m. te melden bij de Opdrachtgever. Partijen zullen per geval in overleg treden om te bepalen in hoeverre de Opdrachtnemer in redelijkheid en billijkheid voor die gevolgen recht heeft op kostenvergoeding en/of termijnsverlenging.</w:t>
      </w:r>
    </w:p>
    <w:p w14:paraId="79357576" w14:textId="77777777" w:rsidR="00FE31D5" w:rsidRPr="00BD2DDF" w:rsidRDefault="00FE31D5" w:rsidP="00FE31D5"/>
    <w:p w14:paraId="12E82788" w14:textId="28009D2D" w:rsidR="00FE31D5" w:rsidRPr="00BD2DDF" w:rsidRDefault="00FE31D5" w:rsidP="00FE31D5">
      <w:r w:rsidRPr="00BD2DDF">
        <w:t xml:space="preserve">Indien Opdrachtnemer een beroep doet op kostenvergoeding en/of termijnsverlenging dient Opdrachtnemer door middel van feiten en omstandigheden aan te tonen dat de kostenvergoeding en/of termijnsverlenging verband houden met de gevolgen van het militaire conflict in </w:t>
      </w:r>
      <w:r w:rsidR="00632E5A" w:rsidRPr="00BD2DDF">
        <w:t>Oost-Europa</w:t>
      </w:r>
      <w:r w:rsidRPr="00BD2DDF">
        <w:t xml:space="preserve"> voor zover dat in alle redelijkheid mogelijk is.</w:t>
      </w:r>
    </w:p>
    <w:p w14:paraId="6F414307" w14:textId="77777777" w:rsidR="00FE31D5" w:rsidRPr="00BD2DDF" w:rsidRDefault="00FE31D5" w:rsidP="00FE31D5"/>
    <w:p w14:paraId="35B54D58" w14:textId="5F54C8AE" w:rsidR="00FE31D5" w:rsidRPr="00BD2DDF" w:rsidRDefault="00FE31D5" w:rsidP="00FE31D5">
      <w:r w:rsidRPr="00BD2DDF">
        <w:t xml:space="preserve">De </w:t>
      </w:r>
      <w:r w:rsidR="00A56152">
        <w:t xml:space="preserve">prijsaanbieding </w:t>
      </w:r>
      <w:r w:rsidRPr="00BD2DDF">
        <w:t>voor het werk moet zijn bepaald aan de hand van de inkoopprijzen van o.a. de voor het werk benodigde grondstoffen, materialen, lonen en sociale lasten op het moment van het doen van de prijsaanbieding</w:t>
      </w:r>
      <w:r w:rsidR="00A56152">
        <w:t xml:space="preserve"> voor een deelopdracht (realisatieovereenkomst)</w:t>
      </w:r>
      <w:r w:rsidRPr="00BD2DDF">
        <w:t>. Opdrachtnemer moet dat aan kunnen tonen met dominante informatie.</w:t>
      </w:r>
      <w:r w:rsidRPr="00BD2DDF">
        <w:br/>
      </w:r>
      <w:r w:rsidRPr="00BD2DDF">
        <w:br/>
        <w:t>LET OP:</w:t>
      </w:r>
    </w:p>
    <w:p w14:paraId="0764EEBB" w14:textId="77777777" w:rsidR="00FE31D5" w:rsidRPr="00A71BC7" w:rsidRDefault="00FE31D5" w:rsidP="00FE31D5">
      <w:r w:rsidRPr="00BD2DDF">
        <w:t xml:space="preserve">De Aanbestedende dienst behoudt zich het recht voor om lopende deze aanbestedingsprocedure danwel gedurende de uitvoering van de Opdracht de inhoud van de Opdracht te versoberen vanwege </w:t>
      </w:r>
      <w:r w:rsidRPr="00BD2DDF">
        <w:lastRenderedPageBreak/>
        <w:t>onvoorziene of extreme prijsstijgingen waardoor het beschikbare bestuurlijke krediet niet meer toereikend is. Dit kan niet worden aangemerkt als wezenlijke wijziging van de Opdracht.</w:t>
      </w:r>
    </w:p>
    <w:p w14:paraId="736E433C" w14:textId="3C8C6B6A" w:rsidR="0024087F" w:rsidRPr="00072159" w:rsidRDefault="0024087F" w:rsidP="0024087F">
      <w:pPr>
        <w:ind w:left="0"/>
      </w:pPr>
    </w:p>
    <w:bookmarkEnd w:id="1"/>
    <w:p w14:paraId="3FF136B0" w14:textId="77777777" w:rsidR="00FE31D5" w:rsidRDefault="00FE31D5">
      <w:pPr>
        <w:spacing w:after="200" w:line="276" w:lineRule="auto"/>
        <w:ind w:left="0"/>
        <w:rPr>
          <w:rFonts w:cs="Arial"/>
          <w:b/>
          <w:bCs/>
          <w:kern w:val="32"/>
          <w:sz w:val="32"/>
          <w:szCs w:val="32"/>
        </w:rPr>
      </w:pPr>
      <w:r>
        <w:br w:type="page"/>
      </w:r>
    </w:p>
    <w:p w14:paraId="681655D2" w14:textId="720188FD" w:rsidR="00CF4F2D" w:rsidRPr="00AE1788" w:rsidRDefault="00CF4F2D" w:rsidP="0008680B">
      <w:pPr>
        <w:pStyle w:val="Kop1"/>
      </w:pPr>
      <w:bookmarkStart w:id="53" w:name="_Toc131069439"/>
      <w:r>
        <w:lastRenderedPageBreak/>
        <w:t>Beoordelen en gunnen</w:t>
      </w:r>
      <w:bookmarkEnd w:id="0"/>
      <w:bookmarkEnd w:id="53"/>
    </w:p>
    <w:p w14:paraId="3BE75166" w14:textId="77777777" w:rsidR="00CF4F2D" w:rsidRDefault="00CF4F2D" w:rsidP="00CF4F2D">
      <w:pPr>
        <w:pStyle w:val="Kop2"/>
      </w:pPr>
      <w:bookmarkStart w:id="54" w:name="_Toc31709123"/>
      <w:bookmarkStart w:id="55" w:name="_Toc131069440"/>
      <w:r>
        <w:t>Toetsing Inschrijving</w:t>
      </w:r>
      <w:bookmarkEnd w:id="54"/>
      <w:bookmarkEnd w:id="55"/>
    </w:p>
    <w:p w14:paraId="342A966A" w14:textId="77777777" w:rsidR="00CF4F2D" w:rsidRPr="0071441C" w:rsidRDefault="00CF4F2D" w:rsidP="00CF4F2D">
      <w:pPr>
        <w:tabs>
          <w:tab w:val="left" w:pos="1400"/>
        </w:tabs>
        <w:rPr>
          <w:rFonts w:cs="Calibri"/>
        </w:rPr>
      </w:pPr>
      <w:r w:rsidRPr="0071441C">
        <w:rPr>
          <w:rFonts w:cs="Calibri"/>
        </w:rPr>
        <w:t>Voordat de inschrijving in behandeling wordt genomen, wordt deze getoetst aan het volgende criterium:</w:t>
      </w:r>
    </w:p>
    <w:p w14:paraId="60D92A9C" w14:textId="77777777" w:rsidR="00CF4F2D" w:rsidRDefault="00CF4F2D" w:rsidP="00CF4F2D">
      <w:pPr>
        <w:rPr>
          <w:rFonts w:cs="Calibri"/>
        </w:rPr>
      </w:pPr>
      <w:r w:rsidRPr="0071441C">
        <w:rPr>
          <w:rFonts w:cs="Calibri"/>
        </w:rPr>
        <w:t>volledigheid en correctheid van de inschrijving aan de in deze leidraad bes</w:t>
      </w:r>
      <w:r>
        <w:rPr>
          <w:rFonts w:cs="Calibri"/>
        </w:rPr>
        <w:t xml:space="preserve">chreven eisen (conform </w:t>
      </w:r>
      <w:r w:rsidRPr="00547566">
        <w:rPr>
          <w:rFonts w:cs="Calibri"/>
        </w:rPr>
        <w:t xml:space="preserve">paragraaf </w:t>
      </w:r>
      <w:r w:rsidR="00501220">
        <w:rPr>
          <w:rFonts w:cs="Calibri"/>
        </w:rPr>
        <w:t>5</w:t>
      </w:r>
      <w:r w:rsidRPr="00547566">
        <w:rPr>
          <w:rFonts w:cs="Calibri"/>
        </w:rPr>
        <w:t>.2</w:t>
      </w:r>
      <w:r w:rsidR="00C14536">
        <w:rPr>
          <w:rFonts w:cs="Calibri"/>
        </w:rPr>
        <w:t>)</w:t>
      </w:r>
      <w:r>
        <w:rPr>
          <w:rFonts w:cs="Calibri"/>
        </w:rPr>
        <w:t xml:space="preserve">. </w:t>
      </w:r>
    </w:p>
    <w:p w14:paraId="0644952B" w14:textId="77777777" w:rsidR="00CF4F2D" w:rsidRPr="0071441C" w:rsidRDefault="00CF4F2D" w:rsidP="00CF4F2D">
      <w:pPr>
        <w:rPr>
          <w:rFonts w:cs="Calibri"/>
        </w:rPr>
      </w:pPr>
      <w:r w:rsidRPr="0071441C">
        <w:rPr>
          <w:rFonts w:cs="Calibri"/>
        </w:rPr>
        <w:t>Voordat de aanbestedende dienst de Inschrijving gaat beoordelen, stelt hij zich zeker dat de inschrijving volledig is en dat er bij de inschrijving een door de statutaire bestuurder(s) ondertekende "</w:t>
      </w:r>
      <w:r w:rsidR="008D3508">
        <w:rPr>
          <w:rFonts w:cs="Calibri"/>
        </w:rPr>
        <w:t>Model K</w:t>
      </w:r>
      <w:r w:rsidRPr="0071441C">
        <w:rPr>
          <w:rFonts w:cs="Calibri"/>
        </w:rPr>
        <w:t>" is toegevoegd.</w:t>
      </w:r>
    </w:p>
    <w:p w14:paraId="101B34B7" w14:textId="77777777" w:rsidR="00CF4F2D" w:rsidRPr="0071441C" w:rsidRDefault="00CF4F2D" w:rsidP="00CF4F2D">
      <w:pPr>
        <w:rPr>
          <w:rFonts w:cs="Calibri"/>
        </w:rPr>
      </w:pPr>
    </w:p>
    <w:p w14:paraId="7EC21CC1" w14:textId="77777777" w:rsidR="00CF4F2D" w:rsidRDefault="006921A1" w:rsidP="006921A1">
      <w:pPr>
        <w:autoSpaceDE w:val="0"/>
        <w:autoSpaceDN w:val="0"/>
        <w:adjustRightInd w:val="0"/>
        <w:rPr>
          <w:rFonts w:cs="Calibri"/>
        </w:rPr>
      </w:pPr>
      <w:r>
        <w:rPr>
          <w:rFonts w:cs="Calibri"/>
        </w:rPr>
        <w:t>De</w:t>
      </w:r>
      <w:r w:rsidR="0025702B">
        <w:rPr>
          <w:rFonts w:cs="Calibri"/>
        </w:rPr>
        <w:t xml:space="preserve"> ingediende documenten voor de kwaliteitscriteria </w:t>
      </w:r>
      <w:r>
        <w:rPr>
          <w:rFonts w:cs="Calibri"/>
        </w:rPr>
        <w:t xml:space="preserve">worden getoetst aan </w:t>
      </w:r>
      <w:r w:rsidR="00E061D2">
        <w:rPr>
          <w:rFonts w:cs="Calibri"/>
        </w:rPr>
        <w:t xml:space="preserve">de </w:t>
      </w:r>
      <w:r>
        <w:rPr>
          <w:rFonts w:cs="Calibri"/>
        </w:rPr>
        <w:t>g</w:t>
      </w:r>
      <w:r w:rsidR="00CF4F2D">
        <w:rPr>
          <w:rFonts w:cs="Calibri"/>
        </w:rPr>
        <w:t xml:space="preserve">estelde voorschriften </w:t>
      </w:r>
      <w:r>
        <w:rPr>
          <w:rFonts w:cs="Calibri"/>
        </w:rPr>
        <w:t xml:space="preserve">in deze Inschrijvingsleidraad </w:t>
      </w:r>
      <w:r w:rsidR="00CF4F2D">
        <w:rPr>
          <w:rFonts w:cs="Calibri"/>
        </w:rPr>
        <w:t>(aantal pagina’s A4, lettertype</w:t>
      </w:r>
      <w:r>
        <w:rPr>
          <w:rFonts w:cs="Calibri"/>
        </w:rPr>
        <w:t>, etc.)</w:t>
      </w:r>
      <w:r w:rsidR="00E061D2">
        <w:rPr>
          <w:rFonts w:cs="Calibri"/>
        </w:rPr>
        <w:t>, w</w:t>
      </w:r>
      <w:r>
        <w:rPr>
          <w:rFonts w:cs="Calibri"/>
        </w:rPr>
        <w:t xml:space="preserve">ordt het meerdere niet in de beoordeling betrokken. </w:t>
      </w:r>
    </w:p>
    <w:p w14:paraId="77D614DE" w14:textId="77777777" w:rsidR="006921A1" w:rsidRPr="00E91527" w:rsidRDefault="006921A1" w:rsidP="006921A1">
      <w:pPr>
        <w:autoSpaceDE w:val="0"/>
        <w:autoSpaceDN w:val="0"/>
        <w:adjustRightInd w:val="0"/>
        <w:rPr>
          <w:rFonts w:cs="Calibri"/>
        </w:rPr>
      </w:pPr>
    </w:p>
    <w:p w14:paraId="6AEB731F" w14:textId="77777777" w:rsidR="00CF4F2D" w:rsidRDefault="00CF4F2D" w:rsidP="00CF4F2D">
      <w:pPr>
        <w:rPr>
          <w:rFonts w:cs="Calibri"/>
        </w:rPr>
      </w:pPr>
      <w:r>
        <w:rPr>
          <w:rFonts w:cs="Calibri"/>
        </w:rPr>
        <w:t>De inschrijving die</w:t>
      </w:r>
      <w:r w:rsidRPr="00E91527">
        <w:rPr>
          <w:rFonts w:cs="Calibri"/>
        </w:rPr>
        <w:t xml:space="preserve"> niet voldoet aan de gestelde criteria kan door de aanbestedende dienst uitgesloten worden van de verdere procedure.</w:t>
      </w:r>
    </w:p>
    <w:p w14:paraId="65AC4A72" w14:textId="77777777" w:rsidR="00CF4F2D" w:rsidRPr="000E7103" w:rsidRDefault="00CF4F2D" w:rsidP="00CF4F2D">
      <w:pPr>
        <w:pStyle w:val="Kop2"/>
      </w:pPr>
      <w:bookmarkStart w:id="56" w:name="_Toc31709124"/>
      <w:bookmarkStart w:id="57" w:name="_Toc131069441"/>
      <w:r>
        <w:t>Beoordeling inschrijving</w:t>
      </w:r>
      <w:bookmarkEnd w:id="56"/>
      <w:bookmarkEnd w:id="57"/>
    </w:p>
    <w:p w14:paraId="30F37A2D" w14:textId="77777777" w:rsidR="00FE31D5" w:rsidRDefault="00CF4F2D" w:rsidP="00CF4F2D">
      <w:pPr>
        <w:rPr>
          <w:rFonts w:cs="Calibri"/>
        </w:rPr>
      </w:pPr>
      <w:r w:rsidRPr="00E91527">
        <w:rPr>
          <w:rFonts w:cs="Calibri"/>
        </w:rPr>
        <w:t xml:space="preserve">Het gunningscriterium is de </w:t>
      </w:r>
      <w:r>
        <w:rPr>
          <w:rFonts w:cs="Calibri"/>
        </w:rPr>
        <w:t>beste prijs-kwaliteitverhouding.</w:t>
      </w:r>
      <w:r w:rsidR="00FE31D5">
        <w:rPr>
          <w:rFonts w:cs="Calibri"/>
        </w:rPr>
        <w:t xml:space="preserve"> </w:t>
      </w:r>
    </w:p>
    <w:p w14:paraId="0D39050E" w14:textId="1C9084C5" w:rsidR="00FE31D5" w:rsidRDefault="00FE31D5" w:rsidP="00CF4F2D">
      <w:pPr>
        <w:rPr>
          <w:rFonts w:cs="Calibri"/>
        </w:rPr>
      </w:pPr>
    </w:p>
    <w:p w14:paraId="178F51E5" w14:textId="74B455BA" w:rsidR="008C7B2D" w:rsidRPr="008C7B2D" w:rsidRDefault="00FE31D5" w:rsidP="008C7B2D">
      <w:pPr>
        <w:rPr>
          <w:rFonts w:cs="Calibri"/>
        </w:rPr>
      </w:pPr>
      <w:r>
        <w:rPr>
          <w:rFonts w:cs="Calibri"/>
        </w:rPr>
        <w:t xml:space="preserve">Voor wat betreft het kwantitatieve aspect geldt hierbij dat voor deze opdracht randvoorwaardelijk een taakstellend budget is vastgesteld. </w:t>
      </w:r>
      <w:r w:rsidR="008C7B2D" w:rsidRPr="00F061B4">
        <w:rPr>
          <w:szCs w:val="20"/>
        </w:rPr>
        <w:t>Voor de gehele (verdere) ont</w:t>
      </w:r>
      <w:r w:rsidR="008C7B2D">
        <w:rPr>
          <w:szCs w:val="20"/>
        </w:rPr>
        <w:t>werp- en realisatiefase</w:t>
      </w:r>
      <w:r w:rsidR="008C7B2D" w:rsidRPr="00F061B4">
        <w:rPr>
          <w:szCs w:val="20"/>
        </w:rPr>
        <w:t xml:space="preserve"> van het project heeft de gemeente een budget </w:t>
      </w:r>
      <w:r w:rsidR="008C7B2D" w:rsidRPr="00FC36C7">
        <w:rPr>
          <w:szCs w:val="20"/>
        </w:rPr>
        <w:t>gereserveerd van € 4.000.000,-- exclusief</w:t>
      </w:r>
      <w:r w:rsidR="008C7B2D" w:rsidRPr="00F061B4">
        <w:rPr>
          <w:szCs w:val="20"/>
        </w:rPr>
        <w:t xml:space="preserve"> btw. Dit bedrag wordt als taakstellend gezien voor alle projectgebonden </w:t>
      </w:r>
      <w:r w:rsidR="008C7B2D" w:rsidRPr="00FC36C7">
        <w:rPr>
          <w:szCs w:val="20"/>
        </w:rPr>
        <w:t>kosten, inclusief optionele werkzaamheden</w:t>
      </w:r>
      <w:r w:rsidR="008C7B2D">
        <w:rPr>
          <w:szCs w:val="20"/>
        </w:rPr>
        <w:t xml:space="preserve"> (Portland locatie)</w:t>
      </w:r>
      <w:r w:rsidR="008C7B2D" w:rsidRPr="00FC36C7">
        <w:rPr>
          <w:szCs w:val="20"/>
        </w:rPr>
        <w:t>.</w:t>
      </w:r>
      <w:r w:rsidR="008C7B2D">
        <w:rPr>
          <w:szCs w:val="20"/>
        </w:rPr>
        <w:t xml:space="preserve"> De opdrachtgever gaat er op dit moment vanuit dat van dit taakstellend budget het zwaartepunt van de financiële omvang ligt bij de basisscope.</w:t>
      </w:r>
      <w:r w:rsidR="008C7B2D" w:rsidRPr="00FC36C7">
        <w:rPr>
          <w:szCs w:val="20"/>
        </w:rPr>
        <w:t xml:space="preserve"> Het percentage Algemene Kosten, Winst en Risico (AKWR) is vooraf vastgesteld op 13% in de uitvoeringsfase (incl. eventueel meerwerk), waarvan 9% AK en 4% WR.</w:t>
      </w:r>
      <w:r w:rsidR="008C7B2D">
        <w:rPr>
          <w:szCs w:val="20"/>
        </w:rPr>
        <w:t xml:space="preserve"> </w:t>
      </w:r>
    </w:p>
    <w:p w14:paraId="2535A6D2" w14:textId="77777777" w:rsidR="00CF4F2D" w:rsidRPr="00E91527" w:rsidRDefault="00CF4F2D" w:rsidP="00D1117F">
      <w:pPr>
        <w:ind w:left="0"/>
        <w:rPr>
          <w:rFonts w:cs="Calibri"/>
          <w:color w:val="FF0000"/>
        </w:rPr>
      </w:pPr>
    </w:p>
    <w:p w14:paraId="164D7FC3" w14:textId="1CAE92D5" w:rsidR="00CF4F2D" w:rsidRPr="002D52BB" w:rsidRDefault="00CF4F2D" w:rsidP="00CF4F2D">
      <w:pPr>
        <w:rPr>
          <w:rFonts w:cs="Calibri"/>
        </w:rPr>
      </w:pPr>
      <w:r w:rsidRPr="002D52BB">
        <w:rPr>
          <w:rFonts w:cs="Calibri"/>
        </w:rPr>
        <w:t xml:space="preserve">De beoordeling van de Inschrijving vindt plaats op basis van de volgende </w:t>
      </w:r>
      <w:r w:rsidR="00FE31D5">
        <w:rPr>
          <w:rFonts w:cs="Calibri"/>
        </w:rPr>
        <w:t>kwalitatieve gunningscriteria</w:t>
      </w:r>
      <w:r w:rsidRPr="002D52BB">
        <w:rPr>
          <w:rFonts w:cs="Calibri"/>
        </w:rPr>
        <w:t>:</w:t>
      </w:r>
    </w:p>
    <w:p w14:paraId="362B1B88" w14:textId="77777777" w:rsidR="00CF4F2D" w:rsidRPr="002D52BB" w:rsidRDefault="00CF4F2D" w:rsidP="00CF4F2D">
      <w:pPr>
        <w:rPr>
          <w:rFonts w:cs="Calibri"/>
          <w:sz w:val="8"/>
          <w:szCs w:val="8"/>
        </w:rPr>
      </w:pPr>
    </w:p>
    <w:p w14:paraId="0C7E8653" w14:textId="1281393D" w:rsidR="00FE4C4B" w:rsidRDefault="00FE4C4B" w:rsidP="00FE4C4B">
      <w:pPr>
        <w:numPr>
          <w:ilvl w:val="0"/>
          <w:numId w:val="6"/>
        </w:numPr>
        <w:spacing w:line="264" w:lineRule="auto"/>
        <w:rPr>
          <w:rFonts w:cs="Calibri"/>
        </w:rPr>
      </w:pPr>
      <w:r w:rsidRPr="00E766F0">
        <w:rPr>
          <w:rFonts w:cs="Calibri"/>
        </w:rPr>
        <w:t xml:space="preserve">Kwaliteitscriterium 1: </w:t>
      </w:r>
      <w:r w:rsidR="00FE31D5">
        <w:rPr>
          <w:rFonts w:cs="Calibri"/>
        </w:rPr>
        <w:t>Samenwerking en procesmanagement</w:t>
      </w:r>
    </w:p>
    <w:p w14:paraId="6CF3E7A8" w14:textId="7C8F782C" w:rsidR="00FE4C4B" w:rsidRDefault="00FE4C4B" w:rsidP="00FE4C4B">
      <w:pPr>
        <w:numPr>
          <w:ilvl w:val="0"/>
          <w:numId w:val="6"/>
        </w:numPr>
        <w:spacing w:line="264" w:lineRule="auto"/>
        <w:rPr>
          <w:rFonts w:cs="Calibri"/>
        </w:rPr>
      </w:pPr>
      <w:r w:rsidRPr="00FE31D5">
        <w:rPr>
          <w:rFonts w:cs="Calibri"/>
        </w:rPr>
        <w:t xml:space="preserve">Kwaliteitscriterium 2: </w:t>
      </w:r>
      <w:r w:rsidR="00FE31D5" w:rsidRPr="00FE31D5">
        <w:rPr>
          <w:rFonts w:cs="Calibri"/>
        </w:rPr>
        <w:t>Beoogde aanpak uitvoering</w:t>
      </w:r>
      <w:r w:rsidRPr="00FE31D5">
        <w:rPr>
          <w:rFonts w:cs="Calibri"/>
        </w:rPr>
        <w:t xml:space="preserve"> </w:t>
      </w:r>
    </w:p>
    <w:p w14:paraId="1B1C13F6" w14:textId="77777777" w:rsidR="00FE31D5" w:rsidRDefault="00FE4C4B" w:rsidP="00FE31D5">
      <w:pPr>
        <w:numPr>
          <w:ilvl w:val="0"/>
          <w:numId w:val="6"/>
        </w:numPr>
        <w:spacing w:line="264" w:lineRule="auto"/>
        <w:rPr>
          <w:rFonts w:cs="Calibri"/>
        </w:rPr>
      </w:pPr>
      <w:r w:rsidRPr="00FE31D5">
        <w:rPr>
          <w:rFonts w:cs="Calibri"/>
        </w:rPr>
        <w:t>Kwalitei</w:t>
      </w:r>
      <w:r w:rsidR="00316747" w:rsidRPr="00FE31D5">
        <w:rPr>
          <w:rFonts w:cs="Calibri"/>
        </w:rPr>
        <w:t>ts</w:t>
      </w:r>
      <w:r w:rsidRPr="00FE31D5">
        <w:rPr>
          <w:rFonts w:cs="Calibri"/>
        </w:rPr>
        <w:t xml:space="preserve">criterium 3: </w:t>
      </w:r>
      <w:r w:rsidR="00FE31D5" w:rsidRPr="00FE31D5">
        <w:rPr>
          <w:rFonts w:cs="Calibri"/>
        </w:rPr>
        <w:t>Financieel plan</w:t>
      </w:r>
    </w:p>
    <w:p w14:paraId="6A8885D3" w14:textId="1F369478" w:rsidR="00FE31D5" w:rsidRPr="00FE31D5" w:rsidRDefault="00FE4C4B" w:rsidP="00FE31D5">
      <w:pPr>
        <w:numPr>
          <w:ilvl w:val="0"/>
          <w:numId w:val="6"/>
        </w:numPr>
        <w:spacing w:line="264" w:lineRule="auto"/>
        <w:rPr>
          <w:rFonts w:cs="Calibri"/>
        </w:rPr>
      </w:pPr>
      <w:r w:rsidRPr="00FE31D5">
        <w:rPr>
          <w:rFonts w:cs="Calibri"/>
        </w:rPr>
        <w:t xml:space="preserve">Kwaliteitscriterium 4: </w:t>
      </w:r>
      <w:r w:rsidR="00FE31D5" w:rsidRPr="00FE31D5">
        <w:rPr>
          <w:rFonts w:cs="Calibri"/>
        </w:rPr>
        <w:t>Risicodossier</w:t>
      </w:r>
    </w:p>
    <w:p w14:paraId="0E55E13D" w14:textId="0BEA79BE" w:rsidR="00CF4F2D" w:rsidRPr="00E91527" w:rsidRDefault="00CF4F2D" w:rsidP="00FE4C4B">
      <w:pPr>
        <w:spacing w:line="264" w:lineRule="auto"/>
        <w:ind w:left="1429"/>
        <w:rPr>
          <w:rFonts w:cs="Calibri"/>
        </w:rPr>
      </w:pPr>
    </w:p>
    <w:p w14:paraId="51C4B055" w14:textId="0228781A" w:rsidR="00FF4CEC" w:rsidRDefault="00E061D2" w:rsidP="00502984">
      <w:pPr>
        <w:overflowPunct w:val="0"/>
        <w:autoSpaceDE w:val="0"/>
        <w:autoSpaceDN w:val="0"/>
        <w:adjustRightInd w:val="0"/>
        <w:spacing w:line="255" w:lineRule="exact"/>
        <w:ind w:left="1069"/>
        <w:textAlignment w:val="baseline"/>
        <w:rPr>
          <w:rFonts w:cs="Calibri"/>
        </w:rPr>
      </w:pPr>
      <w:r>
        <w:rPr>
          <w:rFonts w:cs="Calibri"/>
        </w:rPr>
        <w:t xml:space="preserve">Na </w:t>
      </w:r>
      <w:r w:rsidR="002D52BB">
        <w:rPr>
          <w:rFonts w:cs="Calibri"/>
        </w:rPr>
        <w:t xml:space="preserve">vaststelling van de punten en scores voor </w:t>
      </w:r>
      <w:r>
        <w:rPr>
          <w:rFonts w:cs="Calibri"/>
        </w:rPr>
        <w:t xml:space="preserve">de kwalitatieve beoordeling </w:t>
      </w:r>
      <w:r w:rsidR="002D52BB">
        <w:rPr>
          <w:rFonts w:cs="Calibri"/>
        </w:rPr>
        <w:t xml:space="preserve">(kwaliteitscriterium 1 tot en met 4) </w:t>
      </w:r>
      <w:r>
        <w:rPr>
          <w:rFonts w:cs="Calibri"/>
        </w:rPr>
        <w:t>word</w:t>
      </w:r>
      <w:r w:rsidR="00A56152">
        <w:rPr>
          <w:rFonts w:cs="Calibri"/>
        </w:rPr>
        <w:t>t de beoordeling afgerond door het doorlopen van de volgende stappen:</w:t>
      </w:r>
    </w:p>
    <w:p w14:paraId="01AD8885" w14:textId="0E3B48EE" w:rsidR="00902B75" w:rsidRPr="00FB5495" w:rsidRDefault="00902B75" w:rsidP="00CF4F2D">
      <w:pPr>
        <w:numPr>
          <w:ilvl w:val="0"/>
          <w:numId w:val="6"/>
        </w:numPr>
        <w:overflowPunct w:val="0"/>
        <w:autoSpaceDE w:val="0"/>
        <w:autoSpaceDN w:val="0"/>
        <w:adjustRightInd w:val="0"/>
        <w:spacing w:line="255" w:lineRule="exact"/>
        <w:textAlignment w:val="baseline"/>
        <w:rPr>
          <w:rFonts w:cs="Calibri"/>
        </w:rPr>
      </w:pPr>
      <w:r>
        <w:rPr>
          <w:rFonts w:cs="Calibri"/>
        </w:rPr>
        <w:t xml:space="preserve">Per inschrijver wordt de </w:t>
      </w:r>
      <w:r w:rsidR="00A56152">
        <w:rPr>
          <w:rFonts w:cs="Calibri"/>
        </w:rPr>
        <w:t>totaalscore berekend</w:t>
      </w:r>
      <w:r w:rsidR="00FE4C4B" w:rsidRPr="00FB5495">
        <w:rPr>
          <w:rFonts w:cs="Calibri"/>
        </w:rPr>
        <w:t xml:space="preserve"> (de</w:t>
      </w:r>
      <w:r w:rsidR="00A56152">
        <w:rPr>
          <w:rFonts w:cs="Calibri"/>
        </w:rPr>
        <w:t xml:space="preserve"> op</w:t>
      </w:r>
      <w:r w:rsidR="00FE4C4B" w:rsidRPr="00FB5495">
        <w:rPr>
          <w:rFonts w:cs="Calibri"/>
        </w:rPr>
        <w:t>t</w:t>
      </w:r>
      <w:r w:rsidR="00A56152">
        <w:rPr>
          <w:rFonts w:cs="Calibri"/>
        </w:rPr>
        <w:t>elsom van de scores op de kwaliteitscriteria 1 t/m 4);</w:t>
      </w:r>
    </w:p>
    <w:p w14:paraId="368226FC" w14:textId="025ABC94" w:rsidR="00251B0E" w:rsidRPr="00A56152" w:rsidRDefault="00FF4CEC" w:rsidP="00A56152">
      <w:pPr>
        <w:numPr>
          <w:ilvl w:val="0"/>
          <w:numId w:val="6"/>
        </w:numPr>
        <w:overflowPunct w:val="0"/>
        <w:autoSpaceDE w:val="0"/>
        <w:autoSpaceDN w:val="0"/>
        <w:adjustRightInd w:val="0"/>
        <w:spacing w:line="255" w:lineRule="exact"/>
        <w:textAlignment w:val="baseline"/>
        <w:rPr>
          <w:rFonts w:cs="Calibri"/>
        </w:rPr>
      </w:pPr>
      <w:r w:rsidRPr="00FB5495">
        <w:rPr>
          <w:rFonts w:cs="Calibri"/>
        </w:rPr>
        <w:t>De beoordelingscommissie bepaalt welke inschrijver voldaan heeft</w:t>
      </w:r>
      <w:r>
        <w:rPr>
          <w:rFonts w:cs="Calibri"/>
        </w:rPr>
        <w:t xml:space="preserve"> aan het gunningcriterium beste prijs-kwaliteitverhouding</w:t>
      </w:r>
      <w:r w:rsidR="00CF4F2D">
        <w:rPr>
          <w:rFonts w:cs="Calibri"/>
        </w:rPr>
        <w:t>.</w:t>
      </w:r>
      <w:r w:rsidR="00A56152">
        <w:rPr>
          <w:rFonts w:cs="Calibri"/>
        </w:rPr>
        <w:t xml:space="preserve"> De inschrijver met de hoogste eindscore zal daarbij worden aangemerkt als inschrijver met de beste prijs-kwaliteitverhouding.</w:t>
      </w:r>
    </w:p>
    <w:p w14:paraId="1F2785A5" w14:textId="77777777" w:rsidR="00CF4F2D" w:rsidRDefault="00CF4F2D" w:rsidP="00CF4F2D">
      <w:pPr>
        <w:pStyle w:val="Kop2"/>
      </w:pPr>
      <w:bookmarkStart w:id="58" w:name="_Toc31709126"/>
      <w:bookmarkStart w:id="59" w:name="_Toc131069442"/>
      <w:r>
        <w:t>Beoordeling kwalitatieve aspecten (kwaliteit)</w:t>
      </w:r>
      <w:bookmarkEnd w:id="58"/>
      <w:bookmarkEnd w:id="59"/>
    </w:p>
    <w:p w14:paraId="4A3ED738" w14:textId="77777777" w:rsidR="00CF4F2D" w:rsidRPr="00B47832" w:rsidRDefault="00CF4F2D" w:rsidP="00CF4F2D">
      <w:pPr>
        <w:pStyle w:val="Kop3"/>
        <w:rPr>
          <w:i w:val="0"/>
        </w:rPr>
      </w:pPr>
      <w:bookmarkStart w:id="60" w:name="_Toc31709127"/>
      <w:bookmarkStart w:id="61" w:name="_Toc131069443"/>
      <w:r w:rsidRPr="00B47832">
        <w:rPr>
          <w:i w:val="0"/>
        </w:rPr>
        <w:t>Beoordelingscommissie</w:t>
      </w:r>
      <w:bookmarkEnd w:id="60"/>
      <w:bookmarkEnd w:id="61"/>
    </w:p>
    <w:p w14:paraId="67D355BC" w14:textId="305C515A" w:rsidR="00CF4F2D" w:rsidRDefault="007E6132" w:rsidP="00CF4F2D">
      <w:pPr>
        <w:rPr>
          <w:rFonts w:cs="Calibri"/>
        </w:rPr>
      </w:pPr>
      <w:r>
        <w:rPr>
          <w:rFonts w:cs="Calibri"/>
        </w:rPr>
        <w:t xml:space="preserve">Voor het beoordelen van de inschrijvingen </w:t>
      </w:r>
      <w:r w:rsidR="00CF4F2D" w:rsidRPr="00E91527">
        <w:rPr>
          <w:rFonts w:cs="Calibri"/>
        </w:rPr>
        <w:t xml:space="preserve">wordt een beoordelingscommissie aangesteld. De beoordelingscommissie bestaat uit een ter zake kundig team van </w:t>
      </w:r>
      <w:r w:rsidR="00CF4F2D">
        <w:rPr>
          <w:rFonts w:cs="Calibri"/>
        </w:rPr>
        <w:t>maximaal</w:t>
      </w:r>
      <w:r w:rsidR="00CF4F2D" w:rsidRPr="00E91527">
        <w:rPr>
          <w:rFonts w:cs="Calibri"/>
        </w:rPr>
        <w:t xml:space="preserve"> </w:t>
      </w:r>
      <w:r w:rsidR="00EF78D4">
        <w:rPr>
          <w:rFonts w:cs="Calibri"/>
        </w:rPr>
        <w:t>vijf</w:t>
      </w:r>
      <w:r w:rsidR="00CF4F2D">
        <w:rPr>
          <w:rFonts w:cs="Calibri"/>
        </w:rPr>
        <w:t xml:space="preserve"> (</w:t>
      </w:r>
      <w:r w:rsidR="00EF78D4">
        <w:rPr>
          <w:rFonts w:cs="Calibri"/>
        </w:rPr>
        <w:t>5</w:t>
      </w:r>
      <w:r w:rsidR="00CF4F2D" w:rsidRPr="00DC2425">
        <w:rPr>
          <w:rFonts w:cs="Calibri"/>
        </w:rPr>
        <w:t>) personen</w:t>
      </w:r>
      <w:r w:rsidR="005B526D">
        <w:rPr>
          <w:rFonts w:cs="Calibri"/>
        </w:rPr>
        <w:t xml:space="preserve">. </w:t>
      </w:r>
      <w:r w:rsidR="00CF4F2D" w:rsidRPr="00E91527">
        <w:rPr>
          <w:rFonts w:cs="Calibri"/>
        </w:rPr>
        <w:t xml:space="preserve">De </w:t>
      </w:r>
      <w:r w:rsidR="001F293F" w:rsidRPr="008F0967">
        <w:rPr>
          <w:rFonts w:cs="Calibri"/>
        </w:rPr>
        <w:t xml:space="preserve">commissie </w:t>
      </w:r>
      <w:r w:rsidR="00355C77" w:rsidRPr="008F0967">
        <w:rPr>
          <w:rFonts w:cs="Calibri"/>
        </w:rPr>
        <w:t xml:space="preserve">zal bestaan uit functionarissen met verschillende achtergronden (vakdisciplines) en worden </w:t>
      </w:r>
      <w:r w:rsidR="00CF4F2D" w:rsidRPr="008F0967">
        <w:rPr>
          <w:rFonts w:cs="Calibri"/>
        </w:rPr>
        <w:t xml:space="preserve">begeleid door een onafhankelijke </w:t>
      </w:r>
      <w:r w:rsidR="005B526D" w:rsidRPr="008F0967">
        <w:rPr>
          <w:rFonts w:cs="Calibri"/>
        </w:rPr>
        <w:t>voorzitter</w:t>
      </w:r>
      <w:r w:rsidR="00CF4F2D" w:rsidRPr="008F0967">
        <w:rPr>
          <w:rFonts w:cs="Calibri"/>
        </w:rPr>
        <w:t xml:space="preserve">. Deze </w:t>
      </w:r>
      <w:r w:rsidR="00467A11" w:rsidRPr="008F0967">
        <w:rPr>
          <w:rFonts w:cs="Calibri"/>
        </w:rPr>
        <w:t>bewaakt het beoordelingsproces.</w:t>
      </w:r>
    </w:p>
    <w:p w14:paraId="318CF7B2" w14:textId="77777777" w:rsidR="00CF4F2D" w:rsidRPr="00B47832" w:rsidRDefault="00CF4F2D" w:rsidP="00CF4F2D">
      <w:pPr>
        <w:pStyle w:val="Kop3"/>
        <w:rPr>
          <w:i w:val="0"/>
        </w:rPr>
      </w:pPr>
      <w:bookmarkStart w:id="62" w:name="_Toc31709128"/>
      <w:bookmarkStart w:id="63" w:name="_Toc131069444"/>
      <w:r w:rsidRPr="00B47832">
        <w:rPr>
          <w:i w:val="0"/>
        </w:rPr>
        <w:lastRenderedPageBreak/>
        <w:t>Beoordelingsprincipe</w:t>
      </w:r>
      <w:bookmarkEnd w:id="62"/>
      <w:bookmarkEnd w:id="63"/>
    </w:p>
    <w:p w14:paraId="251289AE" w14:textId="51AD4C0B" w:rsidR="00320782" w:rsidRDefault="00D82FE2" w:rsidP="00CF4F2D">
      <w:pPr>
        <w:rPr>
          <w:rFonts w:cs="Calibri"/>
        </w:rPr>
      </w:pPr>
      <w:r w:rsidRPr="00D82FE2">
        <w:rPr>
          <w:rFonts w:cs="Calibri"/>
          <w:b/>
          <w:bCs/>
        </w:rPr>
        <w:t>Kwaliteitsdocumenten</w:t>
      </w:r>
      <w:r>
        <w:rPr>
          <w:rFonts w:cs="Calibri"/>
        </w:rPr>
        <w:br/>
      </w:r>
      <w:r w:rsidR="00CF4F2D" w:rsidRPr="00E91527">
        <w:rPr>
          <w:rFonts w:cs="Calibri"/>
        </w:rPr>
        <w:t xml:space="preserve">De Inschrijving dient </w:t>
      </w:r>
      <w:r w:rsidR="00467A11">
        <w:rPr>
          <w:rFonts w:cs="Calibri"/>
        </w:rPr>
        <w:t xml:space="preserve">vergezeld te gaan </w:t>
      </w:r>
      <w:r w:rsidR="00CF4F2D" w:rsidRPr="00E91527">
        <w:rPr>
          <w:rFonts w:cs="Calibri"/>
        </w:rPr>
        <w:t xml:space="preserve">van </w:t>
      </w:r>
      <w:r w:rsidR="00467A11" w:rsidRPr="00D8012A">
        <w:rPr>
          <w:rFonts w:cs="Calibri"/>
          <w:u w:val="single"/>
        </w:rPr>
        <w:t>kwaliteitsdocumente</w:t>
      </w:r>
      <w:r w:rsidR="00A56A99" w:rsidRPr="00D8012A">
        <w:rPr>
          <w:rFonts w:cs="Calibri"/>
          <w:u w:val="single"/>
        </w:rPr>
        <w:t>n</w:t>
      </w:r>
      <w:r w:rsidR="00A56152">
        <w:rPr>
          <w:rFonts w:cs="Calibri"/>
          <w:u w:val="single"/>
        </w:rPr>
        <w:t>,</w:t>
      </w:r>
      <w:r w:rsidR="00A56152" w:rsidRPr="00A56152">
        <w:rPr>
          <w:rFonts w:cs="Calibri"/>
        </w:rPr>
        <w:t xml:space="preserve"> bestaande uit het Plan van Aanpak met de onderdelen</w:t>
      </w:r>
      <w:r w:rsidR="00320782" w:rsidRPr="00A56152">
        <w:rPr>
          <w:rFonts w:cs="Calibri"/>
        </w:rPr>
        <w:t>:</w:t>
      </w:r>
    </w:p>
    <w:p w14:paraId="3D30DB24" w14:textId="77777777" w:rsidR="00320782" w:rsidRDefault="00320782" w:rsidP="00CF4F2D">
      <w:pPr>
        <w:rPr>
          <w:rFonts w:cs="Calibri"/>
        </w:rPr>
      </w:pPr>
    </w:p>
    <w:p w14:paraId="01ADC81B" w14:textId="77777777" w:rsidR="00A56152" w:rsidRDefault="00A56152" w:rsidP="00A56152">
      <w:pPr>
        <w:numPr>
          <w:ilvl w:val="0"/>
          <w:numId w:val="6"/>
        </w:numPr>
        <w:spacing w:line="264" w:lineRule="auto"/>
        <w:rPr>
          <w:rFonts w:cs="Calibri"/>
        </w:rPr>
      </w:pPr>
      <w:r w:rsidRPr="00E766F0">
        <w:rPr>
          <w:rFonts w:cs="Calibri"/>
        </w:rPr>
        <w:t xml:space="preserve">Kwaliteitscriterium 1: </w:t>
      </w:r>
      <w:r>
        <w:rPr>
          <w:rFonts w:cs="Calibri"/>
        </w:rPr>
        <w:t>Samenwerking en procesmanagement</w:t>
      </w:r>
    </w:p>
    <w:p w14:paraId="02E25ED2" w14:textId="77777777" w:rsidR="00A56152" w:rsidRDefault="00A56152" w:rsidP="00A56152">
      <w:pPr>
        <w:numPr>
          <w:ilvl w:val="0"/>
          <w:numId w:val="6"/>
        </w:numPr>
        <w:spacing w:line="264" w:lineRule="auto"/>
        <w:rPr>
          <w:rFonts w:cs="Calibri"/>
        </w:rPr>
      </w:pPr>
      <w:r w:rsidRPr="00FE31D5">
        <w:rPr>
          <w:rFonts w:cs="Calibri"/>
        </w:rPr>
        <w:t xml:space="preserve">Kwaliteitscriterium 2: Beoogde aanpak uitvoering </w:t>
      </w:r>
    </w:p>
    <w:p w14:paraId="415C5BCF" w14:textId="77777777" w:rsidR="00A56152" w:rsidRDefault="00A56152" w:rsidP="00A56152">
      <w:pPr>
        <w:numPr>
          <w:ilvl w:val="0"/>
          <w:numId w:val="6"/>
        </w:numPr>
        <w:spacing w:line="264" w:lineRule="auto"/>
        <w:rPr>
          <w:rFonts w:cs="Calibri"/>
        </w:rPr>
      </w:pPr>
      <w:r w:rsidRPr="00FE31D5">
        <w:rPr>
          <w:rFonts w:cs="Calibri"/>
        </w:rPr>
        <w:t>Kwaliteitscriterium 3: Financieel plan</w:t>
      </w:r>
    </w:p>
    <w:p w14:paraId="0F3AE38C" w14:textId="77777777" w:rsidR="00A56152" w:rsidRPr="00FE31D5" w:rsidRDefault="00A56152" w:rsidP="00A56152">
      <w:pPr>
        <w:numPr>
          <w:ilvl w:val="0"/>
          <w:numId w:val="6"/>
        </w:numPr>
        <w:spacing w:line="264" w:lineRule="auto"/>
        <w:rPr>
          <w:rFonts w:cs="Calibri"/>
        </w:rPr>
      </w:pPr>
      <w:r w:rsidRPr="00FE31D5">
        <w:rPr>
          <w:rFonts w:cs="Calibri"/>
        </w:rPr>
        <w:t>Kwaliteitscriterium 4: Risicodossier</w:t>
      </w:r>
    </w:p>
    <w:p w14:paraId="23032B29" w14:textId="77777777" w:rsidR="00320782" w:rsidRDefault="00320782" w:rsidP="00320782">
      <w:pPr>
        <w:rPr>
          <w:rFonts w:cs="Calibri"/>
        </w:rPr>
      </w:pPr>
    </w:p>
    <w:p w14:paraId="08073ECF" w14:textId="2275F9F7" w:rsidR="00A56A99" w:rsidRPr="00320782" w:rsidRDefault="00A56A99" w:rsidP="00320782">
      <w:pPr>
        <w:rPr>
          <w:rFonts w:cs="Calibri"/>
        </w:rPr>
      </w:pPr>
      <w:r w:rsidRPr="00320782">
        <w:rPr>
          <w:rFonts w:cs="Calibri"/>
        </w:rPr>
        <w:t>Deze documenten dienen</w:t>
      </w:r>
      <w:r w:rsidR="00CF4F2D" w:rsidRPr="00320782">
        <w:rPr>
          <w:rFonts w:cs="Calibri"/>
        </w:rPr>
        <w:t xml:space="preserve"> de Opdrachtgever inzage te geven in de wijze waarop de inschrijver invulling gaat geven aan de Kwaliteitscriteria. </w:t>
      </w:r>
    </w:p>
    <w:p w14:paraId="27A69905" w14:textId="77777777" w:rsidR="00320782" w:rsidRDefault="00320782" w:rsidP="00CF4F2D">
      <w:pPr>
        <w:rPr>
          <w:rFonts w:cs="Calibri"/>
        </w:rPr>
      </w:pPr>
    </w:p>
    <w:p w14:paraId="19014832" w14:textId="35E4DB5A" w:rsidR="00CF4F2D" w:rsidRPr="008F0967" w:rsidRDefault="00CF4F2D" w:rsidP="00CF4F2D">
      <w:pPr>
        <w:rPr>
          <w:rFonts w:cs="Calibri"/>
        </w:rPr>
      </w:pPr>
      <w:r w:rsidRPr="008F0967">
        <w:rPr>
          <w:rFonts w:cs="Calibri"/>
        </w:rPr>
        <w:t xml:space="preserve">De </w:t>
      </w:r>
      <w:r w:rsidR="00671110" w:rsidRPr="008F0967">
        <w:rPr>
          <w:rFonts w:cs="Calibri"/>
        </w:rPr>
        <w:t>aangeboden kwaliteit</w:t>
      </w:r>
      <w:r w:rsidR="00596C80" w:rsidRPr="008F0967">
        <w:rPr>
          <w:rFonts w:cs="Calibri"/>
        </w:rPr>
        <w:t xml:space="preserve"> in de kwaliteitsdocumenten</w:t>
      </w:r>
      <w:r w:rsidR="00320782" w:rsidRPr="008F0967">
        <w:rPr>
          <w:rFonts w:cs="Calibri"/>
        </w:rPr>
        <w:t xml:space="preserve">, </w:t>
      </w:r>
      <w:r w:rsidRPr="008F0967">
        <w:rPr>
          <w:rFonts w:cs="Calibri"/>
        </w:rPr>
        <w:t xml:space="preserve">maakt </w:t>
      </w:r>
      <w:r w:rsidR="00596C80" w:rsidRPr="008F0967">
        <w:rPr>
          <w:rFonts w:cs="Calibri"/>
        </w:rPr>
        <w:t xml:space="preserve">voor zover van toepassing op de bouwteamfase </w:t>
      </w:r>
      <w:r w:rsidRPr="008F0967">
        <w:rPr>
          <w:rFonts w:cs="Calibri"/>
        </w:rPr>
        <w:t xml:space="preserve">onderdeel uit van de </w:t>
      </w:r>
      <w:r w:rsidR="00467A11" w:rsidRPr="008F0967">
        <w:rPr>
          <w:rFonts w:cs="Calibri"/>
        </w:rPr>
        <w:t>Bouwteam</w:t>
      </w:r>
      <w:r w:rsidRPr="008F0967">
        <w:rPr>
          <w:rFonts w:cs="Calibri"/>
        </w:rPr>
        <w:t xml:space="preserve">overeenkomst en zal door de inschrijver uitgevoerd dienen te worden </w:t>
      </w:r>
      <w:r w:rsidR="007E6132" w:rsidRPr="008F0967">
        <w:rPr>
          <w:rFonts w:cs="Calibri"/>
        </w:rPr>
        <w:t xml:space="preserve">binnen </w:t>
      </w:r>
      <w:r w:rsidR="008B38AB">
        <w:rPr>
          <w:rFonts w:cs="Calibri"/>
        </w:rPr>
        <w:t>het aanbod in haar Inschrijving</w:t>
      </w:r>
      <w:r w:rsidR="00A56A99" w:rsidRPr="008F0967">
        <w:rPr>
          <w:rFonts w:cs="Calibri"/>
        </w:rPr>
        <w:t>.</w:t>
      </w:r>
    </w:p>
    <w:p w14:paraId="613B5418" w14:textId="208DC814" w:rsidR="00A56A99" w:rsidRPr="00E91527" w:rsidRDefault="00A56A99" w:rsidP="00CF4F2D">
      <w:pPr>
        <w:rPr>
          <w:rFonts w:cs="Calibri"/>
        </w:rPr>
      </w:pPr>
      <w:r w:rsidRPr="008F0967">
        <w:rPr>
          <w:rFonts w:cs="Calibri"/>
        </w:rPr>
        <w:t>Indien overgegaan wordt tot het sluiten van de aannemingsovereenkomst</w:t>
      </w:r>
      <w:r w:rsidR="008B38AB">
        <w:rPr>
          <w:rFonts w:cs="Calibri"/>
        </w:rPr>
        <w:t xml:space="preserve"> voor een deelopdracht,</w:t>
      </w:r>
      <w:r w:rsidRPr="008F0967">
        <w:rPr>
          <w:rFonts w:cs="Calibri"/>
        </w:rPr>
        <w:t xml:space="preserve"> dan wordt de aangeboden kwaliteit</w:t>
      </w:r>
      <w:r w:rsidR="00001882">
        <w:rPr>
          <w:rFonts w:cs="Calibri"/>
        </w:rPr>
        <w:t>saspecten</w:t>
      </w:r>
      <w:r w:rsidRPr="008F0967">
        <w:rPr>
          <w:rFonts w:cs="Calibri"/>
        </w:rPr>
        <w:t xml:space="preserve"> </w:t>
      </w:r>
      <w:r w:rsidR="00596C80" w:rsidRPr="008F0967">
        <w:rPr>
          <w:rFonts w:cs="Calibri"/>
        </w:rPr>
        <w:t xml:space="preserve">die betrekking hebben op deze fase, </w:t>
      </w:r>
      <w:r w:rsidRPr="008F0967">
        <w:rPr>
          <w:rFonts w:cs="Calibri"/>
        </w:rPr>
        <w:t>onderdeel van deze aannemingsovereenkomst</w:t>
      </w:r>
      <w:r w:rsidR="00596C80" w:rsidRPr="008F0967">
        <w:rPr>
          <w:rFonts w:cs="Calibri"/>
        </w:rPr>
        <w:t xml:space="preserve">. Dit </w:t>
      </w:r>
      <w:r w:rsidRPr="008F0967">
        <w:rPr>
          <w:rFonts w:cs="Calibri"/>
        </w:rPr>
        <w:t xml:space="preserve">dient </w:t>
      </w:r>
      <w:r w:rsidR="00671110" w:rsidRPr="008F0967">
        <w:rPr>
          <w:rFonts w:cs="Calibri"/>
        </w:rPr>
        <w:t>uitgevoerd</w:t>
      </w:r>
      <w:r w:rsidRPr="008F0967">
        <w:rPr>
          <w:rFonts w:cs="Calibri"/>
        </w:rPr>
        <w:t xml:space="preserve"> te worden binnen </w:t>
      </w:r>
      <w:r w:rsidR="00671110" w:rsidRPr="008F0967">
        <w:rPr>
          <w:rFonts w:cs="Calibri"/>
        </w:rPr>
        <w:t xml:space="preserve">de overeen te komen aannemingssom </w:t>
      </w:r>
      <w:r w:rsidR="00001882">
        <w:rPr>
          <w:rFonts w:cs="Calibri"/>
        </w:rPr>
        <w:t>voor de specifieke deelopdracht.</w:t>
      </w:r>
    </w:p>
    <w:p w14:paraId="3C1603D2" w14:textId="77777777" w:rsidR="00CF4F2D" w:rsidRPr="00E91527" w:rsidRDefault="00CF4F2D" w:rsidP="00CF4F2D">
      <w:pPr>
        <w:rPr>
          <w:rFonts w:cs="Calibri"/>
        </w:rPr>
      </w:pPr>
    </w:p>
    <w:p w14:paraId="339D66BB" w14:textId="50FB3D47" w:rsidR="009A09A3" w:rsidRDefault="00CF4F2D" w:rsidP="00B11E44">
      <w:pPr>
        <w:rPr>
          <w:rFonts w:cs="Calibri"/>
        </w:rPr>
      </w:pPr>
      <w:r w:rsidRPr="00852D34">
        <w:rPr>
          <w:rFonts w:cs="Calibri"/>
        </w:rPr>
        <w:t xml:space="preserve">De beoordelingscommissie beoordeelt </w:t>
      </w:r>
      <w:r w:rsidR="007C600D">
        <w:rPr>
          <w:rFonts w:cs="Calibri"/>
        </w:rPr>
        <w:t xml:space="preserve">de </w:t>
      </w:r>
      <w:r w:rsidR="00320782">
        <w:rPr>
          <w:rFonts w:cs="Calibri"/>
        </w:rPr>
        <w:t xml:space="preserve">bovengenoemde </w:t>
      </w:r>
      <w:r w:rsidR="007C600D">
        <w:rPr>
          <w:rFonts w:cs="Calibri"/>
        </w:rPr>
        <w:t xml:space="preserve">kwaliteitscriteria </w:t>
      </w:r>
      <w:r w:rsidRPr="00852D34">
        <w:rPr>
          <w:rFonts w:cs="Calibri"/>
        </w:rPr>
        <w:t xml:space="preserve">volgens de in </w:t>
      </w:r>
      <w:r w:rsidR="00320782">
        <w:rPr>
          <w:rFonts w:cs="Calibri"/>
        </w:rPr>
        <w:t>Hoofdstuk 6</w:t>
      </w:r>
      <w:r w:rsidRPr="00E91527">
        <w:rPr>
          <w:rFonts w:cs="Calibri"/>
        </w:rPr>
        <w:t xml:space="preserve"> gedefinieerde </w:t>
      </w:r>
      <w:r>
        <w:rPr>
          <w:rFonts w:cs="Calibri"/>
        </w:rPr>
        <w:t>Kwaliteits-/beoordelingscriteria</w:t>
      </w:r>
      <w:r w:rsidRPr="00E91527">
        <w:rPr>
          <w:rFonts w:cs="Calibri"/>
        </w:rPr>
        <w:t xml:space="preserve">. De beoordelingscommissie beoordeelt </w:t>
      </w:r>
      <w:r w:rsidR="009A09A3">
        <w:rPr>
          <w:rFonts w:cs="Calibri"/>
        </w:rPr>
        <w:t>de kwaliteitsdocumenten</w:t>
      </w:r>
      <w:r w:rsidRPr="00E91527">
        <w:rPr>
          <w:rFonts w:cs="Calibri"/>
        </w:rPr>
        <w:t xml:space="preserve"> door eerst elke </w:t>
      </w:r>
      <w:r w:rsidR="00E40963">
        <w:rPr>
          <w:rFonts w:cs="Calibri"/>
        </w:rPr>
        <w:t xml:space="preserve">individuele </w:t>
      </w:r>
      <w:r w:rsidRPr="00E91527">
        <w:rPr>
          <w:rFonts w:cs="Calibri"/>
        </w:rPr>
        <w:t xml:space="preserve">deskundige </w:t>
      </w:r>
      <w:r w:rsidR="00E40963">
        <w:rPr>
          <w:rFonts w:cs="Calibri"/>
        </w:rPr>
        <w:t>elk</w:t>
      </w:r>
      <w:r>
        <w:rPr>
          <w:rFonts w:cs="Calibri"/>
        </w:rPr>
        <w:t xml:space="preserve"> kwaliteitscriteri</w:t>
      </w:r>
      <w:r w:rsidR="00E40963">
        <w:rPr>
          <w:rFonts w:cs="Calibri"/>
        </w:rPr>
        <w:t>um</w:t>
      </w:r>
      <w:r w:rsidRPr="00E91527">
        <w:rPr>
          <w:rFonts w:cs="Calibri"/>
        </w:rPr>
        <w:t xml:space="preserve"> individueel te laten waarderen</w:t>
      </w:r>
      <w:r w:rsidR="00E40963">
        <w:rPr>
          <w:rFonts w:cs="Calibri"/>
        </w:rPr>
        <w:t>/beoordelen</w:t>
      </w:r>
      <w:r w:rsidRPr="00E91527">
        <w:rPr>
          <w:rFonts w:cs="Calibri"/>
        </w:rPr>
        <w:t xml:space="preserve">. </w:t>
      </w:r>
    </w:p>
    <w:p w14:paraId="387AECCD" w14:textId="60B1867B" w:rsidR="00B11E44" w:rsidRDefault="00200CFA" w:rsidP="00B11E44">
      <w:pPr>
        <w:rPr>
          <w:rFonts w:cs="Calibri"/>
        </w:rPr>
      </w:pPr>
      <w:r>
        <w:rPr>
          <w:rFonts w:cs="Calibri"/>
        </w:rPr>
        <w:t>Vervolgens</w:t>
      </w:r>
      <w:r w:rsidR="009A09A3">
        <w:rPr>
          <w:rFonts w:cs="Calibri"/>
        </w:rPr>
        <w:t xml:space="preserve"> worden deze gezamenlijk </w:t>
      </w:r>
      <w:r w:rsidR="00320782">
        <w:rPr>
          <w:rFonts w:cs="Calibri"/>
        </w:rPr>
        <w:t xml:space="preserve">(plenair) </w:t>
      </w:r>
      <w:r w:rsidR="009A09A3">
        <w:rPr>
          <w:rFonts w:cs="Calibri"/>
        </w:rPr>
        <w:t xml:space="preserve">besproken </w:t>
      </w:r>
      <w:r w:rsidR="00320782">
        <w:rPr>
          <w:rFonts w:cs="Calibri"/>
        </w:rPr>
        <w:t xml:space="preserve">door de beoordelingscommissie </w:t>
      </w:r>
      <w:r w:rsidR="009A09A3">
        <w:rPr>
          <w:rFonts w:cs="Calibri"/>
        </w:rPr>
        <w:t xml:space="preserve">onder leiding van de onafhankelijke voorzitter. </w:t>
      </w:r>
      <w:r w:rsidR="00CF4F2D" w:rsidRPr="00E91527">
        <w:rPr>
          <w:rFonts w:cs="Calibri"/>
        </w:rPr>
        <w:t xml:space="preserve">Na het gezamenlijk bespreken van de individuele beoordelingen </w:t>
      </w:r>
      <w:r w:rsidR="00320782">
        <w:rPr>
          <w:rFonts w:cs="Calibri"/>
        </w:rPr>
        <w:t xml:space="preserve">komt de beoordelingscommissie per </w:t>
      </w:r>
      <w:r w:rsidR="00CF4F2D" w:rsidRPr="00320782">
        <w:rPr>
          <w:rFonts w:cs="Calibri"/>
          <w:color w:val="000000" w:themeColor="text1"/>
        </w:rPr>
        <w:t xml:space="preserve">Kwaliteitscriterium </w:t>
      </w:r>
      <w:r w:rsidR="00320782" w:rsidRPr="00320782">
        <w:rPr>
          <w:rFonts w:cs="Calibri"/>
          <w:color w:val="000000" w:themeColor="text1"/>
        </w:rPr>
        <w:t xml:space="preserve">tot </w:t>
      </w:r>
      <w:r w:rsidR="00CF4F2D" w:rsidRPr="00E91527">
        <w:rPr>
          <w:rFonts w:cs="Calibri"/>
        </w:rPr>
        <w:t>een eindbeoordeling</w:t>
      </w:r>
      <w:r w:rsidR="00320782">
        <w:rPr>
          <w:rFonts w:cs="Calibri"/>
        </w:rPr>
        <w:t xml:space="preserve">. </w:t>
      </w:r>
      <w:r w:rsidR="005B6D66">
        <w:rPr>
          <w:rFonts w:cs="Calibri"/>
        </w:rPr>
        <w:t xml:space="preserve">De eindbeoordeling </w:t>
      </w:r>
      <w:r w:rsidR="00CF4F2D" w:rsidRPr="00E91527">
        <w:rPr>
          <w:rFonts w:cs="Calibri"/>
        </w:rPr>
        <w:t xml:space="preserve">betreft telkens het teamresultaat </w:t>
      </w:r>
      <w:r w:rsidR="005B6D66">
        <w:rPr>
          <w:rFonts w:cs="Calibri"/>
        </w:rPr>
        <w:t xml:space="preserve">van de </w:t>
      </w:r>
      <w:r w:rsidR="00CF4F2D" w:rsidRPr="00E91527">
        <w:rPr>
          <w:rFonts w:cs="Calibri"/>
        </w:rPr>
        <w:t xml:space="preserve">in consensus </w:t>
      </w:r>
      <w:r w:rsidR="005B6D66">
        <w:rPr>
          <w:rFonts w:cs="Calibri"/>
        </w:rPr>
        <w:t xml:space="preserve">tot stand gekomen </w:t>
      </w:r>
      <w:r w:rsidR="00B11E44">
        <w:rPr>
          <w:rFonts w:cs="Calibri"/>
        </w:rPr>
        <w:t xml:space="preserve">beoordeling. </w:t>
      </w:r>
    </w:p>
    <w:p w14:paraId="5EDB3848" w14:textId="3E0EDCEC" w:rsidR="00671110" w:rsidRPr="00B11E44" w:rsidRDefault="00671110" w:rsidP="00B11E44">
      <w:pPr>
        <w:rPr>
          <w:rFonts w:cs="Calibri"/>
        </w:rPr>
      </w:pPr>
      <w:r w:rsidRPr="00671110">
        <w:rPr>
          <w:szCs w:val="20"/>
        </w:rPr>
        <w:t xml:space="preserve">Bij de beoordeling gelden in algemene zin de volgende principes: hoe beter de omschrijving op een bepaald onderdeel aansluit bij de gestelde criteria en hoe concreter, </w:t>
      </w:r>
      <w:r w:rsidR="00B11E44">
        <w:rPr>
          <w:szCs w:val="20"/>
        </w:rPr>
        <w:t>des te hoger de score hiervoor.</w:t>
      </w:r>
      <w:r>
        <w:t xml:space="preserve"> Onduidelijke of </w:t>
      </w:r>
      <w:r w:rsidRPr="00671110">
        <w:rPr>
          <w:szCs w:val="20"/>
        </w:rPr>
        <w:t>onvolledige informatieverstrekking kan resulteren in een lage waardering/score.</w:t>
      </w:r>
    </w:p>
    <w:p w14:paraId="1B0B0AC2" w14:textId="77777777" w:rsidR="00671110" w:rsidRPr="00E91527" w:rsidRDefault="00671110" w:rsidP="00CF4F2D">
      <w:pPr>
        <w:rPr>
          <w:rFonts w:cs="Calibri"/>
        </w:rPr>
      </w:pPr>
    </w:p>
    <w:p w14:paraId="11A87DD6" w14:textId="77777777" w:rsidR="00CF4F2D" w:rsidRPr="002C631A" w:rsidRDefault="00CF4F2D" w:rsidP="00CF4F2D">
      <w:pPr>
        <w:rPr>
          <w:rFonts w:cs="Calibri"/>
        </w:rPr>
      </w:pPr>
      <w:r w:rsidRPr="002C631A">
        <w:rPr>
          <w:rFonts w:cs="Calibri"/>
        </w:rPr>
        <w:t xml:space="preserve">Het beoordelingsteam </w:t>
      </w:r>
      <w:r w:rsidR="005B6D66" w:rsidRPr="002C631A">
        <w:rPr>
          <w:rFonts w:cs="Calibri"/>
        </w:rPr>
        <w:t xml:space="preserve">geeft </w:t>
      </w:r>
      <w:r w:rsidR="005B6D66">
        <w:rPr>
          <w:rFonts w:cs="Calibri"/>
        </w:rPr>
        <w:t>een beoordeling variërend van Uitstekend tot Slecht volgens</w:t>
      </w:r>
      <w:r w:rsidRPr="002C631A">
        <w:rPr>
          <w:rFonts w:cs="Calibri"/>
        </w:rPr>
        <w:t xml:space="preserve"> onderstaande </w:t>
      </w:r>
      <w:r w:rsidR="005B6D66">
        <w:rPr>
          <w:rFonts w:cs="Calibri"/>
        </w:rPr>
        <w:t>tabel.</w:t>
      </w:r>
    </w:p>
    <w:p w14:paraId="07F0278E" w14:textId="77777777" w:rsidR="00CF4F2D" w:rsidRPr="002C631A" w:rsidRDefault="00CF4F2D" w:rsidP="00CF4F2D">
      <w:pPr>
        <w:rPr>
          <w:rFonts w:cs="Calibri"/>
        </w:rPr>
      </w:pPr>
    </w:p>
    <w:tbl>
      <w:tblPr>
        <w:tblStyle w:val="Tabelraster"/>
        <w:tblW w:w="0" w:type="auto"/>
        <w:tblInd w:w="1242" w:type="dxa"/>
        <w:tblLook w:val="04A0" w:firstRow="1" w:lastRow="0" w:firstColumn="1" w:lastColumn="0" w:noHBand="0" w:noVBand="1"/>
      </w:tblPr>
      <w:tblGrid>
        <w:gridCol w:w="1103"/>
        <w:gridCol w:w="531"/>
        <w:gridCol w:w="5057"/>
        <w:gridCol w:w="1695"/>
      </w:tblGrid>
      <w:tr w:rsidR="005972DF" w14:paraId="349A00A6" w14:textId="033485A8" w:rsidTr="005972DF">
        <w:tc>
          <w:tcPr>
            <w:tcW w:w="1634" w:type="dxa"/>
            <w:gridSpan w:val="2"/>
            <w:tcBorders>
              <w:top w:val="single" w:sz="4" w:space="0" w:color="auto"/>
              <w:left w:val="single" w:sz="4" w:space="0" w:color="auto"/>
              <w:bottom w:val="single" w:sz="4" w:space="0" w:color="auto"/>
              <w:right w:val="single" w:sz="4" w:space="0" w:color="auto"/>
            </w:tcBorders>
          </w:tcPr>
          <w:p w14:paraId="232A1787" w14:textId="77777777" w:rsidR="005972DF" w:rsidRDefault="005972DF" w:rsidP="00303EC1">
            <w:pPr>
              <w:tabs>
                <w:tab w:val="left" w:pos="567"/>
                <w:tab w:val="left" w:pos="1701"/>
                <w:tab w:val="left" w:pos="2835"/>
              </w:tabs>
              <w:ind w:left="0"/>
              <w:rPr>
                <w:rFonts w:cs="Calibri"/>
                <w:b/>
              </w:rPr>
            </w:pPr>
            <w:r>
              <w:rPr>
                <w:rFonts w:cs="Calibri"/>
                <w:b/>
              </w:rPr>
              <w:t>Beoordeling</w:t>
            </w:r>
          </w:p>
        </w:tc>
        <w:tc>
          <w:tcPr>
            <w:tcW w:w="5057" w:type="dxa"/>
            <w:tcBorders>
              <w:top w:val="single" w:sz="4" w:space="0" w:color="auto"/>
              <w:left w:val="single" w:sz="4" w:space="0" w:color="auto"/>
              <w:bottom w:val="single" w:sz="4" w:space="0" w:color="auto"/>
              <w:right w:val="single" w:sz="4" w:space="0" w:color="auto"/>
            </w:tcBorders>
            <w:hideMark/>
          </w:tcPr>
          <w:p w14:paraId="20D55E93" w14:textId="77777777" w:rsidR="005972DF" w:rsidRDefault="005972DF" w:rsidP="00303EC1">
            <w:pPr>
              <w:tabs>
                <w:tab w:val="left" w:pos="567"/>
                <w:tab w:val="left" w:pos="1701"/>
                <w:tab w:val="left" w:pos="2835"/>
              </w:tabs>
              <w:ind w:left="0"/>
              <w:rPr>
                <w:rFonts w:cs="Calibri"/>
                <w:b/>
              </w:rPr>
            </w:pPr>
            <w:r>
              <w:rPr>
                <w:rFonts w:cs="Calibri"/>
                <w:b/>
              </w:rPr>
              <w:t>Onderbouwing</w:t>
            </w:r>
          </w:p>
        </w:tc>
        <w:tc>
          <w:tcPr>
            <w:tcW w:w="1695" w:type="dxa"/>
            <w:tcBorders>
              <w:top w:val="single" w:sz="4" w:space="0" w:color="auto"/>
              <w:left w:val="single" w:sz="4" w:space="0" w:color="auto"/>
              <w:bottom w:val="single" w:sz="4" w:space="0" w:color="auto"/>
              <w:right w:val="single" w:sz="4" w:space="0" w:color="auto"/>
            </w:tcBorders>
          </w:tcPr>
          <w:p w14:paraId="10F83974" w14:textId="2A9BC35E" w:rsidR="005972DF" w:rsidRDefault="005972DF" w:rsidP="00303EC1">
            <w:pPr>
              <w:tabs>
                <w:tab w:val="left" w:pos="567"/>
                <w:tab w:val="left" w:pos="1701"/>
                <w:tab w:val="left" w:pos="2835"/>
              </w:tabs>
              <w:ind w:left="0"/>
              <w:rPr>
                <w:rFonts w:cs="Calibri"/>
                <w:b/>
              </w:rPr>
            </w:pPr>
            <w:r>
              <w:rPr>
                <w:rFonts w:cs="Calibri"/>
                <w:b/>
              </w:rPr>
              <w:t>Percentage max. puntenscore per criterium</w:t>
            </w:r>
          </w:p>
        </w:tc>
      </w:tr>
      <w:tr w:rsidR="005972DF" w14:paraId="6D6A0F43" w14:textId="1DC0CC32" w:rsidTr="005972DF">
        <w:tc>
          <w:tcPr>
            <w:tcW w:w="1103" w:type="dxa"/>
            <w:tcBorders>
              <w:top w:val="single" w:sz="4" w:space="0" w:color="auto"/>
              <w:left w:val="single" w:sz="4" w:space="0" w:color="auto"/>
              <w:bottom w:val="single" w:sz="4" w:space="0" w:color="auto"/>
              <w:right w:val="single" w:sz="4" w:space="0" w:color="auto"/>
            </w:tcBorders>
          </w:tcPr>
          <w:p w14:paraId="1317B294" w14:textId="77777777" w:rsidR="005972DF" w:rsidRDefault="005972DF" w:rsidP="00303EC1">
            <w:pPr>
              <w:tabs>
                <w:tab w:val="left" w:pos="567"/>
                <w:tab w:val="left" w:pos="1701"/>
                <w:tab w:val="left" w:pos="2835"/>
              </w:tabs>
              <w:ind w:left="0"/>
              <w:rPr>
                <w:rFonts w:cs="Calibri"/>
              </w:rPr>
            </w:pPr>
            <w:r>
              <w:rPr>
                <w:rFonts w:cs="Calibri"/>
              </w:rPr>
              <w:t>Uitstekend</w:t>
            </w:r>
          </w:p>
        </w:tc>
        <w:tc>
          <w:tcPr>
            <w:tcW w:w="531" w:type="dxa"/>
            <w:tcBorders>
              <w:top w:val="single" w:sz="4" w:space="0" w:color="auto"/>
              <w:left w:val="single" w:sz="4" w:space="0" w:color="auto"/>
              <w:bottom w:val="single" w:sz="4" w:space="0" w:color="auto"/>
              <w:right w:val="single" w:sz="4" w:space="0" w:color="auto"/>
            </w:tcBorders>
            <w:hideMark/>
          </w:tcPr>
          <w:p w14:paraId="0F2A9C2E" w14:textId="71962952" w:rsidR="005972DF" w:rsidRDefault="005972DF" w:rsidP="007E228D">
            <w:pPr>
              <w:tabs>
                <w:tab w:val="left" w:pos="567"/>
                <w:tab w:val="left" w:pos="1701"/>
                <w:tab w:val="left" w:pos="2835"/>
              </w:tabs>
              <w:ind w:left="0"/>
              <w:jc w:val="center"/>
              <w:rPr>
                <w:rFonts w:cs="Calibri"/>
              </w:rPr>
            </w:pPr>
            <w:r>
              <w:rPr>
                <w:rFonts w:cs="Calibri"/>
              </w:rPr>
              <w:t>10</w:t>
            </w:r>
          </w:p>
        </w:tc>
        <w:tc>
          <w:tcPr>
            <w:tcW w:w="5057" w:type="dxa"/>
            <w:tcBorders>
              <w:top w:val="single" w:sz="4" w:space="0" w:color="auto"/>
              <w:left w:val="single" w:sz="4" w:space="0" w:color="auto"/>
              <w:bottom w:val="single" w:sz="4" w:space="0" w:color="auto"/>
              <w:right w:val="single" w:sz="4" w:space="0" w:color="auto"/>
            </w:tcBorders>
            <w:hideMark/>
          </w:tcPr>
          <w:p w14:paraId="70B63DF7"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De beantwoording is volledig en;</w:t>
            </w:r>
          </w:p>
          <w:p w14:paraId="1A7421D9"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 xml:space="preserve">De beantwoording is </w:t>
            </w:r>
            <w:r>
              <w:rPr>
                <w:rFonts w:asciiTheme="minorHAnsi" w:hAnsiTheme="minorHAnsi" w:cstheme="minorHAnsi"/>
                <w:sz w:val="18"/>
                <w:szCs w:val="18"/>
              </w:rPr>
              <w:t>SMART</w:t>
            </w:r>
            <w:r w:rsidRPr="0025075B">
              <w:rPr>
                <w:rFonts w:asciiTheme="minorHAnsi" w:hAnsiTheme="minorHAnsi" w:cstheme="minorHAnsi"/>
                <w:sz w:val="18"/>
                <w:szCs w:val="18"/>
              </w:rPr>
              <w:t xml:space="preserve"> en;</w:t>
            </w:r>
          </w:p>
          <w:p w14:paraId="744331B5"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De beantwoording is aansprekend en ook zeer overtuigend en;</w:t>
            </w:r>
          </w:p>
          <w:p w14:paraId="50D6EF94"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De beantwoording is zeer goed doordacht en bevat creatieve/innovatieve elementen en;</w:t>
            </w:r>
          </w:p>
          <w:p w14:paraId="60B1E04C" w14:textId="56169C85"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 xml:space="preserve">De beantwoording sluit zeer goed aan bij de behoeften, uitgangspunten uit </w:t>
            </w:r>
            <w:r>
              <w:rPr>
                <w:rFonts w:asciiTheme="minorHAnsi" w:hAnsiTheme="minorHAnsi" w:cstheme="minorHAnsi"/>
                <w:sz w:val="18"/>
                <w:szCs w:val="18"/>
              </w:rPr>
              <w:t>de Inschrijvingsleidraad</w:t>
            </w:r>
            <w:r w:rsidRPr="0025075B">
              <w:rPr>
                <w:rFonts w:asciiTheme="minorHAnsi" w:hAnsiTheme="minorHAnsi" w:cstheme="minorHAnsi"/>
                <w:sz w:val="18"/>
                <w:szCs w:val="18"/>
              </w:rPr>
              <w:t xml:space="preserve"> en biedt daar</w:t>
            </w:r>
            <w:r>
              <w:rPr>
                <w:rFonts w:asciiTheme="minorHAnsi" w:hAnsiTheme="minorHAnsi" w:cstheme="minorHAnsi"/>
                <w:sz w:val="18"/>
                <w:szCs w:val="18"/>
              </w:rPr>
              <w:t>toe</w:t>
            </w:r>
            <w:r w:rsidRPr="0025075B">
              <w:rPr>
                <w:rFonts w:asciiTheme="minorHAnsi" w:hAnsiTheme="minorHAnsi" w:cstheme="minorHAnsi"/>
                <w:sz w:val="18"/>
                <w:szCs w:val="18"/>
              </w:rPr>
              <w:t xml:space="preserve"> significante meerwaarde en;</w:t>
            </w:r>
          </w:p>
          <w:p w14:paraId="22F6B427"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Uit de beantwoording blijkt duidelijk dat inschrijver de opdracht zeer goed doorgrondt.</w:t>
            </w:r>
          </w:p>
        </w:tc>
        <w:tc>
          <w:tcPr>
            <w:tcW w:w="1695" w:type="dxa"/>
            <w:tcBorders>
              <w:top w:val="single" w:sz="4" w:space="0" w:color="auto"/>
              <w:left w:val="single" w:sz="4" w:space="0" w:color="auto"/>
              <w:bottom w:val="single" w:sz="4" w:space="0" w:color="auto"/>
              <w:right w:val="single" w:sz="4" w:space="0" w:color="auto"/>
            </w:tcBorders>
          </w:tcPr>
          <w:p w14:paraId="0866555C" w14:textId="7CA2091E" w:rsidR="005972DF" w:rsidRPr="0025075B" w:rsidRDefault="005972DF" w:rsidP="005972DF">
            <w:pPr>
              <w:pStyle w:val="Lijstalinea"/>
              <w:spacing w:line="276" w:lineRule="auto"/>
              <w:rPr>
                <w:rFonts w:asciiTheme="minorHAnsi" w:hAnsiTheme="minorHAnsi" w:cstheme="minorHAnsi"/>
                <w:sz w:val="18"/>
                <w:szCs w:val="18"/>
              </w:rPr>
            </w:pPr>
            <w:r>
              <w:rPr>
                <w:rFonts w:asciiTheme="minorHAnsi" w:hAnsiTheme="minorHAnsi" w:cstheme="minorHAnsi"/>
                <w:sz w:val="18"/>
                <w:szCs w:val="18"/>
              </w:rPr>
              <w:t>100%</w:t>
            </w:r>
          </w:p>
        </w:tc>
      </w:tr>
      <w:tr w:rsidR="005972DF" w14:paraId="17A9D215" w14:textId="58E570EE" w:rsidTr="005972DF">
        <w:tc>
          <w:tcPr>
            <w:tcW w:w="1103" w:type="dxa"/>
            <w:tcBorders>
              <w:top w:val="single" w:sz="4" w:space="0" w:color="auto"/>
              <w:left w:val="single" w:sz="4" w:space="0" w:color="auto"/>
              <w:bottom w:val="single" w:sz="4" w:space="0" w:color="auto"/>
              <w:right w:val="single" w:sz="4" w:space="0" w:color="auto"/>
            </w:tcBorders>
          </w:tcPr>
          <w:p w14:paraId="18D8680A" w14:textId="77777777" w:rsidR="005972DF" w:rsidRDefault="005972DF" w:rsidP="00303EC1">
            <w:pPr>
              <w:tabs>
                <w:tab w:val="left" w:pos="567"/>
                <w:tab w:val="left" w:pos="1701"/>
                <w:tab w:val="left" w:pos="2835"/>
              </w:tabs>
              <w:ind w:left="0"/>
              <w:rPr>
                <w:rFonts w:cs="Calibri"/>
              </w:rPr>
            </w:pPr>
            <w:r>
              <w:rPr>
                <w:rFonts w:cs="Calibri"/>
              </w:rPr>
              <w:t>Goed</w:t>
            </w:r>
          </w:p>
        </w:tc>
        <w:tc>
          <w:tcPr>
            <w:tcW w:w="531" w:type="dxa"/>
            <w:tcBorders>
              <w:top w:val="single" w:sz="4" w:space="0" w:color="auto"/>
              <w:left w:val="single" w:sz="4" w:space="0" w:color="auto"/>
              <w:bottom w:val="single" w:sz="4" w:space="0" w:color="auto"/>
              <w:right w:val="single" w:sz="4" w:space="0" w:color="auto"/>
            </w:tcBorders>
            <w:hideMark/>
          </w:tcPr>
          <w:p w14:paraId="411C1449" w14:textId="557222E2" w:rsidR="005972DF" w:rsidRDefault="005972DF" w:rsidP="007E228D">
            <w:pPr>
              <w:tabs>
                <w:tab w:val="left" w:pos="567"/>
                <w:tab w:val="left" w:pos="1701"/>
                <w:tab w:val="left" w:pos="2835"/>
              </w:tabs>
              <w:ind w:left="0"/>
              <w:jc w:val="center"/>
              <w:rPr>
                <w:rFonts w:cs="Calibri"/>
              </w:rPr>
            </w:pPr>
            <w:r>
              <w:rPr>
                <w:rFonts w:cs="Calibri"/>
              </w:rPr>
              <w:t>8</w:t>
            </w:r>
          </w:p>
        </w:tc>
        <w:tc>
          <w:tcPr>
            <w:tcW w:w="5057" w:type="dxa"/>
            <w:tcBorders>
              <w:top w:val="single" w:sz="4" w:space="0" w:color="auto"/>
              <w:left w:val="single" w:sz="4" w:space="0" w:color="auto"/>
              <w:bottom w:val="single" w:sz="4" w:space="0" w:color="auto"/>
              <w:right w:val="single" w:sz="4" w:space="0" w:color="auto"/>
            </w:tcBorders>
            <w:hideMark/>
          </w:tcPr>
          <w:p w14:paraId="6D430763"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De beantwoording is volledig en;</w:t>
            </w:r>
          </w:p>
          <w:p w14:paraId="3F7F5D1F"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 xml:space="preserve">De beantwoording is </w:t>
            </w:r>
            <w:r>
              <w:rPr>
                <w:rFonts w:asciiTheme="minorHAnsi" w:hAnsiTheme="minorHAnsi" w:cstheme="minorHAnsi"/>
                <w:sz w:val="18"/>
                <w:szCs w:val="18"/>
              </w:rPr>
              <w:t>SMART</w:t>
            </w:r>
            <w:r w:rsidRPr="0025075B">
              <w:rPr>
                <w:rFonts w:asciiTheme="minorHAnsi" w:hAnsiTheme="minorHAnsi" w:cstheme="minorHAnsi"/>
                <w:sz w:val="18"/>
                <w:szCs w:val="18"/>
              </w:rPr>
              <w:t xml:space="preserve"> en;</w:t>
            </w:r>
          </w:p>
          <w:p w14:paraId="1424475B"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lastRenderedPageBreak/>
              <w:t>De beantwoording is goed doordacht en ook overtuigend voor wat betreft de haalbaarheid en praktische uitvoerbaarheid en;</w:t>
            </w:r>
          </w:p>
          <w:p w14:paraId="4ED22069" w14:textId="55C7FAD4"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De beantwoording sluit goed aan bij de behoeften en uitgangspunten</w:t>
            </w:r>
            <w:r>
              <w:rPr>
                <w:rFonts w:asciiTheme="minorHAnsi" w:hAnsiTheme="minorHAnsi" w:cstheme="minorHAnsi"/>
                <w:sz w:val="18"/>
                <w:szCs w:val="18"/>
              </w:rPr>
              <w:t xml:space="preserve"> biedt daartoe meerwaarde</w:t>
            </w:r>
            <w:r w:rsidRPr="0025075B">
              <w:rPr>
                <w:rFonts w:asciiTheme="minorHAnsi" w:hAnsiTheme="minorHAnsi" w:cstheme="minorHAnsi"/>
                <w:sz w:val="18"/>
                <w:szCs w:val="18"/>
              </w:rPr>
              <w:t xml:space="preserve"> en;</w:t>
            </w:r>
          </w:p>
          <w:p w14:paraId="6E323861" w14:textId="77777777" w:rsidR="005972DF" w:rsidRPr="0025075B" w:rsidRDefault="005972DF" w:rsidP="0056626F">
            <w:pPr>
              <w:pStyle w:val="Lijstalinea"/>
              <w:numPr>
                <w:ilvl w:val="0"/>
                <w:numId w:val="12"/>
              </w:numPr>
              <w:spacing w:line="276" w:lineRule="auto"/>
              <w:rPr>
                <w:rFonts w:asciiTheme="minorHAnsi" w:hAnsiTheme="minorHAnsi" w:cstheme="minorHAnsi"/>
                <w:sz w:val="18"/>
                <w:szCs w:val="18"/>
              </w:rPr>
            </w:pPr>
            <w:r w:rsidRPr="0025075B">
              <w:rPr>
                <w:rFonts w:asciiTheme="minorHAnsi" w:hAnsiTheme="minorHAnsi" w:cstheme="minorHAnsi"/>
                <w:sz w:val="18"/>
                <w:szCs w:val="18"/>
              </w:rPr>
              <w:t>Uit de beantwoording blijkt duidelijk dat inschrijver de opdracht goed doorgrondt.</w:t>
            </w:r>
          </w:p>
        </w:tc>
        <w:tc>
          <w:tcPr>
            <w:tcW w:w="1695" w:type="dxa"/>
            <w:tcBorders>
              <w:top w:val="single" w:sz="4" w:space="0" w:color="auto"/>
              <w:left w:val="single" w:sz="4" w:space="0" w:color="auto"/>
              <w:bottom w:val="single" w:sz="4" w:space="0" w:color="auto"/>
              <w:right w:val="single" w:sz="4" w:space="0" w:color="auto"/>
            </w:tcBorders>
          </w:tcPr>
          <w:p w14:paraId="752A3160" w14:textId="7CA5CCD1" w:rsidR="005972DF" w:rsidRPr="0025075B" w:rsidRDefault="005972DF" w:rsidP="005972DF">
            <w:pPr>
              <w:pStyle w:val="Lijstalinea"/>
              <w:spacing w:line="276" w:lineRule="auto"/>
              <w:rPr>
                <w:rFonts w:asciiTheme="minorHAnsi" w:hAnsiTheme="minorHAnsi" w:cstheme="minorHAnsi"/>
                <w:sz w:val="18"/>
                <w:szCs w:val="18"/>
              </w:rPr>
            </w:pPr>
            <w:r>
              <w:rPr>
                <w:rFonts w:asciiTheme="minorHAnsi" w:hAnsiTheme="minorHAnsi" w:cstheme="minorHAnsi"/>
                <w:sz w:val="18"/>
                <w:szCs w:val="18"/>
              </w:rPr>
              <w:lastRenderedPageBreak/>
              <w:t>75%</w:t>
            </w:r>
          </w:p>
        </w:tc>
      </w:tr>
      <w:tr w:rsidR="005972DF" w14:paraId="53302D79" w14:textId="6EB524B0" w:rsidTr="005972DF">
        <w:tc>
          <w:tcPr>
            <w:tcW w:w="1103" w:type="dxa"/>
            <w:tcBorders>
              <w:top w:val="single" w:sz="4" w:space="0" w:color="auto"/>
              <w:left w:val="single" w:sz="4" w:space="0" w:color="auto"/>
              <w:bottom w:val="single" w:sz="4" w:space="0" w:color="auto"/>
              <w:right w:val="single" w:sz="4" w:space="0" w:color="auto"/>
            </w:tcBorders>
          </w:tcPr>
          <w:p w14:paraId="68ED3862" w14:textId="77777777" w:rsidR="005972DF" w:rsidRDefault="005972DF" w:rsidP="00303EC1">
            <w:pPr>
              <w:tabs>
                <w:tab w:val="left" w:pos="567"/>
                <w:tab w:val="left" w:pos="1701"/>
                <w:tab w:val="left" w:pos="2835"/>
              </w:tabs>
              <w:ind w:left="0"/>
              <w:rPr>
                <w:rFonts w:cs="Calibri"/>
              </w:rPr>
            </w:pPr>
            <w:r>
              <w:rPr>
                <w:rFonts w:cs="Calibri"/>
              </w:rPr>
              <w:t>Neutraal</w:t>
            </w:r>
          </w:p>
        </w:tc>
        <w:tc>
          <w:tcPr>
            <w:tcW w:w="531" w:type="dxa"/>
            <w:tcBorders>
              <w:top w:val="single" w:sz="4" w:space="0" w:color="auto"/>
              <w:left w:val="single" w:sz="4" w:space="0" w:color="auto"/>
              <w:bottom w:val="single" w:sz="4" w:space="0" w:color="auto"/>
              <w:right w:val="single" w:sz="4" w:space="0" w:color="auto"/>
            </w:tcBorders>
            <w:hideMark/>
          </w:tcPr>
          <w:p w14:paraId="6F98EFC0" w14:textId="2326AF6C" w:rsidR="005972DF" w:rsidRDefault="005972DF" w:rsidP="007E228D">
            <w:pPr>
              <w:tabs>
                <w:tab w:val="left" w:pos="567"/>
                <w:tab w:val="left" w:pos="1701"/>
                <w:tab w:val="left" w:pos="2835"/>
              </w:tabs>
              <w:ind w:left="0"/>
              <w:jc w:val="center"/>
              <w:rPr>
                <w:rFonts w:cs="Calibri"/>
              </w:rPr>
            </w:pPr>
            <w:r>
              <w:rPr>
                <w:rFonts w:cs="Calibri"/>
              </w:rPr>
              <w:t>6</w:t>
            </w:r>
          </w:p>
        </w:tc>
        <w:tc>
          <w:tcPr>
            <w:tcW w:w="5057" w:type="dxa"/>
            <w:tcBorders>
              <w:top w:val="single" w:sz="4" w:space="0" w:color="auto"/>
              <w:left w:val="single" w:sz="4" w:space="0" w:color="auto"/>
              <w:bottom w:val="single" w:sz="4" w:space="0" w:color="auto"/>
              <w:right w:val="single" w:sz="4" w:space="0" w:color="auto"/>
            </w:tcBorders>
            <w:hideMark/>
          </w:tcPr>
          <w:p w14:paraId="59328505" w14:textId="77777777" w:rsidR="005972DF" w:rsidRPr="00435B3D" w:rsidRDefault="005972DF" w:rsidP="0056626F">
            <w:pPr>
              <w:pStyle w:val="Lijstalinea"/>
              <w:numPr>
                <w:ilvl w:val="0"/>
                <w:numId w:val="12"/>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is volledig of er ontbreken alleen minder significante punten en;</w:t>
            </w:r>
          </w:p>
          <w:p w14:paraId="0225FCCB" w14:textId="77777777" w:rsidR="005972DF" w:rsidRPr="00435B3D" w:rsidRDefault="005972DF" w:rsidP="0056626F">
            <w:pPr>
              <w:pStyle w:val="Lijstalinea"/>
              <w:numPr>
                <w:ilvl w:val="0"/>
                <w:numId w:val="12"/>
              </w:numPr>
              <w:spacing w:line="276" w:lineRule="auto"/>
              <w:rPr>
                <w:rFonts w:asciiTheme="minorHAnsi" w:hAnsiTheme="minorHAnsi" w:cstheme="minorHAnsi"/>
                <w:sz w:val="18"/>
                <w:szCs w:val="18"/>
              </w:rPr>
            </w:pPr>
            <w:r w:rsidRPr="00435B3D">
              <w:rPr>
                <w:rFonts w:asciiTheme="minorHAnsi" w:hAnsiTheme="minorHAnsi" w:cstheme="minorHAnsi"/>
                <w:sz w:val="18"/>
                <w:szCs w:val="18"/>
              </w:rPr>
              <w:t xml:space="preserve">De beantwoording is voldoende </w:t>
            </w:r>
            <w:r>
              <w:rPr>
                <w:rFonts w:asciiTheme="minorHAnsi" w:hAnsiTheme="minorHAnsi" w:cstheme="minorHAnsi"/>
                <w:sz w:val="18"/>
                <w:szCs w:val="18"/>
              </w:rPr>
              <w:t>SMART</w:t>
            </w:r>
            <w:r w:rsidRPr="00435B3D">
              <w:rPr>
                <w:rFonts w:asciiTheme="minorHAnsi" w:hAnsiTheme="minorHAnsi" w:cstheme="minorHAnsi"/>
                <w:sz w:val="18"/>
                <w:szCs w:val="18"/>
              </w:rPr>
              <w:t>;</w:t>
            </w:r>
          </w:p>
          <w:p w14:paraId="065FA169" w14:textId="77777777" w:rsidR="005972DF" w:rsidRPr="00435B3D" w:rsidRDefault="005972DF" w:rsidP="0056626F">
            <w:pPr>
              <w:pStyle w:val="Lijstalinea"/>
              <w:numPr>
                <w:ilvl w:val="0"/>
                <w:numId w:val="12"/>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is niet meer dan redelijk en/of voldoende overtuigend voor wat betreft de haalbaarheid en praktische uitvoerbaarheid en;</w:t>
            </w:r>
          </w:p>
          <w:p w14:paraId="1DBFEC53" w14:textId="77777777" w:rsidR="005972DF" w:rsidRPr="00435B3D" w:rsidRDefault="005972DF" w:rsidP="0056626F">
            <w:pPr>
              <w:pStyle w:val="Lijstalinea"/>
              <w:numPr>
                <w:ilvl w:val="0"/>
                <w:numId w:val="12"/>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sluit voldoende aan bij de behoeften en uitgangspunten en/of;</w:t>
            </w:r>
          </w:p>
          <w:p w14:paraId="66D9F8F1" w14:textId="77777777" w:rsidR="005972DF" w:rsidRPr="000A4501" w:rsidRDefault="005972DF" w:rsidP="0056626F">
            <w:pPr>
              <w:pStyle w:val="Lijstalinea"/>
              <w:numPr>
                <w:ilvl w:val="0"/>
                <w:numId w:val="12"/>
              </w:numPr>
              <w:spacing w:line="276" w:lineRule="auto"/>
              <w:rPr>
                <w:rFonts w:asciiTheme="minorHAnsi" w:hAnsiTheme="minorHAnsi" w:cstheme="minorHAnsi"/>
                <w:sz w:val="18"/>
                <w:szCs w:val="18"/>
              </w:rPr>
            </w:pPr>
            <w:r w:rsidRPr="00435B3D">
              <w:rPr>
                <w:rFonts w:asciiTheme="minorHAnsi" w:hAnsiTheme="minorHAnsi" w:cstheme="minorHAnsi"/>
                <w:sz w:val="18"/>
                <w:szCs w:val="18"/>
              </w:rPr>
              <w:t>Uit de beantwoording blijkt voldoende dat inschrijver de opdracht voldoende doorgrondt.</w:t>
            </w:r>
          </w:p>
        </w:tc>
        <w:tc>
          <w:tcPr>
            <w:tcW w:w="1695" w:type="dxa"/>
            <w:tcBorders>
              <w:top w:val="single" w:sz="4" w:space="0" w:color="auto"/>
              <w:left w:val="single" w:sz="4" w:space="0" w:color="auto"/>
              <w:bottom w:val="single" w:sz="4" w:space="0" w:color="auto"/>
              <w:right w:val="single" w:sz="4" w:space="0" w:color="auto"/>
            </w:tcBorders>
          </w:tcPr>
          <w:p w14:paraId="364D54AC" w14:textId="2028989E" w:rsidR="005972DF" w:rsidRPr="00435B3D" w:rsidRDefault="005972DF" w:rsidP="005972DF">
            <w:pPr>
              <w:pStyle w:val="Lijstalinea"/>
              <w:spacing w:line="276" w:lineRule="auto"/>
              <w:rPr>
                <w:rFonts w:asciiTheme="minorHAnsi" w:hAnsiTheme="minorHAnsi" w:cstheme="minorHAnsi"/>
                <w:sz w:val="18"/>
                <w:szCs w:val="18"/>
              </w:rPr>
            </w:pPr>
            <w:r>
              <w:rPr>
                <w:rFonts w:asciiTheme="minorHAnsi" w:hAnsiTheme="minorHAnsi" w:cstheme="minorHAnsi"/>
                <w:sz w:val="18"/>
                <w:szCs w:val="18"/>
              </w:rPr>
              <w:t>50%</w:t>
            </w:r>
          </w:p>
        </w:tc>
      </w:tr>
      <w:tr w:rsidR="005972DF" w14:paraId="25A55383" w14:textId="4FB61124" w:rsidTr="005972DF">
        <w:tc>
          <w:tcPr>
            <w:tcW w:w="1103" w:type="dxa"/>
            <w:tcBorders>
              <w:top w:val="single" w:sz="4" w:space="0" w:color="auto"/>
              <w:left w:val="single" w:sz="4" w:space="0" w:color="auto"/>
              <w:bottom w:val="single" w:sz="4" w:space="0" w:color="auto"/>
              <w:right w:val="single" w:sz="4" w:space="0" w:color="auto"/>
            </w:tcBorders>
          </w:tcPr>
          <w:p w14:paraId="7A4D5D1C" w14:textId="77777777" w:rsidR="005972DF" w:rsidRDefault="005972DF" w:rsidP="00303EC1">
            <w:pPr>
              <w:tabs>
                <w:tab w:val="left" w:pos="567"/>
                <w:tab w:val="left" w:pos="1701"/>
                <w:tab w:val="left" w:pos="2835"/>
              </w:tabs>
              <w:ind w:left="0"/>
              <w:rPr>
                <w:rFonts w:cs="Calibri"/>
              </w:rPr>
            </w:pPr>
            <w:r>
              <w:rPr>
                <w:rFonts w:cs="Calibri"/>
              </w:rPr>
              <w:t>Matig</w:t>
            </w:r>
          </w:p>
        </w:tc>
        <w:tc>
          <w:tcPr>
            <w:tcW w:w="531" w:type="dxa"/>
            <w:tcBorders>
              <w:top w:val="single" w:sz="4" w:space="0" w:color="auto"/>
              <w:left w:val="single" w:sz="4" w:space="0" w:color="auto"/>
              <w:bottom w:val="single" w:sz="4" w:space="0" w:color="auto"/>
              <w:right w:val="single" w:sz="4" w:space="0" w:color="auto"/>
            </w:tcBorders>
            <w:hideMark/>
          </w:tcPr>
          <w:p w14:paraId="04F9F96E" w14:textId="79CCE161" w:rsidR="005972DF" w:rsidRDefault="005972DF" w:rsidP="007E228D">
            <w:pPr>
              <w:tabs>
                <w:tab w:val="left" w:pos="567"/>
                <w:tab w:val="left" w:pos="1701"/>
                <w:tab w:val="left" w:pos="2835"/>
              </w:tabs>
              <w:ind w:left="0"/>
              <w:jc w:val="center"/>
              <w:rPr>
                <w:rFonts w:cs="Calibri"/>
              </w:rPr>
            </w:pPr>
            <w:r>
              <w:rPr>
                <w:rFonts w:cs="Calibri"/>
              </w:rPr>
              <w:t>4</w:t>
            </w:r>
          </w:p>
        </w:tc>
        <w:tc>
          <w:tcPr>
            <w:tcW w:w="5057" w:type="dxa"/>
            <w:tcBorders>
              <w:top w:val="single" w:sz="4" w:space="0" w:color="auto"/>
              <w:left w:val="single" w:sz="4" w:space="0" w:color="auto"/>
              <w:bottom w:val="single" w:sz="4" w:space="0" w:color="auto"/>
              <w:right w:val="single" w:sz="4" w:space="0" w:color="auto"/>
            </w:tcBorders>
            <w:hideMark/>
          </w:tcPr>
          <w:p w14:paraId="04E2A6FD"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Er ontbreken één of meer relevante onderdelen in het antwoord en/of:</w:t>
            </w:r>
          </w:p>
          <w:p w14:paraId="062CE9F7"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is onvoldoende SMART en/of;</w:t>
            </w:r>
          </w:p>
          <w:p w14:paraId="04186919"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is niet overtuigend voor wat betreft de haalbaarheid en/of praktische uitvoerbaarheid en/of;</w:t>
            </w:r>
          </w:p>
          <w:p w14:paraId="378498AF"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De beantwoording sluit onvoldoende aan bij de behoeften en uitgangspunten en/of;</w:t>
            </w:r>
          </w:p>
          <w:p w14:paraId="74E238AE"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Uit de beantwoording blijkt onvoldoende dat inschrijver de opdracht doorgrondt.</w:t>
            </w:r>
          </w:p>
        </w:tc>
        <w:tc>
          <w:tcPr>
            <w:tcW w:w="1695" w:type="dxa"/>
            <w:tcBorders>
              <w:top w:val="single" w:sz="4" w:space="0" w:color="auto"/>
              <w:left w:val="single" w:sz="4" w:space="0" w:color="auto"/>
              <w:bottom w:val="single" w:sz="4" w:space="0" w:color="auto"/>
              <w:right w:val="single" w:sz="4" w:space="0" w:color="auto"/>
            </w:tcBorders>
          </w:tcPr>
          <w:p w14:paraId="16BC76EF" w14:textId="4550B95D" w:rsidR="005972DF" w:rsidRPr="00435B3D" w:rsidRDefault="005972DF" w:rsidP="005972DF">
            <w:pPr>
              <w:pStyle w:val="Lijstalinea"/>
              <w:spacing w:line="276" w:lineRule="auto"/>
              <w:rPr>
                <w:rFonts w:asciiTheme="minorHAnsi" w:hAnsiTheme="minorHAnsi" w:cstheme="minorHAnsi"/>
                <w:sz w:val="18"/>
                <w:szCs w:val="18"/>
              </w:rPr>
            </w:pPr>
            <w:r>
              <w:rPr>
                <w:rFonts w:asciiTheme="minorHAnsi" w:hAnsiTheme="minorHAnsi" w:cstheme="minorHAnsi"/>
                <w:sz w:val="18"/>
                <w:szCs w:val="18"/>
              </w:rPr>
              <w:t>25%</w:t>
            </w:r>
          </w:p>
        </w:tc>
      </w:tr>
      <w:tr w:rsidR="005972DF" w14:paraId="231F38A2" w14:textId="572B7508" w:rsidTr="005972DF">
        <w:tc>
          <w:tcPr>
            <w:tcW w:w="1103" w:type="dxa"/>
            <w:tcBorders>
              <w:top w:val="single" w:sz="4" w:space="0" w:color="auto"/>
              <w:left w:val="single" w:sz="4" w:space="0" w:color="auto"/>
              <w:bottom w:val="single" w:sz="4" w:space="0" w:color="auto"/>
              <w:right w:val="single" w:sz="4" w:space="0" w:color="auto"/>
            </w:tcBorders>
          </w:tcPr>
          <w:p w14:paraId="52819C6F" w14:textId="77777777" w:rsidR="005972DF" w:rsidRDefault="005972DF" w:rsidP="00303EC1">
            <w:pPr>
              <w:tabs>
                <w:tab w:val="left" w:pos="567"/>
                <w:tab w:val="left" w:pos="1701"/>
                <w:tab w:val="left" w:pos="2835"/>
              </w:tabs>
              <w:ind w:left="0"/>
              <w:rPr>
                <w:rFonts w:cs="Calibri"/>
              </w:rPr>
            </w:pPr>
            <w:r>
              <w:rPr>
                <w:rFonts w:cs="Calibri"/>
              </w:rPr>
              <w:t>Slecht</w:t>
            </w:r>
          </w:p>
        </w:tc>
        <w:tc>
          <w:tcPr>
            <w:tcW w:w="531" w:type="dxa"/>
            <w:tcBorders>
              <w:top w:val="single" w:sz="4" w:space="0" w:color="auto"/>
              <w:left w:val="single" w:sz="4" w:space="0" w:color="auto"/>
              <w:bottom w:val="single" w:sz="4" w:space="0" w:color="auto"/>
              <w:right w:val="single" w:sz="4" w:space="0" w:color="auto"/>
            </w:tcBorders>
            <w:hideMark/>
          </w:tcPr>
          <w:p w14:paraId="515B31FA" w14:textId="4AD06D01" w:rsidR="005972DF" w:rsidRDefault="005972DF" w:rsidP="007E228D">
            <w:pPr>
              <w:tabs>
                <w:tab w:val="left" w:pos="567"/>
                <w:tab w:val="left" w:pos="1701"/>
                <w:tab w:val="left" w:pos="2835"/>
              </w:tabs>
              <w:ind w:left="0"/>
              <w:jc w:val="center"/>
              <w:rPr>
                <w:rFonts w:cs="Calibri"/>
              </w:rPr>
            </w:pPr>
            <w:r>
              <w:rPr>
                <w:rFonts w:cs="Calibri"/>
              </w:rPr>
              <w:t>2</w:t>
            </w:r>
          </w:p>
        </w:tc>
        <w:tc>
          <w:tcPr>
            <w:tcW w:w="5057" w:type="dxa"/>
            <w:tcBorders>
              <w:top w:val="single" w:sz="4" w:space="0" w:color="auto"/>
              <w:left w:val="single" w:sz="4" w:space="0" w:color="auto"/>
              <w:bottom w:val="single" w:sz="4" w:space="0" w:color="auto"/>
              <w:right w:val="single" w:sz="4" w:space="0" w:color="auto"/>
            </w:tcBorders>
            <w:hideMark/>
          </w:tcPr>
          <w:p w14:paraId="329933FD" w14:textId="068304E1" w:rsidR="005972DF" w:rsidRDefault="005972DF" w:rsidP="0056626F">
            <w:pPr>
              <w:pStyle w:val="Lijstalinea"/>
              <w:numPr>
                <w:ilvl w:val="0"/>
                <w:numId w:val="11"/>
              </w:numPr>
              <w:spacing w:line="276" w:lineRule="auto"/>
              <w:rPr>
                <w:rFonts w:asciiTheme="minorHAnsi" w:hAnsiTheme="minorHAnsi" w:cstheme="minorHAnsi"/>
                <w:sz w:val="18"/>
                <w:szCs w:val="18"/>
              </w:rPr>
            </w:pPr>
            <w:r>
              <w:rPr>
                <w:rFonts w:asciiTheme="minorHAnsi" w:hAnsiTheme="minorHAnsi" w:cstheme="minorHAnsi"/>
                <w:sz w:val="18"/>
                <w:szCs w:val="18"/>
              </w:rPr>
              <w:t xml:space="preserve">Er ontbreken </w:t>
            </w:r>
            <w:r w:rsidRPr="00435B3D">
              <w:rPr>
                <w:rFonts w:asciiTheme="minorHAnsi" w:hAnsiTheme="minorHAnsi" w:cstheme="minorHAnsi"/>
                <w:sz w:val="18"/>
                <w:szCs w:val="18"/>
              </w:rPr>
              <w:t>meer</w:t>
            </w:r>
            <w:r>
              <w:rPr>
                <w:rFonts w:asciiTheme="minorHAnsi" w:hAnsiTheme="minorHAnsi" w:cstheme="minorHAnsi"/>
                <w:sz w:val="18"/>
                <w:szCs w:val="18"/>
              </w:rPr>
              <w:t>dere</w:t>
            </w:r>
            <w:r w:rsidRPr="00435B3D">
              <w:rPr>
                <w:rFonts w:asciiTheme="minorHAnsi" w:hAnsiTheme="minorHAnsi" w:cstheme="minorHAnsi"/>
                <w:sz w:val="18"/>
                <w:szCs w:val="18"/>
              </w:rPr>
              <w:t xml:space="preserve"> relevante onderdele</w:t>
            </w:r>
            <w:r>
              <w:rPr>
                <w:rFonts w:asciiTheme="minorHAnsi" w:hAnsiTheme="minorHAnsi" w:cstheme="minorHAnsi"/>
                <w:sz w:val="18"/>
                <w:szCs w:val="18"/>
              </w:rPr>
              <w:t>n in het antwoord;</w:t>
            </w:r>
          </w:p>
          <w:p w14:paraId="3A6C4787" w14:textId="77777777" w:rsidR="005972DF" w:rsidRDefault="005972DF" w:rsidP="0056626F">
            <w:pPr>
              <w:pStyle w:val="Lijstalinea"/>
              <w:numPr>
                <w:ilvl w:val="0"/>
                <w:numId w:val="11"/>
              </w:numPr>
              <w:spacing w:line="276" w:lineRule="auto"/>
              <w:rPr>
                <w:rFonts w:asciiTheme="minorHAnsi" w:hAnsiTheme="minorHAnsi" w:cstheme="minorHAnsi"/>
                <w:sz w:val="18"/>
                <w:szCs w:val="18"/>
              </w:rPr>
            </w:pPr>
            <w:r>
              <w:rPr>
                <w:rFonts w:asciiTheme="minorHAnsi" w:hAnsiTheme="minorHAnsi" w:cstheme="minorHAnsi"/>
                <w:sz w:val="18"/>
                <w:szCs w:val="18"/>
              </w:rPr>
              <w:t>Er</w:t>
            </w:r>
            <w:r w:rsidRPr="00435B3D">
              <w:rPr>
                <w:rFonts w:asciiTheme="minorHAnsi" w:hAnsiTheme="minorHAnsi" w:cstheme="minorHAnsi"/>
                <w:sz w:val="18"/>
                <w:szCs w:val="18"/>
              </w:rPr>
              <w:t xml:space="preserve"> is geen</w:t>
            </w:r>
            <w:r>
              <w:rPr>
                <w:rFonts w:asciiTheme="minorHAnsi" w:hAnsiTheme="minorHAnsi" w:cstheme="minorHAnsi"/>
                <w:sz w:val="18"/>
                <w:szCs w:val="18"/>
              </w:rPr>
              <w:t xml:space="preserve"> </w:t>
            </w:r>
            <w:r w:rsidRPr="00435B3D">
              <w:rPr>
                <w:rFonts w:asciiTheme="minorHAnsi" w:hAnsiTheme="minorHAnsi" w:cstheme="minorHAnsi"/>
                <w:sz w:val="18"/>
                <w:szCs w:val="18"/>
              </w:rPr>
              <w:t>invulling gegeven aan het gevraa</w:t>
            </w:r>
            <w:r>
              <w:rPr>
                <w:rFonts w:asciiTheme="minorHAnsi" w:hAnsiTheme="minorHAnsi" w:cstheme="minorHAnsi"/>
                <w:sz w:val="18"/>
                <w:szCs w:val="18"/>
              </w:rPr>
              <w:t xml:space="preserve">gde aspect; </w:t>
            </w:r>
          </w:p>
          <w:p w14:paraId="6700DEFB" w14:textId="77777777" w:rsidR="005972DF" w:rsidRDefault="005972DF" w:rsidP="0056626F">
            <w:pPr>
              <w:pStyle w:val="Lijstalinea"/>
              <w:numPr>
                <w:ilvl w:val="0"/>
                <w:numId w:val="11"/>
              </w:numPr>
              <w:spacing w:line="276" w:lineRule="auto"/>
              <w:rPr>
                <w:rFonts w:asciiTheme="minorHAnsi" w:hAnsiTheme="minorHAnsi" w:cstheme="minorHAnsi"/>
                <w:sz w:val="18"/>
                <w:szCs w:val="18"/>
              </w:rPr>
            </w:pPr>
            <w:r>
              <w:rPr>
                <w:rFonts w:asciiTheme="minorHAnsi" w:hAnsiTheme="minorHAnsi" w:cstheme="minorHAnsi"/>
                <w:sz w:val="18"/>
                <w:szCs w:val="18"/>
              </w:rPr>
              <w:t>D</w:t>
            </w:r>
            <w:r w:rsidRPr="00435B3D">
              <w:rPr>
                <w:rFonts w:asciiTheme="minorHAnsi" w:hAnsiTheme="minorHAnsi" w:cstheme="minorHAnsi"/>
                <w:sz w:val="18"/>
                <w:szCs w:val="18"/>
              </w:rPr>
              <w:t xml:space="preserve">e aangegeven maatregelen zijn niet realiseerbaar of werken risico verhogend. </w:t>
            </w:r>
          </w:p>
          <w:p w14:paraId="27773454" w14:textId="77777777" w:rsidR="005972DF" w:rsidRPr="00435B3D" w:rsidRDefault="005972DF" w:rsidP="0056626F">
            <w:pPr>
              <w:pStyle w:val="Lijstalinea"/>
              <w:numPr>
                <w:ilvl w:val="0"/>
                <w:numId w:val="11"/>
              </w:numPr>
              <w:spacing w:line="276" w:lineRule="auto"/>
              <w:rPr>
                <w:rFonts w:asciiTheme="minorHAnsi" w:hAnsiTheme="minorHAnsi" w:cstheme="minorHAnsi"/>
                <w:sz w:val="18"/>
                <w:szCs w:val="18"/>
              </w:rPr>
            </w:pPr>
            <w:r w:rsidRPr="00435B3D">
              <w:rPr>
                <w:rFonts w:asciiTheme="minorHAnsi" w:hAnsiTheme="minorHAnsi" w:cstheme="minorHAnsi"/>
                <w:sz w:val="18"/>
                <w:szCs w:val="18"/>
              </w:rPr>
              <w:t>Uit de b</w:t>
            </w:r>
            <w:r>
              <w:rPr>
                <w:rFonts w:asciiTheme="minorHAnsi" w:hAnsiTheme="minorHAnsi" w:cstheme="minorHAnsi"/>
                <w:sz w:val="18"/>
                <w:szCs w:val="18"/>
              </w:rPr>
              <w:t xml:space="preserve">eantwoording blijkt </w:t>
            </w:r>
            <w:r w:rsidRPr="00435B3D">
              <w:rPr>
                <w:rFonts w:asciiTheme="minorHAnsi" w:hAnsiTheme="minorHAnsi" w:cstheme="minorHAnsi"/>
                <w:sz w:val="18"/>
                <w:szCs w:val="18"/>
              </w:rPr>
              <w:t xml:space="preserve">dat inschrijver de opdracht </w:t>
            </w:r>
            <w:r>
              <w:rPr>
                <w:rFonts w:asciiTheme="minorHAnsi" w:hAnsiTheme="minorHAnsi" w:cstheme="minorHAnsi"/>
                <w:sz w:val="18"/>
                <w:szCs w:val="18"/>
              </w:rPr>
              <w:t>niet doorgrond heeft.</w:t>
            </w:r>
          </w:p>
        </w:tc>
        <w:tc>
          <w:tcPr>
            <w:tcW w:w="1695" w:type="dxa"/>
            <w:tcBorders>
              <w:top w:val="single" w:sz="4" w:space="0" w:color="auto"/>
              <w:left w:val="single" w:sz="4" w:space="0" w:color="auto"/>
              <w:bottom w:val="single" w:sz="4" w:space="0" w:color="auto"/>
              <w:right w:val="single" w:sz="4" w:space="0" w:color="auto"/>
            </w:tcBorders>
          </w:tcPr>
          <w:p w14:paraId="39359550" w14:textId="7B1C013D" w:rsidR="005972DF" w:rsidRDefault="005972DF" w:rsidP="005972DF">
            <w:pPr>
              <w:pStyle w:val="Lijstalinea"/>
              <w:spacing w:line="276" w:lineRule="auto"/>
              <w:rPr>
                <w:rFonts w:asciiTheme="minorHAnsi" w:hAnsiTheme="minorHAnsi" w:cstheme="minorHAnsi"/>
                <w:sz w:val="18"/>
                <w:szCs w:val="18"/>
              </w:rPr>
            </w:pPr>
            <w:r>
              <w:rPr>
                <w:rFonts w:asciiTheme="minorHAnsi" w:hAnsiTheme="minorHAnsi" w:cstheme="minorHAnsi"/>
                <w:sz w:val="18"/>
                <w:szCs w:val="18"/>
              </w:rPr>
              <w:t>0%</w:t>
            </w:r>
          </w:p>
        </w:tc>
      </w:tr>
    </w:tbl>
    <w:p w14:paraId="47704DD0" w14:textId="55BB71E2" w:rsidR="00CF4F2D" w:rsidRPr="00B17FCA" w:rsidRDefault="00435B3D" w:rsidP="00435B3D">
      <w:pPr>
        <w:tabs>
          <w:tab w:val="left" w:pos="4090"/>
        </w:tabs>
        <w:ind w:left="0"/>
        <w:rPr>
          <w:rFonts w:cs="Arial"/>
          <w:b/>
          <w:bCs/>
          <w:sz w:val="22"/>
          <w:szCs w:val="26"/>
        </w:rPr>
      </w:pPr>
      <w:r w:rsidRPr="00B17FCA">
        <w:rPr>
          <w:i/>
        </w:rPr>
        <w:tab/>
      </w:r>
    </w:p>
    <w:p w14:paraId="3A65F3EA" w14:textId="77777777" w:rsidR="00CF4F2D" w:rsidRPr="00B17FCA" w:rsidRDefault="00A14975" w:rsidP="00CF4F2D">
      <w:pPr>
        <w:pStyle w:val="Kop3"/>
        <w:rPr>
          <w:i w:val="0"/>
        </w:rPr>
      </w:pPr>
      <w:bookmarkStart w:id="64" w:name="_Toc31709129"/>
      <w:bookmarkStart w:id="65" w:name="_Toc131069445"/>
      <w:r w:rsidRPr="00B17FCA">
        <w:rPr>
          <w:i w:val="0"/>
        </w:rPr>
        <w:t>Kwaliteitswaarde van k</w:t>
      </w:r>
      <w:r w:rsidR="00CF4F2D" w:rsidRPr="00B17FCA">
        <w:rPr>
          <w:i w:val="0"/>
        </w:rPr>
        <w:t>waliteitscriteria</w:t>
      </w:r>
      <w:bookmarkEnd w:id="64"/>
      <w:bookmarkEnd w:id="65"/>
    </w:p>
    <w:p w14:paraId="35F69A23" w14:textId="68D4D9A2" w:rsidR="00BC3E84" w:rsidRPr="005972DF" w:rsidRDefault="00BC3E84" w:rsidP="00CF4F2D">
      <w:pPr>
        <w:rPr>
          <w:rFonts w:cs="Calibri"/>
        </w:rPr>
      </w:pPr>
      <w:r w:rsidRPr="00B17FCA">
        <w:rPr>
          <w:rFonts w:cs="Calibri"/>
        </w:rPr>
        <w:br/>
      </w:r>
      <w:r w:rsidRPr="005972DF">
        <w:rPr>
          <w:rFonts w:cs="Calibri"/>
        </w:rPr>
        <w:t>De beoordeling vindt plaats aan de hand van vier kwaliteitscriteria</w:t>
      </w:r>
      <w:r w:rsidR="003F6281" w:rsidRPr="005972DF">
        <w:rPr>
          <w:rFonts w:cs="Calibri"/>
        </w:rPr>
        <w:t xml:space="preserve"> (gunningscriteria)</w:t>
      </w:r>
      <w:r w:rsidRPr="005972DF">
        <w:rPr>
          <w:rFonts w:cs="Calibri"/>
        </w:rPr>
        <w:t>:</w:t>
      </w:r>
    </w:p>
    <w:p w14:paraId="5A7F6ED2" w14:textId="77777777" w:rsidR="00C20C55" w:rsidRPr="005972DF" w:rsidRDefault="00C20C55" w:rsidP="00C20C55">
      <w:pPr>
        <w:ind w:left="0"/>
        <w:rPr>
          <w:rFonts w:cs="Calibri"/>
        </w:rPr>
      </w:pPr>
    </w:p>
    <w:p w14:paraId="5BFD0341" w14:textId="4DA45405" w:rsidR="005972DF" w:rsidRPr="005972DF" w:rsidRDefault="00A14975" w:rsidP="005972DF">
      <w:pPr>
        <w:rPr>
          <w:rFonts w:asciiTheme="minorHAnsi" w:hAnsiTheme="minorHAnsi" w:cstheme="minorHAnsi"/>
          <w:szCs w:val="20"/>
        </w:rPr>
      </w:pPr>
      <w:r w:rsidRPr="005972DF">
        <w:rPr>
          <w:rFonts w:cs="Calibri"/>
        </w:rPr>
        <w:t>In onderstaande tabel is</w:t>
      </w:r>
      <w:r w:rsidR="00BC3E84" w:rsidRPr="005972DF">
        <w:rPr>
          <w:rFonts w:cs="Calibri"/>
        </w:rPr>
        <w:t xml:space="preserve"> ten aanzien van de kwaliteitscriteria </w:t>
      </w:r>
      <w:r w:rsidRPr="005972DF">
        <w:rPr>
          <w:rFonts w:cs="Calibri"/>
        </w:rPr>
        <w:t xml:space="preserve">de maximaal te behalen </w:t>
      </w:r>
      <w:r w:rsidR="00C04446" w:rsidRPr="005972DF">
        <w:rPr>
          <w:rFonts w:cs="Calibri"/>
        </w:rPr>
        <w:t>score weergegeven</w:t>
      </w:r>
      <w:r w:rsidRPr="005972DF">
        <w:rPr>
          <w:rFonts w:cs="Calibri"/>
        </w:rPr>
        <w:t>.</w:t>
      </w:r>
      <w:r w:rsidR="0057309E" w:rsidRPr="005972DF">
        <w:rPr>
          <w:rFonts w:asciiTheme="minorHAnsi" w:hAnsiTheme="minorHAnsi" w:cstheme="minorHAnsi"/>
          <w:szCs w:val="20"/>
        </w:rPr>
        <w:t xml:space="preserve"> </w:t>
      </w:r>
    </w:p>
    <w:p w14:paraId="70C5D91F" w14:textId="77777777" w:rsidR="00EE15E4" w:rsidRPr="002229BA" w:rsidRDefault="00EE15E4" w:rsidP="00191D21">
      <w:pPr>
        <w:ind w:left="0"/>
        <w:rPr>
          <w:rFonts w:asciiTheme="majorHAnsi" w:hAnsiTheme="majorHAnsi" w:cstheme="majorHAnsi"/>
          <w:szCs w:val="20"/>
          <w:highlight w:val="cyan"/>
        </w:rPr>
      </w:pPr>
    </w:p>
    <w:tbl>
      <w:tblPr>
        <w:tblStyle w:val="Tabelraster"/>
        <w:tblW w:w="0" w:type="auto"/>
        <w:jc w:val="center"/>
        <w:tblBorders>
          <w:top w:val="single" w:sz="4" w:space="0" w:color="5CBCF0"/>
          <w:left w:val="single" w:sz="4" w:space="0" w:color="5CBCF0"/>
          <w:bottom w:val="single" w:sz="4" w:space="0" w:color="5CBCF0"/>
          <w:right w:val="single" w:sz="4" w:space="0" w:color="5CBCF0"/>
          <w:insideH w:val="single" w:sz="4" w:space="0" w:color="5CBCF0"/>
          <w:insideV w:val="single" w:sz="4" w:space="0" w:color="5CBCF0"/>
        </w:tblBorders>
        <w:tblLook w:val="04A0" w:firstRow="1" w:lastRow="0" w:firstColumn="1" w:lastColumn="0" w:noHBand="0" w:noVBand="1"/>
      </w:tblPr>
      <w:tblGrid>
        <w:gridCol w:w="2812"/>
        <w:gridCol w:w="851"/>
        <w:gridCol w:w="1723"/>
        <w:gridCol w:w="1112"/>
        <w:gridCol w:w="1134"/>
      </w:tblGrid>
      <w:tr w:rsidR="005972DF" w:rsidRPr="002229BA" w14:paraId="4009FAE1" w14:textId="12008D30" w:rsidTr="005972DF">
        <w:trPr>
          <w:jc w:val="center"/>
        </w:trPr>
        <w:tc>
          <w:tcPr>
            <w:tcW w:w="2812" w:type="dxa"/>
            <w:tcBorders>
              <w:top w:val="single" w:sz="18" w:space="0" w:color="5CBCF0"/>
              <w:left w:val="single" w:sz="18" w:space="0" w:color="5CBCF0"/>
              <w:bottom w:val="single" w:sz="18" w:space="0" w:color="5CBCF0"/>
              <w:right w:val="single" w:sz="18" w:space="0" w:color="5CBCF0"/>
            </w:tcBorders>
          </w:tcPr>
          <w:p w14:paraId="71277D75" w14:textId="2965B602" w:rsidR="005972DF" w:rsidRPr="005972DF" w:rsidRDefault="005972DF" w:rsidP="00EE15E4">
            <w:pPr>
              <w:rPr>
                <w:rFonts w:asciiTheme="minorHAnsi" w:hAnsiTheme="minorHAnsi" w:cstheme="minorHAnsi"/>
                <w:b/>
                <w:bCs/>
                <w:color w:val="000000"/>
                <w:szCs w:val="20"/>
                <w:bdr w:val="none" w:sz="0" w:space="0" w:color="auto" w:frame="1"/>
              </w:rPr>
            </w:pPr>
            <w:r w:rsidRPr="005972DF">
              <w:rPr>
                <w:rFonts w:asciiTheme="minorHAnsi" w:hAnsiTheme="minorHAnsi" w:cstheme="minorHAnsi"/>
                <w:b/>
                <w:bCs/>
                <w:color w:val="000000"/>
                <w:szCs w:val="20"/>
                <w:bdr w:val="none" w:sz="0" w:space="0" w:color="auto" w:frame="1"/>
              </w:rPr>
              <w:t>Criterium</w:t>
            </w:r>
          </w:p>
        </w:tc>
        <w:tc>
          <w:tcPr>
            <w:tcW w:w="851" w:type="dxa"/>
            <w:tcBorders>
              <w:top w:val="single" w:sz="18" w:space="0" w:color="5CBCF0"/>
              <w:left w:val="single" w:sz="18" w:space="0" w:color="5CBCF0"/>
              <w:bottom w:val="single" w:sz="18" w:space="0" w:color="5CBCF0"/>
              <w:right w:val="single" w:sz="18" w:space="0" w:color="5CBCF0"/>
            </w:tcBorders>
          </w:tcPr>
          <w:p w14:paraId="223C195A" w14:textId="4A0835F9" w:rsidR="005972DF" w:rsidRPr="005972DF" w:rsidRDefault="005972DF" w:rsidP="00EE15E4">
            <w:pPr>
              <w:ind w:left="0"/>
              <w:rPr>
                <w:rFonts w:asciiTheme="minorHAnsi" w:hAnsiTheme="minorHAnsi" w:cstheme="minorHAnsi"/>
                <w:b/>
                <w:bCs/>
                <w:color w:val="000000"/>
                <w:szCs w:val="20"/>
                <w:bdr w:val="none" w:sz="0" w:space="0" w:color="auto" w:frame="1"/>
              </w:rPr>
            </w:pPr>
            <w:r w:rsidRPr="005972DF">
              <w:rPr>
                <w:rFonts w:asciiTheme="minorHAnsi" w:hAnsiTheme="minorHAnsi" w:cstheme="minorHAnsi"/>
                <w:b/>
                <w:bCs/>
                <w:color w:val="000000"/>
                <w:szCs w:val="20"/>
                <w:bdr w:val="none" w:sz="0" w:space="0" w:color="auto" w:frame="1"/>
              </w:rPr>
              <w:t>Max. punten</w:t>
            </w:r>
          </w:p>
        </w:tc>
        <w:tc>
          <w:tcPr>
            <w:tcW w:w="1723" w:type="dxa"/>
            <w:tcBorders>
              <w:top w:val="single" w:sz="18" w:space="0" w:color="5CBCF0"/>
              <w:left w:val="single" w:sz="18" w:space="0" w:color="5CBCF0"/>
              <w:bottom w:val="single" w:sz="18" w:space="0" w:color="5CBCF0"/>
              <w:right w:val="single" w:sz="18" w:space="0" w:color="5CBCF0"/>
            </w:tcBorders>
          </w:tcPr>
          <w:p w14:paraId="1304F3CF" w14:textId="0A5721F3" w:rsidR="005972DF" w:rsidRPr="005972DF" w:rsidRDefault="005972DF" w:rsidP="00EE15E4">
            <w:pPr>
              <w:ind w:left="0"/>
              <w:rPr>
                <w:rFonts w:asciiTheme="minorHAnsi" w:hAnsiTheme="minorHAnsi" w:cstheme="minorHAnsi"/>
                <w:b/>
                <w:bCs/>
                <w:color w:val="000000"/>
                <w:szCs w:val="20"/>
                <w:bdr w:val="none" w:sz="0" w:space="0" w:color="auto" w:frame="1"/>
              </w:rPr>
            </w:pPr>
            <w:r w:rsidRPr="005972DF">
              <w:rPr>
                <w:rFonts w:asciiTheme="minorHAnsi" w:hAnsiTheme="minorHAnsi" w:cstheme="minorHAnsi"/>
                <w:b/>
                <w:bCs/>
                <w:color w:val="000000"/>
                <w:szCs w:val="20"/>
                <w:bdr w:val="none" w:sz="0" w:space="0" w:color="auto" w:frame="1"/>
              </w:rPr>
              <w:t>Beoordelingscijfer</w:t>
            </w:r>
          </w:p>
        </w:tc>
        <w:tc>
          <w:tcPr>
            <w:tcW w:w="1112" w:type="dxa"/>
            <w:tcBorders>
              <w:top w:val="single" w:sz="18" w:space="0" w:color="5CBCF0"/>
              <w:left w:val="single" w:sz="18" w:space="0" w:color="5CBCF0"/>
              <w:bottom w:val="single" w:sz="18" w:space="0" w:color="5CBCF0"/>
              <w:right w:val="single" w:sz="18" w:space="0" w:color="5CBCF0"/>
            </w:tcBorders>
          </w:tcPr>
          <w:p w14:paraId="7A7B60BD" w14:textId="5A1BA389" w:rsidR="005972DF" w:rsidRPr="005972DF" w:rsidRDefault="005972DF" w:rsidP="00EE15E4">
            <w:pPr>
              <w:ind w:left="0"/>
              <w:rPr>
                <w:rFonts w:asciiTheme="minorHAnsi" w:hAnsiTheme="minorHAnsi" w:cstheme="minorHAnsi"/>
                <w:b/>
                <w:bCs/>
                <w:color w:val="000000"/>
                <w:szCs w:val="20"/>
                <w:bdr w:val="none" w:sz="0" w:space="0" w:color="auto" w:frame="1"/>
              </w:rPr>
            </w:pPr>
            <w:r w:rsidRPr="005972DF">
              <w:rPr>
                <w:rFonts w:asciiTheme="minorHAnsi" w:hAnsiTheme="minorHAnsi" w:cstheme="minorHAnsi"/>
                <w:b/>
                <w:bCs/>
                <w:color w:val="000000"/>
                <w:szCs w:val="20"/>
                <w:bdr w:val="none" w:sz="0" w:space="0" w:color="auto" w:frame="1"/>
              </w:rPr>
              <w:t>Behaalde score</w:t>
            </w:r>
          </w:p>
        </w:tc>
        <w:tc>
          <w:tcPr>
            <w:tcW w:w="1134" w:type="dxa"/>
            <w:tcBorders>
              <w:top w:val="single" w:sz="18" w:space="0" w:color="5CBCF0"/>
              <w:left w:val="single" w:sz="18" w:space="0" w:color="5CBCF0"/>
              <w:bottom w:val="single" w:sz="18" w:space="0" w:color="5CBCF0"/>
              <w:right w:val="single" w:sz="18" w:space="0" w:color="5CBCF0"/>
            </w:tcBorders>
          </w:tcPr>
          <w:p w14:paraId="3A352987" w14:textId="37420B03" w:rsidR="005972DF" w:rsidRDefault="005972DF" w:rsidP="00EE15E4">
            <w:pPr>
              <w:ind w:left="0"/>
              <w:rPr>
                <w:rFonts w:asciiTheme="minorHAnsi" w:hAnsiTheme="minorHAnsi" w:cstheme="minorHAnsi"/>
                <w:b/>
                <w:bCs/>
                <w:color w:val="000000"/>
                <w:szCs w:val="20"/>
                <w:highlight w:val="cyan"/>
                <w:bdr w:val="none" w:sz="0" w:space="0" w:color="auto" w:frame="1"/>
              </w:rPr>
            </w:pPr>
            <w:r w:rsidRPr="005972DF">
              <w:rPr>
                <w:rFonts w:asciiTheme="minorHAnsi" w:hAnsiTheme="minorHAnsi" w:cstheme="minorHAnsi"/>
                <w:b/>
                <w:bCs/>
                <w:color w:val="000000"/>
                <w:szCs w:val="20"/>
                <w:bdr w:val="none" w:sz="0" w:space="0" w:color="auto" w:frame="1"/>
              </w:rPr>
              <w:t>Totalen (max. 100)</w:t>
            </w:r>
          </w:p>
        </w:tc>
      </w:tr>
      <w:tr w:rsidR="005972DF" w:rsidRPr="002229BA" w14:paraId="6AA15500" w14:textId="2486F7A3" w:rsidTr="005972DF">
        <w:trPr>
          <w:jc w:val="center"/>
        </w:trPr>
        <w:tc>
          <w:tcPr>
            <w:tcW w:w="2812" w:type="dxa"/>
            <w:tcBorders>
              <w:top w:val="single" w:sz="18" w:space="0" w:color="5CBCF0"/>
              <w:left w:val="single" w:sz="18" w:space="0" w:color="5CBCF0"/>
              <w:right w:val="single" w:sz="18" w:space="0" w:color="5CBCF0"/>
            </w:tcBorders>
          </w:tcPr>
          <w:p w14:paraId="59EA69CC" w14:textId="0E581E81" w:rsidR="005972DF" w:rsidRPr="008C09DD" w:rsidRDefault="005972DF" w:rsidP="005972DF">
            <w:pPr>
              <w:pStyle w:val="Lijstalinea"/>
              <w:numPr>
                <w:ilvl w:val="0"/>
                <w:numId w:val="19"/>
              </w:numPr>
              <w:rPr>
                <w:rFonts w:asciiTheme="minorHAnsi" w:hAnsiTheme="minorHAnsi" w:cstheme="minorHAnsi"/>
                <w:color w:val="000000"/>
                <w:szCs w:val="20"/>
                <w:bdr w:val="none" w:sz="0" w:space="0" w:color="auto" w:frame="1"/>
              </w:rPr>
            </w:pPr>
            <w:r w:rsidRPr="008C09DD">
              <w:rPr>
                <w:rFonts w:cs="Calibri"/>
              </w:rPr>
              <w:t>Samenwerking en procesmanagement</w:t>
            </w:r>
          </w:p>
        </w:tc>
        <w:tc>
          <w:tcPr>
            <w:tcW w:w="851" w:type="dxa"/>
            <w:tcBorders>
              <w:top w:val="single" w:sz="18" w:space="0" w:color="5CBCF0"/>
              <w:left w:val="single" w:sz="18" w:space="0" w:color="5CBCF0"/>
              <w:right w:val="single" w:sz="18" w:space="0" w:color="5CBCF0"/>
            </w:tcBorders>
          </w:tcPr>
          <w:p w14:paraId="3EE828CF" w14:textId="5C81530F" w:rsidR="005972DF" w:rsidRPr="008C09DD" w:rsidRDefault="001E0C74" w:rsidP="00EE15E4">
            <w:pPr>
              <w:ind w:left="0"/>
              <w:jc w:val="center"/>
              <w:rPr>
                <w:rFonts w:asciiTheme="minorHAnsi" w:hAnsiTheme="minorHAnsi" w:cstheme="minorHAnsi"/>
                <w:iCs/>
                <w:szCs w:val="20"/>
              </w:rPr>
            </w:pPr>
            <w:r w:rsidRPr="008C09DD">
              <w:rPr>
                <w:rFonts w:asciiTheme="minorHAnsi" w:hAnsiTheme="minorHAnsi" w:cstheme="minorHAnsi"/>
                <w:iCs/>
                <w:szCs w:val="20"/>
              </w:rPr>
              <w:t>25</w:t>
            </w:r>
            <w:r w:rsidR="005972DF" w:rsidRPr="008C09DD">
              <w:rPr>
                <w:rFonts w:asciiTheme="minorHAnsi" w:hAnsiTheme="minorHAnsi" w:cstheme="minorHAnsi"/>
                <w:iCs/>
                <w:szCs w:val="20"/>
              </w:rPr>
              <w:t xml:space="preserve"> </w:t>
            </w:r>
          </w:p>
        </w:tc>
        <w:tc>
          <w:tcPr>
            <w:tcW w:w="1723" w:type="dxa"/>
            <w:tcBorders>
              <w:top w:val="single" w:sz="18" w:space="0" w:color="5CBCF0"/>
              <w:left w:val="single" w:sz="18" w:space="0" w:color="5CBCF0"/>
              <w:right w:val="single" w:sz="18" w:space="0" w:color="5CBCF0"/>
            </w:tcBorders>
          </w:tcPr>
          <w:p w14:paraId="10E98BB5" w14:textId="34937CE8" w:rsidR="005972DF" w:rsidRPr="008C09DD" w:rsidRDefault="005972DF" w:rsidP="00EE15E4">
            <w:pPr>
              <w:ind w:left="0"/>
              <w:jc w:val="center"/>
              <w:rPr>
                <w:rFonts w:asciiTheme="minorHAnsi" w:hAnsiTheme="minorHAnsi" w:cstheme="minorHAnsi"/>
                <w:color w:val="000000"/>
                <w:szCs w:val="20"/>
                <w:bdr w:val="none" w:sz="0" w:space="0" w:color="auto" w:frame="1"/>
              </w:rPr>
            </w:pPr>
            <w:r w:rsidRPr="008C09DD">
              <w:rPr>
                <w:rFonts w:asciiTheme="minorHAnsi" w:hAnsiTheme="minorHAnsi" w:cstheme="minorHAnsi"/>
                <w:iCs/>
                <w:szCs w:val="20"/>
              </w:rPr>
              <w:t>2,4,6,8 of 10</w:t>
            </w:r>
          </w:p>
        </w:tc>
        <w:tc>
          <w:tcPr>
            <w:tcW w:w="1112" w:type="dxa"/>
            <w:tcBorders>
              <w:top w:val="single" w:sz="18" w:space="0" w:color="5CBCF0"/>
              <w:left w:val="single" w:sz="18" w:space="0" w:color="5CBCF0"/>
              <w:right w:val="single" w:sz="18" w:space="0" w:color="5CBCF0"/>
            </w:tcBorders>
          </w:tcPr>
          <w:p w14:paraId="7D4EAC44" w14:textId="3E2874B2" w:rsidR="005972DF" w:rsidRPr="008C09DD" w:rsidRDefault="001E0C74" w:rsidP="00EE15E4">
            <w:pPr>
              <w:ind w:left="0"/>
              <w:jc w:val="center"/>
              <w:rPr>
                <w:rFonts w:asciiTheme="minorHAnsi" w:hAnsiTheme="minorHAnsi" w:cstheme="minorHAnsi"/>
                <w:iCs/>
                <w:szCs w:val="20"/>
              </w:rPr>
            </w:pPr>
            <w:r w:rsidRPr="008C09DD">
              <w:rPr>
                <w:rFonts w:asciiTheme="minorHAnsi" w:hAnsiTheme="minorHAnsi" w:cstheme="minorHAnsi"/>
                <w:iCs/>
                <w:szCs w:val="20"/>
              </w:rPr>
              <w:t>0-25</w:t>
            </w:r>
          </w:p>
        </w:tc>
        <w:tc>
          <w:tcPr>
            <w:tcW w:w="1134" w:type="dxa"/>
            <w:tcBorders>
              <w:top w:val="single" w:sz="18" w:space="0" w:color="5CBCF0"/>
              <w:left w:val="single" w:sz="18" w:space="0" w:color="5CBCF0"/>
              <w:right w:val="single" w:sz="18" w:space="0" w:color="5CBCF0"/>
            </w:tcBorders>
          </w:tcPr>
          <w:p w14:paraId="68D6E8A7" w14:textId="77777777" w:rsidR="005972DF" w:rsidRPr="008C09DD" w:rsidRDefault="005972DF" w:rsidP="00EE15E4">
            <w:pPr>
              <w:ind w:left="0"/>
              <w:jc w:val="center"/>
              <w:rPr>
                <w:rFonts w:asciiTheme="minorHAnsi" w:hAnsiTheme="minorHAnsi" w:cstheme="minorHAnsi"/>
                <w:iCs/>
                <w:szCs w:val="20"/>
              </w:rPr>
            </w:pPr>
          </w:p>
        </w:tc>
      </w:tr>
      <w:tr w:rsidR="005972DF" w:rsidRPr="002229BA" w14:paraId="2F0AC5CC" w14:textId="17A8309A" w:rsidTr="005972DF">
        <w:trPr>
          <w:jc w:val="center"/>
        </w:trPr>
        <w:tc>
          <w:tcPr>
            <w:tcW w:w="2812" w:type="dxa"/>
            <w:tcBorders>
              <w:left w:val="single" w:sz="18" w:space="0" w:color="5CBCF0"/>
              <w:right w:val="single" w:sz="18" w:space="0" w:color="5CBCF0"/>
            </w:tcBorders>
          </w:tcPr>
          <w:p w14:paraId="783D4E84" w14:textId="66DC0029" w:rsidR="005972DF" w:rsidRPr="008C09DD" w:rsidRDefault="005972DF" w:rsidP="005972DF">
            <w:pPr>
              <w:pStyle w:val="Lijstalinea"/>
              <w:numPr>
                <w:ilvl w:val="0"/>
                <w:numId w:val="19"/>
              </w:numPr>
              <w:rPr>
                <w:rFonts w:asciiTheme="minorHAnsi" w:hAnsiTheme="minorHAnsi" w:cstheme="minorHAnsi"/>
                <w:color w:val="000000"/>
                <w:szCs w:val="20"/>
                <w:bdr w:val="none" w:sz="0" w:space="0" w:color="auto" w:frame="1"/>
              </w:rPr>
            </w:pPr>
            <w:r w:rsidRPr="008C09DD">
              <w:rPr>
                <w:rFonts w:cs="Calibri"/>
              </w:rPr>
              <w:t>Beoogde aanpak uitvoering</w:t>
            </w:r>
          </w:p>
        </w:tc>
        <w:tc>
          <w:tcPr>
            <w:tcW w:w="851" w:type="dxa"/>
            <w:tcBorders>
              <w:left w:val="single" w:sz="18" w:space="0" w:color="5CBCF0"/>
              <w:right w:val="single" w:sz="18" w:space="0" w:color="5CBCF0"/>
            </w:tcBorders>
          </w:tcPr>
          <w:p w14:paraId="4A371F92" w14:textId="498E56D6" w:rsidR="005972DF" w:rsidRPr="008C09DD" w:rsidRDefault="005972DF" w:rsidP="005972DF">
            <w:pPr>
              <w:ind w:left="0"/>
              <w:jc w:val="center"/>
              <w:rPr>
                <w:rFonts w:asciiTheme="minorHAnsi" w:hAnsiTheme="minorHAnsi" w:cstheme="minorHAnsi"/>
                <w:iCs/>
                <w:szCs w:val="20"/>
              </w:rPr>
            </w:pPr>
            <w:r w:rsidRPr="008C09DD">
              <w:rPr>
                <w:rFonts w:asciiTheme="minorHAnsi" w:hAnsiTheme="minorHAnsi" w:cstheme="minorHAnsi"/>
                <w:iCs/>
                <w:szCs w:val="20"/>
              </w:rPr>
              <w:t>25</w:t>
            </w:r>
          </w:p>
        </w:tc>
        <w:tc>
          <w:tcPr>
            <w:tcW w:w="1723" w:type="dxa"/>
            <w:tcBorders>
              <w:left w:val="single" w:sz="18" w:space="0" w:color="5CBCF0"/>
              <w:right w:val="single" w:sz="18" w:space="0" w:color="5CBCF0"/>
            </w:tcBorders>
          </w:tcPr>
          <w:p w14:paraId="62FA152A" w14:textId="5F737EE2" w:rsidR="005972DF" w:rsidRPr="008C09DD" w:rsidRDefault="005972DF" w:rsidP="005972DF">
            <w:pPr>
              <w:ind w:left="0"/>
              <w:jc w:val="center"/>
              <w:rPr>
                <w:rFonts w:asciiTheme="minorHAnsi" w:hAnsiTheme="minorHAnsi" w:cstheme="minorHAnsi"/>
                <w:color w:val="000000"/>
                <w:szCs w:val="20"/>
                <w:bdr w:val="none" w:sz="0" w:space="0" w:color="auto" w:frame="1"/>
              </w:rPr>
            </w:pPr>
            <w:r w:rsidRPr="008C09DD">
              <w:rPr>
                <w:rFonts w:asciiTheme="minorHAnsi" w:hAnsiTheme="minorHAnsi" w:cstheme="minorHAnsi"/>
                <w:iCs/>
                <w:szCs w:val="20"/>
              </w:rPr>
              <w:t>2,4,6,8 of 10</w:t>
            </w:r>
          </w:p>
        </w:tc>
        <w:tc>
          <w:tcPr>
            <w:tcW w:w="1112" w:type="dxa"/>
            <w:tcBorders>
              <w:left w:val="single" w:sz="18" w:space="0" w:color="5CBCF0"/>
              <w:right w:val="single" w:sz="18" w:space="0" w:color="5CBCF0"/>
            </w:tcBorders>
          </w:tcPr>
          <w:p w14:paraId="2EAB3B8C" w14:textId="46B1B415" w:rsidR="005972DF" w:rsidRPr="008C09DD" w:rsidRDefault="005972DF" w:rsidP="005972DF">
            <w:pPr>
              <w:ind w:left="0"/>
              <w:jc w:val="center"/>
              <w:rPr>
                <w:rFonts w:asciiTheme="minorHAnsi" w:hAnsiTheme="minorHAnsi" w:cstheme="minorHAnsi"/>
                <w:iCs/>
                <w:szCs w:val="20"/>
              </w:rPr>
            </w:pPr>
            <w:r w:rsidRPr="008C09DD">
              <w:rPr>
                <w:rFonts w:asciiTheme="minorHAnsi" w:hAnsiTheme="minorHAnsi" w:cstheme="minorHAnsi"/>
                <w:iCs/>
                <w:szCs w:val="20"/>
              </w:rPr>
              <w:t>0-25</w:t>
            </w:r>
          </w:p>
        </w:tc>
        <w:tc>
          <w:tcPr>
            <w:tcW w:w="1134" w:type="dxa"/>
            <w:tcBorders>
              <w:left w:val="single" w:sz="18" w:space="0" w:color="5CBCF0"/>
              <w:right w:val="single" w:sz="18" w:space="0" w:color="5CBCF0"/>
            </w:tcBorders>
          </w:tcPr>
          <w:p w14:paraId="2A5D46EF" w14:textId="77777777" w:rsidR="005972DF" w:rsidRPr="008C09DD" w:rsidRDefault="005972DF" w:rsidP="005972DF">
            <w:pPr>
              <w:ind w:left="0"/>
              <w:jc w:val="center"/>
              <w:rPr>
                <w:rFonts w:asciiTheme="minorHAnsi" w:hAnsiTheme="minorHAnsi" w:cstheme="minorHAnsi"/>
                <w:iCs/>
                <w:szCs w:val="20"/>
              </w:rPr>
            </w:pPr>
          </w:p>
        </w:tc>
      </w:tr>
      <w:tr w:rsidR="005972DF" w:rsidRPr="002229BA" w14:paraId="11906148" w14:textId="57770122" w:rsidTr="005972DF">
        <w:trPr>
          <w:jc w:val="center"/>
        </w:trPr>
        <w:tc>
          <w:tcPr>
            <w:tcW w:w="2812" w:type="dxa"/>
            <w:tcBorders>
              <w:left w:val="single" w:sz="18" w:space="0" w:color="5CBCF0"/>
              <w:right w:val="single" w:sz="18" w:space="0" w:color="5CBCF0"/>
            </w:tcBorders>
          </w:tcPr>
          <w:p w14:paraId="4B52FF45" w14:textId="07B87DF6" w:rsidR="005972DF" w:rsidRPr="008C09DD" w:rsidRDefault="005972DF" w:rsidP="005972DF">
            <w:pPr>
              <w:pStyle w:val="Lijstalinea"/>
              <w:numPr>
                <w:ilvl w:val="0"/>
                <w:numId w:val="19"/>
              </w:numPr>
              <w:rPr>
                <w:rFonts w:asciiTheme="minorHAnsi" w:hAnsiTheme="minorHAnsi" w:cstheme="minorHAnsi"/>
                <w:color w:val="000000"/>
                <w:szCs w:val="20"/>
                <w:bdr w:val="none" w:sz="0" w:space="0" w:color="auto" w:frame="1"/>
              </w:rPr>
            </w:pPr>
            <w:r w:rsidRPr="008C09DD">
              <w:rPr>
                <w:rFonts w:cs="Calibri"/>
              </w:rPr>
              <w:t>Financieel plan</w:t>
            </w:r>
          </w:p>
        </w:tc>
        <w:tc>
          <w:tcPr>
            <w:tcW w:w="851" w:type="dxa"/>
            <w:tcBorders>
              <w:left w:val="single" w:sz="18" w:space="0" w:color="5CBCF0"/>
              <w:right w:val="single" w:sz="18" w:space="0" w:color="5CBCF0"/>
            </w:tcBorders>
          </w:tcPr>
          <w:p w14:paraId="34E345CF" w14:textId="6F66F739" w:rsidR="005972DF" w:rsidRPr="008C09DD" w:rsidRDefault="005972DF" w:rsidP="005972DF">
            <w:pPr>
              <w:ind w:left="0"/>
              <w:jc w:val="center"/>
              <w:rPr>
                <w:rFonts w:asciiTheme="minorHAnsi" w:hAnsiTheme="minorHAnsi" w:cstheme="minorHAnsi"/>
                <w:iCs/>
                <w:szCs w:val="20"/>
              </w:rPr>
            </w:pPr>
            <w:r w:rsidRPr="008C09DD">
              <w:rPr>
                <w:rFonts w:asciiTheme="minorHAnsi" w:hAnsiTheme="minorHAnsi" w:cstheme="minorHAnsi"/>
                <w:iCs/>
                <w:szCs w:val="20"/>
              </w:rPr>
              <w:t>25</w:t>
            </w:r>
          </w:p>
        </w:tc>
        <w:tc>
          <w:tcPr>
            <w:tcW w:w="1723" w:type="dxa"/>
            <w:tcBorders>
              <w:left w:val="single" w:sz="18" w:space="0" w:color="5CBCF0"/>
              <w:right w:val="single" w:sz="18" w:space="0" w:color="5CBCF0"/>
            </w:tcBorders>
          </w:tcPr>
          <w:p w14:paraId="4A17E3F1" w14:textId="287C13D1" w:rsidR="005972DF" w:rsidRPr="008C09DD" w:rsidRDefault="005972DF" w:rsidP="005972DF">
            <w:pPr>
              <w:ind w:left="0"/>
              <w:jc w:val="center"/>
              <w:rPr>
                <w:rFonts w:asciiTheme="minorHAnsi" w:hAnsiTheme="minorHAnsi" w:cstheme="minorHAnsi"/>
                <w:color w:val="000000"/>
                <w:szCs w:val="20"/>
                <w:bdr w:val="none" w:sz="0" w:space="0" w:color="auto" w:frame="1"/>
              </w:rPr>
            </w:pPr>
            <w:r w:rsidRPr="008C09DD">
              <w:rPr>
                <w:rFonts w:asciiTheme="minorHAnsi" w:hAnsiTheme="minorHAnsi" w:cstheme="minorHAnsi"/>
                <w:iCs/>
                <w:szCs w:val="20"/>
              </w:rPr>
              <w:t>2,4,6,8 of 10</w:t>
            </w:r>
          </w:p>
        </w:tc>
        <w:tc>
          <w:tcPr>
            <w:tcW w:w="1112" w:type="dxa"/>
            <w:tcBorders>
              <w:left w:val="single" w:sz="18" w:space="0" w:color="5CBCF0"/>
              <w:right w:val="single" w:sz="18" w:space="0" w:color="5CBCF0"/>
            </w:tcBorders>
          </w:tcPr>
          <w:p w14:paraId="0B46D11D" w14:textId="1E680A25" w:rsidR="005972DF" w:rsidRPr="008C09DD" w:rsidRDefault="005972DF" w:rsidP="005972DF">
            <w:pPr>
              <w:ind w:left="0"/>
              <w:jc w:val="center"/>
              <w:rPr>
                <w:rFonts w:asciiTheme="minorHAnsi" w:hAnsiTheme="minorHAnsi" w:cstheme="minorHAnsi"/>
                <w:iCs/>
                <w:szCs w:val="20"/>
              </w:rPr>
            </w:pPr>
            <w:r w:rsidRPr="008C09DD">
              <w:rPr>
                <w:rFonts w:asciiTheme="minorHAnsi" w:hAnsiTheme="minorHAnsi" w:cstheme="minorHAnsi"/>
                <w:iCs/>
                <w:szCs w:val="20"/>
              </w:rPr>
              <w:t>0-25</w:t>
            </w:r>
          </w:p>
        </w:tc>
        <w:tc>
          <w:tcPr>
            <w:tcW w:w="1134" w:type="dxa"/>
            <w:tcBorders>
              <w:left w:val="single" w:sz="18" w:space="0" w:color="5CBCF0"/>
              <w:right w:val="single" w:sz="18" w:space="0" w:color="5CBCF0"/>
            </w:tcBorders>
          </w:tcPr>
          <w:p w14:paraId="0B736C0B" w14:textId="77777777" w:rsidR="005972DF" w:rsidRPr="008C09DD" w:rsidRDefault="005972DF" w:rsidP="005972DF">
            <w:pPr>
              <w:ind w:left="0"/>
              <w:jc w:val="center"/>
              <w:rPr>
                <w:rFonts w:asciiTheme="minorHAnsi" w:hAnsiTheme="minorHAnsi" w:cstheme="minorHAnsi"/>
                <w:iCs/>
                <w:szCs w:val="20"/>
              </w:rPr>
            </w:pPr>
          </w:p>
        </w:tc>
      </w:tr>
      <w:tr w:rsidR="005972DF" w:rsidRPr="002229BA" w14:paraId="6F7EB037" w14:textId="66048AAE" w:rsidTr="005972DF">
        <w:trPr>
          <w:jc w:val="center"/>
        </w:trPr>
        <w:tc>
          <w:tcPr>
            <w:tcW w:w="2812" w:type="dxa"/>
            <w:tcBorders>
              <w:left w:val="single" w:sz="18" w:space="0" w:color="5CBCF0"/>
              <w:bottom w:val="single" w:sz="18" w:space="0" w:color="5CBCF0"/>
              <w:right w:val="single" w:sz="18" w:space="0" w:color="5CBCF0"/>
            </w:tcBorders>
          </w:tcPr>
          <w:p w14:paraId="6AF0BAA1" w14:textId="76E49BB8" w:rsidR="005972DF" w:rsidRPr="008C09DD" w:rsidRDefault="005972DF" w:rsidP="005972DF">
            <w:pPr>
              <w:pStyle w:val="Lijstalinea"/>
              <w:numPr>
                <w:ilvl w:val="0"/>
                <w:numId w:val="19"/>
              </w:numPr>
              <w:rPr>
                <w:rFonts w:asciiTheme="minorHAnsi" w:hAnsiTheme="minorHAnsi" w:cstheme="minorHAnsi"/>
                <w:color w:val="000000"/>
                <w:szCs w:val="20"/>
                <w:bdr w:val="none" w:sz="0" w:space="0" w:color="auto" w:frame="1"/>
              </w:rPr>
            </w:pPr>
            <w:r w:rsidRPr="008C09DD">
              <w:rPr>
                <w:rFonts w:asciiTheme="minorHAnsi" w:hAnsiTheme="minorHAnsi" w:cstheme="minorHAnsi"/>
                <w:color w:val="000000"/>
                <w:szCs w:val="20"/>
                <w:bdr w:val="none" w:sz="0" w:space="0" w:color="auto" w:frame="1"/>
              </w:rPr>
              <w:t>Risicodossier</w:t>
            </w:r>
          </w:p>
        </w:tc>
        <w:tc>
          <w:tcPr>
            <w:tcW w:w="851" w:type="dxa"/>
            <w:tcBorders>
              <w:left w:val="single" w:sz="18" w:space="0" w:color="5CBCF0"/>
              <w:bottom w:val="single" w:sz="18" w:space="0" w:color="5CBCF0"/>
              <w:right w:val="single" w:sz="18" w:space="0" w:color="5CBCF0"/>
            </w:tcBorders>
          </w:tcPr>
          <w:p w14:paraId="490FFA94" w14:textId="362F47A6" w:rsidR="005972DF" w:rsidRPr="008C09DD" w:rsidRDefault="005972DF" w:rsidP="005972DF">
            <w:pPr>
              <w:ind w:left="0"/>
              <w:jc w:val="center"/>
              <w:rPr>
                <w:rFonts w:asciiTheme="minorHAnsi" w:hAnsiTheme="minorHAnsi" w:cstheme="minorHAnsi"/>
                <w:iCs/>
                <w:szCs w:val="20"/>
              </w:rPr>
            </w:pPr>
            <w:r w:rsidRPr="008C09DD">
              <w:rPr>
                <w:rFonts w:asciiTheme="minorHAnsi" w:hAnsiTheme="minorHAnsi" w:cstheme="minorHAnsi"/>
                <w:iCs/>
                <w:szCs w:val="20"/>
              </w:rPr>
              <w:t>2</w:t>
            </w:r>
            <w:r w:rsidR="001E0C74" w:rsidRPr="008C09DD">
              <w:rPr>
                <w:rFonts w:asciiTheme="minorHAnsi" w:hAnsiTheme="minorHAnsi" w:cstheme="minorHAnsi"/>
                <w:iCs/>
                <w:szCs w:val="20"/>
              </w:rPr>
              <w:t>5</w:t>
            </w:r>
          </w:p>
        </w:tc>
        <w:tc>
          <w:tcPr>
            <w:tcW w:w="1723" w:type="dxa"/>
            <w:tcBorders>
              <w:left w:val="single" w:sz="18" w:space="0" w:color="5CBCF0"/>
              <w:bottom w:val="single" w:sz="18" w:space="0" w:color="5CBCF0"/>
              <w:right w:val="single" w:sz="18" w:space="0" w:color="5CBCF0"/>
            </w:tcBorders>
          </w:tcPr>
          <w:p w14:paraId="3034AA86" w14:textId="4B86D8CB" w:rsidR="005972DF" w:rsidRPr="008C09DD" w:rsidRDefault="005972DF" w:rsidP="005972DF">
            <w:pPr>
              <w:ind w:left="0"/>
              <w:jc w:val="center"/>
              <w:rPr>
                <w:rFonts w:asciiTheme="minorHAnsi" w:hAnsiTheme="minorHAnsi" w:cstheme="minorHAnsi"/>
                <w:color w:val="000000"/>
                <w:szCs w:val="20"/>
                <w:bdr w:val="none" w:sz="0" w:space="0" w:color="auto" w:frame="1"/>
              </w:rPr>
            </w:pPr>
            <w:r w:rsidRPr="008C09DD">
              <w:rPr>
                <w:rFonts w:asciiTheme="minorHAnsi" w:hAnsiTheme="minorHAnsi" w:cstheme="minorHAnsi"/>
                <w:iCs/>
                <w:szCs w:val="20"/>
              </w:rPr>
              <w:t>2,4,6,8 of 10</w:t>
            </w:r>
          </w:p>
        </w:tc>
        <w:tc>
          <w:tcPr>
            <w:tcW w:w="1112" w:type="dxa"/>
            <w:tcBorders>
              <w:left w:val="single" w:sz="18" w:space="0" w:color="5CBCF0"/>
              <w:bottom w:val="single" w:sz="18" w:space="0" w:color="5CBCF0"/>
              <w:right w:val="single" w:sz="18" w:space="0" w:color="5CBCF0"/>
            </w:tcBorders>
          </w:tcPr>
          <w:p w14:paraId="0BF8E23A" w14:textId="0D1A704C" w:rsidR="005972DF" w:rsidRPr="008C09DD" w:rsidRDefault="001E0C74" w:rsidP="005972DF">
            <w:pPr>
              <w:ind w:left="0"/>
              <w:jc w:val="center"/>
              <w:rPr>
                <w:rFonts w:asciiTheme="minorHAnsi" w:hAnsiTheme="minorHAnsi" w:cstheme="minorHAnsi"/>
                <w:iCs/>
                <w:szCs w:val="20"/>
              </w:rPr>
            </w:pPr>
            <w:r w:rsidRPr="008C09DD">
              <w:rPr>
                <w:rFonts w:asciiTheme="minorHAnsi" w:hAnsiTheme="minorHAnsi" w:cstheme="minorHAnsi"/>
                <w:iCs/>
                <w:szCs w:val="20"/>
              </w:rPr>
              <w:t>0-25</w:t>
            </w:r>
          </w:p>
        </w:tc>
        <w:tc>
          <w:tcPr>
            <w:tcW w:w="1134" w:type="dxa"/>
            <w:tcBorders>
              <w:left w:val="single" w:sz="18" w:space="0" w:color="5CBCF0"/>
              <w:bottom w:val="single" w:sz="18" w:space="0" w:color="5CBCF0"/>
              <w:right w:val="single" w:sz="18" w:space="0" w:color="5CBCF0"/>
            </w:tcBorders>
          </w:tcPr>
          <w:p w14:paraId="57492740" w14:textId="77777777" w:rsidR="005972DF" w:rsidRPr="008C09DD" w:rsidRDefault="005972DF" w:rsidP="005972DF">
            <w:pPr>
              <w:ind w:left="0"/>
              <w:jc w:val="center"/>
              <w:rPr>
                <w:rFonts w:asciiTheme="minorHAnsi" w:hAnsiTheme="minorHAnsi" w:cstheme="minorHAnsi"/>
                <w:iCs/>
                <w:szCs w:val="20"/>
              </w:rPr>
            </w:pPr>
          </w:p>
        </w:tc>
      </w:tr>
      <w:tr w:rsidR="005972DF" w:rsidRPr="002229BA" w14:paraId="2A021521" w14:textId="2C73ADA0" w:rsidTr="005972DF">
        <w:trPr>
          <w:jc w:val="center"/>
        </w:trPr>
        <w:tc>
          <w:tcPr>
            <w:tcW w:w="6498" w:type="dxa"/>
            <w:gridSpan w:val="4"/>
            <w:tcBorders>
              <w:top w:val="single" w:sz="18" w:space="0" w:color="5CBCF0"/>
              <w:left w:val="single" w:sz="18" w:space="0" w:color="5CBCF0"/>
              <w:bottom w:val="single" w:sz="18" w:space="0" w:color="5CBCF0"/>
              <w:right w:val="single" w:sz="18" w:space="0" w:color="5CBCF0"/>
            </w:tcBorders>
            <w:shd w:val="clear" w:color="auto" w:fill="BFBFBF" w:themeFill="background1" w:themeFillShade="BF"/>
          </w:tcPr>
          <w:p w14:paraId="6486758F" w14:textId="71AB3964" w:rsidR="005972DF" w:rsidRPr="005972DF" w:rsidRDefault="005972DF" w:rsidP="00EE15E4">
            <w:pPr>
              <w:ind w:left="0"/>
              <w:jc w:val="center"/>
              <w:rPr>
                <w:rFonts w:asciiTheme="minorHAnsi" w:hAnsiTheme="minorHAnsi" w:cstheme="minorHAnsi"/>
                <w:b/>
                <w:bCs/>
                <w:color w:val="000000"/>
                <w:szCs w:val="20"/>
                <w:bdr w:val="none" w:sz="0" w:space="0" w:color="auto" w:frame="1"/>
              </w:rPr>
            </w:pPr>
            <w:r w:rsidRPr="005972DF">
              <w:rPr>
                <w:rFonts w:asciiTheme="minorHAnsi" w:hAnsiTheme="minorHAnsi" w:cstheme="minorHAnsi"/>
                <w:b/>
                <w:bCs/>
                <w:color w:val="000000"/>
                <w:szCs w:val="20"/>
                <w:bdr w:val="none" w:sz="0" w:space="0" w:color="auto" w:frame="1"/>
              </w:rPr>
              <w:t>Totale score op kwaliteit</w:t>
            </w:r>
          </w:p>
        </w:tc>
        <w:tc>
          <w:tcPr>
            <w:tcW w:w="1134" w:type="dxa"/>
            <w:tcBorders>
              <w:top w:val="single" w:sz="18" w:space="0" w:color="5CBCF0"/>
              <w:left w:val="single" w:sz="18" w:space="0" w:color="5CBCF0"/>
              <w:bottom w:val="single" w:sz="18" w:space="0" w:color="5CBCF0"/>
              <w:right w:val="single" w:sz="18" w:space="0" w:color="5CBCF0"/>
            </w:tcBorders>
            <w:shd w:val="clear" w:color="auto" w:fill="BFBFBF" w:themeFill="background1" w:themeFillShade="BF"/>
          </w:tcPr>
          <w:p w14:paraId="6CD891C3" w14:textId="77777777" w:rsidR="005972DF" w:rsidRPr="005972DF" w:rsidRDefault="005972DF" w:rsidP="00EE15E4">
            <w:pPr>
              <w:ind w:left="0"/>
              <w:jc w:val="center"/>
              <w:rPr>
                <w:rFonts w:asciiTheme="minorHAnsi" w:hAnsiTheme="minorHAnsi" w:cstheme="minorHAnsi"/>
                <w:b/>
                <w:bCs/>
                <w:color w:val="000000"/>
                <w:szCs w:val="20"/>
                <w:highlight w:val="cyan"/>
                <w:bdr w:val="none" w:sz="0" w:space="0" w:color="auto" w:frame="1"/>
              </w:rPr>
            </w:pPr>
          </w:p>
        </w:tc>
      </w:tr>
    </w:tbl>
    <w:p w14:paraId="0D5676D4" w14:textId="77777777" w:rsidR="00CF4F2D" w:rsidRPr="002229BA" w:rsidRDefault="00CF4F2D" w:rsidP="00CF4F2D">
      <w:pPr>
        <w:ind w:left="1570" w:firstLine="284"/>
        <w:rPr>
          <w:rFonts w:cs="Calibri"/>
          <w:highlight w:val="cyan"/>
        </w:rPr>
      </w:pPr>
    </w:p>
    <w:p w14:paraId="0EA95731" w14:textId="6B7D4E8E" w:rsidR="003F6281" w:rsidRPr="005972DF" w:rsidRDefault="00475F8B" w:rsidP="003F6281">
      <w:pPr>
        <w:pStyle w:val="Kop3"/>
        <w:rPr>
          <w:i w:val="0"/>
        </w:rPr>
      </w:pPr>
      <w:bookmarkStart w:id="66" w:name="_Toc131069446"/>
      <w:r>
        <w:rPr>
          <w:i w:val="0"/>
        </w:rPr>
        <w:lastRenderedPageBreak/>
        <w:t>Beoordeling kwaliteitscriterium 1: Samenwerking en procesmanagement</w:t>
      </w:r>
      <w:bookmarkEnd w:id="66"/>
    </w:p>
    <w:p w14:paraId="40260187" w14:textId="72C4C32F" w:rsidR="00B92267" w:rsidRPr="002229BA" w:rsidRDefault="00B92267" w:rsidP="00B92267">
      <w:pPr>
        <w:rPr>
          <w:rFonts w:ascii="Verdana" w:hAnsi="Verdana"/>
          <w:b/>
          <w:bCs/>
          <w:sz w:val="16"/>
          <w:szCs w:val="16"/>
          <w:highlight w:val="cyan"/>
        </w:rPr>
      </w:pPr>
    </w:p>
    <w:tbl>
      <w:tblPr>
        <w:tblStyle w:val="Tabelraster"/>
        <w:tblW w:w="8505" w:type="dxa"/>
        <w:tblInd w:w="1111" w:type="dxa"/>
        <w:tblBorders>
          <w:top w:val="single" w:sz="4" w:space="0" w:color="5CBCF0"/>
          <w:left w:val="single" w:sz="4" w:space="0" w:color="5CBCF0"/>
          <w:bottom w:val="single" w:sz="4" w:space="0" w:color="5CBCF0"/>
          <w:right w:val="single" w:sz="4" w:space="0" w:color="5CBCF0"/>
          <w:insideH w:val="single" w:sz="4" w:space="0" w:color="5CBCF0"/>
          <w:insideV w:val="single" w:sz="4" w:space="0" w:color="5CBCF0"/>
        </w:tblBorders>
        <w:tblLook w:val="04A0" w:firstRow="1" w:lastRow="0" w:firstColumn="1" w:lastColumn="0" w:noHBand="0" w:noVBand="1"/>
      </w:tblPr>
      <w:tblGrid>
        <w:gridCol w:w="1719"/>
        <w:gridCol w:w="3402"/>
        <w:gridCol w:w="3384"/>
      </w:tblGrid>
      <w:tr w:rsidR="00B92267" w:rsidRPr="00AA329D" w14:paraId="6743E35B" w14:textId="77777777" w:rsidTr="00B92267">
        <w:tc>
          <w:tcPr>
            <w:tcW w:w="8505" w:type="dxa"/>
            <w:gridSpan w:val="3"/>
            <w:tcBorders>
              <w:top w:val="single" w:sz="18" w:space="0" w:color="5CBCF0"/>
              <w:left w:val="single" w:sz="18" w:space="0" w:color="5CBCF0"/>
              <w:bottom w:val="single" w:sz="18" w:space="0" w:color="5CBCF0"/>
              <w:right w:val="single" w:sz="18" w:space="0" w:color="5CBCF0"/>
            </w:tcBorders>
          </w:tcPr>
          <w:p w14:paraId="31C82BC5" w14:textId="3F51BF50" w:rsidR="00B92267" w:rsidRPr="00AA329D" w:rsidRDefault="00B92267" w:rsidP="00AA329D">
            <w:pPr>
              <w:ind w:left="0"/>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 xml:space="preserve">Criterium </w:t>
            </w:r>
            <w:r w:rsidR="00475F8B" w:rsidRPr="00AA329D">
              <w:rPr>
                <w:rFonts w:asciiTheme="minorHAnsi" w:hAnsiTheme="minorHAnsi" w:cstheme="minorHAnsi"/>
                <w:b/>
                <w:bCs/>
                <w:color w:val="000000"/>
                <w:szCs w:val="20"/>
                <w:bdr w:val="none" w:sz="0" w:space="0" w:color="auto" w:frame="1"/>
              </w:rPr>
              <w:t>1</w:t>
            </w:r>
          </w:p>
        </w:tc>
      </w:tr>
      <w:tr w:rsidR="00B92267" w:rsidRPr="00AA329D" w14:paraId="625D5A6E" w14:textId="77777777" w:rsidTr="00B92267">
        <w:tc>
          <w:tcPr>
            <w:tcW w:w="1719" w:type="dxa"/>
            <w:tcBorders>
              <w:top w:val="single" w:sz="18" w:space="0" w:color="5CBCF0"/>
              <w:left w:val="single" w:sz="18" w:space="0" w:color="5CBCF0"/>
              <w:right w:val="single" w:sz="18" w:space="0" w:color="5CBCF0"/>
            </w:tcBorders>
          </w:tcPr>
          <w:p w14:paraId="3275FC24" w14:textId="77777777" w:rsidR="00B92267" w:rsidRPr="00AA329D" w:rsidRDefault="00B92267"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Criterium</w:t>
            </w:r>
          </w:p>
        </w:tc>
        <w:tc>
          <w:tcPr>
            <w:tcW w:w="6786" w:type="dxa"/>
            <w:gridSpan w:val="2"/>
            <w:tcBorders>
              <w:top w:val="single" w:sz="18" w:space="0" w:color="5CBCF0"/>
              <w:left w:val="single" w:sz="18" w:space="0" w:color="5CBCF0"/>
              <w:right w:val="single" w:sz="18" w:space="0" w:color="5CBCF0"/>
            </w:tcBorders>
          </w:tcPr>
          <w:p w14:paraId="7356C1FF" w14:textId="31F528E7" w:rsidR="00B92267" w:rsidRPr="00AA329D" w:rsidRDefault="00475F8B" w:rsidP="00AA329D">
            <w:pPr>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Samenwerking en procesmanagement</w:t>
            </w:r>
            <w:r w:rsidR="00B92267" w:rsidRPr="00AA329D">
              <w:rPr>
                <w:rFonts w:asciiTheme="minorHAnsi" w:hAnsiTheme="minorHAnsi" w:cstheme="minorHAnsi"/>
                <w:b/>
                <w:bCs/>
                <w:color w:val="000000"/>
                <w:szCs w:val="20"/>
                <w:bdr w:val="none" w:sz="0" w:space="0" w:color="auto" w:frame="1"/>
              </w:rPr>
              <w:t xml:space="preserve"> </w:t>
            </w:r>
          </w:p>
        </w:tc>
      </w:tr>
      <w:tr w:rsidR="00B92267" w:rsidRPr="00AA329D" w14:paraId="6A36D288" w14:textId="77777777" w:rsidTr="00B92267">
        <w:tc>
          <w:tcPr>
            <w:tcW w:w="1719" w:type="dxa"/>
            <w:tcBorders>
              <w:left w:val="single" w:sz="18" w:space="0" w:color="5CBCF0"/>
              <w:right w:val="single" w:sz="18" w:space="0" w:color="5CBCF0"/>
            </w:tcBorders>
          </w:tcPr>
          <w:p w14:paraId="32632579" w14:textId="64561D3E" w:rsidR="00B92267" w:rsidRPr="00AA329D" w:rsidRDefault="001E0C7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Doel</w:t>
            </w:r>
          </w:p>
        </w:tc>
        <w:tc>
          <w:tcPr>
            <w:tcW w:w="6786" w:type="dxa"/>
            <w:gridSpan w:val="2"/>
            <w:tcBorders>
              <w:left w:val="single" w:sz="18" w:space="0" w:color="5CBCF0"/>
              <w:right w:val="single" w:sz="18" w:space="0" w:color="5CBCF0"/>
            </w:tcBorders>
          </w:tcPr>
          <w:p w14:paraId="55B70807" w14:textId="77777777" w:rsidR="001E0C74" w:rsidRPr="00AA329D" w:rsidRDefault="001E0C74" w:rsidP="00AA329D">
            <w:pPr>
              <w:ind w:left="0"/>
              <w:rPr>
                <w:rFonts w:asciiTheme="minorHAnsi" w:hAnsiTheme="minorHAnsi" w:cstheme="minorHAnsi"/>
              </w:rPr>
            </w:pPr>
            <w:r w:rsidRPr="00AA329D">
              <w:rPr>
                <w:rFonts w:asciiTheme="minorHAnsi" w:hAnsiTheme="minorHAnsi" w:cstheme="minorHAnsi"/>
              </w:rPr>
              <w:t xml:space="preserve">Het doel van de opdrachtgever is het inrichten en toepassen van een gecontroleerd ontwerpproces om te komen tot het meest doelmatige ontwerp, rekening houdend met de projectdoelstellingen -ambities en wensen, de contractdoelstellingen en het budget zoals beschreven in hoofdstuk 1 van deze Inschrijvingsleidraad. </w:t>
            </w:r>
          </w:p>
          <w:p w14:paraId="69BBD93F" w14:textId="77777777" w:rsidR="001E0C74" w:rsidRPr="00AA329D" w:rsidRDefault="001E0C74" w:rsidP="00AA329D">
            <w:pPr>
              <w:ind w:left="0"/>
              <w:rPr>
                <w:rFonts w:asciiTheme="minorHAnsi" w:hAnsiTheme="minorHAnsi" w:cstheme="minorHAnsi"/>
              </w:rPr>
            </w:pPr>
          </w:p>
          <w:p w14:paraId="668A2485" w14:textId="657E4B99" w:rsidR="001E0C74" w:rsidRPr="00AA329D" w:rsidRDefault="001E0C74" w:rsidP="00AA329D">
            <w:pPr>
              <w:ind w:left="0"/>
              <w:rPr>
                <w:rFonts w:asciiTheme="minorHAnsi" w:hAnsiTheme="minorHAnsi" w:cstheme="minorHAnsi"/>
              </w:rPr>
            </w:pPr>
            <w:r w:rsidRPr="00AA329D">
              <w:rPr>
                <w:rFonts w:asciiTheme="minorHAnsi" w:hAnsiTheme="minorHAnsi" w:cstheme="minorHAnsi"/>
              </w:rPr>
              <w:t xml:space="preserve">De opdrachtgever zoekt een aannemer die samen met haar de overall-projectdoelstellingen en –ambities kan en wil realiseren én zich aangetrokken voelt door de beschreven contractambities. De aannemer is hierbij een partner waarmee zij samen in bouwteamverband het ontwerpproces (generiek en per deelopdracht) doorloopt, ontwerpvarianten/-optimalisaties afweegt en doorvoert. De aannemer dient ook overzicht te hebben op zowel de deelopdrachten alsook op het totale project en te kunnen bijdragen aan de beheersing van de aspecten tijd, kwaliteit, geld en risico’s tijdens de voorbereiding en uitvoering. Daarnaast dient de aannemer uitdrukkelijk oog te hebben voor de vele stakeholders in het project en hun belangen. </w:t>
            </w:r>
          </w:p>
          <w:p w14:paraId="5CA7EBF7" w14:textId="77777777" w:rsidR="001E0C74" w:rsidRPr="00AA329D" w:rsidRDefault="001E0C74" w:rsidP="00AA329D">
            <w:pPr>
              <w:ind w:left="0"/>
              <w:rPr>
                <w:rFonts w:asciiTheme="minorHAnsi" w:hAnsiTheme="minorHAnsi" w:cstheme="minorHAnsi"/>
              </w:rPr>
            </w:pPr>
          </w:p>
          <w:p w14:paraId="311440EB" w14:textId="5E176BBB" w:rsidR="001E0C74" w:rsidRPr="00AA329D" w:rsidRDefault="001E0C74" w:rsidP="00AA329D">
            <w:pPr>
              <w:ind w:left="0"/>
              <w:rPr>
                <w:rFonts w:asciiTheme="minorHAnsi" w:hAnsiTheme="minorHAnsi" w:cstheme="minorHAnsi"/>
              </w:rPr>
            </w:pPr>
            <w:r w:rsidRPr="00AA329D">
              <w:rPr>
                <w:rFonts w:asciiTheme="minorHAnsi" w:hAnsiTheme="minorHAnsi" w:cstheme="minorHAnsi"/>
              </w:rPr>
              <w:t xml:space="preserve">Een succesvolle bouwteamaanpak vraagt óók een goede samenwerking binnen het bouwteam zelf, waarbij er sprake is van gelijkwaardigheid, </w:t>
            </w:r>
            <w:r w:rsidR="008C09DD" w:rsidRPr="00AA329D">
              <w:rPr>
                <w:rFonts w:asciiTheme="minorHAnsi" w:hAnsiTheme="minorHAnsi" w:cstheme="minorHAnsi"/>
              </w:rPr>
              <w:t>pro activiteit</w:t>
            </w:r>
            <w:r w:rsidRPr="00AA329D">
              <w:rPr>
                <w:rFonts w:asciiTheme="minorHAnsi" w:hAnsiTheme="minorHAnsi" w:cstheme="minorHAnsi"/>
              </w:rPr>
              <w:t>, complementair vakmanschap, heldere afspraken en verantwoordelijkheden, duidelijke communicatielijnen, continuïteit en een gezonde sfeer. Een succesvolle bouwteamaanpak vraagt daarnaast ook een partner die de bouwteamaanpak begrijpt, zich kan inleven in de belangen van de opdrachtgever en gecommitteerd is om tot het optimale resultaat te komen, waarbij de belangen van de stakeholders worden betrokken én risico’s adequaat worden beheerst.</w:t>
            </w:r>
          </w:p>
          <w:p w14:paraId="710B3735" w14:textId="77777777" w:rsidR="001E0C74" w:rsidRPr="00AA329D" w:rsidRDefault="001E0C74" w:rsidP="00AA329D">
            <w:pPr>
              <w:ind w:left="0"/>
              <w:rPr>
                <w:rFonts w:asciiTheme="minorHAnsi" w:hAnsiTheme="minorHAnsi" w:cstheme="minorHAnsi"/>
              </w:rPr>
            </w:pPr>
          </w:p>
          <w:p w14:paraId="21E545E1" w14:textId="5651E32A" w:rsidR="001E0C74" w:rsidRPr="00AA329D" w:rsidRDefault="001E0C74" w:rsidP="00AA329D">
            <w:pPr>
              <w:ind w:left="0"/>
              <w:rPr>
                <w:rFonts w:asciiTheme="minorHAnsi" w:hAnsiTheme="minorHAnsi" w:cstheme="minorHAnsi"/>
              </w:rPr>
            </w:pPr>
            <w:r w:rsidRPr="00AA329D">
              <w:rPr>
                <w:rFonts w:asciiTheme="minorHAnsi" w:hAnsiTheme="minorHAnsi" w:cstheme="minorHAnsi"/>
              </w:rPr>
              <w:t>De opdrachtgever hecht veel waarde aan een zo spoedig mogelijke start na gunning. De eerste bouwteamwerkzaamheden starten al direct na gunning. Een vliegende start en een doelmatige en doeltreffende uitvoering van de werkzaamheden zijn daarbij noodzakelijk. Dat wil zeggen een uitvoering die effectief en efficiënt is voorbereid en ook dusdanig in uitvoering gebracht kan worden. Uiteraard met behoud van kwaliteit. De uitvoering van de overeenkomst vraagt om flexibiliteit van zowel de opdrachtgever als de aannemer. De opdrachtgever verwacht van de aannemer dat hij in termen van mensen en middelen een organisatie klaar heeft staan voor dit project en die zoveel als mogelijk flexibel is en mee-ademt met de dynamiek van de opgave.</w:t>
            </w:r>
          </w:p>
          <w:p w14:paraId="20A161EF" w14:textId="73B68760" w:rsidR="0088659A" w:rsidRPr="00AA329D" w:rsidRDefault="0088659A" w:rsidP="00AA329D">
            <w:pPr>
              <w:ind w:left="0"/>
              <w:rPr>
                <w:rFonts w:asciiTheme="minorHAnsi" w:hAnsiTheme="minorHAnsi" w:cstheme="minorHAnsi"/>
              </w:rPr>
            </w:pPr>
          </w:p>
        </w:tc>
      </w:tr>
      <w:tr w:rsidR="001E0C74" w:rsidRPr="00AA329D" w14:paraId="65107216" w14:textId="77777777" w:rsidTr="00B92267">
        <w:tc>
          <w:tcPr>
            <w:tcW w:w="1719" w:type="dxa"/>
            <w:tcBorders>
              <w:left w:val="single" w:sz="18" w:space="0" w:color="5CBCF0"/>
              <w:right w:val="single" w:sz="18" w:space="0" w:color="5CBCF0"/>
            </w:tcBorders>
          </w:tcPr>
          <w:p w14:paraId="5B6F9894" w14:textId="77777777" w:rsidR="001E0C74" w:rsidRPr="00AA329D" w:rsidRDefault="001E0C7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Vereisten</w:t>
            </w:r>
          </w:p>
        </w:tc>
        <w:tc>
          <w:tcPr>
            <w:tcW w:w="6786" w:type="dxa"/>
            <w:gridSpan w:val="2"/>
            <w:tcBorders>
              <w:left w:val="single" w:sz="18" w:space="0" w:color="5CBCF0"/>
              <w:right w:val="single" w:sz="18" w:space="0" w:color="5CBCF0"/>
            </w:tcBorders>
          </w:tcPr>
          <w:p w14:paraId="04069D4A" w14:textId="77777777" w:rsidR="001E0C74" w:rsidRPr="00AA329D" w:rsidRDefault="001E0C74" w:rsidP="00AA329D">
            <w:pPr>
              <w:ind w:left="0"/>
              <w:rPr>
                <w:rFonts w:asciiTheme="minorHAnsi" w:hAnsiTheme="minorHAnsi" w:cstheme="minorHAnsi"/>
              </w:rPr>
            </w:pPr>
            <w:r w:rsidRPr="00AA329D">
              <w:rPr>
                <w:rFonts w:asciiTheme="minorHAnsi" w:hAnsiTheme="minorHAnsi" w:cstheme="minorHAnsi"/>
              </w:rPr>
              <w:t xml:space="preserve">Uw uitwerking bevat een beschrijving van de voorgestelde aanpak van de Inschrijver op de samenwerking in het bouwteam, rekening houdend met zijn eigen rol en verantwoordelijkheid daarbinnen, alsook die van de opdrachtgever. Deze beschrijving geeft in ieder geval inzicht in de processen en werkwijze van de opdrachtnemer ten aanzien van de volgende onderdelen: </w:t>
            </w:r>
          </w:p>
          <w:p w14:paraId="0CCCD828" w14:textId="62225C79" w:rsidR="001E0C74" w:rsidRPr="00AA329D" w:rsidRDefault="001E0C74" w:rsidP="00AA329D">
            <w:pPr>
              <w:ind w:left="400" w:hanging="400"/>
              <w:rPr>
                <w:rFonts w:asciiTheme="minorHAnsi" w:hAnsiTheme="minorHAnsi" w:cstheme="minorHAnsi"/>
              </w:rPr>
            </w:pPr>
            <w:r w:rsidRPr="00AA329D">
              <w:rPr>
                <w:rFonts w:asciiTheme="minorHAnsi" w:hAnsiTheme="minorHAnsi" w:cstheme="minorHAnsi"/>
              </w:rPr>
              <w:t>•</w:t>
            </w:r>
            <w:r w:rsidRPr="00AA329D">
              <w:rPr>
                <w:rFonts w:asciiTheme="minorHAnsi" w:hAnsiTheme="minorHAnsi" w:cstheme="minorHAnsi"/>
              </w:rPr>
              <w:tab/>
              <w:t>Een beschrijving van de samenwerking. Het gaat hierbij om de samenwerking tussen de opdrachtgever en de opdrachtneme</w:t>
            </w:r>
            <w:r w:rsidR="004C4DD5" w:rsidRPr="00AA329D">
              <w:rPr>
                <w:rFonts w:asciiTheme="minorHAnsi" w:hAnsiTheme="minorHAnsi" w:cstheme="minorHAnsi"/>
              </w:rPr>
              <w:t>r;</w:t>
            </w:r>
          </w:p>
          <w:p w14:paraId="65CE3F7A" w14:textId="54926FE8" w:rsidR="00051A84" w:rsidRPr="00AA329D" w:rsidRDefault="00051A84" w:rsidP="00AA329D">
            <w:pPr>
              <w:ind w:left="400" w:hanging="400"/>
              <w:rPr>
                <w:rFonts w:asciiTheme="minorHAnsi" w:hAnsiTheme="minorHAnsi" w:cstheme="minorHAnsi"/>
              </w:rPr>
            </w:pPr>
            <w:r w:rsidRPr="00AA329D">
              <w:rPr>
                <w:rFonts w:asciiTheme="minorHAnsi" w:hAnsiTheme="minorHAnsi" w:cstheme="minorHAnsi"/>
              </w:rPr>
              <w:t>•</w:t>
            </w:r>
            <w:r w:rsidRPr="00AA329D">
              <w:rPr>
                <w:rFonts w:asciiTheme="minorHAnsi" w:hAnsiTheme="minorHAnsi" w:cstheme="minorHAnsi"/>
              </w:rPr>
              <w:tab/>
              <w:t>Een beschrijving van het aangeboden team, voorzien van een onderbouwing waarom dit team volgens u het beste aansluit bij de opgave en de daarin benodigde expertises inclusief een beschrijving van de borging van de continuïteit;</w:t>
            </w:r>
          </w:p>
          <w:p w14:paraId="298D39D2" w14:textId="77777777" w:rsidR="001E0C74" w:rsidRPr="00AA329D" w:rsidRDefault="001E0C74" w:rsidP="00AA329D">
            <w:pPr>
              <w:ind w:left="400" w:hanging="400"/>
              <w:rPr>
                <w:rFonts w:asciiTheme="minorHAnsi" w:hAnsiTheme="minorHAnsi" w:cstheme="minorHAnsi"/>
              </w:rPr>
            </w:pPr>
            <w:r w:rsidRPr="00AA329D">
              <w:rPr>
                <w:rFonts w:asciiTheme="minorHAnsi" w:hAnsiTheme="minorHAnsi" w:cstheme="minorHAnsi"/>
              </w:rPr>
              <w:lastRenderedPageBreak/>
              <w:t>•</w:t>
            </w:r>
            <w:r w:rsidRPr="00AA329D">
              <w:rPr>
                <w:rFonts w:asciiTheme="minorHAnsi" w:hAnsiTheme="minorHAnsi" w:cstheme="minorHAnsi"/>
              </w:rPr>
              <w:tab/>
              <w:t>Een beschrijving van de aanpak waarmee u ten aanzien van beschikbaarheid, flexibiliteit en kwaliteit een vliegende start van de samenwerking borgt.</w:t>
            </w:r>
          </w:p>
          <w:p w14:paraId="29EFE51D" w14:textId="77777777" w:rsidR="001E0C74" w:rsidRPr="00AA329D" w:rsidRDefault="001E0C74" w:rsidP="00AA329D">
            <w:pPr>
              <w:pStyle w:val="Lijstalinea"/>
              <w:numPr>
                <w:ilvl w:val="0"/>
                <w:numId w:val="42"/>
              </w:numPr>
              <w:ind w:left="400" w:hanging="400"/>
              <w:rPr>
                <w:rFonts w:asciiTheme="minorHAnsi" w:hAnsiTheme="minorHAnsi" w:cstheme="minorHAnsi"/>
              </w:rPr>
            </w:pPr>
            <w:r w:rsidRPr="00AA329D">
              <w:rPr>
                <w:rFonts w:asciiTheme="minorHAnsi" w:hAnsiTheme="minorHAnsi" w:cstheme="minorHAnsi"/>
              </w:rPr>
              <w:t>Een beschrijving van de aanpak, inrichting en resultaten van het ontwerpproces. Hoe organiseert u een gecontroleerd ontwerpproces, waarmee het meest doelmatige en optimale ontwerp tot stand komt per deelopdracht, rekening houdend met de ambities, wensen en belangen van de opdrachtgever? Hoe houdt u rekening met de (belangen van de) stakeholders in het ontwerpproces? Hoe borgt u de integraliteit ten opzichte van de andere deelopdrachten en het gehele project?</w:t>
            </w:r>
          </w:p>
          <w:p w14:paraId="7335495F" w14:textId="77777777" w:rsidR="001E0C74" w:rsidRPr="00AA329D" w:rsidRDefault="001E0C74" w:rsidP="00AA329D">
            <w:pPr>
              <w:ind w:left="400" w:hanging="400"/>
              <w:rPr>
                <w:rFonts w:asciiTheme="minorHAnsi" w:hAnsiTheme="minorHAnsi" w:cstheme="minorHAnsi"/>
              </w:rPr>
            </w:pPr>
            <w:r w:rsidRPr="00AA329D">
              <w:rPr>
                <w:rFonts w:asciiTheme="minorHAnsi" w:hAnsiTheme="minorHAnsi" w:cstheme="minorHAnsi"/>
              </w:rPr>
              <w:t>•</w:t>
            </w:r>
            <w:r w:rsidRPr="00AA329D">
              <w:rPr>
                <w:rFonts w:asciiTheme="minorHAnsi" w:hAnsiTheme="minorHAnsi" w:cstheme="minorHAnsi"/>
              </w:rPr>
              <w:tab/>
              <w:t>Een beschrijving van de wijze van de aanpak waarmee u in positieve zin bijdraagt aan de beheersing van de aspecten tijd, kwaliteit, geld en risico’s tijdens de voorbereidings- en uitvoeringsfase.</w:t>
            </w:r>
          </w:p>
          <w:p w14:paraId="5E4CB86C" w14:textId="77777777" w:rsidR="001E0C74" w:rsidRPr="00AA329D" w:rsidRDefault="001E0C74" w:rsidP="00AA329D">
            <w:pPr>
              <w:rPr>
                <w:rFonts w:asciiTheme="minorHAnsi" w:hAnsiTheme="minorHAnsi" w:cstheme="minorHAnsi"/>
                <w:szCs w:val="20"/>
              </w:rPr>
            </w:pPr>
            <w:r w:rsidRPr="00AA329D">
              <w:rPr>
                <w:rFonts w:asciiTheme="minorHAnsi" w:hAnsiTheme="minorHAnsi" w:cstheme="minorHAnsi"/>
                <w:szCs w:val="20"/>
              </w:rPr>
              <w:t xml:space="preserve"> </w:t>
            </w:r>
          </w:p>
          <w:p w14:paraId="404BEB44" w14:textId="77777777" w:rsidR="001E0C74" w:rsidRPr="00AA329D" w:rsidRDefault="001E0C74" w:rsidP="00AA329D">
            <w:pPr>
              <w:ind w:left="0"/>
              <w:rPr>
                <w:rFonts w:asciiTheme="minorHAnsi" w:hAnsiTheme="minorHAnsi" w:cstheme="minorHAnsi"/>
                <w:b/>
                <w:bCs/>
              </w:rPr>
            </w:pPr>
            <w:r w:rsidRPr="00AA329D">
              <w:rPr>
                <w:rFonts w:asciiTheme="minorHAnsi" w:hAnsiTheme="minorHAnsi" w:cstheme="minorHAnsi"/>
                <w:b/>
                <w:bCs/>
              </w:rPr>
              <w:t>Maximale omvang</w:t>
            </w:r>
          </w:p>
          <w:p w14:paraId="6842C870" w14:textId="21B25516" w:rsidR="001E0C74" w:rsidRPr="00AA329D" w:rsidRDefault="001E0C7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rPr>
              <w:t xml:space="preserve">De uitwerking op dit </w:t>
            </w:r>
            <w:r w:rsidRPr="008C09DD">
              <w:rPr>
                <w:rFonts w:asciiTheme="minorHAnsi" w:hAnsiTheme="minorHAnsi" w:cstheme="minorHAnsi"/>
              </w:rPr>
              <w:t xml:space="preserve">onderdeel is maximaal </w:t>
            </w:r>
            <w:r w:rsidR="0078757E" w:rsidRPr="008C09DD">
              <w:rPr>
                <w:rFonts w:asciiTheme="minorHAnsi" w:hAnsiTheme="minorHAnsi" w:cstheme="minorHAnsi"/>
              </w:rPr>
              <w:t>3</w:t>
            </w:r>
            <w:r w:rsidRPr="008C09DD">
              <w:rPr>
                <w:rFonts w:asciiTheme="minorHAnsi" w:hAnsiTheme="minorHAnsi" w:cstheme="minorHAnsi"/>
                <w:noProof/>
              </w:rPr>
              <w:t xml:space="preserve"> </w:t>
            </w:r>
            <w:r w:rsidRPr="008C09DD">
              <w:rPr>
                <w:rFonts w:asciiTheme="minorHAnsi" w:hAnsiTheme="minorHAnsi" w:cstheme="minorHAnsi"/>
              </w:rPr>
              <w:t>pagina’s A4-formaat, enkelzijdig</w:t>
            </w:r>
            <w:r w:rsidRPr="00AA329D">
              <w:rPr>
                <w:rFonts w:asciiTheme="minorHAnsi" w:hAnsiTheme="minorHAnsi" w:cstheme="minorHAnsi"/>
              </w:rPr>
              <w:t>. Dit maximumaantal pagina’s geldt voor de hoofdtekst (lettertype Arial met lettergrootte 10) inclusief tabellen, figuren en afbeeldingen, maar exclusief het voorblad en de inhoudsopgave</w:t>
            </w:r>
            <w:r w:rsidR="004C4DD5" w:rsidRPr="00AA329D">
              <w:rPr>
                <w:rFonts w:asciiTheme="minorHAnsi" w:hAnsiTheme="minorHAnsi" w:cstheme="minorHAnsi"/>
              </w:rPr>
              <w:t>.</w:t>
            </w:r>
            <w:r w:rsidRPr="00AA329D">
              <w:rPr>
                <w:rFonts w:asciiTheme="minorHAnsi" w:hAnsiTheme="minorHAnsi" w:cstheme="minorHAnsi"/>
              </w:rPr>
              <w:t xml:space="preserve"> </w:t>
            </w:r>
          </w:p>
        </w:tc>
      </w:tr>
      <w:tr w:rsidR="00B92267" w:rsidRPr="00AA329D" w14:paraId="50B59B9C" w14:textId="77777777" w:rsidTr="00B92267">
        <w:tc>
          <w:tcPr>
            <w:tcW w:w="1719" w:type="dxa"/>
            <w:tcBorders>
              <w:left w:val="single" w:sz="18" w:space="0" w:color="5CBCF0"/>
              <w:right w:val="single" w:sz="18" w:space="0" w:color="5CBCF0"/>
            </w:tcBorders>
          </w:tcPr>
          <w:p w14:paraId="42F5AA6E" w14:textId="77777777" w:rsidR="00B92267" w:rsidRPr="00AA329D" w:rsidRDefault="00B92267"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lastRenderedPageBreak/>
              <w:t>Maatstaf</w:t>
            </w:r>
          </w:p>
        </w:tc>
        <w:tc>
          <w:tcPr>
            <w:tcW w:w="6786" w:type="dxa"/>
            <w:gridSpan w:val="2"/>
            <w:tcBorders>
              <w:left w:val="single" w:sz="18" w:space="0" w:color="5CBCF0"/>
              <w:right w:val="single" w:sz="18" w:space="0" w:color="5CBCF0"/>
            </w:tcBorders>
          </w:tcPr>
          <w:p w14:paraId="1018E749" w14:textId="338D4609" w:rsidR="001E0C74" w:rsidRPr="00AA329D" w:rsidRDefault="001E0C74" w:rsidP="00AA329D">
            <w:pPr>
              <w:ind w:left="0"/>
              <w:rPr>
                <w:rFonts w:asciiTheme="minorHAnsi" w:hAnsiTheme="minorHAnsi" w:cstheme="minorHAnsi"/>
                <w:szCs w:val="18"/>
              </w:rPr>
            </w:pPr>
            <w:r w:rsidRPr="00AA329D">
              <w:rPr>
                <w:rFonts w:asciiTheme="minorHAnsi" w:hAnsiTheme="minorHAnsi" w:cstheme="minorHAnsi"/>
                <w:szCs w:val="18"/>
              </w:rPr>
              <w:t xml:space="preserve">De uitwerking wordt kwalitatief beoordeeld. Bij de beoordeling kijkt het beoordelingsteam naar het ‘totaalbeeld’ van de uitwerking en de geleverde onderbouwing. Daarbij let het beoordelingsteam op de mate waarin de Inschrijver: </w:t>
            </w:r>
          </w:p>
          <w:p w14:paraId="266D9584" w14:textId="77777777" w:rsidR="001E0C74" w:rsidRPr="00AA329D" w:rsidRDefault="001E0C74" w:rsidP="00AA329D">
            <w:pPr>
              <w:numPr>
                <w:ilvl w:val="0"/>
                <w:numId w:val="27"/>
              </w:numPr>
              <w:rPr>
                <w:rFonts w:asciiTheme="minorHAnsi" w:hAnsiTheme="minorHAnsi" w:cstheme="minorHAnsi"/>
                <w:szCs w:val="18"/>
              </w:rPr>
            </w:pPr>
            <w:r w:rsidRPr="00AA329D">
              <w:rPr>
                <w:rFonts w:asciiTheme="minorHAnsi" w:hAnsiTheme="minorHAnsi" w:cstheme="minorHAnsi"/>
                <w:szCs w:val="18"/>
              </w:rPr>
              <w:t xml:space="preserve">Volledig en concreet (SMART, Specifiek, Meetbaar, Acceptabel, Realistisch en Tijdgebonden) inzicht geeft in de aangeboden werkwijze op alle gevraagde onderdelen; </w:t>
            </w:r>
          </w:p>
          <w:p w14:paraId="550DB30E" w14:textId="77777777" w:rsidR="001E0C74" w:rsidRPr="00AA329D" w:rsidRDefault="001E0C74" w:rsidP="00AA329D">
            <w:pPr>
              <w:numPr>
                <w:ilvl w:val="0"/>
                <w:numId w:val="27"/>
              </w:numPr>
              <w:rPr>
                <w:rFonts w:asciiTheme="minorHAnsi" w:hAnsiTheme="minorHAnsi" w:cstheme="minorHAnsi"/>
                <w:szCs w:val="18"/>
              </w:rPr>
            </w:pPr>
            <w:r w:rsidRPr="00AA329D">
              <w:rPr>
                <w:rFonts w:asciiTheme="minorHAnsi" w:hAnsiTheme="minorHAnsi" w:cstheme="minorHAnsi"/>
                <w:szCs w:val="18"/>
              </w:rPr>
              <w:t>Het aannemelijk maakt dat de beschreven werkwijze en maatregelen het beoogde effect hebben, namelijk het bijdragen aan de doelstellingen van de opdrachtgever;</w:t>
            </w:r>
          </w:p>
          <w:p w14:paraId="099B1294" w14:textId="77777777" w:rsidR="001E0C74" w:rsidRPr="00AA329D" w:rsidRDefault="001E0C74" w:rsidP="00AA329D">
            <w:pPr>
              <w:numPr>
                <w:ilvl w:val="0"/>
                <w:numId w:val="27"/>
              </w:numPr>
              <w:rPr>
                <w:rFonts w:asciiTheme="minorHAnsi" w:hAnsiTheme="minorHAnsi" w:cstheme="minorHAnsi"/>
                <w:szCs w:val="18"/>
              </w:rPr>
            </w:pPr>
            <w:r w:rsidRPr="00AA329D">
              <w:rPr>
                <w:rFonts w:asciiTheme="minorHAnsi" w:hAnsiTheme="minorHAnsi" w:cstheme="minorHAnsi"/>
                <w:szCs w:val="18"/>
              </w:rPr>
              <w:t>Het aannemelijk maakt dat de beschreven werkwijze bijdraagt aan een optimale samenwerking binnen de opgave en dat daarbij een vliegende start wordt gemaakt;</w:t>
            </w:r>
          </w:p>
          <w:p w14:paraId="1D248039" w14:textId="77777777" w:rsidR="001E0C74" w:rsidRPr="00AA329D" w:rsidRDefault="001E0C74" w:rsidP="00AA329D">
            <w:pPr>
              <w:numPr>
                <w:ilvl w:val="0"/>
                <w:numId w:val="27"/>
              </w:numPr>
              <w:rPr>
                <w:rFonts w:asciiTheme="minorHAnsi" w:hAnsiTheme="minorHAnsi" w:cstheme="minorHAnsi"/>
                <w:szCs w:val="18"/>
              </w:rPr>
            </w:pPr>
            <w:r w:rsidRPr="00AA329D">
              <w:rPr>
                <w:rFonts w:asciiTheme="minorHAnsi" w:hAnsiTheme="minorHAnsi" w:cstheme="minorHAnsi"/>
                <w:szCs w:val="18"/>
              </w:rPr>
              <w:t>Het aannemelijk maakt dat de beschreven werkwijze bijdraagt aan een optimale inrichting van het continue doorlopende ontwerpproces en dat daarbij rekening wordt gehouden met de belangen van de omgeving.</w:t>
            </w:r>
          </w:p>
          <w:p w14:paraId="1C57D6FD" w14:textId="77777777" w:rsidR="001E0C74" w:rsidRPr="00AA329D" w:rsidRDefault="001E0C74" w:rsidP="00AA329D">
            <w:pPr>
              <w:ind w:left="360"/>
              <w:rPr>
                <w:rFonts w:asciiTheme="minorHAnsi" w:hAnsiTheme="minorHAnsi" w:cstheme="minorHAnsi"/>
                <w:szCs w:val="18"/>
              </w:rPr>
            </w:pPr>
          </w:p>
          <w:p w14:paraId="70DF57F0" w14:textId="77777777" w:rsidR="001E0C74" w:rsidRPr="00AA329D" w:rsidRDefault="001E0C74" w:rsidP="00AA329D">
            <w:pPr>
              <w:ind w:left="0"/>
              <w:rPr>
                <w:rFonts w:asciiTheme="minorHAnsi" w:hAnsiTheme="minorHAnsi" w:cstheme="minorHAnsi"/>
                <w:szCs w:val="18"/>
              </w:rPr>
            </w:pPr>
            <w:r w:rsidRPr="00AA329D">
              <w:rPr>
                <w:rFonts w:asciiTheme="minorHAnsi" w:hAnsiTheme="minorHAnsi" w:cstheme="minorHAnsi"/>
                <w:szCs w:val="18"/>
              </w:rPr>
              <w:t xml:space="preserve">De beoordelingsaspecten zijn geen nadere (sub)gunningscriteria en kennen geen onderlinge weging. Het betreffen aspecten waarop de beoordelaars dit gunningscriterium beoordelen om te komen tot één integrale beoordelingskwalificatie, waarbij rekening wordt gehouden met de onderbouwing. De opdrachtgever kiest bewust voor een integrale beoordeling, omdat hij van mening is dat er een duidelijke relatie ligt tussen de beoordelingsaspecten. </w:t>
            </w:r>
          </w:p>
          <w:p w14:paraId="433D7C96" w14:textId="77777777" w:rsidR="001E0C74" w:rsidRPr="00AA329D" w:rsidRDefault="001E0C74" w:rsidP="00AA329D">
            <w:pPr>
              <w:rPr>
                <w:rFonts w:asciiTheme="minorHAnsi" w:hAnsiTheme="minorHAnsi" w:cstheme="minorHAnsi"/>
                <w:szCs w:val="18"/>
              </w:rPr>
            </w:pPr>
          </w:p>
          <w:p w14:paraId="3DB48095" w14:textId="28E15DA3" w:rsidR="00B92267" w:rsidRPr="00AA329D" w:rsidRDefault="001E0C7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szCs w:val="18"/>
              </w:rPr>
              <w:t>De uitwerking van dit gunningscriterium dient een duidelijke en concrete beschrijving van het aangebodene te bevatten en op een deugdelijke manier te zijn onderbouwd.</w:t>
            </w:r>
          </w:p>
        </w:tc>
      </w:tr>
      <w:tr w:rsidR="00475F8B" w:rsidRPr="00AA329D" w14:paraId="340A382A" w14:textId="77777777" w:rsidTr="00B92267">
        <w:tc>
          <w:tcPr>
            <w:tcW w:w="5121" w:type="dxa"/>
            <w:gridSpan w:val="2"/>
            <w:tcBorders>
              <w:top w:val="single" w:sz="18" w:space="0" w:color="5CBCF0"/>
              <w:left w:val="single" w:sz="18" w:space="0" w:color="5CBCF0"/>
              <w:bottom w:val="single" w:sz="18" w:space="0" w:color="5CBCF0"/>
              <w:right w:val="single" w:sz="18" w:space="0" w:color="5CBCF0"/>
            </w:tcBorders>
          </w:tcPr>
          <w:p w14:paraId="502D0983" w14:textId="33B23224" w:rsidR="00475F8B" w:rsidRPr="00AA329D" w:rsidRDefault="00475F8B"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color w:val="000000"/>
                <w:bdr w:val="none" w:sz="0" w:space="0" w:color="auto" w:frame="1"/>
              </w:rPr>
              <w:t>De maximale score die behaald kan worden op dit criterium</w:t>
            </w:r>
          </w:p>
        </w:tc>
        <w:tc>
          <w:tcPr>
            <w:tcW w:w="3384" w:type="dxa"/>
            <w:tcBorders>
              <w:top w:val="single" w:sz="18" w:space="0" w:color="5CBCF0"/>
              <w:left w:val="single" w:sz="18" w:space="0" w:color="5CBCF0"/>
              <w:bottom w:val="single" w:sz="18" w:space="0" w:color="5CBCF0"/>
              <w:right w:val="single" w:sz="18" w:space="0" w:color="5CBCF0"/>
            </w:tcBorders>
          </w:tcPr>
          <w:p w14:paraId="6AD2CCDD" w14:textId="70A3DC0B" w:rsidR="00475F8B" w:rsidRPr="00AA329D" w:rsidRDefault="001E0C74" w:rsidP="00AA329D">
            <w:pPr>
              <w:rPr>
                <w:rFonts w:asciiTheme="minorHAnsi" w:hAnsiTheme="minorHAnsi" w:cstheme="minorHAnsi"/>
                <w:color w:val="000000"/>
                <w:szCs w:val="20"/>
                <w:highlight w:val="cyan"/>
                <w:bdr w:val="none" w:sz="0" w:space="0" w:color="auto" w:frame="1"/>
              </w:rPr>
            </w:pPr>
            <w:r w:rsidRPr="008C09DD">
              <w:rPr>
                <w:rFonts w:asciiTheme="minorHAnsi" w:hAnsiTheme="minorHAnsi" w:cstheme="minorHAnsi"/>
                <w:b/>
                <w:bCs/>
                <w:color w:val="000000"/>
                <w:bdr w:val="none" w:sz="0" w:space="0" w:color="auto" w:frame="1"/>
              </w:rPr>
              <w:t>25</w:t>
            </w:r>
            <w:r w:rsidR="00475F8B" w:rsidRPr="008C09DD">
              <w:rPr>
                <w:rFonts w:asciiTheme="minorHAnsi" w:hAnsiTheme="minorHAnsi" w:cstheme="minorHAnsi"/>
                <w:b/>
                <w:bCs/>
                <w:color w:val="000000"/>
                <w:bdr w:val="none" w:sz="0" w:space="0" w:color="auto" w:frame="1"/>
              </w:rPr>
              <w:t xml:space="preserve"> punten</w:t>
            </w:r>
          </w:p>
        </w:tc>
      </w:tr>
    </w:tbl>
    <w:p w14:paraId="5119DBE9" w14:textId="5896D951" w:rsidR="005374BF" w:rsidRPr="00AA329D" w:rsidRDefault="005374BF" w:rsidP="00AA329D">
      <w:pPr>
        <w:pStyle w:val="Tekstopmerking"/>
        <w:rPr>
          <w:rFonts w:asciiTheme="minorHAnsi" w:hAnsiTheme="minorHAnsi" w:cstheme="minorHAnsi"/>
          <w:highlight w:val="cyan"/>
        </w:rPr>
      </w:pPr>
    </w:p>
    <w:p w14:paraId="02A5BC43" w14:textId="16BB3ABE" w:rsidR="00C73C93" w:rsidRDefault="00C73C93" w:rsidP="00AA329D">
      <w:pPr>
        <w:ind w:left="0"/>
        <w:rPr>
          <w:rFonts w:asciiTheme="minorHAnsi" w:hAnsiTheme="minorHAnsi" w:cstheme="minorHAnsi"/>
          <w:highlight w:val="cyan"/>
        </w:rPr>
      </w:pPr>
    </w:p>
    <w:p w14:paraId="27C95235" w14:textId="71638428" w:rsidR="00D1117F" w:rsidRDefault="00D1117F" w:rsidP="00AA329D">
      <w:pPr>
        <w:ind w:left="0"/>
        <w:rPr>
          <w:rFonts w:asciiTheme="minorHAnsi" w:hAnsiTheme="minorHAnsi" w:cstheme="minorHAnsi"/>
          <w:highlight w:val="cyan"/>
        </w:rPr>
      </w:pPr>
    </w:p>
    <w:p w14:paraId="11D1E89F" w14:textId="589F8DE6" w:rsidR="00D1117F" w:rsidRDefault="00D1117F" w:rsidP="00AA329D">
      <w:pPr>
        <w:ind w:left="0"/>
        <w:rPr>
          <w:rFonts w:asciiTheme="minorHAnsi" w:hAnsiTheme="minorHAnsi" w:cstheme="minorHAnsi"/>
          <w:highlight w:val="cyan"/>
        </w:rPr>
      </w:pPr>
    </w:p>
    <w:p w14:paraId="7C138B70" w14:textId="77777777" w:rsidR="00D1117F" w:rsidRPr="00AA329D" w:rsidRDefault="00D1117F" w:rsidP="00AA329D">
      <w:pPr>
        <w:ind w:left="0"/>
        <w:rPr>
          <w:rFonts w:asciiTheme="minorHAnsi" w:hAnsiTheme="minorHAnsi" w:cstheme="minorHAnsi"/>
          <w:highlight w:val="cyan"/>
        </w:rPr>
      </w:pPr>
    </w:p>
    <w:p w14:paraId="6540664E" w14:textId="746B82DC" w:rsidR="00475F8B" w:rsidRPr="00AA329D" w:rsidRDefault="00475F8B" w:rsidP="00AA329D">
      <w:pPr>
        <w:pStyle w:val="Kop3"/>
        <w:rPr>
          <w:rFonts w:asciiTheme="minorHAnsi" w:hAnsiTheme="minorHAnsi" w:cstheme="minorHAnsi"/>
          <w:i w:val="0"/>
        </w:rPr>
      </w:pPr>
      <w:bookmarkStart w:id="67" w:name="_Toc131069447"/>
      <w:r w:rsidRPr="00AA329D">
        <w:rPr>
          <w:rFonts w:asciiTheme="minorHAnsi" w:hAnsiTheme="minorHAnsi" w:cstheme="minorHAnsi"/>
          <w:i w:val="0"/>
        </w:rPr>
        <w:lastRenderedPageBreak/>
        <w:t>Beoordeling kwaliteitscriterium 2: Beoogde aanpak uitvoering</w:t>
      </w:r>
      <w:bookmarkEnd w:id="67"/>
    </w:p>
    <w:p w14:paraId="72A1AE33" w14:textId="77777777" w:rsidR="00475F8B" w:rsidRPr="00AA329D" w:rsidRDefault="00475F8B" w:rsidP="00AA329D">
      <w:pPr>
        <w:rPr>
          <w:rFonts w:asciiTheme="minorHAnsi" w:hAnsiTheme="minorHAnsi" w:cstheme="minorHAnsi"/>
          <w:b/>
          <w:bCs/>
          <w:sz w:val="16"/>
          <w:szCs w:val="16"/>
        </w:rPr>
      </w:pPr>
    </w:p>
    <w:tbl>
      <w:tblPr>
        <w:tblStyle w:val="Tabelraster"/>
        <w:tblW w:w="8505" w:type="dxa"/>
        <w:tblInd w:w="1111" w:type="dxa"/>
        <w:tblBorders>
          <w:top w:val="single" w:sz="4" w:space="0" w:color="5CBCF0"/>
          <w:left w:val="single" w:sz="4" w:space="0" w:color="5CBCF0"/>
          <w:bottom w:val="single" w:sz="4" w:space="0" w:color="5CBCF0"/>
          <w:right w:val="single" w:sz="4" w:space="0" w:color="5CBCF0"/>
          <w:insideH w:val="single" w:sz="4" w:space="0" w:color="5CBCF0"/>
          <w:insideV w:val="single" w:sz="4" w:space="0" w:color="5CBCF0"/>
        </w:tblBorders>
        <w:tblLook w:val="04A0" w:firstRow="1" w:lastRow="0" w:firstColumn="1" w:lastColumn="0" w:noHBand="0" w:noVBand="1"/>
      </w:tblPr>
      <w:tblGrid>
        <w:gridCol w:w="1719"/>
        <w:gridCol w:w="3402"/>
        <w:gridCol w:w="3384"/>
      </w:tblGrid>
      <w:tr w:rsidR="00475F8B" w:rsidRPr="00AA329D" w14:paraId="337EDD10" w14:textId="77777777" w:rsidTr="00422B80">
        <w:tc>
          <w:tcPr>
            <w:tcW w:w="8505" w:type="dxa"/>
            <w:gridSpan w:val="3"/>
            <w:tcBorders>
              <w:top w:val="single" w:sz="18" w:space="0" w:color="5CBCF0"/>
              <w:left w:val="single" w:sz="18" w:space="0" w:color="5CBCF0"/>
              <w:bottom w:val="single" w:sz="18" w:space="0" w:color="5CBCF0"/>
              <w:right w:val="single" w:sz="18" w:space="0" w:color="5CBCF0"/>
            </w:tcBorders>
          </w:tcPr>
          <w:p w14:paraId="3FA4E1FF" w14:textId="6A2A6436" w:rsidR="00475F8B" w:rsidRPr="00AA329D" w:rsidRDefault="00475F8B" w:rsidP="00AA329D">
            <w:pPr>
              <w:ind w:left="0"/>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Criterium 2</w:t>
            </w:r>
          </w:p>
        </w:tc>
      </w:tr>
      <w:tr w:rsidR="00475F8B" w:rsidRPr="00AA329D" w14:paraId="29BDB929" w14:textId="77777777" w:rsidTr="00422B80">
        <w:tc>
          <w:tcPr>
            <w:tcW w:w="1719" w:type="dxa"/>
            <w:tcBorders>
              <w:top w:val="single" w:sz="18" w:space="0" w:color="5CBCF0"/>
              <w:left w:val="single" w:sz="18" w:space="0" w:color="5CBCF0"/>
              <w:right w:val="single" w:sz="18" w:space="0" w:color="5CBCF0"/>
            </w:tcBorders>
          </w:tcPr>
          <w:p w14:paraId="24F37818" w14:textId="77777777" w:rsidR="00475F8B" w:rsidRPr="00AA329D" w:rsidRDefault="00475F8B"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Criterium</w:t>
            </w:r>
          </w:p>
        </w:tc>
        <w:tc>
          <w:tcPr>
            <w:tcW w:w="6786" w:type="dxa"/>
            <w:gridSpan w:val="2"/>
            <w:tcBorders>
              <w:top w:val="single" w:sz="18" w:space="0" w:color="5CBCF0"/>
              <w:left w:val="single" w:sz="18" w:space="0" w:color="5CBCF0"/>
              <w:right w:val="single" w:sz="18" w:space="0" w:color="5CBCF0"/>
            </w:tcBorders>
          </w:tcPr>
          <w:p w14:paraId="2B52FCEC" w14:textId="4DFE5D3E" w:rsidR="00475F8B" w:rsidRPr="00AA329D" w:rsidRDefault="00475F8B" w:rsidP="00AA329D">
            <w:pPr>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 xml:space="preserve">Beoogde aanpak uitvoering </w:t>
            </w:r>
          </w:p>
        </w:tc>
      </w:tr>
      <w:tr w:rsidR="00475F8B" w:rsidRPr="00AA329D" w14:paraId="45C305AE" w14:textId="77777777" w:rsidTr="00422B80">
        <w:tc>
          <w:tcPr>
            <w:tcW w:w="1719" w:type="dxa"/>
            <w:tcBorders>
              <w:left w:val="single" w:sz="18" w:space="0" w:color="5CBCF0"/>
              <w:right w:val="single" w:sz="18" w:space="0" w:color="5CBCF0"/>
            </w:tcBorders>
          </w:tcPr>
          <w:p w14:paraId="6E75220C" w14:textId="1D54D200" w:rsidR="00475F8B" w:rsidRPr="00AA329D" w:rsidRDefault="004C4DD5"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color w:val="000000"/>
                <w:szCs w:val="20"/>
                <w:bdr w:val="none" w:sz="0" w:space="0" w:color="auto" w:frame="1"/>
              </w:rPr>
              <w:t>Doel</w:t>
            </w:r>
          </w:p>
        </w:tc>
        <w:tc>
          <w:tcPr>
            <w:tcW w:w="6786" w:type="dxa"/>
            <w:gridSpan w:val="2"/>
            <w:tcBorders>
              <w:left w:val="single" w:sz="18" w:space="0" w:color="5CBCF0"/>
              <w:right w:val="single" w:sz="18" w:space="0" w:color="5CBCF0"/>
            </w:tcBorders>
          </w:tcPr>
          <w:p w14:paraId="692BE9B5" w14:textId="696514E9" w:rsidR="00DC3E0C" w:rsidRPr="00AA329D" w:rsidRDefault="00DC3E0C" w:rsidP="00AA329D">
            <w:pPr>
              <w:ind w:left="0"/>
              <w:rPr>
                <w:rFonts w:asciiTheme="minorHAnsi" w:hAnsiTheme="minorHAnsi" w:cstheme="minorHAnsi"/>
              </w:rPr>
            </w:pPr>
            <w:r w:rsidRPr="00AA329D">
              <w:rPr>
                <w:rFonts w:asciiTheme="minorHAnsi" w:hAnsiTheme="minorHAnsi" w:cstheme="minorHAnsi"/>
              </w:rPr>
              <w:t xml:space="preserve">Op een aantal specifieke onderdelen binnen de scope van de opgave wenst Opdrachtgever een vooruitblik van de inschrijver. Dit zijn onderdelen die voor het succesvol doorlopen van het project cruciaal zijn. Opdrachtgever is zich hierbij bewust dat de daadwerkelijke uitvoeringsmethodiek en het plan van aanpak tussen partijen gezamenlijk zal worden opgesteld in de bouwteamfase.  </w:t>
            </w:r>
          </w:p>
          <w:p w14:paraId="65E01059" w14:textId="77777777" w:rsidR="00DC3E0C" w:rsidRPr="00AA329D" w:rsidRDefault="00DC3E0C" w:rsidP="00AA329D">
            <w:pPr>
              <w:ind w:left="0"/>
              <w:rPr>
                <w:rFonts w:asciiTheme="minorHAnsi" w:hAnsiTheme="minorHAnsi" w:cstheme="minorHAnsi"/>
                <w:color w:val="000000"/>
                <w:szCs w:val="20"/>
                <w:bdr w:val="none" w:sz="0" w:space="0" w:color="auto" w:frame="1"/>
              </w:rPr>
            </w:pPr>
          </w:p>
          <w:p w14:paraId="0477D194" w14:textId="05B23EC6" w:rsidR="004C4DD5" w:rsidRPr="0000111F" w:rsidRDefault="00475F8B"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Inschrijver wordt</w:t>
            </w:r>
            <w:r w:rsidR="00DC3E0C" w:rsidRPr="00AA329D">
              <w:rPr>
                <w:rFonts w:asciiTheme="minorHAnsi" w:hAnsiTheme="minorHAnsi" w:cstheme="minorHAnsi"/>
                <w:color w:val="000000"/>
                <w:szCs w:val="20"/>
                <w:bdr w:val="none" w:sz="0" w:space="0" w:color="auto" w:frame="1"/>
              </w:rPr>
              <w:t xml:space="preserve"> hiertoe</w:t>
            </w:r>
            <w:r w:rsidRPr="00AA329D">
              <w:rPr>
                <w:rFonts w:asciiTheme="minorHAnsi" w:hAnsiTheme="minorHAnsi" w:cstheme="minorHAnsi"/>
                <w:color w:val="000000"/>
                <w:szCs w:val="20"/>
                <w:bdr w:val="none" w:sz="0" w:space="0" w:color="auto" w:frame="1"/>
              </w:rPr>
              <w:t xml:space="preserve"> gevraagd een</w:t>
            </w:r>
            <w:r w:rsidR="004C4DD5" w:rsidRPr="00AA329D">
              <w:rPr>
                <w:rFonts w:asciiTheme="minorHAnsi" w:hAnsiTheme="minorHAnsi" w:cstheme="minorHAnsi"/>
                <w:color w:val="000000"/>
                <w:szCs w:val="20"/>
                <w:bdr w:val="none" w:sz="0" w:space="0" w:color="auto" w:frame="1"/>
              </w:rPr>
              <w:t xml:space="preserve"> voorzet te doen op de beoogde aanpak </w:t>
            </w:r>
            <w:r w:rsidR="004C4DD5" w:rsidRPr="0000111F">
              <w:rPr>
                <w:rFonts w:asciiTheme="minorHAnsi" w:hAnsiTheme="minorHAnsi" w:cstheme="minorHAnsi"/>
                <w:color w:val="000000"/>
                <w:szCs w:val="20"/>
                <w:bdr w:val="none" w:sz="0" w:space="0" w:color="auto" w:frame="1"/>
              </w:rPr>
              <w:t>voor de uitvoeringsfase</w:t>
            </w:r>
            <w:r w:rsidR="00DC3E0C" w:rsidRPr="0000111F">
              <w:rPr>
                <w:rFonts w:asciiTheme="minorHAnsi" w:hAnsiTheme="minorHAnsi" w:cstheme="minorHAnsi"/>
                <w:color w:val="000000"/>
                <w:szCs w:val="20"/>
                <w:bdr w:val="none" w:sz="0" w:space="0" w:color="auto" w:frame="1"/>
              </w:rPr>
              <w:t xml:space="preserve"> op die specifieke onderdelen</w:t>
            </w:r>
            <w:r w:rsidR="004C4DD5" w:rsidRPr="0000111F">
              <w:rPr>
                <w:rFonts w:asciiTheme="minorHAnsi" w:hAnsiTheme="minorHAnsi" w:cstheme="minorHAnsi"/>
                <w:color w:val="000000"/>
                <w:szCs w:val="20"/>
                <w:bdr w:val="none" w:sz="0" w:space="0" w:color="auto" w:frame="1"/>
              </w:rPr>
              <w:t>. Hierin dient inschrijver in te gaan op de aspecten:</w:t>
            </w:r>
          </w:p>
          <w:p w14:paraId="295E35BA" w14:textId="2258164F" w:rsidR="004C4DD5" w:rsidRPr="0000111F" w:rsidRDefault="00DC3E0C" w:rsidP="00D1117F">
            <w:pPr>
              <w:numPr>
                <w:ilvl w:val="0"/>
                <w:numId w:val="43"/>
              </w:numPr>
              <w:textAlignment w:val="center"/>
              <w:rPr>
                <w:rFonts w:asciiTheme="minorHAnsi" w:hAnsiTheme="minorHAnsi" w:cstheme="minorHAnsi"/>
                <w:sz w:val="22"/>
                <w:szCs w:val="22"/>
              </w:rPr>
            </w:pPr>
            <w:r w:rsidRPr="0000111F">
              <w:rPr>
                <w:rFonts w:asciiTheme="minorHAnsi" w:hAnsiTheme="minorHAnsi" w:cstheme="minorHAnsi"/>
                <w:szCs w:val="20"/>
              </w:rPr>
              <w:t>S</w:t>
            </w:r>
            <w:r w:rsidR="004C4DD5" w:rsidRPr="0000111F">
              <w:rPr>
                <w:rFonts w:asciiTheme="minorHAnsi" w:hAnsiTheme="minorHAnsi" w:cstheme="minorHAnsi"/>
                <w:szCs w:val="20"/>
              </w:rPr>
              <w:t>anering en archeologie</w:t>
            </w:r>
            <w:r w:rsidR="004D7376" w:rsidRPr="0000111F">
              <w:rPr>
                <w:rFonts w:asciiTheme="minorHAnsi" w:hAnsiTheme="minorHAnsi" w:cstheme="minorHAnsi"/>
                <w:szCs w:val="20"/>
              </w:rPr>
              <w:t>: Hoe zorgt Opdrachtnemer dat er</w:t>
            </w:r>
            <w:r w:rsidR="00D1117F" w:rsidRPr="0000111F">
              <w:rPr>
                <w:rFonts w:asciiTheme="minorHAnsi" w:hAnsiTheme="minorHAnsi" w:cstheme="minorHAnsi"/>
                <w:szCs w:val="20"/>
              </w:rPr>
              <w:t xml:space="preserve"> </w:t>
            </w:r>
            <w:r w:rsidR="004A432D" w:rsidRPr="0000111F">
              <w:t>zo efficiënt, duurzaam en kosteneffectief mogelijk om</w:t>
            </w:r>
            <w:r w:rsidR="004D7376" w:rsidRPr="0000111F">
              <w:t>ge</w:t>
            </w:r>
            <w:r w:rsidR="004A432D" w:rsidRPr="0000111F">
              <w:t>gaan</w:t>
            </w:r>
            <w:r w:rsidR="004D7376" w:rsidRPr="0000111F">
              <w:t xml:space="preserve"> wordt </w:t>
            </w:r>
            <w:r w:rsidR="004A432D" w:rsidRPr="0000111F">
              <w:t>met grond dat niet op locatie hergebruikt kan worden</w:t>
            </w:r>
            <w:r w:rsidR="004D7376" w:rsidRPr="0000111F">
              <w:t>, inclusief de wijze van afvoeren</w:t>
            </w:r>
            <w:r w:rsidR="004A432D" w:rsidRPr="0000111F">
              <w:t>.</w:t>
            </w:r>
            <w:r w:rsidR="00D1117F" w:rsidRPr="0000111F">
              <w:rPr>
                <w:rFonts w:asciiTheme="minorHAnsi" w:hAnsiTheme="minorHAnsi" w:cstheme="minorHAnsi"/>
                <w:szCs w:val="20"/>
              </w:rPr>
              <w:t xml:space="preserve"> </w:t>
            </w:r>
          </w:p>
          <w:p w14:paraId="1E3FFC49" w14:textId="56F361FE" w:rsidR="004C4DD5" w:rsidRPr="0000111F" w:rsidRDefault="004C4DD5" w:rsidP="00AA329D">
            <w:pPr>
              <w:numPr>
                <w:ilvl w:val="0"/>
                <w:numId w:val="43"/>
              </w:numPr>
              <w:textAlignment w:val="center"/>
              <w:rPr>
                <w:rFonts w:asciiTheme="minorHAnsi" w:hAnsiTheme="minorHAnsi" w:cstheme="minorHAnsi"/>
                <w:sz w:val="22"/>
                <w:szCs w:val="22"/>
              </w:rPr>
            </w:pPr>
            <w:r w:rsidRPr="0000111F">
              <w:rPr>
                <w:rFonts w:asciiTheme="minorHAnsi" w:hAnsiTheme="minorHAnsi" w:cstheme="minorHAnsi"/>
                <w:szCs w:val="20"/>
              </w:rPr>
              <w:t>Beoogde aanpak omgevingsmanagement en bereikbaarheid</w:t>
            </w:r>
            <w:r w:rsidR="00DC3E0C" w:rsidRPr="0000111F">
              <w:rPr>
                <w:rFonts w:asciiTheme="minorHAnsi" w:hAnsiTheme="minorHAnsi" w:cstheme="minorHAnsi"/>
                <w:szCs w:val="20"/>
              </w:rPr>
              <w:t>:</w:t>
            </w:r>
            <w:r w:rsidR="0008496F" w:rsidRPr="0000111F">
              <w:rPr>
                <w:rFonts w:asciiTheme="minorHAnsi" w:hAnsiTheme="minorHAnsi" w:cstheme="minorHAnsi"/>
                <w:szCs w:val="20"/>
              </w:rPr>
              <w:t xml:space="preserve"> </w:t>
            </w:r>
            <w:r w:rsidR="00711553" w:rsidRPr="0000111F">
              <w:rPr>
                <w:rFonts w:asciiTheme="minorHAnsi" w:hAnsiTheme="minorHAnsi" w:cstheme="minorHAnsi"/>
                <w:szCs w:val="20"/>
              </w:rPr>
              <w:t xml:space="preserve">Hoe zorgt </w:t>
            </w:r>
            <w:r w:rsidR="00D1117F" w:rsidRPr="0000111F">
              <w:rPr>
                <w:rFonts w:asciiTheme="minorHAnsi" w:hAnsiTheme="minorHAnsi" w:cstheme="minorHAnsi"/>
                <w:szCs w:val="20"/>
              </w:rPr>
              <w:t>Opdrachtnemer</w:t>
            </w:r>
            <w:r w:rsidR="00711553" w:rsidRPr="0000111F">
              <w:rPr>
                <w:rFonts w:asciiTheme="minorHAnsi" w:hAnsiTheme="minorHAnsi" w:cstheme="minorHAnsi"/>
                <w:szCs w:val="20"/>
              </w:rPr>
              <w:t xml:space="preserve"> voor</w:t>
            </w:r>
            <w:r w:rsidR="00D1117F" w:rsidRPr="0000111F">
              <w:rPr>
                <w:rFonts w:asciiTheme="minorHAnsi" w:hAnsiTheme="minorHAnsi" w:cstheme="minorHAnsi"/>
                <w:szCs w:val="20"/>
              </w:rPr>
              <w:t xml:space="preserve"> het</w:t>
            </w:r>
            <w:r w:rsidR="00711553" w:rsidRPr="0000111F">
              <w:rPr>
                <w:rFonts w:asciiTheme="minorHAnsi" w:hAnsiTheme="minorHAnsi" w:cstheme="minorHAnsi"/>
                <w:szCs w:val="20"/>
              </w:rPr>
              <w:t xml:space="preserve"> betrekken </w:t>
            </w:r>
            <w:r w:rsidR="00D1117F" w:rsidRPr="0000111F">
              <w:rPr>
                <w:rFonts w:asciiTheme="minorHAnsi" w:hAnsiTheme="minorHAnsi" w:cstheme="minorHAnsi"/>
                <w:szCs w:val="20"/>
              </w:rPr>
              <w:t xml:space="preserve">van de </w:t>
            </w:r>
            <w:r w:rsidR="00711553" w:rsidRPr="0000111F">
              <w:rPr>
                <w:rFonts w:asciiTheme="minorHAnsi" w:hAnsiTheme="minorHAnsi" w:cstheme="minorHAnsi"/>
                <w:szCs w:val="20"/>
              </w:rPr>
              <w:t xml:space="preserve">omgeving en hoe zorgt </w:t>
            </w:r>
            <w:r w:rsidR="00D1117F" w:rsidRPr="0000111F">
              <w:rPr>
                <w:rFonts w:asciiTheme="minorHAnsi" w:hAnsiTheme="minorHAnsi" w:cstheme="minorHAnsi"/>
                <w:szCs w:val="20"/>
              </w:rPr>
              <w:t>Opdrachtnemer</w:t>
            </w:r>
            <w:r w:rsidR="00711553" w:rsidRPr="0000111F">
              <w:rPr>
                <w:rFonts w:asciiTheme="minorHAnsi" w:hAnsiTheme="minorHAnsi" w:cstheme="minorHAnsi"/>
                <w:szCs w:val="20"/>
              </w:rPr>
              <w:t xml:space="preserve"> voor</w:t>
            </w:r>
            <w:r w:rsidR="00D1117F" w:rsidRPr="0000111F">
              <w:rPr>
                <w:rFonts w:asciiTheme="minorHAnsi" w:hAnsiTheme="minorHAnsi" w:cstheme="minorHAnsi"/>
                <w:szCs w:val="20"/>
              </w:rPr>
              <w:t xml:space="preserve"> het garanderen van</w:t>
            </w:r>
            <w:r w:rsidR="00711553" w:rsidRPr="0000111F">
              <w:rPr>
                <w:rFonts w:asciiTheme="minorHAnsi" w:hAnsiTheme="minorHAnsi" w:cstheme="minorHAnsi"/>
                <w:szCs w:val="20"/>
              </w:rPr>
              <w:t xml:space="preserve"> bereikbaarheid van bedrijven en bewoners</w:t>
            </w:r>
            <w:r w:rsidR="00D1117F" w:rsidRPr="0000111F">
              <w:rPr>
                <w:rFonts w:asciiTheme="minorHAnsi" w:hAnsiTheme="minorHAnsi" w:cstheme="minorHAnsi"/>
                <w:szCs w:val="20"/>
              </w:rPr>
              <w:t>, inclusief</w:t>
            </w:r>
            <w:r w:rsidR="00711553" w:rsidRPr="0000111F">
              <w:rPr>
                <w:rFonts w:asciiTheme="minorHAnsi" w:hAnsiTheme="minorHAnsi" w:cstheme="minorHAnsi"/>
                <w:szCs w:val="20"/>
              </w:rPr>
              <w:t xml:space="preserve"> hulpdiensten</w:t>
            </w:r>
            <w:r w:rsidR="00D1117F" w:rsidRPr="0000111F">
              <w:rPr>
                <w:rFonts w:asciiTheme="minorHAnsi" w:hAnsiTheme="minorHAnsi" w:cstheme="minorHAnsi"/>
                <w:szCs w:val="20"/>
              </w:rPr>
              <w:t>;</w:t>
            </w:r>
          </w:p>
          <w:p w14:paraId="206193DF" w14:textId="57950D8A" w:rsidR="0008496F" w:rsidRPr="004A432D" w:rsidRDefault="004A432D" w:rsidP="004A432D">
            <w:pPr>
              <w:pStyle w:val="Tekstopmerking"/>
              <w:numPr>
                <w:ilvl w:val="0"/>
                <w:numId w:val="43"/>
              </w:numPr>
            </w:pPr>
            <w:r w:rsidRPr="0000111F">
              <w:rPr>
                <w:rFonts w:asciiTheme="minorHAnsi" w:hAnsiTheme="minorHAnsi" w:cstheme="minorHAnsi"/>
                <w:szCs w:val="22"/>
              </w:rPr>
              <w:t>Duurzaamheid</w:t>
            </w:r>
            <w:r w:rsidR="00D1117F" w:rsidRPr="0000111F">
              <w:rPr>
                <w:rFonts w:asciiTheme="minorHAnsi" w:hAnsiTheme="minorHAnsi" w:cstheme="minorHAnsi"/>
                <w:szCs w:val="22"/>
              </w:rPr>
              <w:t>;</w:t>
            </w:r>
            <w:r w:rsidRPr="0000111F">
              <w:rPr>
                <w:rFonts w:asciiTheme="minorHAnsi" w:hAnsiTheme="minorHAnsi" w:cstheme="minorHAnsi"/>
                <w:szCs w:val="22"/>
              </w:rPr>
              <w:t xml:space="preserve"> </w:t>
            </w:r>
            <w:r w:rsidR="0004646E" w:rsidRPr="0000111F">
              <w:rPr>
                <w:rFonts w:asciiTheme="minorHAnsi" w:hAnsiTheme="minorHAnsi" w:cstheme="minorHAnsi"/>
                <w:szCs w:val="22"/>
              </w:rPr>
              <w:t xml:space="preserve">Welke mogelijkheden ziet Opdrachtnemer om aan de duurzaamheidsdoelstellingen </w:t>
            </w:r>
            <w:r w:rsidR="0000111F" w:rsidRPr="0000111F">
              <w:rPr>
                <w:rFonts w:asciiTheme="minorHAnsi" w:hAnsiTheme="minorHAnsi" w:cstheme="minorHAnsi"/>
                <w:szCs w:val="22"/>
              </w:rPr>
              <w:t xml:space="preserve">( </w:t>
            </w:r>
            <w:hyperlink r:id="rId10" w:history="1">
              <w:r w:rsidR="0000111F" w:rsidRPr="0000111F">
                <w:rPr>
                  <w:rStyle w:val="Hyperlink"/>
                  <w:rFonts w:asciiTheme="minorHAnsi" w:hAnsiTheme="minorHAnsi" w:cstheme="minorHAnsi"/>
                  <w:szCs w:val="22"/>
                </w:rPr>
                <w:t>www.duurzaamgroningen.nl</w:t>
              </w:r>
            </w:hyperlink>
            <w:r w:rsidR="0000111F" w:rsidRPr="0000111F">
              <w:rPr>
                <w:rFonts w:asciiTheme="minorHAnsi" w:hAnsiTheme="minorHAnsi" w:cstheme="minorHAnsi"/>
                <w:szCs w:val="22"/>
              </w:rPr>
              <w:t xml:space="preserve"> ) </w:t>
            </w:r>
            <w:r w:rsidR="0004646E" w:rsidRPr="0000111F">
              <w:rPr>
                <w:rFonts w:asciiTheme="minorHAnsi" w:hAnsiTheme="minorHAnsi" w:cstheme="minorHAnsi"/>
                <w:szCs w:val="22"/>
              </w:rPr>
              <w:t>van de gemeente</w:t>
            </w:r>
            <w:r w:rsidR="0004646E">
              <w:rPr>
                <w:rFonts w:asciiTheme="minorHAnsi" w:hAnsiTheme="minorHAnsi" w:cstheme="minorHAnsi"/>
                <w:szCs w:val="22"/>
              </w:rPr>
              <w:t xml:space="preserve"> Groningen bij te dragen tijdens de uitvoeringsfase van het Werk? Hierbij gaat het ten minste om CO2-reductie en Circulariteit.</w:t>
            </w:r>
          </w:p>
          <w:p w14:paraId="2FE38070" w14:textId="2296E9A3" w:rsidR="00DC3E0C" w:rsidRPr="00AA329D" w:rsidRDefault="004C4DD5" w:rsidP="0008496F">
            <w:pPr>
              <w:numPr>
                <w:ilvl w:val="0"/>
                <w:numId w:val="43"/>
              </w:numPr>
              <w:textAlignment w:val="center"/>
              <w:rPr>
                <w:rFonts w:asciiTheme="minorHAnsi" w:hAnsiTheme="minorHAnsi" w:cstheme="minorHAnsi"/>
                <w:sz w:val="22"/>
                <w:szCs w:val="22"/>
              </w:rPr>
            </w:pPr>
            <w:r w:rsidRPr="00AA329D">
              <w:rPr>
                <w:rFonts w:asciiTheme="minorHAnsi" w:hAnsiTheme="minorHAnsi" w:cstheme="minorHAnsi"/>
                <w:szCs w:val="20"/>
              </w:rPr>
              <w:t xml:space="preserve">Planning en fasering: </w:t>
            </w:r>
            <w:r w:rsidRPr="00AA329D">
              <w:rPr>
                <w:rFonts w:asciiTheme="minorHAnsi" w:hAnsiTheme="minorHAnsi" w:cstheme="minorHAnsi"/>
              </w:rPr>
              <w:t>de i</w:t>
            </w:r>
            <w:r w:rsidR="00475F8B" w:rsidRPr="00AA329D">
              <w:rPr>
                <w:rFonts w:asciiTheme="minorHAnsi" w:hAnsiTheme="minorHAnsi" w:cstheme="minorHAnsi"/>
              </w:rPr>
              <w:t xml:space="preserve">nschrijver dient een planning op hoofdlijnen bij te voegen. Daarbij </w:t>
            </w:r>
            <w:r w:rsidR="00D1117F">
              <w:rPr>
                <w:rFonts w:asciiTheme="minorHAnsi" w:hAnsiTheme="minorHAnsi" w:cstheme="minorHAnsi"/>
              </w:rPr>
              <w:t>dient Inschrijver</w:t>
            </w:r>
            <w:r w:rsidR="00475F8B" w:rsidRPr="00AA329D">
              <w:rPr>
                <w:rFonts w:asciiTheme="minorHAnsi" w:hAnsiTheme="minorHAnsi" w:cstheme="minorHAnsi"/>
              </w:rPr>
              <w:t xml:space="preserve"> tevens een toelichting in</w:t>
            </w:r>
            <w:r w:rsidR="00D1117F">
              <w:rPr>
                <w:rFonts w:asciiTheme="minorHAnsi" w:hAnsiTheme="minorHAnsi" w:cstheme="minorHAnsi"/>
              </w:rPr>
              <w:t xml:space="preserve"> te dienen</w:t>
            </w:r>
            <w:r w:rsidR="00475F8B" w:rsidRPr="00AA329D">
              <w:rPr>
                <w:rFonts w:asciiTheme="minorHAnsi" w:hAnsiTheme="minorHAnsi" w:cstheme="minorHAnsi"/>
              </w:rPr>
              <w:t xml:space="preserve"> die specifiek is gericht op planning</w:t>
            </w:r>
            <w:r w:rsidR="00711553">
              <w:rPr>
                <w:rFonts w:asciiTheme="minorHAnsi" w:hAnsiTheme="minorHAnsi" w:cstheme="minorHAnsi"/>
              </w:rPr>
              <w:t>/fasering</w:t>
            </w:r>
            <w:r w:rsidR="00475F8B" w:rsidRPr="00AA329D">
              <w:rPr>
                <w:rFonts w:asciiTheme="minorHAnsi" w:hAnsiTheme="minorHAnsi" w:cstheme="minorHAnsi"/>
              </w:rPr>
              <w:t xml:space="preserve"> en de haalbaarheid daarvan. </w:t>
            </w:r>
            <w:r w:rsidR="004D7376">
              <w:rPr>
                <w:rFonts w:asciiTheme="minorHAnsi" w:hAnsiTheme="minorHAnsi" w:cstheme="minorHAnsi"/>
              </w:rPr>
              <w:t>Opdrachtgever wil hier minimaal in terugzien hoe Opdrachtnemer omgaat met onvoorziene omstandigheden die potentieel stagnatie van het werk opleveren.</w:t>
            </w:r>
          </w:p>
        </w:tc>
      </w:tr>
      <w:tr w:rsidR="00475F8B" w:rsidRPr="00AA329D" w14:paraId="2FB76BA5" w14:textId="77777777" w:rsidTr="00422B80">
        <w:tc>
          <w:tcPr>
            <w:tcW w:w="1719" w:type="dxa"/>
            <w:tcBorders>
              <w:left w:val="single" w:sz="18" w:space="0" w:color="5CBCF0"/>
              <w:right w:val="single" w:sz="18" w:space="0" w:color="5CBCF0"/>
            </w:tcBorders>
          </w:tcPr>
          <w:p w14:paraId="5C03EAD9" w14:textId="77777777" w:rsidR="00475F8B" w:rsidRPr="00AA329D" w:rsidRDefault="00475F8B"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Vereisten</w:t>
            </w:r>
          </w:p>
        </w:tc>
        <w:tc>
          <w:tcPr>
            <w:tcW w:w="6786" w:type="dxa"/>
            <w:gridSpan w:val="2"/>
            <w:tcBorders>
              <w:left w:val="single" w:sz="18" w:space="0" w:color="5CBCF0"/>
              <w:right w:val="single" w:sz="18" w:space="0" w:color="5CBCF0"/>
            </w:tcBorders>
          </w:tcPr>
          <w:p w14:paraId="07096270" w14:textId="72FCCC97" w:rsidR="00DC3E0C" w:rsidRPr="00AA329D" w:rsidRDefault="00DC3E0C" w:rsidP="00AA329D">
            <w:pPr>
              <w:ind w:left="0"/>
              <w:rPr>
                <w:rFonts w:asciiTheme="minorHAnsi" w:hAnsiTheme="minorHAnsi" w:cstheme="minorHAnsi"/>
              </w:rPr>
            </w:pPr>
            <w:r w:rsidRPr="00AA329D">
              <w:rPr>
                <w:rFonts w:asciiTheme="minorHAnsi" w:hAnsiTheme="minorHAnsi" w:cstheme="minorHAnsi"/>
              </w:rPr>
              <w:t xml:space="preserve">Uw uitwerking bevat een beschrijving van de voorgestelde aanpak van de Inschrijver op de uitvoeringsfase, dat voor het bouwteam als vertrekpunt zal gelden voor de verdere gezamenlijke uitwerking met opdrachtgever.   </w:t>
            </w:r>
          </w:p>
          <w:p w14:paraId="0E12284D" w14:textId="77777777" w:rsidR="00DC3E0C" w:rsidRPr="00AA329D" w:rsidRDefault="00DC3E0C" w:rsidP="00AA329D">
            <w:pPr>
              <w:rPr>
                <w:rFonts w:asciiTheme="minorHAnsi" w:hAnsiTheme="minorHAnsi" w:cstheme="minorHAnsi"/>
                <w:szCs w:val="20"/>
              </w:rPr>
            </w:pPr>
            <w:r w:rsidRPr="00AA329D">
              <w:rPr>
                <w:rFonts w:asciiTheme="minorHAnsi" w:hAnsiTheme="minorHAnsi" w:cstheme="minorHAnsi"/>
                <w:szCs w:val="20"/>
              </w:rPr>
              <w:t xml:space="preserve"> </w:t>
            </w:r>
          </w:p>
          <w:p w14:paraId="69A0BBA1" w14:textId="77777777" w:rsidR="00DC3E0C" w:rsidRPr="00AA329D" w:rsidRDefault="00DC3E0C" w:rsidP="00AA329D">
            <w:pPr>
              <w:ind w:left="0"/>
              <w:rPr>
                <w:rFonts w:asciiTheme="minorHAnsi" w:hAnsiTheme="minorHAnsi" w:cstheme="minorHAnsi"/>
                <w:b/>
                <w:bCs/>
              </w:rPr>
            </w:pPr>
            <w:r w:rsidRPr="00AA329D">
              <w:rPr>
                <w:rFonts w:asciiTheme="minorHAnsi" w:hAnsiTheme="minorHAnsi" w:cstheme="minorHAnsi"/>
                <w:b/>
                <w:bCs/>
              </w:rPr>
              <w:t>Maximale omvang</w:t>
            </w:r>
          </w:p>
          <w:p w14:paraId="27136FDE" w14:textId="553BE85C" w:rsidR="00475F8B" w:rsidRPr="00AA329D" w:rsidRDefault="00DC3E0C" w:rsidP="00AA329D">
            <w:pPr>
              <w:pStyle w:val="Lijstalinea"/>
              <w:numPr>
                <w:ilvl w:val="0"/>
                <w:numId w:val="27"/>
              </w:numPr>
              <w:rPr>
                <w:rFonts w:asciiTheme="minorHAnsi" w:hAnsiTheme="minorHAnsi" w:cstheme="minorHAnsi"/>
                <w:color w:val="000000"/>
                <w:szCs w:val="20"/>
                <w:bdr w:val="none" w:sz="0" w:space="0" w:color="auto" w:frame="1"/>
              </w:rPr>
            </w:pPr>
            <w:r w:rsidRPr="00AA329D">
              <w:rPr>
                <w:rFonts w:asciiTheme="minorHAnsi" w:hAnsiTheme="minorHAnsi" w:cstheme="minorHAnsi"/>
              </w:rPr>
              <w:t xml:space="preserve">De uitwerking op dit onderdeel is </w:t>
            </w:r>
            <w:r w:rsidRPr="004D7376">
              <w:rPr>
                <w:rFonts w:asciiTheme="minorHAnsi" w:hAnsiTheme="minorHAnsi" w:cstheme="minorHAnsi"/>
              </w:rPr>
              <w:t>maximaal 3</w:t>
            </w:r>
            <w:r w:rsidRPr="004D7376">
              <w:rPr>
                <w:rFonts w:asciiTheme="minorHAnsi" w:hAnsiTheme="minorHAnsi" w:cstheme="minorHAnsi"/>
                <w:noProof/>
              </w:rPr>
              <w:t xml:space="preserve"> </w:t>
            </w:r>
            <w:r w:rsidRPr="004D7376">
              <w:rPr>
                <w:rFonts w:asciiTheme="minorHAnsi" w:hAnsiTheme="minorHAnsi" w:cstheme="minorHAnsi"/>
              </w:rPr>
              <w:t>pagina’s A4-formaat, enkelzijdig. Dit maximumaantal pagina’s geldt voor de hoofdtekst (lettertype Arial met lettergrootte 10) inclusief tabellen, figuren en afbeeldingen</w:t>
            </w:r>
            <w:r w:rsidR="00511532" w:rsidRPr="004D7376">
              <w:rPr>
                <w:rFonts w:asciiTheme="minorHAnsi" w:hAnsiTheme="minorHAnsi" w:cstheme="minorHAnsi"/>
              </w:rPr>
              <w:t xml:space="preserve"> en de toelichting op de planning</w:t>
            </w:r>
            <w:r w:rsidRPr="004D7376">
              <w:rPr>
                <w:rFonts w:asciiTheme="minorHAnsi" w:hAnsiTheme="minorHAnsi" w:cstheme="minorHAnsi"/>
              </w:rPr>
              <w:t xml:space="preserve">, maar exclusief het voorblad </w:t>
            </w:r>
            <w:r w:rsidR="00511532" w:rsidRPr="004D7376">
              <w:rPr>
                <w:rFonts w:asciiTheme="minorHAnsi" w:hAnsiTheme="minorHAnsi" w:cstheme="minorHAnsi"/>
              </w:rPr>
              <w:t xml:space="preserve">, </w:t>
            </w:r>
            <w:r w:rsidRPr="004D7376">
              <w:rPr>
                <w:rFonts w:asciiTheme="minorHAnsi" w:hAnsiTheme="minorHAnsi" w:cstheme="minorHAnsi"/>
              </w:rPr>
              <w:t>de inhoudsopgave</w:t>
            </w:r>
            <w:r w:rsidR="00511532" w:rsidRPr="004D7376">
              <w:rPr>
                <w:rFonts w:asciiTheme="minorHAnsi" w:hAnsiTheme="minorHAnsi" w:cstheme="minorHAnsi"/>
              </w:rPr>
              <w:t xml:space="preserve"> en de planning</w:t>
            </w:r>
            <w:r w:rsidR="004D7376" w:rsidRPr="004D7376">
              <w:rPr>
                <w:rFonts w:asciiTheme="minorHAnsi" w:hAnsiTheme="minorHAnsi" w:cstheme="minorHAnsi"/>
              </w:rPr>
              <w:t xml:space="preserve"> zelf</w:t>
            </w:r>
            <w:r w:rsidRPr="004D7376">
              <w:rPr>
                <w:rFonts w:asciiTheme="minorHAnsi" w:hAnsiTheme="minorHAnsi" w:cstheme="minorHAnsi"/>
              </w:rPr>
              <w:t>.</w:t>
            </w:r>
            <w:r w:rsidR="00511532" w:rsidRPr="004D7376">
              <w:rPr>
                <w:rFonts w:asciiTheme="minorHAnsi" w:hAnsiTheme="minorHAnsi" w:cstheme="minorHAnsi"/>
              </w:rPr>
              <w:t xml:space="preserve"> De planning dient separaat te worden ingediend op maximaal 1 pagina A3.</w:t>
            </w:r>
          </w:p>
        </w:tc>
      </w:tr>
      <w:tr w:rsidR="00475F8B" w:rsidRPr="00AA329D" w14:paraId="3A4B95AF" w14:textId="77777777" w:rsidTr="00422B80">
        <w:tc>
          <w:tcPr>
            <w:tcW w:w="1719" w:type="dxa"/>
            <w:tcBorders>
              <w:left w:val="single" w:sz="18" w:space="0" w:color="5CBCF0"/>
              <w:right w:val="single" w:sz="18" w:space="0" w:color="5CBCF0"/>
            </w:tcBorders>
          </w:tcPr>
          <w:p w14:paraId="2AA9642C" w14:textId="77777777" w:rsidR="00475F8B" w:rsidRPr="00AA329D" w:rsidRDefault="00475F8B"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Maatstaf</w:t>
            </w:r>
          </w:p>
        </w:tc>
        <w:tc>
          <w:tcPr>
            <w:tcW w:w="6786" w:type="dxa"/>
            <w:gridSpan w:val="2"/>
            <w:tcBorders>
              <w:left w:val="single" w:sz="18" w:space="0" w:color="5CBCF0"/>
              <w:right w:val="single" w:sz="18" w:space="0" w:color="5CBCF0"/>
            </w:tcBorders>
          </w:tcPr>
          <w:p w14:paraId="26BE3EBF" w14:textId="77777777" w:rsidR="00DC3E0C" w:rsidRPr="00AA329D" w:rsidRDefault="00DC3E0C" w:rsidP="00AA329D">
            <w:pPr>
              <w:ind w:left="0"/>
              <w:rPr>
                <w:rFonts w:asciiTheme="minorHAnsi" w:hAnsiTheme="minorHAnsi" w:cstheme="minorHAnsi"/>
                <w:szCs w:val="18"/>
              </w:rPr>
            </w:pPr>
            <w:r w:rsidRPr="00AA329D">
              <w:rPr>
                <w:rFonts w:asciiTheme="minorHAnsi" w:hAnsiTheme="minorHAnsi" w:cstheme="minorHAnsi"/>
                <w:szCs w:val="18"/>
              </w:rPr>
              <w:t xml:space="preserve">De uitwerking wordt kwalitatief beoordeeld. Bij de beoordeling kijkt het beoordelingsteam naar het ‘totaalbeeld’ van de uitwerking en de geleverde onderbouwing. Daarbij let het beoordelingsteam op de mate waarin de Inschrijver: </w:t>
            </w:r>
          </w:p>
          <w:p w14:paraId="6B79E8F8" w14:textId="77777777" w:rsidR="00DC3E0C" w:rsidRPr="00AA329D" w:rsidRDefault="00DC3E0C" w:rsidP="00AA329D">
            <w:pPr>
              <w:numPr>
                <w:ilvl w:val="0"/>
                <w:numId w:val="27"/>
              </w:numPr>
              <w:rPr>
                <w:rFonts w:asciiTheme="minorHAnsi" w:hAnsiTheme="minorHAnsi" w:cstheme="minorHAnsi"/>
                <w:szCs w:val="18"/>
              </w:rPr>
            </w:pPr>
            <w:r w:rsidRPr="00AA329D">
              <w:rPr>
                <w:rFonts w:asciiTheme="minorHAnsi" w:hAnsiTheme="minorHAnsi" w:cstheme="minorHAnsi"/>
                <w:szCs w:val="18"/>
              </w:rPr>
              <w:t xml:space="preserve">Volledig en concreet (SMART, Specifiek, Meetbaar, Acceptabel, Realistisch en Tijdgebonden) inzicht geeft in de aangeboden werkwijze op alle gevraagde onderdelen; </w:t>
            </w:r>
          </w:p>
          <w:p w14:paraId="3EEB6C27" w14:textId="77777777" w:rsidR="00DC3E0C" w:rsidRPr="00AA329D" w:rsidRDefault="00DC3E0C" w:rsidP="00AA329D">
            <w:pPr>
              <w:numPr>
                <w:ilvl w:val="0"/>
                <w:numId w:val="27"/>
              </w:numPr>
              <w:rPr>
                <w:rFonts w:asciiTheme="minorHAnsi" w:hAnsiTheme="minorHAnsi" w:cstheme="minorHAnsi"/>
                <w:szCs w:val="18"/>
              </w:rPr>
            </w:pPr>
            <w:r w:rsidRPr="00AA329D">
              <w:rPr>
                <w:rFonts w:asciiTheme="minorHAnsi" w:hAnsiTheme="minorHAnsi" w:cstheme="minorHAnsi"/>
                <w:szCs w:val="18"/>
              </w:rPr>
              <w:t>Het aannemelijk maakt dat de beschreven werkwijze en maatregelen het beoogde effect hebben, namelijk het bijdragen aan de doelstellingen van de opdrachtgever;</w:t>
            </w:r>
          </w:p>
          <w:p w14:paraId="268A905A" w14:textId="043A6DCD" w:rsidR="00DC3E0C" w:rsidRPr="00AA329D" w:rsidRDefault="00DC3E0C" w:rsidP="00AA329D">
            <w:pPr>
              <w:numPr>
                <w:ilvl w:val="0"/>
                <w:numId w:val="27"/>
              </w:numPr>
              <w:rPr>
                <w:rFonts w:asciiTheme="minorHAnsi" w:hAnsiTheme="minorHAnsi" w:cstheme="minorHAnsi"/>
                <w:szCs w:val="18"/>
              </w:rPr>
            </w:pPr>
            <w:r w:rsidRPr="00AA329D">
              <w:rPr>
                <w:rFonts w:asciiTheme="minorHAnsi" w:hAnsiTheme="minorHAnsi" w:cstheme="minorHAnsi"/>
                <w:szCs w:val="18"/>
              </w:rPr>
              <w:t>Het aannemelijk maakt dat de beschreven werkwijze bijdraagt aan een succesvolle aanpak voor de cruciale onderdelen binnen de opgave.</w:t>
            </w:r>
          </w:p>
          <w:p w14:paraId="5092FE6E" w14:textId="77777777" w:rsidR="00DC3E0C" w:rsidRPr="00AA329D" w:rsidRDefault="00DC3E0C" w:rsidP="00AA329D">
            <w:pPr>
              <w:ind w:left="0"/>
              <w:rPr>
                <w:rFonts w:asciiTheme="minorHAnsi" w:hAnsiTheme="minorHAnsi" w:cstheme="minorHAnsi"/>
                <w:szCs w:val="18"/>
              </w:rPr>
            </w:pPr>
          </w:p>
          <w:p w14:paraId="2CD086B1" w14:textId="77777777" w:rsidR="00DC3E0C" w:rsidRPr="00AA329D" w:rsidRDefault="00DC3E0C" w:rsidP="00AA329D">
            <w:pPr>
              <w:ind w:left="0"/>
              <w:rPr>
                <w:rFonts w:asciiTheme="minorHAnsi" w:hAnsiTheme="minorHAnsi" w:cstheme="minorHAnsi"/>
                <w:szCs w:val="18"/>
              </w:rPr>
            </w:pPr>
            <w:r w:rsidRPr="00AA329D">
              <w:rPr>
                <w:rFonts w:asciiTheme="minorHAnsi" w:hAnsiTheme="minorHAnsi" w:cstheme="minorHAnsi"/>
                <w:szCs w:val="18"/>
              </w:rPr>
              <w:lastRenderedPageBreak/>
              <w:t xml:space="preserve">De beoordelingsaspecten zijn geen nadere (sub)gunningscriteria en kennen geen onderlinge weging. Het betreffen aspecten waarop de beoordelaars dit gunningscriterium beoordelen om te komen tot één integrale beoordelingskwalificatie, waarbij rekening wordt gehouden met de onderbouwing. De opdrachtgever kiest bewust voor een integrale beoordeling, omdat hij van mening is dat er een duidelijke relatie ligt tussen de beoordelingsaspecten. </w:t>
            </w:r>
          </w:p>
          <w:p w14:paraId="56CC0CCA" w14:textId="77777777" w:rsidR="00DC3E0C" w:rsidRPr="00AA329D" w:rsidRDefault="00DC3E0C" w:rsidP="00AA329D">
            <w:pPr>
              <w:rPr>
                <w:rFonts w:asciiTheme="minorHAnsi" w:hAnsiTheme="minorHAnsi" w:cstheme="minorHAnsi"/>
                <w:szCs w:val="18"/>
              </w:rPr>
            </w:pPr>
          </w:p>
          <w:p w14:paraId="751B7B06" w14:textId="6D138F13" w:rsidR="00475F8B" w:rsidRPr="00AA329D" w:rsidRDefault="00DC3E0C" w:rsidP="00AA329D">
            <w:pPr>
              <w:pStyle w:val="Lijstalinea"/>
              <w:numPr>
                <w:ilvl w:val="0"/>
                <w:numId w:val="27"/>
              </w:numPr>
              <w:rPr>
                <w:rFonts w:asciiTheme="minorHAnsi" w:hAnsiTheme="minorHAnsi" w:cstheme="minorHAnsi"/>
                <w:color w:val="000000"/>
                <w:szCs w:val="20"/>
                <w:bdr w:val="none" w:sz="0" w:space="0" w:color="auto" w:frame="1"/>
              </w:rPr>
            </w:pPr>
            <w:r w:rsidRPr="00AA329D">
              <w:rPr>
                <w:rFonts w:asciiTheme="minorHAnsi" w:hAnsiTheme="minorHAnsi" w:cstheme="minorHAnsi"/>
                <w:szCs w:val="18"/>
              </w:rPr>
              <w:t>De uitwerking van dit gunningscriterium dient een duidelijke en concrete beschrijving van het aangebodene te bevatten en op een deugdelijke manier te zijn onderbouwd.</w:t>
            </w:r>
          </w:p>
        </w:tc>
      </w:tr>
      <w:tr w:rsidR="00475F8B" w:rsidRPr="00AA329D" w14:paraId="5A98F14F" w14:textId="77777777" w:rsidTr="00422B80">
        <w:tc>
          <w:tcPr>
            <w:tcW w:w="5121" w:type="dxa"/>
            <w:gridSpan w:val="2"/>
            <w:tcBorders>
              <w:top w:val="single" w:sz="18" w:space="0" w:color="5CBCF0"/>
              <w:left w:val="single" w:sz="18" w:space="0" w:color="5CBCF0"/>
              <w:bottom w:val="single" w:sz="18" w:space="0" w:color="5CBCF0"/>
              <w:right w:val="single" w:sz="18" w:space="0" w:color="5CBCF0"/>
            </w:tcBorders>
          </w:tcPr>
          <w:p w14:paraId="73D99F64" w14:textId="32E11942" w:rsidR="00475F8B" w:rsidRPr="00AA329D" w:rsidRDefault="00475F8B"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color w:val="000000"/>
                <w:bdr w:val="none" w:sz="0" w:space="0" w:color="auto" w:frame="1"/>
              </w:rPr>
              <w:lastRenderedPageBreak/>
              <w:t>De maximale score die behaald kan worden op dit criterium</w:t>
            </w:r>
          </w:p>
        </w:tc>
        <w:tc>
          <w:tcPr>
            <w:tcW w:w="3384" w:type="dxa"/>
            <w:tcBorders>
              <w:top w:val="single" w:sz="18" w:space="0" w:color="5CBCF0"/>
              <w:left w:val="single" w:sz="18" w:space="0" w:color="5CBCF0"/>
              <w:bottom w:val="single" w:sz="18" w:space="0" w:color="5CBCF0"/>
              <w:right w:val="single" w:sz="18" w:space="0" w:color="5CBCF0"/>
            </w:tcBorders>
          </w:tcPr>
          <w:p w14:paraId="7EC4AFCB" w14:textId="64CC7880" w:rsidR="00475F8B" w:rsidRPr="00AA329D" w:rsidRDefault="00475F8B" w:rsidP="00AA329D">
            <w:pPr>
              <w:rPr>
                <w:rFonts w:asciiTheme="minorHAnsi" w:hAnsiTheme="minorHAnsi" w:cstheme="minorHAnsi"/>
                <w:color w:val="000000"/>
                <w:szCs w:val="20"/>
                <w:highlight w:val="cyan"/>
                <w:bdr w:val="none" w:sz="0" w:space="0" w:color="auto" w:frame="1"/>
              </w:rPr>
            </w:pPr>
            <w:r w:rsidRPr="008C09DD">
              <w:rPr>
                <w:rFonts w:asciiTheme="minorHAnsi" w:hAnsiTheme="minorHAnsi" w:cstheme="minorHAnsi"/>
                <w:b/>
                <w:bCs/>
                <w:color w:val="000000"/>
                <w:bdr w:val="none" w:sz="0" w:space="0" w:color="auto" w:frame="1"/>
              </w:rPr>
              <w:t>25 punten</w:t>
            </w:r>
          </w:p>
        </w:tc>
      </w:tr>
    </w:tbl>
    <w:p w14:paraId="386E5990" w14:textId="77777777" w:rsidR="00475F8B" w:rsidRPr="00AA329D" w:rsidRDefault="00475F8B" w:rsidP="00AA329D">
      <w:pPr>
        <w:pStyle w:val="Tekstopmerking"/>
        <w:rPr>
          <w:rFonts w:asciiTheme="minorHAnsi" w:hAnsiTheme="minorHAnsi" w:cstheme="minorHAnsi"/>
          <w:highlight w:val="cyan"/>
        </w:rPr>
      </w:pPr>
    </w:p>
    <w:p w14:paraId="16EE48F6" w14:textId="4E71CBB9" w:rsidR="00475F8B" w:rsidRPr="00AA329D" w:rsidRDefault="00475F8B" w:rsidP="00AA329D">
      <w:pPr>
        <w:ind w:left="0"/>
        <w:rPr>
          <w:rFonts w:asciiTheme="minorHAnsi" w:hAnsiTheme="minorHAnsi" w:cstheme="minorHAnsi"/>
          <w:highlight w:val="cyan"/>
        </w:rPr>
      </w:pPr>
    </w:p>
    <w:p w14:paraId="5B88223D" w14:textId="799FD9F6" w:rsidR="00475F8B" w:rsidRPr="00AA329D" w:rsidRDefault="00475F8B" w:rsidP="00AA329D">
      <w:pPr>
        <w:pStyle w:val="Kop3"/>
        <w:rPr>
          <w:rFonts w:asciiTheme="minorHAnsi" w:hAnsiTheme="minorHAnsi" w:cstheme="minorHAnsi"/>
          <w:i w:val="0"/>
        </w:rPr>
      </w:pPr>
      <w:bookmarkStart w:id="68" w:name="_Toc131069448"/>
      <w:r w:rsidRPr="00AA329D">
        <w:rPr>
          <w:rFonts w:asciiTheme="minorHAnsi" w:hAnsiTheme="minorHAnsi" w:cstheme="minorHAnsi"/>
          <w:i w:val="0"/>
        </w:rPr>
        <w:t>Beoordeling kwaliteitscriterium 3: Financieel plan</w:t>
      </w:r>
      <w:bookmarkEnd w:id="68"/>
    </w:p>
    <w:p w14:paraId="109662CB" w14:textId="77777777" w:rsidR="00475F8B" w:rsidRPr="00AA329D" w:rsidRDefault="00475F8B" w:rsidP="00AA329D">
      <w:pPr>
        <w:rPr>
          <w:rFonts w:asciiTheme="minorHAnsi" w:hAnsiTheme="minorHAnsi" w:cstheme="minorHAnsi"/>
          <w:b/>
          <w:bCs/>
          <w:sz w:val="16"/>
          <w:szCs w:val="16"/>
          <w:highlight w:val="cyan"/>
        </w:rPr>
      </w:pPr>
    </w:p>
    <w:tbl>
      <w:tblPr>
        <w:tblStyle w:val="Tabelraster"/>
        <w:tblW w:w="8505" w:type="dxa"/>
        <w:tblInd w:w="1111" w:type="dxa"/>
        <w:tblBorders>
          <w:top w:val="single" w:sz="4" w:space="0" w:color="5CBCF0"/>
          <w:left w:val="single" w:sz="4" w:space="0" w:color="5CBCF0"/>
          <w:bottom w:val="single" w:sz="4" w:space="0" w:color="5CBCF0"/>
          <w:right w:val="single" w:sz="4" w:space="0" w:color="5CBCF0"/>
          <w:insideH w:val="single" w:sz="4" w:space="0" w:color="5CBCF0"/>
          <w:insideV w:val="single" w:sz="4" w:space="0" w:color="5CBCF0"/>
        </w:tblBorders>
        <w:tblLook w:val="04A0" w:firstRow="1" w:lastRow="0" w:firstColumn="1" w:lastColumn="0" w:noHBand="0" w:noVBand="1"/>
      </w:tblPr>
      <w:tblGrid>
        <w:gridCol w:w="1719"/>
        <w:gridCol w:w="3402"/>
        <w:gridCol w:w="3384"/>
      </w:tblGrid>
      <w:tr w:rsidR="00475F8B" w:rsidRPr="00AA329D" w14:paraId="0A733522" w14:textId="77777777" w:rsidTr="00422B80">
        <w:tc>
          <w:tcPr>
            <w:tcW w:w="8505" w:type="dxa"/>
            <w:gridSpan w:val="3"/>
            <w:tcBorders>
              <w:top w:val="single" w:sz="18" w:space="0" w:color="5CBCF0"/>
              <w:left w:val="single" w:sz="18" w:space="0" w:color="5CBCF0"/>
              <w:bottom w:val="single" w:sz="18" w:space="0" w:color="5CBCF0"/>
              <w:right w:val="single" w:sz="18" w:space="0" w:color="5CBCF0"/>
            </w:tcBorders>
          </w:tcPr>
          <w:p w14:paraId="7458B70C" w14:textId="4B17E48C" w:rsidR="00475F8B" w:rsidRPr="00AA329D" w:rsidRDefault="00475F8B" w:rsidP="00AA329D">
            <w:pPr>
              <w:ind w:left="0"/>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Criterium 3</w:t>
            </w:r>
          </w:p>
        </w:tc>
      </w:tr>
      <w:tr w:rsidR="00475F8B" w:rsidRPr="00AA329D" w14:paraId="18F7796D" w14:textId="77777777" w:rsidTr="00422B80">
        <w:tc>
          <w:tcPr>
            <w:tcW w:w="1719" w:type="dxa"/>
            <w:tcBorders>
              <w:top w:val="single" w:sz="18" w:space="0" w:color="5CBCF0"/>
              <w:left w:val="single" w:sz="18" w:space="0" w:color="5CBCF0"/>
              <w:right w:val="single" w:sz="18" w:space="0" w:color="5CBCF0"/>
            </w:tcBorders>
          </w:tcPr>
          <w:p w14:paraId="00CA10E1" w14:textId="77777777" w:rsidR="00475F8B" w:rsidRPr="00AA329D" w:rsidRDefault="00475F8B"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Criterium</w:t>
            </w:r>
          </w:p>
        </w:tc>
        <w:tc>
          <w:tcPr>
            <w:tcW w:w="6786" w:type="dxa"/>
            <w:gridSpan w:val="2"/>
            <w:tcBorders>
              <w:top w:val="single" w:sz="18" w:space="0" w:color="5CBCF0"/>
              <w:left w:val="single" w:sz="18" w:space="0" w:color="5CBCF0"/>
              <w:right w:val="single" w:sz="18" w:space="0" w:color="5CBCF0"/>
            </w:tcBorders>
          </w:tcPr>
          <w:p w14:paraId="62F62BB4" w14:textId="3292EBFA" w:rsidR="00475F8B" w:rsidRPr="00AA329D" w:rsidRDefault="00475F8B" w:rsidP="00AA329D">
            <w:pPr>
              <w:rPr>
                <w:rFonts w:asciiTheme="minorHAnsi" w:hAnsiTheme="minorHAnsi" w:cstheme="minorHAnsi"/>
                <w:b/>
                <w:bCs/>
                <w:color w:val="000000"/>
                <w:szCs w:val="20"/>
                <w:bdr w:val="none" w:sz="0" w:space="0" w:color="auto" w:frame="1"/>
              </w:rPr>
            </w:pPr>
            <w:r w:rsidRPr="00AA329D">
              <w:rPr>
                <w:rFonts w:asciiTheme="minorHAnsi" w:hAnsiTheme="minorHAnsi" w:cstheme="minorHAnsi"/>
                <w:b/>
                <w:bCs/>
                <w:color w:val="000000"/>
                <w:szCs w:val="20"/>
                <w:bdr w:val="none" w:sz="0" w:space="0" w:color="auto" w:frame="1"/>
              </w:rPr>
              <w:t xml:space="preserve">Financieel plan </w:t>
            </w:r>
          </w:p>
        </w:tc>
      </w:tr>
      <w:tr w:rsidR="00051A84" w:rsidRPr="00AA329D" w14:paraId="154A63F3" w14:textId="77777777" w:rsidTr="00422B80">
        <w:tc>
          <w:tcPr>
            <w:tcW w:w="1719" w:type="dxa"/>
            <w:tcBorders>
              <w:left w:val="single" w:sz="18" w:space="0" w:color="5CBCF0"/>
              <w:right w:val="single" w:sz="18" w:space="0" w:color="5CBCF0"/>
            </w:tcBorders>
          </w:tcPr>
          <w:p w14:paraId="68FA1227" w14:textId="235802AA" w:rsidR="00051A84" w:rsidRPr="00AA329D" w:rsidRDefault="00051A8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Doel</w:t>
            </w:r>
          </w:p>
        </w:tc>
        <w:tc>
          <w:tcPr>
            <w:tcW w:w="6786" w:type="dxa"/>
            <w:gridSpan w:val="2"/>
            <w:tcBorders>
              <w:left w:val="single" w:sz="18" w:space="0" w:color="5CBCF0"/>
              <w:right w:val="single" w:sz="18" w:space="0" w:color="5CBCF0"/>
            </w:tcBorders>
          </w:tcPr>
          <w:p w14:paraId="2B24A0D4" w14:textId="4056B55D" w:rsidR="00051A84" w:rsidRPr="00AA329D" w:rsidRDefault="00051A84" w:rsidP="00AA329D">
            <w:pPr>
              <w:ind w:left="0"/>
              <w:rPr>
                <w:rFonts w:asciiTheme="minorHAnsi" w:hAnsiTheme="minorHAnsi" w:cstheme="minorHAnsi"/>
              </w:rPr>
            </w:pPr>
            <w:r w:rsidRPr="00AA329D">
              <w:rPr>
                <w:rFonts w:asciiTheme="minorHAnsi" w:hAnsiTheme="minorHAnsi" w:cstheme="minorHAnsi"/>
              </w:rPr>
              <w:t xml:space="preserve">De opdrachtgever wil een gecontroleerde financiële beheersing van het project, alsmede het komen tot een transparante en aantoonbaar marktconforme prijs voor de bouwteamfase en de uitvoeringsfasen (alle deelopdrachten) binnen de condities van het taakstellend budget. </w:t>
            </w:r>
          </w:p>
          <w:p w14:paraId="373A9D70" w14:textId="77777777" w:rsidR="00051A84" w:rsidRPr="00AA329D" w:rsidRDefault="00051A84" w:rsidP="00AA329D">
            <w:pPr>
              <w:rPr>
                <w:rFonts w:asciiTheme="minorHAnsi" w:hAnsiTheme="minorHAnsi" w:cstheme="minorHAnsi"/>
              </w:rPr>
            </w:pPr>
          </w:p>
          <w:p w14:paraId="5EB6A2E9" w14:textId="77777777" w:rsidR="00051A84" w:rsidRPr="00AA329D" w:rsidRDefault="00051A84" w:rsidP="00AA329D">
            <w:pPr>
              <w:ind w:left="0"/>
              <w:rPr>
                <w:rFonts w:asciiTheme="minorHAnsi" w:hAnsiTheme="minorHAnsi" w:cstheme="minorHAnsi"/>
              </w:rPr>
            </w:pPr>
            <w:r w:rsidRPr="00AA329D">
              <w:rPr>
                <w:rFonts w:asciiTheme="minorHAnsi" w:hAnsiTheme="minorHAnsi" w:cstheme="minorHAnsi"/>
              </w:rPr>
              <w:t>De aanpak van opdrachtgever is gestoeld op ‘eerlijk geld voor eerlijk werk’. Het Financieel Plan heeft als doel de opdrachtgever te overtuigen dat met de door Inschrijver voorgestelde aanpak opdrachtgever zeker weet dat alleen de kosten zullen worden vergoed zoals deze op basis van redelijkheid en billijkheid konden worden ingeschat en waarvan tevens steeds inzichtelijk is dat deze volledig marktconform zijn opgebouwd. Einddoel van deze aanpak is een aantoonbaar rechtmatige vergoeding van de kosten voor de opdracht.</w:t>
            </w:r>
          </w:p>
          <w:p w14:paraId="1F949A97" w14:textId="77777777" w:rsidR="00051A84" w:rsidRPr="00AA329D" w:rsidRDefault="00051A84" w:rsidP="00AA329D">
            <w:pPr>
              <w:rPr>
                <w:rFonts w:asciiTheme="minorHAnsi" w:hAnsiTheme="minorHAnsi" w:cstheme="minorHAnsi"/>
              </w:rPr>
            </w:pPr>
          </w:p>
          <w:p w14:paraId="22FB5372" w14:textId="77777777" w:rsidR="00051A84" w:rsidRPr="00AA329D" w:rsidRDefault="00051A84" w:rsidP="00AA329D">
            <w:pPr>
              <w:ind w:left="0"/>
              <w:rPr>
                <w:rFonts w:asciiTheme="minorHAnsi" w:hAnsiTheme="minorHAnsi" w:cstheme="minorHAnsi"/>
              </w:rPr>
            </w:pPr>
            <w:r w:rsidRPr="00AA329D">
              <w:rPr>
                <w:rFonts w:asciiTheme="minorHAnsi" w:hAnsiTheme="minorHAnsi" w:cstheme="minorHAnsi"/>
              </w:rPr>
              <w:t>Aanbestedende dienst heeft de volgende aandachtspunten bij dit onderdeel, waarbij rekening wordt gehouden met het werken in deelopdrachten:</w:t>
            </w:r>
          </w:p>
          <w:p w14:paraId="1EBD05EC" w14:textId="58855441" w:rsidR="00051A84" w:rsidRPr="00AA329D" w:rsidRDefault="00051A84" w:rsidP="00AA329D">
            <w:pPr>
              <w:pStyle w:val="Lijstalinea"/>
              <w:numPr>
                <w:ilvl w:val="0"/>
                <w:numId w:val="45"/>
              </w:numPr>
              <w:rPr>
                <w:rFonts w:asciiTheme="minorHAnsi" w:hAnsiTheme="minorHAnsi" w:cstheme="minorHAnsi"/>
              </w:rPr>
            </w:pPr>
            <w:r w:rsidRPr="00AA329D">
              <w:rPr>
                <w:rFonts w:asciiTheme="minorHAnsi" w:hAnsiTheme="minorHAnsi" w:cstheme="minorHAnsi"/>
              </w:rPr>
              <w:t>Een beheerst proces voor de totstandkoming van de vaste prijs</w:t>
            </w:r>
            <w:r w:rsidR="00D340B8">
              <w:rPr>
                <w:rFonts w:asciiTheme="minorHAnsi" w:hAnsiTheme="minorHAnsi" w:cstheme="minorHAnsi"/>
              </w:rPr>
              <w:t>, rekening houdend met de complexiteit van de opdracht</w:t>
            </w:r>
            <w:r w:rsidRPr="00AA329D">
              <w:rPr>
                <w:rFonts w:asciiTheme="minorHAnsi" w:hAnsiTheme="minorHAnsi" w:cstheme="minorHAnsi"/>
              </w:rPr>
              <w:t>;</w:t>
            </w:r>
          </w:p>
          <w:p w14:paraId="0941D6C0" w14:textId="77777777" w:rsidR="00051A84" w:rsidRPr="00AA329D" w:rsidRDefault="00051A84" w:rsidP="00AA329D">
            <w:pPr>
              <w:pStyle w:val="Lijstalinea"/>
              <w:numPr>
                <w:ilvl w:val="0"/>
                <w:numId w:val="45"/>
              </w:numPr>
              <w:rPr>
                <w:rFonts w:asciiTheme="minorHAnsi" w:hAnsiTheme="minorHAnsi" w:cstheme="minorHAnsi"/>
              </w:rPr>
            </w:pPr>
            <w:r w:rsidRPr="00AA329D">
              <w:rPr>
                <w:rFonts w:asciiTheme="minorHAnsi" w:hAnsiTheme="minorHAnsi" w:cstheme="minorHAnsi"/>
              </w:rPr>
              <w:t xml:space="preserve">Het behalen van een optimale ontwerpoplossing binnen het taakstellend budget; </w:t>
            </w:r>
          </w:p>
          <w:p w14:paraId="3DD826AB" w14:textId="77777777" w:rsidR="00051A84" w:rsidRPr="00AA329D" w:rsidRDefault="00051A84" w:rsidP="00AA329D">
            <w:pPr>
              <w:pStyle w:val="Lijstalinea"/>
              <w:numPr>
                <w:ilvl w:val="0"/>
                <w:numId w:val="45"/>
              </w:numPr>
              <w:rPr>
                <w:rFonts w:asciiTheme="minorHAnsi" w:hAnsiTheme="minorHAnsi" w:cstheme="minorHAnsi"/>
              </w:rPr>
            </w:pPr>
            <w:r w:rsidRPr="00AA329D">
              <w:rPr>
                <w:rFonts w:asciiTheme="minorHAnsi" w:hAnsiTheme="minorHAnsi" w:cstheme="minorHAnsi"/>
              </w:rPr>
              <w:t xml:space="preserve">De kosten voor de bouwteamfase moeten in verhouding staan met de uitvoeringsmaatregelen, er is een gezonde balans tussen proces, ontwerp en uitvoering; </w:t>
            </w:r>
          </w:p>
          <w:p w14:paraId="1EB46AE1" w14:textId="77777777" w:rsidR="00051A84" w:rsidRPr="00AA329D" w:rsidRDefault="00051A84" w:rsidP="00AA329D">
            <w:pPr>
              <w:pStyle w:val="Lijstalinea"/>
              <w:numPr>
                <w:ilvl w:val="0"/>
                <w:numId w:val="45"/>
              </w:numPr>
              <w:rPr>
                <w:rFonts w:asciiTheme="minorHAnsi" w:hAnsiTheme="minorHAnsi" w:cstheme="minorHAnsi"/>
              </w:rPr>
            </w:pPr>
            <w:r w:rsidRPr="00AA329D">
              <w:rPr>
                <w:rFonts w:asciiTheme="minorHAnsi" w:hAnsiTheme="minorHAnsi" w:cstheme="minorHAnsi"/>
              </w:rPr>
              <w:t>De AKWR (voor realisatie en eventueel meerwerk) is vooraf vastgezet op 13%.</w:t>
            </w:r>
          </w:p>
          <w:p w14:paraId="5F728172" w14:textId="77777777" w:rsidR="00051A84" w:rsidRDefault="00051A84" w:rsidP="00AA329D">
            <w:pPr>
              <w:pStyle w:val="Lijstalinea"/>
              <w:numPr>
                <w:ilvl w:val="0"/>
                <w:numId w:val="45"/>
              </w:numPr>
              <w:rPr>
                <w:rFonts w:asciiTheme="minorHAnsi" w:hAnsiTheme="minorHAnsi" w:cstheme="minorHAnsi"/>
              </w:rPr>
            </w:pPr>
            <w:r w:rsidRPr="00AA329D">
              <w:rPr>
                <w:rFonts w:asciiTheme="minorHAnsi" w:hAnsiTheme="minorHAnsi" w:cstheme="minorHAnsi"/>
              </w:rPr>
              <w:t xml:space="preserve">De kostenopstellingen dienen voorzien te zijn van transparante onderbouwingen op basis van open-boek begrotingen </w:t>
            </w:r>
            <w:r w:rsidR="00213F9C">
              <w:rPr>
                <w:rFonts w:asciiTheme="minorHAnsi" w:hAnsiTheme="minorHAnsi" w:cstheme="minorHAnsi"/>
              </w:rPr>
              <w:t xml:space="preserve">met inzicht in producties </w:t>
            </w:r>
            <w:r w:rsidRPr="00AA329D">
              <w:rPr>
                <w:rFonts w:asciiTheme="minorHAnsi" w:hAnsiTheme="minorHAnsi" w:cstheme="minorHAnsi"/>
              </w:rPr>
              <w:t>en facturen en zijn aantoonbaar marktconform.</w:t>
            </w:r>
          </w:p>
          <w:p w14:paraId="4B0EE3EA" w14:textId="24862F3A" w:rsidR="00213F9C" w:rsidRPr="00AA329D" w:rsidRDefault="00213F9C" w:rsidP="00AA329D">
            <w:pPr>
              <w:pStyle w:val="Lijstalinea"/>
              <w:numPr>
                <w:ilvl w:val="0"/>
                <w:numId w:val="45"/>
              </w:numPr>
              <w:rPr>
                <w:rFonts w:asciiTheme="minorHAnsi" w:hAnsiTheme="minorHAnsi" w:cstheme="minorHAnsi"/>
              </w:rPr>
            </w:pPr>
            <w:r>
              <w:rPr>
                <w:rFonts w:asciiTheme="minorHAnsi" w:hAnsiTheme="minorHAnsi" w:cstheme="minorHAnsi"/>
              </w:rPr>
              <w:t>Inzicht in de wijze van facturatie, waarbij rekening gehouden wordt met opsplitsing van facturen naar de componenten herinrichting en riolering. Daarbij dient binnen die componenten inzichtelijk gemaakt te worden welke delen betrekking hebben op sanering en archeologie.</w:t>
            </w:r>
          </w:p>
        </w:tc>
      </w:tr>
      <w:tr w:rsidR="00051A84" w:rsidRPr="00AA329D" w14:paraId="09FB883D" w14:textId="77777777" w:rsidTr="00422B80">
        <w:tc>
          <w:tcPr>
            <w:tcW w:w="1719" w:type="dxa"/>
            <w:tcBorders>
              <w:left w:val="single" w:sz="18" w:space="0" w:color="5CBCF0"/>
              <w:right w:val="single" w:sz="18" w:space="0" w:color="5CBCF0"/>
            </w:tcBorders>
          </w:tcPr>
          <w:p w14:paraId="28A40E31" w14:textId="77777777" w:rsidR="00051A84" w:rsidRPr="00AA329D" w:rsidRDefault="00051A84" w:rsidP="00AA329D">
            <w:pPr>
              <w:ind w:left="0"/>
              <w:rPr>
                <w:rFonts w:asciiTheme="minorHAnsi" w:hAnsiTheme="minorHAnsi" w:cstheme="minorHAnsi"/>
                <w:color w:val="000000"/>
                <w:szCs w:val="20"/>
                <w:bdr w:val="none" w:sz="0" w:space="0" w:color="auto" w:frame="1"/>
              </w:rPr>
            </w:pPr>
            <w:r w:rsidRPr="00AA329D">
              <w:rPr>
                <w:rFonts w:asciiTheme="minorHAnsi" w:hAnsiTheme="minorHAnsi" w:cstheme="minorHAnsi"/>
                <w:color w:val="000000"/>
                <w:szCs w:val="20"/>
                <w:bdr w:val="none" w:sz="0" w:space="0" w:color="auto" w:frame="1"/>
              </w:rPr>
              <w:t>Vereisten</w:t>
            </w:r>
          </w:p>
        </w:tc>
        <w:tc>
          <w:tcPr>
            <w:tcW w:w="6786" w:type="dxa"/>
            <w:gridSpan w:val="2"/>
            <w:tcBorders>
              <w:left w:val="single" w:sz="18" w:space="0" w:color="5CBCF0"/>
              <w:right w:val="single" w:sz="18" w:space="0" w:color="5CBCF0"/>
            </w:tcBorders>
          </w:tcPr>
          <w:p w14:paraId="67A8841B" w14:textId="77777777" w:rsidR="00051A84" w:rsidRPr="00AA329D" w:rsidRDefault="00051A84" w:rsidP="00AA329D">
            <w:pPr>
              <w:ind w:left="0"/>
              <w:rPr>
                <w:rFonts w:asciiTheme="minorHAnsi" w:hAnsiTheme="minorHAnsi" w:cstheme="minorHAnsi"/>
              </w:rPr>
            </w:pPr>
            <w:r w:rsidRPr="00AA329D">
              <w:rPr>
                <w:rFonts w:asciiTheme="minorHAnsi" w:hAnsiTheme="minorHAnsi" w:cstheme="minorHAnsi"/>
              </w:rPr>
              <w:t xml:space="preserve">De Inschrijving bevat een beschrijving van de voorgestelde aanpak van de Inschrijver op de totstandkoming van marktconforme aanbiedingen en een transparant prijsvormingsproces. Daarbij dient inschrijver in ieder geval in te gaan op de volgende onderdelen: </w:t>
            </w:r>
          </w:p>
          <w:p w14:paraId="46E0E33D" w14:textId="77777777" w:rsidR="00051A84" w:rsidRPr="00AA329D" w:rsidRDefault="00051A84" w:rsidP="00AA329D">
            <w:pPr>
              <w:pStyle w:val="Lijstalinea"/>
              <w:numPr>
                <w:ilvl w:val="0"/>
                <w:numId w:val="46"/>
              </w:numPr>
              <w:rPr>
                <w:rFonts w:asciiTheme="minorHAnsi" w:hAnsiTheme="minorHAnsi" w:cstheme="minorHAnsi"/>
              </w:rPr>
            </w:pPr>
            <w:r w:rsidRPr="00AA329D">
              <w:rPr>
                <w:rFonts w:asciiTheme="minorHAnsi" w:hAnsiTheme="minorHAnsi" w:cstheme="minorHAnsi"/>
              </w:rPr>
              <w:lastRenderedPageBreak/>
              <w:t>Het proces van kostenbewust en kosteneffectief ontwerpen en de uitwerking daarvan binnen het bouwteamproces. Hoe stuurt u op risico’s en beheersmaatregelen met financiële consequenties?</w:t>
            </w:r>
          </w:p>
          <w:p w14:paraId="3C7A766C" w14:textId="77777777" w:rsidR="00051A84" w:rsidRPr="00AA329D" w:rsidRDefault="00051A84" w:rsidP="00AA329D">
            <w:pPr>
              <w:pStyle w:val="Lijstalinea"/>
              <w:numPr>
                <w:ilvl w:val="0"/>
                <w:numId w:val="46"/>
              </w:numPr>
              <w:rPr>
                <w:rFonts w:asciiTheme="minorHAnsi" w:hAnsiTheme="minorHAnsi" w:cstheme="minorHAnsi"/>
              </w:rPr>
            </w:pPr>
            <w:r w:rsidRPr="00AA329D">
              <w:rPr>
                <w:rFonts w:asciiTheme="minorHAnsi" w:hAnsiTheme="minorHAnsi" w:cstheme="minorHAnsi"/>
              </w:rPr>
              <w:t xml:space="preserve">Hoe stuurt u op een gezonde balans tussen proces, risico’s, ontwerp en uitvoering? </w:t>
            </w:r>
          </w:p>
          <w:p w14:paraId="411DF037" w14:textId="77777777" w:rsidR="00051A84" w:rsidRPr="00AA329D" w:rsidRDefault="00051A84" w:rsidP="00AA329D">
            <w:pPr>
              <w:pStyle w:val="Lijstalinea"/>
              <w:numPr>
                <w:ilvl w:val="0"/>
                <w:numId w:val="46"/>
              </w:numPr>
              <w:rPr>
                <w:rFonts w:asciiTheme="minorHAnsi" w:hAnsiTheme="minorHAnsi" w:cstheme="minorHAnsi"/>
              </w:rPr>
            </w:pPr>
            <w:r w:rsidRPr="00AA329D">
              <w:rPr>
                <w:rFonts w:asciiTheme="minorHAnsi" w:hAnsiTheme="minorHAnsi" w:cstheme="minorHAnsi"/>
              </w:rPr>
              <w:t>Met welke concrete maatregelen zorgt Inschrijver ervoor dat de aanbieding voor de gevraagde resultaten aantoonbaar marktconform is, waarbij proactief open en transparant wordt gehandeld met betrekking tot prijsopbouw en het prijsvormingsproces. Hierbij rekening houdend met zowel de marktconformiteit van de vergoeding voor de werkzaamheden binnen het bouwteam, als de marktconformiteit van realisatie. Inschrijver geeft met concrete maatregelen aan hoe zij een aanvaardbare prijs-kwaliteitverhouding, kosten efficiëntie en marktconformiteit borgt, ook in zijn aanpak na gunning. Onder een aanvaardbare prijs-kwaliteitverhouding verstaat de opdrachtgever dat de aangeboden prijs voor de gevraagde resultaten realistisch en dekkend is;</w:t>
            </w:r>
          </w:p>
          <w:p w14:paraId="349545CC" w14:textId="77777777" w:rsidR="00051A84" w:rsidRPr="00AA329D" w:rsidRDefault="00051A84" w:rsidP="00AA329D">
            <w:pPr>
              <w:pStyle w:val="Lijstalinea"/>
              <w:ind w:left="0"/>
              <w:rPr>
                <w:rFonts w:asciiTheme="minorHAnsi" w:hAnsiTheme="minorHAnsi" w:cstheme="minorHAnsi"/>
              </w:rPr>
            </w:pPr>
          </w:p>
          <w:p w14:paraId="5DA37874" w14:textId="77777777" w:rsidR="00051A84" w:rsidRPr="00AA329D" w:rsidRDefault="00051A84" w:rsidP="00AA329D">
            <w:pPr>
              <w:pStyle w:val="Lijstalinea"/>
              <w:ind w:left="0"/>
              <w:rPr>
                <w:rFonts w:asciiTheme="minorHAnsi" w:hAnsiTheme="minorHAnsi" w:cstheme="minorHAnsi"/>
                <w:i/>
                <w:iCs/>
              </w:rPr>
            </w:pPr>
            <w:r w:rsidRPr="00AA329D">
              <w:rPr>
                <w:rFonts w:asciiTheme="minorHAnsi" w:hAnsiTheme="minorHAnsi" w:cstheme="minorHAnsi"/>
                <w:i/>
                <w:iCs/>
              </w:rPr>
              <w:t>Maximale omvang</w:t>
            </w:r>
          </w:p>
          <w:p w14:paraId="7073150D" w14:textId="376D1F2B" w:rsidR="00051A84" w:rsidRPr="00AA329D" w:rsidRDefault="00051A84"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rPr>
              <w:t xml:space="preserve">De uitwerking op dit </w:t>
            </w:r>
            <w:r w:rsidRPr="008C09DD">
              <w:rPr>
                <w:rFonts w:asciiTheme="minorHAnsi" w:hAnsiTheme="minorHAnsi" w:cstheme="minorHAnsi"/>
              </w:rPr>
              <w:t>onderdeel is maximaal 2 pagina’s A4-formaat, enkelzijdig. Dit maximumaantal pagina’s geldt voor de hoofdtekst (lettertype Arial</w:t>
            </w:r>
            <w:r w:rsidRPr="00AA329D">
              <w:rPr>
                <w:rFonts w:asciiTheme="minorHAnsi" w:hAnsiTheme="minorHAnsi" w:cstheme="minorHAnsi"/>
              </w:rPr>
              <w:t xml:space="preserve"> met lettergrootte 10) inclusief tabellen, figuren en afbeeldingen, maar exclusief het voorblad en de inhoudsopgave. </w:t>
            </w:r>
          </w:p>
        </w:tc>
      </w:tr>
      <w:tr w:rsidR="00051A84" w:rsidRPr="00AA329D" w14:paraId="70C7C6BB" w14:textId="77777777" w:rsidTr="00422B80">
        <w:tc>
          <w:tcPr>
            <w:tcW w:w="1719" w:type="dxa"/>
            <w:tcBorders>
              <w:left w:val="single" w:sz="18" w:space="0" w:color="5CBCF0"/>
              <w:right w:val="single" w:sz="18" w:space="0" w:color="5CBCF0"/>
            </w:tcBorders>
          </w:tcPr>
          <w:p w14:paraId="11A65106" w14:textId="77777777" w:rsidR="00051A84" w:rsidRPr="00AA329D" w:rsidRDefault="00051A84" w:rsidP="00AA329D">
            <w:pPr>
              <w:ind w:left="0"/>
              <w:rPr>
                <w:rFonts w:asciiTheme="minorHAnsi" w:hAnsiTheme="minorHAnsi" w:cstheme="minorHAnsi"/>
                <w:color w:val="000000"/>
                <w:szCs w:val="20"/>
                <w:highlight w:val="cyan"/>
                <w:bdr w:val="none" w:sz="0" w:space="0" w:color="auto" w:frame="1"/>
              </w:rPr>
            </w:pPr>
            <w:r w:rsidRPr="008C09DD">
              <w:rPr>
                <w:rFonts w:asciiTheme="minorHAnsi" w:hAnsiTheme="minorHAnsi" w:cstheme="minorHAnsi"/>
                <w:color w:val="000000"/>
                <w:szCs w:val="20"/>
                <w:bdr w:val="none" w:sz="0" w:space="0" w:color="auto" w:frame="1"/>
              </w:rPr>
              <w:lastRenderedPageBreak/>
              <w:t>Maatstaf</w:t>
            </w:r>
          </w:p>
        </w:tc>
        <w:tc>
          <w:tcPr>
            <w:tcW w:w="6786" w:type="dxa"/>
            <w:gridSpan w:val="2"/>
            <w:tcBorders>
              <w:left w:val="single" w:sz="18" w:space="0" w:color="5CBCF0"/>
              <w:right w:val="single" w:sz="18" w:space="0" w:color="5CBCF0"/>
            </w:tcBorders>
          </w:tcPr>
          <w:p w14:paraId="77937004" w14:textId="77777777" w:rsidR="00051A84" w:rsidRPr="00AA329D" w:rsidRDefault="00051A84" w:rsidP="00AA329D">
            <w:pPr>
              <w:ind w:left="0"/>
              <w:rPr>
                <w:rFonts w:asciiTheme="minorHAnsi" w:hAnsiTheme="minorHAnsi" w:cstheme="minorHAnsi"/>
                <w:szCs w:val="18"/>
              </w:rPr>
            </w:pPr>
            <w:r w:rsidRPr="00AA329D">
              <w:rPr>
                <w:rFonts w:asciiTheme="minorHAnsi" w:hAnsiTheme="minorHAnsi" w:cstheme="minorHAnsi"/>
                <w:szCs w:val="18"/>
              </w:rPr>
              <w:t xml:space="preserve">De uitwerking wordt kwalitatief beoordeeld. Bij de beoordeling kijkt het beoordelingsteam naar het ‘totaalbeeld’ van de uitwerking en de geleverde onderbouwing. Daarbij let het beoordelingsteam op de mate waarin de Inschrijver: </w:t>
            </w:r>
          </w:p>
          <w:p w14:paraId="6E3D4C33" w14:textId="77777777" w:rsidR="00051A84" w:rsidRPr="00AA329D" w:rsidRDefault="00051A84" w:rsidP="00AA329D">
            <w:pPr>
              <w:numPr>
                <w:ilvl w:val="0"/>
                <w:numId w:val="41"/>
              </w:numPr>
              <w:rPr>
                <w:rFonts w:asciiTheme="minorHAnsi" w:hAnsiTheme="minorHAnsi" w:cstheme="minorHAnsi"/>
                <w:szCs w:val="18"/>
              </w:rPr>
            </w:pPr>
            <w:r w:rsidRPr="00AA329D">
              <w:rPr>
                <w:rFonts w:asciiTheme="minorHAnsi" w:hAnsiTheme="minorHAnsi" w:cstheme="minorHAnsi"/>
                <w:szCs w:val="18"/>
              </w:rPr>
              <w:t xml:space="preserve">Volledig en concreet (SMART, Specifiek, Meetbaar, Acceptabel, Realistisch en Tijdgebonden) inzicht geeft in de aangeboden werkwijze op alle gevraagde onderdelen; </w:t>
            </w:r>
          </w:p>
          <w:p w14:paraId="40A13F62" w14:textId="77777777" w:rsidR="00051A84" w:rsidRPr="00AA329D" w:rsidRDefault="00051A84" w:rsidP="00AA329D">
            <w:pPr>
              <w:numPr>
                <w:ilvl w:val="0"/>
                <w:numId w:val="41"/>
              </w:numPr>
              <w:rPr>
                <w:rFonts w:asciiTheme="minorHAnsi" w:hAnsiTheme="minorHAnsi" w:cstheme="minorHAnsi"/>
                <w:szCs w:val="18"/>
              </w:rPr>
            </w:pPr>
            <w:r w:rsidRPr="00AA329D">
              <w:rPr>
                <w:rFonts w:asciiTheme="minorHAnsi" w:hAnsiTheme="minorHAnsi" w:cstheme="minorHAnsi"/>
                <w:szCs w:val="18"/>
              </w:rPr>
              <w:t>Het aannemelijk maakt dat de beschreven werkwijze en maatregelen het beoogde effect hebben, namelijk het bijdragen aan de in dit criterium benoemde doelstellingen van de Aanbestedende dienst;</w:t>
            </w:r>
          </w:p>
          <w:p w14:paraId="05095A03" w14:textId="77777777" w:rsidR="00051A84" w:rsidRPr="00AA329D" w:rsidRDefault="00051A84" w:rsidP="00AA329D">
            <w:pPr>
              <w:numPr>
                <w:ilvl w:val="0"/>
                <w:numId w:val="41"/>
              </w:numPr>
              <w:rPr>
                <w:rFonts w:asciiTheme="minorHAnsi" w:hAnsiTheme="minorHAnsi" w:cstheme="minorHAnsi"/>
                <w:szCs w:val="18"/>
              </w:rPr>
            </w:pPr>
            <w:r w:rsidRPr="00AA329D">
              <w:rPr>
                <w:rFonts w:asciiTheme="minorHAnsi" w:hAnsiTheme="minorHAnsi" w:cstheme="minorHAnsi"/>
                <w:szCs w:val="18"/>
              </w:rPr>
              <w:t xml:space="preserve">Het aannemelijk maakt dat de beschreven werkwijze bijdraagt aan een kostenbewust en kosteneffectief ontwerpproces, waarbij sprake is van zowel marktconformiteit als transparantie en een optimale balans tussen proces, ontwerp en uitvoering. </w:t>
            </w:r>
          </w:p>
          <w:p w14:paraId="52CEDC89" w14:textId="77777777" w:rsidR="00051A84" w:rsidRPr="00AA329D" w:rsidRDefault="00051A84" w:rsidP="00AA329D">
            <w:pPr>
              <w:rPr>
                <w:rFonts w:asciiTheme="minorHAnsi" w:hAnsiTheme="minorHAnsi" w:cstheme="minorHAnsi"/>
                <w:szCs w:val="18"/>
              </w:rPr>
            </w:pPr>
          </w:p>
          <w:p w14:paraId="64EF5D7E" w14:textId="77777777" w:rsidR="00051A84" w:rsidRPr="00AA329D" w:rsidRDefault="00051A84" w:rsidP="00AA329D">
            <w:pPr>
              <w:ind w:left="0"/>
              <w:rPr>
                <w:rFonts w:asciiTheme="minorHAnsi" w:hAnsiTheme="minorHAnsi" w:cstheme="minorHAnsi"/>
                <w:szCs w:val="18"/>
              </w:rPr>
            </w:pPr>
            <w:r w:rsidRPr="00AA329D">
              <w:rPr>
                <w:rFonts w:asciiTheme="minorHAnsi" w:hAnsiTheme="minorHAnsi" w:cstheme="minorHAnsi"/>
                <w:szCs w:val="18"/>
              </w:rPr>
              <w:t>De beoordelingsaspecten zijn geen nadere (sub)gunningscriteria en kennen geen onderlinge weging. Het betreffen aspecten waarop de beoordelaars dit gunningscriterium beoordelen om te komen tot één integrale beoordelingskwalificatie, waarbij rekening wordt gehouden met de onderbouwing. De opdrachtgever kiest bewust voor een integrale beoordeling, omdat hij van mening is dat er een duidelijke relatie ligt tussen de beoordelingsaspecten.</w:t>
            </w:r>
          </w:p>
          <w:p w14:paraId="4DE28FED" w14:textId="77777777" w:rsidR="00051A84" w:rsidRPr="00AA329D" w:rsidRDefault="00051A84" w:rsidP="00AA329D">
            <w:pPr>
              <w:rPr>
                <w:rFonts w:asciiTheme="minorHAnsi" w:hAnsiTheme="minorHAnsi" w:cstheme="minorHAnsi"/>
                <w:szCs w:val="18"/>
              </w:rPr>
            </w:pPr>
          </w:p>
          <w:p w14:paraId="265A49A3" w14:textId="07B8592F" w:rsidR="00051A84" w:rsidRPr="00AA329D" w:rsidRDefault="00051A84"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szCs w:val="18"/>
              </w:rPr>
              <w:t>De uitwerking van dit gunningscriterium dient een duidelijke en concrete beschrijving van het aangebodene te bevatten en op een deugdelijke manier te zijn onderbouwd.</w:t>
            </w:r>
          </w:p>
        </w:tc>
      </w:tr>
      <w:tr w:rsidR="00051A84" w:rsidRPr="00AA329D" w14:paraId="4C0CEDBD" w14:textId="77777777" w:rsidTr="00422B80">
        <w:tc>
          <w:tcPr>
            <w:tcW w:w="5121" w:type="dxa"/>
            <w:gridSpan w:val="2"/>
            <w:tcBorders>
              <w:top w:val="single" w:sz="18" w:space="0" w:color="5CBCF0"/>
              <w:left w:val="single" w:sz="18" w:space="0" w:color="5CBCF0"/>
              <w:bottom w:val="single" w:sz="18" w:space="0" w:color="5CBCF0"/>
              <w:right w:val="single" w:sz="18" w:space="0" w:color="5CBCF0"/>
            </w:tcBorders>
          </w:tcPr>
          <w:p w14:paraId="1446E205" w14:textId="597F07DD" w:rsidR="00051A84" w:rsidRPr="00AA329D" w:rsidRDefault="00051A84" w:rsidP="00AA329D">
            <w:pPr>
              <w:ind w:left="0"/>
              <w:rPr>
                <w:rFonts w:asciiTheme="minorHAnsi" w:hAnsiTheme="minorHAnsi" w:cstheme="minorHAnsi"/>
                <w:color w:val="000000"/>
                <w:szCs w:val="20"/>
                <w:highlight w:val="cyan"/>
                <w:bdr w:val="none" w:sz="0" w:space="0" w:color="auto" w:frame="1"/>
              </w:rPr>
            </w:pPr>
            <w:r w:rsidRPr="00AA329D">
              <w:rPr>
                <w:rFonts w:asciiTheme="minorHAnsi" w:hAnsiTheme="minorHAnsi" w:cstheme="minorHAnsi"/>
                <w:color w:val="000000"/>
                <w:bdr w:val="none" w:sz="0" w:space="0" w:color="auto" w:frame="1"/>
              </w:rPr>
              <w:t>De maximale score die behaald kan worden op dit criterium</w:t>
            </w:r>
          </w:p>
        </w:tc>
        <w:tc>
          <w:tcPr>
            <w:tcW w:w="3384" w:type="dxa"/>
            <w:tcBorders>
              <w:top w:val="single" w:sz="18" w:space="0" w:color="5CBCF0"/>
              <w:left w:val="single" w:sz="18" w:space="0" w:color="5CBCF0"/>
              <w:bottom w:val="single" w:sz="18" w:space="0" w:color="5CBCF0"/>
              <w:right w:val="single" w:sz="18" w:space="0" w:color="5CBCF0"/>
            </w:tcBorders>
          </w:tcPr>
          <w:p w14:paraId="7E5989EB" w14:textId="3A3B106D" w:rsidR="00051A84" w:rsidRPr="00AA329D" w:rsidRDefault="00051A84" w:rsidP="00AA329D">
            <w:pPr>
              <w:rPr>
                <w:rFonts w:asciiTheme="minorHAnsi" w:hAnsiTheme="minorHAnsi" w:cstheme="minorHAnsi"/>
                <w:color w:val="000000"/>
                <w:szCs w:val="20"/>
                <w:highlight w:val="cyan"/>
                <w:bdr w:val="none" w:sz="0" w:space="0" w:color="auto" w:frame="1"/>
              </w:rPr>
            </w:pPr>
            <w:r w:rsidRPr="008C09DD">
              <w:rPr>
                <w:rFonts w:asciiTheme="minorHAnsi" w:hAnsiTheme="minorHAnsi" w:cstheme="minorHAnsi"/>
                <w:b/>
                <w:bCs/>
                <w:color w:val="000000"/>
                <w:bdr w:val="none" w:sz="0" w:space="0" w:color="auto" w:frame="1"/>
              </w:rPr>
              <w:t>25 punten</w:t>
            </w:r>
          </w:p>
        </w:tc>
      </w:tr>
    </w:tbl>
    <w:p w14:paraId="27093EC2" w14:textId="77777777" w:rsidR="00475F8B" w:rsidRPr="00AA329D" w:rsidRDefault="00475F8B" w:rsidP="00AA329D">
      <w:pPr>
        <w:pStyle w:val="Tekstopmerking"/>
        <w:rPr>
          <w:rFonts w:asciiTheme="minorHAnsi" w:hAnsiTheme="minorHAnsi" w:cstheme="minorHAnsi"/>
          <w:highlight w:val="cyan"/>
        </w:rPr>
      </w:pPr>
    </w:p>
    <w:p w14:paraId="3309772C" w14:textId="079107F2" w:rsidR="00475F8B" w:rsidRPr="00AA329D" w:rsidRDefault="00475F8B" w:rsidP="00AA329D">
      <w:pPr>
        <w:pStyle w:val="Kop3"/>
        <w:rPr>
          <w:rFonts w:asciiTheme="minorHAnsi" w:hAnsiTheme="minorHAnsi" w:cstheme="minorHAnsi"/>
          <w:i w:val="0"/>
        </w:rPr>
      </w:pPr>
      <w:bookmarkStart w:id="69" w:name="_Toc131069449"/>
      <w:r w:rsidRPr="00AA329D">
        <w:rPr>
          <w:rFonts w:asciiTheme="minorHAnsi" w:hAnsiTheme="minorHAnsi" w:cstheme="minorHAnsi"/>
          <w:i w:val="0"/>
        </w:rPr>
        <w:t>Beoordeling kwaliteitscriterium 4: Risicodossier</w:t>
      </w:r>
      <w:bookmarkEnd w:id="69"/>
    </w:p>
    <w:p w14:paraId="6FF58AFD" w14:textId="77777777" w:rsidR="00475F8B" w:rsidRPr="00AA329D" w:rsidRDefault="00475F8B" w:rsidP="00AA329D">
      <w:pPr>
        <w:ind w:left="0"/>
        <w:rPr>
          <w:rFonts w:asciiTheme="minorHAnsi" w:hAnsiTheme="minorHAnsi" w:cstheme="minorHAnsi"/>
          <w:highlight w:val="cyan"/>
        </w:rPr>
      </w:pPr>
    </w:p>
    <w:tbl>
      <w:tblPr>
        <w:tblStyle w:val="Tabelraster"/>
        <w:tblW w:w="8505" w:type="dxa"/>
        <w:tblInd w:w="1111" w:type="dxa"/>
        <w:tblBorders>
          <w:top w:val="single" w:sz="4" w:space="0" w:color="5CBCF0"/>
          <w:left w:val="single" w:sz="4" w:space="0" w:color="5CBCF0"/>
          <w:bottom w:val="single" w:sz="4" w:space="0" w:color="5CBCF0"/>
          <w:right w:val="single" w:sz="4" w:space="0" w:color="5CBCF0"/>
          <w:insideH w:val="single" w:sz="4" w:space="0" w:color="5CBCF0"/>
          <w:insideV w:val="single" w:sz="4" w:space="0" w:color="5CBCF0"/>
        </w:tblBorders>
        <w:tblLayout w:type="fixed"/>
        <w:tblLook w:val="04A0" w:firstRow="1" w:lastRow="0" w:firstColumn="1" w:lastColumn="0" w:noHBand="0" w:noVBand="1"/>
      </w:tblPr>
      <w:tblGrid>
        <w:gridCol w:w="1701"/>
        <w:gridCol w:w="3474"/>
        <w:gridCol w:w="3330"/>
      </w:tblGrid>
      <w:tr w:rsidR="00C73C93" w:rsidRPr="00AA329D" w14:paraId="06D0E3F3" w14:textId="77777777" w:rsidTr="00C73C93">
        <w:tc>
          <w:tcPr>
            <w:tcW w:w="8505" w:type="dxa"/>
            <w:gridSpan w:val="3"/>
            <w:tcBorders>
              <w:top w:val="single" w:sz="18" w:space="0" w:color="5CBCF0"/>
              <w:left w:val="single" w:sz="18" w:space="0" w:color="5CBCF0"/>
              <w:bottom w:val="single" w:sz="18" w:space="0" w:color="5CBCF0"/>
              <w:right w:val="single" w:sz="18" w:space="0" w:color="5CBCF0"/>
            </w:tcBorders>
          </w:tcPr>
          <w:p w14:paraId="2B340C84" w14:textId="11C8BF0D" w:rsidR="00C73C93" w:rsidRPr="00AA329D" w:rsidRDefault="00C73C93" w:rsidP="00AA329D">
            <w:pPr>
              <w:ind w:left="0"/>
              <w:rPr>
                <w:rFonts w:asciiTheme="minorHAnsi" w:hAnsiTheme="minorHAnsi" w:cstheme="minorHAnsi"/>
                <w:b/>
                <w:bCs/>
                <w:color w:val="000000"/>
                <w:bdr w:val="none" w:sz="0" w:space="0" w:color="auto" w:frame="1"/>
              </w:rPr>
            </w:pPr>
            <w:r w:rsidRPr="00AA329D">
              <w:rPr>
                <w:rFonts w:asciiTheme="minorHAnsi" w:hAnsiTheme="minorHAnsi" w:cstheme="minorHAnsi"/>
                <w:b/>
                <w:bCs/>
                <w:color w:val="000000"/>
                <w:bdr w:val="none" w:sz="0" w:space="0" w:color="auto" w:frame="1"/>
              </w:rPr>
              <w:lastRenderedPageBreak/>
              <w:t xml:space="preserve">Criterium </w:t>
            </w:r>
            <w:r w:rsidR="00475F8B" w:rsidRPr="00AA329D">
              <w:rPr>
                <w:rFonts w:asciiTheme="minorHAnsi" w:hAnsiTheme="minorHAnsi" w:cstheme="minorHAnsi"/>
                <w:b/>
                <w:bCs/>
                <w:color w:val="000000"/>
                <w:bdr w:val="none" w:sz="0" w:space="0" w:color="auto" w:frame="1"/>
              </w:rPr>
              <w:t>4</w:t>
            </w:r>
          </w:p>
        </w:tc>
      </w:tr>
      <w:tr w:rsidR="00C73C93" w:rsidRPr="00AA329D" w14:paraId="3D72AF0B" w14:textId="77777777" w:rsidTr="00C73C93">
        <w:tc>
          <w:tcPr>
            <w:tcW w:w="1701" w:type="dxa"/>
            <w:tcBorders>
              <w:top w:val="single" w:sz="18" w:space="0" w:color="5CBCF0"/>
              <w:left w:val="single" w:sz="18" w:space="0" w:color="5CBCF0"/>
              <w:right w:val="single" w:sz="18" w:space="0" w:color="5CBCF0"/>
            </w:tcBorders>
          </w:tcPr>
          <w:p w14:paraId="16C58A0B" w14:textId="77777777" w:rsidR="00C73C93" w:rsidRPr="00AA329D" w:rsidRDefault="00C73C93" w:rsidP="00AA329D">
            <w:pPr>
              <w:ind w:left="0"/>
              <w:rPr>
                <w:rFonts w:asciiTheme="minorHAnsi" w:hAnsiTheme="minorHAnsi" w:cstheme="minorHAnsi"/>
                <w:color w:val="000000"/>
                <w:bdr w:val="none" w:sz="0" w:space="0" w:color="auto" w:frame="1"/>
              </w:rPr>
            </w:pPr>
            <w:r w:rsidRPr="00AA329D">
              <w:rPr>
                <w:rFonts w:asciiTheme="minorHAnsi" w:hAnsiTheme="minorHAnsi" w:cstheme="minorHAnsi"/>
                <w:color w:val="000000"/>
                <w:bdr w:val="none" w:sz="0" w:space="0" w:color="auto" w:frame="1"/>
              </w:rPr>
              <w:t>Criterium</w:t>
            </w:r>
          </w:p>
        </w:tc>
        <w:tc>
          <w:tcPr>
            <w:tcW w:w="6804" w:type="dxa"/>
            <w:gridSpan w:val="2"/>
            <w:tcBorders>
              <w:top w:val="single" w:sz="18" w:space="0" w:color="5CBCF0"/>
              <w:left w:val="single" w:sz="18" w:space="0" w:color="5CBCF0"/>
              <w:right w:val="single" w:sz="18" w:space="0" w:color="5CBCF0"/>
            </w:tcBorders>
          </w:tcPr>
          <w:p w14:paraId="334D7448" w14:textId="77777777" w:rsidR="00C73C93" w:rsidRPr="00AA329D" w:rsidRDefault="00C73C93" w:rsidP="00AA329D">
            <w:pPr>
              <w:rPr>
                <w:rFonts w:asciiTheme="minorHAnsi" w:hAnsiTheme="minorHAnsi" w:cstheme="minorHAnsi"/>
                <w:b/>
                <w:bCs/>
                <w:color w:val="000000"/>
                <w:bdr w:val="none" w:sz="0" w:space="0" w:color="auto" w:frame="1"/>
              </w:rPr>
            </w:pPr>
            <w:r w:rsidRPr="00AA329D">
              <w:rPr>
                <w:rFonts w:asciiTheme="minorHAnsi" w:hAnsiTheme="minorHAnsi" w:cstheme="minorHAnsi"/>
                <w:b/>
                <w:bCs/>
                <w:color w:val="000000"/>
                <w:bdr w:val="none" w:sz="0" w:space="0" w:color="auto" w:frame="1"/>
              </w:rPr>
              <w:t>Risicodossier</w:t>
            </w:r>
          </w:p>
        </w:tc>
      </w:tr>
      <w:tr w:rsidR="00C73C93" w:rsidRPr="00AA329D" w14:paraId="3693080F" w14:textId="77777777" w:rsidTr="00C73C93">
        <w:tc>
          <w:tcPr>
            <w:tcW w:w="1701" w:type="dxa"/>
            <w:tcBorders>
              <w:left w:val="single" w:sz="18" w:space="0" w:color="5CBCF0"/>
              <w:right w:val="single" w:sz="18" w:space="0" w:color="5CBCF0"/>
            </w:tcBorders>
          </w:tcPr>
          <w:p w14:paraId="73B21E5F" w14:textId="7996EA5A" w:rsidR="00C73C93" w:rsidRPr="00AA329D" w:rsidRDefault="008F172D" w:rsidP="00AA329D">
            <w:pPr>
              <w:ind w:left="0"/>
              <w:rPr>
                <w:rFonts w:asciiTheme="minorHAnsi" w:hAnsiTheme="minorHAnsi" w:cstheme="minorHAnsi"/>
                <w:color w:val="000000"/>
                <w:highlight w:val="cyan"/>
                <w:bdr w:val="none" w:sz="0" w:space="0" w:color="auto" w:frame="1"/>
              </w:rPr>
            </w:pPr>
            <w:r w:rsidRPr="00AA329D">
              <w:rPr>
                <w:rFonts w:asciiTheme="minorHAnsi" w:hAnsiTheme="minorHAnsi" w:cstheme="minorHAnsi"/>
                <w:color w:val="000000"/>
                <w:bdr w:val="none" w:sz="0" w:space="0" w:color="auto" w:frame="1"/>
              </w:rPr>
              <w:t>Doel</w:t>
            </w:r>
          </w:p>
        </w:tc>
        <w:tc>
          <w:tcPr>
            <w:tcW w:w="6804" w:type="dxa"/>
            <w:gridSpan w:val="2"/>
            <w:tcBorders>
              <w:left w:val="single" w:sz="18" w:space="0" w:color="5CBCF0"/>
              <w:right w:val="single" w:sz="18" w:space="0" w:color="5CBCF0"/>
            </w:tcBorders>
          </w:tcPr>
          <w:p w14:paraId="718EED14" w14:textId="0C6EAD80" w:rsidR="008F172D" w:rsidRPr="00AA329D" w:rsidRDefault="008F172D" w:rsidP="00AA329D">
            <w:pPr>
              <w:ind w:left="0"/>
              <w:rPr>
                <w:rFonts w:asciiTheme="minorHAnsi" w:hAnsiTheme="minorHAnsi" w:cstheme="minorHAnsi"/>
                <w:szCs w:val="20"/>
              </w:rPr>
            </w:pPr>
            <w:r w:rsidRPr="00AA329D">
              <w:rPr>
                <w:rFonts w:asciiTheme="minorHAnsi" w:hAnsiTheme="minorHAnsi" w:cstheme="minorHAnsi"/>
                <w:szCs w:val="20"/>
              </w:rPr>
              <w:t xml:space="preserve">Een goed en </w:t>
            </w:r>
            <w:r w:rsidRPr="008C09DD">
              <w:rPr>
                <w:rFonts w:asciiTheme="minorHAnsi" w:hAnsiTheme="minorHAnsi" w:cstheme="minorHAnsi"/>
                <w:szCs w:val="20"/>
              </w:rPr>
              <w:t xml:space="preserve">volledig inzicht in risico’s is essentieel om een project succesvol te kunnen uitvoeren. </w:t>
            </w:r>
            <w:r w:rsidR="00511532" w:rsidRPr="008C09DD">
              <w:rPr>
                <w:rFonts w:asciiTheme="minorHAnsi" w:hAnsiTheme="minorHAnsi" w:cstheme="minorHAnsi"/>
                <w:szCs w:val="20"/>
              </w:rPr>
              <w:t xml:space="preserve">Voor een aantal belangrijke risico’s heeft Opdrachtgever er al voor gekozen deze onder te brengen in een separaat gunningcriterium. </w:t>
            </w:r>
            <w:r w:rsidRPr="008C09DD">
              <w:rPr>
                <w:rFonts w:asciiTheme="minorHAnsi" w:hAnsiTheme="minorHAnsi" w:cstheme="minorHAnsi"/>
                <w:szCs w:val="20"/>
              </w:rPr>
              <w:t>Opdrachtgever wil graag dat Opdrachtnemer aantoont dat zij de aspecten van het ontwerp en uitvoeringsproces</w:t>
            </w:r>
            <w:r w:rsidRPr="00AA329D">
              <w:rPr>
                <w:rFonts w:asciiTheme="minorHAnsi" w:hAnsiTheme="minorHAnsi" w:cstheme="minorHAnsi"/>
                <w:szCs w:val="20"/>
              </w:rPr>
              <w:t xml:space="preserve"> beheerst en de specifieke context van de opgave goed doorgrond, door aan te geven welke risico’s zij bij het onderhavige project ziet.</w:t>
            </w:r>
          </w:p>
          <w:p w14:paraId="132A1A1F" w14:textId="77777777" w:rsidR="008F172D" w:rsidRPr="00AA329D" w:rsidRDefault="008F172D" w:rsidP="00AA329D">
            <w:pPr>
              <w:rPr>
                <w:rFonts w:asciiTheme="minorHAnsi" w:hAnsiTheme="minorHAnsi" w:cstheme="minorHAnsi"/>
                <w:szCs w:val="20"/>
              </w:rPr>
            </w:pPr>
          </w:p>
          <w:p w14:paraId="13441980" w14:textId="2749A507" w:rsidR="00C73C93" w:rsidRPr="00AA329D" w:rsidRDefault="00C73C93" w:rsidP="00AA329D">
            <w:pPr>
              <w:ind w:left="0"/>
              <w:rPr>
                <w:rFonts w:asciiTheme="minorHAnsi" w:hAnsiTheme="minorHAnsi" w:cstheme="minorHAnsi"/>
                <w:color w:val="000000"/>
                <w:highlight w:val="cyan"/>
                <w:bdr w:val="none" w:sz="0" w:space="0" w:color="auto" w:frame="1"/>
              </w:rPr>
            </w:pPr>
            <w:r w:rsidRPr="00AA329D">
              <w:rPr>
                <w:rFonts w:asciiTheme="minorHAnsi" w:hAnsiTheme="minorHAnsi" w:cstheme="minorHAnsi"/>
                <w:color w:val="000000"/>
                <w:bdr w:val="none" w:sz="0" w:space="0" w:color="auto" w:frame="1"/>
              </w:rPr>
              <w:t xml:space="preserve">De </w:t>
            </w:r>
            <w:r w:rsidR="00AA329D" w:rsidRPr="00AA329D">
              <w:rPr>
                <w:rFonts w:asciiTheme="minorHAnsi" w:hAnsiTheme="minorHAnsi" w:cstheme="minorHAnsi"/>
                <w:color w:val="000000"/>
                <w:bdr w:val="none" w:sz="0" w:space="0" w:color="auto" w:frame="1"/>
              </w:rPr>
              <w:t>Opdrachtgever i</w:t>
            </w:r>
            <w:r w:rsidRPr="00AA329D">
              <w:rPr>
                <w:rFonts w:asciiTheme="minorHAnsi" w:hAnsiTheme="minorHAnsi" w:cstheme="minorHAnsi"/>
                <w:color w:val="000000"/>
                <w:bdr w:val="none" w:sz="0" w:space="0" w:color="auto" w:frame="1"/>
              </w:rPr>
              <w:t xml:space="preserve">s op zoek naar een Opdrachtnemer die “over het project” heen kan kijken, kan inschatten welke “externe risico’s” (zie toelichting in paragraaf </w:t>
            </w:r>
            <w:r w:rsidR="008F172D" w:rsidRPr="00AA329D">
              <w:rPr>
                <w:rFonts w:asciiTheme="minorHAnsi" w:hAnsiTheme="minorHAnsi" w:cstheme="minorHAnsi"/>
                <w:color w:val="000000"/>
                <w:bdr w:val="none" w:sz="0" w:space="0" w:color="auto" w:frame="1"/>
              </w:rPr>
              <w:t>6.3.8</w:t>
            </w:r>
            <w:r w:rsidRPr="00AA329D">
              <w:rPr>
                <w:rFonts w:asciiTheme="minorHAnsi" w:hAnsiTheme="minorHAnsi" w:cstheme="minorHAnsi"/>
                <w:color w:val="000000"/>
                <w:bdr w:val="none" w:sz="0" w:space="0" w:color="auto" w:frame="1"/>
              </w:rPr>
              <w:t>) een bedreiging vormen voor het te behalen projectresultaat en in staat is dankzij preventieve beheersmaatregelen de risico’s te voorkomen danwel de gevolgen te minimaliseren.</w:t>
            </w:r>
          </w:p>
        </w:tc>
      </w:tr>
      <w:tr w:rsidR="00C73C93" w:rsidRPr="00AA329D" w14:paraId="1D407A0F" w14:textId="77777777" w:rsidTr="00C73C93">
        <w:tc>
          <w:tcPr>
            <w:tcW w:w="1701" w:type="dxa"/>
            <w:tcBorders>
              <w:left w:val="single" w:sz="18" w:space="0" w:color="5CBCF0"/>
              <w:right w:val="single" w:sz="18" w:space="0" w:color="5CBCF0"/>
            </w:tcBorders>
          </w:tcPr>
          <w:p w14:paraId="032E56EF" w14:textId="77777777" w:rsidR="00C73C93" w:rsidRPr="00AA329D" w:rsidRDefault="00C73C93" w:rsidP="00AA329D">
            <w:pPr>
              <w:ind w:left="0"/>
              <w:rPr>
                <w:rFonts w:asciiTheme="minorHAnsi" w:hAnsiTheme="minorHAnsi" w:cstheme="minorHAnsi"/>
                <w:color w:val="000000"/>
                <w:bdr w:val="none" w:sz="0" w:space="0" w:color="auto" w:frame="1"/>
              </w:rPr>
            </w:pPr>
            <w:r w:rsidRPr="00AA329D">
              <w:rPr>
                <w:rFonts w:asciiTheme="minorHAnsi" w:hAnsiTheme="minorHAnsi" w:cstheme="minorHAnsi"/>
                <w:color w:val="000000"/>
                <w:bdr w:val="none" w:sz="0" w:space="0" w:color="auto" w:frame="1"/>
              </w:rPr>
              <w:t>Vereisten</w:t>
            </w:r>
          </w:p>
        </w:tc>
        <w:tc>
          <w:tcPr>
            <w:tcW w:w="6804" w:type="dxa"/>
            <w:gridSpan w:val="2"/>
            <w:tcBorders>
              <w:left w:val="single" w:sz="18" w:space="0" w:color="5CBCF0"/>
              <w:right w:val="single" w:sz="18" w:space="0" w:color="5CBCF0"/>
            </w:tcBorders>
          </w:tcPr>
          <w:p w14:paraId="1186F6D4" w14:textId="678ACE00" w:rsidR="00AA329D" w:rsidRPr="00AA329D" w:rsidRDefault="00AA329D" w:rsidP="00AA329D">
            <w:pPr>
              <w:ind w:left="0"/>
              <w:rPr>
                <w:rFonts w:asciiTheme="minorHAnsi" w:hAnsiTheme="minorHAnsi" w:cstheme="minorHAnsi"/>
                <w:b/>
                <w:bCs/>
                <w:szCs w:val="20"/>
              </w:rPr>
            </w:pPr>
            <w:r w:rsidRPr="00AA329D">
              <w:rPr>
                <w:rFonts w:asciiTheme="minorHAnsi" w:hAnsiTheme="minorHAnsi" w:cstheme="minorHAnsi"/>
                <w:b/>
                <w:bCs/>
                <w:szCs w:val="20"/>
              </w:rPr>
              <w:t>Wat dient het risicodossier te bevatten voor dit criterium?</w:t>
            </w:r>
          </w:p>
          <w:p w14:paraId="6A153F4D" w14:textId="77777777" w:rsidR="00AA329D" w:rsidRPr="00AA329D" w:rsidRDefault="00AA329D" w:rsidP="00511532">
            <w:pPr>
              <w:ind w:left="0"/>
              <w:textAlignment w:val="baseline"/>
              <w:rPr>
                <w:rFonts w:asciiTheme="minorHAnsi" w:hAnsiTheme="minorHAnsi" w:cstheme="minorHAnsi"/>
                <w:szCs w:val="20"/>
              </w:rPr>
            </w:pPr>
          </w:p>
          <w:p w14:paraId="481D5934" w14:textId="32333D84" w:rsidR="00511532" w:rsidRPr="00D340B8" w:rsidRDefault="00AA329D" w:rsidP="00AA329D">
            <w:pPr>
              <w:ind w:left="705" w:hanging="705"/>
              <w:rPr>
                <w:rFonts w:asciiTheme="minorHAnsi" w:hAnsiTheme="minorHAnsi" w:cstheme="minorHAnsi"/>
                <w:szCs w:val="20"/>
              </w:rPr>
            </w:pPr>
            <w:r w:rsidRPr="00AA329D">
              <w:rPr>
                <w:rFonts w:asciiTheme="minorHAnsi" w:hAnsiTheme="minorHAnsi" w:cstheme="minorHAnsi"/>
                <w:szCs w:val="20"/>
              </w:rPr>
              <w:t>•</w:t>
            </w:r>
            <w:r w:rsidRPr="00AA329D">
              <w:rPr>
                <w:rFonts w:asciiTheme="minorHAnsi" w:hAnsiTheme="minorHAnsi" w:cstheme="minorHAnsi"/>
                <w:szCs w:val="20"/>
              </w:rPr>
              <w:tab/>
            </w:r>
            <w:r w:rsidR="00511532" w:rsidRPr="00D340B8">
              <w:rPr>
                <w:rFonts w:asciiTheme="minorHAnsi" w:hAnsiTheme="minorHAnsi" w:cstheme="minorHAnsi"/>
                <w:szCs w:val="20"/>
              </w:rPr>
              <w:t>De m</w:t>
            </w:r>
            <w:r w:rsidRPr="00D340B8">
              <w:rPr>
                <w:rFonts w:asciiTheme="minorHAnsi" w:hAnsiTheme="minorHAnsi" w:cstheme="minorHAnsi"/>
                <w:b/>
                <w:bCs/>
                <w:szCs w:val="20"/>
              </w:rPr>
              <w:t xml:space="preserve">aximaal </w:t>
            </w:r>
            <w:r w:rsidR="00511532" w:rsidRPr="00D340B8">
              <w:rPr>
                <w:rFonts w:asciiTheme="minorHAnsi" w:hAnsiTheme="minorHAnsi" w:cstheme="minorHAnsi"/>
                <w:b/>
                <w:bCs/>
                <w:szCs w:val="20"/>
              </w:rPr>
              <w:t>drie</w:t>
            </w:r>
            <w:r w:rsidRPr="00D340B8">
              <w:rPr>
                <w:rFonts w:asciiTheme="minorHAnsi" w:hAnsiTheme="minorHAnsi" w:cstheme="minorHAnsi"/>
                <w:szCs w:val="20"/>
              </w:rPr>
              <w:t xml:space="preserve"> grootste/belangrijkste projectrisico’s die inschrijver ten aanzien van het bereiken van de doelstellingen van de opdrachtgever </w:t>
            </w:r>
            <w:r w:rsidR="00511532" w:rsidRPr="00D340B8">
              <w:rPr>
                <w:rFonts w:asciiTheme="minorHAnsi" w:hAnsiTheme="minorHAnsi" w:cstheme="minorHAnsi"/>
                <w:szCs w:val="20"/>
              </w:rPr>
              <w:t>identificeert. Het gaat daarbij om risico’s die niet hoofdzakelijk al zijn ondergebracht/beheerst in de uitwerking op de gunningcriteria G1, G2 en G3.</w:t>
            </w:r>
          </w:p>
          <w:p w14:paraId="0E89589D" w14:textId="7E5FCF48" w:rsidR="00AA329D" w:rsidRPr="00511532" w:rsidRDefault="00511532" w:rsidP="00422B80">
            <w:pPr>
              <w:pStyle w:val="Lijstalinea"/>
              <w:numPr>
                <w:ilvl w:val="0"/>
                <w:numId w:val="49"/>
              </w:numPr>
              <w:ind w:left="705" w:hanging="705"/>
              <w:rPr>
                <w:rFonts w:asciiTheme="minorHAnsi" w:hAnsiTheme="minorHAnsi" w:cstheme="minorHAnsi"/>
                <w:i/>
                <w:iCs/>
              </w:rPr>
            </w:pPr>
            <w:r w:rsidRPr="00D340B8">
              <w:rPr>
                <w:rFonts w:asciiTheme="minorHAnsi" w:hAnsiTheme="minorHAnsi" w:cstheme="minorHAnsi"/>
                <w:szCs w:val="20"/>
              </w:rPr>
              <w:t xml:space="preserve">Met beschrijving van </w:t>
            </w:r>
            <w:r w:rsidR="00AA329D" w:rsidRPr="00D340B8">
              <w:rPr>
                <w:rFonts w:asciiTheme="minorHAnsi" w:hAnsiTheme="minorHAnsi" w:cstheme="minorHAnsi"/>
                <w:szCs w:val="20"/>
              </w:rPr>
              <w:t>de omstandigheden waaronder deze projectrisico’s zich volgens de inschrijver voordoen zo concreet mogelijk worden beschreven en toegelicht</w:t>
            </w:r>
            <w:r w:rsidR="00AA329D" w:rsidRPr="00511532">
              <w:rPr>
                <w:rFonts w:asciiTheme="minorHAnsi" w:hAnsiTheme="minorHAnsi" w:cstheme="minorHAnsi"/>
                <w:szCs w:val="20"/>
              </w:rPr>
              <w:t>;</w:t>
            </w:r>
          </w:p>
          <w:p w14:paraId="46194671" w14:textId="77777777" w:rsidR="00AA329D" w:rsidRPr="00AA329D" w:rsidRDefault="00AA329D" w:rsidP="00AA329D">
            <w:pPr>
              <w:ind w:left="705" w:hanging="705"/>
              <w:rPr>
                <w:rFonts w:asciiTheme="minorHAnsi" w:hAnsiTheme="minorHAnsi" w:cstheme="minorHAnsi"/>
              </w:rPr>
            </w:pPr>
            <w:r w:rsidRPr="00AA329D">
              <w:rPr>
                <w:rFonts w:asciiTheme="minorHAnsi" w:hAnsiTheme="minorHAnsi" w:cstheme="minorHAnsi"/>
                <w:szCs w:val="20"/>
              </w:rPr>
              <w:t>•</w:t>
            </w:r>
            <w:r w:rsidRPr="00AA329D">
              <w:rPr>
                <w:rFonts w:asciiTheme="minorHAnsi" w:hAnsiTheme="minorHAnsi" w:cstheme="minorHAnsi"/>
                <w:szCs w:val="20"/>
              </w:rPr>
              <w:tab/>
              <w:t>Aan te geven waarom deze projectrisico’s de</w:t>
            </w:r>
            <w:r w:rsidRPr="00AA329D">
              <w:rPr>
                <w:rFonts w:asciiTheme="minorHAnsi" w:hAnsiTheme="minorHAnsi" w:cstheme="minorHAnsi"/>
              </w:rPr>
              <w:t xml:space="preserve"> grootste/belangrijkste zijn;</w:t>
            </w:r>
          </w:p>
          <w:p w14:paraId="52B03ADC" w14:textId="77777777" w:rsidR="00AA329D" w:rsidRPr="00AA329D" w:rsidRDefault="00AA329D" w:rsidP="00AA329D">
            <w:pPr>
              <w:ind w:left="705" w:hanging="705"/>
              <w:rPr>
                <w:rFonts w:asciiTheme="minorHAnsi" w:hAnsiTheme="minorHAnsi" w:cstheme="minorHAnsi"/>
              </w:rPr>
            </w:pPr>
            <w:r w:rsidRPr="00AA329D">
              <w:rPr>
                <w:rFonts w:asciiTheme="minorHAnsi" w:hAnsiTheme="minorHAnsi" w:cstheme="minorHAnsi"/>
              </w:rPr>
              <w:t>•</w:t>
            </w:r>
            <w:r w:rsidRPr="00AA329D">
              <w:rPr>
                <w:rFonts w:asciiTheme="minorHAnsi" w:hAnsiTheme="minorHAnsi" w:cstheme="minorHAnsi"/>
              </w:rPr>
              <w:tab/>
              <w:t>De preventieve en/of correctieve beheersmaatregelen te benoemen met daarbij benoemd wie (opdrachtgever of aannemer) deze het beste zou kunnen uitvoeren;</w:t>
            </w:r>
          </w:p>
          <w:p w14:paraId="4DCEF3A5" w14:textId="77777777" w:rsidR="00AA329D" w:rsidRPr="00AA329D" w:rsidRDefault="00AA329D" w:rsidP="00AA329D">
            <w:pPr>
              <w:ind w:left="705" w:hanging="705"/>
              <w:rPr>
                <w:rFonts w:asciiTheme="minorHAnsi" w:hAnsiTheme="minorHAnsi" w:cstheme="minorHAnsi"/>
              </w:rPr>
            </w:pPr>
            <w:r w:rsidRPr="00AA329D">
              <w:rPr>
                <w:rFonts w:asciiTheme="minorHAnsi" w:hAnsiTheme="minorHAnsi" w:cstheme="minorHAnsi"/>
              </w:rPr>
              <w:t>•</w:t>
            </w:r>
            <w:r w:rsidRPr="00AA329D">
              <w:rPr>
                <w:rFonts w:asciiTheme="minorHAnsi" w:hAnsiTheme="minorHAnsi" w:cstheme="minorHAnsi"/>
              </w:rPr>
              <w:tab/>
              <w:t>De effectiviteit van de beheersmaatregelen te onderbouwen met dominante (korte, bondige, logische en meetbare) informatie.</w:t>
            </w:r>
          </w:p>
          <w:p w14:paraId="16137166" w14:textId="77777777" w:rsidR="00AA329D" w:rsidRPr="00AA329D" w:rsidRDefault="00AA329D" w:rsidP="00AA329D">
            <w:pPr>
              <w:rPr>
                <w:rFonts w:asciiTheme="minorHAnsi" w:hAnsiTheme="minorHAnsi" w:cstheme="minorHAnsi"/>
                <w:b/>
                <w:bCs/>
              </w:rPr>
            </w:pPr>
          </w:p>
          <w:p w14:paraId="02F21021" w14:textId="77777777" w:rsidR="00AA329D" w:rsidRPr="00AA329D" w:rsidRDefault="00AA329D" w:rsidP="00AA329D">
            <w:pPr>
              <w:ind w:left="0"/>
              <w:rPr>
                <w:rFonts w:asciiTheme="minorHAnsi" w:hAnsiTheme="minorHAnsi" w:cstheme="minorHAnsi"/>
                <w:i/>
                <w:iCs/>
              </w:rPr>
            </w:pPr>
            <w:r w:rsidRPr="00AA329D">
              <w:rPr>
                <w:rFonts w:asciiTheme="minorHAnsi" w:hAnsiTheme="minorHAnsi" w:cstheme="minorHAnsi"/>
                <w:i/>
                <w:iCs/>
              </w:rPr>
              <w:t>Maximale omvang</w:t>
            </w:r>
          </w:p>
          <w:p w14:paraId="7D721945" w14:textId="3F3778D2" w:rsidR="00C73C93" w:rsidRPr="00AA329D" w:rsidRDefault="00451F1B" w:rsidP="00AA329D">
            <w:pPr>
              <w:ind w:left="0"/>
              <w:rPr>
                <w:rFonts w:asciiTheme="minorHAnsi" w:hAnsiTheme="minorHAnsi" w:cstheme="minorHAnsi"/>
                <w:color w:val="000000"/>
                <w:highlight w:val="cyan"/>
                <w:bdr w:val="none" w:sz="0" w:space="0" w:color="auto" w:frame="1"/>
              </w:rPr>
            </w:pPr>
            <w:r w:rsidRPr="00AA329D">
              <w:rPr>
                <w:rFonts w:asciiTheme="minorHAnsi" w:hAnsiTheme="minorHAnsi" w:cstheme="minorHAnsi"/>
              </w:rPr>
              <w:t xml:space="preserve">De uitwerking op dit </w:t>
            </w:r>
            <w:r w:rsidRPr="008C09DD">
              <w:rPr>
                <w:rFonts w:asciiTheme="minorHAnsi" w:hAnsiTheme="minorHAnsi" w:cstheme="minorHAnsi"/>
              </w:rPr>
              <w:t xml:space="preserve">onderdeel is </w:t>
            </w:r>
            <w:r w:rsidR="00AA329D" w:rsidRPr="008C09DD">
              <w:rPr>
                <w:rFonts w:asciiTheme="minorHAnsi" w:hAnsiTheme="minorHAnsi" w:cstheme="minorHAnsi"/>
                <w:szCs w:val="20"/>
              </w:rPr>
              <w:t>maximaal 2 pagina’s A4 (enkelzijdig)</w:t>
            </w:r>
            <w:r w:rsidRPr="008C09DD">
              <w:rPr>
                <w:rFonts w:asciiTheme="minorHAnsi" w:hAnsiTheme="minorHAnsi" w:cstheme="minorHAnsi"/>
                <w:szCs w:val="20"/>
              </w:rPr>
              <w:t xml:space="preserve"> waarbij Inschrijver het format dient te </w:t>
            </w:r>
            <w:r w:rsidR="00AA329D" w:rsidRPr="008C09DD">
              <w:rPr>
                <w:rFonts w:asciiTheme="minorHAnsi" w:hAnsiTheme="minorHAnsi" w:cstheme="minorHAnsi"/>
                <w:szCs w:val="20"/>
              </w:rPr>
              <w:t xml:space="preserve">gebruiken zoals opgenomen in bijlage </w:t>
            </w:r>
            <w:r w:rsidR="009014FE" w:rsidRPr="008C09DD">
              <w:rPr>
                <w:rFonts w:asciiTheme="minorHAnsi" w:hAnsiTheme="minorHAnsi" w:cstheme="minorHAnsi"/>
                <w:szCs w:val="20"/>
              </w:rPr>
              <w:t>5</w:t>
            </w:r>
            <w:r w:rsidR="00AA329D" w:rsidRPr="008C09DD">
              <w:rPr>
                <w:rFonts w:asciiTheme="minorHAnsi" w:hAnsiTheme="minorHAnsi" w:cstheme="minorHAnsi"/>
                <w:szCs w:val="20"/>
              </w:rPr>
              <w:t>.</w:t>
            </w:r>
            <w:r w:rsidR="00AA329D" w:rsidRPr="00AA329D">
              <w:rPr>
                <w:rFonts w:asciiTheme="minorHAnsi" w:hAnsiTheme="minorHAnsi" w:cstheme="minorHAnsi"/>
                <w:szCs w:val="20"/>
              </w:rPr>
              <w:t xml:space="preserve"> </w:t>
            </w:r>
          </w:p>
        </w:tc>
      </w:tr>
      <w:tr w:rsidR="00C73C93" w:rsidRPr="00AA329D" w14:paraId="42EDDC72" w14:textId="77777777" w:rsidTr="00C73C93">
        <w:tc>
          <w:tcPr>
            <w:tcW w:w="1701" w:type="dxa"/>
            <w:tcBorders>
              <w:left w:val="single" w:sz="18" w:space="0" w:color="5CBCF0"/>
              <w:right w:val="single" w:sz="18" w:space="0" w:color="5CBCF0"/>
            </w:tcBorders>
          </w:tcPr>
          <w:p w14:paraId="4D974D04" w14:textId="77777777" w:rsidR="00C73C93" w:rsidRPr="00AA329D" w:rsidRDefault="00C73C93" w:rsidP="00AA329D">
            <w:pPr>
              <w:ind w:left="0"/>
              <w:rPr>
                <w:rFonts w:asciiTheme="minorHAnsi" w:hAnsiTheme="minorHAnsi" w:cstheme="minorHAnsi"/>
                <w:color w:val="000000"/>
                <w:bdr w:val="none" w:sz="0" w:space="0" w:color="auto" w:frame="1"/>
              </w:rPr>
            </w:pPr>
            <w:r w:rsidRPr="00AA329D">
              <w:rPr>
                <w:rFonts w:asciiTheme="minorHAnsi" w:hAnsiTheme="minorHAnsi" w:cstheme="minorHAnsi"/>
                <w:color w:val="000000"/>
                <w:bdr w:val="none" w:sz="0" w:space="0" w:color="auto" w:frame="1"/>
              </w:rPr>
              <w:t>Maatstaf</w:t>
            </w:r>
          </w:p>
        </w:tc>
        <w:tc>
          <w:tcPr>
            <w:tcW w:w="6804" w:type="dxa"/>
            <w:gridSpan w:val="2"/>
            <w:tcBorders>
              <w:left w:val="single" w:sz="18" w:space="0" w:color="5CBCF0"/>
              <w:right w:val="single" w:sz="18" w:space="0" w:color="5CBCF0"/>
            </w:tcBorders>
          </w:tcPr>
          <w:p w14:paraId="76860FA4" w14:textId="7EE30B16" w:rsidR="00AA329D" w:rsidRPr="00AA329D" w:rsidRDefault="00AA329D" w:rsidP="00AA329D">
            <w:pPr>
              <w:tabs>
                <w:tab w:val="left" w:pos="714"/>
              </w:tabs>
              <w:ind w:left="0"/>
              <w:textAlignment w:val="baseline"/>
              <w:rPr>
                <w:rFonts w:asciiTheme="minorHAnsi" w:hAnsiTheme="minorHAnsi" w:cstheme="minorHAnsi"/>
                <w:szCs w:val="20"/>
              </w:rPr>
            </w:pPr>
            <w:r w:rsidRPr="00AA329D">
              <w:rPr>
                <w:rFonts w:asciiTheme="minorHAnsi" w:hAnsiTheme="minorHAnsi" w:cstheme="minorHAnsi"/>
                <w:szCs w:val="20"/>
              </w:rPr>
              <w:t>Uw risicodossier scoort beter, wanneer deze aantoont dat u naar de mening van de Opdrachtgever de aard en specifieke kenmerken van de opdracht heeft begrepen. Hierbij wordt onder</w:t>
            </w:r>
            <w:r w:rsidR="00E9768C">
              <w:rPr>
                <w:rFonts w:asciiTheme="minorHAnsi" w:hAnsiTheme="minorHAnsi" w:cstheme="minorHAnsi"/>
                <w:szCs w:val="20"/>
              </w:rPr>
              <w:t xml:space="preserve"> </w:t>
            </w:r>
            <w:r w:rsidRPr="00AA329D">
              <w:rPr>
                <w:rFonts w:asciiTheme="minorHAnsi" w:hAnsiTheme="minorHAnsi" w:cstheme="minorHAnsi"/>
                <w:szCs w:val="20"/>
              </w:rPr>
              <w:t xml:space="preserve">meer gelet op:  </w:t>
            </w:r>
          </w:p>
          <w:p w14:paraId="1012FC85" w14:textId="77777777" w:rsidR="00AA329D" w:rsidRPr="00AA329D" w:rsidRDefault="00AA329D" w:rsidP="00AA329D">
            <w:pPr>
              <w:keepLines/>
              <w:numPr>
                <w:ilvl w:val="0"/>
                <w:numId w:val="48"/>
              </w:numPr>
              <w:tabs>
                <w:tab w:val="left" w:pos="714"/>
              </w:tabs>
              <w:textAlignment w:val="baseline"/>
              <w:rPr>
                <w:rFonts w:asciiTheme="minorHAnsi" w:hAnsiTheme="minorHAnsi" w:cstheme="minorHAnsi"/>
                <w:szCs w:val="20"/>
              </w:rPr>
            </w:pPr>
            <w:r w:rsidRPr="00AA329D">
              <w:rPr>
                <w:rFonts w:asciiTheme="minorHAnsi" w:hAnsiTheme="minorHAnsi" w:cstheme="minorHAnsi"/>
                <w:szCs w:val="20"/>
              </w:rPr>
              <w:t xml:space="preserve">Aangedragen risico’s; </w:t>
            </w:r>
          </w:p>
          <w:p w14:paraId="436E2A32" w14:textId="77777777" w:rsidR="00AA329D" w:rsidRPr="00AA329D" w:rsidRDefault="00AA329D" w:rsidP="00AA329D">
            <w:pPr>
              <w:keepLines/>
              <w:numPr>
                <w:ilvl w:val="0"/>
                <w:numId w:val="48"/>
              </w:numPr>
              <w:tabs>
                <w:tab w:val="left" w:pos="714"/>
              </w:tabs>
              <w:textAlignment w:val="baseline"/>
              <w:rPr>
                <w:rFonts w:asciiTheme="minorHAnsi" w:hAnsiTheme="minorHAnsi" w:cstheme="minorHAnsi"/>
                <w:szCs w:val="20"/>
              </w:rPr>
            </w:pPr>
            <w:r w:rsidRPr="00AA329D">
              <w:rPr>
                <w:rFonts w:asciiTheme="minorHAnsi" w:hAnsiTheme="minorHAnsi" w:cstheme="minorHAnsi"/>
                <w:szCs w:val="20"/>
              </w:rPr>
              <w:t>Diepgang van de uitgewerkte risico’s;</w:t>
            </w:r>
          </w:p>
          <w:p w14:paraId="74559C9F" w14:textId="77777777" w:rsidR="00AA329D" w:rsidRPr="00AA329D" w:rsidRDefault="00AA329D" w:rsidP="00AA329D">
            <w:pPr>
              <w:keepLines/>
              <w:numPr>
                <w:ilvl w:val="0"/>
                <w:numId w:val="48"/>
              </w:numPr>
              <w:tabs>
                <w:tab w:val="left" w:pos="714"/>
              </w:tabs>
              <w:textAlignment w:val="baseline"/>
              <w:rPr>
                <w:rFonts w:asciiTheme="minorHAnsi" w:hAnsiTheme="minorHAnsi" w:cstheme="minorHAnsi"/>
                <w:szCs w:val="20"/>
              </w:rPr>
            </w:pPr>
            <w:r w:rsidRPr="00AA329D">
              <w:rPr>
                <w:rFonts w:asciiTheme="minorHAnsi" w:hAnsiTheme="minorHAnsi" w:cstheme="minorHAnsi"/>
                <w:szCs w:val="20"/>
              </w:rPr>
              <w:t xml:space="preserve">Risicoallocatie; </w:t>
            </w:r>
          </w:p>
          <w:p w14:paraId="13668583" w14:textId="77777777" w:rsidR="00AA329D" w:rsidRPr="00AA329D" w:rsidRDefault="00AA329D" w:rsidP="00AA329D">
            <w:pPr>
              <w:keepLines/>
              <w:numPr>
                <w:ilvl w:val="0"/>
                <w:numId w:val="48"/>
              </w:numPr>
              <w:tabs>
                <w:tab w:val="left" w:pos="714"/>
              </w:tabs>
              <w:textAlignment w:val="baseline"/>
              <w:rPr>
                <w:rFonts w:asciiTheme="minorHAnsi" w:hAnsiTheme="minorHAnsi" w:cstheme="minorHAnsi"/>
                <w:szCs w:val="20"/>
              </w:rPr>
            </w:pPr>
            <w:r w:rsidRPr="00AA329D">
              <w:rPr>
                <w:rFonts w:asciiTheme="minorHAnsi" w:hAnsiTheme="minorHAnsi" w:cstheme="minorHAnsi"/>
                <w:szCs w:val="20"/>
              </w:rPr>
              <w:t xml:space="preserve">Aard van de maatregelen en randvoorwaarden; </w:t>
            </w:r>
          </w:p>
          <w:p w14:paraId="5F1CAEE8" w14:textId="77777777" w:rsidR="00AA329D" w:rsidRPr="00AA329D" w:rsidRDefault="00AA329D" w:rsidP="00AA329D">
            <w:pPr>
              <w:keepLines/>
              <w:numPr>
                <w:ilvl w:val="0"/>
                <w:numId w:val="48"/>
              </w:numPr>
              <w:tabs>
                <w:tab w:val="left" w:pos="714"/>
              </w:tabs>
              <w:textAlignment w:val="baseline"/>
              <w:rPr>
                <w:rFonts w:asciiTheme="minorHAnsi" w:hAnsiTheme="minorHAnsi" w:cstheme="minorHAnsi"/>
                <w:szCs w:val="20"/>
              </w:rPr>
            </w:pPr>
            <w:r w:rsidRPr="00AA329D">
              <w:rPr>
                <w:rFonts w:asciiTheme="minorHAnsi" w:hAnsiTheme="minorHAnsi" w:cstheme="minorHAnsi"/>
                <w:szCs w:val="20"/>
              </w:rPr>
              <w:t xml:space="preserve">Realisme van de genoemde maatregelen en randvoorwaarden. </w:t>
            </w:r>
          </w:p>
          <w:p w14:paraId="6A6EDC96" w14:textId="77777777" w:rsidR="00AA329D" w:rsidRPr="00AA329D" w:rsidRDefault="00AA329D" w:rsidP="00AA329D">
            <w:pPr>
              <w:tabs>
                <w:tab w:val="left" w:pos="714"/>
              </w:tabs>
              <w:textAlignment w:val="baseline"/>
              <w:rPr>
                <w:rFonts w:asciiTheme="minorHAnsi" w:hAnsiTheme="minorHAnsi" w:cstheme="minorHAnsi"/>
                <w:szCs w:val="20"/>
              </w:rPr>
            </w:pPr>
          </w:p>
          <w:p w14:paraId="3A114C52" w14:textId="77777777" w:rsidR="00AA329D" w:rsidRPr="00AA329D" w:rsidRDefault="00AA329D" w:rsidP="00AA329D">
            <w:pPr>
              <w:tabs>
                <w:tab w:val="left" w:pos="714"/>
              </w:tabs>
              <w:ind w:left="0"/>
              <w:textAlignment w:val="baseline"/>
              <w:rPr>
                <w:rFonts w:asciiTheme="minorHAnsi" w:hAnsiTheme="minorHAnsi" w:cstheme="minorHAnsi"/>
                <w:szCs w:val="18"/>
              </w:rPr>
            </w:pPr>
            <w:r w:rsidRPr="00AA329D">
              <w:rPr>
                <w:rFonts w:asciiTheme="minorHAnsi" w:hAnsiTheme="minorHAnsi" w:cstheme="minorHAnsi"/>
                <w:szCs w:val="18"/>
              </w:rPr>
              <w:t>De beoordelingsaspecten zijn geen nadere (sub)gunningscriteria en kennen geen onderlinge weging. Het betreffen aspecten waarop de beoordelaars dit gunningscriterium beoordelen om te komen tot één integrale beoordelingskwalificatie, waarbij rekening wordt gehouden met de onderbouwing. De opdrachtgever kiest bewust voor een integrale beoordeling, omdat hij van mening is dat er een duidelijke relatie ligt tussen de beoordelingsaspecten.</w:t>
            </w:r>
          </w:p>
          <w:p w14:paraId="44A9B9DC" w14:textId="77777777" w:rsidR="00AA329D" w:rsidRPr="00AA329D" w:rsidRDefault="00AA329D" w:rsidP="00AA329D">
            <w:pPr>
              <w:tabs>
                <w:tab w:val="left" w:pos="714"/>
              </w:tabs>
              <w:textAlignment w:val="baseline"/>
              <w:rPr>
                <w:rFonts w:asciiTheme="minorHAnsi" w:hAnsiTheme="minorHAnsi" w:cstheme="minorHAnsi"/>
                <w:szCs w:val="18"/>
              </w:rPr>
            </w:pPr>
          </w:p>
          <w:p w14:paraId="5A3F2150" w14:textId="3E4BFF1E" w:rsidR="00C73C93" w:rsidRPr="00AA329D" w:rsidRDefault="00AA329D" w:rsidP="00AA329D">
            <w:pPr>
              <w:ind w:left="0"/>
              <w:rPr>
                <w:rFonts w:asciiTheme="minorHAnsi" w:hAnsiTheme="minorHAnsi" w:cstheme="minorHAnsi"/>
                <w:color w:val="000000"/>
                <w:highlight w:val="cyan"/>
                <w:bdr w:val="none" w:sz="0" w:space="0" w:color="auto" w:frame="1"/>
              </w:rPr>
            </w:pPr>
            <w:r w:rsidRPr="00AA329D">
              <w:rPr>
                <w:rFonts w:asciiTheme="minorHAnsi" w:hAnsiTheme="minorHAnsi" w:cstheme="minorHAnsi"/>
                <w:szCs w:val="18"/>
              </w:rPr>
              <w:t>De uitwerking van dit gunningscriterium dient een duidelijke en concrete beschrijving van het aangebodene te bevatten en op een deugdelijke manier te zijn onderbouwd.</w:t>
            </w:r>
          </w:p>
        </w:tc>
      </w:tr>
      <w:tr w:rsidR="00C73C93" w:rsidRPr="00AA329D" w14:paraId="69362BCE" w14:textId="77777777" w:rsidTr="00C73C93">
        <w:tc>
          <w:tcPr>
            <w:tcW w:w="5175" w:type="dxa"/>
            <w:gridSpan w:val="2"/>
            <w:tcBorders>
              <w:top w:val="single" w:sz="18" w:space="0" w:color="5CBCF0"/>
              <w:left w:val="single" w:sz="18" w:space="0" w:color="5CBCF0"/>
              <w:bottom w:val="single" w:sz="18" w:space="0" w:color="5CBCF0"/>
              <w:right w:val="single" w:sz="18" w:space="0" w:color="5CBCF0"/>
            </w:tcBorders>
          </w:tcPr>
          <w:p w14:paraId="1B51E50E" w14:textId="09923073" w:rsidR="00C73C93" w:rsidRPr="00AA329D" w:rsidRDefault="00475F8B" w:rsidP="00AA329D">
            <w:pPr>
              <w:ind w:left="0"/>
              <w:rPr>
                <w:rFonts w:asciiTheme="minorHAnsi" w:hAnsiTheme="minorHAnsi" w:cstheme="minorHAnsi"/>
                <w:color w:val="000000"/>
                <w:bdr w:val="none" w:sz="0" w:space="0" w:color="auto" w:frame="1"/>
              </w:rPr>
            </w:pPr>
            <w:r w:rsidRPr="00AA329D">
              <w:rPr>
                <w:rFonts w:asciiTheme="minorHAnsi" w:hAnsiTheme="minorHAnsi" w:cstheme="minorHAnsi"/>
                <w:color w:val="000000"/>
                <w:bdr w:val="none" w:sz="0" w:space="0" w:color="auto" w:frame="1"/>
              </w:rPr>
              <w:lastRenderedPageBreak/>
              <w:t>De maximale score die behaald kan worden op dit criterium</w:t>
            </w:r>
          </w:p>
        </w:tc>
        <w:tc>
          <w:tcPr>
            <w:tcW w:w="3330" w:type="dxa"/>
            <w:tcBorders>
              <w:top w:val="single" w:sz="18" w:space="0" w:color="5CBCF0"/>
              <w:left w:val="single" w:sz="18" w:space="0" w:color="5CBCF0"/>
              <w:bottom w:val="single" w:sz="18" w:space="0" w:color="5CBCF0"/>
              <w:right w:val="single" w:sz="18" w:space="0" w:color="5CBCF0"/>
            </w:tcBorders>
          </w:tcPr>
          <w:p w14:paraId="2FCD11F2" w14:textId="25D471AE" w:rsidR="00C73C93" w:rsidRPr="00AA329D" w:rsidRDefault="00475F8B" w:rsidP="00AA329D">
            <w:pPr>
              <w:rPr>
                <w:rFonts w:asciiTheme="minorHAnsi" w:hAnsiTheme="minorHAnsi" w:cstheme="minorHAnsi"/>
                <w:color w:val="000000"/>
                <w:highlight w:val="cyan"/>
                <w:bdr w:val="none" w:sz="0" w:space="0" w:color="auto" w:frame="1"/>
              </w:rPr>
            </w:pPr>
            <w:r w:rsidRPr="008C09DD">
              <w:rPr>
                <w:rFonts w:asciiTheme="minorHAnsi" w:hAnsiTheme="minorHAnsi" w:cstheme="minorHAnsi"/>
                <w:b/>
                <w:bCs/>
                <w:color w:val="000000"/>
                <w:bdr w:val="none" w:sz="0" w:space="0" w:color="auto" w:frame="1"/>
              </w:rPr>
              <w:t>2</w:t>
            </w:r>
            <w:r w:rsidR="001E0C74" w:rsidRPr="008C09DD">
              <w:rPr>
                <w:rFonts w:asciiTheme="minorHAnsi" w:hAnsiTheme="minorHAnsi" w:cstheme="minorHAnsi"/>
                <w:b/>
                <w:bCs/>
                <w:color w:val="000000"/>
                <w:bdr w:val="none" w:sz="0" w:space="0" w:color="auto" w:frame="1"/>
              </w:rPr>
              <w:t>5</w:t>
            </w:r>
            <w:r w:rsidRPr="008C09DD">
              <w:rPr>
                <w:rFonts w:asciiTheme="minorHAnsi" w:hAnsiTheme="minorHAnsi" w:cstheme="minorHAnsi"/>
                <w:b/>
                <w:bCs/>
                <w:color w:val="000000"/>
                <w:bdr w:val="none" w:sz="0" w:space="0" w:color="auto" w:frame="1"/>
              </w:rPr>
              <w:t xml:space="preserve"> punten</w:t>
            </w:r>
          </w:p>
        </w:tc>
      </w:tr>
    </w:tbl>
    <w:p w14:paraId="5E3B7532" w14:textId="77777777" w:rsidR="00C73C93" w:rsidRPr="00475F8B" w:rsidRDefault="00C73C93" w:rsidP="00C73C93">
      <w:pPr>
        <w:rPr>
          <w:rFonts w:ascii="Arial" w:hAnsi="Arial" w:cs="Arial"/>
        </w:rPr>
      </w:pPr>
    </w:p>
    <w:p w14:paraId="170FFEC2" w14:textId="77777777" w:rsidR="00EF7E61" w:rsidRPr="00475F8B" w:rsidRDefault="00EF7E61" w:rsidP="00EF7E61">
      <w:pPr>
        <w:rPr>
          <w:rFonts w:asciiTheme="minorHAnsi" w:hAnsiTheme="minorHAnsi" w:cstheme="minorHAnsi"/>
          <w:szCs w:val="20"/>
        </w:rPr>
      </w:pPr>
      <w:r w:rsidRPr="00475F8B">
        <w:rPr>
          <w:rFonts w:asciiTheme="minorHAnsi" w:hAnsiTheme="minorHAnsi" w:cstheme="minorHAnsi"/>
          <w:szCs w:val="20"/>
        </w:rPr>
        <w:t xml:space="preserve">De Aanbestedende dienst wijst er nadrukkelijk op, dat hetgeen Inschrijver in het kader van de gunningscriteria aanbiedt, </w:t>
      </w:r>
      <w:r w:rsidRPr="00475F8B">
        <w:rPr>
          <w:rFonts w:asciiTheme="minorHAnsi" w:hAnsiTheme="minorHAnsi" w:cstheme="minorHAnsi"/>
          <w:szCs w:val="20"/>
          <w:u w:val="single"/>
        </w:rPr>
        <w:t>onderdeel wordt van de uiteindelijk te sluiten overeenkomst(en)</w:t>
      </w:r>
      <w:r w:rsidRPr="00475F8B">
        <w:rPr>
          <w:rFonts w:asciiTheme="minorHAnsi" w:hAnsiTheme="minorHAnsi" w:cstheme="minorHAnsi"/>
          <w:szCs w:val="20"/>
        </w:rPr>
        <w:t>.</w:t>
      </w:r>
    </w:p>
    <w:p w14:paraId="5BAD10D2" w14:textId="2FC4731C" w:rsidR="00EF7E61" w:rsidRDefault="00EF7E61" w:rsidP="00EF7E61">
      <w:pPr>
        <w:autoSpaceDE w:val="0"/>
        <w:autoSpaceDN w:val="0"/>
        <w:rPr>
          <w:rFonts w:asciiTheme="minorHAnsi" w:hAnsiTheme="minorHAnsi" w:cstheme="minorHAnsi"/>
          <w:szCs w:val="20"/>
          <w:highlight w:val="cyan"/>
        </w:rPr>
      </w:pPr>
    </w:p>
    <w:p w14:paraId="1E80C7D9" w14:textId="77777777" w:rsidR="00AA329D" w:rsidRDefault="00AA329D" w:rsidP="00EF7E61">
      <w:pPr>
        <w:autoSpaceDE w:val="0"/>
        <w:autoSpaceDN w:val="0"/>
        <w:rPr>
          <w:rFonts w:asciiTheme="minorHAnsi" w:hAnsiTheme="minorHAnsi" w:cstheme="minorHAnsi"/>
          <w:szCs w:val="20"/>
          <w:highlight w:val="cyan"/>
        </w:rPr>
      </w:pPr>
    </w:p>
    <w:p w14:paraId="4E1744E7" w14:textId="346E72E2" w:rsidR="00475F8B" w:rsidRPr="00CA4ABA" w:rsidRDefault="00475F8B" w:rsidP="00475F8B">
      <w:pPr>
        <w:pStyle w:val="Kop3"/>
        <w:rPr>
          <w:rFonts w:asciiTheme="minorHAnsi" w:hAnsiTheme="minorHAnsi" w:cstheme="minorHAnsi"/>
          <w:i w:val="0"/>
        </w:rPr>
      </w:pPr>
      <w:bookmarkStart w:id="70" w:name="_Toc131069450"/>
      <w:r>
        <w:rPr>
          <w:rFonts w:asciiTheme="minorHAnsi" w:hAnsiTheme="minorHAnsi" w:cstheme="minorHAnsi"/>
          <w:i w:val="0"/>
        </w:rPr>
        <w:t>Toelichting beoordelingsmethodiek</w:t>
      </w:r>
      <w:bookmarkEnd w:id="70"/>
    </w:p>
    <w:p w14:paraId="2CC7B123" w14:textId="093C58AE" w:rsidR="00475F8B" w:rsidRPr="00475F8B" w:rsidRDefault="00475F8B" w:rsidP="00FE25D4">
      <w:pPr>
        <w:pStyle w:val="Tekstopmerking"/>
        <w:rPr>
          <w:rFonts w:asciiTheme="minorHAnsi" w:hAnsiTheme="minorHAnsi" w:cstheme="minorHAnsi"/>
          <w:b/>
          <w:bCs/>
        </w:rPr>
      </w:pPr>
      <w:r w:rsidRPr="00475F8B">
        <w:rPr>
          <w:rFonts w:asciiTheme="minorHAnsi" w:hAnsiTheme="minorHAnsi" w:cstheme="minorHAnsi"/>
          <w:b/>
          <w:bCs/>
        </w:rPr>
        <w:t>SMART</w:t>
      </w:r>
    </w:p>
    <w:p w14:paraId="6BFA989A" w14:textId="77777777" w:rsidR="00475F8B" w:rsidRPr="005264D2" w:rsidRDefault="00475F8B" w:rsidP="00475F8B">
      <w:pPr>
        <w:rPr>
          <w:rFonts w:cs="Calibri"/>
        </w:rPr>
      </w:pPr>
      <w:r w:rsidRPr="00475F8B">
        <w:rPr>
          <w:rFonts w:cs="Calibri"/>
        </w:rPr>
        <w:t>Onder SMART</w:t>
      </w:r>
      <w:r w:rsidRPr="005264D2">
        <w:rPr>
          <w:rFonts w:cs="Calibri"/>
        </w:rPr>
        <w:t xml:space="preserve"> verstaat de aanbestede</w:t>
      </w:r>
      <w:r>
        <w:rPr>
          <w:rFonts w:cs="Calibri"/>
        </w:rPr>
        <w:t>nde dienst</w:t>
      </w:r>
      <w:r w:rsidRPr="005264D2">
        <w:rPr>
          <w:rFonts w:cs="Calibri"/>
        </w:rPr>
        <w:t xml:space="preserve"> het navolgende: </w:t>
      </w:r>
    </w:p>
    <w:p w14:paraId="07BD4B8D" w14:textId="77777777" w:rsidR="00475F8B" w:rsidRDefault="00475F8B" w:rsidP="00475F8B">
      <w:pPr>
        <w:pStyle w:val="Lijstalinea"/>
        <w:numPr>
          <w:ilvl w:val="0"/>
          <w:numId w:val="8"/>
        </w:numPr>
        <w:rPr>
          <w:rFonts w:cs="Calibri"/>
        </w:rPr>
      </w:pPr>
      <w:r>
        <w:rPr>
          <w:rFonts w:cs="Calibri"/>
        </w:rPr>
        <w:t xml:space="preserve">Specifiek: de mate waarin </w:t>
      </w:r>
      <w:r w:rsidRPr="005264D2">
        <w:rPr>
          <w:rFonts w:cs="Calibri"/>
        </w:rPr>
        <w:t xml:space="preserve">het betreffende onderwerp eenduidig door de Inschrijver is omschreven; </w:t>
      </w:r>
    </w:p>
    <w:p w14:paraId="04082097" w14:textId="77777777" w:rsidR="00475F8B" w:rsidRDefault="00475F8B" w:rsidP="00475F8B">
      <w:pPr>
        <w:pStyle w:val="Lijstalinea"/>
        <w:numPr>
          <w:ilvl w:val="0"/>
          <w:numId w:val="8"/>
        </w:numPr>
        <w:rPr>
          <w:rFonts w:cs="Calibri"/>
        </w:rPr>
      </w:pPr>
      <w:r w:rsidRPr="005264D2">
        <w:rPr>
          <w:rFonts w:cs="Calibri"/>
        </w:rPr>
        <w:t xml:space="preserve">Meetbaar: de mate waarin aantoonbaar kan worden aangegeven dat met de geboden oplossing wat is beoogd </w:t>
      </w:r>
      <w:r>
        <w:rPr>
          <w:rFonts w:cs="Calibri"/>
        </w:rPr>
        <w:t xml:space="preserve">is </w:t>
      </w:r>
      <w:r w:rsidRPr="005264D2">
        <w:rPr>
          <w:rFonts w:cs="Calibri"/>
        </w:rPr>
        <w:t xml:space="preserve">kan worden bereikt; </w:t>
      </w:r>
    </w:p>
    <w:p w14:paraId="46D6F574" w14:textId="77777777" w:rsidR="00475F8B" w:rsidRDefault="00475F8B" w:rsidP="00475F8B">
      <w:pPr>
        <w:pStyle w:val="Lijstalinea"/>
        <w:numPr>
          <w:ilvl w:val="0"/>
          <w:numId w:val="8"/>
        </w:numPr>
        <w:rPr>
          <w:rFonts w:cs="Calibri"/>
        </w:rPr>
      </w:pPr>
      <w:r>
        <w:rPr>
          <w:rFonts w:cs="Calibri"/>
        </w:rPr>
        <w:t xml:space="preserve">Acceptabel: de mate </w:t>
      </w:r>
      <w:r w:rsidRPr="005264D2">
        <w:rPr>
          <w:rFonts w:cs="Calibri"/>
        </w:rPr>
        <w:t>de geboden oplossing aantoonbaa</w:t>
      </w:r>
      <w:r>
        <w:rPr>
          <w:rFonts w:cs="Calibri"/>
        </w:rPr>
        <w:t>r voldoet aan de gestelde eisen;</w:t>
      </w:r>
    </w:p>
    <w:p w14:paraId="3F93509C" w14:textId="77777777" w:rsidR="00475F8B" w:rsidRDefault="00475F8B" w:rsidP="00475F8B">
      <w:pPr>
        <w:pStyle w:val="Lijstalinea"/>
        <w:numPr>
          <w:ilvl w:val="0"/>
          <w:numId w:val="8"/>
        </w:numPr>
        <w:rPr>
          <w:rFonts w:cs="Calibri"/>
        </w:rPr>
      </w:pPr>
      <w:r w:rsidRPr="005264D2">
        <w:rPr>
          <w:rFonts w:cs="Calibri"/>
        </w:rPr>
        <w:t xml:space="preserve">Realistisch: de mate waarin kan worden aangetoond dat de geboden oplossing haalbaar is; </w:t>
      </w:r>
    </w:p>
    <w:p w14:paraId="118858FA" w14:textId="77777777" w:rsidR="00475F8B" w:rsidRDefault="00475F8B" w:rsidP="00475F8B">
      <w:pPr>
        <w:pStyle w:val="Lijstalinea"/>
        <w:numPr>
          <w:ilvl w:val="0"/>
          <w:numId w:val="8"/>
        </w:numPr>
        <w:rPr>
          <w:rFonts w:cs="Calibri"/>
        </w:rPr>
      </w:pPr>
      <w:r w:rsidRPr="005264D2">
        <w:rPr>
          <w:rFonts w:cs="Calibri"/>
        </w:rPr>
        <w:t xml:space="preserve">Tijdsgebonden: de mate waarin de geboden oplossing aantoonbaar binnen de gegeven tijd kan worden gerealiseerd </w:t>
      </w:r>
    </w:p>
    <w:p w14:paraId="06808E18" w14:textId="77777777" w:rsidR="00EF7E61" w:rsidRPr="002229BA" w:rsidRDefault="00EF7E61" w:rsidP="00475F8B">
      <w:pPr>
        <w:pStyle w:val="Tekstopmerking"/>
        <w:ind w:left="0"/>
        <w:rPr>
          <w:rFonts w:asciiTheme="minorHAnsi" w:hAnsiTheme="minorHAnsi" w:cstheme="minorHAnsi"/>
          <w:highlight w:val="cyan"/>
        </w:rPr>
      </w:pPr>
    </w:p>
    <w:p w14:paraId="69B533E5" w14:textId="77777777" w:rsidR="0099194F" w:rsidRPr="00475F8B" w:rsidRDefault="0099194F" w:rsidP="0099194F">
      <w:pPr>
        <w:rPr>
          <w:rFonts w:asciiTheme="minorHAnsi" w:hAnsiTheme="minorHAnsi" w:cstheme="minorHAnsi"/>
        </w:rPr>
      </w:pPr>
      <w:r w:rsidRPr="00475F8B">
        <w:rPr>
          <w:rFonts w:asciiTheme="minorHAnsi" w:hAnsiTheme="minorHAnsi" w:cstheme="minorHAnsi"/>
          <w:b/>
          <w:bCs/>
        </w:rPr>
        <w:t>Dominante informatie</w:t>
      </w:r>
      <w:r w:rsidRPr="00475F8B">
        <w:rPr>
          <w:rFonts w:asciiTheme="minorHAnsi" w:hAnsiTheme="minorHAnsi" w:cstheme="minorHAnsi"/>
        </w:rPr>
        <w:br/>
        <w:t xml:space="preserve">Dit is informatie die simpel is, gemakkelijk is te verifiëren en te kwantificeren, die geen vakinhoudelijke expertise vereist om het te begrijpen en die is te zien als “logisch” en “overduidelijk”. </w:t>
      </w:r>
    </w:p>
    <w:p w14:paraId="6794B64D" w14:textId="77777777" w:rsidR="0099194F" w:rsidRPr="00475F8B" w:rsidRDefault="0099194F" w:rsidP="0099194F">
      <w:pPr>
        <w:rPr>
          <w:rFonts w:asciiTheme="minorHAnsi" w:hAnsiTheme="minorHAnsi" w:cstheme="minorHAnsi"/>
          <w:b/>
          <w:bCs/>
        </w:rPr>
      </w:pPr>
      <w:r w:rsidRPr="002229BA">
        <w:rPr>
          <w:rFonts w:asciiTheme="minorHAnsi" w:hAnsiTheme="minorHAnsi" w:cstheme="minorHAnsi"/>
          <w:highlight w:val="cyan"/>
        </w:rPr>
        <w:br/>
      </w:r>
      <w:r w:rsidRPr="00475F8B">
        <w:rPr>
          <w:rFonts w:asciiTheme="minorHAnsi" w:hAnsiTheme="minorHAnsi" w:cstheme="minorHAnsi"/>
          <w:b/>
          <w:bCs/>
        </w:rPr>
        <w:t xml:space="preserve">Verifieerbare uitvoeringsinformatie </w:t>
      </w:r>
    </w:p>
    <w:p w14:paraId="4F228735" w14:textId="77777777" w:rsidR="0099194F" w:rsidRPr="00475F8B" w:rsidRDefault="0099194F" w:rsidP="0099194F">
      <w:pPr>
        <w:rPr>
          <w:rFonts w:asciiTheme="minorHAnsi" w:hAnsiTheme="minorHAnsi" w:cstheme="minorHAnsi"/>
        </w:rPr>
      </w:pPr>
      <w:r w:rsidRPr="00475F8B">
        <w:rPr>
          <w:rFonts w:asciiTheme="minorHAnsi" w:hAnsiTheme="minorHAnsi" w:cstheme="minorHAnsi"/>
        </w:rPr>
        <w:t>Informatie die eenduidig te achterhalen is (= verifieerbaar), welke de Inschrijver gebruikt om aan te tonen dat hij hetgeen hij aanbiedt, daadwerkelijk kan realiseren in het onderhavige project. Verifieerbare uitvoeringsinformatie is feitelijk een uitingsvorm van dominante informatie.</w:t>
      </w:r>
    </w:p>
    <w:p w14:paraId="7AA9D0EB" w14:textId="77777777" w:rsidR="0099194F" w:rsidRPr="00475F8B" w:rsidRDefault="0099194F" w:rsidP="0099194F">
      <w:pPr>
        <w:rPr>
          <w:rFonts w:asciiTheme="minorHAnsi" w:hAnsiTheme="minorHAnsi" w:cstheme="minorHAnsi"/>
        </w:rPr>
      </w:pPr>
    </w:p>
    <w:p w14:paraId="5FC0D150" w14:textId="77777777" w:rsidR="0099194F" w:rsidRPr="002229BA" w:rsidRDefault="0099194F" w:rsidP="0099194F">
      <w:pPr>
        <w:rPr>
          <w:rFonts w:asciiTheme="minorHAnsi" w:hAnsiTheme="minorHAnsi" w:cstheme="minorHAnsi"/>
          <w:highlight w:val="cyan"/>
        </w:rPr>
      </w:pPr>
      <w:r w:rsidRPr="00475F8B">
        <w:rPr>
          <w:rFonts w:asciiTheme="minorHAnsi" w:hAnsiTheme="minorHAnsi" w:cstheme="minorHAnsi"/>
        </w:rPr>
        <w:t xml:space="preserve">Het gaat nadrukkelijk niet om het kunnen scoren op ervaring opgedaan in het verleden. Inschrijver mag zijn stellingen/bewering wel mede onderbouwen met eventuele ervaringen die hij heeft opgedaan bij andere Opdrachten, maar dient daarbij geen referentieprojecten met naam te noemen. Volstaan kan dan worden met een functionele beschrijving van de uitvoeringsprestaties die concreet worden ingebracht waarmee Inschrijver onderbouwt </w:t>
      </w:r>
      <w:r w:rsidRPr="00475F8B">
        <w:rPr>
          <w:rFonts w:asciiTheme="minorHAnsi" w:hAnsiTheme="minorHAnsi" w:cstheme="minorHAnsi"/>
          <w:u w:val="single"/>
        </w:rPr>
        <w:t>dat hetgeen hij aanbiedt realistisch en haalbaar is.</w:t>
      </w:r>
      <w:r w:rsidRPr="00475F8B">
        <w:rPr>
          <w:rFonts w:asciiTheme="minorHAnsi" w:hAnsiTheme="minorHAnsi" w:cstheme="minorHAnsi"/>
        </w:rPr>
        <w:t xml:space="preserve"> Inschrijver kan dit ook onderbouwen met verifieerbare uitvoeringsinformatie dat is gebaseerd op andere zaken zoals onderzoek, pilotprojecten, literatuurstudies, etc. Deze verifieerbare uitvoeringsinformatie kan ook aanvullend worden gebruikt. </w:t>
      </w:r>
    </w:p>
    <w:p w14:paraId="032AD357" w14:textId="77777777" w:rsidR="0099194F" w:rsidRPr="002229BA" w:rsidRDefault="0099194F" w:rsidP="0099194F">
      <w:pPr>
        <w:rPr>
          <w:rFonts w:asciiTheme="minorHAnsi" w:hAnsiTheme="minorHAnsi" w:cstheme="minorHAnsi"/>
          <w:highlight w:val="cyan"/>
        </w:rPr>
      </w:pPr>
    </w:p>
    <w:p w14:paraId="1CFA6BF3" w14:textId="77777777" w:rsidR="0099194F" w:rsidRPr="0043243B" w:rsidRDefault="0099194F" w:rsidP="0099194F">
      <w:pPr>
        <w:rPr>
          <w:rFonts w:asciiTheme="minorHAnsi" w:hAnsiTheme="minorHAnsi" w:cstheme="minorHAnsi"/>
          <w:b/>
          <w:bCs/>
        </w:rPr>
      </w:pPr>
      <w:r w:rsidRPr="0043243B">
        <w:rPr>
          <w:rFonts w:asciiTheme="minorHAnsi" w:hAnsiTheme="minorHAnsi" w:cstheme="minorHAnsi"/>
          <w:b/>
          <w:bCs/>
        </w:rPr>
        <w:t>Risicodossier</w:t>
      </w:r>
    </w:p>
    <w:p w14:paraId="4E0C1DB9" w14:textId="19340DDA" w:rsidR="0099194F" w:rsidRPr="0043243B" w:rsidRDefault="0099194F" w:rsidP="0099194F">
      <w:pPr>
        <w:rPr>
          <w:rFonts w:asciiTheme="minorHAnsi" w:hAnsiTheme="minorHAnsi" w:cstheme="minorHAnsi"/>
        </w:rPr>
      </w:pPr>
      <w:r w:rsidRPr="0043243B">
        <w:rPr>
          <w:rFonts w:asciiTheme="minorHAnsi" w:hAnsiTheme="minorHAnsi" w:cstheme="minorHAnsi"/>
        </w:rPr>
        <w:t xml:space="preserve">Inschrijver dient risico’s die een bedreiging vormen voor de te realiseren Opdracht, zowel in de bouwteam- als in de realisatiefase, in kaart te brengen. Inschrijver dient daarbij (preventieve) beheersmaatregelen te formuleren die geen of weinig geld kosten waarmee hij het risico kan voorkomen dan wel de gevolgen daarvan zoveel mogelijk kan minimaliseren. </w:t>
      </w:r>
    </w:p>
    <w:p w14:paraId="41DD27E3" w14:textId="77777777" w:rsidR="0099194F" w:rsidRPr="0043243B" w:rsidRDefault="0099194F" w:rsidP="0099194F">
      <w:pPr>
        <w:rPr>
          <w:rFonts w:asciiTheme="minorHAnsi" w:hAnsiTheme="minorHAnsi" w:cstheme="minorHAnsi"/>
        </w:rPr>
      </w:pPr>
    </w:p>
    <w:p w14:paraId="3E8EEE14" w14:textId="35F2C2CF" w:rsidR="0043243B" w:rsidRDefault="0099194F" w:rsidP="00AA329D">
      <w:pPr>
        <w:rPr>
          <w:rFonts w:asciiTheme="minorHAnsi" w:hAnsiTheme="minorHAnsi" w:cstheme="minorHAnsi"/>
        </w:rPr>
      </w:pPr>
      <w:r w:rsidRPr="0043243B">
        <w:rPr>
          <w:rFonts w:asciiTheme="minorHAnsi" w:hAnsiTheme="minorHAnsi" w:cstheme="minorHAnsi"/>
        </w:rPr>
        <w:t xml:space="preserve">De “technische risico’s” (Opdrachtnemersrisico’s) zijn in de ogen van </w:t>
      </w:r>
      <w:r w:rsidR="00692577" w:rsidRPr="0043243B">
        <w:rPr>
          <w:rFonts w:asciiTheme="minorHAnsi" w:hAnsiTheme="minorHAnsi" w:cstheme="minorHAnsi"/>
        </w:rPr>
        <w:t>de Aanbestedende dienst</w:t>
      </w:r>
      <w:r w:rsidRPr="0043243B">
        <w:rPr>
          <w:rFonts w:asciiTheme="minorHAnsi" w:hAnsiTheme="minorHAnsi" w:cstheme="minorHAnsi"/>
        </w:rPr>
        <w:t xml:space="preserve"> geen echte risico’s, omdat Inschrijver deze risico’s kent en zodanig ondervangt in zijn werk- en handelswijze dat ze niet intreden. De Aanbestedende dienst wenst in het Risicodossier die risico’s te zien, waar</w:t>
      </w:r>
      <w:r w:rsidR="0043243B" w:rsidRPr="0043243B">
        <w:rPr>
          <w:rFonts w:asciiTheme="minorHAnsi" w:hAnsiTheme="minorHAnsi" w:cstheme="minorHAnsi"/>
        </w:rPr>
        <w:t>op</w:t>
      </w:r>
      <w:r w:rsidRPr="0043243B">
        <w:rPr>
          <w:rFonts w:asciiTheme="minorHAnsi" w:hAnsiTheme="minorHAnsi" w:cstheme="minorHAnsi"/>
        </w:rPr>
        <w:t xml:space="preserve"> de Inschrijver geen directe invloed kan uitoefenen (de externe risico’s). De in de ogen van de Inschrijver belangrijkste externe risico’s dient hij op te nemen in het Risicodossier. De opsomming in dat dossier hoeft derhalve niet uitputtend te zijn</w:t>
      </w:r>
      <w:r w:rsidR="0043243B" w:rsidRPr="0043243B">
        <w:rPr>
          <w:rFonts w:asciiTheme="minorHAnsi" w:hAnsiTheme="minorHAnsi" w:cstheme="minorHAnsi"/>
        </w:rPr>
        <w:t xml:space="preserve">. </w:t>
      </w:r>
      <w:r w:rsidRPr="0043243B">
        <w:rPr>
          <w:rFonts w:asciiTheme="minorHAnsi" w:hAnsiTheme="minorHAnsi" w:cstheme="minorHAnsi"/>
        </w:rPr>
        <w:t xml:space="preserve">Technische risico’s zijn interne risico’s en komen voor rekening van Opdrachtnemer. </w:t>
      </w:r>
    </w:p>
    <w:p w14:paraId="3D284F26" w14:textId="0974A726" w:rsidR="00AA329D" w:rsidRPr="0043243B" w:rsidRDefault="00AA329D" w:rsidP="00AA329D">
      <w:pPr>
        <w:rPr>
          <w:rFonts w:asciiTheme="minorHAnsi" w:hAnsiTheme="minorHAnsi" w:cstheme="minorHAnsi"/>
        </w:rPr>
      </w:pPr>
      <w:r w:rsidRPr="00AA329D">
        <w:rPr>
          <w:rFonts w:asciiTheme="minorHAnsi" w:hAnsiTheme="minorHAnsi" w:cstheme="minorHAnsi"/>
        </w:rPr>
        <w:t>Preventieve beheersmaatregelen zijn beheersmaatregelen die worden getroffen met als doel om het risico vooraf te elimineren, vermijden of verkleinen. Correctieve beheersmaatregelen zijn beheersmaatregelen die worden getroffen nadat het risico zich heeft voorgedaan met als doel om na het optreden van een ongewenste gebeurtenis alsnog de beoogde doelstellingen te kunnen realiseren.</w:t>
      </w:r>
    </w:p>
    <w:p w14:paraId="3709D125" w14:textId="0C50539B" w:rsidR="003F6281" w:rsidRPr="002229BA" w:rsidRDefault="0099194F" w:rsidP="0043243B">
      <w:pPr>
        <w:rPr>
          <w:rFonts w:asciiTheme="minorHAnsi" w:hAnsiTheme="minorHAnsi" w:cstheme="minorHAnsi"/>
          <w:highlight w:val="cyan"/>
        </w:rPr>
      </w:pPr>
      <w:r w:rsidRPr="0043243B">
        <w:rPr>
          <w:rFonts w:asciiTheme="minorHAnsi" w:hAnsiTheme="minorHAnsi" w:cstheme="minorHAnsi"/>
        </w:rPr>
        <w:lastRenderedPageBreak/>
        <w:br/>
      </w:r>
      <w:r w:rsidRPr="0043243B">
        <w:rPr>
          <w:rFonts w:asciiTheme="minorHAnsi" w:hAnsiTheme="minorHAnsi" w:cstheme="minorHAnsi"/>
          <w:b/>
          <w:bCs/>
        </w:rPr>
        <w:t>LET OP:</w:t>
      </w:r>
      <w:r w:rsidRPr="0043243B">
        <w:rPr>
          <w:rFonts w:asciiTheme="minorHAnsi" w:hAnsiTheme="minorHAnsi" w:cstheme="minorHAnsi"/>
        </w:rPr>
        <w:t xml:space="preserve"> Het moet in het Risicodossier dat in het kader van deze aanbesteding wordt ingediend, gaan om risico’s die niet al (technisch) zijn ondervangen in de oplossingsrichting/aanbodscope. Voorbeeld: als Inschrijver in het kader van criterium 1 een helder voorstel doet voor samenwerking met onderbouwing waarom dat een optimale samenwerking is, dan dient hij in het risicodossier niet een risico betreffende samenwerking op te nemen met een beheersmaatregel die al is vermeld in dit voorstel tot samenwerking.</w:t>
      </w:r>
    </w:p>
    <w:p w14:paraId="0FF24F5E" w14:textId="77777777" w:rsidR="00CF4F2D" w:rsidRPr="00CA4ABA" w:rsidRDefault="00CF4F2D" w:rsidP="00CF4F2D">
      <w:pPr>
        <w:pStyle w:val="Kop3"/>
        <w:rPr>
          <w:rFonts w:asciiTheme="minorHAnsi" w:hAnsiTheme="minorHAnsi" w:cstheme="minorHAnsi"/>
          <w:i w:val="0"/>
        </w:rPr>
      </w:pPr>
      <w:bookmarkStart w:id="71" w:name="_Toc31709133"/>
      <w:bookmarkStart w:id="72" w:name="_Toc131069451"/>
      <w:r w:rsidRPr="00CA4ABA">
        <w:rPr>
          <w:rFonts w:asciiTheme="minorHAnsi" w:hAnsiTheme="minorHAnsi" w:cstheme="minorHAnsi"/>
          <w:i w:val="0"/>
        </w:rPr>
        <w:t>Berekening beste PKV</w:t>
      </w:r>
      <w:bookmarkEnd w:id="71"/>
      <w:bookmarkEnd w:id="72"/>
    </w:p>
    <w:p w14:paraId="06868380" w14:textId="3B01EDC2" w:rsidR="000E379C" w:rsidRPr="00502984" w:rsidRDefault="005972DF" w:rsidP="00502984">
      <w:pPr>
        <w:rPr>
          <w:rFonts w:cs="Calibri"/>
        </w:rPr>
      </w:pPr>
      <w:r w:rsidRPr="00CA4ABA">
        <w:rPr>
          <w:rFonts w:cs="Calibri"/>
        </w:rPr>
        <w:t>De inschrijver met de hoogste eindscore op de kwalitatieve criteria</w:t>
      </w:r>
      <w:r w:rsidR="00CA4ABA" w:rsidRPr="00CA4ABA">
        <w:rPr>
          <w:rFonts w:cs="Calibri"/>
        </w:rPr>
        <w:t xml:space="preserve"> 1 t/m 4 zoals beschreven in dit hoofdstuk</w:t>
      </w:r>
      <w:r w:rsidRPr="00CA4ABA">
        <w:rPr>
          <w:rFonts w:cs="Calibri"/>
        </w:rPr>
        <w:t xml:space="preserve"> wordt aangemerkt als de inschrijving met de beste prijs-kwaliteitsverhouding</w:t>
      </w:r>
      <w:r>
        <w:rPr>
          <w:rFonts w:cs="Calibri"/>
        </w:rPr>
        <w:t xml:space="preserve"> (beste PKV).</w:t>
      </w:r>
      <w:r w:rsidRPr="00E91527">
        <w:rPr>
          <w:rFonts w:cs="Calibri"/>
        </w:rPr>
        <w:t xml:space="preserve"> </w:t>
      </w:r>
    </w:p>
    <w:p w14:paraId="6411B816" w14:textId="77777777" w:rsidR="00CF4F2D" w:rsidRDefault="00CF4F2D" w:rsidP="00CF4F2D">
      <w:pPr>
        <w:pStyle w:val="Kop2"/>
      </w:pPr>
      <w:bookmarkStart w:id="73" w:name="_Toc31709134"/>
      <w:bookmarkStart w:id="74" w:name="_Toc131069452"/>
      <w:r>
        <w:t>Gunningsbeslissing</w:t>
      </w:r>
      <w:bookmarkEnd w:id="73"/>
      <w:bookmarkEnd w:id="74"/>
    </w:p>
    <w:p w14:paraId="16D0039B" w14:textId="77777777" w:rsidR="00CF4F2D" w:rsidRPr="00B47832" w:rsidRDefault="00CF4F2D" w:rsidP="00CF4F2D">
      <w:pPr>
        <w:pStyle w:val="Kop3"/>
        <w:rPr>
          <w:i w:val="0"/>
        </w:rPr>
      </w:pPr>
      <w:bookmarkStart w:id="75" w:name="_Toc31709135"/>
      <w:bookmarkStart w:id="76" w:name="_Toc131069453"/>
      <w:r w:rsidRPr="00B47832">
        <w:rPr>
          <w:i w:val="0"/>
        </w:rPr>
        <w:t>Beste prijs-kwaliteitsverhouding</w:t>
      </w:r>
      <w:bookmarkEnd w:id="75"/>
      <w:bookmarkEnd w:id="76"/>
    </w:p>
    <w:p w14:paraId="4526FC18" w14:textId="033F3E88" w:rsidR="00CF4F2D" w:rsidRPr="00E91527" w:rsidRDefault="00CF4F2D" w:rsidP="00CF4F2D">
      <w:pPr>
        <w:rPr>
          <w:rFonts w:cs="Calibri"/>
        </w:rPr>
      </w:pPr>
      <w:r w:rsidRPr="00BF7504">
        <w:rPr>
          <w:rFonts w:cs="Calibri"/>
        </w:rPr>
        <w:t xml:space="preserve">De inschrijver met de </w:t>
      </w:r>
      <w:r w:rsidR="000213E3">
        <w:rPr>
          <w:rFonts w:cs="Calibri"/>
        </w:rPr>
        <w:t xml:space="preserve">hoogste eindscore op de kwalitatieve criteria </w:t>
      </w:r>
      <w:r w:rsidRPr="00BF7504">
        <w:rPr>
          <w:rFonts w:cs="Calibri"/>
        </w:rPr>
        <w:t xml:space="preserve">wordt </w:t>
      </w:r>
      <w:r w:rsidR="008D7921">
        <w:rPr>
          <w:rFonts w:cs="Calibri"/>
        </w:rPr>
        <w:t>aangemerkt als</w:t>
      </w:r>
      <w:r w:rsidR="008D7921" w:rsidRPr="00BF7504">
        <w:rPr>
          <w:rFonts w:cs="Calibri"/>
        </w:rPr>
        <w:t xml:space="preserve"> </w:t>
      </w:r>
      <w:r w:rsidRPr="00BF7504">
        <w:rPr>
          <w:rFonts w:cs="Calibri"/>
        </w:rPr>
        <w:t>de</w:t>
      </w:r>
      <w:r>
        <w:rPr>
          <w:rFonts w:cs="Calibri"/>
        </w:rPr>
        <w:t xml:space="preserve"> inschrijving met de</w:t>
      </w:r>
      <w:r w:rsidRPr="00BF7504">
        <w:rPr>
          <w:rFonts w:cs="Calibri"/>
        </w:rPr>
        <w:t xml:space="preserve"> </w:t>
      </w:r>
      <w:r>
        <w:rPr>
          <w:rFonts w:cs="Calibri"/>
        </w:rPr>
        <w:t>beste prijs-kwaliteitsverhouding (beste PKV).</w:t>
      </w:r>
      <w:r w:rsidRPr="00E91527">
        <w:rPr>
          <w:rFonts w:cs="Calibri"/>
        </w:rPr>
        <w:t xml:space="preserve"> </w:t>
      </w:r>
    </w:p>
    <w:p w14:paraId="03A1F3B2" w14:textId="77777777" w:rsidR="00CF4F2D" w:rsidRPr="00E91527" w:rsidRDefault="00CF4F2D" w:rsidP="00CF4F2D">
      <w:pPr>
        <w:rPr>
          <w:rFonts w:cs="Calibri"/>
        </w:rPr>
      </w:pPr>
    </w:p>
    <w:p w14:paraId="770EB85F" w14:textId="6DADDFED" w:rsidR="0083796B" w:rsidRPr="002D4FE7" w:rsidRDefault="00CF4F2D" w:rsidP="00CF4F2D">
      <w:pPr>
        <w:rPr>
          <w:rFonts w:cs="Calibri"/>
        </w:rPr>
      </w:pPr>
      <w:r w:rsidRPr="002D4FE7">
        <w:rPr>
          <w:rFonts w:cs="Calibri"/>
        </w:rPr>
        <w:t>Bij een gelijke uitkomst van de Beste PKV tussen twee (2) of meer inschrijvers wordt de plaats op de ranglijst bepaald op b</w:t>
      </w:r>
      <w:r w:rsidR="002D4FE7" w:rsidRPr="002D4FE7">
        <w:rPr>
          <w:rFonts w:cs="Calibri"/>
        </w:rPr>
        <w:t xml:space="preserve">asis van de hoogste </w:t>
      </w:r>
      <w:r w:rsidR="002D4FE7">
        <w:rPr>
          <w:rFonts w:cs="Calibri"/>
        </w:rPr>
        <w:t xml:space="preserve">beoordeling </w:t>
      </w:r>
      <w:r w:rsidR="002D4FE7" w:rsidRPr="002D4FE7">
        <w:rPr>
          <w:rFonts w:cs="Calibri"/>
        </w:rPr>
        <w:t xml:space="preserve">voor het kwaliteitscriterium </w:t>
      </w:r>
      <w:r w:rsidR="000213E3">
        <w:rPr>
          <w:rFonts w:cs="Calibri"/>
        </w:rPr>
        <w:t xml:space="preserve">1. </w:t>
      </w:r>
    </w:p>
    <w:p w14:paraId="0AC40402" w14:textId="38BE3E13" w:rsidR="0099194F" w:rsidRPr="008B609B" w:rsidRDefault="00CF4F2D" w:rsidP="0099194F">
      <w:pPr>
        <w:rPr>
          <w:rFonts w:cs="Calibri"/>
          <w:u w:val="single"/>
        </w:rPr>
      </w:pPr>
      <w:r w:rsidRPr="002D4FE7">
        <w:rPr>
          <w:rFonts w:cs="Calibri"/>
        </w:rPr>
        <w:t xml:space="preserve">Indien er alsnog een gelijke uitkomst </w:t>
      </w:r>
      <w:r w:rsidR="0083796B" w:rsidRPr="002D4FE7">
        <w:rPr>
          <w:rFonts w:cs="Calibri"/>
        </w:rPr>
        <w:t xml:space="preserve">op basis </w:t>
      </w:r>
      <w:r w:rsidRPr="002D4FE7">
        <w:rPr>
          <w:rFonts w:cs="Calibri"/>
        </w:rPr>
        <w:t xml:space="preserve">van de </w:t>
      </w:r>
      <w:r w:rsidR="002D4FE7" w:rsidRPr="002D4FE7">
        <w:rPr>
          <w:rFonts w:cs="Calibri"/>
        </w:rPr>
        <w:t xml:space="preserve">hoogste </w:t>
      </w:r>
      <w:r w:rsidR="002D4FE7">
        <w:rPr>
          <w:rFonts w:cs="Calibri"/>
        </w:rPr>
        <w:t xml:space="preserve">beoordeling </w:t>
      </w:r>
      <w:r w:rsidR="002D4FE7" w:rsidRPr="002D4FE7">
        <w:rPr>
          <w:rFonts w:cs="Calibri"/>
        </w:rPr>
        <w:t xml:space="preserve">voor het kwaliteitscriterium </w:t>
      </w:r>
      <w:r w:rsidR="000213E3">
        <w:rPr>
          <w:rFonts w:cs="Calibri"/>
        </w:rPr>
        <w:t xml:space="preserve">1 is, dan zal tussen deze gelijkscorende partijen gekeken worden naar de hoogste beoordeling voor kwaliteitscriterium 2. Indien er ook dan een gelijke uitkomst is op </w:t>
      </w:r>
      <w:r w:rsidR="00632E5A">
        <w:rPr>
          <w:rFonts w:cs="Calibri"/>
        </w:rPr>
        <w:t>kwaliteitscriterium</w:t>
      </w:r>
      <w:r w:rsidR="000213E3">
        <w:rPr>
          <w:rFonts w:cs="Calibri"/>
        </w:rPr>
        <w:t xml:space="preserve"> 2, </w:t>
      </w:r>
      <w:r w:rsidR="0083796B" w:rsidRPr="002D4FE7">
        <w:rPr>
          <w:rFonts w:cs="Calibri"/>
        </w:rPr>
        <w:t xml:space="preserve">dan </w:t>
      </w:r>
      <w:r w:rsidRPr="002D4FE7">
        <w:rPr>
          <w:rFonts w:cs="Calibri"/>
        </w:rPr>
        <w:t xml:space="preserve">wordt door middel van loting </w:t>
      </w:r>
      <w:r w:rsidR="0083796B" w:rsidRPr="002D4FE7">
        <w:rPr>
          <w:rFonts w:cs="Calibri"/>
        </w:rPr>
        <w:t xml:space="preserve">van de inschrijvers met gelijke kwaliteitsscore </w:t>
      </w:r>
      <w:r w:rsidRPr="002D4FE7">
        <w:rPr>
          <w:rFonts w:cs="Calibri"/>
        </w:rPr>
        <w:t xml:space="preserve">de uiteindelijke plaats op de ranglijst bepaald. </w:t>
      </w:r>
    </w:p>
    <w:p w14:paraId="74303C57" w14:textId="77777777" w:rsidR="0099194F" w:rsidRPr="00125BA3" w:rsidRDefault="0099194F" w:rsidP="00274EA9">
      <w:pPr>
        <w:rPr>
          <w:rFonts w:asciiTheme="minorHAnsi" w:hAnsiTheme="minorHAnsi" w:cstheme="minorHAnsi"/>
          <w:szCs w:val="20"/>
          <w:u w:val="single"/>
        </w:rPr>
      </w:pPr>
    </w:p>
    <w:p w14:paraId="40A5AE68" w14:textId="6D79F23C" w:rsidR="000213E3" w:rsidRPr="000213E3" w:rsidRDefault="008B609B" w:rsidP="000213E3">
      <w:r w:rsidRPr="00125BA3">
        <w:rPr>
          <w:rFonts w:asciiTheme="minorHAnsi" w:hAnsiTheme="minorHAnsi" w:cstheme="minorHAnsi"/>
          <w:szCs w:val="20"/>
          <w:u w:val="single"/>
        </w:rPr>
        <w:t>Verificatie winnende inschrijving:</w:t>
      </w:r>
      <w:r w:rsidRPr="00125BA3">
        <w:rPr>
          <w:rFonts w:asciiTheme="minorHAnsi" w:hAnsiTheme="minorHAnsi" w:cstheme="minorHAnsi"/>
          <w:szCs w:val="20"/>
        </w:rPr>
        <w:br/>
      </w:r>
      <w:r w:rsidR="0099194F" w:rsidRPr="00125BA3">
        <w:rPr>
          <w:rFonts w:asciiTheme="minorHAnsi" w:hAnsiTheme="minorHAnsi" w:cstheme="minorHAnsi"/>
          <w:szCs w:val="20"/>
        </w:rPr>
        <w:t xml:space="preserve">Nadat op basis van de beoordeling een ranking is opgemaakt en bekend is welke Inschrijver als nummer 1 is geëindigd, </w:t>
      </w:r>
      <w:r w:rsidR="000213E3">
        <w:rPr>
          <w:rFonts w:asciiTheme="minorHAnsi" w:hAnsiTheme="minorHAnsi" w:cstheme="minorHAnsi"/>
          <w:szCs w:val="20"/>
        </w:rPr>
        <w:t xml:space="preserve">dan heeft de </w:t>
      </w:r>
      <w:r w:rsidR="000213E3">
        <w:t>Aanbestedende dienst heeft de mogelijkheid m</w:t>
      </w:r>
      <w:r w:rsidR="000213E3" w:rsidRPr="003736CC">
        <w:t xml:space="preserve">et de winnende Inschrijver </w:t>
      </w:r>
      <w:r w:rsidR="000213E3">
        <w:t xml:space="preserve">een </w:t>
      </w:r>
      <w:r w:rsidR="000213E3" w:rsidRPr="003736CC">
        <w:t xml:space="preserve">verificatiegesprek </w:t>
      </w:r>
      <w:r w:rsidR="000213E3">
        <w:t>te</w:t>
      </w:r>
      <w:r w:rsidR="000213E3" w:rsidRPr="003736CC">
        <w:t xml:space="preserve"> houden</w:t>
      </w:r>
      <w:r w:rsidR="000213E3">
        <w:t xml:space="preserve"> indien de ingediende inschrijving daar aanleiding toe geeft</w:t>
      </w:r>
      <w:r w:rsidR="000213E3" w:rsidRPr="003736CC">
        <w:t xml:space="preserve">. De winnende inschrijver zal </w:t>
      </w:r>
      <w:r w:rsidR="000213E3">
        <w:t xml:space="preserve">in de regel </w:t>
      </w:r>
      <w:r w:rsidR="000213E3" w:rsidRPr="003736CC">
        <w:t xml:space="preserve">na een succesvol verlopen verificatiegesprek </w:t>
      </w:r>
      <w:r w:rsidR="000213E3">
        <w:t>de opdracht voorlopig gegund krijgen. De Aanbestedende dienst kan de verificatiefase gebruiken om de inschrijving te checken op bijvoorbeeld (maar niet uitsluitend) de volgende onderwerpen:</w:t>
      </w:r>
    </w:p>
    <w:p w14:paraId="3233E039" w14:textId="77777777" w:rsidR="00274EA9" w:rsidRPr="00125BA3" w:rsidRDefault="00274EA9">
      <w:pPr>
        <w:pStyle w:val="Lijstalinea"/>
        <w:numPr>
          <w:ilvl w:val="0"/>
          <w:numId w:val="31"/>
        </w:numPr>
        <w:rPr>
          <w:rFonts w:asciiTheme="minorHAnsi" w:hAnsiTheme="minorHAnsi" w:cstheme="minorHAnsi"/>
          <w:noProof/>
          <w:szCs w:val="20"/>
        </w:rPr>
      </w:pPr>
      <w:r w:rsidRPr="00125BA3">
        <w:rPr>
          <w:rFonts w:asciiTheme="minorHAnsi" w:hAnsiTheme="minorHAnsi" w:cstheme="minorHAnsi"/>
          <w:noProof/>
          <w:szCs w:val="20"/>
        </w:rPr>
        <w:t>De “deliverables”: gaat beoogd Opdrachtnemer datgene leveren wat nodig is om de Opdracht uit te kunnen voeren en de projectdoelstellingen te realiseren</w:t>
      </w:r>
    </w:p>
    <w:p w14:paraId="524E1509" w14:textId="77777777" w:rsidR="00274EA9" w:rsidRPr="00125BA3" w:rsidRDefault="00274EA9">
      <w:pPr>
        <w:pStyle w:val="Lijstalinea"/>
        <w:numPr>
          <w:ilvl w:val="0"/>
          <w:numId w:val="31"/>
        </w:numPr>
        <w:rPr>
          <w:rFonts w:asciiTheme="minorHAnsi" w:hAnsiTheme="minorHAnsi" w:cstheme="minorHAnsi"/>
          <w:noProof/>
          <w:szCs w:val="20"/>
        </w:rPr>
      </w:pPr>
      <w:r w:rsidRPr="00125BA3">
        <w:rPr>
          <w:rFonts w:asciiTheme="minorHAnsi" w:hAnsiTheme="minorHAnsi" w:cstheme="minorHAnsi"/>
          <w:noProof/>
          <w:szCs w:val="20"/>
        </w:rPr>
        <w:t xml:space="preserve">Heeft beoogd Opdrachtnemer realistische aannames gedaan bij het opstellen van </w:t>
      </w:r>
      <w:r w:rsidRPr="00125BA3">
        <w:rPr>
          <w:rFonts w:asciiTheme="minorHAnsi" w:hAnsiTheme="minorHAnsi" w:cstheme="minorHAnsi"/>
          <w:noProof/>
          <w:color w:val="000000"/>
          <w:szCs w:val="20"/>
        </w:rPr>
        <w:t>zijn Inschrijving (plan).</w:t>
      </w:r>
    </w:p>
    <w:p w14:paraId="116DD299" w14:textId="77777777" w:rsidR="00274EA9" w:rsidRPr="00125BA3" w:rsidRDefault="00274EA9">
      <w:pPr>
        <w:pStyle w:val="Lijstalinea"/>
        <w:numPr>
          <w:ilvl w:val="0"/>
          <w:numId w:val="31"/>
        </w:numPr>
        <w:rPr>
          <w:rFonts w:asciiTheme="minorHAnsi" w:hAnsiTheme="minorHAnsi" w:cstheme="minorHAnsi"/>
          <w:noProof/>
          <w:szCs w:val="20"/>
        </w:rPr>
      </w:pPr>
      <w:r w:rsidRPr="00125BA3">
        <w:rPr>
          <w:rFonts w:asciiTheme="minorHAnsi" w:hAnsiTheme="minorHAnsi" w:cstheme="minorHAnsi"/>
          <w:noProof/>
          <w:color w:val="000000"/>
          <w:szCs w:val="20"/>
        </w:rPr>
        <w:t>Toets op de verifieerbare uitvoeringsinformatie.</w:t>
      </w:r>
    </w:p>
    <w:p w14:paraId="4FFFFB6A" w14:textId="73F901F3" w:rsidR="00274EA9" w:rsidRPr="000213E3" w:rsidRDefault="00274EA9" w:rsidP="000213E3">
      <w:pPr>
        <w:rPr>
          <w:rFonts w:asciiTheme="minorHAnsi" w:hAnsiTheme="minorHAnsi" w:cstheme="minorHAnsi"/>
          <w:noProof/>
          <w:szCs w:val="20"/>
        </w:rPr>
      </w:pPr>
    </w:p>
    <w:p w14:paraId="0546ADF2" w14:textId="5176F094" w:rsidR="00CF4F2D" w:rsidRPr="0078757E" w:rsidRDefault="00274EA9" w:rsidP="0078757E">
      <w:pPr>
        <w:rPr>
          <w:rFonts w:asciiTheme="minorHAnsi" w:hAnsiTheme="minorHAnsi" w:cstheme="minorHAnsi"/>
          <w:noProof/>
          <w:color w:val="000000"/>
          <w:szCs w:val="20"/>
        </w:rPr>
      </w:pPr>
      <w:r w:rsidRPr="00125BA3">
        <w:rPr>
          <w:rFonts w:asciiTheme="minorHAnsi" w:hAnsiTheme="minorHAnsi" w:cstheme="minorHAnsi"/>
          <w:noProof/>
          <w:color w:val="000000"/>
          <w:szCs w:val="20"/>
        </w:rPr>
        <w:t xml:space="preserve">Kan beoogd Opdrachtnemer bovenstaande zaken niet onderbouwen met dominante informatie, dan heeft de Aanbestedende dienst het recht de </w:t>
      </w:r>
      <w:r w:rsidR="000213E3">
        <w:rPr>
          <w:rFonts w:asciiTheme="minorHAnsi" w:hAnsiTheme="minorHAnsi" w:cstheme="minorHAnsi"/>
          <w:noProof/>
          <w:color w:val="000000"/>
          <w:szCs w:val="20"/>
        </w:rPr>
        <w:t>v</w:t>
      </w:r>
      <w:r w:rsidRPr="00125BA3">
        <w:rPr>
          <w:rFonts w:asciiTheme="minorHAnsi" w:hAnsiTheme="minorHAnsi" w:cstheme="minorHAnsi"/>
          <w:noProof/>
          <w:color w:val="000000"/>
          <w:szCs w:val="20"/>
        </w:rPr>
        <w:t xml:space="preserve">erificatiefase af te breken en de Inschrijving van beoogd Opdrachtnemer alsnog als ongeldig terzijde te leggen. De Aanbestedende dienst zal dan de “nieuwe nummer 1” in de ranking (de Inschrijver die in eerste instantie op de tweede plaats in de ranking is geëindigd) uitnodigen voor de </w:t>
      </w:r>
      <w:r w:rsidR="000213E3">
        <w:rPr>
          <w:rFonts w:asciiTheme="minorHAnsi" w:hAnsiTheme="minorHAnsi" w:cstheme="minorHAnsi"/>
          <w:noProof/>
          <w:color w:val="000000"/>
          <w:szCs w:val="20"/>
        </w:rPr>
        <w:t>v</w:t>
      </w:r>
      <w:r w:rsidRPr="00125BA3">
        <w:rPr>
          <w:rFonts w:asciiTheme="minorHAnsi" w:hAnsiTheme="minorHAnsi" w:cstheme="minorHAnsi"/>
          <w:noProof/>
          <w:color w:val="000000"/>
          <w:szCs w:val="20"/>
        </w:rPr>
        <w:t>erificatie.</w:t>
      </w:r>
    </w:p>
    <w:p w14:paraId="69CD5BAC" w14:textId="669A5EB9" w:rsidR="00CF4F2D" w:rsidRPr="00B47832" w:rsidRDefault="00CF4F2D" w:rsidP="00CF4F2D">
      <w:pPr>
        <w:pStyle w:val="Kop3"/>
        <w:rPr>
          <w:i w:val="0"/>
        </w:rPr>
      </w:pPr>
      <w:bookmarkStart w:id="77" w:name="_Toc31709137"/>
      <w:bookmarkStart w:id="78" w:name="_Toc131069454"/>
      <w:r w:rsidRPr="00B47832">
        <w:rPr>
          <w:i w:val="0"/>
        </w:rPr>
        <w:t>Mededeling v</w:t>
      </w:r>
      <w:r w:rsidRPr="00C901AE">
        <w:rPr>
          <w:i w:val="0"/>
        </w:rPr>
        <w:t>an de gunningsbeslissing (3.39 ARW 2016)</w:t>
      </w:r>
      <w:bookmarkEnd w:id="77"/>
      <w:bookmarkEnd w:id="78"/>
    </w:p>
    <w:p w14:paraId="53440009" w14:textId="77777777" w:rsidR="00BE1C23" w:rsidRPr="00125BA3" w:rsidRDefault="00BE1C23" w:rsidP="00BE1C23">
      <w:pPr>
        <w:rPr>
          <w:rFonts w:cs="Calibri"/>
        </w:rPr>
      </w:pPr>
      <w:bookmarkStart w:id="79" w:name="_Toc31709138"/>
      <w:r w:rsidRPr="00125BA3">
        <w:t>Indien</w:t>
      </w:r>
      <w:r>
        <w:t xml:space="preserve"> een verificatiegesprek naar het oordeel van de aanbestedende dienst niet nodig is of</w:t>
      </w:r>
      <w:r w:rsidRPr="00125BA3">
        <w:t xml:space="preserve"> de verificatie als bedoeld in paragraaf 6.</w:t>
      </w:r>
      <w:r>
        <w:t>4</w:t>
      </w:r>
      <w:r w:rsidRPr="00125BA3">
        <w:t>.1 succesvol is verlopen</w:t>
      </w:r>
      <w:r>
        <w:t>,</w:t>
      </w:r>
      <w:r w:rsidRPr="00125BA3">
        <w:t xml:space="preserve"> is de </w:t>
      </w:r>
      <w:r w:rsidRPr="00125BA3">
        <w:rPr>
          <w:rFonts w:cs="Calibri"/>
        </w:rPr>
        <w:t>inschrijver die de inschrijving heeft gedaan met de beste prijs- kwaliteitverhouding als bedoeld in hoofdstuk 6.</w:t>
      </w:r>
      <w:r>
        <w:rPr>
          <w:rFonts w:cs="Calibri"/>
        </w:rPr>
        <w:t>4</w:t>
      </w:r>
      <w:r w:rsidRPr="00125BA3">
        <w:rPr>
          <w:rFonts w:cs="Calibri"/>
        </w:rPr>
        <w:t>.1 (de beoogd opdrachtnemer) definitief bekend. Deze bekendmaking zal schriftelijk zowel elektronisch via Tender</w:t>
      </w:r>
      <w:r>
        <w:rPr>
          <w:rFonts w:cs="Calibri"/>
        </w:rPr>
        <w:t>N</w:t>
      </w:r>
      <w:r w:rsidRPr="00125BA3">
        <w:rPr>
          <w:rFonts w:cs="Calibri"/>
        </w:rPr>
        <w:t>ed als per post worden medegedeeld aan de inschrijvers.</w:t>
      </w:r>
      <w:r w:rsidRPr="00125BA3">
        <w:rPr>
          <w:rFonts w:cs="Calibri"/>
        </w:rPr>
        <w:br/>
      </w:r>
      <w:r w:rsidRPr="00125BA3">
        <w:rPr>
          <w:rFonts w:cs="Calibri"/>
        </w:rPr>
        <w:br/>
        <w:t>Bij de bekendmaking van de beoogd Opdrachtnemer geldt het volgende:</w:t>
      </w:r>
    </w:p>
    <w:p w14:paraId="72C2483C" w14:textId="77777777" w:rsidR="00BE1C23" w:rsidRPr="00125BA3" w:rsidRDefault="00BE1C23" w:rsidP="00BE1C23">
      <w:pPr>
        <w:rPr>
          <w:rFonts w:cs="Calibri"/>
        </w:rPr>
      </w:pPr>
    </w:p>
    <w:p w14:paraId="225A2660" w14:textId="77777777" w:rsidR="00BE1C23" w:rsidRPr="00125BA3" w:rsidRDefault="00BE1C23" w:rsidP="00BE1C23">
      <w:pPr>
        <w:pStyle w:val="Lijstalinea"/>
        <w:numPr>
          <w:ilvl w:val="0"/>
          <w:numId w:val="32"/>
        </w:numPr>
        <w:rPr>
          <w:rFonts w:asciiTheme="minorHAnsi" w:hAnsiTheme="minorHAnsi" w:cstheme="minorHAnsi"/>
          <w:szCs w:val="20"/>
        </w:rPr>
      </w:pPr>
      <w:r w:rsidRPr="00125BA3">
        <w:rPr>
          <w:rFonts w:cs="Calibri"/>
        </w:rPr>
        <w:lastRenderedPageBreak/>
        <w:t>Aan de bekendmaking kan de inschrijver die is aangemerkt als beoogd opdrachtnemer geen rechten ontlenen; deze houdt geen aanvaarding in als bedoeld in artikel 6:217 lid 1 BW.</w:t>
      </w:r>
      <w:r w:rsidRPr="00125BA3">
        <w:rPr>
          <w:rFonts w:cs="Calibri"/>
        </w:rPr>
        <w:br/>
      </w:r>
    </w:p>
    <w:p w14:paraId="777EFF06" w14:textId="77777777" w:rsidR="00BE1C23" w:rsidRPr="00125BA3" w:rsidRDefault="00BE1C23" w:rsidP="00BE1C23">
      <w:pPr>
        <w:pStyle w:val="Lijstalinea"/>
        <w:numPr>
          <w:ilvl w:val="0"/>
          <w:numId w:val="32"/>
        </w:numPr>
        <w:rPr>
          <w:rFonts w:cs="Calibri"/>
        </w:rPr>
      </w:pPr>
      <w:r w:rsidRPr="00125BA3">
        <w:rPr>
          <w:rFonts w:asciiTheme="minorHAnsi" w:hAnsiTheme="minorHAnsi" w:cstheme="minorHAnsi"/>
          <w:noProof/>
          <w:szCs w:val="20"/>
        </w:rPr>
        <w:t xml:space="preserve">Aan de afgewezen Inschrijvers wordt bekend gemaakt met welke Inschrijver de Aanbestedende dienst voornemens de concretiseringsfase in te gaan. Daarbij zal aan iedere Inschrijver afzonderlijk tevens een gemotiveerde opgave worden gedaan van zijn plaats in de ranking van de Inschrijvers. </w:t>
      </w:r>
      <w:r w:rsidRPr="00125BA3">
        <w:rPr>
          <w:rFonts w:asciiTheme="minorHAnsi" w:hAnsiTheme="minorHAnsi" w:cstheme="minorHAnsi"/>
          <w:noProof/>
          <w:szCs w:val="20"/>
        </w:rPr>
        <w:br/>
      </w:r>
    </w:p>
    <w:p w14:paraId="5E0A7453" w14:textId="77777777" w:rsidR="00BE1C23" w:rsidRPr="00125BA3" w:rsidRDefault="00BE1C23" w:rsidP="00BE1C23">
      <w:pPr>
        <w:pStyle w:val="Lijstalinea"/>
        <w:numPr>
          <w:ilvl w:val="0"/>
          <w:numId w:val="32"/>
        </w:numPr>
        <w:rPr>
          <w:rFonts w:cs="Calibri"/>
        </w:rPr>
      </w:pPr>
      <w:r w:rsidRPr="00125BA3">
        <w:rPr>
          <w:rFonts w:asciiTheme="minorHAnsi" w:hAnsiTheme="minorHAnsi" w:cstheme="minorHAnsi"/>
          <w:noProof/>
          <w:szCs w:val="20"/>
        </w:rPr>
        <w:t>De afgewezen Inschrijvers krijgen de gelegenheid tegen het besluit tot bekendmaking beoogd opdrachtnemer en of de ranking bezwaar in te dienen overeenkomstig het gestelde in paragraaf 6.</w:t>
      </w:r>
      <w:r>
        <w:rPr>
          <w:rFonts w:asciiTheme="minorHAnsi" w:hAnsiTheme="minorHAnsi" w:cstheme="minorHAnsi"/>
          <w:noProof/>
          <w:szCs w:val="20"/>
        </w:rPr>
        <w:t>5</w:t>
      </w:r>
      <w:r w:rsidRPr="00125BA3">
        <w:rPr>
          <w:rFonts w:asciiTheme="minorHAnsi" w:hAnsiTheme="minorHAnsi" w:cstheme="minorHAnsi"/>
          <w:noProof/>
          <w:szCs w:val="20"/>
        </w:rPr>
        <w:t>.</w:t>
      </w:r>
    </w:p>
    <w:p w14:paraId="759B4408" w14:textId="77777777" w:rsidR="00CF4F2D" w:rsidRPr="000C48C6" w:rsidRDefault="00CF4F2D" w:rsidP="00CF4F2D">
      <w:pPr>
        <w:pStyle w:val="Kop2"/>
      </w:pPr>
      <w:bookmarkStart w:id="80" w:name="_Toc131069455"/>
      <w:r w:rsidRPr="000C48C6">
        <w:t>Bezwaarprocedure (3.40.2 ARW2016)</w:t>
      </w:r>
      <w:bookmarkEnd w:id="79"/>
      <w:bookmarkEnd w:id="80"/>
    </w:p>
    <w:p w14:paraId="608DDCFE" w14:textId="77777777" w:rsidR="00CF4F2D" w:rsidRPr="00E91527" w:rsidRDefault="00CF4F2D" w:rsidP="00CF4F2D">
      <w:pPr>
        <w:rPr>
          <w:rFonts w:cs="Calibri"/>
        </w:rPr>
      </w:pPr>
      <w:r w:rsidRPr="00E91527">
        <w:rPr>
          <w:rFonts w:cs="Calibri"/>
        </w:rPr>
        <w:t>Inschrijvers die zich niet kunnen verenigen met de gunningsbeslissing en daartegen een rechtsmiddel willen instellen,</w:t>
      </w:r>
      <w:r>
        <w:rPr>
          <w:rFonts w:cs="Calibri"/>
        </w:rPr>
        <w:t xml:space="preserve"> </w:t>
      </w:r>
      <w:r w:rsidRPr="008C35E9">
        <w:rPr>
          <w:rFonts w:cs="Calibri"/>
        </w:rPr>
        <w:t xml:space="preserve">dienen uiterlijk </w:t>
      </w:r>
      <w:r>
        <w:rPr>
          <w:rFonts w:cs="Calibri"/>
        </w:rPr>
        <w:t>20</w:t>
      </w:r>
      <w:r w:rsidRPr="008C35E9">
        <w:rPr>
          <w:rFonts w:cs="Calibri"/>
        </w:rPr>
        <w:t xml:space="preserve"> kalenderdagen </w:t>
      </w:r>
      <w:r w:rsidRPr="00E91527">
        <w:rPr>
          <w:rFonts w:cs="Calibri"/>
        </w:rPr>
        <w:t>na dagtekening van de aan hen verzonden mededeling van de gunningsbeslissing een kort geding geëntameerd te hebben bij de Voorzieningenrechter van de rechtbank Noord-Nederland, locatie Groningen.</w:t>
      </w:r>
    </w:p>
    <w:p w14:paraId="0EE21FC6" w14:textId="1A76BAE4" w:rsidR="00BE1C23" w:rsidRPr="00BE1C23" w:rsidRDefault="00CF4F2D" w:rsidP="00BE1C23">
      <w:pPr>
        <w:rPr>
          <w:rFonts w:cs="Calibri"/>
        </w:rPr>
      </w:pPr>
      <w:r w:rsidRPr="00E91527">
        <w:rPr>
          <w:rFonts w:cs="Calibri"/>
        </w:rPr>
        <w:t xml:space="preserve">Voor de duidelijkheid wordt erop gewezen dat voornoemde termijn kwalificeert als contractuele vervaltermijn op grond waarvan inschrijvers niet ontvankelijk in hun vorderingen zijn indien niet binnen de hierboven gestelde termijn een dagvaarding in kort geding aan aanbestedende dienst is betekend. Deze spelregel is opgenomen in het in het belang van de voortvarendheid van de procedure en de </w:t>
      </w:r>
      <w:r w:rsidR="00632E5A" w:rsidRPr="00E91527">
        <w:rPr>
          <w:rFonts w:cs="Calibri"/>
        </w:rPr>
        <w:t>gerechtvaardigde</w:t>
      </w:r>
      <w:r w:rsidRPr="00E91527">
        <w:rPr>
          <w:rFonts w:cs="Calibri"/>
        </w:rPr>
        <w:t xml:space="preserve"> belangen van onder andere de winnende inschrijver. Door in te schrijven stemmen inschrijvers uitdrukkelijk in met deze spelregel en heeft deze als wederzijds overgekomen vervalbeding te gelden.</w:t>
      </w:r>
    </w:p>
    <w:p w14:paraId="460D4E11" w14:textId="77777777" w:rsidR="00CF4F2D" w:rsidRDefault="00CF4F2D" w:rsidP="00CF4F2D">
      <w:pPr>
        <w:pStyle w:val="Kop1"/>
      </w:pPr>
      <w:bookmarkStart w:id="81" w:name="_Toc31709140"/>
      <w:bookmarkStart w:id="82" w:name="_Toc131069456"/>
      <w:r>
        <w:t>Nadere bepalingen</w:t>
      </w:r>
      <w:bookmarkEnd w:id="81"/>
      <w:bookmarkEnd w:id="82"/>
    </w:p>
    <w:p w14:paraId="0BB2D03A" w14:textId="732A59CD" w:rsidR="000213E3" w:rsidRDefault="000213E3" w:rsidP="00CF4F2D">
      <w:pPr>
        <w:pStyle w:val="Kop2"/>
      </w:pPr>
      <w:bookmarkStart w:id="83" w:name="_Toc31709141"/>
      <w:bookmarkStart w:id="84" w:name="_Toc131069457"/>
      <w:r>
        <w:t>Contracteren</w:t>
      </w:r>
      <w:bookmarkEnd w:id="84"/>
    </w:p>
    <w:p w14:paraId="0AF4DE23" w14:textId="1FB8B573" w:rsidR="000213E3" w:rsidRPr="00E91527" w:rsidRDefault="000213E3" w:rsidP="000213E3">
      <w:pPr>
        <w:rPr>
          <w:rFonts w:cs="Calibri"/>
        </w:rPr>
      </w:pPr>
      <w:r w:rsidRPr="00E91527">
        <w:rPr>
          <w:rFonts w:cs="Calibri"/>
        </w:rPr>
        <w:t>Na afloop van de term</w:t>
      </w:r>
      <w:r>
        <w:rPr>
          <w:rFonts w:cs="Calibri"/>
        </w:rPr>
        <w:t xml:space="preserve">ijn als bedoeld in </w:t>
      </w:r>
      <w:r w:rsidRPr="006839ED">
        <w:rPr>
          <w:rFonts w:cs="Calibri"/>
        </w:rPr>
        <w:t xml:space="preserve">paragraaf </w:t>
      </w:r>
      <w:r>
        <w:rPr>
          <w:rFonts w:cs="Calibri"/>
        </w:rPr>
        <w:t>6</w:t>
      </w:r>
      <w:r w:rsidRPr="006839ED">
        <w:rPr>
          <w:rFonts w:cs="Calibri"/>
        </w:rPr>
        <w:t>.</w:t>
      </w:r>
      <w:r>
        <w:rPr>
          <w:rFonts w:cs="Calibri"/>
        </w:rPr>
        <w:t>6</w:t>
      </w:r>
      <w:r w:rsidRPr="006839ED">
        <w:rPr>
          <w:rFonts w:cs="Calibri"/>
        </w:rPr>
        <w:t xml:space="preserve"> zal</w:t>
      </w:r>
      <w:r w:rsidRPr="00E91527">
        <w:rPr>
          <w:rFonts w:cs="Calibri"/>
        </w:rPr>
        <w:t xml:space="preserve"> de inschrijvingsprocedure worden afgesloten en wordt tot contracteren overgegaan. Het contracteren vindt plaats door middel van verzending van de mededeling als bedoeld </w:t>
      </w:r>
      <w:r w:rsidRPr="00C901AE">
        <w:rPr>
          <w:rFonts w:cs="Calibri"/>
        </w:rPr>
        <w:t>in artikel 3.40.5 van het ARW 2016. In</w:t>
      </w:r>
      <w:r w:rsidRPr="00E91527">
        <w:rPr>
          <w:rFonts w:cs="Calibri"/>
        </w:rPr>
        <w:t xml:space="preserve"> die brief zal de winnende inschrijver worden uitgenodigd </w:t>
      </w:r>
      <w:r>
        <w:rPr>
          <w:rFonts w:cs="Calibri"/>
        </w:rPr>
        <w:t xml:space="preserve">voor een startoverleg. </w:t>
      </w:r>
    </w:p>
    <w:p w14:paraId="0778CCF4" w14:textId="1AA37456" w:rsidR="00CF4F2D" w:rsidRDefault="00CF4F2D" w:rsidP="00CF4F2D">
      <w:pPr>
        <w:pStyle w:val="Kop2"/>
      </w:pPr>
      <w:bookmarkStart w:id="85" w:name="_Toc131069458"/>
      <w:r>
        <w:t>Startdatum van het bouwteam</w:t>
      </w:r>
      <w:bookmarkEnd w:id="83"/>
      <w:bookmarkEnd w:id="85"/>
    </w:p>
    <w:p w14:paraId="405B59E6" w14:textId="77777777" w:rsidR="00CF4F2D" w:rsidRDefault="00CF4F2D" w:rsidP="00CF4F2D">
      <w:r w:rsidRPr="00E91527">
        <w:rPr>
          <w:rFonts w:cs="Calibri"/>
        </w:rPr>
        <w:t xml:space="preserve">Als startdatum van het </w:t>
      </w:r>
      <w:r>
        <w:rPr>
          <w:rFonts w:cs="Calibri"/>
        </w:rPr>
        <w:t>project</w:t>
      </w:r>
      <w:r w:rsidRPr="00E91527">
        <w:rPr>
          <w:rFonts w:cs="Calibri"/>
        </w:rPr>
        <w:t xml:space="preserve"> geldt </w:t>
      </w:r>
      <w:r>
        <w:rPr>
          <w:rFonts w:cs="Calibri"/>
        </w:rPr>
        <w:t>de dagtekening van de gunningsbrief</w:t>
      </w:r>
      <w:r w:rsidRPr="00E91527">
        <w:rPr>
          <w:rFonts w:cs="Calibri"/>
        </w:rPr>
        <w:t xml:space="preserve">. </w:t>
      </w:r>
    </w:p>
    <w:p w14:paraId="0B949B4F" w14:textId="77777777" w:rsidR="00CF4F2D" w:rsidRDefault="00CF4F2D" w:rsidP="00CF4F2D">
      <w:pPr>
        <w:pStyle w:val="Kop2"/>
      </w:pPr>
      <w:bookmarkStart w:id="86" w:name="_Toc31709142"/>
      <w:bookmarkStart w:id="87" w:name="_Toc131069459"/>
      <w:r>
        <w:t>Geschillenregeling</w:t>
      </w:r>
      <w:bookmarkEnd w:id="86"/>
      <w:bookmarkEnd w:id="87"/>
    </w:p>
    <w:p w14:paraId="5F16D580" w14:textId="77777777" w:rsidR="00CF4F2D" w:rsidRPr="00E91527" w:rsidRDefault="00CF4F2D" w:rsidP="00CF4F2D">
      <w:pPr>
        <w:rPr>
          <w:rFonts w:cs="Calibri"/>
        </w:rPr>
      </w:pPr>
      <w:r w:rsidRPr="00D340AE">
        <w:rPr>
          <w:rFonts w:cs="Calibri"/>
        </w:rPr>
        <w:t>In aanvulling op artikel 3.43 van het ARW 2016 worden geschillen ter zake de aanbestedingsfase uitsluitend voorgelegd bij de burgerlijke rechter, van de Rechtbank Noord- Nederland, locatie Groningen.</w:t>
      </w:r>
    </w:p>
    <w:p w14:paraId="0A098B5C" w14:textId="77777777" w:rsidR="00CF4F2D" w:rsidRDefault="00CF4F2D" w:rsidP="00CF4F2D">
      <w:pPr>
        <w:pStyle w:val="Kop2"/>
      </w:pPr>
      <w:bookmarkStart w:id="88" w:name="_Toc31709143"/>
      <w:bookmarkStart w:id="89" w:name="_Toc131069460"/>
      <w:r>
        <w:t>Vergoeding</w:t>
      </w:r>
      <w:bookmarkEnd w:id="88"/>
      <w:bookmarkEnd w:id="89"/>
      <w:r>
        <w:t xml:space="preserve"> </w:t>
      </w:r>
    </w:p>
    <w:p w14:paraId="05C6478C" w14:textId="13E9AC86" w:rsidR="00CF4F2D" w:rsidRDefault="00001882" w:rsidP="000213E3">
      <w:pPr>
        <w:spacing w:line="260" w:lineRule="atLeast"/>
        <w:rPr>
          <w:rFonts w:cs="Calibri"/>
        </w:rPr>
      </w:pPr>
      <w:r>
        <w:rPr>
          <w:rFonts w:cs="Calibri"/>
        </w:rPr>
        <w:t xml:space="preserve">De aanbestedende dienst verstrekt </w:t>
      </w:r>
      <w:r w:rsidRPr="00001882">
        <w:rPr>
          <w:rFonts w:cs="Calibri"/>
          <w:u w:val="single"/>
        </w:rPr>
        <w:t>geen</w:t>
      </w:r>
      <w:r>
        <w:rPr>
          <w:rFonts w:cs="Calibri"/>
        </w:rPr>
        <w:t xml:space="preserve"> inschrijfvergoeding.</w:t>
      </w:r>
    </w:p>
    <w:p w14:paraId="223B506C" w14:textId="77777777" w:rsidR="00BE1C23" w:rsidRPr="008C7B2D" w:rsidRDefault="00BE1C23" w:rsidP="00BE1C23">
      <w:pPr>
        <w:pStyle w:val="Kop2"/>
      </w:pPr>
      <w:bookmarkStart w:id="90" w:name="_Toc31709136"/>
      <w:bookmarkStart w:id="91" w:name="_Toc131069461"/>
      <w:r w:rsidRPr="008C7B2D">
        <w:t>Opdrachtwaarde</w:t>
      </w:r>
      <w:bookmarkEnd w:id="90"/>
      <w:bookmarkEnd w:id="91"/>
      <w:r w:rsidRPr="008C7B2D">
        <w:t xml:space="preserve"> </w:t>
      </w:r>
    </w:p>
    <w:p w14:paraId="068C4FFF" w14:textId="1E2D473F" w:rsidR="00BE1C23" w:rsidRPr="00BE1C23" w:rsidRDefault="00BE1C23" w:rsidP="00BE1C23">
      <w:pPr>
        <w:rPr>
          <w:rFonts w:cs="Calibri"/>
          <w:szCs w:val="20"/>
        </w:rPr>
      </w:pPr>
      <w:r w:rsidRPr="008C7B2D">
        <w:rPr>
          <w:rFonts w:cs="Calibri"/>
          <w:szCs w:val="20"/>
        </w:rPr>
        <w:t xml:space="preserve">De opdrachtwaarde betreft het totaal van de werkzaamheden binnen de bouwteamfase en de realisatiefasen (alle benodigde deelopdrachten). Thans is dat voorzien op het taakstellend budget </w:t>
      </w:r>
      <w:r w:rsidRPr="008C7B2D">
        <w:rPr>
          <w:szCs w:val="20"/>
        </w:rPr>
        <w:t>van € 4.000.000,-- exclusief btw,</w:t>
      </w:r>
      <w:r w:rsidRPr="008C7B2D">
        <w:rPr>
          <w:rFonts w:cs="Calibri"/>
          <w:szCs w:val="20"/>
        </w:rPr>
        <w:t xml:space="preserve"> zoals beschreven in paragraaf 1.4. Daarnaast wijst de Aanbestedende dienst nadrukkelijk op de optie zoals beschreven in par. 1.3. </w:t>
      </w:r>
    </w:p>
    <w:p w14:paraId="22B37E5C" w14:textId="77777777" w:rsidR="00CF4F2D" w:rsidRPr="00AA3887" w:rsidRDefault="00CF4F2D" w:rsidP="00CF4F2D">
      <w:pPr>
        <w:pStyle w:val="Kop2"/>
      </w:pPr>
      <w:bookmarkStart w:id="92" w:name="_Toc31709144"/>
      <w:bookmarkStart w:id="93" w:name="_Toc131069462"/>
      <w:r w:rsidRPr="00AA3887">
        <w:lastRenderedPageBreak/>
        <w:t>Publiciteit en auteursrecht</w:t>
      </w:r>
      <w:bookmarkEnd w:id="92"/>
      <w:bookmarkEnd w:id="93"/>
    </w:p>
    <w:p w14:paraId="5B03413F" w14:textId="77777777" w:rsidR="00CF4F2D" w:rsidRPr="00E91527" w:rsidRDefault="00CF4F2D" w:rsidP="00CF4F2D">
      <w:pPr>
        <w:rPr>
          <w:rFonts w:cs="Calibri"/>
        </w:rPr>
      </w:pPr>
      <w:r w:rsidRPr="00E91527">
        <w:rPr>
          <w:rFonts w:cs="Calibri"/>
        </w:rPr>
        <w:t xml:space="preserve">Het is de inschrijvers, leden van de beoordelingscommissie of anderen dan de projectleider van de aanbestedende dienst niét toegestaan in de publiciteit te treden over zaken die inhoudelijk samenhangen met de Inschrijvingen of de aanbestedingsprocedure als zodanig, vóórdat het besluit van de aanbestedende dienst is bekendgemaakt. </w:t>
      </w:r>
    </w:p>
    <w:p w14:paraId="26EB0613" w14:textId="77777777" w:rsidR="00CF4F2D" w:rsidRPr="00E91527" w:rsidRDefault="00CF4F2D" w:rsidP="00CF4F2D">
      <w:pPr>
        <w:rPr>
          <w:rFonts w:cs="Calibri"/>
        </w:rPr>
      </w:pPr>
    </w:p>
    <w:p w14:paraId="2154C7DE" w14:textId="77777777" w:rsidR="00CF4F2D" w:rsidRPr="00E91527" w:rsidRDefault="00CF4F2D" w:rsidP="00CF4F2D">
      <w:pPr>
        <w:rPr>
          <w:rFonts w:cs="Calibri"/>
        </w:rPr>
      </w:pPr>
      <w:r w:rsidRPr="00E91527">
        <w:rPr>
          <w:rFonts w:cs="Calibri"/>
        </w:rPr>
        <w:t xml:space="preserve">De aanbestedende dienst behoudt zich het recht voor om met alle inschrijvingen en in het bijzonder met de voor opdracht in aanmerking komende inschrijving in de publiciteit te treden, zonder daarvoor aan de Inschrijvers enige vergoeding schuldig te zijn. De aanbestedende dienst zal van deze mogelijkheid slechts gebruik maken voor zover dat op grond van </w:t>
      </w:r>
      <w:r w:rsidRPr="00CF73FD">
        <w:rPr>
          <w:rFonts w:cs="Calibri"/>
        </w:rPr>
        <w:t xml:space="preserve">artikel 2.57 en/of 2.138 Aanbestedingswet </w:t>
      </w:r>
      <w:r w:rsidRPr="00E91527">
        <w:rPr>
          <w:rFonts w:cs="Calibri"/>
        </w:rPr>
        <w:t>mogelijk is.</w:t>
      </w:r>
    </w:p>
    <w:p w14:paraId="4C8455A2" w14:textId="77777777" w:rsidR="00CF4F2D" w:rsidRDefault="00CF4F2D" w:rsidP="00CF4F2D">
      <w:pPr>
        <w:pStyle w:val="Kop2"/>
      </w:pPr>
      <w:bookmarkStart w:id="94" w:name="_Toc31709145"/>
      <w:bookmarkStart w:id="95" w:name="_Toc131069463"/>
      <w:r>
        <w:t>Klachten</w:t>
      </w:r>
      <w:bookmarkEnd w:id="94"/>
      <w:bookmarkEnd w:id="95"/>
      <w:r>
        <w:t xml:space="preserve"> </w:t>
      </w:r>
    </w:p>
    <w:p w14:paraId="0BD5F45B" w14:textId="2D94B2C5" w:rsidR="00CF4F2D" w:rsidRPr="00E91527" w:rsidRDefault="00920989" w:rsidP="00CF4F2D">
      <w:pPr>
        <w:rPr>
          <w:rFonts w:eastAsia="MS Mincho"/>
        </w:rPr>
      </w:pPr>
      <w:r w:rsidRPr="003736CC">
        <w:rPr>
          <w:rFonts w:eastAsia="MS Mincho"/>
        </w:rPr>
        <w:t>Een aanbestedingsprocedure kan aanleiding geven tot vragen of opmerkingen over de aanbestedingsdocumenten of de wijze van aanbesteden. Hiervoor heeft de gemeente Groningen een klachtenregeling ingesteld. In eerste instantie kunt u deze vragen of opmerkingen stellen aan de contactpersoon in het kader van de inlichtingen (paragraaf 2.2). Stel uw vragen tijdig zodat uw vraag of opmerking meegenomen kan worden in de Nota van Inlichtingen. Bent u h</w:t>
      </w:r>
      <w:r w:rsidRPr="00E91527">
        <w:rPr>
          <w:rFonts w:eastAsia="MS Mincho"/>
        </w:rPr>
        <w:t xml:space="preserve">et niet eens met de reactie dan kunt u een klacht indienen. Zie voor de klachtenregeling: </w:t>
      </w:r>
      <w:hyperlink r:id="rId11" w:history="1">
        <w:r w:rsidRPr="00AE6337">
          <w:rPr>
            <w:rStyle w:val="Hyperlink"/>
          </w:rPr>
          <w:t>https://gemeente.groningen.nl/sites/default/files/klachtenregeling_aanbestedingen_gemeente_groningen.pdf</w:t>
        </w:r>
      </w:hyperlink>
      <w:r>
        <w:t>.</w:t>
      </w:r>
    </w:p>
    <w:p w14:paraId="2A0C0BFF" w14:textId="77777777" w:rsidR="00CF4F2D" w:rsidRDefault="00CF4F2D" w:rsidP="00CF4F2D"/>
    <w:p w14:paraId="2B34ED4F" w14:textId="77777777" w:rsidR="00CF4F2D" w:rsidRDefault="00CF4F2D" w:rsidP="00CF4F2D">
      <w:pPr>
        <w:ind w:left="0"/>
        <w:rPr>
          <w:rFonts w:cs="Arial"/>
          <w:b/>
          <w:bCs/>
          <w:kern w:val="32"/>
          <w:sz w:val="32"/>
          <w:szCs w:val="32"/>
        </w:rPr>
      </w:pPr>
      <w:r>
        <w:br w:type="page"/>
      </w:r>
    </w:p>
    <w:p w14:paraId="2880C7F7" w14:textId="77777777" w:rsidR="00CF4F2D" w:rsidRDefault="00CF4F2D" w:rsidP="00CF4F2D">
      <w:pPr>
        <w:pStyle w:val="Kop1"/>
      </w:pPr>
      <w:bookmarkStart w:id="96" w:name="_Toc31709146"/>
      <w:bookmarkStart w:id="97" w:name="_Toc131069464"/>
      <w:r>
        <w:lastRenderedPageBreak/>
        <w:t>Lijst van Bijlagen</w:t>
      </w:r>
      <w:bookmarkEnd w:id="96"/>
      <w:bookmarkEnd w:id="97"/>
      <w:r>
        <w:t xml:space="preserve"> </w:t>
      </w:r>
    </w:p>
    <w:p w14:paraId="55E15825" w14:textId="26757AFF" w:rsidR="008C7B2D" w:rsidRPr="009014FE" w:rsidRDefault="00CF4F2D" w:rsidP="009014FE">
      <w:pPr>
        <w:pStyle w:val="Kop2"/>
        <w:rPr>
          <w:rFonts w:cs="Calibri"/>
        </w:rPr>
      </w:pPr>
      <w:bookmarkStart w:id="98" w:name="_Toc31709147"/>
      <w:bookmarkStart w:id="99" w:name="_Toc131069465"/>
      <w:r>
        <w:t xml:space="preserve">Model K </w:t>
      </w:r>
      <w:r w:rsidRPr="00AB3B7E">
        <w:rPr>
          <w:rFonts w:cs="Calibri"/>
        </w:rPr>
        <w:t xml:space="preserve">Verklaring bestuurder omtrent rechtmatigheid inschrijving </w:t>
      </w:r>
      <w:r>
        <w:rPr>
          <w:rFonts w:cs="Calibri"/>
        </w:rPr>
        <w:tab/>
        <w:t>(bijlage 1)</w:t>
      </w:r>
      <w:bookmarkEnd w:id="98"/>
      <w:bookmarkEnd w:id="99"/>
    </w:p>
    <w:p w14:paraId="3BECFC86" w14:textId="50217DD1" w:rsidR="00CF4F2D" w:rsidRDefault="00A56152" w:rsidP="00CF4F2D">
      <w:pPr>
        <w:pStyle w:val="Kop2"/>
        <w:rPr>
          <w:rFonts w:cs="Calibri"/>
        </w:rPr>
      </w:pPr>
      <w:bookmarkStart w:id="100" w:name="_Toc31709148"/>
      <w:bookmarkStart w:id="101" w:name="_Toc131069466"/>
      <w:r>
        <w:t>Concept bouwteamovereenkomst</w:t>
      </w:r>
      <w:r w:rsidR="00CF4F2D">
        <w:tab/>
      </w:r>
      <w:r w:rsidR="00CF4F2D" w:rsidRPr="003E2FE6">
        <w:tab/>
      </w:r>
      <w:r w:rsidR="00CF4F2D" w:rsidRPr="003E2FE6">
        <w:tab/>
      </w:r>
      <w:r w:rsidR="00CF4F2D" w:rsidRPr="003E2FE6">
        <w:tab/>
      </w:r>
      <w:r w:rsidR="00CF4F2D" w:rsidRPr="003E2FE6">
        <w:tab/>
      </w:r>
      <w:r w:rsidR="00CF4F2D" w:rsidRPr="003E2FE6">
        <w:tab/>
      </w:r>
      <w:r w:rsidR="00CF4F2D" w:rsidRPr="003E2FE6">
        <w:rPr>
          <w:rFonts w:cs="Calibri"/>
        </w:rPr>
        <w:t>(bijlage 2)</w:t>
      </w:r>
      <w:bookmarkEnd w:id="100"/>
      <w:bookmarkEnd w:id="101"/>
    </w:p>
    <w:p w14:paraId="742A6647" w14:textId="3E5199C0" w:rsidR="009014FE" w:rsidRDefault="009014FE" w:rsidP="009014FE">
      <w:pPr>
        <w:pStyle w:val="Kop2"/>
        <w:tabs>
          <w:tab w:val="clear" w:pos="1134"/>
        </w:tabs>
        <w:rPr>
          <w:rFonts w:cs="Calibri"/>
        </w:rPr>
      </w:pPr>
      <w:bookmarkStart w:id="102" w:name="_Toc131069467"/>
      <w:r>
        <w:t xml:space="preserve">Aanvullende inkoopvoorwaarden voor architecten en ingenieurs </w:t>
      </w:r>
      <w:r>
        <w:tab/>
      </w:r>
      <w:r>
        <w:tab/>
      </w:r>
      <w:r>
        <w:tab/>
        <w:t>gemeente Groningen</w:t>
      </w:r>
      <w:r>
        <w:tab/>
      </w:r>
      <w:r w:rsidRPr="003E2FE6">
        <w:tab/>
      </w:r>
      <w:r w:rsidRPr="003E2FE6">
        <w:tab/>
      </w:r>
      <w:r>
        <w:tab/>
      </w:r>
      <w:r>
        <w:tab/>
      </w:r>
      <w:r w:rsidRPr="003E2FE6">
        <w:tab/>
      </w:r>
      <w:r w:rsidRPr="003E2FE6">
        <w:tab/>
      </w:r>
      <w:r w:rsidRPr="003E2FE6">
        <w:tab/>
      </w:r>
      <w:r w:rsidRPr="003E2FE6">
        <w:rPr>
          <w:rFonts w:cs="Calibri"/>
        </w:rPr>
        <w:t xml:space="preserve">(bijlage </w:t>
      </w:r>
      <w:r>
        <w:rPr>
          <w:rFonts w:cs="Calibri"/>
        </w:rPr>
        <w:t>3</w:t>
      </w:r>
      <w:r w:rsidRPr="003E2FE6">
        <w:rPr>
          <w:rFonts w:cs="Calibri"/>
        </w:rPr>
        <w:t>)</w:t>
      </w:r>
      <w:bookmarkEnd w:id="102"/>
    </w:p>
    <w:p w14:paraId="2FE49A3C" w14:textId="05672BE9" w:rsidR="009014FE" w:rsidRPr="009014FE" w:rsidRDefault="009014FE" w:rsidP="009014FE">
      <w:pPr>
        <w:pStyle w:val="Kop2"/>
        <w:rPr>
          <w:rFonts w:cs="Calibri"/>
        </w:rPr>
      </w:pPr>
      <w:bookmarkStart w:id="103" w:name="_Toc131069468"/>
      <w:r>
        <w:t>Concept wachtkamerovereenkomst</w:t>
      </w:r>
      <w:r>
        <w:tab/>
      </w:r>
      <w:r w:rsidRPr="003E2FE6">
        <w:tab/>
      </w:r>
      <w:r w:rsidRPr="003E2FE6">
        <w:tab/>
      </w:r>
      <w:r w:rsidRPr="003E2FE6">
        <w:tab/>
      </w:r>
      <w:r w:rsidRPr="003E2FE6">
        <w:tab/>
      </w:r>
      <w:r w:rsidRPr="003E2FE6">
        <w:tab/>
      </w:r>
      <w:r w:rsidRPr="003E2FE6">
        <w:rPr>
          <w:rFonts w:cs="Calibri"/>
        </w:rPr>
        <w:t xml:space="preserve">(bijlage </w:t>
      </w:r>
      <w:r>
        <w:rPr>
          <w:rFonts w:cs="Calibri"/>
        </w:rPr>
        <w:t>4</w:t>
      </w:r>
      <w:r w:rsidRPr="003E2FE6">
        <w:rPr>
          <w:rFonts w:cs="Calibri"/>
        </w:rPr>
        <w:t>)</w:t>
      </w:r>
      <w:bookmarkEnd w:id="103"/>
    </w:p>
    <w:p w14:paraId="5D9DB39D" w14:textId="2437C556" w:rsidR="00CF4F2D" w:rsidRDefault="00797810" w:rsidP="00797810">
      <w:pPr>
        <w:pStyle w:val="Kop2"/>
      </w:pPr>
      <w:bookmarkStart w:id="104" w:name="_Toc102045184"/>
      <w:bookmarkStart w:id="105" w:name="_Toc131069469"/>
      <w:r>
        <w:t>Format Risicodossier</w:t>
      </w:r>
      <w:r>
        <w:tab/>
      </w:r>
      <w:r>
        <w:tab/>
      </w:r>
      <w:r>
        <w:tab/>
      </w:r>
      <w:r>
        <w:tab/>
      </w:r>
      <w:r>
        <w:tab/>
      </w:r>
      <w:r>
        <w:tab/>
      </w:r>
      <w:r>
        <w:tab/>
      </w:r>
      <w:r>
        <w:tab/>
        <w:t xml:space="preserve">(bijlage </w:t>
      </w:r>
      <w:r w:rsidR="009014FE">
        <w:t>5</w:t>
      </w:r>
      <w:r>
        <w:t>)</w:t>
      </w:r>
      <w:bookmarkEnd w:id="104"/>
      <w:bookmarkEnd w:id="105"/>
    </w:p>
    <w:p w14:paraId="060064BB" w14:textId="77777777" w:rsidR="00CF4F2D" w:rsidRPr="00671E57" w:rsidRDefault="00CF4F2D" w:rsidP="00CF4F2D"/>
    <w:p w14:paraId="5825137A" w14:textId="77777777" w:rsidR="00CF4F2D" w:rsidRPr="00671E57" w:rsidRDefault="00CF4F2D" w:rsidP="00CF4F2D"/>
    <w:p w14:paraId="21691C58" w14:textId="77777777" w:rsidR="00CF4F2D" w:rsidRPr="00671E57" w:rsidRDefault="00CF4F2D" w:rsidP="00CF4F2D"/>
    <w:p w14:paraId="58711A75" w14:textId="77777777" w:rsidR="00CF4F2D" w:rsidRPr="00AB3B7E" w:rsidRDefault="00CF4F2D" w:rsidP="00CF4F2D"/>
    <w:p w14:paraId="0610E714" w14:textId="77777777" w:rsidR="00CF4F2D" w:rsidRDefault="00CF4F2D" w:rsidP="00CF4F2D">
      <w:pPr>
        <w:ind w:left="0"/>
        <w:rPr>
          <w:rFonts w:cs="Calibri"/>
          <w:sz w:val="24"/>
        </w:rPr>
      </w:pPr>
      <w:r>
        <w:rPr>
          <w:rFonts w:cs="Calibri"/>
          <w:sz w:val="24"/>
        </w:rPr>
        <w:br w:type="page"/>
      </w:r>
    </w:p>
    <w:p w14:paraId="517DA54F" w14:textId="77777777" w:rsidR="00CF4F2D" w:rsidRPr="003D3CFD" w:rsidRDefault="00CF4F2D" w:rsidP="00CF4F2D">
      <w:pPr>
        <w:spacing w:after="60" w:line="264" w:lineRule="auto"/>
        <w:ind w:left="0"/>
        <w:outlineLvl w:val="1"/>
        <w:rPr>
          <w:rFonts w:cs="Calibri"/>
          <w:b/>
          <w:sz w:val="24"/>
        </w:rPr>
      </w:pPr>
      <w:r w:rsidRPr="003D3CFD">
        <w:rPr>
          <w:rFonts w:cs="Calibri"/>
          <w:b/>
          <w:sz w:val="24"/>
        </w:rPr>
        <w:lastRenderedPageBreak/>
        <w:t>Bijlage 1 :</w:t>
      </w:r>
      <w:r w:rsidRPr="003D3CFD">
        <w:rPr>
          <w:rFonts w:cs="Calibri"/>
          <w:b/>
          <w:sz w:val="24"/>
        </w:rPr>
        <w:tab/>
        <w:t>Model Verklaring bestuurder omtrent rechtmatigheid inschrijving (Model K)</w:t>
      </w:r>
    </w:p>
    <w:p w14:paraId="5C3BA6A2" w14:textId="77777777" w:rsidR="00CF4F2D" w:rsidRPr="00AB3B7E" w:rsidRDefault="00CF4F2D" w:rsidP="00CF4F2D">
      <w:pPr>
        <w:spacing w:line="264" w:lineRule="auto"/>
        <w:ind w:left="0"/>
        <w:rPr>
          <w:rFonts w:cs="Calibri"/>
          <w:sz w:val="24"/>
          <w:szCs w:val="20"/>
        </w:rPr>
      </w:pPr>
    </w:p>
    <w:p w14:paraId="77747402" w14:textId="77777777" w:rsidR="00CF4F2D" w:rsidRPr="00AB3B7E" w:rsidRDefault="00CF4F2D" w:rsidP="00CF4F2D">
      <w:pPr>
        <w:spacing w:line="264" w:lineRule="auto"/>
        <w:ind w:left="0"/>
        <w:rPr>
          <w:rFonts w:cs="Calibri"/>
          <w:szCs w:val="20"/>
        </w:rPr>
      </w:pPr>
      <w:r w:rsidRPr="00AB3B7E">
        <w:rPr>
          <w:rFonts w:cs="Calibri"/>
          <w:szCs w:val="20"/>
        </w:rPr>
        <w:t xml:space="preserve">Deze verklaring maakt deel uit van het aanbestedingstraject ten behoeve van: </w:t>
      </w:r>
    </w:p>
    <w:p w14:paraId="499364CA" w14:textId="77777777" w:rsidR="00CF4F2D" w:rsidRPr="00AB3B7E" w:rsidRDefault="00CF4F2D" w:rsidP="00CF4F2D">
      <w:pPr>
        <w:spacing w:line="264" w:lineRule="auto"/>
        <w:ind w:left="0"/>
        <w:rPr>
          <w:rFonts w:cs="Calibri"/>
          <w:szCs w:val="20"/>
        </w:rPr>
      </w:pPr>
    </w:p>
    <w:p w14:paraId="368E8129" w14:textId="6BA04421" w:rsidR="00CF4F2D" w:rsidRPr="00AB3B7E" w:rsidRDefault="00CF4F2D" w:rsidP="00CF4F2D">
      <w:pPr>
        <w:spacing w:line="264" w:lineRule="auto"/>
        <w:ind w:left="0"/>
        <w:rPr>
          <w:rFonts w:cs="Calibri"/>
          <w:b/>
          <w:sz w:val="24"/>
        </w:rPr>
      </w:pPr>
      <w:r w:rsidRPr="00AB3B7E">
        <w:rPr>
          <w:rFonts w:cs="Calibri"/>
          <w:b/>
          <w:sz w:val="24"/>
        </w:rPr>
        <w:t>“</w:t>
      </w:r>
      <w:r w:rsidR="00001882">
        <w:rPr>
          <w:rFonts w:cs="Calibri"/>
          <w:b/>
          <w:sz w:val="24"/>
        </w:rPr>
        <w:t>Reitdiepzone – Friesestraatweg Zuid</w:t>
      </w:r>
      <w:r w:rsidR="00FD2037" w:rsidRPr="00FD2037">
        <w:rPr>
          <w:rFonts w:cs="Calibri"/>
          <w:b/>
          <w:sz w:val="24"/>
        </w:rPr>
        <w:t>”</w:t>
      </w:r>
    </w:p>
    <w:p w14:paraId="13FDCB54" w14:textId="0C40F7A3" w:rsidR="00CF4F2D" w:rsidRPr="00AB3B7E" w:rsidRDefault="00CF4F2D" w:rsidP="00CF4F2D">
      <w:pPr>
        <w:spacing w:line="264" w:lineRule="auto"/>
        <w:ind w:left="0"/>
        <w:rPr>
          <w:rFonts w:cs="Calibri"/>
          <w:b/>
          <w:sz w:val="24"/>
        </w:rPr>
      </w:pPr>
      <w:r w:rsidRPr="00D340AE">
        <w:rPr>
          <w:rFonts w:cs="Calibri"/>
          <w:b/>
          <w:sz w:val="24"/>
        </w:rPr>
        <w:t xml:space="preserve">Besteknummer: </w:t>
      </w:r>
      <w:r w:rsidR="00001882">
        <w:rPr>
          <w:rFonts w:cs="Calibri"/>
          <w:b/>
          <w:sz w:val="24"/>
        </w:rPr>
        <w:t>15-2023</w:t>
      </w:r>
    </w:p>
    <w:p w14:paraId="0A6E094B" w14:textId="77777777" w:rsidR="00CF4F2D" w:rsidRPr="00AB3B7E" w:rsidRDefault="00CF4F2D" w:rsidP="00CF4F2D">
      <w:pPr>
        <w:spacing w:line="264" w:lineRule="auto"/>
        <w:ind w:left="0"/>
        <w:rPr>
          <w:rFonts w:cs="Calibri"/>
          <w:szCs w:val="20"/>
        </w:rPr>
      </w:pPr>
    </w:p>
    <w:p w14:paraId="3A67496E" w14:textId="77777777" w:rsidR="00CF4F2D" w:rsidRPr="00AB3B7E" w:rsidRDefault="00CF4F2D" w:rsidP="00CF4F2D">
      <w:pPr>
        <w:spacing w:line="264" w:lineRule="auto"/>
        <w:ind w:left="0"/>
        <w:rPr>
          <w:rFonts w:cs="Calibri"/>
          <w:szCs w:val="20"/>
        </w:rPr>
      </w:pPr>
      <w:r w:rsidRPr="00AB3B7E">
        <w:rPr>
          <w:rFonts w:cs="Calibri"/>
          <w:szCs w:val="20"/>
        </w:rPr>
        <w:t>Ondergetekende verklaart dat de onderhavige Inschrijving of, in geval van een onderhandelingsprocedure, de aanbieding, niet tot stand is gekomen onder invloed van een overeenkomst, besluit of gedraging in strijd met het Nederlandse of Europese mededingingsrecht.</w:t>
      </w:r>
    </w:p>
    <w:p w14:paraId="2778C9DE" w14:textId="77777777" w:rsidR="00CF4F2D" w:rsidRPr="00AB3B7E" w:rsidRDefault="00CF4F2D" w:rsidP="00CF4F2D">
      <w:pPr>
        <w:spacing w:line="264" w:lineRule="auto"/>
        <w:ind w:left="0"/>
        <w:rPr>
          <w:rFonts w:cs="Calibri"/>
          <w:szCs w:val="20"/>
        </w:rPr>
      </w:pPr>
    </w:p>
    <w:p w14:paraId="5FE5195F" w14:textId="77777777" w:rsidR="00CF4F2D" w:rsidRPr="00AB3B7E" w:rsidRDefault="00CF4F2D" w:rsidP="00CF4F2D">
      <w:pPr>
        <w:spacing w:line="264" w:lineRule="auto"/>
        <w:ind w:left="0"/>
        <w:rPr>
          <w:rFonts w:cs="Calibri"/>
          <w:szCs w:val="20"/>
        </w:rPr>
      </w:pPr>
      <w:r w:rsidRPr="00AB3B7E">
        <w:rPr>
          <w:rFonts w:cs="Calibri"/>
          <w:szCs w:val="20"/>
        </w:rPr>
        <w:t>Aldus naar waarheid opgemaakt</w:t>
      </w:r>
    </w:p>
    <w:p w14:paraId="730B358A" w14:textId="77777777" w:rsidR="00CF4F2D" w:rsidRPr="00AB3B7E" w:rsidRDefault="00CF4F2D" w:rsidP="00CF4F2D">
      <w:pPr>
        <w:spacing w:line="264" w:lineRule="auto"/>
        <w:ind w:left="0"/>
        <w:rPr>
          <w:rFonts w:cs="Calibri"/>
          <w:szCs w:val="20"/>
        </w:rPr>
      </w:pPr>
    </w:p>
    <w:p w14:paraId="1011DBC8" w14:textId="77777777" w:rsidR="00CF4F2D" w:rsidRPr="00AB3B7E" w:rsidRDefault="00CF4F2D" w:rsidP="00CF4F2D">
      <w:pPr>
        <w:spacing w:line="264" w:lineRule="auto"/>
        <w:ind w:left="0"/>
        <w:rPr>
          <w:rFonts w:cs="Calibri"/>
          <w:szCs w:val="20"/>
        </w:rPr>
      </w:pPr>
    </w:p>
    <w:p w14:paraId="182949D2" w14:textId="77777777" w:rsidR="00CF4F2D" w:rsidRPr="00AB3B7E" w:rsidRDefault="00CF4F2D" w:rsidP="00CF4F2D">
      <w:pPr>
        <w:spacing w:line="264" w:lineRule="auto"/>
        <w:ind w:left="0"/>
        <w:rPr>
          <w:rFonts w:cs="Calibri"/>
          <w:szCs w:val="20"/>
        </w:rPr>
      </w:pPr>
      <w:r w:rsidRPr="00AB3B7E">
        <w:rPr>
          <w:rFonts w:cs="Calibri"/>
          <w:szCs w:val="20"/>
        </w:rPr>
        <w:t>Op… … … … … … … … … …… … … … … … … … …   (datum)  te … … … … … … … … … … … (plaats)</w:t>
      </w:r>
    </w:p>
    <w:p w14:paraId="0301BFAE" w14:textId="77777777" w:rsidR="00CF4F2D" w:rsidRPr="00AB3B7E" w:rsidRDefault="00CF4F2D" w:rsidP="00CF4F2D">
      <w:pPr>
        <w:spacing w:line="264" w:lineRule="auto"/>
        <w:ind w:left="0"/>
        <w:rPr>
          <w:rFonts w:cs="Calibri"/>
          <w:szCs w:val="20"/>
        </w:rPr>
      </w:pPr>
    </w:p>
    <w:p w14:paraId="75232723" w14:textId="77777777" w:rsidR="00CF4F2D" w:rsidRPr="00AB3B7E" w:rsidRDefault="00CF4F2D" w:rsidP="00CF4F2D">
      <w:pPr>
        <w:spacing w:line="264" w:lineRule="auto"/>
        <w:ind w:left="0"/>
        <w:rPr>
          <w:rFonts w:cs="Calibri"/>
          <w:szCs w:val="20"/>
        </w:rPr>
      </w:pPr>
    </w:p>
    <w:p w14:paraId="60A15B02" w14:textId="77777777" w:rsidR="00CF4F2D" w:rsidRPr="00AB3B7E" w:rsidRDefault="00CF4F2D" w:rsidP="00CF4F2D">
      <w:pPr>
        <w:spacing w:line="264" w:lineRule="auto"/>
        <w:ind w:left="0"/>
        <w:rPr>
          <w:rFonts w:cs="Calibri"/>
          <w:szCs w:val="20"/>
        </w:rPr>
      </w:pPr>
      <w:r w:rsidRPr="00AB3B7E">
        <w:rPr>
          <w:rFonts w:cs="Calibri"/>
          <w:szCs w:val="20"/>
        </w:rPr>
        <w:t>door… … … … … … … … … …  … … … … … … … … … … … … … … … … … …  ( naam en voorletters)</w:t>
      </w:r>
    </w:p>
    <w:p w14:paraId="292D3EDC" w14:textId="77777777" w:rsidR="00CF4F2D" w:rsidRPr="00AB3B7E" w:rsidRDefault="00CF4F2D" w:rsidP="00CF4F2D">
      <w:pPr>
        <w:spacing w:line="264" w:lineRule="auto"/>
        <w:ind w:left="0"/>
        <w:rPr>
          <w:rFonts w:cs="Calibri"/>
          <w:szCs w:val="20"/>
        </w:rPr>
      </w:pPr>
    </w:p>
    <w:p w14:paraId="47D13D50" w14:textId="77777777" w:rsidR="00CF4F2D" w:rsidRPr="00AB3B7E" w:rsidRDefault="00CF4F2D" w:rsidP="00CF4F2D">
      <w:pPr>
        <w:spacing w:line="264" w:lineRule="auto"/>
        <w:ind w:left="0"/>
        <w:rPr>
          <w:rFonts w:cs="Calibri"/>
          <w:szCs w:val="20"/>
        </w:rPr>
      </w:pPr>
    </w:p>
    <w:p w14:paraId="4129F32A" w14:textId="77777777" w:rsidR="00CF4F2D" w:rsidRPr="00AB3B7E" w:rsidRDefault="00CF4F2D" w:rsidP="00CF4F2D">
      <w:pPr>
        <w:spacing w:line="264" w:lineRule="auto"/>
        <w:ind w:left="0"/>
        <w:rPr>
          <w:rFonts w:cs="Calibri"/>
          <w:szCs w:val="20"/>
        </w:rPr>
      </w:pPr>
      <w:r w:rsidRPr="00AB3B7E">
        <w:rPr>
          <w:rFonts w:cs="Calibri"/>
          <w:szCs w:val="20"/>
        </w:rPr>
        <w:t>als bestuurder van … … … … … … … … … … … … … … … … … … … … … … … … … … (naam bedrijf)</w:t>
      </w:r>
    </w:p>
    <w:p w14:paraId="01626894" w14:textId="77777777" w:rsidR="00CF4F2D" w:rsidRPr="00AB3B7E" w:rsidRDefault="00CF4F2D" w:rsidP="00CF4F2D">
      <w:pPr>
        <w:spacing w:line="264" w:lineRule="auto"/>
        <w:ind w:left="0"/>
        <w:rPr>
          <w:rFonts w:cs="Calibri"/>
          <w:szCs w:val="20"/>
        </w:rPr>
      </w:pPr>
    </w:p>
    <w:p w14:paraId="3752B2D5" w14:textId="77777777" w:rsidR="00CF4F2D" w:rsidRPr="00AB3B7E" w:rsidRDefault="00CF4F2D" w:rsidP="00CF4F2D">
      <w:pPr>
        <w:spacing w:line="264" w:lineRule="auto"/>
        <w:ind w:left="0"/>
        <w:rPr>
          <w:rFonts w:cs="Calibri"/>
          <w:szCs w:val="20"/>
        </w:rPr>
      </w:pPr>
    </w:p>
    <w:p w14:paraId="7AA370A4" w14:textId="77777777" w:rsidR="00CF4F2D" w:rsidRPr="00AB3B7E" w:rsidRDefault="00CF4F2D" w:rsidP="00CF4F2D">
      <w:pPr>
        <w:spacing w:line="264" w:lineRule="auto"/>
        <w:ind w:left="0"/>
        <w:rPr>
          <w:rFonts w:cs="Calibri"/>
          <w:szCs w:val="20"/>
        </w:rPr>
      </w:pPr>
      <w:r w:rsidRPr="00AB3B7E">
        <w:rPr>
          <w:rFonts w:cs="Calibri"/>
          <w:szCs w:val="20"/>
        </w:rPr>
        <w:t>die … … … … … … … … … … … … … … … … … … … …  … … … … … … … …  … … … … . (naam bedrijf)</w:t>
      </w:r>
    </w:p>
    <w:p w14:paraId="6B253205" w14:textId="77777777" w:rsidR="00CF4F2D" w:rsidRPr="00AB3B7E" w:rsidRDefault="00CF4F2D" w:rsidP="00CF4F2D">
      <w:pPr>
        <w:spacing w:line="264" w:lineRule="auto"/>
        <w:ind w:left="0"/>
        <w:rPr>
          <w:rFonts w:cs="Calibri"/>
          <w:szCs w:val="20"/>
        </w:rPr>
      </w:pPr>
    </w:p>
    <w:p w14:paraId="0CFCE022" w14:textId="77777777" w:rsidR="00CF4F2D" w:rsidRPr="00AB3B7E" w:rsidRDefault="00CF4F2D" w:rsidP="00CF4F2D">
      <w:pPr>
        <w:spacing w:line="264" w:lineRule="auto"/>
        <w:ind w:left="0"/>
        <w:rPr>
          <w:rFonts w:cs="Calibri"/>
          <w:szCs w:val="20"/>
        </w:rPr>
      </w:pPr>
    </w:p>
    <w:p w14:paraId="5C2F24A2" w14:textId="77777777" w:rsidR="00CF4F2D" w:rsidRPr="00AB3B7E" w:rsidRDefault="00CF4F2D" w:rsidP="00CF4F2D">
      <w:pPr>
        <w:spacing w:line="264" w:lineRule="auto"/>
        <w:ind w:left="0"/>
        <w:rPr>
          <w:rFonts w:cs="Calibri"/>
          <w:szCs w:val="20"/>
        </w:rPr>
      </w:pPr>
      <w:r w:rsidRPr="00AB3B7E">
        <w:rPr>
          <w:rFonts w:cs="Calibri"/>
          <w:szCs w:val="20"/>
        </w:rPr>
        <w:t>ter zake van deze Inschrijving of Inschrijving rechtsgeldig vertegenwoordigt.</w:t>
      </w:r>
    </w:p>
    <w:p w14:paraId="179D421B" w14:textId="77777777" w:rsidR="00CF4F2D" w:rsidRPr="00AB3B7E" w:rsidRDefault="00CF4F2D" w:rsidP="00CF4F2D">
      <w:pPr>
        <w:spacing w:line="264" w:lineRule="auto"/>
        <w:ind w:left="0"/>
        <w:rPr>
          <w:rFonts w:cs="Calibri"/>
          <w:szCs w:val="20"/>
        </w:rPr>
      </w:pPr>
    </w:p>
    <w:p w14:paraId="06FDC4D4" w14:textId="77777777" w:rsidR="00CF4F2D" w:rsidRPr="00AB3B7E" w:rsidRDefault="00CF4F2D" w:rsidP="00CF4F2D">
      <w:pPr>
        <w:spacing w:line="264" w:lineRule="auto"/>
        <w:ind w:left="0"/>
        <w:rPr>
          <w:rFonts w:cs="Calibri"/>
          <w:sz w:val="24"/>
          <w:szCs w:val="20"/>
        </w:rPr>
      </w:pPr>
      <w:r w:rsidRPr="00AB3B7E">
        <w:rPr>
          <w:rFonts w:cs="Calibri"/>
          <w:szCs w:val="20"/>
        </w:rPr>
        <w:t>… … … … … … … … … … … … … … … … … … … …… … … … …  … … … … … … … … …  (handtekening)</w:t>
      </w:r>
    </w:p>
    <w:p w14:paraId="5074A346" w14:textId="77777777" w:rsidR="00CF4F2D" w:rsidRPr="00AB3B7E" w:rsidRDefault="00CF4F2D" w:rsidP="00CF4F2D">
      <w:pPr>
        <w:spacing w:line="264" w:lineRule="auto"/>
        <w:ind w:left="0" w:hanging="1417"/>
        <w:rPr>
          <w:rFonts w:cs="Calibri"/>
          <w:szCs w:val="20"/>
        </w:rPr>
      </w:pPr>
    </w:p>
    <w:p w14:paraId="25A89F5B" w14:textId="77777777" w:rsidR="00CF4F2D" w:rsidRPr="00AB3B7E" w:rsidRDefault="00CF4F2D" w:rsidP="00CF4F2D">
      <w:pPr>
        <w:spacing w:line="264" w:lineRule="auto"/>
        <w:ind w:left="0" w:hanging="1417"/>
        <w:rPr>
          <w:rFonts w:cs="Calibri"/>
          <w:szCs w:val="20"/>
        </w:rPr>
      </w:pPr>
    </w:p>
    <w:p w14:paraId="50F62140" w14:textId="77777777" w:rsidR="00CF4F2D" w:rsidRPr="00AB3B7E" w:rsidRDefault="00CF4F2D" w:rsidP="00CF4F2D">
      <w:pPr>
        <w:spacing w:line="264" w:lineRule="auto"/>
        <w:ind w:left="360"/>
        <w:rPr>
          <w:rFonts w:cs="Calibri"/>
          <w:szCs w:val="20"/>
        </w:rPr>
      </w:pPr>
    </w:p>
    <w:p w14:paraId="0D668120" w14:textId="77777777" w:rsidR="00CF4F2D" w:rsidRPr="00AB3B7E" w:rsidRDefault="00CF4F2D" w:rsidP="00CF4F2D">
      <w:pPr>
        <w:spacing w:line="264" w:lineRule="auto"/>
        <w:ind w:left="0"/>
        <w:rPr>
          <w:rFonts w:cs="Calibri"/>
          <w:szCs w:val="20"/>
        </w:rPr>
      </w:pPr>
      <w:r w:rsidRPr="00AB3B7E">
        <w:rPr>
          <w:rFonts w:cs="Calibri"/>
          <w:szCs w:val="20"/>
        </w:rPr>
        <w:t xml:space="preserve">NB. </w:t>
      </w:r>
    </w:p>
    <w:p w14:paraId="3074592E" w14:textId="77777777" w:rsidR="00CF4F2D" w:rsidRPr="00AB3B7E" w:rsidRDefault="00CF4F2D" w:rsidP="00CF4F2D">
      <w:pPr>
        <w:spacing w:line="264" w:lineRule="auto"/>
        <w:ind w:left="0"/>
        <w:rPr>
          <w:rFonts w:cs="Calibri"/>
          <w:szCs w:val="20"/>
        </w:rPr>
      </w:pPr>
      <w:r w:rsidRPr="00AB3B7E">
        <w:rPr>
          <w:rFonts w:cs="Calibri"/>
          <w:szCs w:val="20"/>
        </w:rPr>
        <w:t>Deze verklaring dient ondertekend te worden  door de statutair bestuurder(s) die de vennootschap rechtsgeldig vertegenwoordigen.  Ondertekening door een gevolmachtigde of een niet alleen vertegenwoordigingsbevoegde statutair bestuurder volstaat aldus niet.</w:t>
      </w:r>
    </w:p>
    <w:tbl>
      <w:tblPr>
        <w:tblW w:w="0" w:type="auto"/>
        <w:tblLook w:val="01E0" w:firstRow="1" w:lastRow="1" w:firstColumn="1" w:lastColumn="1" w:noHBand="0" w:noVBand="0"/>
      </w:tblPr>
      <w:tblGrid>
        <w:gridCol w:w="2800"/>
        <w:gridCol w:w="1808"/>
        <w:gridCol w:w="292"/>
        <w:gridCol w:w="1100"/>
        <w:gridCol w:w="1400"/>
        <w:gridCol w:w="1168"/>
        <w:gridCol w:w="210"/>
        <w:gridCol w:w="852"/>
      </w:tblGrid>
      <w:tr w:rsidR="00CF4F2D" w:rsidRPr="007B7460" w14:paraId="51352059" w14:textId="77777777" w:rsidTr="00303EC1">
        <w:trPr>
          <w:gridAfter w:val="1"/>
          <w:wAfter w:w="852" w:type="dxa"/>
        </w:trPr>
        <w:tc>
          <w:tcPr>
            <w:tcW w:w="6000" w:type="dxa"/>
            <w:gridSpan w:val="4"/>
            <w:shd w:val="clear" w:color="auto" w:fill="auto"/>
          </w:tcPr>
          <w:p w14:paraId="7A8E0828" w14:textId="77777777" w:rsidR="00CF4F2D" w:rsidRPr="007B7460" w:rsidRDefault="00CF4F2D" w:rsidP="00303EC1">
            <w:pPr>
              <w:tabs>
                <w:tab w:val="left" w:pos="1020"/>
              </w:tabs>
              <w:ind w:left="1260"/>
              <w:rPr>
                <w:rFonts w:eastAsia="MS Mincho"/>
                <w:color w:val="FF0000"/>
              </w:rPr>
            </w:pPr>
          </w:p>
        </w:tc>
        <w:tc>
          <w:tcPr>
            <w:tcW w:w="2778" w:type="dxa"/>
            <w:gridSpan w:val="3"/>
            <w:shd w:val="clear" w:color="auto" w:fill="auto"/>
          </w:tcPr>
          <w:p w14:paraId="35DBED8E" w14:textId="77777777" w:rsidR="00CF4F2D" w:rsidRPr="007B7460" w:rsidRDefault="00CF4F2D" w:rsidP="00303EC1">
            <w:pPr>
              <w:tabs>
                <w:tab w:val="left" w:pos="1020"/>
              </w:tabs>
              <w:ind w:left="1260"/>
              <w:rPr>
                <w:rFonts w:eastAsia="MS Mincho"/>
                <w:color w:val="FF0000"/>
              </w:rPr>
            </w:pPr>
          </w:p>
        </w:tc>
      </w:tr>
      <w:tr w:rsidR="00CF4F2D" w:rsidRPr="007B7460" w14:paraId="08E48E5E" w14:textId="77777777" w:rsidTr="00303EC1">
        <w:tc>
          <w:tcPr>
            <w:tcW w:w="2800" w:type="dxa"/>
            <w:shd w:val="clear" w:color="auto" w:fill="auto"/>
          </w:tcPr>
          <w:p w14:paraId="7E26E645" w14:textId="77777777" w:rsidR="00CF4F2D" w:rsidRPr="007B7460" w:rsidRDefault="00CF4F2D" w:rsidP="00303EC1">
            <w:pPr>
              <w:tabs>
                <w:tab w:val="left" w:pos="1020"/>
              </w:tabs>
              <w:ind w:left="1260"/>
              <w:rPr>
                <w:rFonts w:eastAsia="MS Mincho"/>
                <w:snapToGrid w:val="0"/>
                <w:color w:val="FF0000"/>
              </w:rPr>
            </w:pPr>
          </w:p>
        </w:tc>
        <w:tc>
          <w:tcPr>
            <w:tcW w:w="2100" w:type="dxa"/>
            <w:gridSpan w:val="2"/>
            <w:shd w:val="clear" w:color="auto" w:fill="auto"/>
          </w:tcPr>
          <w:p w14:paraId="355CF382" w14:textId="77777777" w:rsidR="00CF4F2D" w:rsidRPr="007B7460" w:rsidRDefault="00CF4F2D" w:rsidP="00303EC1">
            <w:pPr>
              <w:tabs>
                <w:tab w:val="left" w:pos="1020"/>
              </w:tabs>
              <w:ind w:left="1260"/>
              <w:rPr>
                <w:rFonts w:eastAsia="MS Mincho"/>
                <w:i/>
                <w:snapToGrid w:val="0"/>
                <w:color w:val="FF0000"/>
              </w:rPr>
            </w:pPr>
          </w:p>
        </w:tc>
        <w:tc>
          <w:tcPr>
            <w:tcW w:w="2500" w:type="dxa"/>
            <w:gridSpan w:val="2"/>
            <w:shd w:val="clear" w:color="auto" w:fill="auto"/>
          </w:tcPr>
          <w:p w14:paraId="49F6813E" w14:textId="77777777" w:rsidR="00CF4F2D" w:rsidRPr="007B7460" w:rsidRDefault="00CF4F2D" w:rsidP="00303EC1">
            <w:pPr>
              <w:tabs>
                <w:tab w:val="left" w:pos="1020"/>
              </w:tabs>
              <w:ind w:left="0"/>
              <w:rPr>
                <w:rFonts w:eastAsia="MS Mincho"/>
                <w:snapToGrid w:val="0"/>
                <w:color w:val="FF0000"/>
              </w:rPr>
            </w:pPr>
          </w:p>
        </w:tc>
        <w:tc>
          <w:tcPr>
            <w:tcW w:w="2230" w:type="dxa"/>
            <w:gridSpan w:val="3"/>
            <w:shd w:val="clear" w:color="auto" w:fill="auto"/>
          </w:tcPr>
          <w:p w14:paraId="10C8F826" w14:textId="77777777" w:rsidR="00CF4F2D" w:rsidRPr="007B7460" w:rsidRDefault="00CF4F2D" w:rsidP="00303EC1">
            <w:pPr>
              <w:tabs>
                <w:tab w:val="left" w:pos="1020"/>
              </w:tabs>
              <w:ind w:left="0"/>
              <w:rPr>
                <w:rFonts w:eastAsia="MS Mincho"/>
                <w:i/>
                <w:snapToGrid w:val="0"/>
                <w:color w:val="FF0000"/>
              </w:rPr>
            </w:pPr>
          </w:p>
        </w:tc>
      </w:tr>
      <w:tr w:rsidR="00CF4F2D" w:rsidRPr="007B7460" w14:paraId="4EE86754" w14:textId="77777777" w:rsidTr="00303EC1">
        <w:tc>
          <w:tcPr>
            <w:tcW w:w="2800" w:type="dxa"/>
            <w:shd w:val="clear" w:color="auto" w:fill="auto"/>
          </w:tcPr>
          <w:p w14:paraId="43366758" w14:textId="77777777" w:rsidR="00CF4F2D" w:rsidRPr="007B7460" w:rsidRDefault="00CF4F2D" w:rsidP="00303EC1">
            <w:pPr>
              <w:tabs>
                <w:tab w:val="left" w:pos="1020"/>
              </w:tabs>
              <w:ind w:left="1260"/>
              <w:rPr>
                <w:rFonts w:eastAsia="MS Mincho"/>
                <w:snapToGrid w:val="0"/>
                <w:color w:val="FF0000"/>
              </w:rPr>
            </w:pPr>
          </w:p>
        </w:tc>
        <w:tc>
          <w:tcPr>
            <w:tcW w:w="2100" w:type="dxa"/>
            <w:gridSpan w:val="2"/>
            <w:shd w:val="clear" w:color="auto" w:fill="auto"/>
          </w:tcPr>
          <w:p w14:paraId="1927617B" w14:textId="77777777" w:rsidR="00CF4F2D" w:rsidRPr="007B7460" w:rsidRDefault="00CF4F2D" w:rsidP="00303EC1">
            <w:pPr>
              <w:tabs>
                <w:tab w:val="left" w:pos="1020"/>
              </w:tabs>
              <w:ind w:left="0"/>
              <w:rPr>
                <w:rFonts w:eastAsia="MS Mincho"/>
                <w:i/>
                <w:snapToGrid w:val="0"/>
                <w:color w:val="FF0000"/>
              </w:rPr>
            </w:pPr>
          </w:p>
        </w:tc>
        <w:tc>
          <w:tcPr>
            <w:tcW w:w="2500" w:type="dxa"/>
            <w:gridSpan w:val="2"/>
            <w:shd w:val="clear" w:color="auto" w:fill="auto"/>
          </w:tcPr>
          <w:p w14:paraId="16D35C3D" w14:textId="77777777" w:rsidR="00CF4F2D" w:rsidRPr="007B7460" w:rsidRDefault="00CF4F2D" w:rsidP="00303EC1">
            <w:pPr>
              <w:tabs>
                <w:tab w:val="left" w:pos="1020"/>
              </w:tabs>
              <w:ind w:left="1260"/>
              <w:rPr>
                <w:rFonts w:eastAsia="MS Mincho"/>
                <w:snapToGrid w:val="0"/>
                <w:color w:val="FF0000"/>
              </w:rPr>
            </w:pPr>
          </w:p>
        </w:tc>
        <w:tc>
          <w:tcPr>
            <w:tcW w:w="2230" w:type="dxa"/>
            <w:gridSpan w:val="3"/>
            <w:shd w:val="clear" w:color="auto" w:fill="auto"/>
          </w:tcPr>
          <w:p w14:paraId="45865E9C" w14:textId="77777777" w:rsidR="00CF4F2D" w:rsidRPr="007B7460" w:rsidRDefault="00CF4F2D" w:rsidP="00303EC1">
            <w:pPr>
              <w:tabs>
                <w:tab w:val="left" w:pos="1020"/>
              </w:tabs>
              <w:ind w:left="0"/>
              <w:rPr>
                <w:rFonts w:eastAsia="MS Mincho"/>
                <w:i/>
                <w:snapToGrid w:val="0"/>
                <w:color w:val="FF0000"/>
              </w:rPr>
            </w:pPr>
          </w:p>
        </w:tc>
      </w:tr>
      <w:tr w:rsidR="00CF4F2D" w:rsidRPr="007B7460" w14:paraId="29C14AC5" w14:textId="77777777" w:rsidTr="00303EC1">
        <w:tc>
          <w:tcPr>
            <w:tcW w:w="2800" w:type="dxa"/>
            <w:shd w:val="clear" w:color="auto" w:fill="auto"/>
          </w:tcPr>
          <w:p w14:paraId="44D0E77E" w14:textId="77777777" w:rsidR="00CF4F2D" w:rsidRPr="007B7460" w:rsidRDefault="00CF4F2D" w:rsidP="00303EC1">
            <w:pPr>
              <w:tabs>
                <w:tab w:val="left" w:pos="1020"/>
              </w:tabs>
              <w:ind w:left="1260"/>
              <w:rPr>
                <w:rFonts w:eastAsia="MS Mincho"/>
                <w:snapToGrid w:val="0"/>
                <w:color w:val="FF0000"/>
              </w:rPr>
            </w:pPr>
          </w:p>
        </w:tc>
        <w:tc>
          <w:tcPr>
            <w:tcW w:w="2100" w:type="dxa"/>
            <w:gridSpan w:val="2"/>
            <w:shd w:val="clear" w:color="auto" w:fill="auto"/>
          </w:tcPr>
          <w:p w14:paraId="1D4DAEC8" w14:textId="77777777" w:rsidR="00CF4F2D" w:rsidRPr="007B7460" w:rsidRDefault="00CF4F2D" w:rsidP="00303EC1">
            <w:pPr>
              <w:tabs>
                <w:tab w:val="left" w:pos="1020"/>
              </w:tabs>
              <w:ind w:left="0"/>
              <w:rPr>
                <w:rFonts w:eastAsia="MS Mincho"/>
                <w:i/>
                <w:snapToGrid w:val="0"/>
                <w:color w:val="FF0000"/>
              </w:rPr>
            </w:pPr>
          </w:p>
        </w:tc>
        <w:tc>
          <w:tcPr>
            <w:tcW w:w="2500" w:type="dxa"/>
            <w:gridSpan w:val="2"/>
            <w:shd w:val="clear" w:color="auto" w:fill="auto"/>
          </w:tcPr>
          <w:p w14:paraId="4836F89C" w14:textId="77777777" w:rsidR="00CF4F2D" w:rsidRPr="007B7460" w:rsidRDefault="00CF4F2D" w:rsidP="00303EC1">
            <w:pPr>
              <w:tabs>
                <w:tab w:val="left" w:pos="1020"/>
              </w:tabs>
              <w:ind w:left="0"/>
              <w:rPr>
                <w:rFonts w:eastAsia="MS Mincho"/>
                <w:snapToGrid w:val="0"/>
                <w:color w:val="FF0000"/>
              </w:rPr>
            </w:pPr>
          </w:p>
        </w:tc>
        <w:tc>
          <w:tcPr>
            <w:tcW w:w="2230" w:type="dxa"/>
            <w:gridSpan w:val="3"/>
            <w:shd w:val="clear" w:color="auto" w:fill="auto"/>
          </w:tcPr>
          <w:p w14:paraId="7FEC5D39" w14:textId="77777777" w:rsidR="00CF4F2D" w:rsidRPr="007B7460" w:rsidRDefault="00CF4F2D" w:rsidP="00303EC1">
            <w:pPr>
              <w:tabs>
                <w:tab w:val="left" w:pos="1020"/>
              </w:tabs>
              <w:ind w:left="0"/>
              <w:rPr>
                <w:rFonts w:eastAsia="MS Mincho"/>
                <w:i/>
                <w:snapToGrid w:val="0"/>
                <w:color w:val="FF0000"/>
              </w:rPr>
            </w:pPr>
          </w:p>
        </w:tc>
      </w:tr>
      <w:tr w:rsidR="00CF4F2D" w:rsidRPr="007B7460" w14:paraId="2175184E" w14:textId="77777777" w:rsidTr="00303EC1">
        <w:trPr>
          <w:gridAfter w:val="2"/>
          <w:wAfter w:w="1062" w:type="dxa"/>
        </w:trPr>
        <w:tc>
          <w:tcPr>
            <w:tcW w:w="4608" w:type="dxa"/>
            <w:gridSpan w:val="2"/>
            <w:shd w:val="clear" w:color="auto" w:fill="auto"/>
          </w:tcPr>
          <w:p w14:paraId="775E332A" w14:textId="77777777" w:rsidR="00CF4F2D" w:rsidRPr="007B7460" w:rsidRDefault="00CF4F2D" w:rsidP="00303EC1">
            <w:pPr>
              <w:ind w:left="0"/>
              <w:rPr>
                <w:rFonts w:eastAsia="MS Mincho"/>
                <w:b/>
                <w:color w:val="FF0000"/>
              </w:rPr>
            </w:pPr>
            <w:r w:rsidRPr="007B7460">
              <w:rPr>
                <w:rFonts w:eastAsia="MS Mincho"/>
                <w:color w:val="FF0000"/>
              </w:rPr>
              <w:t xml:space="preserve"> </w:t>
            </w:r>
          </w:p>
        </w:tc>
        <w:tc>
          <w:tcPr>
            <w:tcW w:w="3960" w:type="dxa"/>
            <w:gridSpan w:val="4"/>
            <w:shd w:val="clear" w:color="auto" w:fill="auto"/>
          </w:tcPr>
          <w:p w14:paraId="73DDDD06" w14:textId="77777777" w:rsidR="00CF4F2D" w:rsidRPr="007B7460" w:rsidRDefault="00CF4F2D" w:rsidP="00303EC1">
            <w:pPr>
              <w:ind w:left="0"/>
              <w:rPr>
                <w:rFonts w:eastAsia="MS Mincho"/>
                <w:color w:val="FF0000"/>
              </w:rPr>
            </w:pPr>
          </w:p>
        </w:tc>
      </w:tr>
      <w:tr w:rsidR="00CF4F2D" w:rsidRPr="007B7460" w14:paraId="26B7A3F4" w14:textId="77777777" w:rsidTr="00303EC1">
        <w:trPr>
          <w:gridAfter w:val="2"/>
          <w:wAfter w:w="1062" w:type="dxa"/>
        </w:trPr>
        <w:tc>
          <w:tcPr>
            <w:tcW w:w="4608" w:type="dxa"/>
            <w:gridSpan w:val="2"/>
            <w:shd w:val="clear" w:color="auto" w:fill="auto"/>
          </w:tcPr>
          <w:p w14:paraId="24323C2F" w14:textId="77777777" w:rsidR="00CF4F2D" w:rsidRPr="007B7460" w:rsidRDefault="00CF4F2D" w:rsidP="00303EC1">
            <w:pPr>
              <w:ind w:left="0"/>
              <w:rPr>
                <w:rFonts w:eastAsia="MS Mincho"/>
                <w:color w:val="FF0000"/>
              </w:rPr>
            </w:pPr>
          </w:p>
        </w:tc>
        <w:tc>
          <w:tcPr>
            <w:tcW w:w="3960" w:type="dxa"/>
            <w:gridSpan w:val="4"/>
            <w:shd w:val="clear" w:color="auto" w:fill="auto"/>
          </w:tcPr>
          <w:p w14:paraId="363B945E" w14:textId="77777777" w:rsidR="00CF4F2D" w:rsidRPr="007B7460" w:rsidRDefault="00CF4F2D" w:rsidP="00303EC1">
            <w:pPr>
              <w:ind w:left="0"/>
              <w:rPr>
                <w:rFonts w:eastAsia="MS Mincho"/>
                <w:color w:val="FF0000"/>
              </w:rPr>
            </w:pPr>
          </w:p>
        </w:tc>
      </w:tr>
    </w:tbl>
    <w:p w14:paraId="6E199E41" w14:textId="77777777" w:rsidR="00CF4F2D" w:rsidRDefault="00CF4F2D" w:rsidP="00CF4F2D">
      <w:pPr>
        <w:ind w:left="0"/>
        <w:rPr>
          <w:rFonts w:eastAsia="MS Mincho"/>
          <w:color w:val="FF0000"/>
        </w:rPr>
      </w:pPr>
    </w:p>
    <w:p w14:paraId="67D922EA" w14:textId="77777777" w:rsidR="00CF4F2D" w:rsidRDefault="00CF4F2D" w:rsidP="00CF4F2D">
      <w:pPr>
        <w:ind w:left="0"/>
        <w:rPr>
          <w:rFonts w:eastAsia="MS Mincho"/>
          <w:color w:val="FF0000"/>
        </w:rPr>
      </w:pPr>
      <w:r>
        <w:rPr>
          <w:rFonts w:eastAsia="MS Mincho"/>
          <w:color w:val="FF0000"/>
        </w:rPr>
        <w:br w:type="page"/>
      </w:r>
    </w:p>
    <w:p w14:paraId="101D5C3A" w14:textId="1DC4A5EF" w:rsidR="00CF4F2D" w:rsidRPr="003D3CFD" w:rsidRDefault="00CF4F2D" w:rsidP="00CF4F2D">
      <w:pPr>
        <w:spacing w:after="60" w:line="264" w:lineRule="auto"/>
        <w:ind w:left="0"/>
        <w:outlineLvl w:val="1"/>
        <w:rPr>
          <w:rFonts w:cs="Calibri"/>
          <w:b/>
          <w:sz w:val="24"/>
        </w:rPr>
      </w:pPr>
      <w:r w:rsidRPr="003D3CFD">
        <w:rPr>
          <w:rFonts w:cs="Calibri"/>
          <w:b/>
          <w:sz w:val="24"/>
        </w:rPr>
        <w:lastRenderedPageBreak/>
        <w:t>Bijlage 2 :</w:t>
      </w:r>
      <w:r w:rsidRPr="003D3CFD">
        <w:rPr>
          <w:rFonts w:cs="Calibri"/>
          <w:b/>
          <w:sz w:val="24"/>
        </w:rPr>
        <w:tab/>
      </w:r>
      <w:r w:rsidR="00001882">
        <w:rPr>
          <w:rFonts w:cs="Calibri"/>
          <w:b/>
          <w:sz w:val="24"/>
        </w:rPr>
        <w:t>Concept bouwteamovereenkomst</w:t>
      </w:r>
    </w:p>
    <w:p w14:paraId="5167E227" w14:textId="77777777" w:rsidR="00CF4F2D" w:rsidRDefault="00CF4F2D" w:rsidP="00CF4F2D">
      <w:pPr>
        <w:ind w:left="0"/>
        <w:rPr>
          <w:rFonts w:cs="Calibri"/>
          <w:sz w:val="24"/>
        </w:rPr>
      </w:pPr>
    </w:p>
    <w:p w14:paraId="24144490" w14:textId="77777777" w:rsidR="005D2177" w:rsidRDefault="00001882" w:rsidP="00CF4F2D">
      <w:pPr>
        <w:ind w:left="0"/>
        <w:rPr>
          <w:b/>
        </w:rPr>
      </w:pPr>
      <w:r>
        <w:rPr>
          <w:b/>
        </w:rPr>
        <w:t>Dit document is separaat toegevoegd.</w:t>
      </w:r>
    </w:p>
    <w:p w14:paraId="137FC379" w14:textId="77777777" w:rsidR="005D2177" w:rsidRDefault="005D2177">
      <w:pPr>
        <w:spacing w:after="200" w:line="276" w:lineRule="auto"/>
        <w:ind w:left="0"/>
        <w:rPr>
          <w:b/>
        </w:rPr>
      </w:pPr>
      <w:r>
        <w:rPr>
          <w:b/>
        </w:rPr>
        <w:br w:type="page"/>
      </w:r>
    </w:p>
    <w:p w14:paraId="23E519EF" w14:textId="513BDDA0" w:rsidR="005D2177" w:rsidRPr="003D3CFD" w:rsidRDefault="005D2177" w:rsidP="005D2177">
      <w:pPr>
        <w:spacing w:after="60" w:line="264" w:lineRule="auto"/>
        <w:ind w:left="0"/>
        <w:outlineLvl w:val="1"/>
        <w:rPr>
          <w:rFonts w:cs="Calibri"/>
          <w:b/>
          <w:sz w:val="24"/>
        </w:rPr>
      </w:pPr>
      <w:r w:rsidRPr="003D3CFD">
        <w:rPr>
          <w:rFonts w:cs="Calibri"/>
          <w:b/>
          <w:sz w:val="24"/>
        </w:rPr>
        <w:lastRenderedPageBreak/>
        <w:t xml:space="preserve">Bijlage </w:t>
      </w:r>
      <w:r>
        <w:rPr>
          <w:rFonts w:cs="Calibri"/>
          <w:b/>
          <w:sz w:val="24"/>
        </w:rPr>
        <w:t>3</w:t>
      </w:r>
      <w:r w:rsidRPr="003D3CFD">
        <w:rPr>
          <w:rFonts w:cs="Calibri"/>
          <w:b/>
          <w:sz w:val="24"/>
        </w:rPr>
        <w:t xml:space="preserve"> :</w:t>
      </w:r>
      <w:r w:rsidRPr="003D3CFD">
        <w:rPr>
          <w:rFonts w:cs="Calibri"/>
          <w:b/>
          <w:sz w:val="24"/>
        </w:rPr>
        <w:tab/>
      </w:r>
      <w:r w:rsidRPr="00502984">
        <w:rPr>
          <w:rFonts w:cs="Calibri"/>
          <w:b/>
          <w:sz w:val="24"/>
        </w:rPr>
        <w:t xml:space="preserve">Aanvullende inkoopvoorwaarden voor architecten en ingenieurs </w:t>
      </w:r>
      <w:r w:rsidRPr="00502984">
        <w:rPr>
          <w:rFonts w:cs="Calibri"/>
          <w:b/>
          <w:sz w:val="24"/>
        </w:rPr>
        <w:tab/>
      </w:r>
      <w:r w:rsidRPr="00502984">
        <w:rPr>
          <w:rFonts w:cs="Calibri"/>
          <w:b/>
          <w:sz w:val="24"/>
        </w:rPr>
        <w:tab/>
      </w:r>
      <w:r w:rsidRPr="00502984">
        <w:rPr>
          <w:rFonts w:cs="Calibri"/>
          <w:b/>
          <w:sz w:val="24"/>
        </w:rPr>
        <w:tab/>
      </w:r>
      <w:r>
        <w:rPr>
          <w:rFonts w:cs="Calibri"/>
          <w:b/>
          <w:sz w:val="24"/>
        </w:rPr>
        <w:tab/>
      </w:r>
      <w:r w:rsidRPr="00502984">
        <w:rPr>
          <w:rFonts w:cs="Calibri"/>
          <w:b/>
          <w:sz w:val="24"/>
        </w:rPr>
        <w:t>gemeente Groningen</w:t>
      </w:r>
    </w:p>
    <w:p w14:paraId="2720A750" w14:textId="77777777" w:rsidR="005D2177" w:rsidRDefault="005D2177" w:rsidP="005D2177">
      <w:pPr>
        <w:ind w:left="0"/>
        <w:rPr>
          <w:rFonts w:cs="Calibri"/>
          <w:sz w:val="24"/>
        </w:rPr>
      </w:pPr>
    </w:p>
    <w:p w14:paraId="479A526B" w14:textId="77777777" w:rsidR="005D2177" w:rsidRDefault="005D2177" w:rsidP="005D2177">
      <w:pPr>
        <w:ind w:left="0"/>
        <w:rPr>
          <w:b/>
        </w:rPr>
      </w:pPr>
      <w:r>
        <w:rPr>
          <w:b/>
        </w:rPr>
        <w:t>Dit document is separaat toegevoegd.</w:t>
      </w:r>
    </w:p>
    <w:p w14:paraId="100E6E30" w14:textId="77777777" w:rsidR="005D2177" w:rsidRDefault="005D2177" w:rsidP="005D2177">
      <w:pPr>
        <w:ind w:left="0"/>
        <w:rPr>
          <w:b/>
        </w:rPr>
      </w:pPr>
    </w:p>
    <w:p w14:paraId="65D2586E" w14:textId="77777777" w:rsidR="005D2177" w:rsidRDefault="005D2177">
      <w:pPr>
        <w:spacing w:after="200" w:line="276" w:lineRule="auto"/>
        <w:ind w:left="0"/>
        <w:rPr>
          <w:b/>
        </w:rPr>
      </w:pPr>
      <w:r>
        <w:rPr>
          <w:b/>
        </w:rPr>
        <w:br w:type="page"/>
      </w:r>
    </w:p>
    <w:p w14:paraId="15EA06AC" w14:textId="0C5AD6EF" w:rsidR="005D2177" w:rsidRPr="003D3CFD" w:rsidRDefault="005D2177" w:rsidP="005D2177">
      <w:pPr>
        <w:spacing w:after="60" w:line="264" w:lineRule="auto"/>
        <w:ind w:left="0"/>
        <w:outlineLvl w:val="1"/>
        <w:rPr>
          <w:rFonts w:cs="Calibri"/>
          <w:b/>
          <w:sz w:val="24"/>
        </w:rPr>
      </w:pPr>
      <w:r w:rsidRPr="003D3CFD">
        <w:rPr>
          <w:rFonts w:cs="Calibri"/>
          <w:b/>
          <w:sz w:val="24"/>
        </w:rPr>
        <w:lastRenderedPageBreak/>
        <w:t xml:space="preserve">Bijlage </w:t>
      </w:r>
      <w:r>
        <w:rPr>
          <w:rFonts w:cs="Calibri"/>
          <w:b/>
          <w:sz w:val="24"/>
        </w:rPr>
        <w:t>4</w:t>
      </w:r>
      <w:r w:rsidRPr="003D3CFD">
        <w:rPr>
          <w:rFonts w:cs="Calibri"/>
          <w:b/>
          <w:sz w:val="24"/>
        </w:rPr>
        <w:t xml:space="preserve"> :</w:t>
      </w:r>
      <w:r w:rsidRPr="003D3CFD">
        <w:rPr>
          <w:rFonts w:cs="Calibri"/>
          <w:b/>
          <w:sz w:val="24"/>
        </w:rPr>
        <w:tab/>
      </w:r>
      <w:r>
        <w:rPr>
          <w:rFonts w:cs="Calibri"/>
          <w:b/>
          <w:sz w:val="24"/>
        </w:rPr>
        <w:t>Concept wachtkamerovereenkomst</w:t>
      </w:r>
    </w:p>
    <w:p w14:paraId="4E0EB36C" w14:textId="77777777" w:rsidR="005D2177" w:rsidRDefault="005D2177" w:rsidP="005D2177">
      <w:pPr>
        <w:ind w:left="0"/>
        <w:rPr>
          <w:rFonts w:cs="Calibri"/>
          <w:sz w:val="24"/>
        </w:rPr>
      </w:pPr>
    </w:p>
    <w:p w14:paraId="25062641" w14:textId="77777777" w:rsidR="005D2177" w:rsidRDefault="005D2177" w:rsidP="005D2177">
      <w:pPr>
        <w:ind w:left="0"/>
        <w:rPr>
          <w:b/>
        </w:rPr>
      </w:pPr>
      <w:r>
        <w:rPr>
          <w:b/>
        </w:rPr>
        <w:t>Dit document is separaat toegevoegd.</w:t>
      </w:r>
    </w:p>
    <w:p w14:paraId="77F6544A" w14:textId="77777777" w:rsidR="005D2177" w:rsidRDefault="005D2177" w:rsidP="005D2177">
      <w:pPr>
        <w:spacing w:after="200" w:line="276" w:lineRule="auto"/>
        <w:ind w:left="0"/>
        <w:rPr>
          <w:b/>
        </w:rPr>
      </w:pPr>
      <w:r>
        <w:rPr>
          <w:b/>
        </w:rPr>
        <w:br w:type="page"/>
      </w:r>
    </w:p>
    <w:p w14:paraId="195BDE24" w14:textId="03D434D2" w:rsidR="00CF4F2D" w:rsidRPr="003E2FE6" w:rsidRDefault="00CF4F2D" w:rsidP="005D2177">
      <w:pPr>
        <w:ind w:left="0"/>
        <w:rPr>
          <w:rFonts w:cs="Calibri"/>
          <w:b/>
          <w:sz w:val="24"/>
        </w:rPr>
      </w:pPr>
    </w:p>
    <w:p w14:paraId="682398C8" w14:textId="66622025" w:rsidR="00CF4F2D" w:rsidRDefault="00CF4F2D" w:rsidP="00CF4F2D">
      <w:pPr>
        <w:ind w:left="0"/>
        <w:rPr>
          <w:rFonts w:eastAsia="MS Mincho"/>
          <w:b/>
          <w:color w:val="FF0000"/>
        </w:rPr>
      </w:pPr>
    </w:p>
    <w:p w14:paraId="5F195AB6" w14:textId="7286867A" w:rsidR="009E68D5" w:rsidRDefault="009E68D5" w:rsidP="009E68D5">
      <w:pPr>
        <w:spacing w:after="60" w:line="264" w:lineRule="auto"/>
        <w:ind w:left="0"/>
        <w:outlineLvl w:val="1"/>
        <w:rPr>
          <w:rFonts w:cs="Calibri"/>
          <w:b/>
          <w:bCs/>
          <w:color w:val="000000"/>
          <w:sz w:val="24"/>
        </w:rPr>
      </w:pPr>
      <w:r w:rsidRPr="00745BAA">
        <w:rPr>
          <w:rFonts w:cs="Calibri"/>
          <w:b/>
          <w:sz w:val="24"/>
        </w:rPr>
        <w:t xml:space="preserve">Bijlage </w:t>
      </w:r>
      <w:r w:rsidR="005D2177">
        <w:rPr>
          <w:rFonts w:cs="Calibri"/>
          <w:b/>
          <w:sz w:val="24"/>
        </w:rPr>
        <w:t>5</w:t>
      </w:r>
      <w:r w:rsidRPr="00745BAA">
        <w:rPr>
          <w:rFonts w:cs="Calibri"/>
          <w:b/>
          <w:sz w:val="24"/>
        </w:rPr>
        <w:t xml:space="preserve"> :</w:t>
      </w:r>
      <w:r w:rsidRPr="00AB3B7E">
        <w:rPr>
          <w:rFonts w:cs="Calibri"/>
          <w:sz w:val="24"/>
        </w:rPr>
        <w:tab/>
      </w:r>
      <w:r>
        <w:rPr>
          <w:rFonts w:cs="Calibri"/>
          <w:b/>
          <w:bCs/>
          <w:color w:val="000000"/>
          <w:sz w:val="24"/>
        </w:rPr>
        <w:t>Format Risicodossier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7059"/>
      </w:tblGrid>
      <w:tr w:rsidR="009E68D5" w:rsidRPr="00D84555" w14:paraId="77C0BE44" w14:textId="77777777" w:rsidTr="00422B80">
        <w:trPr>
          <w:trHeight w:val="284"/>
        </w:trPr>
        <w:tc>
          <w:tcPr>
            <w:tcW w:w="9606" w:type="dxa"/>
            <w:gridSpan w:val="2"/>
            <w:shd w:val="clear" w:color="auto" w:fill="1F497D"/>
            <w:vAlign w:val="center"/>
          </w:tcPr>
          <w:p w14:paraId="6AB9DF84" w14:textId="77777777" w:rsidR="009E68D5" w:rsidRPr="009C2862" w:rsidRDefault="009E68D5" w:rsidP="00422B80">
            <w:pPr>
              <w:ind w:left="0"/>
              <w:rPr>
                <w:rFonts w:asciiTheme="minorHAnsi" w:hAnsiTheme="minorHAnsi" w:cstheme="minorHAnsi"/>
                <w:color w:val="FFFFFF"/>
                <w:szCs w:val="20"/>
              </w:rPr>
            </w:pPr>
            <w:r w:rsidRPr="009C2862">
              <w:rPr>
                <w:rFonts w:asciiTheme="minorHAnsi" w:hAnsiTheme="minorHAnsi" w:cstheme="minorHAnsi"/>
                <w:szCs w:val="20"/>
              </w:rPr>
              <w:br w:type="page"/>
            </w:r>
            <w:r w:rsidRPr="009C2862">
              <w:rPr>
                <w:rFonts w:asciiTheme="minorHAnsi" w:hAnsiTheme="minorHAnsi" w:cstheme="minorHAnsi"/>
                <w:b/>
                <w:color w:val="FFFFFF"/>
                <w:szCs w:val="20"/>
              </w:rPr>
              <w:t>RISICODOSSIER</w:t>
            </w:r>
          </w:p>
        </w:tc>
      </w:tr>
      <w:tr w:rsidR="009E68D5" w:rsidRPr="00D84555" w14:paraId="6660503F" w14:textId="77777777" w:rsidTr="00422B80">
        <w:trPr>
          <w:trHeight w:val="284"/>
        </w:trPr>
        <w:tc>
          <w:tcPr>
            <w:tcW w:w="2547" w:type="dxa"/>
            <w:shd w:val="clear" w:color="auto" w:fill="B8CCE4"/>
            <w:vAlign w:val="center"/>
          </w:tcPr>
          <w:p w14:paraId="38502573" w14:textId="2E378B2D" w:rsidR="009E68D5" w:rsidRPr="009C2862" w:rsidRDefault="009E68D5" w:rsidP="00422B80">
            <w:pPr>
              <w:ind w:left="0"/>
              <w:rPr>
                <w:rFonts w:asciiTheme="minorHAnsi" w:hAnsiTheme="minorHAnsi" w:cstheme="minorHAnsi"/>
                <w:b/>
                <w:szCs w:val="20"/>
              </w:rPr>
            </w:pPr>
            <w:r w:rsidRPr="009C2862">
              <w:rPr>
                <w:rFonts w:asciiTheme="minorHAnsi" w:hAnsiTheme="minorHAnsi" w:cstheme="minorHAnsi"/>
                <w:b/>
                <w:szCs w:val="20"/>
              </w:rPr>
              <w:t>Risico 1</w:t>
            </w:r>
            <w:r w:rsidR="00AA329D">
              <w:rPr>
                <w:rFonts w:asciiTheme="minorHAnsi" w:hAnsiTheme="minorHAnsi" w:cstheme="minorHAnsi"/>
                <w:b/>
                <w:szCs w:val="20"/>
              </w:rPr>
              <w:t xml:space="preserve"> </w:t>
            </w:r>
          </w:p>
        </w:tc>
        <w:tc>
          <w:tcPr>
            <w:tcW w:w="7059" w:type="dxa"/>
            <w:vAlign w:val="center"/>
          </w:tcPr>
          <w:p w14:paraId="75B9723C" w14:textId="77777777" w:rsidR="009E68D5" w:rsidRPr="009C2862" w:rsidRDefault="009E68D5" w:rsidP="00422B80">
            <w:pPr>
              <w:rPr>
                <w:rFonts w:asciiTheme="minorHAnsi" w:hAnsiTheme="minorHAnsi" w:cstheme="minorHAnsi"/>
                <w:szCs w:val="20"/>
              </w:rPr>
            </w:pPr>
          </w:p>
        </w:tc>
      </w:tr>
      <w:tr w:rsidR="009E68D5" w:rsidRPr="00D84555" w14:paraId="504F2735" w14:textId="77777777" w:rsidTr="00422B80">
        <w:trPr>
          <w:trHeight w:val="284"/>
        </w:trPr>
        <w:tc>
          <w:tcPr>
            <w:tcW w:w="2547" w:type="dxa"/>
            <w:vAlign w:val="center"/>
          </w:tcPr>
          <w:p w14:paraId="17F362D2"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Waarom is dit een Risico?</w:t>
            </w:r>
          </w:p>
        </w:tc>
        <w:tc>
          <w:tcPr>
            <w:tcW w:w="7059" w:type="dxa"/>
            <w:vAlign w:val="center"/>
          </w:tcPr>
          <w:p w14:paraId="6F22D546" w14:textId="77777777" w:rsidR="009E68D5" w:rsidRPr="009C2862" w:rsidRDefault="009E68D5" w:rsidP="00422B80">
            <w:pPr>
              <w:rPr>
                <w:rFonts w:asciiTheme="minorHAnsi" w:hAnsiTheme="minorHAnsi" w:cstheme="minorHAnsi"/>
                <w:szCs w:val="20"/>
              </w:rPr>
            </w:pPr>
          </w:p>
          <w:p w14:paraId="265CC71B" w14:textId="77777777" w:rsidR="009E68D5" w:rsidRPr="009C2862" w:rsidRDefault="009E68D5" w:rsidP="00422B80">
            <w:pPr>
              <w:rPr>
                <w:rFonts w:asciiTheme="minorHAnsi" w:hAnsiTheme="minorHAnsi" w:cstheme="minorHAnsi"/>
                <w:szCs w:val="20"/>
              </w:rPr>
            </w:pPr>
          </w:p>
        </w:tc>
      </w:tr>
      <w:tr w:rsidR="009E68D5" w:rsidRPr="00D84555" w14:paraId="06FD654C" w14:textId="77777777" w:rsidTr="00422B80">
        <w:trPr>
          <w:trHeight w:val="284"/>
        </w:trPr>
        <w:tc>
          <w:tcPr>
            <w:tcW w:w="2547" w:type="dxa"/>
            <w:vAlign w:val="center"/>
          </w:tcPr>
          <w:p w14:paraId="079FF246"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 xml:space="preserve">Beheersmaatregel </w:t>
            </w:r>
          </w:p>
        </w:tc>
        <w:tc>
          <w:tcPr>
            <w:tcW w:w="7059" w:type="dxa"/>
            <w:vAlign w:val="center"/>
          </w:tcPr>
          <w:p w14:paraId="1E1E2EFD" w14:textId="77777777" w:rsidR="009E68D5" w:rsidRPr="009C2862" w:rsidRDefault="009E68D5" w:rsidP="00422B80">
            <w:pPr>
              <w:rPr>
                <w:rFonts w:asciiTheme="minorHAnsi" w:hAnsiTheme="minorHAnsi" w:cstheme="minorHAnsi"/>
                <w:szCs w:val="20"/>
              </w:rPr>
            </w:pPr>
          </w:p>
        </w:tc>
      </w:tr>
      <w:tr w:rsidR="009E68D5" w:rsidRPr="00D84555" w14:paraId="551D14FE" w14:textId="77777777" w:rsidTr="00422B80">
        <w:trPr>
          <w:trHeight w:val="284"/>
        </w:trPr>
        <w:tc>
          <w:tcPr>
            <w:tcW w:w="2547" w:type="dxa"/>
            <w:vAlign w:val="center"/>
          </w:tcPr>
          <w:p w14:paraId="4223CFBA"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Onderbouwing van de effectiviteit van de maatregel met verifieerbare uitvoeringsinformatie</w:t>
            </w:r>
          </w:p>
        </w:tc>
        <w:tc>
          <w:tcPr>
            <w:tcW w:w="7059" w:type="dxa"/>
            <w:vAlign w:val="center"/>
          </w:tcPr>
          <w:p w14:paraId="72E4F878" w14:textId="77777777" w:rsidR="009E68D5" w:rsidRPr="009C2862" w:rsidRDefault="009E68D5" w:rsidP="00422B80">
            <w:pPr>
              <w:rPr>
                <w:rFonts w:asciiTheme="minorHAnsi" w:hAnsiTheme="minorHAnsi" w:cstheme="minorHAnsi"/>
                <w:szCs w:val="20"/>
              </w:rPr>
            </w:pPr>
          </w:p>
        </w:tc>
      </w:tr>
      <w:tr w:rsidR="009E68D5" w:rsidRPr="00D84555" w14:paraId="3B656BB8" w14:textId="77777777" w:rsidTr="00422B80">
        <w:trPr>
          <w:trHeight w:val="284"/>
        </w:trPr>
        <w:tc>
          <w:tcPr>
            <w:tcW w:w="2547" w:type="dxa"/>
            <w:shd w:val="clear" w:color="auto" w:fill="B8CCE4"/>
            <w:vAlign w:val="center"/>
          </w:tcPr>
          <w:p w14:paraId="57BB48C9"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b/>
                <w:szCs w:val="20"/>
              </w:rPr>
              <w:t>Risico 2</w:t>
            </w:r>
          </w:p>
        </w:tc>
        <w:tc>
          <w:tcPr>
            <w:tcW w:w="7059" w:type="dxa"/>
            <w:vAlign w:val="center"/>
          </w:tcPr>
          <w:p w14:paraId="46E4322B" w14:textId="77777777" w:rsidR="009E68D5" w:rsidRPr="009C2862" w:rsidRDefault="009E68D5" w:rsidP="00422B80">
            <w:pPr>
              <w:rPr>
                <w:rFonts w:asciiTheme="minorHAnsi" w:hAnsiTheme="minorHAnsi" w:cstheme="minorHAnsi"/>
                <w:szCs w:val="20"/>
              </w:rPr>
            </w:pPr>
          </w:p>
        </w:tc>
      </w:tr>
      <w:tr w:rsidR="009E68D5" w:rsidRPr="00D84555" w14:paraId="6E6DFC8B" w14:textId="77777777" w:rsidTr="00422B80">
        <w:trPr>
          <w:trHeight w:val="284"/>
        </w:trPr>
        <w:tc>
          <w:tcPr>
            <w:tcW w:w="2547" w:type="dxa"/>
            <w:vAlign w:val="center"/>
          </w:tcPr>
          <w:p w14:paraId="3CE2525A"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Waarom is dit een Risico?</w:t>
            </w:r>
          </w:p>
        </w:tc>
        <w:tc>
          <w:tcPr>
            <w:tcW w:w="7059" w:type="dxa"/>
            <w:vAlign w:val="center"/>
          </w:tcPr>
          <w:p w14:paraId="517E1EBC" w14:textId="77777777" w:rsidR="009E68D5" w:rsidRPr="009C2862" w:rsidRDefault="009E68D5" w:rsidP="00422B80">
            <w:pPr>
              <w:rPr>
                <w:rFonts w:asciiTheme="minorHAnsi" w:hAnsiTheme="minorHAnsi" w:cstheme="minorHAnsi"/>
                <w:szCs w:val="20"/>
              </w:rPr>
            </w:pPr>
          </w:p>
        </w:tc>
      </w:tr>
      <w:tr w:rsidR="009E68D5" w:rsidRPr="00D84555" w14:paraId="75F2AC8F" w14:textId="77777777" w:rsidTr="00422B80">
        <w:trPr>
          <w:trHeight w:val="284"/>
        </w:trPr>
        <w:tc>
          <w:tcPr>
            <w:tcW w:w="2547" w:type="dxa"/>
            <w:vAlign w:val="center"/>
          </w:tcPr>
          <w:p w14:paraId="0C7E5011" w14:textId="77777777" w:rsidR="009E68D5" w:rsidRPr="009C2862" w:rsidRDefault="009E68D5" w:rsidP="00422B80">
            <w:pPr>
              <w:ind w:left="0"/>
              <w:rPr>
                <w:rFonts w:asciiTheme="minorHAnsi" w:hAnsiTheme="minorHAnsi" w:cstheme="minorHAnsi"/>
                <w:b/>
                <w:szCs w:val="20"/>
              </w:rPr>
            </w:pPr>
            <w:r w:rsidRPr="009C2862">
              <w:rPr>
                <w:rFonts w:asciiTheme="minorHAnsi" w:hAnsiTheme="minorHAnsi" w:cstheme="minorHAnsi"/>
                <w:szCs w:val="20"/>
              </w:rPr>
              <w:t xml:space="preserve">Beheersmaatregel </w:t>
            </w:r>
          </w:p>
        </w:tc>
        <w:tc>
          <w:tcPr>
            <w:tcW w:w="7059" w:type="dxa"/>
            <w:vAlign w:val="center"/>
          </w:tcPr>
          <w:p w14:paraId="64D2617C" w14:textId="77777777" w:rsidR="009E68D5" w:rsidRPr="009C2862" w:rsidRDefault="009E68D5" w:rsidP="00422B80">
            <w:pPr>
              <w:rPr>
                <w:rFonts w:asciiTheme="minorHAnsi" w:hAnsiTheme="minorHAnsi" w:cstheme="minorHAnsi"/>
                <w:szCs w:val="20"/>
              </w:rPr>
            </w:pPr>
          </w:p>
        </w:tc>
      </w:tr>
      <w:tr w:rsidR="009E68D5" w:rsidRPr="00D84555" w14:paraId="6E6BD41A" w14:textId="77777777" w:rsidTr="00422B80">
        <w:trPr>
          <w:trHeight w:val="284"/>
        </w:trPr>
        <w:tc>
          <w:tcPr>
            <w:tcW w:w="2547" w:type="dxa"/>
            <w:vAlign w:val="center"/>
          </w:tcPr>
          <w:p w14:paraId="79D2D3F8"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Onderbouwing van de effectiviteit van de maatregel met verifieerbare uitvoeringsinformatie</w:t>
            </w:r>
          </w:p>
        </w:tc>
        <w:tc>
          <w:tcPr>
            <w:tcW w:w="7059" w:type="dxa"/>
            <w:vAlign w:val="center"/>
          </w:tcPr>
          <w:p w14:paraId="281AD232" w14:textId="77777777" w:rsidR="009E68D5" w:rsidRPr="009C2862" w:rsidRDefault="009E68D5" w:rsidP="00422B80">
            <w:pPr>
              <w:rPr>
                <w:rFonts w:asciiTheme="minorHAnsi" w:hAnsiTheme="minorHAnsi" w:cstheme="minorHAnsi"/>
                <w:szCs w:val="20"/>
              </w:rPr>
            </w:pPr>
          </w:p>
          <w:p w14:paraId="27FEA0CE" w14:textId="77777777" w:rsidR="009E68D5" w:rsidRPr="009C2862" w:rsidRDefault="009E68D5" w:rsidP="00422B80">
            <w:pPr>
              <w:rPr>
                <w:rFonts w:asciiTheme="minorHAnsi" w:hAnsiTheme="minorHAnsi" w:cstheme="minorHAnsi"/>
                <w:szCs w:val="20"/>
              </w:rPr>
            </w:pPr>
          </w:p>
        </w:tc>
      </w:tr>
      <w:tr w:rsidR="009E68D5" w:rsidRPr="00D84555" w14:paraId="28FA627C" w14:textId="77777777" w:rsidTr="00422B80">
        <w:trPr>
          <w:trHeight w:val="284"/>
        </w:trPr>
        <w:tc>
          <w:tcPr>
            <w:tcW w:w="2547" w:type="dxa"/>
            <w:shd w:val="clear" w:color="auto" w:fill="B8CCE4"/>
            <w:vAlign w:val="center"/>
          </w:tcPr>
          <w:p w14:paraId="39B4DE69"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b/>
                <w:szCs w:val="20"/>
              </w:rPr>
              <w:t>Risico 3</w:t>
            </w:r>
          </w:p>
        </w:tc>
        <w:tc>
          <w:tcPr>
            <w:tcW w:w="7059" w:type="dxa"/>
            <w:vAlign w:val="center"/>
          </w:tcPr>
          <w:p w14:paraId="6AC52A73" w14:textId="77777777" w:rsidR="009E68D5" w:rsidRPr="009C2862" w:rsidRDefault="009E68D5" w:rsidP="00422B80">
            <w:pPr>
              <w:rPr>
                <w:rFonts w:asciiTheme="minorHAnsi" w:hAnsiTheme="minorHAnsi" w:cstheme="minorHAnsi"/>
                <w:szCs w:val="20"/>
              </w:rPr>
            </w:pPr>
          </w:p>
        </w:tc>
      </w:tr>
      <w:tr w:rsidR="009E68D5" w:rsidRPr="00D84555" w14:paraId="34F7CF17" w14:textId="77777777" w:rsidTr="00422B80">
        <w:trPr>
          <w:trHeight w:val="284"/>
        </w:trPr>
        <w:tc>
          <w:tcPr>
            <w:tcW w:w="2547" w:type="dxa"/>
            <w:vAlign w:val="center"/>
          </w:tcPr>
          <w:p w14:paraId="28A0E752" w14:textId="77777777" w:rsidR="009E68D5" w:rsidRPr="009C2862" w:rsidRDefault="009E68D5" w:rsidP="00422B80">
            <w:pPr>
              <w:ind w:left="0"/>
              <w:rPr>
                <w:rFonts w:asciiTheme="minorHAnsi" w:hAnsiTheme="minorHAnsi" w:cstheme="minorHAnsi"/>
                <w:b/>
                <w:szCs w:val="20"/>
              </w:rPr>
            </w:pPr>
            <w:r w:rsidRPr="009C2862">
              <w:rPr>
                <w:rFonts w:asciiTheme="minorHAnsi" w:hAnsiTheme="minorHAnsi" w:cstheme="minorHAnsi"/>
                <w:szCs w:val="20"/>
              </w:rPr>
              <w:t>Waarom is dit een Risico?</w:t>
            </w:r>
          </w:p>
        </w:tc>
        <w:tc>
          <w:tcPr>
            <w:tcW w:w="7059" w:type="dxa"/>
            <w:vAlign w:val="center"/>
          </w:tcPr>
          <w:p w14:paraId="3FD6F813" w14:textId="77777777" w:rsidR="009E68D5" w:rsidRPr="009C2862" w:rsidRDefault="009E68D5" w:rsidP="00422B80">
            <w:pPr>
              <w:rPr>
                <w:rFonts w:asciiTheme="minorHAnsi" w:hAnsiTheme="minorHAnsi" w:cstheme="minorHAnsi"/>
                <w:szCs w:val="20"/>
              </w:rPr>
            </w:pPr>
          </w:p>
        </w:tc>
      </w:tr>
      <w:tr w:rsidR="009E68D5" w:rsidRPr="00D84555" w14:paraId="18641138" w14:textId="77777777" w:rsidTr="00422B80">
        <w:trPr>
          <w:trHeight w:val="284"/>
        </w:trPr>
        <w:tc>
          <w:tcPr>
            <w:tcW w:w="2547" w:type="dxa"/>
            <w:vAlign w:val="center"/>
          </w:tcPr>
          <w:p w14:paraId="21D06532"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 xml:space="preserve">Beheersmaatregel </w:t>
            </w:r>
          </w:p>
        </w:tc>
        <w:tc>
          <w:tcPr>
            <w:tcW w:w="7059" w:type="dxa"/>
            <w:vAlign w:val="center"/>
          </w:tcPr>
          <w:p w14:paraId="52C6FFB6" w14:textId="77777777" w:rsidR="009E68D5" w:rsidRPr="009C2862" w:rsidRDefault="009E68D5" w:rsidP="00422B80">
            <w:pPr>
              <w:rPr>
                <w:rFonts w:asciiTheme="minorHAnsi" w:hAnsiTheme="minorHAnsi" w:cstheme="minorHAnsi"/>
                <w:szCs w:val="20"/>
              </w:rPr>
            </w:pPr>
          </w:p>
          <w:p w14:paraId="374CCD13" w14:textId="77777777" w:rsidR="009E68D5" w:rsidRPr="009C2862" w:rsidRDefault="009E68D5" w:rsidP="00422B80">
            <w:pPr>
              <w:rPr>
                <w:rFonts w:asciiTheme="minorHAnsi" w:hAnsiTheme="minorHAnsi" w:cstheme="minorHAnsi"/>
                <w:szCs w:val="20"/>
              </w:rPr>
            </w:pPr>
          </w:p>
        </w:tc>
      </w:tr>
      <w:tr w:rsidR="009E68D5" w:rsidRPr="00D84555" w14:paraId="78619E87" w14:textId="77777777" w:rsidTr="00422B80">
        <w:trPr>
          <w:trHeight w:val="284"/>
        </w:trPr>
        <w:tc>
          <w:tcPr>
            <w:tcW w:w="2547" w:type="dxa"/>
            <w:vAlign w:val="center"/>
          </w:tcPr>
          <w:p w14:paraId="51F5577A"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Onderbouwing van de effectiviteit van de maatregel met verifieerbare uitvoeringsinformatie</w:t>
            </w:r>
          </w:p>
        </w:tc>
        <w:tc>
          <w:tcPr>
            <w:tcW w:w="7059" w:type="dxa"/>
            <w:vAlign w:val="center"/>
          </w:tcPr>
          <w:p w14:paraId="4C29BDC2" w14:textId="77777777" w:rsidR="009E68D5" w:rsidRPr="009C2862" w:rsidRDefault="009E68D5" w:rsidP="00422B80">
            <w:pPr>
              <w:rPr>
                <w:rFonts w:asciiTheme="minorHAnsi" w:hAnsiTheme="minorHAnsi" w:cstheme="minorHAnsi"/>
                <w:szCs w:val="20"/>
              </w:rPr>
            </w:pPr>
          </w:p>
        </w:tc>
      </w:tr>
      <w:tr w:rsidR="009E68D5" w:rsidRPr="00D84555" w14:paraId="602CD6FE" w14:textId="77777777" w:rsidTr="00422B80">
        <w:trPr>
          <w:trHeight w:val="284"/>
        </w:trPr>
        <w:tc>
          <w:tcPr>
            <w:tcW w:w="2547" w:type="dxa"/>
            <w:shd w:val="clear" w:color="auto" w:fill="B8CCE4"/>
            <w:vAlign w:val="center"/>
          </w:tcPr>
          <w:p w14:paraId="540BA631" w14:textId="77777777" w:rsidR="009E68D5" w:rsidRPr="009C2862" w:rsidRDefault="009E68D5" w:rsidP="00422B80">
            <w:pPr>
              <w:ind w:left="0"/>
              <w:rPr>
                <w:rFonts w:asciiTheme="minorHAnsi" w:hAnsiTheme="minorHAnsi" w:cstheme="minorHAnsi"/>
                <w:b/>
                <w:szCs w:val="20"/>
              </w:rPr>
            </w:pPr>
            <w:r w:rsidRPr="009C2862">
              <w:rPr>
                <w:rFonts w:asciiTheme="minorHAnsi" w:hAnsiTheme="minorHAnsi" w:cstheme="minorHAnsi"/>
                <w:b/>
                <w:szCs w:val="20"/>
              </w:rPr>
              <w:t>Risico 4</w:t>
            </w:r>
          </w:p>
        </w:tc>
        <w:tc>
          <w:tcPr>
            <w:tcW w:w="7059" w:type="dxa"/>
            <w:vAlign w:val="center"/>
          </w:tcPr>
          <w:p w14:paraId="5DF37719" w14:textId="77777777" w:rsidR="009E68D5" w:rsidRPr="009C2862" w:rsidRDefault="009E68D5" w:rsidP="00422B80">
            <w:pPr>
              <w:rPr>
                <w:rFonts w:asciiTheme="minorHAnsi" w:hAnsiTheme="minorHAnsi" w:cstheme="minorHAnsi"/>
                <w:szCs w:val="20"/>
              </w:rPr>
            </w:pPr>
          </w:p>
        </w:tc>
      </w:tr>
      <w:tr w:rsidR="009E68D5" w:rsidRPr="00D84555" w14:paraId="5173C47F" w14:textId="77777777" w:rsidTr="00422B80">
        <w:trPr>
          <w:trHeight w:val="284"/>
        </w:trPr>
        <w:tc>
          <w:tcPr>
            <w:tcW w:w="2547" w:type="dxa"/>
            <w:vAlign w:val="center"/>
          </w:tcPr>
          <w:p w14:paraId="3340B11B"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Waarom is dit een Risico?</w:t>
            </w:r>
          </w:p>
        </w:tc>
        <w:tc>
          <w:tcPr>
            <w:tcW w:w="7059" w:type="dxa"/>
            <w:vAlign w:val="center"/>
          </w:tcPr>
          <w:p w14:paraId="53D722B0" w14:textId="77777777" w:rsidR="009E68D5" w:rsidRPr="009C2862" w:rsidRDefault="009E68D5" w:rsidP="00422B80">
            <w:pPr>
              <w:rPr>
                <w:rFonts w:asciiTheme="minorHAnsi" w:hAnsiTheme="minorHAnsi" w:cstheme="minorHAnsi"/>
                <w:szCs w:val="20"/>
              </w:rPr>
            </w:pPr>
          </w:p>
          <w:p w14:paraId="7F5A9785" w14:textId="77777777" w:rsidR="009E68D5" w:rsidRPr="009C2862" w:rsidRDefault="009E68D5" w:rsidP="00422B80">
            <w:pPr>
              <w:rPr>
                <w:rFonts w:asciiTheme="minorHAnsi" w:hAnsiTheme="minorHAnsi" w:cstheme="minorHAnsi"/>
                <w:szCs w:val="20"/>
              </w:rPr>
            </w:pPr>
          </w:p>
        </w:tc>
      </w:tr>
      <w:tr w:rsidR="009E68D5" w:rsidRPr="00D84555" w14:paraId="5A86159C" w14:textId="77777777" w:rsidTr="00422B80">
        <w:trPr>
          <w:trHeight w:val="284"/>
        </w:trPr>
        <w:tc>
          <w:tcPr>
            <w:tcW w:w="2547" w:type="dxa"/>
            <w:vAlign w:val="center"/>
          </w:tcPr>
          <w:p w14:paraId="61462DA7"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 xml:space="preserve">Beheersmaatregel </w:t>
            </w:r>
          </w:p>
        </w:tc>
        <w:tc>
          <w:tcPr>
            <w:tcW w:w="7059" w:type="dxa"/>
            <w:vAlign w:val="center"/>
          </w:tcPr>
          <w:p w14:paraId="5C5240A0" w14:textId="77777777" w:rsidR="009E68D5" w:rsidRPr="009C2862" w:rsidRDefault="009E68D5" w:rsidP="00422B80">
            <w:pPr>
              <w:rPr>
                <w:rFonts w:asciiTheme="minorHAnsi" w:hAnsiTheme="minorHAnsi" w:cstheme="minorHAnsi"/>
                <w:szCs w:val="20"/>
              </w:rPr>
            </w:pPr>
          </w:p>
        </w:tc>
      </w:tr>
      <w:tr w:rsidR="009E68D5" w:rsidRPr="00D84555" w14:paraId="2B887BE3" w14:textId="77777777" w:rsidTr="00422B80">
        <w:trPr>
          <w:trHeight w:val="284"/>
        </w:trPr>
        <w:tc>
          <w:tcPr>
            <w:tcW w:w="2547" w:type="dxa"/>
            <w:vAlign w:val="center"/>
          </w:tcPr>
          <w:p w14:paraId="64F7F98E"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Onderbouwing van de effectiviteit van de maatregel met verifieerbare uitvoeringsinformatie</w:t>
            </w:r>
          </w:p>
        </w:tc>
        <w:tc>
          <w:tcPr>
            <w:tcW w:w="7059" w:type="dxa"/>
            <w:vAlign w:val="center"/>
          </w:tcPr>
          <w:p w14:paraId="182DAE68" w14:textId="77777777" w:rsidR="009E68D5" w:rsidRPr="009C2862" w:rsidRDefault="009E68D5" w:rsidP="00422B80">
            <w:pPr>
              <w:rPr>
                <w:rFonts w:asciiTheme="minorHAnsi" w:hAnsiTheme="minorHAnsi" w:cstheme="minorHAnsi"/>
                <w:szCs w:val="20"/>
              </w:rPr>
            </w:pPr>
          </w:p>
        </w:tc>
      </w:tr>
      <w:tr w:rsidR="009E68D5" w:rsidRPr="00D84555" w14:paraId="3A3F2EC4" w14:textId="77777777" w:rsidTr="00422B80">
        <w:trPr>
          <w:trHeight w:val="357"/>
        </w:trPr>
        <w:tc>
          <w:tcPr>
            <w:tcW w:w="2547" w:type="dxa"/>
            <w:shd w:val="clear" w:color="auto" w:fill="B8CCE4"/>
            <w:vAlign w:val="center"/>
          </w:tcPr>
          <w:p w14:paraId="2E057E78" w14:textId="3404CF86"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b/>
                <w:szCs w:val="20"/>
              </w:rPr>
              <w:t xml:space="preserve">Risico </w:t>
            </w:r>
            <w:r w:rsidR="00AA329D">
              <w:rPr>
                <w:rFonts w:asciiTheme="minorHAnsi" w:hAnsiTheme="minorHAnsi" w:cstheme="minorHAnsi"/>
                <w:b/>
                <w:szCs w:val="20"/>
              </w:rPr>
              <w:t>5</w:t>
            </w:r>
          </w:p>
        </w:tc>
        <w:tc>
          <w:tcPr>
            <w:tcW w:w="7059" w:type="dxa"/>
            <w:vAlign w:val="center"/>
          </w:tcPr>
          <w:p w14:paraId="23D1949E" w14:textId="77777777" w:rsidR="009E68D5" w:rsidRPr="009C2862" w:rsidRDefault="009E68D5" w:rsidP="00422B80">
            <w:pPr>
              <w:rPr>
                <w:rFonts w:asciiTheme="minorHAnsi" w:hAnsiTheme="minorHAnsi" w:cstheme="minorHAnsi"/>
                <w:szCs w:val="20"/>
              </w:rPr>
            </w:pPr>
          </w:p>
        </w:tc>
      </w:tr>
      <w:tr w:rsidR="009E68D5" w:rsidRPr="00D84555" w14:paraId="66314EBD" w14:textId="77777777" w:rsidTr="00422B80">
        <w:trPr>
          <w:trHeight w:val="284"/>
        </w:trPr>
        <w:tc>
          <w:tcPr>
            <w:tcW w:w="2547" w:type="dxa"/>
            <w:vAlign w:val="center"/>
          </w:tcPr>
          <w:p w14:paraId="24F1E5FA"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Waarom is dit een Risico?</w:t>
            </w:r>
          </w:p>
        </w:tc>
        <w:tc>
          <w:tcPr>
            <w:tcW w:w="7059" w:type="dxa"/>
            <w:vAlign w:val="center"/>
          </w:tcPr>
          <w:p w14:paraId="6F107A50" w14:textId="77777777" w:rsidR="009E68D5" w:rsidRPr="009C2862" w:rsidRDefault="009E68D5" w:rsidP="00422B80">
            <w:pPr>
              <w:rPr>
                <w:rFonts w:asciiTheme="minorHAnsi" w:hAnsiTheme="minorHAnsi" w:cstheme="minorHAnsi"/>
                <w:szCs w:val="20"/>
              </w:rPr>
            </w:pPr>
          </w:p>
        </w:tc>
      </w:tr>
      <w:tr w:rsidR="009E68D5" w:rsidRPr="00D84555" w14:paraId="4906B682" w14:textId="77777777" w:rsidTr="00422B80">
        <w:trPr>
          <w:trHeight w:val="284"/>
        </w:trPr>
        <w:tc>
          <w:tcPr>
            <w:tcW w:w="2547" w:type="dxa"/>
            <w:vAlign w:val="center"/>
          </w:tcPr>
          <w:p w14:paraId="0CA69649" w14:textId="77777777" w:rsidR="009E68D5" w:rsidRPr="009C2862" w:rsidRDefault="009E68D5" w:rsidP="00422B80">
            <w:pPr>
              <w:ind w:left="0"/>
              <w:rPr>
                <w:rFonts w:asciiTheme="minorHAnsi" w:hAnsiTheme="minorHAnsi" w:cstheme="minorHAnsi"/>
                <w:b/>
                <w:szCs w:val="20"/>
              </w:rPr>
            </w:pPr>
            <w:r w:rsidRPr="009C2862">
              <w:rPr>
                <w:rFonts w:asciiTheme="minorHAnsi" w:hAnsiTheme="minorHAnsi" w:cstheme="minorHAnsi"/>
                <w:szCs w:val="20"/>
              </w:rPr>
              <w:t xml:space="preserve">Beheersmaatregel </w:t>
            </w:r>
          </w:p>
        </w:tc>
        <w:tc>
          <w:tcPr>
            <w:tcW w:w="7059" w:type="dxa"/>
            <w:vAlign w:val="center"/>
          </w:tcPr>
          <w:p w14:paraId="6DE01807" w14:textId="77777777" w:rsidR="009E68D5" w:rsidRPr="009C2862" w:rsidRDefault="009E68D5" w:rsidP="00422B80">
            <w:pPr>
              <w:rPr>
                <w:rFonts w:asciiTheme="minorHAnsi" w:hAnsiTheme="minorHAnsi" w:cstheme="minorHAnsi"/>
                <w:szCs w:val="20"/>
              </w:rPr>
            </w:pPr>
          </w:p>
        </w:tc>
      </w:tr>
      <w:tr w:rsidR="009E68D5" w:rsidRPr="00D84555" w14:paraId="74A98CF9" w14:textId="77777777" w:rsidTr="00422B80">
        <w:trPr>
          <w:trHeight w:val="284"/>
        </w:trPr>
        <w:tc>
          <w:tcPr>
            <w:tcW w:w="2547" w:type="dxa"/>
            <w:vAlign w:val="center"/>
          </w:tcPr>
          <w:p w14:paraId="21947DB5"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Onderbouwing van de effectiviteit van de maatregel met verifieerbare</w:t>
            </w:r>
          </w:p>
          <w:p w14:paraId="58A7527B" w14:textId="77777777" w:rsidR="009E68D5" w:rsidRPr="009C2862" w:rsidRDefault="009E68D5" w:rsidP="00422B80">
            <w:pPr>
              <w:ind w:left="0"/>
              <w:rPr>
                <w:rFonts w:asciiTheme="minorHAnsi" w:hAnsiTheme="minorHAnsi" w:cstheme="minorHAnsi"/>
                <w:szCs w:val="20"/>
              </w:rPr>
            </w:pPr>
            <w:r w:rsidRPr="009C2862">
              <w:rPr>
                <w:rFonts w:asciiTheme="minorHAnsi" w:hAnsiTheme="minorHAnsi" w:cstheme="minorHAnsi"/>
                <w:szCs w:val="20"/>
              </w:rPr>
              <w:t>uitvoeringsinformatie</w:t>
            </w:r>
          </w:p>
        </w:tc>
        <w:tc>
          <w:tcPr>
            <w:tcW w:w="7059" w:type="dxa"/>
            <w:vAlign w:val="center"/>
          </w:tcPr>
          <w:p w14:paraId="26142EB3" w14:textId="77777777" w:rsidR="009E68D5" w:rsidRPr="009C2862" w:rsidRDefault="009E68D5" w:rsidP="00422B80">
            <w:pPr>
              <w:rPr>
                <w:rFonts w:asciiTheme="minorHAnsi" w:hAnsiTheme="minorHAnsi" w:cstheme="minorHAnsi"/>
                <w:szCs w:val="20"/>
              </w:rPr>
            </w:pPr>
          </w:p>
          <w:p w14:paraId="6F503FB9" w14:textId="77777777" w:rsidR="009E68D5" w:rsidRPr="009C2862" w:rsidRDefault="009E68D5" w:rsidP="00422B80">
            <w:pPr>
              <w:rPr>
                <w:rFonts w:asciiTheme="minorHAnsi" w:hAnsiTheme="minorHAnsi" w:cstheme="minorHAnsi"/>
                <w:szCs w:val="20"/>
              </w:rPr>
            </w:pPr>
          </w:p>
        </w:tc>
      </w:tr>
    </w:tbl>
    <w:p w14:paraId="4C735DF9" w14:textId="77777777" w:rsidR="007B211C" w:rsidRDefault="007B211C" w:rsidP="009E68D5">
      <w:pPr>
        <w:ind w:left="0"/>
        <w:rPr>
          <w:rFonts w:cs="Calibri"/>
          <w:sz w:val="24"/>
        </w:rPr>
      </w:pPr>
    </w:p>
    <w:p w14:paraId="06BE7A46" w14:textId="77777777" w:rsidR="007B211C" w:rsidRDefault="007B211C">
      <w:pPr>
        <w:spacing w:after="200" w:line="276" w:lineRule="auto"/>
        <w:ind w:left="0"/>
        <w:rPr>
          <w:rFonts w:cs="Calibri"/>
          <w:sz w:val="24"/>
        </w:rPr>
      </w:pPr>
      <w:r>
        <w:rPr>
          <w:rFonts w:cs="Calibri"/>
          <w:sz w:val="24"/>
        </w:rPr>
        <w:br w:type="page"/>
      </w:r>
    </w:p>
    <w:p w14:paraId="358EC75B" w14:textId="77777777" w:rsidR="00CF4F2D" w:rsidRPr="00072159" w:rsidRDefault="00CF4F2D" w:rsidP="00CF4F2D">
      <w:pPr>
        <w:pStyle w:val="Kop1"/>
      </w:pPr>
      <w:bookmarkStart w:id="106" w:name="_Toc31709155"/>
      <w:bookmarkStart w:id="107" w:name="_Toc131069470"/>
      <w:r w:rsidRPr="00072159">
        <w:lastRenderedPageBreak/>
        <w:t>Colofon</w:t>
      </w:r>
      <w:bookmarkEnd w:id="106"/>
      <w:bookmarkEnd w:id="107"/>
    </w:p>
    <w:p w14:paraId="4182B28B" w14:textId="77777777" w:rsidR="00CF4F2D" w:rsidRPr="00072159" w:rsidRDefault="00CF4F2D" w:rsidP="00CF4F2D">
      <w:pPr>
        <w:tabs>
          <w:tab w:val="left" w:pos="2835"/>
        </w:tabs>
      </w:pPr>
    </w:p>
    <w:p w14:paraId="4E085915" w14:textId="77777777" w:rsidR="00CF4F2D" w:rsidRPr="00072159" w:rsidRDefault="00CF4F2D" w:rsidP="00CF4F2D">
      <w:pPr>
        <w:tabs>
          <w:tab w:val="left" w:pos="2835"/>
        </w:tabs>
      </w:pPr>
    </w:p>
    <w:p w14:paraId="314E6B9F" w14:textId="77777777" w:rsidR="00CF4F2D" w:rsidRPr="00072159" w:rsidRDefault="00CF4F2D" w:rsidP="00CF4F2D">
      <w:pPr>
        <w:tabs>
          <w:tab w:val="left" w:pos="2835"/>
        </w:tabs>
      </w:pPr>
    </w:p>
    <w:p w14:paraId="2883894E" w14:textId="77777777" w:rsidR="00CF4F2D" w:rsidRPr="00072159" w:rsidRDefault="00CF4F2D" w:rsidP="00CF4F2D">
      <w:pPr>
        <w:tabs>
          <w:tab w:val="left" w:pos="2835"/>
        </w:tabs>
      </w:pPr>
    </w:p>
    <w:p w14:paraId="5937474E" w14:textId="77777777" w:rsidR="00CF4F2D" w:rsidRPr="00072159" w:rsidRDefault="00CF4F2D" w:rsidP="00CF4F2D">
      <w:r>
        <w:rPr>
          <w:sz w:val="18"/>
        </w:rPr>
        <w:br/>
      </w:r>
      <w:r>
        <w:rPr>
          <w:sz w:val="18"/>
        </w:rPr>
        <w:br/>
      </w:r>
    </w:p>
    <w:p w14:paraId="38B77099" w14:textId="77777777" w:rsidR="00CF4F2D" w:rsidRPr="00072159" w:rsidRDefault="00CF4F2D" w:rsidP="00CF4F2D"/>
    <w:tbl>
      <w:tblPr>
        <w:tblW w:w="9778" w:type="dxa"/>
        <w:tblCellSpacing w:w="7" w:type="dxa"/>
        <w:tblInd w:w="14" w:type="dxa"/>
        <w:tblCellMar>
          <w:left w:w="0" w:type="dxa"/>
          <w:right w:w="0" w:type="dxa"/>
        </w:tblCellMar>
        <w:tblLook w:val="0000" w:firstRow="0" w:lastRow="0" w:firstColumn="0" w:lastColumn="0" w:noHBand="0" w:noVBand="0"/>
      </w:tblPr>
      <w:tblGrid>
        <w:gridCol w:w="1274"/>
        <w:gridCol w:w="2275"/>
        <w:gridCol w:w="244"/>
        <w:gridCol w:w="5985"/>
      </w:tblGrid>
      <w:tr w:rsidR="00CF4F2D" w:rsidRPr="00072159" w14:paraId="43B2ED50" w14:textId="77777777" w:rsidTr="00303EC1">
        <w:trPr>
          <w:tblCellSpacing w:w="7" w:type="dxa"/>
        </w:trPr>
        <w:tc>
          <w:tcPr>
            <w:tcW w:w="1253" w:type="dxa"/>
            <w:tcBorders>
              <w:top w:val="nil"/>
              <w:left w:val="nil"/>
              <w:bottom w:val="nil"/>
              <w:right w:val="nil"/>
            </w:tcBorders>
            <w:vAlign w:val="center"/>
          </w:tcPr>
          <w:p w14:paraId="706781AF" w14:textId="77777777" w:rsidR="00CF4F2D" w:rsidRPr="00072159" w:rsidRDefault="00CF4F2D" w:rsidP="00303EC1"/>
        </w:tc>
        <w:tc>
          <w:tcPr>
            <w:tcW w:w="2261" w:type="dxa"/>
            <w:tcBorders>
              <w:top w:val="single" w:sz="6" w:space="0" w:color="000000"/>
              <w:left w:val="nil"/>
              <w:bottom w:val="nil"/>
              <w:right w:val="nil"/>
            </w:tcBorders>
            <w:vAlign w:val="center"/>
          </w:tcPr>
          <w:p w14:paraId="4DE70A30" w14:textId="77777777" w:rsidR="00CF4F2D" w:rsidRPr="00072159" w:rsidRDefault="00CF4F2D" w:rsidP="00303EC1"/>
        </w:tc>
        <w:tc>
          <w:tcPr>
            <w:tcW w:w="230" w:type="dxa"/>
            <w:tcBorders>
              <w:top w:val="single" w:sz="6" w:space="0" w:color="000000"/>
              <w:left w:val="nil"/>
              <w:bottom w:val="nil"/>
              <w:right w:val="nil"/>
            </w:tcBorders>
            <w:vAlign w:val="center"/>
          </w:tcPr>
          <w:p w14:paraId="337EB7C4" w14:textId="77777777" w:rsidR="00CF4F2D" w:rsidRPr="00072159" w:rsidRDefault="00CF4F2D" w:rsidP="00303EC1"/>
        </w:tc>
        <w:tc>
          <w:tcPr>
            <w:tcW w:w="0" w:type="auto"/>
            <w:tcBorders>
              <w:top w:val="single" w:sz="6" w:space="0" w:color="000000"/>
              <w:left w:val="nil"/>
              <w:bottom w:val="nil"/>
              <w:right w:val="nil"/>
            </w:tcBorders>
            <w:vAlign w:val="center"/>
          </w:tcPr>
          <w:p w14:paraId="1F5CBC5D" w14:textId="77777777" w:rsidR="00CF4F2D" w:rsidRPr="00072159" w:rsidRDefault="00CF4F2D" w:rsidP="00303EC1"/>
        </w:tc>
      </w:tr>
      <w:tr w:rsidR="00CF4F2D" w:rsidRPr="00072159" w14:paraId="39DFDE8A" w14:textId="77777777" w:rsidTr="00303EC1">
        <w:trPr>
          <w:tblCellSpacing w:w="7" w:type="dxa"/>
        </w:trPr>
        <w:tc>
          <w:tcPr>
            <w:tcW w:w="1253" w:type="dxa"/>
            <w:tcBorders>
              <w:top w:val="nil"/>
              <w:left w:val="nil"/>
              <w:bottom w:val="nil"/>
              <w:right w:val="nil"/>
            </w:tcBorders>
            <w:vAlign w:val="center"/>
          </w:tcPr>
          <w:p w14:paraId="4246F260" w14:textId="77777777" w:rsidR="00CF4F2D" w:rsidRPr="00072159" w:rsidRDefault="00CF4F2D" w:rsidP="00303EC1"/>
        </w:tc>
        <w:tc>
          <w:tcPr>
            <w:tcW w:w="2261" w:type="dxa"/>
            <w:tcBorders>
              <w:top w:val="nil"/>
              <w:left w:val="nil"/>
              <w:bottom w:val="nil"/>
              <w:right w:val="nil"/>
            </w:tcBorders>
            <w:vAlign w:val="center"/>
          </w:tcPr>
          <w:p w14:paraId="36CD1E53" w14:textId="77777777" w:rsidR="00CF4F2D" w:rsidRPr="00072159" w:rsidRDefault="00CF4F2D" w:rsidP="00303EC1">
            <w:pPr>
              <w:ind w:left="0"/>
            </w:pPr>
            <w:r w:rsidRPr="00072159">
              <w:rPr>
                <w:sz w:val="18"/>
              </w:rPr>
              <w:t>Opdrachtgever</w:t>
            </w:r>
          </w:p>
        </w:tc>
        <w:tc>
          <w:tcPr>
            <w:tcW w:w="230" w:type="dxa"/>
            <w:tcBorders>
              <w:top w:val="nil"/>
              <w:left w:val="nil"/>
              <w:bottom w:val="nil"/>
              <w:right w:val="nil"/>
            </w:tcBorders>
            <w:vAlign w:val="center"/>
          </w:tcPr>
          <w:p w14:paraId="76111AA2" w14:textId="77777777" w:rsidR="00CF4F2D" w:rsidRPr="00072159" w:rsidRDefault="00CF4F2D" w:rsidP="00303EC1">
            <w:pPr>
              <w:ind w:left="0"/>
            </w:pPr>
            <w:r w:rsidRPr="00072159">
              <w:rPr>
                <w:sz w:val="18"/>
              </w:rPr>
              <w:t>:</w:t>
            </w:r>
          </w:p>
        </w:tc>
        <w:tc>
          <w:tcPr>
            <w:tcW w:w="0" w:type="auto"/>
            <w:tcBorders>
              <w:top w:val="nil"/>
              <w:left w:val="nil"/>
              <w:bottom w:val="nil"/>
              <w:right w:val="nil"/>
            </w:tcBorders>
            <w:vAlign w:val="center"/>
          </w:tcPr>
          <w:p w14:paraId="0937B9CF" w14:textId="77777777" w:rsidR="00CF4F2D" w:rsidRPr="00072159" w:rsidRDefault="00CF4F2D" w:rsidP="00303EC1">
            <w:pPr>
              <w:ind w:left="28"/>
            </w:pPr>
            <w:r w:rsidRPr="00072159">
              <w:rPr>
                <w:sz w:val="18"/>
              </w:rPr>
              <w:t xml:space="preserve">Gemeente Groningen, Afdeling </w:t>
            </w:r>
            <w:r>
              <w:rPr>
                <w:sz w:val="18"/>
              </w:rPr>
              <w:t>Projectmanagement</w:t>
            </w:r>
            <w:r w:rsidRPr="00072159">
              <w:rPr>
                <w:sz w:val="18"/>
              </w:rPr>
              <w:br/>
              <w:t>Postbus 7081</w:t>
            </w:r>
            <w:r w:rsidRPr="00072159">
              <w:rPr>
                <w:sz w:val="18"/>
              </w:rPr>
              <w:br/>
              <w:t>9701 JB Groningen</w:t>
            </w:r>
          </w:p>
        </w:tc>
      </w:tr>
      <w:tr w:rsidR="00CF4F2D" w:rsidRPr="00072159" w14:paraId="3C1B3F10" w14:textId="77777777" w:rsidTr="00303EC1">
        <w:trPr>
          <w:tblCellSpacing w:w="7" w:type="dxa"/>
        </w:trPr>
        <w:tc>
          <w:tcPr>
            <w:tcW w:w="1253" w:type="dxa"/>
            <w:tcBorders>
              <w:top w:val="nil"/>
              <w:left w:val="nil"/>
              <w:bottom w:val="nil"/>
              <w:right w:val="nil"/>
            </w:tcBorders>
            <w:vAlign w:val="center"/>
          </w:tcPr>
          <w:p w14:paraId="5C6931A4" w14:textId="77777777" w:rsidR="00CF4F2D" w:rsidRPr="00072159" w:rsidRDefault="00CF4F2D" w:rsidP="00303EC1"/>
        </w:tc>
        <w:tc>
          <w:tcPr>
            <w:tcW w:w="2261" w:type="dxa"/>
            <w:tcBorders>
              <w:top w:val="nil"/>
              <w:left w:val="nil"/>
              <w:bottom w:val="nil"/>
              <w:right w:val="nil"/>
            </w:tcBorders>
            <w:vAlign w:val="center"/>
          </w:tcPr>
          <w:p w14:paraId="4AA254CB" w14:textId="77777777" w:rsidR="00CF4F2D" w:rsidRPr="00072159" w:rsidRDefault="00CF4F2D" w:rsidP="00303EC1">
            <w:pPr>
              <w:ind w:left="0"/>
              <w:rPr>
                <w:sz w:val="18"/>
              </w:rPr>
            </w:pPr>
          </w:p>
        </w:tc>
        <w:tc>
          <w:tcPr>
            <w:tcW w:w="230" w:type="dxa"/>
            <w:tcBorders>
              <w:top w:val="nil"/>
              <w:left w:val="nil"/>
              <w:bottom w:val="nil"/>
              <w:right w:val="nil"/>
            </w:tcBorders>
            <w:vAlign w:val="center"/>
          </w:tcPr>
          <w:p w14:paraId="509BBF05" w14:textId="77777777" w:rsidR="00CF4F2D" w:rsidRPr="00072159" w:rsidRDefault="00CF4F2D" w:rsidP="00303EC1">
            <w:pPr>
              <w:ind w:left="0"/>
              <w:rPr>
                <w:sz w:val="18"/>
              </w:rPr>
            </w:pPr>
          </w:p>
        </w:tc>
        <w:tc>
          <w:tcPr>
            <w:tcW w:w="0" w:type="auto"/>
            <w:tcBorders>
              <w:top w:val="nil"/>
              <w:left w:val="nil"/>
              <w:bottom w:val="nil"/>
              <w:right w:val="nil"/>
            </w:tcBorders>
            <w:vAlign w:val="center"/>
          </w:tcPr>
          <w:p w14:paraId="01FC0367" w14:textId="77777777" w:rsidR="00CF4F2D" w:rsidRPr="00BE2238" w:rsidRDefault="00CF4F2D" w:rsidP="00303EC1">
            <w:pPr>
              <w:ind w:left="28"/>
              <w:rPr>
                <w:sz w:val="18"/>
                <w:highlight w:val="yellow"/>
              </w:rPr>
            </w:pPr>
          </w:p>
        </w:tc>
      </w:tr>
      <w:tr w:rsidR="00CF4F2D" w:rsidRPr="00072159" w14:paraId="66155AB1" w14:textId="77777777" w:rsidTr="00303EC1">
        <w:trPr>
          <w:tblCellSpacing w:w="7" w:type="dxa"/>
        </w:trPr>
        <w:tc>
          <w:tcPr>
            <w:tcW w:w="1253" w:type="dxa"/>
            <w:tcBorders>
              <w:top w:val="nil"/>
              <w:left w:val="nil"/>
              <w:bottom w:val="nil"/>
              <w:right w:val="nil"/>
            </w:tcBorders>
            <w:vAlign w:val="center"/>
          </w:tcPr>
          <w:p w14:paraId="7C4F2EF0" w14:textId="77777777" w:rsidR="00CF4F2D" w:rsidRPr="00072159" w:rsidRDefault="00CF4F2D" w:rsidP="00303EC1"/>
        </w:tc>
        <w:tc>
          <w:tcPr>
            <w:tcW w:w="2261" w:type="dxa"/>
            <w:tcBorders>
              <w:top w:val="nil"/>
              <w:left w:val="nil"/>
              <w:bottom w:val="nil"/>
              <w:right w:val="nil"/>
            </w:tcBorders>
            <w:vAlign w:val="center"/>
          </w:tcPr>
          <w:p w14:paraId="04C8B423" w14:textId="77777777" w:rsidR="00CF4F2D" w:rsidRPr="00072159" w:rsidRDefault="00CF4F2D" w:rsidP="00303EC1">
            <w:pPr>
              <w:ind w:left="0"/>
              <w:rPr>
                <w:sz w:val="18"/>
              </w:rPr>
            </w:pPr>
            <w:r>
              <w:rPr>
                <w:sz w:val="18"/>
              </w:rPr>
              <w:t>Projectleider</w:t>
            </w:r>
          </w:p>
        </w:tc>
        <w:tc>
          <w:tcPr>
            <w:tcW w:w="230" w:type="dxa"/>
            <w:tcBorders>
              <w:top w:val="nil"/>
              <w:left w:val="nil"/>
              <w:bottom w:val="nil"/>
              <w:right w:val="nil"/>
            </w:tcBorders>
            <w:vAlign w:val="center"/>
          </w:tcPr>
          <w:p w14:paraId="22B35B70" w14:textId="77777777" w:rsidR="00CF4F2D" w:rsidRPr="00D340AE" w:rsidRDefault="00CF4F2D" w:rsidP="00303EC1">
            <w:pPr>
              <w:ind w:left="0"/>
              <w:rPr>
                <w:sz w:val="18"/>
              </w:rPr>
            </w:pPr>
            <w:r w:rsidRPr="00D340AE">
              <w:rPr>
                <w:sz w:val="18"/>
              </w:rPr>
              <w:t>:</w:t>
            </w:r>
          </w:p>
        </w:tc>
        <w:tc>
          <w:tcPr>
            <w:tcW w:w="0" w:type="auto"/>
            <w:tcBorders>
              <w:top w:val="nil"/>
              <w:left w:val="nil"/>
              <w:bottom w:val="nil"/>
              <w:right w:val="nil"/>
            </w:tcBorders>
            <w:vAlign w:val="center"/>
          </w:tcPr>
          <w:p w14:paraId="55C79E6B" w14:textId="0AB76C8F" w:rsidR="00CF4F2D" w:rsidRPr="00D340AE" w:rsidRDefault="00001882" w:rsidP="00303EC1">
            <w:pPr>
              <w:ind w:left="28"/>
              <w:rPr>
                <w:sz w:val="18"/>
              </w:rPr>
            </w:pPr>
            <w:r>
              <w:rPr>
                <w:sz w:val="18"/>
              </w:rPr>
              <w:t>Theo Daalmeijer</w:t>
            </w:r>
          </w:p>
        </w:tc>
      </w:tr>
      <w:tr w:rsidR="00CF4F2D" w:rsidRPr="00072159" w14:paraId="0208A70D" w14:textId="77777777" w:rsidTr="00303EC1">
        <w:trPr>
          <w:tblCellSpacing w:w="7" w:type="dxa"/>
        </w:trPr>
        <w:tc>
          <w:tcPr>
            <w:tcW w:w="1253" w:type="dxa"/>
            <w:tcBorders>
              <w:top w:val="nil"/>
              <w:left w:val="nil"/>
              <w:bottom w:val="nil"/>
              <w:right w:val="nil"/>
            </w:tcBorders>
            <w:vAlign w:val="center"/>
          </w:tcPr>
          <w:p w14:paraId="5C4520C0" w14:textId="77777777" w:rsidR="00CF4F2D" w:rsidRPr="00072159" w:rsidRDefault="00CF4F2D" w:rsidP="00303EC1"/>
        </w:tc>
        <w:tc>
          <w:tcPr>
            <w:tcW w:w="2261" w:type="dxa"/>
            <w:tcBorders>
              <w:top w:val="nil"/>
              <w:left w:val="nil"/>
              <w:bottom w:val="nil"/>
              <w:right w:val="nil"/>
            </w:tcBorders>
            <w:vAlign w:val="center"/>
          </w:tcPr>
          <w:p w14:paraId="63064788" w14:textId="77777777" w:rsidR="00CF4F2D" w:rsidRPr="00072159" w:rsidRDefault="00CF4F2D" w:rsidP="00303EC1">
            <w:pPr>
              <w:ind w:left="0"/>
            </w:pPr>
            <w:r w:rsidRPr="00072159">
              <w:rPr>
                <w:sz w:val="18"/>
              </w:rPr>
              <w:t>Document titel</w:t>
            </w:r>
          </w:p>
        </w:tc>
        <w:tc>
          <w:tcPr>
            <w:tcW w:w="230" w:type="dxa"/>
            <w:tcBorders>
              <w:top w:val="nil"/>
              <w:left w:val="nil"/>
              <w:bottom w:val="nil"/>
              <w:right w:val="nil"/>
            </w:tcBorders>
            <w:vAlign w:val="center"/>
          </w:tcPr>
          <w:p w14:paraId="02F307D3" w14:textId="77777777" w:rsidR="00CF4F2D" w:rsidRPr="00D340AE" w:rsidRDefault="00CF4F2D" w:rsidP="00303EC1">
            <w:pPr>
              <w:ind w:left="0"/>
            </w:pPr>
            <w:r w:rsidRPr="00D340AE">
              <w:rPr>
                <w:sz w:val="18"/>
              </w:rPr>
              <w:t>:</w:t>
            </w:r>
          </w:p>
        </w:tc>
        <w:tc>
          <w:tcPr>
            <w:tcW w:w="0" w:type="auto"/>
            <w:tcBorders>
              <w:top w:val="nil"/>
              <w:left w:val="nil"/>
              <w:bottom w:val="nil"/>
              <w:right w:val="nil"/>
            </w:tcBorders>
            <w:vAlign w:val="center"/>
          </w:tcPr>
          <w:p w14:paraId="407FCDD8" w14:textId="6059B097" w:rsidR="00CF4F2D" w:rsidRPr="00D340AE" w:rsidRDefault="00D0591D" w:rsidP="00303EC1">
            <w:pPr>
              <w:ind w:left="28"/>
            </w:pPr>
            <w:r>
              <w:rPr>
                <w:sz w:val="18"/>
              </w:rPr>
              <w:t xml:space="preserve">Inschrijvingsleidraad </w:t>
            </w:r>
            <w:r w:rsidR="00001882">
              <w:rPr>
                <w:sz w:val="18"/>
              </w:rPr>
              <w:t>“Reitdiepzone – Friesestraatweg Zuid”</w:t>
            </w:r>
          </w:p>
        </w:tc>
      </w:tr>
      <w:tr w:rsidR="00CF4F2D" w:rsidRPr="00072159" w14:paraId="26E993AD" w14:textId="77777777" w:rsidTr="00303EC1">
        <w:trPr>
          <w:tblCellSpacing w:w="7" w:type="dxa"/>
        </w:trPr>
        <w:tc>
          <w:tcPr>
            <w:tcW w:w="1253" w:type="dxa"/>
            <w:tcBorders>
              <w:top w:val="nil"/>
              <w:left w:val="nil"/>
              <w:bottom w:val="nil"/>
              <w:right w:val="nil"/>
            </w:tcBorders>
            <w:vAlign w:val="center"/>
          </w:tcPr>
          <w:p w14:paraId="20FD3E18" w14:textId="77777777" w:rsidR="00CF4F2D" w:rsidRPr="00072159" w:rsidRDefault="00CF4F2D" w:rsidP="00303EC1"/>
        </w:tc>
        <w:tc>
          <w:tcPr>
            <w:tcW w:w="2261" w:type="dxa"/>
            <w:tcBorders>
              <w:top w:val="nil"/>
              <w:left w:val="nil"/>
              <w:bottom w:val="nil"/>
              <w:right w:val="nil"/>
            </w:tcBorders>
            <w:vAlign w:val="center"/>
          </w:tcPr>
          <w:p w14:paraId="2E43E42E" w14:textId="77777777" w:rsidR="00CF4F2D" w:rsidRPr="00072159" w:rsidRDefault="00CF4F2D" w:rsidP="00303EC1">
            <w:pPr>
              <w:ind w:left="0"/>
            </w:pPr>
            <w:r>
              <w:rPr>
                <w:sz w:val="18"/>
              </w:rPr>
              <w:t>Besteknummer</w:t>
            </w:r>
          </w:p>
        </w:tc>
        <w:tc>
          <w:tcPr>
            <w:tcW w:w="230" w:type="dxa"/>
            <w:tcBorders>
              <w:top w:val="nil"/>
              <w:left w:val="nil"/>
              <w:bottom w:val="nil"/>
              <w:right w:val="nil"/>
            </w:tcBorders>
            <w:vAlign w:val="center"/>
          </w:tcPr>
          <w:p w14:paraId="7D9591CC" w14:textId="77777777" w:rsidR="00CF4F2D" w:rsidRPr="00D340AE" w:rsidRDefault="00CF4F2D" w:rsidP="00303EC1">
            <w:pPr>
              <w:ind w:left="0"/>
            </w:pPr>
            <w:r w:rsidRPr="00D340AE">
              <w:rPr>
                <w:sz w:val="18"/>
              </w:rPr>
              <w:t>:</w:t>
            </w:r>
          </w:p>
        </w:tc>
        <w:tc>
          <w:tcPr>
            <w:tcW w:w="0" w:type="auto"/>
            <w:tcBorders>
              <w:top w:val="nil"/>
              <w:left w:val="nil"/>
              <w:bottom w:val="nil"/>
              <w:right w:val="nil"/>
            </w:tcBorders>
            <w:vAlign w:val="center"/>
          </w:tcPr>
          <w:p w14:paraId="6E073E2F" w14:textId="11AB3ADF" w:rsidR="00CF4F2D" w:rsidRPr="00D340AE" w:rsidRDefault="00001882" w:rsidP="00303EC1">
            <w:pPr>
              <w:ind w:left="28"/>
              <w:rPr>
                <w:sz w:val="18"/>
                <w:szCs w:val="18"/>
              </w:rPr>
            </w:pPr>
            <w:r>
              <w:rPr>
                <w:sz w:val="18"/>
                <w:szCs w:val="18"/>
              </w:rPr>
              <w:t>15</w:t>
            </w:r>
            <w:r w:rsidR="00D340AE" w:rsidRPr="00D340AE">
              <w:rPr>
                <w:sz w:val="18"/>
                <w:szCs w:val="18"/>
              </w:rPr>
              <w:t xml:space="preserve"> - 202</w:t>
            </w:r>
            <w:r>
              <w:rPr>
                <w:sz w:val="18"/>
                <w:szCs w:val="18"/>
              </w:rPr>
              <w:t>3</w:t>
            </w:r>
          </w:p>
        </w:tc>
      </w:tr>
      <w:tr w:rsidR="00CF4F2D" w:rsidRPr="00072159" w14:paraId="42F2CC1C" w14:textId="77777777" w:rsidTr="00303EC1">
        <w:trPr>
          <w:tblCellSpacing w:w="7" w:type="dxa"/>
        </w:trPr>
        <w:tc>
          <w:tcPr>
            <w:tcW w:w="1253" w:type="dxa"/>
            <w:tcBorders>
              <w:top w:val="nil"/>
              <w:left w:val="nil"/>
              <w:bottom w:val="nil"/>
              <w:right w:val="nil"/>
            </w:tcBorders>
            <w:vAlign w:val="center"/>
          </w:tcPr>
          <w:p w14:paraId="69D31E66" w14:textId="77777777" w:rsidR="00CF4F2D" w:rsidRPr="00072159" w:rsidRDefault="00CF4F2D" w:rsidP="00303EC1"/>
        </w:tc>
        <w:tc>
          <w:tcPr>
            <w:tcW w:w="2261" w:type="dxa"/>
            <w:tcBorders>
              <w:top w:val="nil"/>
              <w:left w:val="nil"/>
              <w:bottom w:val="nil"/>
              <w:right w:val="nil"/>
            </w:tcBorders>
            <w:vAlign w:val="center"/>
          </w:tcPr>
          <w:p w14:paraId="634224FD" w14:textId="77777777" w:rsidR="00CF4F2D" w:rsidRPr="0000111F" w:rsidRDefault="00CF4F2D" w:rsidP="00303EC1">
            <w:pPr>
              <w:ind w:left="0"/>
            </w:pPr>
            <w:r w:rsidRPr="0000111F">
              <w:rPr>
                <w:sz w:val="18"/>
              </w:rPr>
              <w:t>Omvang rapport</w:t>
            </w:r>
          </w:p>
        </w:tc>
        <w:tc>
          <w:tcPr>
            <w:tcW w:w="230" w:type="dxa"/>
            <w:tcBorders>
              <w:top w:val="nil"/>
              <w:left w:val="nil"/>
              <w:bottom w:val="nil"/>
              <w:right w:val="nil"/>
            </w:tcBorders>
            <w:vAlign w:val="center"/>
          </w:tcPr>
          <w:p w14:paraId="7B91FA5D" w14:textId="77777777" w:rsidR="00CF4F2D" w:rsidRPr="0000111F" w:rsidRDefault="00CF4F2D" w:rsidP="00303EC1">
            <w:pPr>
              <w:ind w:left="0"/>
            </w:pPr>
            <w:r w:rsidRPr="0000111F">
              <w:rPr>
                <w:sz w:val="18"/>
              </w:rPr>
              <w:t>:</w:t>
            </w:r>
          </w:p>
        </w:tc>
        <w:tc>
          <w:tcPr>
            <w:tcW w:w="0" w:type="auto"/>
            <w:tcBorders>
              <w:top w:val="nil"/>
              <w:left w:val="nil"/>
              <w:bottom w:val="nil"/>
              <w:right w:val="nil"/>
            </w:tcBorders>
            <w:vAlign w:val="center"/>
          </w:tcPr>
          <w:p w14:paraId="2A3EB6AD" w14:textId="2D8AF981" w:rsidR="00CF4F2D" w:rsidRPr="0000111F" w:rsidRDefault="001E0C74" w:rsidP="00303EC1">
            <w:pPr>
              <w:ind w:left="28"/>
            </w:pPr>
            <w:r w:rsidRPr="0000111F">
              <w:rPr>
                <w:sz w:val="18"/>
              </w:rPr>
              <w:t>3</w:t>
            </w:r>
            <w:r w:rsidR="00451F1B" w:rsidRPr="0000111F">
              <w:rPr>
                <w:sz w:val="18"/>
              </w:rPr>
              <w:t>7</w:t>
            </w:r>
            <w:r w:rsidR="00CF4F2D" w:rsidRPr="0000111F">
              <w:rPr>
                <w:sz w:val="18"/>
              </w:rPr>
              <w:t xml:space="preserve"> pagina's</w:t>
            </w:r>
          </w:p>
        </w:tc>
      </w:tr>
      <w:tr w:rsidR="00CF4F2D" w:rsidRPr="00072159" w14:paraId="030E7C78" w14:textId="77777777" w:rsidTr="00303EC1">
        <w:trPr>
          <w:tblCellSpacing w:w="7" w:type="dxa"/>
        </w:trPr>
        <w:tc>
          <w:tcPr>
            <w:tcW w:w="1253" w:type="dxa"/>
            <w:tcBorders>
              <w:top w:val="nil"/>
              <w:left w:val="nil"/>
              <w:bottom w:val="nil"/>
              <w:right w:val="nil"/>
            </w:tcBorders>
            <w:vAlign w:val="center"/>
          </w:tcPr>
          <w:p w14:paraId="778D3006" w14:textId="77777777" w:rsidR="00CF4F2D" w:rsidRPr="00072159" w:rsidRDefault="00CF4F2D" w:rsidP="00303EC1"/>
        </w:tc>
        <w:tc>
          <w:tcPr>
            <w:tcW w:w="2261" w:type="dxa"/>
            <w:tcBorders>
              <w:top w:val="nil"/>
              <w:left w:val="nil"/>
              <w:bottom w:val="nil"/>
              <w:right w:val="nil"/>
            </w:tcBorders>
            <w:vAlign w:val="center"/>
          </w:tcPr>
          <w:p w14:paraId="7E785EEC" w14:textId="77777777" w:rsidR="00CF4F2D" w:rsidRPr="00072159" w:rsidRDefault="00CF4F2D" w:rsidP="00303EC1">
            <w:pPr>
              <w:ind w:left="0"/>
            </w:pPr>
            <w:r w:rsidRPr="00072159">
              <w:rPr>
                <w:sz w:val="18"/>
              </w:rPr>
              <w:t>Auteur</w:t>
            </w:r>
          </w:p>
        </w:tc>
        <w:tc>
          <w:tcPr>
            <w:tcW w:w="230" w:type="dxa"/>
            <w:tcBorders>
              <w:top w:val="nil"/>
              <w:left w:val="nil"/>
              <w:bottom w:val="nil"/>
              <w:right w:val="nil"/>
            </w:tcBorders>
            <w:vAlign w:val="center"/>
          </w:tcPr>
          <w:p w14:paraId="6ADE709A" w14:textId="77777777" w:rsidR="00CF4F2D" w:rsidRPr="00D340AE" w:rsidRDefault="00CF4F2D" w:rsidP="00303EC1">
            <w:pPr>
              <w:ind w:left="0"/>
            </w:pPr>
            <w:r w:rsidRPr="00D340AE">
              <w:rPr>
                <w:sz w:val="18"/>
              </w:rPr>
              <w:t>:</w:t>
            </w:r>
          </w:p>
        </w:tc>
        <w:tc>
          <w:tcPr>
            <w:tcW w:w="0" w:type="auto"/>
            <w:tcBorders>
              <w:top w:val="nil"/>
              <w:left w:val="nil"/>
              <w:bottom w:val="nil"/>
              <w:right w:val="nil"/>
            </w:tcBorders>
            <w:vAlign w:val="center"/>
          </w:tcPr>
          <w:p w14:paraId="7292C14C" w14:textId="5F04D498" w:rsidR="00CF4F2D" w:rsidRPr="00D340AE" w:rsidRDefault="00451F1B" w:rsidP="00303EC1">
            <w:pPr>
              <w:ind w:left="28"/>
            </w:pPr>
            <w:r>
              <w:rPr>
                <w:sz w:val="18"/>
              </w:rPr>
              <w:t xml:space="preserve">Projectteam </w:t>
            </w:r>
            <w:r w:rsidR="00001882">
              <w:rPr>
                <w:sz w:val="18"/>
              </w:rPr>
              <w:t>“Reitdiepzone – Friesestraatweg Zuid”</w:t>
            </w:r>
          </w:p>
        </w:tc>
      </w:tr>
      <w:tr w:rsidR="00CF4F2D" w:rsidRPr="00BE2238" w14:paraId="13A8A0CD" w14:textId="77777777" w:rsidTr="00303EC1">
        <w:trPr>
          <w:tblCellSpacing w:w="7" w:type="dxa"/>
        </w:trPr>
        <w:tc>
          <w:tcPr>
            <w:tcW w:w="1253" w:type="dxa"/>
            <w:tcBorders>
              <w:top w:val="nil"/>
              <w:left w:val="nil"/>
              <w:bottom w:val="nil"/>
              <w:right w:val="nil"/>
            </w:tcBorders>
            <w:vAlign w:val="center"/>
          </w:tcPr>
          <w:p w14:paraId="5DC9C4CF" w14:textId="77777777" w:rsidR="00CF4F2D" w:rsidRPr="00D340AE" w:rsidRDefault="00CF4F2D" w:rsidP="00303EC1">
            <w:pPr>
              <w:rPr>
                <w:sz w:val="18"/>
                <w:szCs w:val="18"/>
              </w:rPr>
            </w:pPr>
          </w:p>
        </w:tc>
        <w:tc>
          <w:tcPr>
            <w:tcW w:w="2261" w:type="dxa"/>
            <w:tcBorders>
              <w:top w:val="nil"/>
              <w:left w:val="nil"/>
              <w:bottom w:val="nil"/>
              <w:right w:val="nil"/>
            </w:tcBorders>
            <w:vAlign w:val="center"/>
          </w:tcPr>
          <w:p w14:paraId="20902267" w14:textId="77777777" w:rsidR="00CF4F2D" w:rsidRPr="00D340AE" w:rsidRDefault="00CF4F2D" w:rsidP="00303EC1">
            <w:pPr>
              <w:ind w:left="0"/>
              <w:rPr>
                <w:sz w:val="18"/>
                <w:szCs w:val="18"/>
              </w:rPr>
            </w:pPr>
            <w:r w:rsidRPr="00D340AE">
              <w:rPr>
                <w:sz w:val="18"/>
                <w:szCs w:val="18"/>
              </w:rPr>
              <w:t>Bijdrage</w:t>
            </w:r>
          </w:p>
        </w:tc>
        <w:tc>
          <w:tcPr>
            <w:tcW w:w="230" w:type="dxa"/>
            <w:tcBorders>
              <w:top w:val="nil"/>
              <w:left w:val="nil"/>
              <w:bottom w:val="nil"/>
              <w:right w:val="nil"/>
            </w:tcBorders>
            <w:vAlign w:val="center"/>
          </w:tcPr>
          <w:p w14:paraId="548494CB" w14:textId="77777777" w:rsidR="00CF4F2D" w:rsidRPr="00D340AE" w:rsidRDefault="00CF4F2D" w:rsidP="00303EC1">
            <w:pPr>
              <w:ind w:left="0"/>
              <w:rPr>
                <w:sz w:val="18"/>
                <w:szCs w:val="18"/>
              </w:rPr>
            </w:pPr>
            <w:r w:rsidRPr="00D340AE">
              <w:rPr>
                <w:sz w:val="18"/>
                <w:szCs w:val="18"/>
              </w:rPr>
              <w:t>:</w:t>
            </w:r>
          </w:p>
        </w:tc>
        <w:tc>
          <w:tcPr>
            <w:tcW w:w="0" w:type="auto"/>
            <w:tcBorders>
              <w:top w:val="nil"/>
              <w:left w:val="nil"/>
              <w:bottom w:val="nil"/>
              <w:right w:val="nil"/>
            </w:tcBorders>
            <w:vAlign w:val="center"/>
          </w:tcPr>
          <w:p w14:paraId="7D4D259B" w14:textId="62542071" w:rsidR="00CF4F2D" w:rsidRPr="00D340AE" w:rsidRDefault="00001882" w:rsidP="00303EC1">
            <w:pPr>
              <w:ind w:left="28"/>
              <w:rPr>
                <w:sz w:val="18"/>
                <w:szCs w:val="18"/>
              </w:rPr>
            </w:pPr>
            <w:r>
              <w:rPr>
                <w:sz w:val="18"/>
                <w:szCs w:val="18"/>
              </w:rPr>
              <w:t>Van Calker Consultancy</w:t>
            </w:r>
          </w:p>
        </w:tc>
      </w:tr>
      <w:tr w:rsidR="00AC1CD1" w:rsidRPr="00072159" w14:paraId="1CB844C4" w14:textId="77777777" w:rsidTr="00303EC1">
        <w:trPr>
          <w:tblCellSpacing w:w="7" w:type="dxa"/>
        </w:trPr>
        <w:tc>
          <w:tcPr>
            <w:tcW w:w="1253" w:type="dxa"/>
            <w:tcBorders>
              <w:top w:val="nil"/>
              <w:left w:val="nil"/>
              <w:bottom w:val="nil"/>
              <w:right w:val="nil"/>
            </w:tcBorders>
            <w:vAlign w:val="center"/>
          </w:tcPr>
          <w:p w14:paraId="611DE1F3" w14:textId="77777777" w:rsidR="00AC1CD1" w:rsidRPr="00072159" w:rsidRDefault="00AC1CD1" w:rsidP="00303EC1"/>
        </w:tc>
        <w:tc>
          <w:tcPr>
            <w:tcW w:w="2261" w:type="dxa"/>
            <w:tcBorders>
              <w:top w:val="nil"/>
              <w:left w:val="nil"/>
              <w:bottom w:val="nil"/>
              <w:right w:val="nil"/>
            </w:tcBorders>
            <w:vAlign w:val="center"/>
          </w:tcPr>
          <w:p w14:paraId="52721426" w14:textId="3543C845" w:rsidR="00AC1CD1" w:rsidRPr="00072159" w:rsidRDefault="00001882" w:rsidP="00303EC1">
            <w:pPr>
              <w:ind w:left="0"/>
              <w:rPr>
                <w:sz w:val="18"/>
              </w:rPr>
            </w:pPr>
            <w:r>
              <w:rPr>
                <w:sz w:val="18"/>
              </w:rPr>
              <w:t>Controle / Review</w:t>
            </w:r>
          </w:p>
        </w:tc>
        <w:tc>
          <w:tcPr>
            <w:tcW w:w="230" w:type="dxa"/>
            <w:tcBorders>
              <w:top w:val="nil"/>
              <w:left w:val="nil"/>
              <w:bottom w:val="nil"/>
              <w:right w:val="nil"/>
            </w:tcBorders>
            <w:vAlign w:val="center"/>
          </w:tcPr>
          <w:p w14:paraId="7D7BCCB8" w14:textId="77777777" w:rsidR="00AC1CD1" w:rsidRPr="00072159" w:rsidRDefault="00AC1CD1" w:rsidP="00303EC1">
            <w:pPr>
              <w:ind w:left="0"/>
              <w:rPr>
                <w:sz w:val="18"/>
              </w:rPr>
            </w:pPr>
            <w:r>
              <w:rPr>
                <w:sz w:val="18"/>
              </w:rPr>
              <w:t>:</w:t>
            </w:r>
          </w:p>
        </w:tc>
        <w:tc>
          <w:tcPr>
            <w:tcW w:w="0" w:type="auto"/>
            <w:tcBorders>
              <w:top w:val="nil"/>
              <w:left w:val="nil"/>
              <w:bottom w:val="nil"/>
              <w:right w:val="nil"/>
            </w:tcBorders>
            <w:vAlign w:val="center"/>
          </w:tcPr>
          <w:p w14:paraId="1169A3A9" w14:textId="79F6CD5C" w:rsidR="00AC1CD1" w:rsidRPr="00D16DFA" w:rsidRDefault="00001882" w:rsidP="00001882">
            <w:pPr>
              <w:ind w:left="0"/>
              <w:rPr>
                <w:sz w:val="18"/>
                <w:szCs w:val="18"/>
              </w:rPr>
            </w:pPr>
            <w:r>
              <w:rPr>
                <w:sz w:val="18"/>
                <w:szCs w:val="18"/>
              </w:rPr>
              <w:t>n.v.t.</w:t>
            </w:r>
          </w:p>
        </w:tc>
      </w:tr>
      <w:tr w:rsidR="00CF4F2D" w:rsidRPr="00072159" w14:paraId="72AF0BEB" w14:textId="77777777" w:rsidTr="00303EC1">
        <w:trPr>
          <w:tblCellSpacing w:w="7" w:type="dxa"/>
        </w:trPr>
        <w:tc>
          <w:tcPr>
            <w:tcW w:w="1253" w:type="dxa"/>
            <w:tcBorders>
              <w:top w:val="nil"/>
              <w:left w:val="nil"/>
              <w:bottom w:val="nil"/>
              <w:right w:val="nil"/>
            </w:tcBorders>
            <w:vAlign w:val="center"/>
          </w:tcPr>
          <w:p w14:paraId="6432D9C9" w14:textId="77777777" w:rsidR="00CF4F2D" w:rsidRPr="00072159" w:rsidRDefault="00CF4F2D" w:rsidP="00303EC1"/>
        </w:tc>
        <w:tc>
          <w:tcPr>
            <w:tcW w:w="2261" w:type="dxa"/>
            <w:tcBorders>
              <w:top w:val="nil"/>
              <w:left w:val="nil"/>
              <w:bottom w:val="nil"/>
              <w:right w:val="nil"/>
            </w:tcBorders>
            <w:vAlign w:val="center"/>
          </w:tcPr>
          <w:p w14:paraId="0DD9D1E8" w14:textId="77777777" w:rsidR="00CF4F2D" w:rsidRPr="0000111F" w:rsidRDefault="00CF4F2D" w:rsidP="00303EC1">
            <w:pPr>
              <w:ind w:left="0"/>
            </w:pPr>
            <w:r w:rsidRPr="0000111F">
              <w:rPr>
                <w:sz w:val="18"/>
              </w:rPr>
              <w:t>Datum</w:t>
            </w:r>
          </w:p>
        </w:tc>
        <w:tc>
          <w:tcPr>
            <w:tcW w:w="230" w:type="dxa"/>
            <w:tcBorders>
              <w:top w:val="nil"/>
              <w:left w:val="nil"/>
              <w:bottom w:val="nil"/>
              <w:right w:val="nil"/>
            </w:tcBorders>
            <w:vAlign w:val="center"/>
          </w:tcPr>
          <w:p w14:paraId="78567B9B" w14:textId="77777777" w:rsidR="00CF4F2D" w:rsidRPr="0000111F" w:rsidRDefault="00CF4F2D" w:rsidP="00303EC1">
            <w:pPr>
              <w:ind w:left="0"/>
            </w:pPr>
            <w:r w:rsidRPr="0000111F">
              <w:rPr>
                <w:sz w:val="18"/>
              </w:rPr>
              <w:t>:</w:t>
            </w:r>
          </w:p>
        </w:tc>
        <w:tc>
          <w:tcPr>
            <w:tcW w:w="0" w:type="auto"/>
            <w:tcBorders>
              <w:top w:val="nil"/>
              <w:left w:val="nil"/>
              <w:bottom w:val="nil"/>
              <w:right w:val="nil"/>
            </w:tcBorders>
            <w:vAlign w:val="center"/>
          </w:tcPr>
          <w:p w14:paraId="28D0F0B5" w14:textId="7CF78C48" w:rsidR="00CF4F2D" w:rsidRPr="0000111F" w:rsidRDefault="008C09DD" w:rsidP="00303EC1">
            <w:pPr>
              <w:ind w:left="28"/>
              <w:rPr>
                <w:sz w:val="18"/>
                <w:szCs w:val="18"/>
              </w:rPr>
            </w:pPr>
            <w:r>
              <w:rPr>
                <w:sz w:val="18"/>
                <w:szCs w:val="18"/>
              </w:rPr>
              <w:t>30</w:t>
            </w:r>
            <w:r w:rsidR="0000111F" w:rsidRPr="0000111F">
              <w:rPr>
                <w:sz w:val="18"/>
                <w:szCs w:val="18"/>
              </w:rPr>
              <w:t xml:space="preserve"> maart</w:t>
            </w:r>
            <w:r w:rsidR="00001882" w:rsidRPr="0000111F">
              <w:rPr>
                <w:sz w:val="18"/>
                <w:szCs w:val="18"/>
              </w:rPr>
              <w:t xml:space="preserve"> 2023</w:t>
            </w:r>
          </w:p>
        </w:tc>
      </w:tr>
      <w:tr w:rsidR="00CF4F2D" w:rsidRPr="00072159" w14:paraId="2D701A29" w14:textId="77777777" w:rsidTr="00303EC1">
        <w:trPr>
          <w:tblCellSpacing w:w="7" w:type="dxa"/>
        </w:trPr>
        <w:tc>
          <w:tcPr>
            <w:tcW w:w="1253" w:type="dxa"/>
            <w:tcBorders>
              <w:top w:val="nil"/>
              <w:left w:val="nil"/>
              <w:bottom w:val="nil"/>
              <w:right w:val="nil"/>
            </w:tcBorders>
            <w:vAlign w:val="center"/>
          </w:tcPr>
          <w:p w14:paraId="7D9A3562" w14:textId="77777777" w:rsidR="00CF4F2D" w:rsidRPr="00072159" w:rsidRDefault="00CF4F2D" w:rsidP="00303EC1"/>
        </w:tc>
        <w:tc>
          <w:tcPr>
            <w:tcW w:w="2261" w:type="dxa"/>
            <w:tcBorders>
              <w:top w:val="nil"/>
              <w:left w:val="nil"/>
              <w:bottom w:val="single" w:sz="6" w:space="0" w:color="000000"/>
              <w:right w:val="nil"/>
            </w:tcBorders>
            <w:vAlign w:val="center"/>
          </w:tcPr>
          <w:p w14:paraId="1FFEF17B" w14:textId="77777777" w:rsidR="00CF4F2D" w:rsidRPr="00072159" w:rsidRDefault="00CF4F2D" w:rsidP="00303EC1">
            <w:pPr>
              <w:ind w:left="0"/>
            </w:pPr>
          </w:p>
        </w:tc>
        <w:tc>
          <w:tcPr>
            <w:tcW w:w="230" w:type="dxa"/>
            <w:tcBorders>
              <w:top w:val="nil"/>
              <w:left w:val="nil"/>
              <w:bottom w:val="single" w:sz="6" w:space="0" w:color="000000"/>
              <w:right w:val="nil"/>
            </w:tcBorders>
            <w:vAlign w:val="center"/>
          </w:tcPr>
          <w:p w14:paraId="1282BF59" w14:textId="77777777" w:rsidR="00CF4F2D" w:rsidRPr="00072159" w:rsidRDefault="00CF4F2D" w:rsidP="00303EC1">
            <w:pPr>
              <w:ind w:left="0"/>
            </w:pPr>
          </w:p>
        </w:tc>
        <w:tc>
          <w:tcPr>
            <w:tcW w:w="0" w:type="auto"/>
            <w:tcBorders>
              <w:top w:val="nil"/>
              <w:left w:val="nil"/>
              <w:bottom w:val="single" w:sz="6" w:space="0" w:color="000000"/>
              <w:right w:val="nil"/>
            </w:tcBorders>
            <w:vAlign w:val="center"/>
          </w:tcPr>
          <w:p w14:paraId="0620ADC2" w14:textId="77777777" w:rsidR="00CF4F2D" w:rsidRDefault="00CF4F2D" w:rsidP="00303EC1"/>
          <w:p w14:paraId="2EB6949D" w14:textId="77777777" w:rsidR="00CF4F2D" w:rsidRPr="00072159" w:rsidRDefault="00CF4F2D" w:rsidP="00303EC1"/>
        </w:tc>
      </w:tr>
    </w:tbl>
    <w:p w14:paraId="40A8698A" w14:textId="77777777" w:rsidR="00CF4F2D" w:rsidRDefault="00CF4F2D" w:rsidP="00CF4F2D">
      <w:pPr>
        <w:tabs>
          <w:tab w:val="left" w:pos="2835"/>
        </w:tabs>
        <w:ind w:left="0"/>
      </w:pPr>
    </w:p>
    <w:p w14:paraId="17E5BA63" w14:textId="77777777" w:rsidR="00CF4F2D" w:rsidRDefault="00CF4F2D" w:rsidP="00CF4F2D">
      <w:pPr>
        <w:tabs>
          <w:tab w:val="left" w:pos="2835"/>
        </w:tabs>
        <w:ind w:left="0"/>
      </w:pPr>
    </w:p>
    <w:p w14:paraId="632C26FA" w14:textId="77777777" w:rsidR="00CF4F2D" w:rsidRDefault="00CF4F2D" w:rsidP="00CF4F2D">
      <w:pPr>
        <w:tabs>
          <w:tab w:val="left" w:pos="2835"/>
        </w:tabs>
        <w:ind w:left="0"/>
      </w:pPr>
    </w:p>
    <w:p w14:paraId="2FE03BCF" w14:textId="77777777" w:rsidR="00CF4F2D" w:rsidRDefault="00CF4F2D" w:rsidP="00CF4F2D">
      <w:pPr>
        <w:tabs>
          <w:tab w:val="left" w:pos="2835"/>
        </w:tabs>
        <w:ind w:left="0"/>
      </w:pPr>
    </w:p>
    <w:p w14:paraId="486338C2" w14:textId="77777777" w:rsidR="00CF4F2D" w:rsidRDefault="00CF4F2D" w:rsidP="00CF4F2D">
      <w:pPr>
        <w:tabs>
          <w:tab w:val="left" w:pos="2835"/>
        </w:tabs>
        <w:ind w:left="0"/>
      </w:pPr>
    </w:p>
    <w:p w14:paraId="21854C09" w14:textId="77777777" w:rsidR="00CF4F2D" w:rsidRDefault="00CF4F2D" w:rsidP="00CF4F2D">
      <w:pPr>
        <w:tabs>
          <w:tab w:val="left" w:pos="2835"/>
        </w:tabs>
        <w:ind w:left="0"/>
      </w:pPr>
    </w:p>
    <w:p w14:paraId="11C2BBC8" w14:textId="77777777" w:rsidR="00CF4F2D" w:rsidRDefault="00CF4F2D" w:rsidP="00CF4F2D">
      <w:pPr>
        <w:tabs>
          <w:tab w:val="left" w:pos="2835"/>
        </w:tabs>
        <w:ind w:left="0"/>
      </w:pPr>
    </w:p>
    <w:p w14:paraId="76AA9835" w14:textId="77777777" w:rsidR="00CF4F2D" w:rsidRDefault="00CF4F2D" w:rsidP="00CF4F2D">
      <w:pPr>
        <w:tabs>
          <w:tab w:val="left" w:pos="2835"/>
        </w:tabs>
        <w:ind w:left="0"/>
      </w:pPr>
    </w:p>
    <w:p w14:paraId="099E1E12" w14:textId="77777777" w:rsidR="00CF4F2D" w:rsidRDefault="00CF4F2D" w:rsidP="00CF4F2D">
      <w:pPr>
        <w:tabs>
          <w:tab w:val="left" w:pos="2835"/>
        </w:tabs>
        <w:ind w:left="0"/>
      </w:pPr>
    </w:p>
    <w:p w14:paraId="11F452E9" w14:textId="77777777" w:rsidR="00CF4F2D" w:rsidRDefault="00CF4F2D" w:rsidP="00CF4F2D">
      <w:pPr>
        <w:tabs>
          <w:tab w:val="left" w:pos="2835"/>
        </w:tabs>
        <w:ind w:left="0"/>
      </w:pPr>
    </w:p>
    <w:p w14:paraId="651D7B3A" w14:textId="77777777" w:rsidR="00CF4F2D" w:rsidRDefault="00CF4F2D" w:rsidP="00CF4F2D">
      <w:pPr>
        <w:tabs>
          <w:tab w:val="left" w:pos="2835"/>
        </w:tabs>
        <w:ind w:left="0"/>
      </w:pPr>
    </w:p>
    <w:p w14:paraId="370D3DF5" w14:textId="77777777" w:rsidR="00CF4F2D" w:rsidRDefault="00CF4F2D" w:rsidP="00CF4F2D">
      <w:pPr>
        <w:tabs>
          <w:tab w:val="left" w:pos="2835"/>
        </w:tabs>
        <w:ind w:left="0"/>
      </w:pPr>
    </w:p>
    <w:p w14:paraId="120EAA56" w14:textId="77777777" w:rsidR="00CF4F2D" w:rsidRDefault="00CF4F2D" w:rsidP="00CF4F2D">
      <w:pPr>
        <w:tabs>
          <w:tab w:val="left" w:pos="2835"/>
        </w:tabs>
        <w:ind w:left="0"/>
      </w:pPr>
    </w:p>
    <w:p w14:paraId="57A95FE9" w14:textId="77777777" w:rsidR="00CF4F2D" w:rsidRDefault="00CF4F2D" w:rsidP="00CF4F2D">
      <w:pPr>
        <w:tabs>
          <w:tab w:val="left" w:pos="2835"/>
        </w:tabs>
        <w:ind w:left="0"/>
      </w:pPr>
    </w:p>
    <w:p w14:paraId="17D1501A" w14:textId="77777777" w:rsidR="00CF4F2D" w:rsidRDefault="00CF4F2D" w:rsidP="00CF4F2D">
      <w:pPr>
        <w:tabs>
          <w:tab w:val="left" w:pos="2835"/>
        </w:tabs>
        <w:ind w:left="0"/>
      </w:pPr>
    </w:p>
    <w:p w14:paraId="53FAC2D8" w14:textId="77777777" w:rsidR="00CF4F2D" w:rsidRDefault="00CF4F2D" w:rsidP="00CF4F2D">
      <w:pPr>
        <w:tabs>
          <w:tab w:val="left" w:pos="2835"/>
        </w:tabs>
        <w:ind w:left="0"/>
      </w:pPr>
    </w:p>
    <w:p w14:paraId="5611CAA9" w14:textId="77777777" w:rsidR="00CF4F2D" w:rsidRDefault="00CF4F2D" w:rsidP="00CF4F2D">
      <w:pPr>
        <w:tabs>
          <w:tab w:val="left" w:pos="2835"/>
        </w:tabs>
        <w:ind w:left="0"/>
      </w:pPr>
    </w:p>
    <w:p w14:paraId="03988858" w14:textId="77777777" w:rsidR="00CF4F2D" w:rsidRDefault="00CF4F2D" w:rsidP="00CF4F2D">
      <w:pPr>
        <w:tabs>
          <w:tab w:val="left" w:pos="2835"/>
        </w:tabs>
        <w:ind w:left="0"/>
      </w:pPr>
    </w:p>
    <w:p w14:paraId="0DB34E5F" w14:textId="77777777" w:rsidR="00CF4F2D" w:rsidRDefault="00CF4F2D" w:rsidP="00CF4F2D">
      <w:pPr>
        <w:tabs>
          <w:tab w:val="left" w:pos="2835"/>
        </w:tabs>
        <w:ind w:left="0"/>
      </w:pPr>
    </w:p>
    <w:p w14:paraId="32D2410B" w14:textId="77777777" w:rsidR="00CF4F2D" w:rsidRDefault="00CF4F2D" w:rsidP="00CF4F2D">
      <w:pPr>
        <w:tabs>
          <w:tab w:val="left" w:pos="2835"/>
        </w:tabs>
        <w:ind w:left="0"/>
      </w:pPr>
    </w:p>
    <w:p w14:paraId="4716151E" w14:textId="77777777" w:rsidR="00CF4F2D" w:rsidRPr="00072159" w:rsidRDefault="00CF4F2D" w:rsidP="00CF4F2D">
      <w:pPr>
        <w:tabs>
          <w:tab w:val="left" w:pos="2835"/>
        </w:tabs>
        <w:ind w:left="0"/>
      </w:pPr>
    </w:p>
    <w:p w14:paraId="3534FCBC" w14:textId="77777777" w:rsidR="00646195" w:rsidRDefault="00646195"/>
    <w:sectPr w:rsidR="00646195" w:rsidSect="00303EC1">
      <w:headerReference w:type="default" r:id="rId12"/>
      <w:footerReference w:type="default" r:id="rId13"/>
      <w:headerReference w:type="first" r:id="rId14"/>
      <w:pgSz w:w="11906" w:h="16838" w:code="9"/>
      <w:pgMar w:top="2155"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80C2" w14:textId="77777777" w:rsidR="008E081A" w:rsidRDefault="008E081A" w:rsidP="00CF4F2D">
      <w:r>
        <w:separator/>
      </w:r>
    </w:p>
  </w:endnote>
  <w:endnote w:type="continuationSeparator" w:id="0">
    <w:p w14:paraId="27E605B9" w14:textId="77777777" w:rsidR="008E081A" w:rsidRDefault="008E081A" w:rsidP="00CF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Hoofdtek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etaBookLF-Roman">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94D2" w14:textId="21AA6E33" w:rsidR="000C510A" w:rsidRPr="00F5474E" w:rsidRDefault="000C510A" w:rsidP="00303EC1">
    <w:pPr>
      <w:pStyle w:val="Voettekst"/>
      <w:jc w:val="right"/>
      <w:rPr>
        <w:sz w:val="16"/>
        <w:szCs w:val="16"/>
      </w:rPr>
    </w:pPr>
    <w:r w:rsidRPr="00F5474E">
      <w:rPr>
        <w:sz w:val="16"/>
        <w:szCs w:val="16"/>
      </w:rPr>
      <w:t xml:space="preserve">blad </w:t>
    </w:r>
    <w:r w:rsidRPr="00F5474E">
      <w:rPr>
        <w:rStyle w:val="Paginanummer"/>
        <w:sz w:val="16"/>
        <w:szCs w:val="16"/>
      </w:rPr>
      <w:fldChar w:fldCharType="begin"/>
    </w:r>
    <w:r w:rsidRPr="00F5474E">
      <w:rPr>
        <w:rStyle w:val="Paginanummer"/>
        <w:sz w:val="16"/>
        <w:szCs w:val="16"/>
      </w:rPr>
      <w:instrText xml:space="preserve"> PAGE </w:instrText>
    </w:r>
    <w:r w:rsidRPr="00F5474E">
      <w:rPr>
        <w:rStyle w:val="Paginanummer"/>
        <w:sz w:val="16"/>
        <w:szCs w:val="16"/>
      </w:rPr>
      <w:fldChar w:fldCharType="separate"/>
    </w:r>
    <w:r w:rsidR="00917A78">
      <w:rPr>
        <w:rStyle w:val="Paginanummer"/>
        <w:noProof/>
        <w:sz w:val="16"/>
        <w:szCs w:val="16"/>
      </w:rPr>
      <w:t>6</w:t>
    </w:r>
    <w:r w:rsidRPr="00F5474E">
      <w:rPr>
        <w:rStyle w:val="Paginanummer"/>
        <w:sz w:val="16"/>
        <w:szCs w:val="16"/>
      </w:rPr>
      <w:fldChar w:fldCharType="end"/>
    </w:r>
    <w:r w:rsidRPr="00F5474E">
      <w:rPr>
        <w:rStyle w:val="Paginanummer"/>
        <w:sz w:val="16"/>
        <w:szCs w:val="16"/>
      </w:rPr>
      <w:t xml:space="preserve"> van</w:t>
    </w:r>
    <w:r>
      <w:rPr>
        <w:rStyle w:val="Paginanummer"/>
        <w:sz w:val="16"/>
        <w:szCs w:val="16"/>
      </w:rPr>
      <w:t xml:space="preserve">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sidR="00917A78">
      <w:rPr>
        <w:rStyle w:val="Paginanummer"/>
        <w:noProof/>
        <w:sz w:val="16"/>
        <w:szCs w:val="16"/>
      </w:rPr>
      <w:t>35</w:t>
    </w:r>
    <w:r>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9099" w14:textId="77777777" w:rsidR="008E081A" w:rsidRDefault="008E081A" w:rsidP="00CF4F2D">
      <w:r>
        <w:separator/>
      </w:r>
    </w:p>
  </w:footnote>
  <w:footnote w:type="continuationSeparator" w:id="0">
    <w:p w14:paraId="2A5EEF98" w14:textId="77777777" w:rsidR="008E081A" w:rsidRDefault="008E081A" w:rsidP="00CF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7450" w14:textId="4321670F" w:rsidR="000C510A" w:rsidRPr="002E5165" w:rsidRDefault="000C510A" w:rsidP="00303EC1">
    <w:pPr>
      <w:pStyle w:val="Koptekst"/>
      <w:ind w:left="1080" w:right="894"/>
      <w:rPr>
        <w:b/>
        <w:sz w:val="18"/>
      </w:rPr>
    </w:pPr>
    <w:r w:rsidRPr="002E5165">
      <w:rPr>
        <w:b/>
        <w:sz w:val="18"/>
      </w:rPr>
      <w:t xml:space="preserve">Besteknummer : </w:t>
    </w:r>
    <w:r w:rsidR="003A7AA0" w:rsidRPr="003A7AA0">
      <w:rPr>
        <w:b/>
        <w:sz w:val="18"/>
      </w:rPr>
      <w:t>15-2023</w:t>
    </w:r>
  </w:p>
  <w:p w14:paraId="2B6FCF25" w14:textId="18521504" w:rsidR="000C510A" w:rsidRDefault="000C510A" w:rsidP="00012777">
    <w:pPr>
      <w:pStyle w:val="Koptekst"/>
      <w:ind w:left="1080" w:right="894"/>
    </w:pPr>
    <w:r>
      <w:rPr>
        <w:b/>
        <w:sz w:val="18"/>
      </w:rPr>
      <w:t xml:space="preserve">Document: </w:t>
    </w:r>
    <w:r w:rsidRPr="002E5165">
      <w:rPr>
        <w:b/>
        <w:sz w:val="18"/>
      </w:rPr>
      <w:t>Inschrijvingsleidraad “</w:t>
    </w:r>
    <w:bookmarkStart w:id="108" w:name="DocProjectDescription"/>
    <w:bookmarkStart w:id="109" w:name="DocProjectType"/>
    <w:bookmarkEnd w:id="108"/>
    <w:bookmarkEnd w:id="109"/>
    <w:r w:rsidR="00E07516">
      <w:rPr>
        <w:b/>
        <w:sz w:val="18"/>
      </w:rPr>
      <w:t>Reitdiepzone – Friesestraatweg Zuid”</w:t>
    </w:r>
    <w:r w:rsidRPr="002E5165">
      <w:t xml:space="preserve"> </w:t>
    </w:r>
  </w:p>
  <w:p w14:paraId="7B6A8D1D" w14:textId="57F2B3A0" w:rsidR="000C510A" w:rsidRPr="0000111F" w:rsidRDefault="000C510A" w:rsidP="008C7B2D">
    <w:pPr>
      <w:pStyle w:val="Koptekst"/>
      <w:ind w:left="1080" w:right="894"/>
      <w:rPr>
        <w:b/>
        <w:sz w:val="18"/>
        <w:szCs w:val="18"/>
      </w:rPr>
    </w:pPr>
    <w:r w:rsidRPr="0000111F">
      <w:rPr>
        <w:b/>
        <w:sz w:val="18"/>
        <w:szCs w:val="18"/>
      </w:rPr>
      <w:t xml:space="preserve">Datum: </w:t>
    </w:r>
    <w:r w:rsidR="008C09DD">
      <w:rPr>
        <w:b/>
        <w:sz w:val="18"/>
        <w:szCs w:val="18"/>
      </w:rPr>
      <w:t>30</w:t>
    </w:r>
    <w:r w:rsidR="008C7B2D" w:rsidRPr="0000111F">
      <w:rPr>
        <w:b/>
        <w:sz w:val="18"/>
        <w:szCs w:val="18"/>
      </w:rPr>
      <w:t xml:space="preserve"> maart</w:t>
    </w:r>
    <w:r w:rsidR="00E07516" w:rsidRPr="0000111F">
      <w:rPr>
        <w:b/>
        <w:sz w:val="18"/>
        <w:szCs w:val="18"/>
      </w:rPr>
      <w:t xml:space="preserve"> 2023</w:t>
    </w:r>
  </w:p>
  <w:p w14:paraId="41B49299" w14:textId="77777777" w:rsidR="000C510A" w:rsidRPr="00587AB9" w:rsidRDefault="008E081A" w:rsidP="00303EC1">
    <w:pPr>
      <w:pStyle w:val="Koptekst"/>
      <w:ind w:left="1080" w:right="894"/>
      <w:jc w:val="right"/>
      <w:rPr>
        <w:sz w:val="16"/>
        <w:szCs w:val="16"/>
      </w:rPr>
    </w:pPr>
    <w:r w:rsidRPr="00587AB9">
      <w:rPr>
        <w:noProof/>
      </w:rPr>
      <w:object w:dxaOrig="1483" w:dyaOrig="1025" w14:anchorId="5A482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fillcolor="window">
          <v:imagedata r:id="rId1" o:title=""/>
        </v:shape>
        <o:OLEObject Type="Embed" ProgID="Word.Picture.8" ShapeID="_x0000_i1025" DrawAspect="Content" ObjectID="_174168278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7A0C" w14:textId="77777777" w:rsidR="000C510A" w:rsidRDefault="008E081A" w:rsidP="00303EC1">
    <w:pPr>
      <w:pStyle w:val="Koptekst"/>
      <w:jc w:val="right"/>
    </w:pPr>
    <w:r>
      <w:rPr>
        <w:noProof/>
      </w:rPr>
      <w:object w:dxaOrig="1483" w:dyaOrig="1025" w14:anchorId="51EB9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36pt" fillcolor="window">
          <v:imagedata r:id="rId1" o:title=""/>
        </v:shape>
        <o:OLEObject Type="Embed" ProgID="Word.Picture.8" ShapeID="_x0000_i1026" DrawAspect="Content" ObjectID="_174168278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FAD"/>
    <w:multiLevelType w:val="multilevel"/>
    <w:tmpl w:val="B088F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60D"/>
    <w:multiLevelType w:val="hybridMultilevel"/>
    <w:tmpl w:val="897E48C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84310D4"/>
    <w:multiLevelType w:val="hybridMultilevel"/>
    <w:tmpl w:val="DA742212"/>
    <w:lvl w:ilvl="0" w:tplc="693EC9F8">
      <w:start w:val="20"/>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 w15:restartNumberingAfterBreak="0">
    <w:nsid w:val="0BBF58AB"/>
    <w:multiLevelType w:val="hybridMultilevel"/>
    <w:tmpl w:val="9D2AC2B4"/>
    <w:lvl w:ilvl="0" w:tplc="04130001">
      <w:start w:val="1"/>
      <w:numFmt w:val="bullet"/>
      <w:lvlText w:val=""/>
      <w:lvlJc w:val="left"/>
      <w:pPr>
        <w:ind w:left="1892" w:hanging="360"/>
      </w:pPr>
      <w:rPr>
        <w:rFonts w:ascii="Symbol" w:hAnsi="Symbol" w:hint="default"/>
      </w:rPr>
    </w:lvl>
    <w:lvl w:ilvl="1" w:tplc="04130003" w:tentative="1">
      <w:start w:val="1"/>
      <w:numFmt w:val="bullet"/>
      <w:lvlText w:val="o"/>
      <w:lvlJc w:val="left"/>
      <w:pPr>
        <w:ind w:left="2612" w:hanging="360"/>
      </w:pPr>
      <w:rPr>
        <w:rFonts w:ascii="Courier New" w:hAnsi="Courier New" w:cs="Courier New" w:hint="default"/>
      </w:rPr>
    </w:lvl>
    <w:lvl w:ilvl="2" w:tplc="04130005" w:tentative="1">
      <w:start w:val="1"/>
      <w:numFmt w:val="bullet"/>
      <w:lvlText w:val=""/>
      <w:lvlJc w:val="left"/>
      <w:pPr>
        <w:ind w:left="3332" w:hanging="360"/>
      </w:pPr>
      <w:rPr>
        <w:rFonts w:ascii="Wingdings" w:hAnsi="Wingdings" w:hint="default"/>
      </w:rPr>
    </w:lvl>
    <w:lvl w:ilvl="3" w:tplc="04130001" w:tentative="1">
      <w:start w:val="1"/>
      <w:numFmt w:val="bullet"/>
      <w:lvlText w:val=""/>
      <w:lvlJc w:val="left"/>
      <w:pPr>
        <w:ind w:left="4052" w:hanging="360"/>
      </w:pPr>
      <w:rPr>
        <w:rFonts w:ascii="Symbol" w:hAnsi="Symbol" w:hint="default"/>
      </w:rPr>
    </w:lvl>
    <w:lvl w:ilvl="4" w:tplc="04130003" w:tentative="1">
      <w:start w:val="1"/>
      <w:numFmt w:val="bullet"/>
      <w:lvlText w:val="o"/>
      <w:lvlJc w:val="left"/>
      <w:pPr>
        <w:ind w:left="4772" w:hanging="360"/>
      </w:pPr>
      <w:rPr>
        <w:rFonts w:ascii="Courier New" w:hAnsi="Courier New" w:cs="Courier New" w:hint="default"/>
      </w:rPr>
    </w:lvl>
    <w:lvl w:ilvl="5" w:tplc="04130005" w:tentative="1">
      <w:start w:val="1"/>
      <w:numFmt w:val="bullet"/>
      <w:lvlText w:val=""/>
      <w:lvlJc w:val="left"/>
      <w:pPr>
        <w:ind w:left="5492" w:hanging="360"/>
      </w:pPr>
      <w:rPr>
        <w:rFonts w:ascii="Wingdings" w:hAnsi="Wingdings" w:hint="default"/>
      </w:rPr>
    </w:lvl>
    <w:lvl w:ilvl="6" w:tplc="04130001" w:tentative="1">
      <w:start w:val="1"/>
      <w:numFmt w:val="bullet"/>
      <w:lvlText w:val=""/>
      <w:lvlJc w:val="left"/>
      <w:pPr>
        <w:ind w:left="6212" w:hanging="360"/>
      </w:pPr>
      <w:rPr>
        <w:rFonts w:ascii="Symbol" w:hAnsi="Symbol" w:hint="default"/>
      </w:rPr>
    </w:lvl>
    <w:lvl w:ilvl="7" w:tplc="04130003" w:tentative="1">
      <w:start w:val="1"/>
      <w:numFmt w:val="bullet"/>
      <w:lvlText w:val="o"/>
      <w:lvlJc w:val="left"/>
      <w:pPr>
        <w:ind w:left="6932" w:hanging="360"/>
      </w:pPr>
      <w:rPr>
        <w:rFonts w:ascii="Courier New" w:hAnsi="Courier New" w:cs="Courier New" w:hint="default"/>
      </w:rPr>
    </w:lvl>
    <w:lvl w:ilvl="8" w:tplc="04130005" w:tentative="1">
      <w:start w:val="1"/>
      <w:numFmt w:val="bullet"/>
      <w:lvlText w:val=""/>
      <w:lvlJc w:val="left"/>
      <w:pPr>
        <w:ind w:left="7652" w:hanging="360"/>
      </w:pPr>
      <w:rPr>
        <w:rFonts w:ascii="Wingdings" w:hAnsi="Wingdings" w:hint="default"/>
      </w:rPr>
    </w:lvl>
  </w:abstractNum>
  <w:abstractNum w:abstractNumId="4" w15:restartNumberingAfterBreak="0">
    <w:nsid w:val="0C24058C"/>
    <w:multiLevelType w:val="multilevel"/>
    <w:tmpl w:val="A6B8674A"/>
    <w:lvl w:ilvl="0">
      <w:start w:val="1"/>
      <w:numFmt w:val="decimal"/>
      <w:pStyle w:val="Kop1"/>
      <w:lvlText w:val="%1"/>
      <w:lvlJc w:val="right"/>
      <w:pPr>
        <w:tabs>
          <w:tab w:val="num" w:pos="851"/>
        </w:tabs>
        <w:ind w:left="851" w:hanging="567"/>
      </w:pPr>
      <w:rPr>
        <w:rFonts w:hint="default"/>
      </w:rPr>
    </w:lvl>
    <w:lvl w:ilvl="1">
      <w:start w:val="1"/>
      <w:numFmt w:val="decimal"/>
      <w:pStyle w:val="Kop2"/>
      <w:lvlText w:val="%1.%2"/>
      <w:lvlJc w:val="right"/>
      <w:pPr>
        <w:tabs>
          <w:tab w:val="num" w:pos="1134"/>
        </w:tabs>
        <w:ind w:left="1134" w:hanging="567"/>
      </w:pPr>
      <w:rPr>
        <w:rFonts w:hint="default"/>
      </w:rPr>
    </w:lvl>
    <w:lvl w:ilvl="2">
      <w:start w:val="1"/>
      <w:numFmt w:val="decimal"/>
      <w:pStyle w:val="Kop3"/>
      <w:lvlText w:val="%1.%2.%3"/>
      <w:lvlJc w:val="right"/>
      <w:pPr>
        <w:tabs>
          <w:tab w:val="num" w:pos="1134"/>
        </w:tabs>
        <w:ind w:left="1134" w:hanging="567"/>
      </w:pPr>
      <w:rPr>
        <w:rFonts w:hint="default"/>
        <w:b/>
        <w:bCs/>
      </w:rPr>
    </w:lvl>
    <w:lvl w:ilvl="3">
      <w:start w:val="1"/>
      <w:numFmt w:val="decimal"/>
      <w:pStyle w:val="Kop4"/>
      <w:lvlText w:val="%1.%2.%3.%4"/>
      <w:lvlJc w:val="right"/>
      <w:pPr>
        <w:tabs>
          <w:tab w:val="num" w:pos="1134"/>
        </w:tabs>
        <w:ind w:left="1134" w:hanging="567"/>
      </w:pPr>
      <w:rPr>
        <w:rFonts w:hint="default"/>
      </w:rPr>
    </w:lvl>
    <w:lvl w:ilvl="4">
      <w:start w:val="1"/>
      <w:numFmt w:val="decimal"/>
      <w:pStyle w:val="Kop5"/>
      <w:lvlText w:val="%1.%2.%3.%4.%5"/>
      <w:lvlJc w:val="right"/>
      <w:pPr>
        <w:tabs>
          <w:tab w:val="num" w:pos="1134"/>
        </w:tabs>
        <w:ind w:left="1134" w:hanging="567"/>
      </w:pPr>
      <w:rPr>
        <w:rFonts w:hint="default"/>
      </w:rPr>
    </w:lvl>
    <w:lvl w:ilvl="5">
      <w:start w:val="1"/>
      <w:numFmt w:val="decimal"/>
      <w:pStyle w:val="Kop6"/>
      <w:lvlText w:val="%1.%2.%3.%4.%5.%6"/>
      <w:lvlJc w:val="right"/>
      <w:pPr>
        <w:tabs>
          <w:tab w:val="num" w:pos="1134"/>
        </w:tabs>
        <w:ind w:left="1134" w:hanging="567"/>
      </w:pPr>
      <w:rPr>
        <w:rFonts w:hint="default"/>
      </w:rPr>
    </w:lvl>
    <w:lvl w:ilvl="6">
      <w:start w:val="1"/>
      <w:numFmt w:val="decimal"/>
      <w:pStyle w:val="Kop7"/>
      <w:lvlText w:val="%1.%2.%3.%4.%5.%6.%7"/>
      <w:lvlJc w:val="right"/>
      <w:pPr>
        <w:tabs>
          <w:tab w:val="num" w:pos="1134"/>
        </w:tabs>
        <w:ind w:left="1134" w:hanging="567"/>
      </w:pPr>
      <w:rPr>
        <w:rFonts w:hint="default"/>
      </w:rPr>
    </w:lvl>
    <w:lvl w:ilvl="7">
      <w:start w:val="1"/>
      <w:numFmt w:val="decimal"/>
      <w:pStyle w:val="Kop8"/>
      <w:lvlText w:val="%1.%2.%3.%4.%5.%6.%7.%8"/>
      <w:lvlJc w:val="right"/>
      <w:pPr>
        <w:tabs>
          <w:tab w:val="num" w:pos="1134"/>
        </w:tabs>
        <w:ind w:left="1134" w:hanging="567"/>
      </w:pPr>
      <w:rPr>
        <w:rFonts w:hint="default"/>
      </w:rPr>
    </w:lvl>
    <w:lvl w:ilvl="8">
      <w:start w:val="1"/>
      <w:numFmt w:val="decimal"/>
      <w:pStyle w:val="Kop9"/>
      <w:lvlText w:val="%1.%2.%3.%4.%5.%6.%7.%8.%9"/>
      <w:lvlJc w:val="right"/>
      <w:pPr>
        <w:tabs>
          <w:tab w:val="num" w:pos="1134"/>
        </w:tabs>
        <w:ind w:left="567" w:firstLine="0"/>
      </w:pPr>
      <w:rPr>
        <w:rFonts w:hint="default"/>
      </w:rPr>
    </w:lvl>
  </w:abstractNum>
  <w:abstractNum w:abstractNumId="5" w15:restartNumberingAfterBreak="0">
    <w:nsid w:val="0DA646D1"/>
    <w:multiLevelType w:val="hybridMultilevel"/>
    <w:tmpl w:val="F50EA96E"/>
    <w:lvl w:ilvl="0" w:tplc="04130011">
      <w:start w:val="1"/>
      <w:numFmt w:val="decimal"/>
      <w:lvlText w:val="%1)"/>
      <w:lvlJc w:val="left"/>
      <w:pPr>
        <w:ind w:left="1854" w:hanging="360"/>
      </w:pPr>
    </w:lvl>
    <w:lvl w:ilvl="1" w:tplc="78A031A0">
      <w:start w:val="1"/>
      <w:numFmt w:val="bullet"/>
      <w:lvlText w:val="-"/>
      <w:lvlJc w:val="left"/>
      <w:pPr>
        <w:ind w:left="2574" w:hanging="360"/>
      </w:pPr>
      <w:rPr>
        <w:rFonts w:ascii="Calibri" w:eastAsiaTheme="minorHAnsi" w:hAnsi="Calibri" w:cstheme="minorHAnsi" w:hint="default"/>
      </w:r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6" w15:restartNumberingAfterBreak="0">
    <w:nsid w:val="0E743105"/>
    <w:multiLevelType w:val="hybridMultilevel"/>
    <w:tmpl w:val="76C4C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6367FD"/>
    <w:multiLevelType w:val="hybridMultilevel"/>
    <w:tmpl w:val="C706CA24"/>
    <w:lvl w:ilvl="0" w:tplc="925A18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1C39CE"/>
    <w:multiLevelType w:val="hybridMultilevel"/>
    <w:tmpl w:val="90D8559E"/>
    <w:lvl w:ilvl="0" w:tplc="0413000F">
      <w:start w:val="1"/>
      <w:numFmt w:val="decimal"/>
      <w:lvlText w:val="%1."/>
      <w:lvlJc w:val="left"/>
      <w:pPr>
        <w:ind w:left="1494" w:hanging="360"/>
      </w:pPr>
    </w:lvl>
    <w:lvl w:ilvl="1" w:tplc="04130019">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165328F5"/>
    <w:multiLevelType w:val="hybridMultilevel"/>
    <w:tmpl w:val="002CF686"/>
    <w:lvl w:ilvl="0" w:tplc="3E525262">
      <w:start w:val="1"/>
      <w:numFmt w:val="decimal"/>
      <w:lvlText w:val="%1."/>
      <w:lvlJc w:val="left"/>
      <w:pPr>
        <w:ind w:left="1902" w:hanging="360"/>
      </w:pPr>
      <w:rPr>
        <w:rFonts w:hint="default"/>
        <w:sz w:val="20"/>
        <w:szCs w:val="20"/>
      </w:rPr>
    </w:lvl>
    <w:lvl w:ilvl="1" w:tplc="04130003" w:tentative="1">
      <w:start w:val="1"/>
      <w:numFmt w:val="bullet"/>
      <w:lvlText w:val="o"/>
      <w:lvlJc w:val="left"/>
      <w:pPr>
        <w:ind w:left="2622" w:hanging="360"/>
      </w:pPr>
      <w:rPr>
        <w:rFonts w:ascii="Courier New" w:hAnsi="Courier New" w:cs="Courier New" w:hint="default"/>
      </w:rPr>
    </w:lvl>
    <w:lvl w:ilvl="2" w:tplc="04130005" w:tentative="1">
      <w:start w:val="1"/>
      <w:numFmt w:val="bullet"/>
      <w:lvlText w:val=""/>
      <w:lvlJc w:val="left"/>
      <w:pPr>
        <w:ind w:left="3342" w:hanging="360"/>
      </w:pPr>
      <w:rPr>
        <w:rFonts w:ascii="Wingdings" w:hAnsi="Wingdings" w:hint="default"/>
      </w:rPr>
    </w:lvl>
    <w:lvl w:ilvl="3" w:tplc="04130001" w:tentative="1">
      <w:start w:val="1"/>
      <w:numFmt w:val="bullet"/>
      <w:lvlText w:val=""/>
      <w:lvlJc w:val="left"/>
      <w:pPr>
        <w:ind w:left="4062" w:hanging="360"/>
      </w:pPr>
      <w:rPr>
        <w:rFonts w:ascii="Symbol" w:hAnsi="Symbol" w:hint="default"/>
      </w:rPr>
    </w:lvl>
    <w:lvl w:ilvl="4" w:tplc="04130003" w:tentative="1">
      <w:start w:val="1"/>
      <w:numFmt w:val="bullet"/>
      <w:lvlText w:val="o"/>
      <w:lvlJc w:val="left"/>
      <w:pPr>
        <w:ind w:left="4782" w:hanging="360"/>
      </w:pPr>
      <w:rPr>
        <w:rFonts w:ascii="Courier New" w:hAnsi="Courier New" w:cs="Courier New" w:hint="default"/>
      </w:rPr>
    </w:lvl>
    <w:lvl w:ilvl="5" w:tplc="04130005" w:tentative="1">
      <w:start w:val="1"/>
      <w:numFmt w:val="bullet"/>
      <w:lvlText w:val=""/>
      <w:lvlJc w:val="left"/>
      <w:pPr>
        <w:ind w:left="5502" w:hanging="360"/>
      </w:pPr>
      <w:rPr>
        <w:rFonts w:ascii="Wingdings" w:hAnsi="Wingdings" w:hint="default"/>
      </w:rPr>
    </w:lvl>
    <w:lvl w:ilvl="6" w:tplc="04130001" w:tentative="1">
      <w:start w:val="1"/>
      <w:numFmt w:val="bullet"/>
      <w:lvlText w:val=""/>
      <w:lvlJc w:val="left"/>
      <w:pPr>
        <w:ind w:left="6222" w:hanging="360"/>
      </w:pPr>
      <w:rPr>
        <w:rFonts w:ascii="Symbol" w:hAnsi="Symbol" w:hint="default"/>
      </w:rPr>
    </w:lvl>
    <w:lvl w:ilvl="7" w:tplc="04130003" w:tentative="1">
      <w:start w:val="1"/>
      <w:numFmt w:val="bullet"/>
      <w:lvlText w:val="o"/>
      <w:lvlJc w:val="left"/>
      <w:pPr>
        <w:ind w:left="6942" w:hanging="360"/>
      </w:pPr>
      <w:rPr>
        <w:rFonts w:ascii="Courier New" w:hAnsi="Courier New" w:cs="Courier New" w:hint="default"/>
      </w:rPr>
    </w:lvl>
    <w:lvl w:ilvl="8" w:tplc="04130005" w:tentative="1">
      <w:start w:val="1"/>
      <w:numFmt w:val="bullet"/>
      <w:lvlText w:val=""/>
      <w:lvlJc w:val="left"/>
      <w:pPr>
        <w:ind w:left="7662" w:hanging="360"/>
      </w:pPr>
      <w:rPr>
        <w:rFonts w:ascii="Wingdings" w:hAnsi="Wingdings" w:hint="default"/>
      </w:rPr>
    </w:lvl>
  </w:abstractNum>
  <w:abstractNum w:abstractNumId="10" w15:restartNumberingAfterBreak="0">
    <w:nsid w:val="165F7D00"/>
    <w:multiLevelType w:val="hybridMultilevel"/>
    <w:tmpl w:val="6756AE40"/>
    <w:lvl w:ilvl="0" w:tplc="4E404A1C">
      <w:start w:val="2"/>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1" w15:restartNumberingAfterBreak="0">
    <w:nsid w:val="16FB5DDE"/>
    <w:multiLevelType w:val="hybridMultilevel"/>
    <w:tmpl w:val="B276E3CC"/>
    <w:lvl w:ilvl="0" w:tplc="7BDADBF0">
      <w:start w:val="1"/>
      <w:numFmt w:val="decimal"/>
      <w:lvlText w:val="%1."/>
      <w:lvlJc w:val="left"/>
      <w:pPr>
        <w:ind w:left="360" w:hanging="360"/>
      </w:pPr>
      <w:rPr>
        <w:rFonts w:hint="default"/>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2" w15:restartNumberingAfterBreak="0">
    <w:nsid w:val="17956141"/>
    <w:multiLevelType w:val="hybridMultilevel"/>
    <w:tmpl w:val="8F5AFEA8"/>
    <w:lvl w:ilvl="0" w:tplc="77B00EEE">
      <w:numFmt w:val="bullet"/>
      <w:lvlText w:val="-"/>
      <w:lvlJc w:val="left"/>
      <w:pPr>
        <w:ind w:left="1494" w:hanging="360"/>
      </w:pPr>
      <w:rPr>
        <w:rFonts w:ascii="Calibri Light" w:eastAsiaTheme="minorHAnsi" w:hAnsi="Calibri Light" w:cs="Calibri Light"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18D55A24"/>
    <w:multiLevelType w:val="hybridMultilevel"/>
    <w:tmpl w:val="CF00EF68"/>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1B4448AD"/>
    <w:multiLevelType w:val="hybridMultilevel"/>
    <w:tmpl w:val="2D92A2FA"/>
    <w:lvl w:ilvl="0" w:tplc="F3221BDC">
      <w:start w:val="1"/>
      <w:numFmt w:val="decimal"/>
      <w:lvlText w:val="%1."/>
      <w:lvlJc w:val="left"/>
      <w:pPr>
        <w:ind w:left="1902" w:hanging="360"/>
      </w:pPr>
      <w:rPr>
        <w:rFonts w:hint="default"/>
        <w:sz w:val="20"/>
        <w:szCs w:val="20"/>
      </w:rPr>
    </w:lvl>
    <w:lvl w:ilvl="1" w:tplc="FFFFFFFF" w:tentative="1">
      <w:start w:val="1"/>
      <w:numFmt w:val="bullet"/>
      <w:lvlText w:val="o"/>
      <w:lvlJc w:val="left"/>
      <w:pPr>
        <w:ind w:left="2622" w:hanging="360"/>
      </w:pPr>
      <w:rPr>
        <w:rFonts w:ascii="Courier New" w:hAnsi="Courier New" w:cs="Courier New" w:hint="default"/>
      </w:rPr>
    </w:lvl>
    <w:lvl w:ilvl="2" w:tplc="FFFFFFFF" w:tentative="1">
      <w:start w:val="1"/>
      <w:numFmt w:val="bullet"/>
      <w:lvlText w:val=""/>
      <w:lvlJc w:val="left"/>
      <w:pPr>
        <w:ind w:left="3342" w:hanging="360"/>
      </w:pPr>
      <w:rPr>
        <w:rFonts w:ascii="Wingdings" w:hAnsi="Wingdings" w:hint="default"/>
      </w:rPr>
    </w:lvl>
    <w:lvl w:ilvl="3" w:tplc="FFFFFFFF" w:tentative="1">
      <w:start w:val="1"/>
      <w:numFmt w:val="bullet"/>
      <w:lvlText w:val=""/>
      <w:lvlJc w:val="left"/>
      <w:pPr>
        <w:ind w:left="4062" w:hanging="360"/>
      </w:pPr>
      <w:rPr>
        <w:rFonts w:ascii="Symbol" w:hAnsi="Symbol" w:hint="default"/>
      </w:rPr>
    </w:lvl>
    <w:lvl w:ilvl="4" w:tplc="FFFFFFFF" w:tentative="1">
      <w:start w:val="1"/>
      <w:numFmt w:val="bullet"/>
      <w:lvlText w:val="o"/>
      <w:lvlJc w:val="left"/>
      <w:pPr>
        <w:ind w:left="4782" w:hanging="360"/>
      </w:pPr>
      <w:rPr>
        <w:rFonts w:ascii="Courier New" w:hAnsi="Courier New" w:cs="Courier New" w:hint="default"/>
      </w:rPr>
    </w:lvl>
    <w:lvl w:ilvl="5" w:tplc="FFFFFFFF" w:tentative="1">
      <w:start w:val="1"/>
      <w:numFmt w:val="bullet"/>
      <w:lvlText w:val=""/>
      <w:lvlJc w:val="left"/>
      <w:pPr>
        <w:ind w:left="5502" w:hanging="360"/>
      </w:pPr>
      <w:rPr>
        <w:rFonts w:ascii="Wingdings" w:hAnsi="Wingdings" w:hint="default"/>
      </w:rPr>
    </w:lvl>
    <w:lvl w:ilvl="6" w:tplc="FFFFFFFF" w:tentative="1">
      <w:start w:val="1"/>
      <w:numFmt w:val="bullet"/>
      <w:lvlText w:val=""/>
      <w:lvlJc w:val="left"/>
      <w:pPr>
        <w:ind w:left="6222" w:hanging="360"/>
      </w:pPr>
      <w:rPr>
        <w:rFonts w:ascii="Symbol" w:hAnsi="Symbol" w:hint="default"/>
      </w:rPr>
    </w:lvl>
    <w:lvl w:ilvl="7" w:tplc="FFFFFFFF" w:tentative="1">
      <w:start w:val="1"/>
      <w:numFmt w:val="bullet"/>
      <w:lvlText w:val="o"/>
      <w:lvlJc w:val="left"/>
      <w:pPr>
        <w:ind w:left="6942" w:hanging="360"/>
      </w:pPr>
      <w:rPr>
        <w:rFonts w:ascii="Courier New" w:hAnsi="Courier New" w:cs="Courier New" w:hint="default"/>
      </w:rPr>
    </w:lvl>
    <w:lvl w:ilvl="8" w:tplc="FFFFFFFF" w:tentative="1">
      <w:start w:val="1"/>
      <w:numFmt w:val="bullet"/>
      <w:lvlText w:val=""/>
      <w:lvlJc w:val="left"/>
      <w:pPr>
        <w:ind w:left="7662" w:hanging="360"/>
      </w:pPr>
      <w:rPr>
        <w:rFonts w:ascii="Wingdings" w:hAnsi="Wingdings" w:hint="default"/>
      </w:rPr>
    </w:lvl>
  </w:abstractNum>
  <w:abstractNum w:abstractNumId="15" w15:restartNumberingAfterBreak="0">
    <w:nsid w:val="1EF007AE"/>
    <w:multiLevelType w:val="hybridMultilevel"/>
    <w:tmpl w:val="9F1472BA"/>
    <w:lvl w:ilvl="0" w:tplc="4D4CE256">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6" w15:restartNumberingAfterBreak="0">
    <w:nsid w:val="207A25F3"/>
    <w:multiLevelType w:val="hybridMultilevel"/>
    <w:tmpl w:val="16121A16"/>
    <w:styleLink w:val="OpmaakprofielMetopsommingstekens11"/>
    <w:lvl w:ilvl="0" w:tplc="04130001">
      <w:start w:val="1"/>
      <w:numFmt w:val="bullet"/>
      <w:lvlText w:val=""/>
      <w:lvlJc w:val="left"/>
      <w:pPr>
        <w:tabs>
          <w:tab w:val="num" w:pos="1888"/>
        </w:tabs>
        <w:ind w:left="1888" w:hanging="360"/>
      </w:pPr>
      <w:rPr>
        <w:rFonts w:ascii="Symbol" w:hAnsi="Symbol" w:hint="default"/>
      </w:r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17" w15:restartNumberingAfterBreak="0">
    <w:nsid w:val="21CF33BC"/>
    <w:multiLevelType w:val="hybridMultilevel"/>
    <w:tmpl w:val="F314E334"/>
    <w:lvl w:ilvl="0" w:tplc="77B00EEE">
      <w:numFmt w:val="bullet"/>
      <w:lvlText w:val="-"/>
      <w:lvlJc w:val="left"/>
      <w:pPr>
        <w:ind w:left="1494" w:hanging="360"/>
      </w:pPr>
      <w:rPr>
        <w:rFonts w:ascii="Calibri Light" w:eastAsiaTheme="minorHAnsi" w:hAnsi="Calibri Light" w:cs="Calibri Light"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8" w15:restartNumberingAfterBreak="0">
    <w:nsid w:val="23650444"/>
    <w:multiLevelType w:val="hybridMultilevel"/>
    <w:tmpl w:val="A08EE1E2"/>
    <w:lvl w:ilvl="0" w:tplc="79589474">
      <w:start w:val="1"/>
      <w:numFmt w:val="bullet"/>
      <w:lvlText w:val=""/>
      <w:lvlJc w:val="left"/>
      <w:pPr>
        <w:ind w:left="1854" w:hanging="360"/>
      </w:pPr>
      <w:rPr>
        <w:rFonts w:ascii="Symbol" w:hAnsi="Symbol" w:cs="Symbol" w:hint="default"/>
        <w:sz w:val="16"/>
        <w:szCs w:val="16"/>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9" w15:restartNumberingAfterBreak="0">
    <w:nsid w:val="28D6460A"/>
    <w:multiLevelType w:val="hybridMultilevel"/>
    <w:tmpl w:val="9B08FC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29CF229B"/>
    <w:multiLevelType w:val="hybridMultilevel"/>
    <w:tmpl w:val="C1DA7E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2AF824DE"/>
    <w:multiLevelType w:val="hybridMultilevel"/>
    <w:tmpl w:val="028AAA0A"/>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2" w15:restartNumberingAfterBreak="0">
    <w:nsid w:val="2D4C6B8E"/>
    <w:multiLevelType w:val="singleLevel"/>
    <w:tmpl w:val="81CC1678"/>
    <w:lvl w:ilvl="0">
      <w:start w:val="1"/>
      <w:numFmt w:val="decimal"/>
      <w:pStyle w:val="Voetnoottekst"/>
      <w:lvlText w:val="%1."/>
      <w:lvlJc w:val="left"/>
      <w:pPr>
        <w:tabs>
          <w:tab w:val="num" w:pos="360"/>
        </w:tabs>
        <w:ind w:left="360" w:hanging="360"/>
      </w:pPr>
    </w:lvl>
  </w:abstractNum>
  <w:abstractNum w:abstractNumId="23" w15:restartNumberingAfterBreak="0">
    <w:nsid w:val="32397A7D"/>
    <w:multiLevelType w:val="hybridMultilevel"/>
    <w:tmpl w:val="B2D06B66"/>
    <w:lvl w:ilvl="0" w:tplc="79589474">
      <w:start w:val="1"/>
      <w:numFmt w:val="bullet"/>
      <w:lvlText w:val=""/>
      <w:lvlJc w:val="left"/>
      <w:pPr>
        <w:tabs>
          <w:tab w:val="num" w:pos="1429"/>
        </w:tabs>
        <w:ind w:left="1429" w:hanging="360"/>
      </w:pPr>
      <w:rPr>
        <w:rFonts w:ascii="Symbol" w:hAnsi="Symbol" w:cs="Symbol" w:hint="default"/>
        <w:sz w:val="16"/>
        <w:szCs w:val="16"/>
      </w:rPr>
    </w:lvl>
    <w:lvl w:ilvl="1" w:tplc="04090003">
      <w:start w:val="1"/>
      <w:numFmt w:val="bullet"/>
      <w:lvlText w:val="o"/>
      <w:lvlJc w:val="left"/>
      <w:pPr>
        <w:tabs>
          <w:tab w:val="num" w:pos="2509"/>
        </w:tabs>
        <w:ind w:left="2509" w:hanging="360"/>
      </w:pPr>
      <w:rPr>
        <w:rFonts w:ascii="Courier New" w:hAnsi="Courier New" w:cs="Courier New" w:hint="default"/>
      </w:rPr>
    </w:lvl>
    <w:lvl w:ilvl="2" w:tplc="04090005">
      <w:start w:val="1"/>
      <w:numFmt w:val="bullet"/>
      <w:lvlText w:val=""/>
      <w:lvlJc w:val="left"/>
      <w:pPr>
        <w:tabs>
          <w:tab w:val="num" w:pos="3229"/>
        </w:tabs>
        <w:ind w:left="3229" w:hanging="360"/>
      </w:pPr>
      <w:rPr>
        <w:rFonts w:ascii="Wingdings" w:hAnsi="Wingdings" w:cs="Wingdings" w:hint="default"/>
      </w:rPr>
    </w:lvl>
    <w:lvl w:ilvl="3" w:tplc="04090001">
      <w:start w:val="1"/>
      <w:numFmt w:val="bullet"/>
      <w:lvlText w:val=""/>
      <w:lvlJc w:val="left"/>
      <w:pPr>
        <w:tabs>
          <w:tab w:val="num" w:pos="3949"/>
        </w:tabs>
        <w:ind w:left="3949" w:hanging="360"/>
      </w:pPr>
      <w:rPr>
        <w:rFonts w:ascii="Symbol" w:hAnsi="Symbol" w:cs="Symbol" w:hint="default"/>
      </w:rPr>
    </w:lvl>
    <w:lvl w:ilvl="4" w:tplc="04090003">
      <w:start w:val="1"/>
      <w:numFmt w:val="bullet"/>
      <w:lvlText w:val="o"/>
      <w:lvlJc w:val="left"/>
      <w:pPr>
        <w:tabs>
          <w:tab w:val="num" w:pos="4669"/>
        </w:tabs>
        <w:ind w:left="4669" w:hanging="360"/>
      </w:pPr>
      <w:rPr>
        <w:rFonts w:ascii="Courier New" w:hAnsi="Courier New" w:cs="Courier New" w:hint="default"/>
      </w:rPr>
    </w:lvl>
    <w:lvl w:ilvl="5" w:tplc="04090005">
      <w:start w:val="1"/>
      <w:numFmt w:val="bullet"/>
      <w:lvlText w:val=""/>
      <w:lvlJc w:val="left"/>
      <w:pPr>
        <w:tabs>
          <w:tab w:val="num" w:pos="5389"/>
        </w:tabs>
        <w:ind w:left="5389" w:hanging="360"/>
      </w:pPr>
      <w:rPr>
        <w:rFonts w:ascii="Wingdings" w:hAnsi="Wingdings" w:cs="Wingdings" w:hint="default"/>
      </w:rPr>
    </w:lvl>
    <w:lvl w:ilvl="6" w:tplc="04090001">
      <w:start w:val="1"/>
      <w:numFmt w:val="bullet"/>
      <w:lvlText w:val=""/>
      <w:lvlJc w:val="left"/>
      <w:pPr>
        <w:tabs>
          <w:tab w:val="num" w:pos="6109"/>
        </w:tabs>
        <w:ind w:left="6109" w:hanging="360"/>
      </w:pPr>
      <w:rPr>
        <w:rFonts w:ascii="Symbol" w:hAnsi="Symbol" w:cs="Symbol" w:hint="default"/>
      </w:rPr>
    </w:lvl>
    <w:lvl w:ilvl="7" w:tplc="04090003">
      <w:start w:val="1"/>
      <w:numFmt w:val="bullet"/>
      <w:lvlText w:val="o"/>
      <w:lvlJc w:val="left"/>
      <w:pPr>
        <w:tabs>
          <w:tab w:val="num" w:pos="6829"/>
        </w:tabs>
        <w:ind w:left="6829" w:hanging="360"/>
      </w:pPr>
      <w:rPr>
        <w:rFonts w:ascii="Courier New" w:hAnsi="Courier New" w:cs="Courier New" w:hint="default"/>
      </w:rPr>
    </w:lvl>
    <w:lvl w:ilvl="8" w:tplc="04090005">
      <w:start w:val="1"/>
      <w:numFmt w:val="bullet"/>
      <w:lvlText w:val=""/>
      <w:lvlJc w:val="left"/>
      <w:pPr>
        <w:tabs>
          <w:tab w:val="num" w:pos="7549"/>
        </w:tabs>
        <w:ind w:left="7549" w:hanging="360"/>
      </w:pPr>
      <w:rPr>
        <w:rFonts w:ascii="Wingdings" w:hAnsi="Wingdings" w:cs="Wingdings" w:hint="default"/>
      </w:rPr>
    </w:lvl>
  </w:abstractNum>
  <w:abstractNum w:abstractNumId="24" w15:restartNumberingAfterBreak="0">
    <w:nsid w:val="3AB613EE"/>
    <w:multiLevelType w:val="hybridMultilevel"/>
    <w:tmpl w:val="BE3466C6"/>
    <w:lvl w:ilvl="0" w:tplc="4E94F5F4">
      <w:start w:val="1"/>
      <w:numFmt w:val="decimal"/>
      <w:lvlText w:val="%1."/>
      <w:lvlJc w:val="left"/>
      <w:pPr>
        <w:ind w:left="1902" w:hanging="360"/>
      </w:pPr>
      <w:rPr>
        <w:rFonts w:hint="default"/>
        <w:sz w:val="20"/>
        <w:szCs w:val="20"/>
      </w:rPr>
    </w:lvl>
    <w:lvl w:ilvl="1" w:tplc="FFFFFFFF" w:tentative="1">
      <w:start w:val="1"/>
      <w:numFmt w:val="bullet"/>
      <w:lvlText w:val="o"/>
      <w:lvlJc w:val="left"/>
      <w:pPr>
        <w:ind w:left="2622" w:hanging="360"/>
      </w:pPr>
      <w:rPr>
        <w:rFonts w:ascii="Courier New" w:hAnsi="Courier New" w:cs="Courier New" w:hint="default"/>
      </w:rPr>
    </w:lvl>
    <w:lvl w:ilvl="2" w:tplc="FFFFFFFF" w:tentative="1">
      <w:start w:val="1"/>
      <w:numFmt w:val="bullet"/>
      <w:lvlText w:val=""/>
      <w:lvlJc w:val="left"/>
      <w:pPr>
        <w:ind w:left="3342" w:hanging="360"/>
      </w:pPr>
      <w:rPr>
        <w:rFonts w:ascii="Wingdings" w:hAnsi="Wingdings" w:hint="default"/>
      </w:rPr>
    </w:lvl>
    <w:lvl w:ilvl="3" w:tplc="FFFFFFFF" w:tentative="1">
      <w:start w:val="1"/>
      <w:numFmt w:val="bullet"/>
      <w:lvlText w:val=""/>
      <w:lvlJc w:val="left"/>
      <w:pPr>
        <w:ind w:left="4062" w:hanging="360"/>
      </w:pPr>
      <w:rPr>
        <w:rFonts w:ascii="Symbol" w:hAnsi="Symbol" w:hint="default"/>
      </w:rPr>
    </w:lvl>
    <w:lvl w:ilvl="4" w:tplc="FFFFFFFF" w:tentative="1">
      <w:start w:val="1"/>
      <w:numFmt w:val="bullet"/>
      <w:lvlText w:val="o"/>
      <w:lvlJc w:val="left"/>
      <w:pPr>
        <w:ind w:left="4782" w:hanging="360"/>
      </w:pPr>
      <w:rPr>
        <w:rFonts w:ascii="Courier New" w:hAnsi="Courier New" w:cs="Courier New" w:hint="default"/>
      </w:rPr>
    </w:lvl>
    <w:lvl w:ilvl="5" w:tplc="FFFFFFFF" w:tentative="1">
      <w:start w:val="1"/>
      <w:numFmt w:val="bullet"/>
      <w:lvlText w:val=""/>
      <w:lvlJc w:val="left"/>
      <w:pPr>
        <w:ind w:left="5502" w:hanging="360"/>
      </w:pPr>
      <w:rPr>
        <w:rFonts w:ascii="Wingdings" w:hAnsi="Wingdings" w:hint="default"/>
      </w:rPr>
    </w:lvl>
    <w:lvl w:ilvl="6" w:tplc="FFFFFFFF" w:tentative="1">
      <w:start w:val="1"/>
      <w:numFmt w:val="bullet"/>
      <w:lvlText w:val=""/>
      <w:lvlJc w:val="left"/>
      <w:pPr>
        <w:ind w:left="6222" w:hanging="360"/>
      </w:pPr>
      <w:rPr>
        <w:rFonts w:ascii="Symbol" w:hAnsi="Symbol" w:hint="default"/>
      </w:rPr>
    </w:lvl>
    <w:lvl w:ilvl="7" w:tplc="FFFFFFFF" w:tentative="1">
      <w:start w:val="1"/>
      <w:numFmt w:val="bullet"/>
      <w:lvlText w:val="o"/>
      <w:lvlJc w:val="left"/>
      <w:pPr>
        <w:ind w:left="6942" w:hanging="360"/>
      </w:pPr>
      <w:rPr>
        <w:rFonts w:ascii="Courier New" w:hAnsi="Courier New" w:cs="Courier New" w:hint="default"/>
      </w:rPr>
    </w:lvl>
    <w:lvl w:ilvl="8" w:tplc="FFFFFFFF" w:tentative="1">
      <w:start w:val="1"/>
      <w:numFmt w:val="bullet"/>
      <w:lvlText w:val=""/>
      <w:lvlJc w:val="left"/>
      <w:pPr>
        <w:ind w:left="7662" w:hanging="360"/>
      </w:pPr>
      <w:rPr>
        <w:rFonts w:ascii="Wingdings" w:hAnsi="Wingdings" w:hint="default"/>
      </w:rPr>
    </w:lvl>
  </w:abstractNum>
  <w:abstractNum w:abstractNumId="25" w15:restartNumberingAfterBreak="0">
    <w:nsid w:val="3B2360C8"/>
    <w:multiLevelType w:val="hybridMultilevel"/>
    <w:tmpl w:val="E8C8CDBA"/>
    <w:lvl w:ilvl="0" w:tplc="04130019">
      <w:start w:val="1"/>
      <w:numFmt w:val="lowerLetter"/>
      <w:lvlText w:val="%1."/>
      <w:lvlJc w:val="left"/>
      <w:pPr>
        <w:ind w:left="1494" w:hanging="360"/>
      </w:pPr>
    </w:lvl>
    <w:lvl w:ilvl="1" w:tplc="D2EC4168">
      <w:start w:val="1"/>
      <w:numFmt w:val="decimal"/>
      <w:lvlText w:val="%2."/>
      <w:lvlJc w:val="left"/>
      <w:pPr>
        <w:ind w:left="2214" w:hanging="360"/>
      </w:pPr>
      <w:rPr>
        <w:rFonts w:hint="default"/>
      </w:r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6" w15:restartNumberingAfterBreak="0">
    <w:nsid w:val="41651120"/>
    <w:multiLevelType w:val="hybridMultilevel"/>
    <w:tmpl w:val="5794196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7" w15:restartNumberingAfterBreak="0">
    <w:nsid w:val="42667F67"/>
    <w:multiLevelType w:val="hybridMultilevel"/>
    <w:tmpl w:val="B392900C"/>
    <w:lvl w:ilvl="0" w:tplc="77B00EEE">
      <w:numFmt w:val="bullet"/>
      <w:lvlText w:val="-"/>
      <w:lvlJc w:val="left"/>
      <w:pPr>
        <w:ind w:left="360" w:hanging="360"/>
      </w:pPr>
      <w:rPr>
        <w:rFonts w:ascii="Calibri Light" w:eastAsiaTheme="minorHAnsi"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319621B"/>
    <w:multiLevelType w:val="hybridMultilevel"/>
    <w:tmpl w:val="F814D54C"/>
    <w:lvl w:ilvl="0" w:tplc="61C89DAA">
      <w:start w:val="6500"/>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4996E7D"/>
    <w:multiLevelType w:val="hybridMultilevel"/>
    <w:tmpl w:val="073CF8AA"/>
    <w:lvl w:ilvl="0" w:tplc="77B00EEE">
      <w:numFmt w:val="bullet"/>
      <w:lvlText w:val="-"/>
      <w:lvlJc w:val="left"/>
      <w:pPr>
        <w:ind w:left="1494" w:hanging="360"/>
      </w:pPr>
      <w:rPr>
        <w:rFonts w:ascii="Calibri Light" w:eastAsiaTheme="minorHAnsi" w:hAnsi="Calibri Light" w:cs="Calibri Light"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0" w15:restartNumberingAfterBreak="0">
    <w:nsid w:val="47F12922"/>
    <w:multiLevelType w:val="hybridMultilevel"/>
    <w:tmpl w:val="51EAD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F77BC4"/>
    <w:multiLevelType w:val="hybridMultilevel"/>
    <w:tmpl w:val="E74A8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49896404"/>
    <w:multiLevelType w:val="hybridMultilevel"/>
    <w:tmpl w:val="74382B3E"/>
    <w:lvl w:ilvl="0" w:tplc="04130019">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4" w15:restartNumberingAfterBreak="0">
    <w:nsid w:val="49C714E4"/>
    <w:multiLevelType w:val="hybridMultilevel"/>
    <w:tmpl w:val="62CEE902"/>
    <w:lvl w:ilvl="0" w:tplc="77B00EEE">
      <w:numFmt w:val="bullet"/>
      <w:lvlText w:val="-"/>
      <w:lvlJc w:val="left"/>
      <w:pPr>
        <w:ind w:left="1854" w:hanging="360"/>
      </w:pPr>
      <w:rPr>
        <w:rFonts w:ascii="Calibri Light" w:eastAsiaTheme="minorHAnsi" w:hAnsi="Calibri Light" w:cs="Calibri Light"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5" w15:restartNumberingAfterBreak="0">
    <w:nsid w:val="4B3C7287"/>
    <w:multiLevelType w:val="hybridMultilevel"/>
    <w:tmpl w:val="8216143E"/>
    <w:lvl w:ilvl="0" w:tplc="91F283D2">
      <w:start w:val="8"/>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6" w15:restartNumberingAfterBreak="0">
    <w:nsid w:val="4E3938F8"/>
    <w:multiLevelType w:val="hybridMultilevel"/>
    <w:tmpl w:val="154E98CE"/>
    <w:lvl w:ilvl="0" w:tplc="C1AA0E06">
      <w:numFmt w:val="bullet"/>
      <w:pStyle w:val="Opmerkingstreep"/>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38" w15:restartNumberingAfterBreak="0">
    <w:nsid w:val="5D886282"/>
    <w:multiLevelType w:val="hybridMultilevel"/>
    <w:tmpl w:val="E5F691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B30E5C"/>
    <w:multiLevelType w:val="hybridMultilevel"/>
    <w:tmpl w:val="F3DE43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A7B43D4"/>
    <w:multiLevelType w:val="hybridMultilevel"/>
    <w:tmpl w:val="B4F818B4"/>
    <w:lvl w:ilvl="0" w:tplc="79589474">
      <w:start w:val="1"/>
      <w:numFmt w:val="bullet"/>
      <w:lvlText w:val=""/>
      <w:lvlJc w:val="left"/>
      <w:pPr>
        <w:ind w:left="1854" w:hanging="360"/>
      </w:pPr>
      <w:rPr>
        <w:rFonts w:ascii="Symbol" w:hAnsi="Symbol" w:cs="Symbol" w:hint="default"/>
        <w:sz w:val="16"/>
        <w:szCs w:val="16"/>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1" w15:restartNumberingAfterBreak="0">
    <w:nsid w:val="6F7A723E"/>
    <w:multiLevelType w:val="hybridMultilevel"/>
    <w:tmpl w:val="0E10BF36"/>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2" w15:restartNumberingAfterBreak="0">
    <w:nsid w:val="71213FF2"/>
    <w:multiLevelType w:val="hybridMultilevel"/>
    <w:tmpl w:val="B8C62A4A"/>
    <w:lvl w:ilvl="0" w:tplc="AC9448FE">
      <w:start w:val="1"/>
      <w:numFmt w:val="bullet"/>
      <w:lvlText w:val=""/>
      <w:lvlJc w:val="left"/>
      <w:pPr>
        <w:ind w:left="720" w:hanging="360"/>
      </w:pPr>
      <w:rPr>
        <w:rFonts w:ascii="Symbol" w:hAnsi="Symbol" w:cs="Calibri (Hoofdtekst)"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CF426E"/>
    <w:multiLevelType w:val="hybridMultilevel"/>
    <w:tmpl w:val="562C5312"/>
    <w:lvl w:ilvl="0" w:tplc="77B00EEE">
      <w:numFmt w:val="bullet"/>
      <w:lvlText w:val="-"/>
      <w:lvlJc w:val="left"/>
      <w:pPr>
        <w:ind w:left="1854" w:hanging="360"/>
      </w:pPr>
      <w:rPr>
        <w:rFonts w:ascii="Calibri Light" w:eastAsiaTheme="minorHAnsi" w:hAnsi="Calibri Light" w:cs="Calibri Light"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4" w15:restartNumberingAfterBreak="0">
    <w:nsid w:val="73635D85"/>
    <w:multiLevelType w:val="hybridMultilevel"/>
    <w:tmpl w:val="E6CE3088"/>
    <w:lvl w:ilvl="0" w:tplc="76C83724">
      <w:start w:val="1"/>
      <w:numFmt w:val="decimal"/>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45" w15:restartNumberingAfterBreak="0">
    <w:nsid w:val="796F6F90"/>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0164C5"/>
    <w:multiLevelType w:val="hybridMultilevel"/>
    <w:tmpl w:val="2D86C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712B92"/>
    <w:multiLevelType w:val="hybridMultilevel"/>
    <w:tmpl w:val="9B3A776E"/>
    <w:styleLink w:val="OpmaakprofielMetopsommingstekens111"/>
    <w:lvl w:ilvl="0" w:tplc="04130001">
      <w:start w:val="1"/>
      <w:numFmt w:val="bullet"/>
      <w:lvlText w:val=""/>
      <w:lvlJc w:val="left"/>
      <w:pPr>
        <w:tabs>
          <w:tab w:val="num" w:pos="284"/>
        </w:tabs>
        <w:ind w:left="284" w:hanging="284"/>
      </w:pPr>
      <w:rPr>
        <w:rFonts w:ascii="Symbol" w:hAnsi="Symbol" w:hint="default"/>
        <w:sz w:val="16"/>
        <w:szCs w:val="16"/>
      </w:rPr>
    </w:lvl>
    <w:lvl w:ilvl="1" w:tplc="04130001">
      <w:start w:val="1"/>
      <w:numFmt w:val="bullet"/>
      <w:lvlText w:val=""/>
      <w:lvlJc w:val="left"/>
      <w:pPr>
        <w:tabs>
          <w:tab w:val="num" w:pos="1440"/>
        </w:tabs>
        <w:ind w:left="1440" w:hanging="360"/>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E2232CB"/>
    <w:multiLevelType w:val="hybridMultilevel"/>
    <w:tmpl w:val="F5DA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E931370"/>
    <w:multiLevelType w:val="hybridMultilevel"/>
    <w:tmpl w:val="ECF87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3598168">
    <w:abstractNumId w:val="4"/>
  </w:num>
  <w:num w:numId="2" w16cid:durableId="1969965941">
    <w:abstractNumId w:val="16"/>
  </w:num>
  <w:num w:numId="3" w16cid:durableId="91122904">
    <w:abstractNumId w:val="22"/>
  </w:num>
  <w:num w:numId="4" w16cid:durableId="660044924">
    <w:abstractNumId w:val="45"/>
  </w:num>
  <w:num w:numId="5" w16cid:durableId="144788401">
    <w:abstractNumId w:val="37"/>
  </w:num>
  <w:num w:numId="6" w16cid:durableId="1466197828">
    <w:abstractNumId w:val="23"/>
  </w:num>
  <w:num w:numId="7" w16cid:durableId="501775087">
    <w:abstractNumId w:val="47"/>
  </w:num>
  <w:num w:numId="8" w16cid:durableId="1573544827">
    <w:abstractNumId w:val="5"/>
  </w:num>
  <w:num w:numId="9" w16cid:durableId="1620523567">
    <w:abstractNumId w:val="32"/>
  </w:num>
  <w:num w:numId="10" w16cid:durableId="1237587303">
    <w:abstractNumId w:val="26"/>
  </w:num>
  <w:num w:numId="11" w16cid:durableId="675963375">
    <w:abstractNumId w:val="49"/>
  </w:num>
  <w:num w:numId="12" w16cid:durableId="1574967996">
    <w:abstractNumId w:val="39"/>
  </w:num>
  <w:num w:numId="13" w16cid:durableId="864757403">
    <w:abstractNumId w:val="18"/>
  </w:num>
  <w:num w:numId="14" w16cid:durableId="399256169">
    <w:abstractNumId w:val="40"/>
  </w:num>
  <w:num w:numId="15" w16cid:durableId="494689980">
    <w:abstractNumId w:val="9"/>
  </w:num>
  <w:num w:numId="16" w16cid:durableId="417017722">
    <w:abstractNumId w:val="24"/>
  </w:num>
  <w:num w:numId="17" w16cid:durableId="960189213">
    <w:abstractNumId w:val="14"/>
  </w:num>
  <w:num w:numId="18" w16cid:durableId="1552839562">
    <w:abstractNumId w:val="2"/>
  </w:num>
  <w:num w:numId="19" w16cid:durableId="917521576">
    <w:abstractNumId w:val="11"/>
  </w:num>
  <w:num w:numId="20" w16cid:durableId="1086607150">
    <w:abstractNumId w:val="41"/>
  </w:num>
  <w:num w:numId="21" w16cid:durableId="1263730834">
    <w:abstractNumId w:val="33"/>
  </w:num>
  <w:num w:numId="22" w16cid:durableId="1811482335">
    <w:abstractNumId w:val="25"/>
  </w:num>
  <w:num w:numId="23" w16cid:durableId="142620867">
    <w:abstractNumId w:val="35"/>
  </w:num>
  <w:num w:numId="24" w16cid:durableId="1099135644">
    <w:abstractNumId w:val="34"/>
  </w:num>
  <w:num w:numId="25" w16cid:durableId="1833595834">
    <w:abstractNumId w:val="29"/>
  </w:num>
  <w:num w:numId="26" w16cid:durableId="858734620">
    <w:abstractNumId w:val="17"/>
  </w:num>
  <w:num w:numId="27" w16cid:durableId="1067806872">
    <w:abstractNumId w:val="28"/>
  </w:num>
  <w:num w:numId="28" w16cid:durableId="402071015">
    <w:abstractNumId w:val="36"/>
  </w:num>
  <w:num w:numId="29" w16cid:durableId="357901636">
    <w:abstractNumId w:val="38"/>
  </w:num>
  <w:num w:numId="30" w16cid:durableId="557084496">
    <w:abstractNumId w:val="27"/>
  </w:num>
  <w:num w:numId="31" w16cid:durableId="761532661">
    <w:abstractNumId w:val="43"/>
  </w:num>
  <w:num w:numId="32" w16cid:durableId="1781291273">
    <w:abstractNumId w:val="15"/>
  </w:num>
  <w:num w:numId="33" w16cid:durableId="1907911317">
    <w:abstractNumId w:val="12"/>
  </w:num>
  <w:num w:numId="34" w16cid:durableId="1175268607">
    <w:abstractNumId w:val="21"/>
  </w:num>
  <w:num w:numId="35" w16cid:durableId="1809321299">
    <w:abstractNumId w:val="1"/>
  </w:num>
  <w:num w:numId="36" w16cid:durableId="166750995">
    <w:abstractNumId w:val="13"/>
  </w:num>
  <w:num w:numId="37" w16cid:durableId="265776772">
    <w:abstractNumId w:val="8"/>
  </w:num>
  <w:num w:numId="38" w16cid:durableId="1376809049">
    <w:abstractNumId w:val="10"/>
  </w:num>
  <w:num w:numId="39" w16cid:durableId="536626831">
    <w:abstractNumId w:val="44"/>
  </w:num>
  <w:num w:numId="40" w16cid:durableId="1384794708">
    <w:abstractNumId w:val="3"/>
  </w:num>
  <w:num w:numId="41" w16cid:durableId="1814442250">
    <w:abstractNumId w:val="19"/>
  </w:num>
  <w:num w:numId="42" w16cid:durableId="168374080">
    <w:abstractNumId w:val="48"/>
  </w:num>
  <w:num w:numId="43" w16cid:durableId="710419221">
    <w:abstractNumId w:val="0"/>
  </w:num>
  <w:num w:numId="44" w16cid:durableId="1363094724">
    <w:abstractNumId w:val="30"/>
  </w:num>
  <w:num w:numId="45" w16cid:durableId="1953702438">
    <w:abstractNumId w:val="20"/>
  </w:num>
  <w:num w:numId="46" w16cid:durableId="1864394895">
    <w:abstractNumId w:val="6"/>
  </w:num>
  <w:num w:numId="47" w16cid:durableId="1636254392">
    <w:abstractNumId w:val="46"/>
  </w:num>
  <w:num w:numId="48" w16cid:durableId="198319114">
    <w:abstractNumId w:val="31"/>
  </w:num>
  <w:num w:numId="49" w16cid:durableId="1585262888">
    <w:abstractNumId w:val="42"/>
  </w:num>
  <w:num w:numId="50" w16cid:durableId="205017944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2D"/>
    <w:rsid w:val="0000111F"/>
    <w:rsid w:val="00001882"/>
    <w:rsid w:val="00004F3C"/>
    <w:rsid w:val="00010E11"/>
    <w:rsid w:val="00011E01"/>
    <w:rsid w:val="00012777"/>
    <w:rsid w:val="00016D06"/>
    <w:rsid w:val="000213E3"/>
    <w:rsid w:val="0002355F"/>
    <w:rsid w:val="00032F97"/>
    <w:rsid w:val="00037E5E"/>
    <w:rsid w:val="00040BFF"/>
    <w:rsid w:val="00041234"/>
    <w:rsid w:val="000436BA"/>
    <w:rsid w:val="0004646E"/>
    <w:rsid w:val="00051A84"/>
    <w:rsid w:val="0006196C"/>
    <w:rsid w:val="000714A6"/>
    <w:rsid w:val="00072012"/>
    <w:rsid w:val="000721F4"/>
    <w:rsid w:val="00074365"/>
    <w:rsid w:val="000754DE"/>
    <w:rsid w:val="0008379C"/>
    <w:rsid w:val="0008496F"/>
    <w:rsid w:val="0008680B"/>
    <w:rsid w:val="00091082"/>
    <w:rsid w:val="00093736"/>
    <w:rsid w:val="000A4501"/>
    <w:rsid w:val="000B2A71"/>
    <w:rsid w:val="000B3F4D"/>
    <w:rsid w:val="000C348A"/>
    <w:rsid w:val="000C48C6"/>
    <w:rsid w:val="000C510A"/>
    <w:rsid w:val="000C6FCD"/>
    <w:rsid w:val="000D4BC4"/>
    <w:rsid w:val="000D6556"/>
    <w:rsid w:val="000D7ADE"/>
    <w:rsid w:val="000E379C"/>
    <w:rsid w:val="000E601D"/>
    <w:rsid w:val="000F222D"/>
    <w:rsid w:val="000F4356"/>
    <w:rsid w:val="000F59B9"/>
    <w:rsid w:val="000F7514"/>
    <w:rsid w:val="0010768C"/>
    <w:rsid w:val="001144A7"/>
    <w:rsid w:val="00115755"/>
    <w:rsid w:val="001157EE"/>
    <w:rsid w:val="00125BA3"/>
    <w:rsid w:val="00132468"/>
    <w:rsid w:val="001325BB"/>
    <w:rsid w:val="00136CF8"/>
    <w:rsid w:val="00137630"/>
    <w:rsid w:val="00141177"/>
    <w:rsid w:val="00141BA2"/>
    <w:rsid w:val="00146B33"/>
    <w:rsid w:val="001508A7"/>
    <w:rsid w:val="00160DC6"/>
    <w:rsid w:val="00161EAC"/>
    <w:rsid w:val="001652C5"/>
    <w:rsid w:val="001660E1"/>
    <w:rsid w:val="001724B9"/>
    <w:rsid w:val="001744CB"/>
    <w:rsid w:val="00182533"/>
    <w:rsid w:val="00184D9B"/>
    <w:rsid w:val="001853E6"/>
    <w:rsid w:val="001871FC"/>
    <w:rsid w:val="0018783B"/>
    <w:rsid w:val="00191D21"/>
    <w:rsid w:val="00192236"/>
    <w:rsid w:val="00192B7D"/>
    <w:rsid w:val="001A2C2E"/>
    <w:rsid w:val="001A3A07"/>
    <w:rsid w:val="001C1289"/>
    <w:rsid w:val="001C2170"/>
    <w:rsid w:val="001C71F5"/>
    <w:rsid w:val="001C792E"/>
    <w:rsid w:val="001E0C74"/>
    <w:rsid w:val="001E2BF6"/>
    <w:rsid w:val="001E4D66"/>
    <w:rsid w:val="001F051C"/>
    <w:rsid w:val="001F05D1"/>
    <w:rsid w:val="001F293F"/>
    <w:rsid w:val="00200CFA"/>
    <w:rsid w:val="00201383"/>
    <w:rsid w:val="0020601B"/>
    <w:rsid w:val="00213F9C"/>
    <w:rsid w:val="0021628D"/>
    <w:rsid w:val="002166E4"/>
    <w:rsid w:val="002229BA"/>
    <w:rsid w:val="00236372"/>
    <w:rsid w:val="002368D4"/>
    <w:rsid w:val="002369FF"/>
    <w:rsid w:val="00237C1C"/>
    <w:rsid w:val="0024087F"/>
    <w:rsid w:val="00246C38"/>
    <w:rsid w:val="00247D77"/>
    <w:rsid w:val="0025075B"/>
    <w:rsid w:val="00251B0E"/>
    <w:rsid w:val="00251B11"/>
    <w:rsid w:val="0025702B"/>
    <w:rsid w:val="00262D36"/>
    <w:rsid w:val="00263AD0"/>
    <w:rsid w:val="002656A6"/>
    <w:rsid w:val="0027218E"/>
    <w:rsid w:val="00273C2B"/>
    <w:rsid w:val="00273D79"/>
    <w:rsid w:val="00273EEF"/>
    <w:rsid w:val="00274EA9"/>
    <w:rsid w:val="00286DA6"/>
    <w:rsid w:val="0028753E"/>
    <w:rsid w:val="002A11A0"/>
    <w:rsid w:val="002A3585"/>
    <w:rsid w:val="002A4B0E"/>
    <w:rsid w:val="002A53F1"/>
    <w:rsid w:val="002B417A"/>
    <w:rsid w:val="002C1A40"/>
    <w:rsid w:val="002C203A"/>
    <w:rsid w:val="002C23DC"/>
    <w:rsid w:val="002C30CD"/>
    <w:rsid w:val="002D4324"/>
    <w:rsid w:val="002D4FE7"/>
    <w:rsid w:val="002D5004"/>
    <w:rsid w:val="002D52BB"/>
    <w:rsid w:val="002D5846"/>
    <w:rsid w:val="002D6174"/>
    <w:rsid w:val="002E14DB"/>
    <w:rsid w:val="002E5165"/>
    <w:rsid w:val="002E5802"/>
    <w:rsid w:val="002E58DB"/>
    <w:rsid w:val="002E687E"/>
    <w:rsid w:val="002F3E43"/>
    <w:rsid w:val="002F5051"/>
    <w:rsid w:val="002F547F"/>
    <w:rsid w:val="002F6288"/>
    <w:rsid w:val="0030245F"/>
    <w:rsid w:val="00303EC1"/>
    <w:rsid w:val="00316411"/>
    <w:rsid w:val="00316747"/>
    <w:rsid w:val="00320782"/>
    <w:rsid w:val="003212EA"/>
    <w:rsid w:val="003248AD"/>
    <w:rsid w:val="00330A0B"/>
    <w:rsid w:val="00331DD4"/>
    <w:rsid w:val="003354E9"/>
    <w:rsid w:val="003365CC"/>
    <w:rsid w:val="0033661F"/>
    <w:rsid w:val="0033767E"/>
    <w:rsid w:val="003472B4"/>
    <w:rsid w:val="00347830"/>
    <w:rsid w:val="0035343E"/>
    <w:rsid w:val="00353E1D"/>
    <w:rsid w:val="0035512F"/>
    <w:rsid w:val="00355C77"/>
    <w:rsid w:val="003561F6"/>
    <w:rsid w:val="00361C0A"/>
    <w:rsid w:val="00362174"/>
    <w:rsid w:val="00364165"/>
    <w:rsid w:val="00381110"/>
    <w:rsid w:val="0039534E"/>
    <w:rsid w:val="003A433F"/>
    <w:rsid w:val="003A568D"/>
    <w:rsid w:val="003A7AA0"/>
    <w:rsid w:val="003B0855"/>
    <w:rsid w:val="003B0B57"/>
    <w:rsid w:val="003B2844"/>
    <w:rsid w:val="003B5F3E"/>
    <w:rsid w:val="003C113A"/>
    <w:rsid w:val="003C777A"/>
    <w:rsid w:val="003D5B4C"/>
    <w:rsid w:val="003D79DF"/>
    <w:rsid w:val="003E0074"/>
    <w:rsid w:val="003E2B7D"/>
    <w:rsid w:val="003E3A08"/>
    <w:rsid w:val="003F228F"/>
    <w:rsid w:val="003F2E37"/>
    <w:rsid w:val="003F459F"/>
    <w:rsid w:val="003F6281"/>
    <w:rsid w:val="00404D94"/>
    <w:rsid w:val="004077C1"/>
    <w:rsid w:val="00410E28"/>
    <w:rsid w:val="00411028"/>
    <w:rsid w:val="004134C0"/>
    <w:rsid w:val="00413CB7"/>
    <w:rsid w:val="004140F1"/>
    <w:rsid w:val="004150B2"/>
    <w:rsid w:val="00416F5B"/>
    <w:rsid w:val="00422096"/>
    <w:rsid w:val="004229D7"/>
    <w:rsid w:val="00422B80"/>
    <w:rsid w:val="00431007"/>
    <w:rsid w:val="0043243B"/>
    <w:rsid w:val="00435B3D"/>
    <w:rsid w:val="004426B6"/>
    <w:rsid w:val="00451F1B"/>
    <w:rsid w:val="00453015"/>
    <w:rsid w:val="00457874"/>
    <w:rsid w:val="00467A11"/>
    <w:rsid w:val="0047009A"/>
    <w:rsid w:val="00474A0F"/>
    <w:rsid w:val="00474AB7"/>
    <w:rsid w:val="00475F8B"/>
    <w:rsid w:val="0047704A"/>
    <w:rsid w:val="0047758D"/>
    <w:rsid w:val="0047799E"/>
    <w:rsid w:val="00481368"/>
    <w:rsid w:val="004814E7"/>
    <w:rsid w:val="004908B8"/>
    <w:rsid w:val="004911B0"/>
    <w:rsid w:val="00496FE9"/>
    <w:rsid w:val="004A3F06"/>
    <w:rsid w:val="004A432D"/>
    <w:rsid w:val="004B741D"/>
    <w:rsid w:val="004C4DD5"/>
    <w:rsid w:val="004C52B0"/>
    <w:rsid w:val="004D49B6"/>
    <w:rsid w:val="004D7376"/>
    <w:rsid w:val="004F120A"/>
    <w:rsid w:val="004F4243"/>
    <w:rsid w:val="004F74B6"/>
    <w:rsid w:val="00500A68"/>
    <w:rsid w:val="00501220"/>
    <w:rsid w:val="00501D73"/>
    <w:rsid w:val="00502984"/>
    <w:rsid w:val="00511532"/>
    <w:rsid w:val="005225A5"/>
    <w:rsid w:val="00523CB3"/>
    <w:rsid w:val="00524385"/>
    <w:rsid w:val="00530256"/>
    <w:rsid w:val="00533AB2"/>
    <w:rsid w:val="005374BF"/>
    <w:rsid w:val="005435EF"/>
    <w:rsid w:val="00544395"/>
    <w:rsid w:val="00545DD3"/>
    <w:rsid w:val="0056556C"/>
    <w:rsid w:val="0056626F"/>
    <w:rsid w:val="0056777C"/>
    <w:rsid w:val="005704BA"/>
    <w:rsid w:val="0057309E"/>
    <w:rsid w:val="00575DB5"/>
    <w:rsid w:val="00592129"/>
    <w:rsid w:val="005924AE"/>
    <w:rsid w:val="00593977"/>
    <w:rsid w:val="00596C80"/>
    <w:rsid w:val="005972DF"/>
    <w:rsid w:val="005A0C7F"/>
    <w:rsid w:val="005A105E"/>
    <w:rsid w:val="005B526D"/>
    <w:rsid w:val="005B6D66"/>
    <w:rsid w:val="005D2177"/>
    <w:rsid w:val="005D4466"/>
    <w:rsid w:val="005D6732"/>
    <w:rsid w:val="005E1375"/>
    <w:rsid w:val="005E2C7E"/>
    <w:rsid w:val="005E63EE"/>
    <w:rsid w:val="005E6E2B"/>
    <w:rsid w:val="005F23E4"/>
    <w:rsid w:val="005F39CF"/>
    <w:rsid w:val="005F4FDF"/>
    <w:rsid w:val="006057E6"/>
    <w:rsid w:val="00606BA7"/>
    <w:rsid w:val="00616C49"/>
    <w:rsid w:val="006171CF"/>
    <w:rsid w:val="006227EE"/>
    <w:rsid w:val="006233EA"/>
    <w:rsid w:val="00625590"/>
    <w:rsid w:val="00627517"/>
    <w:rsid w:val="00632B95"/>
    <w:rsid w:val="00632E5A"/>
    <w:rsid w:val="0063590A"/>
    <w:rsid w:val="00641982"/>
    <w:rsid w:val="0064481B"/>
    <w:rsid w:val="00646195"/>
    <w:rsid w:val="006523E7"/>
    <w:rsid w:val="00654FE5"/>
    <w:rsid w:val="006556DA"/>
    <w:rsid w:val="00657EC1"/>
    <w:rsid w:val="006602A8"/>
    <w:rsid w:val="00664F4F"/>
    <w:rsid w:val="00666B31"/>
    <w:rsid w:val="006705E2"/>
    <w:rsid w:val="00671110"/>
    <w:rsid w:val="00671739"/>
    <w:rsid w:val="0067722E"/>
    <w:rsid w:val="006808DC"/>
    <w:rsid w:val="00680960"/>
    <w:rsid w:val="00681C75"/>
    <w:rsid w:val="00682733"/>
    <w:rsid w:val="00685DEA"/>
    <w:rsid w:val="006921A1"/>
    <w:rsid w:val="00692577"/>
    <w:rsid w:val="006A1B77"/>
    <w:rsid w:val="006A693F"/>
    <w:rsid w:val="006A77D1"/>
    <w:rsid w:val="006B566F"/>
    <w:rsid w:val="006C7ADA"/>
    <w:rsid w:val="006D646A"/>
    <w:rsid w:val="006D75E8"/>
    <w:rsid w:val="006E306D"/>
    <w:rsid w:val="006E6309"/>
    <w:rsid w:val="007002F1"/>
    <w:rsid w:val="007006D2"/>
    <w:rsid w:val="00704808"/>
    <w:rsid w:val="00706697"/>
    <w:rsid w:val="00707190"/>
    <w:rsid w:val="0070784A"/>
    <w:rsid w:val="00711553"/>
    <w:rsid w:val="00716C3B"/>
    <w:rsid w:val="00732491"/>
    <w:rsid w:val="00742EBD"/>
    <w:rsid w:val="00746E86"/>
    <w:rsid w:val="00756001"/>
    <w:rsid w:val="007632AA"/>
    <w:rsid w:val="007641D2"/>
    <w:rsid w:val="007737FB"/>
    <w:rsid w:val="007810EE"/>
    <w:rsid w:val="00784B96"/>
    <w:rsid w:val="007860D0"/>
    <w:rsid w:val="00786C9D"/>
    <w:rsid w:val="0078757E"/>
    <w:rsid w:val="00797810"/>
    <w:rsid w:val="007A1193"/>
    <w:rsid w:val="007A24AF"/>
    <w:rsid w:val="007A49D3"/>
    <w:rsid w:val="007A632A"/>
    <w:rsid w:val="007A703E"/>
    <w:rsid w:val="007A71D6"/>
    <w:rsid w:val="007B211C"/>
    <w:rsid w:val="007B3285"/>
    <w:rsid w:val="007B5834"/>
    <w:rsid w:val="007B648A"/>
    <w:rsid w:val="007C0699"/>
    <w:rsid w:val="007C39C3"/>
    <w:rsid w:val="007C600D"/>
    <w:rsid w:val="007D1408"/>
    <w:rsid w:val="007D194F"/>
    <w:rsid w:val="007D1F5C"/>
    <w:rsid w:val="007D2E5A"/>
    <w:rsid w:val="007D5BBB"/>
    <w:rsid w:val="007E09D3"/>
    <w:rsid w:val="007E1706"/>
    <w:rsid w:val="007E228D"/>
    <w:rsid w:val="007E48DB"/>
    <w:rsid w:val="007E6132"/>
    <w:rsid w:val="007F1A52"/>
    <w:rsid w:val="007F35D1"/>
    <w:rsid w:val="007F58B5"/>
    <w:rsid w:val="00805872"/>
    <w:rsid w:val="00810664"/>
    <w:rsid w:val="0081192F"/>
    <w:rsid w:val="00812755"/>
    <w:rsid w:val="0082221F"/>
    <w:rsid w:val="00822D30"/>
    <w:rsid w:val="00823ED8"/>
    <w:rsid w:val="00830DEA"/>
    <w:rsid w:val="008353EC"/>
    <w:rsid w:val="0083796B"/>
    <w:rsid w:val="00847882"/>
    <w:rsid w:val="008515FE"/>
    <w:rsid w:val="00852D34"/>
    <w:rsid w:val="00856CE3"/>
    <w:rsid w:val="008570C6"/>
    <w:rsid w:val="008625DC"/>
    <w:rsid w:val="00865651"/>
    <w:rsid w:val="008711E8"/>
    <w:rsid w:val="0088659A"/>
    <w:rsid w:val="00893DE5"/>
    <w:rsid w:val="00897BF5"/>
    <w:rsid w:val="008A5AC6"/>
    <w:rsid w:val="008B38AB"/>
    <w:rsid w:val="008B49EA"/>
    <w:rsid w:val="008B53C3"/>
    <w:rsid w:val="008B609B"/>
    <w:rsid w:val="008C07B9"/>
    <w:rsid w:val="008C09DD"/>
    <w:rsid w:val="008C2CAB"/>
    <w:rsid w:val="008C33E7"/>
    <w:rsid w:val="008C37B7"/>
    <w:rsid w:val="008C7B2D"/>
    <w:rsid w:val="008D1CA6"/>
    <w:rsid w:val="008D3508"/>
    <w:rsid w:val="008D3695"/>
    <w:rsid w:val="008D453C"/>
    <w:rsid w:val="008D5531"/>
    <w:rsid w:val="008D55BE"/>
    <w:rsid w:val="008D69CD"/>
    <w:rsid w:val="008D7921"/>
    <w:rsid w:val="008E081A"/>
    <w:rsid w:val="008E6AFC"/>
    <w:rsid w:val="008F0967"/>
    <w:rsid w:val="008F172D"/>
    <w:rsid w:val="008F277E"/>
    <w:rsid w:val="008F4BCD"/>
    <w:rsid w:val="008F52C0"/>
    <w:rsid w:val="008F78E4"/>
    <w:rsid w:val="00900EE3"/>
    <w:rsid w:val="009014FE"/>
    <w:rsid w:val="00902A50"/>
    <w:rsid w:val="00902B75"/>
    <w:rsid w:val="0090448A"/>
    <w:rsid w:val="009108E8"/>
    <w:rsid w:val="00917A78"/>
    <w:rsid w:val="00920989"/>
    <w:rsid w:val="00920E42"/>
    <w:rsid w:val="00925A06"/>
    <w:rsid w:val="00931FFC"/>
    <w:rsid w:val="00933A9D"/>
    <w:rsid w:val="00942580"/>
    <w:rsid w:val="00954449"/>
    <w:rsid w:val="00956003"/>
    <w:rsid w:val="00957C6F"/>
    <w:rsid w:val="00961508"/>
    <w:rsid w:val="0096234B"/>
    <w:rsid w:val="009625AA"/>
    <w:rsid w:val="009640D0"/>
    <w:rsid w:val="00965011"/>
    <w:rsid w:val="00965741"/>
    <w:rsid w:val="00965DCB"/>
    <w:rsid w:val="009771BA"/>
    <w:rsid w:val="0099030F"/>
    <w:rsid w:val="0099194F"/>
    <w:rsid w:val="00994E97"/>
    <w:rsid w:val="00995887"/>
    <w:rsid w:val="009A09A3"/>
    <w:rsid w:val="009A47EB"/>
    <w:rsid w:val="009A5E48"/>
    <w:rsid w:val="009B2A06"/>
    <w:rsid w:val="009B42F4"/>
    <w:rsid w:val="009C341B"/>
    <w:rsid w:val="009D3249"/>
    <w:rsid w:val="009D5FBE"/>
    <w:rsid w:val="009E1158"/>
    <w:rsid w:val="009E68D5"/>
    <w:rsid w:val="009F3DC9"/>
    <w:rsid w:val="009F6D58"/>
    <w:rsid w:val="00A006E2"/>
    <w:rsid w:val="00A02103"/>
    <w:rsid w:val="00A04F71"/>
    <w:rsid w:val="00A0503F"/>
    <w:rsid w:val="00A05CBD"/>
    <w:rsid w:val="00A07348"/>
    <w:rsid w:val="00A1106A"/>
    <w:rsid w:val="00A14975"/>
    <w:rsid w:val="00A254CD"/>
    <w:rsid w:val="00A26EE5"/>
    <w:rsid w:val="00A35ED2"/>
    <w:rsid w:val="00A43EE2"/>
    <w:rsid w:val="00A44EE4"/>
    <w:rsid w:val="00A455DE"/>
    <w:rsid w:val="00A56152"/>
    <w:rsid w:val="00A56893"/>
    <w:rsid w:val="00A56A99"/>
    <w:rsid w:val="00A577CA"/>
    <w:rsid w:val="00A63BFE"/>
    <w:rsid w:val="00A66B56"/>
    <w:rsid w:val="00A71BC7"/>
    <w:rsid w:val="00A73D77"/>
    <w:rsid w:val="00A76D01"/>
    <w:rsid w:val="00A82601"/>
    <w:rsid w:val="00A855F1"/>
    <w:rsid w:val="00A91060"/>
    <w:rsid w:val="00A93CAC"/>
    <w:rsid w:val="00A97094"/>
    <w:rsid w:val="00AA329D"/>
    <w:rsid w:val="00AA3887"/>
    <w:rsid w:val="00AA5A86"/>
    <w:rsid w:val="00AA73D4"/>
    <w:rsid w:val="00AB229A"/>
    <w:rsid w:val="00AC1672"/>
    <w:rsid w:val="00AC1CD1"/>
    <w:rsid w:val="00AC37F0"/>
    <w:rsid w:val="00AC66D9"/>
    <w:rsid w:val="00AD0045"/>
    <w:rsid w:val="00AD0CF1"/>
    <w:rsid w:val="00AD43B1"/>
    <w:rsid w:val="00AD4B67"/>
    <w:rsid w:val="00AE2A15"/>
    <w:rsid w:val="00AE2FA9"/>
    <w:rsid w:val="00AE3FCA"/>
    <w:rsid w:val="00AE6AFF"/>
    <w:rsid w:val="00AF03ED"/>
    <w:rsid w:val="00AF26FE"/>
    <w:rsid w:val="00AF4085"/>
    <w:rsid w:val="00AF4762"/>
    <w:rsid w:val="00AF640F"/>
    <w:rsid w:val="00B01411"/>
    <w:rsid w:val="00B1174A"/>
    <w:rsid w:val="00B11E44"/>
    <w:rsid w:val="00B15F6A"/>
    <w:rsid w:val="00B17FCA"/>
    <w:rsid w:val="00B204F9"/>
    <w:rsid w:val="00B20681"/>
    <w:rsid w:val="00B20A79"/>
    <w:rsid w:val="00B24207"/>
    <w:rsid w:val="00B26ED3"/>
    <w:rsid w:val="00B405C9"/>
    <w:rsid w:val="00B435F1"/>
    <w:rsid w:val="00B44DD2"/>
    <w:rsid w:val="00B45CA7"/>
    <w:rsid w:val="00B46541"/>
    <w:rsid w:val="00B46B6E"/>
    <w:rsid w:val="00B474DD"/>
    <w:rsid w:val="00B50C3E"/>
    <w:rsid w:val="00B53E5E"/>
    <w:rsid w:val="00B62742"/>
    <w:rsid w:val="00B62C06"/>
    <w:rsid w:val="00B63E75"/>
    <w:rsid w:val="00B87AC7"/>
    <w:rsid w:val="00B92267"/>
    <w:rsid w:val="00BB056A"/>
    <w:rsid w:val="00BB106F"/>
    <w:rsid w:val="00BB4D4E"/>
    <w:rsid w:val="00BB4F81"/>
    <w:rsid w:val="00BB5AEF"/>
    <w:rsid w:val="00BC3E84"/>
    <w:rsid w:val="00BC50E4"/>
    <w:rsid w:val="00BC6D2C"/>
    <w:rsid w:val="00BD030A"/>
    <w:rsid w:val="00BD18F3"/>
    <w:rsid w:val="00BD1CE7"/>
    <w:rsid w:val="00BD290E"/>
    <w:rsid w:val="00BD2987"/>
    <w:rsid w:val="00BD2DDF"/>
    <w:rsid w:val="00BD3D95"/>
    <w:rsid w:val="00BD6DE4"/>
    <w:rsid w:val="00BE145C"/>
    <w:rsid w:val="00BE173A"/>
    <w:rsid w:val="00BE1A41"/>
    <w:rsid w:val="00BE1C23"/>
    <w:rsid w:val="00BE282D"/>
    <w:rsid w:val="00BE2C2A"/>
    <w:rsid w:val="00BE4EB8"/>
    <w:rsid w:val="00BE5664"/>
    <w:rsid w:val="00BF0272"/>
    <w:rsid w:val="00BF538C"/>
    <w:rsid w:val="00C03F57"/>
    <w:rsid w:val="00C04446"/>
    <w:rsid w:val="00C14536"/>
    <w:rsid w:val="00C14AF5"/>
    <w:rsid w:val="00C1597B"/>
    <w:rsid w:val="00C205ED"/>
    <w:rsid w:val="00C20C55"/>
    <w:rsid w:val="00C22096"/>
    <w:rsid w:val="00C228B2"/>
    <w:rsid w:val="00C44189"/>
    <w:rsid w:val="00C45AE0"/>
    <w:rsid w:val="00C535AA"/>
    <w:rsid w:val="00C614B7"/>
    <w:rsid w:val="00C663B5"/>
    <w:rsid w:val="00C67196"/>
    <w:rsid w:val="00C71096"/>
    <w:rsid w:val="00C7209D"/>
    <w:rsid w:val="00C73C93"/>
    <w:rsid w:val="00C778E7"/>
    <w:rsid w:val="00C91B01"/>
    <w:rsid w:val="00C95381"/>
    <w:rsid w:val="00CA4348"/>
    <w:rsid w:val="00CA4ABA"/>
    <w:rsid w:val="00CA6504"/>
    <w:rsid w:val="00CB44E1"/>
    <w:rsid w:val="00CB5DFC"/>
    <w:rsid w:val="00CB68FC"/>
    <w:rsid w:val="00CC00AD"/>
    <w:rsid w:val="00CD0852"/>
    <w:rsid w:val="00CD1CFD"/>
    <w:rsid w:val="00CD783F"/>
    <w:rsid w:val="00CE1EEC"/>
    <w:rsid w:val="00CE7564"/>
    <w:rsid w:val="00CF1619"/>
    <w:rsid w:val="00CF25A5"/>
    <w:rsid w:val="00CF3E88"/>
    <w:rsid w:val="00CF4973"/>
    <w:rsid w:val="00CF4F2D"/>
    <w:rsid w:val="00CF7FB7"/>
    <w:rsid w:val="00D0591D"/>
    <w:rsid w:val="00D06DB5"/>
    <w:rsid w:val="00D1117F"/>
    <w:rsid w:val="00D13255"/>
    <w:rsid w:val="00D148E1"/>
    <w:rsid w:val="00D16DFA"/>
    <w:rsid w:val="00D24D95"/>
    <w:rsid w:val="00D25E90"/>
    <w:rsid w:val="00D26CE2"/>
    <w:rsid w:val="00D32FD2"/>
    <w:rsid w:val="00D340AE"/>
    <w:rsid w:val="00D340B8"/>
    <w:rsid w:val="00D346B6"/>
    <w:rsid w:val="00D40E04"/>
    <w:rsid w:val="00D437F7"/>
    <w:rsid w:val="00D44C68"/>
    <w:rsid w:val="00D53983"/>
    <w:rsid w:val="00D53C07"/>
    <w:rsid w:val="00D57B03"/>
    <w:rsid w:val="00D75C26"/>
    <w:rsid w:val="00D76A0C"/>
    <w:rsid w:val="00D770F2"/>
    <w:rsid w:val="00D8012A"/>
    <w:rsid w:val="00D80422"/>
    <w:rsid w:val="00D82FE2"/>
    <w:rsid w:val="00D858F1"/>
    <w:rsid w:val="00D86BE4"/>
    <w:rsid w:val="00D873B7"/>
    <w:rsid w:val="00DA3CEA"/>
    <w:rsid w:val="00DA404A"/>
    <w:rsid w:val="00DA4403"/>
    <w:rsid w:val="00DB006A"/>
    <w:rsid w:val="00DB2F0C"/>
    <w:rsid w:val="00DB3CF8"/>
    <w:rsid w:val="00DB464D"/>
    <w:rsid w:val="00DC3E0C"/>
    <w:rsid w:val="00DC4FD7"/>
    <w:rsid w:val="00DD45FA"/>
    <w:rsid w:val="00DD6224"/>
    <w:rsid w:val="00DE5469"/>
    <w:rsid w:val="00DF2720"/>
    <w:rsid w:val="00DF79A4"/>
    <w:rsid w:val="00E061D2"/>
    <w:rsid w:val="00E07516"/>
    <w:rsid w:val="00E101AC"/>
    <w:rsid w:val="00E1268C"/>
    <w:rsid w:val="00E16E40"/>
    <w:rsid w:val="00E23461"/>
    <w:rsid w:val="00E249B8"/>
    <w:rsid w:val="00E25450"/>
    <w:rsid w:val="00E25CF0"/>
    <w:rsid w:val="00E27A33"/>
    <w:rsid w:val="00E315D5"/>
    <w:rsid w:val="00E375A4"/>
    <w:rsid w:val="00E40963"/>
    <w:rsid w:val="00E4226B"/>
    <w:rsid w:val="00E448FC"/>
    <w:rsid w:val="00E463D5"/>
    <w:rsid w:val="00E501A0"/>
    <w:rsid w:val="00E527AA"/>
    <w:rsid w:val="00E5580A"/>
    <w:rsid w:val="00E57615"/>
    <w:rsid w:val="00E57F92"/>
    <w:rsid w:val="00E60C2F"/>
    <w:rsid w:val="00E6123E"/>
    <w:rsid w:val="00E63BD3"/>
    <w:rsid w:val="00E67C39"/>
    <w:rsid w:val="00E719BB"/>
    <w:rsid w:val="00E74CA8"/>
    <w:rsid w:val="00E74EBC"/>
    <w:rsid w:val="00E766F0"/>
    <w:rsid w:val="00E932DA"/>
    <w:rsid w:val="00E96D09"/>
    <w:rsid w:val="00E9768C"/>
    <w:rsid w:val="00EA4440"/>
    <w:rsid w:val="00EA5EFD"/>
    <w:rsid w:val="00EB4471"/>
    <w:rsid w:val="00EB4741"/>
    <w:rsid w:val="00EB4B3A"/>
    <w:rsid w:val="00EB6224"/>
    <w:rsid w:val="00EC1AA3"/>
    <w:rsid w:val="00EC20A9"/>
    <w:rsid w:val="00EC2593"/>
    <w:rsid w:val="00ED7D56"/>
    <w:rsid w:val="00EE15E4"/>
    <w:rsid w:val="00EE3C13"/>
    <w:rsid w:val="00EE4D48"/>
    <w:rsid w:val="00EF3ED7"/>
    <w:rsid w:val="00EF78D4"/>
    <w:rsid w:val="00EF7E61"/>
    <w:rsid w:val="00F03D65"/>
    <w:rsid w:val="00F05B23"/>
    <w:rsid w:val="00F05E05"/>
    <w:rsid w:val="00F117AC"/>
    <w:rsid w:val="00F12109"/>
    <w:rsid w:val="00F202A4"/>
    <w:rsid w:val="00F2092C"/>
    <w:rsid w:val="00F20D25"/>
    <w:rsid w:val="00F259CA"/>
    <w:rsid w:val="00F317F0"/>
    <w:rsid w:val="00F328F3"/>
    <w:rsid w:val="00F34800"/>
    <w:rsid w:val="00F3491B"/>
    <w:rsid w:val="00F43172"/>
    <w:rsid w:val="00F44460"/>
    <w:rsid w:val="00F4555E"/>
    <w:rsid w:val="00F4630E"/>
    <w:rsid w:val="00F467ED"/>
    <w:rsid w:val="00F51E0D"/>
    <w:rsid w:val="00F52662"/>
    <w:rsid w:val="00F53C68"/>
    <w:rsid w:val="00F61798"/>
    <w:rsid w:val="00F6381F"/>
    <w:rsid w:val="00F66C1C"/>
    <w:rsid w:val="00F67246"/>
    <w:rsid w:val="00F678CA"/>
    <w:rsid w:val="00F70D67"/>
    <w:rsid w:val="00F72B1C"/>
    <w:rsid w:val="00F77419"/>
    <w:rsid w:val="00F77953"/>
    <w:rsid w:val="00F80BB8"/>
    <w:rsid w:val="00F81FBC"/>
    <w:rsid w:val="00F84F7A"/>
    <w:rsid w:val="00FA42C6"/>
    <w:rsid w:val="00FA6C96"/>
    <w:rsid w:val="00FB049A"/>
    <w:rsid w:val="00FB329D"/>
    <w:rsid w:val="00FB5116"/>
    <w:rsid w:val="00FB5495"/>
    <w:rsid w:val="00FC1723"/>
    <w:rsid w:val="00FC19C4"/>
    <w:rsid w:val="00FC2547"/>
    <w:rsid w:val="00FD2037"/>
    <w:rsid w:val="00FE25D4"/>
    <w:rsid w:val="00FE2CD7"/>
    <w:rsid w:val="00FE3086"/>
    <w:rsid w:val="00FE31D5"/>
    <w:rsid w:val="00FE4C4B"/>
    <w:rsid w:val="00FE6E6C"/>
    <w:rsid w:val="00FE6E9E"/>
    <w:rsid w:val="00FF12BB"/>
    <w:rsid w:val="00FF2875"/>
    <w:rsid w:val="00FF34EB"/>
    <w:rsid w:val="00FF4CEC"/>
    <w:rsid w:val="00FF6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19A3"/>
  <w15:docId w15:val="{3DEDE062-E28B-44CB-9E85-62EEC434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F2D"/>
    <w:pPr>
      <w:spacing w:after="0" w:line="240" w:lineRule="auto"/>
      <w:ind w:left="1134"/>
    </w:pPr>
    <w:rPr>
      <w:rFonts w:ascii="Calibri" w:eastAsia="Times New Roman" w:hAnsi="Calibri" w:cs="Times New Roman"/>
      <w:sz w:val="20"/>
      <w:szCs w:val="24"/>
      <w:lang w:eastAsia="nl-NL"/>
    </w:rPr>
  </w:style>
  <w:style w:type="paragraph" w:styleId="Kop1">
    <w:name w:val="heading 1"/>
    <w:basedOn w:val="Standaard"/>
    <w:next w:val="Standaard"/>
    <w:link w:val="Kop1Char"/>
    <w:qFormat/>
    <w:rsid w:val="00CF4F2D"/>
    <w:pPr>
      <w:keepNext/>
      <w:numPr>
        <w:numId w:val="1"/>
      </w:numPr>
      <w:spacing w:before="240" w:after="120"/>
      <w:outlineLvl w:val="0"/>
    </w:pPr>
    <w:rPr>
      <w:rFonts w:cs="Arial"/>
      <w:b/>
      <w:bCs/>
      <w:kern w:val="32"/>
      <w:sz w:val="32"/>
      <w:szCs w:val="32"/>
    </w:rPr>
  </w:style>
  <w:style w:type="paragraph" w:styleId="Kop2">
    <w:name w:val="heading 2"/>
    <w:basedOn w:val="Standaard"/>
    <w:next w:val="Standaard"/>
    <w:link w:val="Kop2Char"/>
    <w:qFormat/>
    <w:rsid w:val="00CF4F2D"/>
    <w:pPr>
      <w:keepNext/>
      <w:numPr>
        <w:ilvl w:val="1"/>
        <w:numId w:val="1"/>
      </w:numPr>
      <w:spacing w:before="240" w:after="120"/>
      <w:outlineLvl w:val="1"/>
    </w:pPr>
    <w:rPr>
      <w:rFonts w:cs="Arial"/>
      <w:b/>
      <w:bCs/>
      <w:iCs/>
      <w:sz w:val="24"/>
      <w:szCs w:val="28"/>
    </w:rPr>
  </w:style>
  <w:style w:type="paragraph" w:styleId="Kop3">
    <w:name w:val="heading 3"/>
    <w:basedOn w:val="Standaard"/>
    <w:next w:val="Standaard"/>
    <w:link w:val="Kop3Char"/>
    <w:qFormat/>
    <w:rsid w:val="00CF4F2D"/>
    <w:pPr>
      <w:keepNext/>
      <w:numPr>
        <w:ilvl w:val="2"/>
        <w:numId w:val="1"/>
      </w:numPr>
      <w:spacing w:before="240" w:after="120"/>
      <w:outlineLvl w:val="2"/>
    </w:pPr>
    <w:rPr>
      <w:rFonts w:cs="Arial"/>
      <w:b/>
      <w:bCs/>
      <w:i/>
      <w:sz w:val="22"/>
      <w:szCs w:val="26"/>
    </w:rPr>
  </w:style>
  <w:style w:type="paragraph" w:styleId="Kop4">
    <w:name w:val="heading 4"/>
    <w:basedOn w:val="Standaard"/>
    <w:next w:val="Standaard"/>
    <w:link w:val="Kop4Char"/>
    <w:qFormat/>
    <w:rsid w:val="00CF4F2D"/>
    <w:pPr>
      <w:keepNext/>
      <w:numPr>
        <w:ilvl w:val="3"/>
        <w:numId w:val="1"/>
      </w:numPr>
      <w:spacing w:before="240" w:after="60"/>
      <w:outlineLvl w:val="3"/>
    </w:pPr>
    <w:rPr>
      <w:b/>
      <w:bCs/>
      <w:szCs w:val="28"/>
    </w:rPr>
  </w:style>
  <w:style w:type="paragraph" w:styleId="Kop5">
    <w:name w:val="heading 5"/>
    <w:basedOn w:val="Standaard"/>
    <w:next w:val="Standaard"/>
    <w:link w:val="Kop5Char"/>
    <w:qFormat/>
    <w:rsid w:val="00CF4F2D"/>
    <w:pPr>
      <w:numPr>
        <w:ilvl w:val="4"/>
        <w:numId w:val="1"/>
      </w:numPr>
      <w:spacing w:before="240" w:after="60"/>
      <w:outlineLvl w:val="4"/>
    </w:pPr>
    <w:rPr>
      <w:b/>
      <w:bCs/>
      <w:i/>
      <w:iCs/>
      <w:sz w:val="26"/>
      <w:szCs w:val="26"/>
    </w:rPr>
  </w:style>
  <w:style w:type="paragraph" w:styleId="Kop6">
    <w:name w:val="heading 6"/>
    <w:aliases w:val="Tussenkop 1"/>
    <w:basedOn w:val="Standaard"/>
    <w:next w:val="Standaard"/>
    <w:link w:val="Kop6Char"/>
    <w:qFormat/>
    <w:rsid w:val="00CF4F2D"/>
    <w:pPr>
      <w:numPr>
        <w:ilvl w:val="5"/>
        <w:numId w:val="1"/>
      </w:numPr>
      <w:spacing w:before="240" w:after="60"/>
      <w:outlineLvl w:val="5"/>
    </w:pPr>
    <w:rPr>
      <w:rFonts w:ascii="Times New Roman" w:hAnsi="Times New Roman"/>
      <w:b/>
      <w:bCs/>
      <w:sz w:val="22"/>
      <w:szCs w:val="22"/>
    </w:rPr>
  </w:style>
  <w:style w:type="paragraph" w:styleId="Kop7">
    <w:name w:val="heading 7"/>
    <w:aliases w:val="Tussenkop 2"/>
    <w:basedOn w:val="Standaard"/>
    <w:next w:val="Standaard"/>
    <w:link w:val="Kop7Char"/>
    <w:qFormat/>
    <w:rsid w:val="00CF4F2D"/>
    <w:pPr>
      <w:numPr>
        <w:ilvl w:val="6"/>
        <w:numId w:val="1"/>
      </w:numPr>
      <w:spacing w:before="240" w:after="60"/>
      <w:outlineLvl w:val="6"/>
    </w:pPr>
    <w:rPr>
      <w:rFonts w:ascii="Times New Roman" w:hAnsi="Times New Roman"/>
      <w:sz w:val="24"/>
    </w:rPr>
  </w:style>
  <w:style w:type="paragraph" w:styleId="Kop8">
    <w:name w:val="heading 8"/>
    <w:aliases w:val="Tussenkop 3"/>
    <w:basedOn w:val="Standaard"/>
    <w:next w:val="Standaard"/>
    <w:link w:val="Kop8Char"/>
    <w:qFormat/>
    <w:rsid w:val="00CF4F2D"/>
    <w:pPr>
      <w:numPr>
        <w:ilvl w:val="7"/>
        <w:numId w:val="1"/>
      </w:numPr>
      <w:spacing w:before="240" w:after="60"/>
      <w:outlineLvl w:val="7"/>
    </w:pPr>
    <w:rPr>
      <w:rFonts w:ascii="Times New Roman" w:hAnsi="Times New Roman"/>
      <w:i/>
      <w:iCs/>
      <w:sz w:val="24"/>
    </w:rPr>
  </w:style>
  <w:style w:type="paragraph" w:styleId="Kop9">
    <w:name w:val="heading 9"/>
    <w:aliases w:val="Tabelkop 1"/>
    <w:basedOn w:val="Standaard"/>
    <w:next w:val="Standaard"/>
    <w:link w:val="Kop9Char"/>
    <w:qFormat/>
    <w:rsid w:val="00CF4F2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F4F2D"/>
    <w:rPr>
      <w:rFonts w:ascii="Calibri" w:eastAsia="Times New Roman" w:hAnsi="Calibri" w:cs="Arial"/>
      <w:b/>
      <w:bCs/>
      <w:kern w:val="32"/>
      <w:sz w:val="32"/>
      <w:szCs w:val="32"/>
      <w:lang w:eastAsia="nl-NL"/>
    </w:rPr>
  </w:style>
  <w:style w:type="character" w:customStyle="1" w:styleId="Kop2Char">
    <w:name w:val="Kop 2 Char"/>
    <w:basedOn w:val="Standaardalinea-lettertype"/>
    <w:link w:val="Kop2"/>
    <w:rsid w:val="00CF4F2D"/>
    <w:rPr>
      <w:rFonts w:ascii="Calibri" w:eastAsia="Times New Roman" w:hAnsi="Calibri" w:cs="Arial"/>
      <w:b/>
      <w:bCs/>
      <w:iCs/>
      <w:sz w:val="24"/>
      <w:szCs w:val="28"/>
      <w:lang w:eastAsia="nl-NL"/>
    </w:rPr>
  </w:style>
  <w:style w:type="character" w:customStyle="1" w:styleId="Kop3Char">
    <w:name w:val="Kop 3 Char"/>
    <w:basedOn w:val="Standaardalinea-lettertype"/>
    <w:link w:val="Kop3"/>
    <w:rsid w:val="00CF4F2D"/>
    <w:rPr>
      <w:rFonts w:ascii="Calibri" w:eastAsia="Times New Roman" w:hAnsi="Calibri" w:cs="Arial"/>
      <w:b/>
      <w:bCs/>
      <w:i/>
      <w:szCs w:val="26"/>
      <w:lang w:eastAsia="nl-NL"/>
    </w:rPr>
  </w:style>
  <w:style w:type="character" w:customStyle="1" w:styleId="Kop4Char">
    <w:name w:val="Kop 4 Char"/>
    <w:basedOn w:val="Standaardalinea-lettertype"/>
    <w:link w:val="Kop4"/>
    <w:rsid w:val="00CF4F2D"/>
    <w:rPr>
      <w:rFonts w:ascii="Calibri" w:eastAsia="Times New Roman" w:hAnsi="Calibri" w:cs="Times New Roman"/>
      <w:b/>
      <w:bCs/>
      <w:sz w:val="20"/>
      <w:szCs w:val="28"/>
      <w:lang w:eastAsia="nl-NL"/>
    </w:rPr>
  </w:style>
  <w:style w:type="character" w:customStyle="1" w:styleId="Kop5Char">
    <w:name w:val="Kop 5 Char"/>
    <w:basedOn w:val="Standaardalinea-lettertype"/>
    <w:link w:val="Kop5"/>
    <w:rsid w:val="00CF4F2D"/>
    <w:rPr>
      <w:rFonts w:ascii="Calibri" w:eastAsia="Times New Roman" w:hAnsi="Calibri" w:cs="Times New Roman"/>
      <w:b/>
      <w:bCs/>
      <w:i/>
      <w:iCs/>
      <w:sz w:val="26"/>
      <w:szCs w:val="26"/>
      <w:lang w:eastAsia="nl-NL"/>
    </w:rPr>
  </w:style>
  <w:style w:type="character" w:customStyle="1" w:styleId="Kop6Char">
    <w:name w:val="Kop 6 Char"/>
    <w:aliases w:val="Tussenkop 1 Char"/>
    <w:basedOn w:val="Standaardalinea-lettertype"/>
    <w:link w:val="Kop6"/>
    <w:rsid w:val="00CF4F2D"/>
    <w:rPr>
      <w:rFonts w:ascii="Times New Roman" w:eastAsia="Times New Roman" w:hAnsi="Times New Roman" w:cs="Times New Roman"/>
      <w:b/>
      <w:bCs/>
      <w:lang w:eastAsia="nl-NL"/>
    </w:rPr>
  </w:style>
  <w:style w:type="character" w:customStyle="1" w:styleId="Kop7Char">
    <w:name w:val="Kop 7 Char"/>
    <w:aliases w:val="Tussenkop 2 Char"/>
    <w:basedOn w:val="Standaardalinea-lettertype"/>
    <w:link w:val="Kop7"/>
    <w:rsid w:val="00CF4F2D"/>
    <w:rPr>
      <w:rFonts w:ascii="Times New Roman" w:eastAsia="Times New Roman" w:hAnsi="Times New Roman" w:cs="Times New Roman"/>
      <w:sz w:val="24"/>
      <w:szCs w:val="24"/>
      <w:lang w:eastAsia="nl-NL"/>
    </w:rPr>
  </w:style>
  <w:style w:type="character" w:customStyle="1" w:styleId="Kop8Char">
    <w:name w:val="Kop 8 Char"/>
    <w:aliases w:val="Tussenkop 3 Char"/>
    <w:basedOn w:val="Standaardalinea-lettertype"/>
    <w:link w:val="Kop8"/>
    <w:rsid w:val="00CF4F2D"/>
    <w:rPr>
      <w:rFonts w:ascii="Times New Roman" w:eastAsia="Times New Roman" w:hAnsi="Times New Roman" w:cs="Times New Roman"/>
      <w:i/>
      <w:iCs/>
      <w:sz w:val="24"/>
      <w:szCs w:val="24"/>
      <w:lang w:eastAsia="nl-NL"/>
    </w:rPr>
  </w:style>
  <w:style w:type="character" w:customStyle="1" w:styleId="Kop9Char">
    <w:name w:val="Kop 9 Char"/>
    <w:aliases w:val="Tabelkop 1 Char"/>
    <w:basedOn w:val="Standaardalinea-lettertype"/>
    <w:link w:val="Kop9"/>
    <w:rsid w:val="00CF4F2D"/>
    <w:rPr>
      <w:rFonts w:ascii="Arial" w:eastAsia="Times New Roman" w:hAnsi="Arial" w:cs="Arial"/>
      <w:lang w:eastAsia="nl-NL"/>
    </w:rPr>
  </w:style>
  <w:style w:type="table" w:styleId="Tabelraster">
    <w:name w:val="Table Grid"/>
    <w:basedOn w:val="Standaardtabel"/>
    <w:uiPriority w:val="59"/>
    <w:rsid w:val="00CF4F2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4F2D"/>
    <w:pPr>
      <w:tabs>
        <w:tab w:val="center" w:pos="4536"/>
        <w:tab w:val="right" w:pos="9072"/>
      </w:tabs>
    </w:pPr>
  </w:style>
  <w:style w:type="character" w:customStyle="1" w:styleId="KoptekstChar">
    <w:name w:val="Koptekst Char"/>
    <w:basedOn w:val="Standaardalinea-lettertype"/>
    <w:link w:val="Koptekst"/>
    <w:rsid w:val="00CF4F2D"/>
    <w:rPr>
      <w:rFonts w:ascii="Calibri" w:eastAsia="Times New Roman" w:hAnsi="Calibri" w:cs="Times New Roman"/>
      <w:sz w:val="20"/>
      <w:szCs w:val="24"/>
      <w:lang w:eastAsia="nl-NL"/>
    </w:rPr>
  </w:style>
  <w:style w:type="paragraph" w:styleId="Voettekst">
    <w:name w:val="footer"/>
    <w:basedOn w:val="Standaard"/>
    <w:link w:val="VoettekstChar"/>
    <w:rsid w:val="00CF4F2D"/>
    <w:pPr>
      <w:tabs>
        <w:tab w:val="center" w:pos="4536"/>
        <w:tab w:val="right" w:pos="9072"/>
      </w:tabs>
    </w:pPr>
  </w:style>
  <w:style w:type="character" w:customStyle="1" w:styleId="VoettekstChar">
    <w:name w:val="Voettekst Char"/>
    <w:basedOn w:val="Standaardalinea-lettertype"/>
    <w:link w:val="Voettekst"/>
    <w:rsid w:val="00CF4F2D"/>
    <w:rPr>
      <w:rFonts w:ascii="Calibri" w:eastAsia="Times New Roman" w:hAnsi="Calibri" w:cs="Times New Roman"/>
      <w:sz w:val="20"/>
      <w:szCs w:val="24"/>
      <w:lang w:eastAsia="nl-NL"/>
    </w:rPr>
  </w:style>
  <w:style w:type="paragraph" w:styleId="Documentstructuur">
    <w:name w:val="Document Map"/>
    <w:basedOn w:val="Standaard"/>
    <w:link w:val="DocumentstructuurChar"/>
    <w:semiHidden/>
    <w:rsid w:val="00CF4F2D"/>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semiHidden/>
    <w:rsid w:val="00CF4F2D"/>
    <w:rPr>
      <w:rFonts w:ascii="Tahoma" w:eastAsia="Times New Roman" w:hAnsi="Tahoma" w:cs="Tahoma"/>
      <w:sz w:val="20"/>
      <w:szCs w:val="20"/>
      <w:shd w:val="clear" w:color="auto" w:fill="000080"/>
      <w:lang w:eastAsia="nl-NL"/>
    </w:rPr>
  </w:style>
  <w:style w:type="paragraph" w:customStyle="1" w:styleId="BijlageKop">
    <w:name w:val="BijlageKop"/>
    <w:basedOn w:val="Standaard"/>
    <w:next w:val="Standaard"/>
    <w:rsid w:val="00CF4F2D"/>
    <w:pPr>
      <w:spacing w:after="120"/>
      <w:ind w:left="397"/>
    </w:pPr>
    <w:rPr>
      <w:b/>
      <w:sz w:val="32"/>
    </w:rPr>
  </w:style>
  <w:style w:type="paragraph" w:styleId="Inhopg1">
    <w:name w:val="toc 1"/>
    <w:basedOn w:val="Standaard"/>
    <w:next w:val="Standaard"/>
    <w:autoRedefine/>
    <w:uiPriority w:val="39"/>
    <w:rsid w:val="00CF4F2D"/>
    <w:pPr>
      <w:tabs>
        <w:tab w:val="left" w:pos="1980"/>
        <w:tab w:val="right" w:leader="dot" w:pos="9540"/>
      </w:tabs>
      <w:spacing w:before="240" w:line="264" w:lineRule="auto"/>
    </w:pPr>
    <w:rPr>
      <w:b/>
      <w:sz w:val="22"/>
    </w:rPr>
  </w:style>
  <w:style w:type="paragraph" w:styleId="Inhopg2">
    <w:name w:val="toc 2"/>
    <w:basedOn w:val="Standaard"/>
    <w:next w:val="Standaard"/>
    <w:autoRedefine/>
    <w:uiPriority w:val="39"/>
    <w:rsid w:val="00CF4F2D"/>
    <w:pPr>
      <w:tabs>
        <w:tab w:val="left" w:pos="1980"/>
        <w:tab w:val="right" w:leader="dot" w:pos="9540"/>
      </w:tabs>
      <w:spacing w:line="264" w:lineRule="auto"/>
    </w:pPr>
    <w:rPr>
      <w:b/>
    </w:rPr>
  </w:style>
  <w:style w:type="paragraph" w:styleId="Inhopg3">
    <w:name w:val="toc 3"/>
    <w:basedOn w:val="Standaard"/>
    <w:next w:val="Standaard"/>
    <w:autoRedefine/>
    <w:uiPriority w:val="39"/>
    <w:rsid w:val="00CF4F2D"/>
    <w:pPr>
      <w:tabs>
        <w:tab w:val="left" w:pos="1980"/>
        <w:tab w:val="right" w:leader="dot" w:pos="9540"/>
      </w:tabs>
      <w:spacing w:line="264" w:lineRule="auto"/>
    </w:pPr>
    <w:rPr>
      <w:b/>
      <w:noProof/>
    </w:rPr>
  </w:style>
  <w:style w:type="paragraph" w:styleId="Inhopg4">
    <w:name w:val="toc 4"/>
    <w:basedOn w:val="Standaard"/>
    <w:next w:val="Standaard"/>
    <w:autoRedefine/>
    <w:semiHidden/>
    <w:rsid w:val="00CF4F2D"/>
  </w:style>
  <w:style w:type="paragraph" w:styleId="Inhopg5">
    <w:name w:val="toc 5"/>
    <w:basedOn w:val="Standaard"/>
    <w:next w:val="Standaard"/>
    <w:autoRedefine/>
    <w:semiHidden/>
    <w:rsid w:val="00CF4F2D"/>
    <w:pPr>
      <w:ind w:left="0"/>
    </w:pPr>
  </w:style>
  <w:style w:type="paragraph" w:styleId="Inhopg6">
    <w:name w:val="toc 6"/>
    <w:basedOn w:val="Standaard"/>
    <w:next w:val="Standaard"/>
    <w:autoRedefine/>
    <w:semiHidden/>
    <w:rsid w:val="00CF4F2D"/>
    <w:pPr>
      <w:ind w:left="0"/>
    </w:pPr>
  </w:style>
  <w:style w:type="paragraph" w:styleId="Inhopg7">
    <w:name w:val="toc 7"/>
    <w:basedOn w:val="Standaard"/>
    <w:next w:val="Standaard"/>
    <w:autoRedefine/>
    <w:semiHidden/>
    <w:rsid w:val="00CF4F2D"/>
    <w:pPr>
      <w:ind w:left="0"/>
    </w:pPr>
  </w:style>
  <w:style w:type="paragraph" w:styleId="Inhopg8">
    <w:name w:val="toc 8"/>
    <w:basedOn w:val="Standaard"/>
    <w:next w:val="Standaard"/>
    <w:autoRedefine/>
    <w:semiHidden/>
    <w:rsid w:val="00CF4F2D"/>
    <w:pPr>
      <w:ind w:left="0"/>
    </w:pPr>
  </w:style>
  <w:style w:type="paragraph" w:styleId="Inhopg9">
    <w:name w:val="toc 9"/>
    <w:basedOn w:val="Standaard"/>
    <w:next w:val="Standaard"/>
    <w:autoRedefine/>
    <w:semiHidden/>
    <w:rsid w:val="00CF4F2D"/>
    <w:pPr>
      <w:ind w:left="0"/>
    </w:pPr>
  </w:style>
  <w:style w:type="character" w:styleId="Paginanummer">
    <w:name w:val="page number"/>
    <w:basedOn w:val="Standaardalinea-lettertype"/>
    <w:rsid w:val="00CF4F2D"/>
  </w:style>
  <w:style w:type="character" w:styleId="Hyperlink">
    <w:name w:val="Hyperlink"/>
    <w:uiPriority w:val="99"/>
    <w:rsid w:val="00CF4F2D"/>
    <w:rPr>
      <w:color w:val="0000FF"/>
      <w:u w:val="single"/>
    </w:rPr>
  </w:style>
  <w:style w:type="paragraph" w:styleId="Ballontekst">
    <w:name w:val="Balloon Text"/>
    <w:basedOn w:val="Standaard"/>
    <w:link w:val="BallontekstChar"/>
    <w:semiHidden/>
    <w:rsid w:val="00CF4F2D"/>
    <w:rPr>
      <w:rFonts w:ascii="Tahoma" w:hAnsi="Tahoma" w:cs="Tahoma"/>
      <w:sz w:val="16"/>
      <w:szCs w:val="16"/>
    </w:rPr>
  </w:style>
  <w:style w:type="character" w:customStyle="1" w:styleId="BallontekstChar">
    <w:name w:val="Ballontekst Char"/>
    <w:basedOn w:val="Standaardalinea-lettertype"/>
    <w:link w:val="Ballontekst"/>
    <w:semiHidden/>
    <w:rsid w:val="00CF4F2D"/>
    <w:rPr>
      <w:rFonts w:ascii="Tahoma" w:eastAsia="Times New Roman" w:hAnsi="Tahoma" w:cs="Tahoma"/>
      <w:sz w:val="16"/>
      <w:szCs w:val="16"/>
      <w:lang w:eastAsia="nl-NL"/>
    </w:rPr>
  </w:style>
  <w:style w:type="character" w:styleId="Verwijzingopmerking">
    <w:name w:val="annotation reference"/>
    <w:rsid w:val="00CF4F2D"/>
    <w:rPr>
      <w:sz w:val="16"/>
      <w:szCs w:val="16"/>
    </w:rPr>
  </w:style>
  <w:style w:type="paragraph" w:styleId="Tekstopmerking">
    <w:name w:val="annotation text"/>
    <w:basedOn w:val="Standaard"/>
    <w:link w:val="TekstopmerkingChar"/>
    <w:rsid w:val="00CF4F2D"/>
    <w:rPr>
      <w:szCs w:val="20"/>
    </w:rPr>
  </w:style>
  <w:style w:type="character" w:customStyle="1" w:styleId="TekstopmerkingChar">
    <w:name w:val="Tekst opmerking Char"/>
    <w:basedOn w:val="Standaardalinea-lettertype"/>
    <w:link w:val="Tekstopmerking"/>
    <w:uiPriority w:val="99"/>
    <w:rsid w:val="00CF4F2D"/>
    <w:rPr>
      <w:rFonts w:ascii="Calibri" w:eastAsia="Times New Roman" w:hAnsi="Calibri" w:cs="Times New Roman"/>
      <w:sz w:val="20"/>
      <w:szCs w:val="20"/>
      <w:lang w:eastAsia="nl-NL"/>
    </w:rPr>
  </w:style>
  <w:style w:type="paragraph" w:styleId="Onderwerpvanopmerking">
    <w:name w:val="annotation subject"/>
    <w:basedOn w:val="Tekstopmerking"/>
    <w:next w:val="Tekstopmerking"/>
    <w:link w:val="OnderwerpvanopmerkingChar"/>
    <w:semiHidden/>
    <w:rsid w:val="00CF4F2D"/>
    <w:rPr>
      <w:b/>
      <w:bCs/>
    </w:rPr>
  </w:style>
  <w:style w:type="character" w:customStyle="1" w:styleId="OnderwerpvanopmerkingChar">
    <w:name w:val="Onderwerp van opmerking Char"/>
    <w:basedOn w:val="TekstopmerkingChar"/>
    <w:link w:val="Onderwerpvanopmerking"/>
    <w:semiHidden/>
    <w:rsid w:val="00CF4F2D"/>
    <w:rPr>
      <w:rFonts w:ascii="Calibri" w:eastAsia="Times New Roman" w:hAnsi="Calibri" w:cs="Times New Roman"/>
      <w:b/>
      <w:bCs/>
      <w:sz w:val="20"/>
      <w:szCs w:val="20"/>
      <w:lang w:eastAsia="nl-NL"/>
    </w:rPr>
  </w:style>
  <w:style w:type="paragraph" w:customStyle="1" w:styleId="OWStandaard">
    <w:name w:val="OW Standaard"/>
    <w:basedOn w:val="Standaard"/>
    <w:link w:val="OWStandaardChar"/>
    <w:rsid w:val="00CF4F2D"/>
    <w:pPr>
      <w:spacing w:line="264" w:lineRule="auto"/>
      <w:ind w:left="0"/>
    </w:pPr>
    <w:rPr>
      <w:rFonts w:ascii="MetaBookLF-Roman" w:hAnsi="MetaBookLF-Roman"/>
      <w:szCs w:val="20"/>
    </w:rPr>
  </w:style>
  <w:style w:type="character" w:customStyle="1" w:styleId="OWStandaardChar">
    <w:name w:val="OW Standaard Char"/>
    <w:link w:val="OWStandaard"/>
    <w:locked/>
    <w:rsid w:val="00CF4F2D"/>
    <w:rPr>
      <w:rFonts w:ascii="MetaBookLF-Roman" w:eastAsia="Times New Roman" w:hAnsi="MetaBookLF-Roman" w:cs="Times New Roman"/>
      <w:sz w:val="20"/>
      <w:szCs w:val="20"/>
      <w:lang w:eastAsia="nl-NL"/>
    </w:rPr>
  </w:style>
  <w:style w:type="paragraph" w:styleId="Voetnoottekst">
    <w:name w:val="footnote text"/>
    <w:basedOn w:val="Standaard"/>
    <w:link w:val="VoetnoottekstChar"/>
    <w:rsid w:val="00CF4F2D"/>
    <w:pPr>
      <w:numPr>
        <w:numId w:val="3"/>
      </w:numPr>
      <w:spacing w:line="264" w:lineRule="auto"/>
      <w:ind w:left="1775" w:hanging="357"/>
    </w:pPr>
    <w:rPr>
      <w:rFonts w:ascii="MetaBookLF-Roman" w:hAnsi="MetaBookLF-Roman"/>
      <w:sz w:val="16"/>
      <w:szCs w:val="20"/>
    </w:rPr>
  </w:style>
  <w:style w:type="character" w:customStyle="1" w:styleId="VoetnoottekstChar">
    <w:name w:val="Voetnoottekst Char"/>
    <w:basedOn w:val="Standaardalinea-lettertype"/>
    <w:link w:val="Voetnoottekst"/>
    <w:rsid w:val="00CF4F2D"/>
    <w:rPr>
      <w:rFonts w:ascii="MetaBookLF-Roman" w:eastAsia="Times New Roman" w:hAnsi="MetaBookLF-Roman" w:cs="Times New Roman"/>
      <w:sz w:val="16"/>
      <w:szCs w:val="20"/>
      <w:lang w:eastAsia="nl-NL"/>
    </w:rPr>
  </w:style>
  <w:style w:type="character" w:styleId="Voetnootmarkering">
    <w:name w:val="footnote reference"/>
    <w:uiPriority w:val="99"/>
    <w:semiHidden/>
    <w:rsid w:val="00CF4F2D"/>
    <w:rPr>
      <w:vertAlign w:val="superscript"/>
    </w:rPr>
  </w:style>
  <w:style w:type="paragraph" w:styleId="Eindnoottekst">
    <w:name w:val="endnote text"/>
    <w:basedOn w:val="Standaard"/>
    <w:link w:val="EindnoottekstChar"/>
    <w:semiHidden/>
    <w:rsid w:val="00CF4F2D"/>
    <w:rPr>
      <w:szCs w:val="20"/>
    </w:rPr>
  </w:style>
  <w:style w:type="character" w:customStyle="1" w:styleId="EindnoottekstChar">
    <w:name w:val="Eindnoottekst Char"/>
    <w:basedOn w:val="Standaardalinea-lettertype"/>
    <w:link w:val="Eindnoottekst"/>
    <w:semiHidden/>
    <w:rsid w:val="00CF4F2D"/>
    <w:rPr>
      <w:rFonts w:ascii="Calibri" w:eastAsia="Times New Roman" w:hAnsi="Calibri" w:cs="Times New Roman"/>
      <w:sz w:val="20"/>
      <w:szCs w:val="20"/>
      <w:lang w:eastAsia="nl-NL"/>
    </w:rPr>
  </w:style>
  <w:style w:type="character" w:styleId="Eindnootmarkering">
    <w:name w:val="endnote reference"/>
    <w:semiHidden/>
    <w:rsid w:val="00CF4F2D"/>
    <w:rPr>
      <w:vertAlign w:val="superscript"/>
    </w:rPr>
  </w:style>
  <w:style w:type="paragraph" w:customStyle="1" w:styleId="broodtekst">
    <w:name w:val="broodtekst"/>
    <w:basedOn w:val="Standaard"/>
    <w:rsid w:val="00CF4F2D"/>
    <w:pPr>
      <w:tabs>
        <w:tab w:val="left" w:pos="227"/>
        <w:tab w:val="left" w:pos="454"/>
        <w:tab w:val="left" w:pos="680"/>
      </w:tabs>
      <w:autoSpaceDE w:val="0"/>
      <w:autoSpaceDN w:val="0"/>
      <w:adjustRightInd w:val="0"/>
      <w:spacing w:line="240" w:lineRule="atLeast"/>
      <w:ind w:left="0"/>
    </w:pPr>
    <w:rPr>
      <w:rFonts w:ascii="Verdana" w:hAnsi="Verdana"/>
      <w:sz w:val="18"/>
      <w:szCs w:val="18"/>
    </w:rPr>
  </w:style>
  <w:style w:type="paragraph" w:customStyle="1" w:styleId="Geenafstand1">
    <w:name w:val="Geen afstand1"/>
    <w:rsid w:val="00CF4F2D"/>
    <w:pPr>
      <w:spacing w:after="0" w:line="240" w:lineRule="auto"/>
    </w:pPr>
    <w:rPr>
      <w:rFonts w:ascii="Calibri" w:eastAsia="Times New Roman" w:hAnsi="Calibri" w:cs="Times New Roman"/>
    </w:rPr>
  </w:style>
  <w:style w:type="paragraph" w:styleId="Lijstalinea">
    <w:name w:val="List Paragraph"/>
    <w:aliases w:val="Colofon,Opsomblokjes en substreepjes,Lijst paragraaf,-_BOMW,opsomming cijfer,lijstStijl"/>
    <w:basedOn w:val="Standaard"/>
    <w:link w:val="LijstalineaChar"/>
    <w:uiPriority w:val="34"/>
    <w:qFormat/>
    <w:rsid w:val="00CF4F2D"/>
    <w:pPr>
      <w:ind w:left="720"/>
      <w:contextualSpacing/>
    </w:pPr>
  </w:style>
  <w:style w:type="paragraph" w:styleId="Geenafstand">
    <w:name w:val="No Spacing"/>
    <w:link w:val="GeenafstandChar"/>
    <w:uiPriority w:val="1"/>
    <w:qFormat/>
    <w:rsid w:val="00CF4F2D"/>
    <w:pPr>
      <w:spacing w:after="0" w:line="240" w:lineRule="auto"/>
    </w:pPr>
    <w:rPr>
      <w:rFonts w:ascii="Calibri" w:eastAsia="Calibri" w:hAnsi="Calibri" w:cs="Times New Roman"/>
    </w:rPr>
  </w:style>
  <w:style w:type="character" w:styleId="Subtielebenadrukking">
    <w:name w:val="Subtle Emphasis"/>
    <w:uiPriority w:val="19"/>
    <w:qFormat/>
    <w:rsid w:val="00CF4F2D"/>
    <w:rPr>
      <w:i/>
      <w:iCs/>
      <w:color w:val="808080"/>
    </w:rPr>
  </w:style>
  <w:style w:type="numbering" w:styleId="1ai">
    <w:name w:val="Outline List 1"/>
    <w:basedOn w:val="Geenlijst"/>
    <w:rsid w:val="00CF4F2D"/>
    <w:pPr>
      <w:numPr>
        <w:numId w:val="4"/>
      </w:numPr>
    </w:pPr>
  </w:style>
  <w:style w:type="paragraph" w:styleId="Normaalweb">
    <w:name w:val="Normal (Web)"/>
    <w:basedOn w:val="Standaard"/>
    <w:uiPriority w:val="99"/>
    <w:unhideWhenUsed/>
    <w:rsid w:val="00CF4F2D"/>
    <w:pPr>
      <w:spacing w:before="100" w:beforeAutospacing="1" w:after="100" w:afterAutospacing="1"/>
      <w:ind w:left="0"/>
    </w:pPr>
    <w:rPr>
      <w:rFonts w:ascii="Times New Roman" w:hAnsi="Times New Roman"/>
      <w:sz w:val="24"/>
    </w:rPr>
  </w:style>
  <w:style w:type="paragraph" w:styleId="Revisie">
    <w:name w:val="Revision"/>
    <w:hidden/>
    <w:uiPriority w:val="99"/>
    <w:semiHidden/>
    <w:rsid w:val="00CF4F2D"/>
    <w:pPr>
      <w:spacing w:after="0" w:line="240" w:lineRule="auto"/>
    </w:pPr>
    <w:rPr>
      <w:rFonts w:ascii="Calibri" w:eastAsia="Times New Roman" w:hAnsi="Calibri" w:cs="Times New Roman"/>
      <w:sz w:val="20"/>
      <w:szCs w:val="24"/>
      <w:lang w:eastAsia="nl-NL"/>
    </w:rPr>
  </w:style>
  <w:style w:type="table" w:styleId="Tabelkolommen2">
    <w:name w:val="Table Columns 2"/>
    <w:basedOn w:val="Standaardtabel"/>
    <w:rsid w:val="00CF4F2D"/>
    <w:pPr>
      <w:spacing w:after="0" w:line="240" w:lineRule="auto"/>
      <w:ind w:left="1134"/>
    </w:pPr>
    <w:rPr>
      <w:rFonts w:ascii="Times New Roman" w:eastAsia="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F4F2D"/>
    <w:pPr>
      <w:spacing w:after="0" w:line="240" w:lineRule="auto"/>
      <w:ind w:left="1134"/>
    </w:pPr>
    <w:rPr>
      <w:rFonts w:ascii="Times New Roman" w:eastAsia="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OpmaakprofielMetopsommingstekens1">
    <w:name w:val="Opmaakprofiel Met opsommingstekens1"/>
    <w:basedOn w:val="Geenlijst"/>
    <w:rsid w:val="00CF4F2D"/>
    <w:pPr>
      <w:numPr>
        <w:numId w:val="5"/>
      </w:numPr>
    </w:pPr>
  </w:style>
  <w:style w:type="numbering" w:customStyle="1" w:styleId="OpmaakprofielMetopsommingstekens11">
    <w:name w:val="Opmaakprofiel Met opsommingstekens11"/>
    <w:basedOn w:val="Geenlijst"/>
    <w:rsid w:val="00CF4F2D"/>
    <w:pPr>
      <w:numPr>
        <w:numId w:val="2"/>
      </w:numPr>
    </w:pPr>
  </w:style>
  <w:style w:type="numbering" w:customStyle="1" w:styleId="OpmaakprofielMetopsommingstekens111">
    <w:name w:val="Opmaakprofiel Met opsommingstekens111"/>
    <w:basedOn w:val="Geenlijst"/>
    <w:rsid w:val="00CF4F2D"/>
    <w:pPr>
      <w:numPr>
        <w:numId w:val="7"/>
      </w:numPr>
    </w:pPr>
  </w:style>
  <w:style w:type="character" w:styleId="Nadruk">
    <w:name w:val="Emphasis"/>
    <w:basedOn w:val="Standaardalinea-lettertype"/>
    <w:qFormat/>
    <w:rsid w:val="00CF4F2D"/>
    <w:rPr>
      <w:i/>
      <w:iCs/>
    </w:rPr>
  </w:style>
  <w:style w:type="paragraph" w:styleId="Plattetekstinspringen">
    <w:name w:val="Body Text Indent"/>
    <w:basedOn w:val="Standaard"/>
    <w:link w:val="PlattetekstinspringenChar"/>
    <w:uiPriority w:val="99"/>
    <w:unhideWhenUsed/>
    <w:rsid w:val="00CF4F2D"/>
    <w:pPr>
      <w:ind w:left="284" w:hanging="284"/>
    </w:pPr>
    <w:rPr>
      <w:rFonts w:ascii="Times New Roman" w:eastAsiaTheme="minorHAnsi" w:hAnsi="Times New Roman"/>
      <w:sz w:val="22"/>
      <w:szCs w:val="22"/>
    </w:rPr>
  </w:style>
  <w:style w:type="character" w:customStyle="1" w:styleId="PlattetekstinspringenChar">
    <w:name w:val="Platte tekst inspringen Char"/>
    <w:basedOn w:val="Standaardalinea-lettertype"/>
    <w:link w:val="Plattetekstinspringen"/>
    <w:uiPriority w:val="99"/>
    <w:rsid w:val="00CF4F2D"/>
    <w:rPr>
      <w:rFonts w:ascii="Times New Roman" w:hAnsi="Times New Roman" w:cs="Times New Roman"/>
      <w:lang w:eastAsia="nl-NL"/>
    </w:rPr>
  </w:style>
  <w:style w:type="paragraph" w:styleId="Ondertitel">
    <w:name w:val="Subtitle"/>
    <w:basedOn w:val="Standaard"/>
    <w:next w:val="Standaard"/>
    <w:link w:val="OndertitelChar"/>
    <w:qFormat/>
    <w:rsid w:val="00CF4F2D"/>
    <w:pPr>
      <w:numPr>
        <w:ilvl w:val="1"/>
      </w:numPr>
      <w:ind w:left="1134"/>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CF4F2D"/>
    <w:rPr>
      <w:rFonts w:asciiTheme="majorHAnsi" w:eastAsiaTheme="majorEastAsia" w:hAnsiTheme="majorHAnsi" w:cstheme="majorBidi"/>
      <w:i/>
      <w:iCs/>
      <w:color w:val="4F81BD" w:themeColor="accent1"/>
      <w:spacing w:val="15"/>
      <w:sz w:val="24"/>
      <w:szCs w:val="24"/>
      <w:lang w:eastAsia="nl-NL"/>
    </w:rPr>
  </w:style>
  <w:style w:type="paragraph" w:customStyle="1" w:styleId="Default">
    <w:name w:val="Default"/>
    <w:rsid w:val="00CF4F2D"/>
    <w:pPr>
      <w:autoSpaceDE w:val="0"/>
      <w:autoSpaceDN w:val="0"/>
      <w:adjustRightInd w:val="0"/>
      <w:spacing w:after="0" w:line="240" w:lineRule="auto"/>
    </w:pPr>
    <w:rPr>
      <w:rFonts w:ascii="Corbel" w:eastAsia="Times New Roman" w:hAnsi="Corbel" w:cs="Corbel"/>
      <w:color w:val="000000"/>
      <w:sz w:val="24"/>
      <w:szCs w:val="24"/>
      <w:lang w:eastAsia="nl-NL"/>
    </w:rPr>
  </w:style>
  <w:style w:type="paragraph" w:customStyle="1" w:styleId="Bijlageondertitel">
    <w:name w:val="Bijlage ondertitel"/>
    <w:basedOn w:val="Standaard"/>
    <w:next w:val="Standaard"/>
    <w:qFormat/>
    <w:rsid w:val="00CF4F2D"/>
    <w:pPr>
      <w:pageBreakBefore/>
      <w:numPr>
        <w:numId w:val="9"/>
      </w:numPr>
      <w:spacing w:after="560" w:line="560" w:lineRule="atLeast"/>
    </w:pPr>
    <w:rPr>
      <w:rFonts w:ascii="Corbel" w:eastAsia="Calibri" w:hAnsi="Corbel"/>
      <w:b/>
      <w:sz w:val="42"/>
      <w:szCs w:val="42"/>
      <w:lang w:eastAsia="en-US"/>
    </w:rPr>
  </w:style>
  <w:style w:type="table" w:customStyle="1" w:styleId="GridTable4-Accent11">
    <w:name w:val="Grid Table 4 - Accent 11"/>
    <w:basedOn w:val="Standaardtabel"/>
    <w:uiPriority w:val="49"/>
    <w:rsid w:val="00CF4F2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aliases w:val="Colofon Char,Opsomblokjes en substreepjes Char,Lijst paragraaf Char,-_BOMW Char,opsomming cijfer Char,lijstStijl Char"/>
    <w:link w:val="Lijstalinea"/>
    <w:uiPriority w:val="34"/>
    <w:locked/>
    <w:rsid w:val="00251B0E"/>
    <w:rPr>
      <w:rFonts w:ascii="Calibri" w:eastAsia="Times New Roman" w:hAnsi="Calibri" w:cs="Times New Roman"/>
      <w:sz w:val="20"/>
      <w:szCs w:val="24"/>
      <w:lang w:eastAsia="nl-NL"/>
    </w:rPr>
  </w:style>
  <w:style w:type="character" w:customStyle="1" w:styleId="GeenafstandChar">
    <w:name w:val="Geen afstand Char"/>
    <w:link w:val="Geenafstand"/>
    <w:uiPriority w:val="1"/>
    <w:rsid w:val="0039534E"/>
    <w:rPr>
      <w:rFonts w:ascii="Calibri" w:eastAsia="Calibri" w:hAnsi="Calibri" w:cs="Times New Roman"/>
    </w:rPr>
  </w:style>
  <w:style w:type="paragraph" w:customStyle="1" w:styleId="Opmerkingstreep">
    <w:name w:val="Opmerking_streep"/>
    <w:basedOn w:val="Standaard"/>
    <w:qFormat/>
    <w:rsid w:val="00B92267"/>
    <w:pPr>
      <w:widowControl w:val="0"/>
      <w:numPr>
        <w:numId w:val="28"/>
      </w:numPr>
      <w:pBdr>
        <w:left w:val="single" w:sz="18" w:space="4" w:color="7E2B42"/>
      </w:pBdr>
      <w:tabs>
        <w:tab w:val="left" w:pos="284"/>
      </w:tabs>
      <w:autoSpaceDE w:val="0"/>
      <w:autoSpaceDN w:val="0"/>
      <w:adjustRightInd w:val="0"/>
      <w:spacing w:line="240" w:lineRule="atLeast"/>
      <w:ind w:left="284" w:hanging="284"/>
    </w:pPr>
    <w:rPr>
      <w:rFonts w:ascii="Verdana" w:hAnsi="Verdana" w:cs="Arial"/>
      <w:sz w:val="18"/>
      <w:szCs w:val="18"/>
      <w:lang w:eastAsia="en-US"/>
    </w:rPr>
  </w:style>
  <w:style w:type="paragraph" w:styleId="Lijst">
    <w:name w:val="List"/>
    <w:basedOn w:val="Standaard"/>
    <w:uiPriority w:val="99"/>
    <w:rsid w:val="007D2E5A"/>
    <w:pPr>
      <w:spacing w:line="288" w:lineRule="auto"/>
      <w:ind w:left="360" w:hanging="360"/>
    </w:pPr>
    <w:rPr>
      <w:rFonts w:ascii="Tahoma" w:hAnsi="Tahoma" w:cs="Tahoma"/>
      <w:szCs w:val="20"/>
      <w:lang w:eastAsia="en-US"/>
    </w:rPr>
  </w:style>
  <w:style w:type="table" w:customStyle="1" w:styleId="TableGrid">
    <w:name w:val="TableGrid"/>
    <w:rsid w:val="00BD2987"/>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apple-converted-space">
    <w:name w:val="apple-converted-space"/>
    <w:basedOn w:val="Standaardalinea-lettertype"/>
    <w:rsid w:val="00A71BC7"/>
  </w:style>
  <w:style w:type="table" w:customStyle="1" w:styleId="Tabelraster1">
    <w:name w:val="Tabelraster1"/>
    <w:basedOn w:val="Standaardtabel"/>
    <w:next w:val="Tabelraster"/>
    <w:rsid w:val="00F4446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rsid w:val="00592129"/>
    <w:pPr>
      <w:spacing w:after="0" w:line="240" w:lineRule="auto"/>
    </w:pPr>
    <w:rPr>
      <w:rFonts w:ascii="Arial" w:eastAsia="Times New Roman" w:hAnsi="Arial" w:cs="Arial"/>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07516"/>
    <w:rPr>
      <w:rFonts w:cs="Open Sans"/>
      <w:color w:val="000000"/>
      <w:sz w:val="19"/>
      <w:szCs w:val="19"/>
    </w:rPr>
  </w:style>
  <w:style w:type="character" w:styleId="Onopgelostemelding">
    <w:name w:val="Unresolved Mention"/>
    <w:basedOn w:val="Standaardalinea-lettertype"/>
    <w:uiPriority w:val="99"/>
    <w:semiHidden/>
    <w:unhideWhenUsed/>
    <w:rsid w:val="0000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352">
      <w:bodyDiv w:val="1"/>
      <w:marLeft w:val="0"/>
      <w:marRight w:val="0"/>
      <w:marTop w:val="0"/>
      <w:marBottom w:val="0"/>
      <w:divBdr>
        <w:top w:val="none" w:sz="0" w:space="0" w:color="auto"/>
        <w:left w:val="none" w:sz="0" w:space="0" w:color="auto"/>
        <w:bottom w:val="none" w:sz="0" w:space="0" w:color="auto"/>
        <w:right w:val="none" w:sz="0" w:space="0" w:color="auto"/>
      </w:divBdr>
    </w:div>
    <w:div w:id="501823870">
      <w:bodyDiv w:val="1"/>
      <w:marLeft w:val="0"/>
      <w:marRight w:val="0"/>
      <w:marTop w:val="0"/>
      <w:marBottom w:val="0"/>
      <w:divBdr>
        <w:top w:val="none" w:sz="0" w:space="0" w:color="auto"/>
        <w:left w:val="none" w:sz="0" w:space="0" w:color="auto"/>
        <w:bottom w:val="none" w:sz="0" w:space="0" w:color="auto"/>
        <w:right w:val="none" w:sz="0" w:space="0" w:color="auto"/>
      </w:divBdr>
    </w:div>
    <w:div w:id="998507121">
      <w:bodyDiv w:val="1"/>
      <w:marLeft w:val="0"/>
      <w:marRight w:val="0"/>
      <w:marTop w:val="0"/>
      <w:marBottom w:val="0"/>
      <w:divBdr>
        <w:top w:val="none" w:sz="0" w:space="0" w:color="auto"/>
        <w:left w:val="none" w:sz="0" w:space="0" w:color="auto"/>
        <w:bottom w:val="none" w:sz="0" w:space="0" w:color="auto"/>
        <w:right w:val="none" w:sz="0" w:space="0" w:color="auto"/>
      </w:divBdr>
    </w:div>
    <w:div w:id="1032653661">
      <w:bodyDiv w:val="1"/>
      <w:marLeft w:val="0"/>
      <w:marRight w:val="0"/>
      <w:marTop w:val="0"/>
      <w:marBottom w:val="0"/>
      <w:divBdr>
        <w:top w:val="none" w:sz="0" w:space="0" w:color="auto"/>
        <w:left w:val="none" w:sz="0" w:space="0" w:color="auto"/>
        <w:bottom w:val="none" w:sz="0" w:space="0" w:color="auto"/>
        <w:right w:val="none" w:sz="0" w:space="0" w:color="auto"/>
      </w:divBdr>
    </w:div>
    <w:div w:id="1144735052">
      <w:bodyDiv w:val="1"/>
      <w:marLeft w:val="0"/>
      <w:marRight w:val="0"/>
      <w:marTop w:val="0"/>
      <w:marBottom w:val="0"/>
      <w:divBdr>
        <w:top w:val="none" w:sz="0" w:space="0" w:color="auto"/>
        <w:left w:val="none" w:sz="0" w:space="0" w:color="auto"/>
        <w:bottom w:val="none" w:sz="0" w:space="0" w:color="auto"/>
        <w:right w:val="none" w:sz="0" w:space="0" w:color="auto"/>
      </w:divBdr>
    </w:div>
    <w:div w:id="1191261977">
      <w:bodyDiv w:val="1"/>
      <w:marLeft w:val="0"/>
      <w:marRight w:val="0"/>
      <w:marTop w:val="0"/>
      <w:marBottom w:val="0"/>
      <w:divBdr>
        <w:top w:val="none" w:sz="0" w:space="0" w:color="auto"/>
        <w:left w:val="none" w:sz="0" w:space="0" w:color="auto"/>
        <w:bottom w:val="none" w:sz="0" w:space="0" w:color="auto"/>
        <w:right w:val="none" w:sz="0" w:space="0" w:color="auto"/>
      </w:divBdr>
    </w:div>
    <w:div w:id="1230313495">
      <w:bodyDiv w:val="1"/>
      <w:marLeft w:val="0"/>
      <w:marRight w:val="0"/>
      <w:marTop w:val="0"/>
      <w:marBottom w:val="0"/>
      <w:divBdr>
        <w:top w:val="none" w:sz="0" w:space="0" w:color="auto"/>
        <w:left w:val="none" w:sz="0" w:space="0" w:color="auto"/>
        <w:bottom w:val="none" w:sz="0" w:space="0" w:color="auto"/>
        <w:right w:val="none" w:sz="0" w:space="0" w:color="auto"/>
      </w:divBdr>
    </w:div>
    <w:div w:id="1270510318">
      <w:bodyDiv w:val="1"/>
      <w:marLeft w:val="0"/>
      <w:marRight w:val="0"/>
      <w:marTop w:val="0"/>
      <w:marBottom w:val="0"/>
      <w:divBdr>
        <w:top w:val="none" w:sz="0" w:space="0" w:color="auto"/>
        <w:left w:val="none" w:sz="0" w:space="0" w:color="auto"/>
        <w:bottom w:val="none" w:sz="0" w:space="0" w:color="auto"/>
        <w:right w:val="none" w:sz="0" w:space="0" w:color="auto"/>
      </w:divBdr>
    </w:div>
    <w:div w:id="1355382331">
      <w:bodyDiv w:val="1"/>
      <w:marLeft w:val="0"/>
      <w:marRight w:val="0"/>
      <w:marTop w:val="0"/>
      <w:marBottom w:val="0"/>
      <w:divBdr>
        <w:top w:val="none" w:sz="0" w:space="0" w:color="auto"/>
        <w:left w:val="none" w:sz="0" w:space="0" w:color="auto"/>
        <w:bottom w:val="none" w:sz="0" w:space="0" w:color="auto"/>
        <w:right w:val="none" w:sz="0" w:space="0" w:color="auto"/>
      </w:divBdr>
    </w:div>
    <w:div w:id="1438214000">
      <w:bodyDiv w:val="1"/>
      <w:marLeft w:val="0"/>
      <w:marRight w:val="0"/>
      <w:marTop w:val="0"/>
      <w:marBottom w:val="0"/>
      <w:divBdr>
        <w:top w:val="none" w:sz="0" w:space="0" w:color="auto"/>
        <w:left w:val="none" w:sz="0" w:space="0" w:color="auto"/>
        <w:bottom w:val="none" w:sz="0" w:space="0" w:color="auto"/>
        <w:right w:val="none" w:sz="0" w:space="0" w:color="auto"/>
      </w:divBdr>
    </w:div>
    <w:div w:id="1701314809">
      <w:bodyDiv w:val="1"/>
      <w:marLeft w:val="0"/>
      <w:marRight w:val="0"/>
      <w:marTop w:val="0"/>
      <w:marBottom w:val="0"/>
      <w:divBdr>
        <w:top w:val="none" w:sz="0" w:space="0" w:color="auto"/>
        <w:left w:val="none" w:sz="0" w:space="0" w:color="auto"/>
        <w:bottom w:val="none" w:sz="0" w:space="0" w:color="auto"/>
        <w:right w:val="none" w:sz="0" w:space="0" w:color="auto"/>
      </w:divBdr>
    </w:div>
    <w:div w:id="1706176034">
      <w:bodyDiv w:val="1"/>
      <w:marLeft w:val="0"/>
      <w:marRight w:val="0"/>
      <w:marTop w:val="0"/>
      <w:marBottom w:val="0"/>
      <w:divBdr>
        <w:top w:val="none" w:sz="0" w:space="0" w:color="auto"/>
        <w:left w:val="none" w:sz="0" w:space="0" w:color="auto"/>
        <w:bottom w:val="none" w:sz="0" w:space="0" w:color="auto"/>
        <w:right w:val="none" w:sz="0" w:space="0" w:color="auto"/>
      </w:divBdr>
    </w:div>
    <w:div w:id="1712268890">
      <w:bodyDiv w:val="1"/>
      <w:marLeft w:val="0"/>
      <w:marRight w:val="0"/>
      <w:marTop w:val="0"/>
      <w:marBottom w:val="0"/>
      <w:divBdr>
        <w:top w:val="none" w:sz="0" w:space="0" w:color="auto"/>
        <w:left w:val="none" w:sz="0" w:space="0" w:color="auto"/>
        <w:bottom w:val="none" w:sz="0" w:space="0" w:color="auto"/>
        <w:right w:val="none" w:sz="0" w:space="0" w:color="auto"/>
      </w:divBdr>
    </w:div>
    <w:div w:id="2030059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eente.groningen.nl/sites/default/files/klachtenregeling_aanbestedingen_gemeente_groning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urzaamgroningen.nl"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76AD-13C0-4145-BD56-FBC0985B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12624</Words>
  <Characters>69436</Characters>
  <Application>Microsoft Office Word</Application>
  <DocSecurity>0</DocSecurity>
  <Lines>578</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c:creator>
  <cp:keywords/>
  <dc:description/>
  <cp:lastModifiedBy>Emma Kooij</cp:lastModifiedBy>
  <cp:revision>6</cp:revision>
  <cp:lastPrinted>2022-07-01T12:59:00Z</cp:lastPrinted>
  <dcterms:created xsi:type="dcterms:W3CDTF">2023-03-30T09:49:00Z</dcterms:created>
  <dcterms:modified xsi:type="dcterms:W3CDTF">2023-03-30T10:00:00Z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DOSSIER</vt:lpwstr>
  </property>
  <property fmtid="{D5CDD505-2E9C-101B-9397-08002B2CF9AE}" pid="3" name="WorksiteDocNumber">
    <vt:lpwstr>43109293</vt:lpwstr>
  </property>
  <property fmtid="{D5CDD505-2E9C-101B-9397-08002B2CF9AE}" pid="4" name="WorksiteDocVersion">
    <vt:lpwstr>1</vt:lpwstr>
  </property>
  <property fmtid="{D5CDD505-2E9C-101B-9397-08002B2CF9AE}" pid="5" name="WorksiteMatterNumber">
    <vt:lpwstr>32000764</vt:lpwstr>
  </property>
  <property fmtid="{D5CDD505-2E9C-101B-9397-08002B2CF9AE}" pid="6" name="WorksiteAuthor">
    <vt:lpwstr>SLG137</vt:lpwstr>
  </property>
  <property fmtid="{D5CDD505-2E9C-101B-9397-08002B2CF9AE}" pid="7" name="WorkSiteOperator">
    <vt:lpwstr>SLG137</vt:lpwstr>
  </property>
  <property fmtid="{D5CDD505-2E9C-101B-9397-08002B2CF9AE}" pid="8" name="WorkSiteDatabaseID">
    <vt:lpwstr>Dossier</vt:lpwstr>
  </property>
</Properties>
</file>