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A0BE6" w14:textId="77777777" w:rsidR="00D34CC5" w:rsidRPr="0097325C" w:rsidRDefault="00F951BD" w:rsidP="00F951BD">
      <w:pPr>
        <w:pStyle w:val="NoSpacing"/>
        <w:rPr>
          <w:sz w:val="20"/>
          <w:lang w:val="nl-NL"/>
        </w:rPr>
      </w:pPr>
      <w:r w:rsidRPr="0097325C">
        <w:rPr>
          <w:sz w:val="20"/>
          <w:lang w:val="nl-NL"/>
        </w:rPr>
        <w:t>Eisen in gepubliceerd PVE Cilindergassen m.b.t. consignatievoorraad</w:t>
      </w:r>
    </w:p>
    <w:p w14:paraId="0227489B" w14:textId="77777777" w:rsidR="00F951BD" w:rsidRPr="0097325C" w:rsidRDefault="00F951BD" w:rsidP="00F951BD">
      <w:pPr>
        <w:pStyle w:val="NoSpacing"/>
        <w:rPr>
          <w:sz w:val="20"/>
          <w:lang w:val="nl-NL"/>
        </w:rPr>
      </w:pPr>
    </w:p>
    <w:tbl>
      <w:tblPr>
        <w:tblStyle w:val="TableGrid"/>
        <w:tblW w:w="0" w:type="auto"/>
        <w:tblLook w:val="04A0" w:firstRow="1" w:lastRow="0" w:firstColumn="1" w:lastColumn="0" w:noHBand="0" w:noVBand="1"/>
      </w:tblPr>
      <w:tblGrid>
        <w:gridCol w:w="999"/>
        <w:gridCol w:w="8351"/>
      </w:tblGrid>
      <w:tr w:rsidR="00F951BD" w:rsidRPr="0097325C" w14:paraId="3FFF377D" w14:textId="77777777" w:rsidTr="0097325C">
        <w:trPr>
          <w:trHeight w:val="1260"/>
        </w:trPr>
        <w:tc>
          <w:tcPr>
            <w:tcW w:w="999" w:type="dxa"/>
            <w:hideMark/>
          </w:tcPr>
          <w:p w14:paraId="381911D0" w14:textId="77777777" w:rsidR="00F951BD" w:rsidRPr="0097325C" w:rsidRDefault="00F951BD" w:rsidP="00F951BD">
            <w:pPr>
              <w:pStyle w:val="NoSpacing"/>
              <w:rPr>
                <w:sz w:val="20"/>
              </w:rPr>
            </w:pPr>
            <w:r w:rsidRPr="0097325C">
              <w:rPr>
                <w:sz w:val="20"/>
              </w:rPr>
              <w:t>CIL_B1</w:t>
            </w:r>
          </w:p>
        </w:tc>
        <w:tc>
          <w:tcPr>
            <w:tcW w:w="8351" w:type="dxa"/>
            <w:hideMark/>
          </w:tcPr>
          <w:p w14:paraId="34CD388D" w14:textId="77777777" w:rsidR="00F951BD" w:rsidRPr="0097325C" w:rsidRDefault="00F951BD" w:rsidP="00F951BD">
            <w:pPr>
              <w:pStyle w:val="NoSpacing"/>
              <w:rPr>
                <w:sz w:val="20"/>
                <w:lang w:val="nl-NL"/>
              </w:rPr>
            </w:pPr>
            <w:r w:rsidRPr="0097325C">
              <w:rPr>
                <w:sz w:val="20"/>
                <w:lang w:val="nl-NL"/>
              </w:rPr>
              <w:t>Inschrijver maakt gebruik van een door Erasmus MC ter beschikking gestelde gassenberging op locatie Erasmus MC. De opgeslagen voorraad (consignatievoorraad) in de gassenberging voor het ziekenhuis, het kinderziekenhuis en de faculteit is eigendom en in beheer van Inschrijver. Inschrijver maakt gebruik voor interne distributie van eigen transportmiddel(en) van hetzelfde merk en type als de reeds in gebruikzijnde in het Erasmus MC (2022: Spijkstaal 303).</w:t>
            </w:r>
          </w:p>
        </w:tc>
      </w:tr>
      <w:tr w:rsidR="00F951BD" w:rsidRPr="0097325C" w14:paraId="078B104C" w14:textId="77777777" w:rsidTr="0097325C">
        <w:trPr>
          <w:trHeight w:val="630"/>
        </w:trPr>
        <w:tc>
          <w:tcPr>
            <w:tcW w:w="999" w:type="dxa"/>
            <w:hideMark/>
          </w:tcPr>
          <w:p w14:paraId="3D008E14" w14:textId="77777777" w:rsidR="00F951BD" w:rsidRPr="0097325C" w:rsidRDefault="00F951BD" w:rsidP="00F951BD">
            <w:pPr>
              <w:pStyle w:val="NoSpacing"/>
              <w:rPr>
                <w:sz w:val="20"/>
              </w:rPr>
            </w:pPr>
            <w:r w:rsidRPr="0097325C">
              <w:rPr>
                <w:sz w:val="20"/>
              </w:rPr>
              <w:t>CIL_B2</w:t>
            </w:r>
          </w:p>
        </w:tc>
        <w:tc>
          <w:tcPr>
            <w:tcW w:w="8351" w:type="dxa"/>
            <w:hideMark/>
          </w:tcPr>
          <w:p w14:paraId="59575CAC" w14:textId="77777777" w:rsidR="00F951BD" w:rsidRPr="0097325C" w:rsidRDefault="00F951BD" w:rsidP="00F951BD">
            <w:pPr>
              <w:pStyle w:val="NoSpacing"/>
              <w:rPr>
                <w:sz w:val="20"/>
                <w:lang w:val="nl-NL"/>
              </w:rPr>
            </w:pPr>
            <w:r w:rsidRPr="0097325C">
              <w:rPr>
                <w:sz w:val="20"/>
                <w:lang w:val="nl-NL"/>
              </w:rPr>
              <w:t xml:space="preserve">Inschrijver maakt gebruik van een door Erasmus MC ter beschikking gestelde gassenberging op de nevenlocaties (2022: het Mobiel Medisch Team te Rotterdam The Hague Airport). De opgeslagen voorraad in deze gassenberging is eigendom van het Erasmus MC. </w:t>
            </w:r>
          </w:p>
        </w:tc>
      </w:tr>
      <w:tr w:rsidR="00F951BD" w:rsidRPr="0097325C" w14:paraId="58BAEC1E" w14:textId="77777777" w:rsidTr="0097325C">
        <w:trPr>
          <w:trHeight w:val="945"/>
        </w:trPr>
        <w:tc>
          <w:tcPr>
            <w:tcW w:w="999" w:type="dxa"/>
            <w:hideMark/>
          </w:tcPr>
          <w:p w14:paraId="7CFCF6F7" w14:textId="77777777" w:rsidR="00F951BD" w:rsidRPr="0097325C" w:rsidRDefault="00F951BD" w:rsidP="00F951BD">
            <w:pPr>
              <w:pStyle w:val="NoSpacing"/>
              <w:rPr>
                <w:sz w:val="20"/>
              </w:rPr>
            </w:pPr>
            <w:r w:rsidRPr="0097325C">
              <w:rPr>
                <w:sz w:val="20"/>
              </w:rPr>
              <w:t>CIL_B3</w:t>
            </w:r>
          </w:p>
        </w:tc>
        <w:tc>
          <w:tcPr>
            <w:tcW w:w="8351" w:type="dxa"/>
            <w:hideMark/>
          </w:tcPr>
          <w:p w14:paraId="0F9B6D40" w14:textId="77777777" w:rsidR="00F951BD" w:rsidRPr="0097325C" w:rsidRDefault="00F951BD" w:rsidP="00F951BD">
            <w:pPr>
              <w:pStyle w:val="NoSpacing"/>
              <w:rPr>
                <w:sz w:val="20"/>
                <w:lang w:val="nl-NL"/>
              </w:rPr>
            </w:pPr>
            <w:r w:rsidRPr="0097325C">
              <w:rPr>
                <w:sz w:val="20"/>
                <w:lang w:val="nl-NL"/>
              </w:rPr>
              <w:t xml:space="preserve">Inschrijver is verantwoordelijk voor het voorraadbeheer van de consignatievoorraad voor het ziekenhuis, het kinderziekenhuis en de faculteit. Inschrijver zorgt voor voldoende voorraad (op locatie Erasmus MC) om alle gassen uit het gecontracteerde assortiment binnen 4 uur te kunnen leveren, ongeacht waar de betreffende cilinder vandaan moet komen. </w:t>
            </w:r>
          </w:p>
        </w:tc>
      </w:tr>
      <w:tr w:rsidR="003F24C2" w:rsidRPr="0097325C" w14:paraId="6F6E14F1" w14:textId="77777777" w:rsidTr="0097325C">
        <w:trPr>
          <w:trHeight w:val="630"/>
        </w:trPr>
        <w:tc>
          <w:tcPr>
            <w:tcW w:w="999" w:type="dxa"/>
            <w:hideMark/>
          </w:tcPr>
          <w:p w14:paraId="160119C3" w14:textId="77777777" w:rsidR="003F24C2" w:rsidRPr="0097325C" w:rsidRDefault="003F24C2" w:rsidP="0097325C">
            <w:pPr>
              <w:pStyle w:val="NoSpacing"/>
              <w:rPr>
                <w:sz w:val="20"/>
              </w:rPr>
            </w:pPr>
            <w:r w:rsidRPr="0097325C">
              <w:rPr>
                <w:sz w:val="20"/>
              </w:rPr>
              <w:t>CIL_B10</w:t>
            </w:r>
          </w:p>
        </w:tc>
        <w:tc>
          <w:tcPr>
            <w:tcW w:w="8351" w:type="dxa"/>
            <w:hideMark/>
          </w:tcPr>
          <w:p w14:paraId="4345FFAB" w14:textId="77777777" w:rsidR="003F24C2" w:rsidRPr="0097325C" w:rsidRDefault="003F24C2" w:rsidP="0097325C">
            <w:pPr>
              <w:pStyle w:val="NoSpacing"/>
              <w:rPr>
                <w:sz w:val="20"/>
                <w:lang w:val="nl-NL"/>
              </w:rPr>
            </w:pPr>
            <w:r w:rsidRPr="0097325C">
              <w:rPr>
                <w:sz w:val="20"/>
                <w:lang w:val="nl-NL"/>
              </w:rPr>
              <w:t>De huurperiode van de cilinders gaat in op het moment dat de cilinder het depot bij het Erasmus MC verlaat (de centrale gassenberging) en stopt wanneer de cilinder weer door de leverancier (in de centrale gassenberging of elders) ontvangen wordt.</w:t>
            </w:r>
          </w:p>
        </w:tc>
      </w:tr>
    </w:tbl>
    <w:p w14:paraId="70C6A5CB" w14:textId="77777777" w:rsidR="00F951BD" w:rsidRPr="0097325C" w:rsidRDefault="00F951BD" w:rsidP="00F951BD">
      <w:pPr>
        <w:pStyle w:val="NoSpacing"/>
        <w:rPr>
          <w:sz w:val="20"/>
          <w:lang w:val="nl-NL"/>
        </w:rPr>
      </w:pPr>
    </w:p>
    <w:p w14:paraId="0FD356A8" w14:textId="512D4B49" w:rsidR="00F951BD" w:rsidRPr="0097325C" w:rsidRDefault="0097325C" w:rsidP="00F951BD">
      <w:pPr>
        <w:pStyle w:val="NoSpacing"/>
        <w:rPr>
          <w:sz w:val="20"/>
          <w:lang w:val="nl-NL"/>
        </w:rPr>
      </w:pPr>
      <w:r w:rsidRPr="0097325C">
        <w:rPr>
          <w:sz w:val="20"/>
          <w:lang w:val="nl-NL"/>
        </w:rPr>
        <w:t>Aangepaste</w:t>
      </w:r>
      <w:r w:rsidR="00F951BD" w:rsidRPr="0097325C">
        <w:rPr>
          <w:sz w:val="20"/>
          <w:lang w:val="nl-NL"/>
        </w:rPr>
        <w:t xml:space="preserve"> Eisen</w:t>
      </w:r>
      <w:r w:rsidRPr="0097325C">
        <w:rPr>
          <w:sz w:val="20"/>
          <w:lang w:val="nl-NL"/>
        </w:rPr>
        <w:t xml:space="preserve"> n.a.v. verzoek in NvI I &amp; II.</w:t>
      </w:r>
    </w:p>
    <w:p w14:paraId="39B032E3" w14:textId="77777777" w:rsidR="00F951BD" w:rsidRPr="0097325C" w:rsidRDefault="00F951BD" w:rsidP="00F951BD">
      <w:pPr>
        <w:pStyle w:val="NoSpacing"/>
        <w:rPr>
          <w:sz w:val="20"/>
          <w:lang w:val="nl-NL"/>
        </w:rPr>
      </w:pPr>
    </w:p>
    <w:tbl>
      <w:tblPr>
        <w:tblStyle w:val="TableGrid"/>
        <w:tblW w:w="0" w:type="auto"/>
        <w:tblLook w:val="04A0" w:firstRow="1" w:lastRow="0" w:firstColumn="1" w:lastColumn="0" w:noHBand="0" w:noVBand="1"/>
      </w:tblPr>
      <w:tblGrid>
        <w:gridCol w:w="1132"/>
        <w:gridCol w:w="1254"/>
        <w:gridCol w:w="6964"/>
      </w:tblGrid>
      <w:tr w:rsidR="00541A7C" w:rsidRPr="0097325C" w14:paraId="61885932" w14:textId="77777777" w:rsidTr="0097325C">
        <w:trPr>
          <w:trHeight w:val="393"/>
        </w:trPr>
        <w:tc>
          <w:tcPr>
            <w:tcW w:w="1132" w:type="dxa"/>
          </w:tcPr>
          <w:p w14:paraId="379D0FB9" w14:textId="77777777" w:rsidR="00541A7C" w:rsidRPr="0097325C" w:rsidRDefault="00541A7C" w:rsidP="008344D5">
            <w:pPr>
              <w:pStyle w:val="NoSpacing"/>
              <w:rPr>
                <w:sz w:val="20"/>
              </w:rPr>
            </w:pPr>
            <w:r w:rsidRPr="0097325C">
              <w:rPr>
                <w:sz w:val="20"/>
              </w:rPr>
              <w:t>Nummer Oude eis</w:t>
            </w:r>
          </w:p>
        </w:tc>
        <w:tc>
          <w:tcPr>
            <w:tcW w:w="1254" w:type="dxa"/>
          </w:tcPr>
          <w:p w14:paraId="1F70FD35" w14:textId="77777777" w:rsidR="00541A7C" w:rsidRPr="0097325C" w:rsidRDefault="00541A7C" w:rsidP="008344D5">
            <w:pPr>
              <w:pStyle w:val="NoSpacing"/>
              <w:rPr>
                <w:sz w:val="20"/>
              </w:rPr>
            </w:pPr>
            <w:r w:rsidRPr="0097325C">
              <w:rPr>
                <w:sz w:val="20"/>
              </w:rPr>
              <w:t>Nummer nieuwe eis</w:t>
            </w:r>
          </w:p>
        </w:tc>
        <w:tc>
          <w:tcPr>
            <w:tcW w:w="6964" w:type="dxa"/>
          </w:tcPr>
          <w:p w14:paraId="4CAE9B4B" w14:textId="77777777" w:rsidR="00541A7C" w:rsidRPr="0097325C" w:rsidRDefault="003F24C2" w:rsidP="008344D5">
            <w:pPr>
              <w:pStyle w:val="NoSpacing"/>
              <w:rPr>
                <w:sz w:val="20"/>
                <w:lang w:val="nl-NL"/>
              </w:rPr>
            </w:pPr>
            <w:r w:rsidRPr="0097325C">
              <w:rPr>
                <w:sz w:val="20"/>
                <w:lang w:val="nl-NL"/>
              </w:rPr>
              <w:t>Omschrijving</w:t>
            </w:r>
          </w:p>
        </w:tc>
      </w:tr>
      <w:tr w:rsidR="00541A7C" w:rsidRPr="0097325C" w14:paraId="24312309" w14:textId="77777777" w:rsidTr="0097325C">
        <w:trPr>
          <w:trHeight w:val="582"/>
        </w:trPr>
        <w:tc>
          <w:tcPr>
            <w:tcW w:w="1132" w:type="dxa"/>
          </w:tcPr>
          <w:p w14:paraId="27D9AB77" w14:textId="77777777" w:rsidR="00541A7C" w:rsidRPr="0097325C" w:rsidRDefault="00541A7C" w:rsidP="00E0467C">
            <w:pPr>
              <w:pStyle w:val="NoSpacing"/>
              <w:rPr>
                <w:sz w:val="20"/>
              </w:rPr>
            </w:pPr>
            <w:r w:rsidRPr="0097325C">
              <w:rPr>
                <w:sz w:val="20"/>
              </w:rPr>
              <w:t>CIL_B1</w:t>
            </w:r>
          </w:p>
        </w:tc>
        <w:tc>
          <w:tcPr>
            <w:tcW w:w="1254" w:type="dxa"/>
            <w:hideMark/>
          </w:tcPr>
          <w:p w14:paraId="6493C5D3" w14:textId="6E2ABF2D" w:rsidR="00541A7C" w:rsidRPr="0097325C" w:rsidRDefault="00541A7C">
            <w:pPr>
              <w:pStyle w:val="NoSpacing"/>
              <w:rPr>
                <w:sz w:val="20"/>
              </w:rPr>
            </w:pPr>
            <w:r w:rsidRPr="0097325C">
              <w:rPr>
                <w:sz w:val="20"/>
              </w:rPr>
              <w:t>CIL_B</w:t>
            </w:r>
            <w:r w:rsidR="003E2053" w:rsidRPr="0097325C">
              <w:rPr>
                <w:sz w:val="20"/>
              </w:rPr>
              <w:t>1</w:t>
            </w:r>
            <w:r w:rsidRPr="0097325C">
              <w:rPr>
                <w:sz w:val="20"/>
              </w:rPr>
              <w:t>_v2</w:t>
            </w:r>
          </w:p>
        </w:tc>
        <w:tc>
          <w:tcPr>
            <w:tcW w:w="6964" w:type="dxa"/>
            <w:hideMark/>
          </w:tcPr>
          <w:p w14:paraId="14192871" w14:textId="48F61574" w:rsidR="00541A7C" w:rsidRPr="0097325C" w:rsidRDefault="00541A7C">
            <w:pPr>
              <w:pStyle w:val="NoSpacing"/>
              <w:rPr>
                <w:sz w:val="20"/>
                <w:lang w:val="nl-NL"/>
              </w:rPr>
            </w:pPr>
            <w:r w:rsidRPr="0097325C">
              <w:rPr>
                <w:sz w:val="20"/>
                <w:lang w:val="nl-NL"/>
              </w:rPr>
              <w:t xml:space="preserve">Inschrijver maakt gebruik van een door Erasmus MC ter beschikking gestelde gassenberging op locatie Erasmus MC. Over de opgeslagen voorraad in deze centrale gassenberging rekent Inschrijver geen huur (zie ook Eis CIL_B10). Inschrijver en Opdrachtgever maken afspraken over de aan te houden voorraad in de centrale gassenberging. </w:t>
            </w:r>
          </w:p>
        </w:tc>
      </w:tr>
      <w:tr w:rsidR="006C3589" w:rsidRPr="0097325C" w14:paraId="0A9BDEAC" w14:textId="77777777" w:rsidTr="006C3589">
        <w:trPr>
          <w:trHeight w:val="582"/>
        </w:trPr>
        <w:tc>
          <w:tcPr>
            <w:tcW w:w="1132" w:type="dxa"/>
          </w:tcPr>
          <w:p w14:paraId="7989CCC3" w14:textId="78D0C094" w:rsidR="006C3589" w:rsidRPr="0097325C" w:rsidRDefault="006C3589" w:rsidP="00E0467C">
            <w:pPr>
              <w:pStyle w:val="NoSpacing"/>
              <w:rPr>
                <w:sz w:val="20"/>
              </w:rPr>
            </w:pPr>
            <w:r w:rsidRPr="0097325C">
              <w:rPr>
                <w:sz w:val="20"/>
              </w:rPr>
              <w:t>CIL_B2</w:t>
            </w:r>
          </w:p>
        </w:tc>
        <w:tc>
          <w:tcPr>
            <w:tcW w:w="1254" w:type="dxa"/>
          </w:tcPr>
          <w:p w14:paraId="36814A7A" w14:textId="23A1D9FC" w:rsidR="006C3589" w:rsidRPr="0097325C" w:rsidRDefault="006C3589">
            <w:pPr>
              <w:pStyle w:val="NoSpacing"/>
              <w:rPr>
                <w:sz w:val="20"/>
              </w:rPr>
            </w:pPr>
            <w:r w:rsidRPr="0097325C">
              <w:rPr>
                <w:sz w:val="20"/>
              </w:rPr>
              <w:t>CIL_B</w:t>
            </w:r>
            <w:r w:rsidR="003E2053" w:rsidRPr="0097325C">
              <w:rPr>
                <w:sz w:val="20"/>
              </w:rPr>
              <w:t>2</w:t>
            </w:r>
            <w:r w:rsidRPr="0097325C">
              <w:rPr>
                <w:sz w:val="20"/>
              </w:rPr>
              <w:t>_v2</w:t>
            </w:r>
          </w:p>
        </w:tc>
        <w:tc>
          <w:tcPr>
            <w:tcW w:w="6964" w:type="dxa"/>
          </w:tcPr>
          <w:p w14:paraId="19130B0E" w14:textId="51AE0B9B" w:rsidR="006C3589" w:rsidRPr="0097325C" w:rsidRDefault="006C3589" w:rsidP="0097325C">
            <w:pPr>
              <w:pStyle w:val="NoSpacing"/>
              <w:rPr>
                <w:sz w:val="20"/>
                <w:lang w:val="nl-NL"/>
              </w:rPr>
            </w:pPr>
            <w:r w:rsidRPr="0097325C">
              <w:rPr>
                <w:sz w:val="20"/>
                <w:lang w:val="nl-NL"/>
              </w:rPr>
              <w:t xml:space="preserve">Inschrijver maakt gebruik van een door Erasmus MC ter beschikking gestelde gassenberging op de nevenlocaties (2022: het Mobiel Medisch Team te Rotterdam The Hague Airport). </w:t>
            </w:r>
          </w:p>
        </w:tc>
      </w:tr>
      <w:tr w:rsidR="003E2053" w:rsidRPr="0097325C" w14:paraId="3F4DF6AB" w14:textId="77777777" w:rsidTr="00B93803">
        <w:trPr>
          <w:trHeight w:val="945"/>
        </w:trPr>
        <w:tc>
          <w:tcPr>
            <w:tcW w:w="1132" w:type="dxa"/>
          </w:tcPr>
          <w:p w14:paraId="41030354" w14:textId="77777777" w:rsidR="003E2053" w:rsidRPr="0097325C" w:rsidRDefault="003E2053" w:rsidP="00B93803">
            <w:pPr>
              <w:pStyle w:val="NoSpacing"/>
              <w:rPr>
                <w:sz w:val="20"/>
              </w:rPr>
            </w:pPr>
            <w:r w:rsidRPr="0097325C">
              <w:rPr>
                <w:sz w:val="20"/>
              </w:rPr>
              <w:t>CIL_B3</w:t>
            </w:r>
          </w:p>
        </w:tc>
        <w:tc>
          <w:tcPr>
            <w:tcW w:w="1254" w:type="dxa"/>
            <w:hideMark/>
          </w:tcPr>
          <w:p w14:paraId="2BA38C9A" w14:textId="17218281" w:rsidR="003E2053" w:rsidRPr="0097325C" w:rsidRDefault="003E2053">
            <w:pPr>
              <w:pStyle w:val="NoSpacing"/>
              <w:rPr>
                <w:sz w:val="20"/>
              </w:rPr>
            </w:pPr>
            <w:r w:rsidRPr="0097325C">
              <w:rPr>
                <w:sz w:val="20"/>
              </w:rPr>
              <w:t>CIL_B3_v2</w:t>
            </w:r>
          </w:p>
        </w:tc>
        <w:tc>
          <w:tcPr>
            <w:tcW w:w="6964" w:type="dxa"/>
            <w:hideMark/>
          </w:tcPr>
          <w:p w14:paraId="3C55B6AE" w14:textId="77777777" w:rsidR="003E2053" w:rsidRPr="0097325C" w:rsidRDefault="003E2053" w:rsidP="00B93803">
            <w:pPr>
              <w:pStyle w:val="NoSpacing"/>
              <w:rPr>
                <w:sz w:val="20"/>
                <w:lang w:val="nl-NL"/>
              </w:rPr>
            </w:pPr>
            <w:r w:rsidRPr="0097325C">
              <w:rPr>
                <w:sz w:val="20"/>
                <w:lang w:val="nl-NL"/>
              </w:rPr>
              <w:t xml:space="preserve">Inschrijver is verantwoordelijk voor het voorraadbeheer van de voorraad voor het ziekenhuis, het kinderziekenhuis en de faculteit. Inschrijver zorgt voor voldoende voorraad (op locatie Erasmus MC) om alle gassen uit het gecontracteerde assortiment binnen 4 uur te kunnen leveren aan de afdelingen, ongeacht waar de betreffende cilinder vandaan moet komen. </w:t>
            </w:r>
          </w:p>
        </w:tc>
      </w:tr>
      <w:tr w:rsidR="003F24C2" w:rsidRPr="0097325C" w14:paraId="1A203704" w14:textId="77777777" w:rsidTr="003F24C2">
        <w:trPr>
          <w:trHeight w:val="1260"/>
        </w:trPr>
        <w:tc>
          <w:tcPr>
            <w:tcW w:w="1132" w:type="dxa"/>
          </w:tcPr>
          <w:p w14:paraId="0C19DBA7" w14:textId="77777777" w:rsidR="003F24C2" w:rsidRPr="0097325C" w:rsidRDefault="003F24C2" w:rsidP="00E0467C">
            <w:pPr>
              <w:pStyle w:val="NoSpacing"/>
              <w:rPr>
                <w:sz w:val="20"/>
              </w:rPr>
            </w:pPr>
            <w:r w:rsidRPr="0097325C">
              <w:rPr>
                <w:sz w:val="20"/>
              </w:rPr>
              <w:t>CIL_B10</w:t>
            </w:r>
          </w:p>
        </w:tc>
        <w:tc>
          <w:tcPr>
            <w:tcW w:w="1254" w:type="dxa"/>
          </w:tcPr>
          <w:p w14:paraId="570C3ECD" w14:textId="77777777" w:rsidR="003F24C2" w:rsidRPr="0097325C" w:rsidRDefault="003F24C2" w:rsidP="00E0467C">
            <w:pPr>
              <w:pStyle w:val="NoSpacing"/>
              <w:rPr>
                <w:sz w:val="20"/>
              </w:rPr>
            </w:pPr>
            <w:r w:rsidRPr="0097325C">
              <w:rPr>
                <w:sz w:val="20"/>
              </w:rPr>
              <w:t>CIL_B10</w:t>
            </w:r>
          </w:p>
        </w:tc>
        <w:tc>
          <w:tcPr>
            <w:tcW w:w="6964" w:type="dxa"/>
          </w:tcPr>
          <w:p w14:paraId="0BD233F7" w14:textId="77777777" w:rsidR="003F24C2" w:rsidRPr="0097325C" w:rsidRDefault="003F24C2" w:rsidP="00C10680">
            <w:pPr>
              <w:pStyle w:val="NoSpacing"/>
              <w:rPr>
                <w:sz w:val="20"/>
                <w:lang w:val="nl-NL"/>
              </w:rPr>
            </w:pPr>
            <w:r w:rsidRPr="0097325C">
              <w:rPr>
                <w:sz w:val="20"/>
                <w:lang w:val="nl-NL"/>
              </w:rPr>
              <w:t>De huurperiode van de cilinders gaat in op het moment dat de cilinder het depot bij het Erasmus MC verlaat (de centrale gassenberging) en stopt wanneer de cilinder weer door de leverancier (in de centrale gassenberging of elders) ontvangen wordt.</w:t>
            </w:r>
          </w:p>
        </w:tc>
      </w:tr>
      <w:tr w:rsidR="00541A7C" w:rsidRPr="0097325C" w14:paraId="4A7DA78B" w14:textId="77777777" w:rsidTr="0097325C">
        <w:trPr>
          <w:trHeight w:val="1260"/>
        </w:trPr>
        <w:tc>
          <w:tcPr>
            <w:tcW w:w="1132" w:type="dxa"/>
          </w:tcPr>
          <w:p w14:paraId="60EB5557" w14:textId="77777777" w:rsidR="00541A7C" w:rsidRPr="0097325C" w:rsidRDefault="00541A7C" w:rsidP="00E0467C">
            <w:pPr>
              <w:pStyle w:val="NoSpacing"/>
              <w:rPr>
                <w:sz w:val="20"/>
                <w:lang w:val="nl-NL"/>
              </w:rPr>
            </w:pPr>
            <w:r w:rsidRPr="0097325C">
              <w:rPr>
                <w:sz w:val="20"/>
                <w:lang w:val="nl-NL"/>
              </w:rPr>
              <w:t>Was onderdeel van CIL_B1</w:t>
            </w:r>
          </w:p>
        </w:tc>
        <w:tc>
          <w:tcPr>
            <w:tcW w:w="1254" w:type="dxa"/>
          </w:tcPr>
          <w:p w14:paraId="3F35CFFC" w14:textId="77777777" w:rsidR="00541A7C" w:rsidRPr="0097325C" w:rsidRDefault="00541A7C">
            <w:pPr>
              <w:pStyle w:val="NoSpacing"/>
              <w:rPr>
                <w:sz w:val="20"/>
                <w:lang w:val="nl-NL"/>
              </w:rPr>
            </w:pPr>
            <w:r w:rsidRPr="0097325C">
              <w:rPr>
                <w:sz w:val="20"/>
                <w:lang w:val="nl-NL"/>
              </w:rPr>
              <w:t>CIL_B16</w:t>
            </w:r>
          </w:p>
        </w:tc>
        <w:tc>
          <w:tcPr>
            <w:tcW w:w="6964" w:type="dxa"/>
          </w:tcPr>
          <w:p w14:paraId="0E78C72C" w14:textId="77777777" w:rsidR="00541A7C" w:rsidRPr="0097325C" w:rsidRDefault="00541A7C">
            <w:pPr>
              <w:pStyle w:val="NoSpacing"/>
              <w:rPr>
                <w:sz w:val="20"/>
                <w:lang w:val="nl-NL"/>
              </w:rPr>
            </w:pPr>
            <w:r w:rsidRPr="0097325C">
              <w:rPr>
                <w:sz w:val="20"/>
                <w:lang w:val="nl-NL"/>
              </w:rPr>
              <w:t>Inschrijver maakt gebruik voor interne distributie van transportmiddel(en) van hetzelfde merk en type als de reeds in gebruikzijnde in het Erasmus MC (2022: Spijkstaal 303). Inschrijver kan een dergelijk transportmiddel tegen € 500,- per maand (prijspeil 2022) van Opdrachtgever huren.</w:t>
            </w:r>
          </w:p>
        </w:tc>
      </w:tr>
    </w:tbl>
    <w:p w14:paraId="66497252" w14:textId="77777777" w:rsidR="00F951BD" w:rsidRDefault="00F951BD" w:rsidP="00F951BD">
      <w:pPr>
        <w:pStyle w:val="NoSpacing"/>
        <w:rPr>
          <w:lang w:val="nl-NL"/>
        </w:rPr>
      </w:pPr>
    </w:p>
    <w:p w14:paraId="32A3B6C5" w14:textId="26A736DE" w:rsidR="003A081E" w:rsidRPr="0097325C" w:rsidRDefault="003A081E" w:rsidP="0097325C">
      <w:pPr>
        <w:rPr>
          <w:b/>
          <w:u w:val="single"/>
          <w:lang w:val="nl-NL"/>
        </w:rPr>
      </w:pPr>
      <w:bookmarkStart w:id="0" w:name="_GoBack"/>
      <w:bookmarkEnd w:id="0"/>
    </w:p>
    <w:sectPr w:rsidR="003A081E" w:rsidRPr="0097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BD"/>
    <w:rsid w:val="003A081E"/>
    <w:rsid w:val="003E2053"/>
    <w:rsid w:val="003F24C2"/>
    <w:rsid w:val="004D3ED0"/>
    <w:rsid w:val="00541A7C"/>
    <w:rsid w:val="005B55A6"/>
    <w:rsid w:val="006C3589"/>
    <w:rsid w:val="0075704C"/>
    <w:rsid w:val="008B535D"/>
    <w:rsid w:val="008D6F11"/>
    <w:rsid w:val="0097325C"/>
    <w:rsid w:val="009B0EDC"/>
    <w:rsid w:val="00C10680"/>
    <w:rsid w:val="00C4138B"/>
    <w:rsid w:val="00C963B0"/>
    <w:rsid w:val="00D34CC5"/>
    <w:rsid w:val="00F9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2048"/>
  <w15:chartTrackingRefBased/>
  <w15:docId w15:val="{40BCCE5E-5728-4D73-963E-E2A34F67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1BD"/>
    <w:pPr>
      <w:spacing w:after="0" w:line="240" w:lineRule="auto"/>
    </w:pPr>
  </w:style>
  <w:style w:type="table" w:styleId="TableGrid">
    <w:name w:val="Table Grid"/>
    <w:basedOn w:val="TableNormal"/>
    <w:uiPriority w:val="39"/>
    <w:rsid w:val="00F95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04C"/>
    <w:rPr>
      <w:rFonts w:ascii="Segoe UI" w:hAnsi="Segoe UI" w:cs="Segoe UI"/>
      <w:sz w:val="18"/>
      <w:szCs w:val="18"/>
    </w:rPr>
  </w:style>
  <w:style w:type="character" w:styleId="CommentReference">
    <w:name w:val="annotation reference"/>
    <w:basedOn w:val="DefaultParagraphFont"/>
    <w:uiPriority w:val="99"/>
    <w:semiHidden/>
    <w:unhideWhenUsed/>
    <w:rsid w:val="003F24C2"/>
    <w:rPr>
      <w:sz w:val="16"/>
      <w:szCs w:val="16"/>
    </w:rPr>
  </w:style>
  <w:style w:type="paragraph" w:styleId="CommentText">
    <w:name w:val="annotation text"/>
    <w:basedOn w:val="Normal"/>
    <w:link w:val="CommentTextChar"/>
    <w:uiPriority w:val="99"/>
    <w:semiHidden/>
    <w:unhideWhenUsed/>
    <w:rsid w:val="003F24C2"/>
    <w:pPr>
      <w:spacing w:line="240" w:lineRule="auto"/>
    </w:pPr>
    <w:rPr>
      <w:sz w:val="20"/>
      <w:szCs w:val="20"/>
    </w:rPr>
  </w:style>
  <w:style w:type="character" w:customStyle="1" w:styleId="CommentTextChar">
    <w:name w:val="Comment Text Char"/>
    <w:basedOn w:val="DefaultParagraphFont"/>
    <w:link w:val="CommentText"/>
    <w:uiPriority w:val="99"/>
    <w:semiHidden/>
    <w:rsid w:val="003F24C2"/>
    <w:rPr>
      <w:sz w:val="20"/>
      <w:szCs w:val="20"/>
    </w:rPr>
  </w:style>
  <w:style w:type="paragraph" w:styleId="CommentSubject">
    <w:name w:val="annotation subject"/>
    <w:basedOn w:val="CommentText"/>
    <w:next w:val="CommentText"/>
    <w:link w:val="CommentSubjectChar"/>
    <w:uiPriority w:val="99"/>
    <w:semiHidden/>
    <w:unhideWhenUsed/>
    <w:rsid w:val="003F24C2"/>
    <w:rPr>
      <w:b/>
      <w:bCs/>
    </w:rPr>
  </w:style>
  <w:style w:type="character" w:customStyle="1" w:styleId="CommentSubjectChar">
    <w:name w:val="Comment Subject Char"/>
    <w:basedOn w:val="CommentTextChar"/>
    <w:link w:val="CommentSubject"/>
    <w:uiPriority w:val="99"/>
    <w:semiHidden/>
    <w:rsid w:val="003F24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78913">
      <w:bodyDiv w:val="1"/>
      <w:marLeft w:val="0"/>
      <w:marRight w:val="0"/>
      <w:marTop w:val="0"/>
      <w:marBottom w:val="0"/>
      <w:divBdr>
        <w:top w:val="none" w:sz="0" w:space="0" w:color="auto"/>
        <w:left w:val="none" w:sz="0" w:space="0" w:color="auto"/>
        <w:bottom w:val="none" w:sz="0" w:space="0" w:color="auto"/>
        <w:right w:val="none" w:sz="0" w:space="0" w:color="auto"/>
      </w:divBdr>
    </w:div>
    <w:div w:id="578909015">
      <w:bodyDiv w:val="1"/>
      <w:marLeft w:val="0"/>
      <w:marRight w:val="0"/>
      <w:marTop w:val="0"/>
      <w:marBottom w:val="0"/>
      <w:divBdr>
        <w:top w:val="none" w:sz="0" w:space="0" w:color="auto"/>
        <w:left w:val="none" w:sz="0" w:space="0" w:color="auto"/>
        <w:bottom w:val="none" w:sz="0" w:space="0" w:color="auto"/>
        <w:right w:val="none" w:sz="0" w:space="0" w:color="auto"/>
      </w:divBdr>
    </w:div>
    <w:div w:id="742726705">
      <w:bodyDiv w:val="1"/>
      <w:marLeft w:val="0"/>
      <w:marRight w:val="0"/>
      <w:marTop w:val="0"/>
      <w:marBottom w:val="0"/>
      <w:divBdr>
        <w:top w:val="none" w:sz="0" w:space="0" w:color="auto"/>
        <w:left w:val="none" w:sz="0" w:space="0" w:color="auto"/>
        <w:bottom w:val="none" w:sz="0" w:space="0" w:color="auto"/>
        <w:right w:val="none" w:sz="0" w:space="0" w:color="auto"/>
      </w:divBdr>
    </w:div>
    <w:div w:id="938030345">
      <w:bodyDiv w:val="1"/>
      <w:marLeft w:val="0"/>
      <w:marRight w:val="0"/>
      <w:marTop w:val="0"/>
      <w:marBottom w:val="0"/>
      <w:divBdr>
        <w:top w:val="none" w:sz="0" w:space="0" w:color="auto"/>
        <w:left w:val="none" w:sz="0" w:space="0" w:color="auto"/>
        <w:bottom w:val="none" w:sz="0" w:space="0" w:color="auto"/>
        <w:right w:val="none" w:sz="0" w:space="0" w:color="auto"/>
      </w:divBdr>
    </w:div>
    <w:div w:id="13085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81675\AppData\Local\Temp\Templafy\WordVsto\rp4fomo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4964C7DC-7DA6-4285-8147-84D827CEBBDE}">
  <ds:schemaRefs/>
</ds:datastoreItem>
</file>

<file path=customXml/itemProps2.xml><?xml version="1.0" encoding="utf-8"?>
<ds:datastoreItem xmlns:ds="http://schemas.openxmlformats.org/officeDocument/2006/customXml" ds:itemID="{3215D544-A5A6-4514-8CDB-46EEDCDCC460}">
  <ds:schemaRefs/>
</ds:datastoreItem>
</file>

<file path=docProps/app.xml><?xml version="1.0" encoding="utf-8"?>
<Properties xmlns="http://schemas.openxmlformats.org/officeDocument/2006/extended-properties" xmlns:vt="http://schemas.openxmlformats.org/officeDocument/2006/docPropsVTypes">
  <Template>rp4fomox</Template>
  <TotalTime>0</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 Snijders</dc:creator>
  <cp:keywords/>
  <dc:description/>
  <cp:lastModifiedBy>Sophie Simons</cp:lastModifiedBy>
  <cp:revision>2</cp:revision>
  <dcterms:created xsi:type="dcterms:W3CDTF">2022-11-01T08:10:00Z</dcterms:created>
  <dcterms:modified xsi:type="dcterms:W3CDTF">2022-11-01T08:10:00Z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erasmusmc</vt:lpwstr>
  </property>
  <property fmtid="{D5CDD505-2E9C-101B-9397-08002B2CF9AE}" pid="3" name="TemplafyTemplateId">
    <vt:lpwstr>637841469455294394</vt:lpwstr>
  </property>
  <property fmtid="{D5CDD505-2E9C-101B-9397-08002B2CF9AE}" pid="4" name="TemplafyUserProfileId">
    <vt:lpwstr>637738509276421372</vt:lpwstr>
  </property>
  <property fmtid="{D5CDD505-2E9C-101B-9397-08002B2CF9AE}" pid="5" name="TemplafyFromBlank">
    <vt:bool>true</vt:bool>
  </property>
</Properties>
</file>