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80B70" w14:textId="47C306EB" w:rsidR="00093D59" w:rsidRPr="00A61041" w:rsidRDefault="00093D59" w:rsidP="00093D59">
      <w:pPr>
        <w:pStyle w:val="KopBijlage1"/>
        <w:numPr>
          <w:ilvl w:val="0"/>
          <w:numId w:val="0"/>
        </w:numPr>
        <w:ind w:left="1837" w:hanging="1837"/>
      </w:pPr>
      <w:bookmarkStart w:id="0" w:name="_Toc108699389"/>
      <w:r>
        <w:t>Bijlage F.</w:t>
      </w:r>
      <w:r>
        <w:tab/>
      </w:r>
      <w:r>
        <w:tab/>
        <w:t xml:space="preserve">     </w:t>
      </w:r>
      <w:r w:rsidRPr="00A61041">
        <w:t>Programma van eisen</w:t>
      </w:r>
      <w:bookmarkEnd w:id="0"/>
    </w:p>
    <w:p w14:paraId="391B97B6" w14:textId="77777777" w:rsidR="00093D59" w:rsidRDefault="00093D59" w:rsidP="00093D59">
      <w:pPr>
        <w:pStyle w:val="StandaardTekst"/>
        <w:rPr>
          <w:lang w:val="nl-NL"/>
        </w:rPr>
      </w:pPr>
      <w:r w:rsidRPr="00A61041">
        <w:rPr>
          <w:lang w:val="nl-NL"/>
        </w:rPr>
        <w:t xml:space="preserve">Deelnemer dient </w:t>
      </w:r>
      <w:r>
        <w:rPr>
          <w:lang w:val="nl-NL"/>
        </w:rPr>
        <w:t xml:space="preserve">aan </w:t>
      </w:r>
      <w:r w:rsidRPr="00A61041">
        <w:rPr>
          <w:lang w:val="nl-NL"/>
        </w:rPr>
        <w:t xml:space="preserve">onderstaande </w:t>
      </w:r>
      <w:r>
        <w:rPr>
          <w:lang w:val="nl-NL"/>
        </w:rPr>
        <w:t xml:space="preserve">Programma van Eisen </w:t>
      </w:r>
      <w:r w:rsidRPr="00A61041">
        <w:rPr>
          <w:lang w:val="nl-NL"/>
        </w:rPr>
        <w:t xml:space="preserve">te </w:t>
      </w:r>
      <w:r>
        <w:rPr>
          <w:lang w:val="nl-NL"/>
        </w:rPr>
        <w:t>voldoen</w:t>
      </w:r>
      <w:r w:rsidRPr="00A61041">
        <w:rPr>
          <w:lang w:val="nl-NL"/>
        </w:rPr>
        <w:t xml:space="preserve"> en </w:t>
      </w:r>
      <w:r>
        <w:rPr>
          <w:lang w:val="nl-NL"/>
        </w:rPr>
        <w:t xml:space="preserve">hiervoor </w:t>
      </w:r>
      <w:r w:rsidRPr="00A61041">
        <w:rPr>
          <w:lang w:val="nl-NL"/>
        </w:rPr>
        <w:t>de laatste pagina van deze Bijlage te voorzien van een rechtsgeldige ondertekening.</w:t>
      </w:r>
    </w:p>
    <w:p w14:paraId="7297FAA7" w14:textId="77777777" w:rsidR="00093D59" w:rsidRDefault="00093D59" w:rsidP="00093D59">
      <w:pPr>
        <w:pStyle w:val="StandaardTekst"/>
        <w:rPr>
          <w:lang w:val="nl-NL"/>
        </w:rPr>
      </w:pPr>
    </w:p>
    <w:p w14:paraId="4B77DB31" w14:textId="77777777" w:rsidR="00093D59" w:rsidRPr="00C51F24" w:rsidRDefault="00093D59" w:rsidP="00093D59">
      <w:pPr>
        <w:spacing w:line="360" w:lineRule="auto"/>
        <w:ind w:left="2124" w:firstLine="708"/>
        <w:rPr>
          <w:rFonts w:ascii="Arial" w:eastAsia="Arial" w:hAnsi="Arial" w:cs="Arial"/>
          <w:b/>
          <w:bCs/>
          <w:color w:val="000000"/>
          <w:sz w:val="48"/>
          <w:szCs w:val="48"/>
          <w:lang w:eastAsia="en-US"/>
        </w:rPr>
      </w:pPr>
      <w:r w:rsidRPr="00C51F24">
        <w:rPr>
          <w:rFonts w:ascii="Arial" w:hAnsi="Arial" w:cs="Arial"/>
          <w:b/>
          <w:bCs/>
          <w:color w:val="000000"/>
          <w:sz w:val="22"/>
        </w:rPr>
        <w:t>Programma van Eisen</w:t>
      </w:r>
    </w:p>
    <w:p w14:paraId="5020D0D3" w14:textId="77777777" w:rsidR="00093D59" w:rsidRPr="00C51F24" w:rsidRDefault="00093D59" w:rsidP="00093D59">
      <w:pPr>
        <w:spacing w:line="360" w:lineRule="auto"/>
        <w:rPr>
          <w:rFonts w:ascii="Arial" w:eastAsia="Arial" w:hAnsi="Arial" w:cs="Arial"/>
          <w:color w:val="000000"/>
          <w:sz w:val="18"/>
          <w:szCs w:val="16"/>
          <w:lang w:eastAsia="en-US"/>
        </w:rPr>
      </w:pPr>
    </w:p>
    <w:p w14:paraId="15F80952" w14:textId="77777777" w:rsidR="00093D59" w:rsidRPr="00C51F24" w:rsidRDefault="00093D59" w:rsidP="00093D59">
      <w:pPr>
        <w:spacing w:line="360" w:lineRule="auto"/>
        <w:rPr>
          <w:rFonts w:ascii="Arial" w:eastAsia="Arial" w:hAnsi="Arial" w:cs="Arial"/>
          <w:color w:val="000000"/>
          <w:sz w:val="18"/>
          <w:szCs w:val="16"/>
          <w:lang w:eastAsia="en-US"/>
        </w:rPr>
      </w:pPr>
    </w:p>
    <w:p w14:paraId="678A3A05" w14:textId="77777777" w:rsidR="00093D59" w:rsidRPr="00C51F24" w:rsidRDefault="00093D59" w:rsidP="00093D59">
      <w:pPr>
        <w:spacing w:line="360" w:lineRule="auto"/>
        <w:jc w:val="center"/>
        <w:rPr>
          <w:rFonts w:ascii="Arial" w:eastAsia="Arial" w:hAnsi="Arial" w:cs="Arial"/>
          <w:b/>
          <w:bCs/>
          <w:i/>
          <w:iCs/>
          <w:color w:val="000000"/>
          <w:sz w:val="22"/>
          <w:szCs w:val="16"/>
          <w:lang w:eastAsia="en-US"/>
        </w:rPr>
      </w:pPr>
      <w:r w:rsidRPr="00C51F24">
        <w:rPr>
          <w:rFonts w:ascii="Arial" w:eastAsia="Arial" w:hAnsi="Arial" w:cs="Arial"/>
          <w:b/>
          <w:bCs/>
          <w:i/>
          <w:iCs/>
          <w:color w:val="000000"/>
          <w:sz w:val="22"/>
          <w:szCs w:val="16"/>
          <w:lang w:eastAsia="en-US"/>
        </w:rPr>
        <w:t>Europese aanbesteding inhuur Professionals via intermediaire dienstverlening</w:t>
      </w:r>
    </w:p>
    <w:p w14:paraId="3CE0CA9A" w14:textId="77777777" w:rsidR="00093D59" w:rsidRPr="00C51F24" w:rsidRDefault="00093D59" w:rsidP="00093D59">
      <w:pPr>
        <w:spacing w:line="360" w:lineRule="auto"/>
        <w:jc w:val="center"/>
        <w:rPr>
          <w:rFonts w:ascii="Arial" w:eastAsia="Arial" w:hAnsi="Arial" w:cs="Arial"/>
          <w:b/>
          <w:bCs/>
          <w:noProof/>
          <w:color w:val="000000"/>
          <w:sz w:val="22"/>
          <w:szCs w:val="16"/>
          <w:lang w:eastAsia="en-US"/>
        </w:rPr>
      </w:pPr>
    </w:p>
    <w:p w14:paraId="16C9484B" w14:textId="77777777" w:rsidR="00093D59" w:rsidRPr="00C51F24" w:rsidRDefault="00093D59" w:rsidP="00093D59">
      <w:pPr>
        <w:spacing w:line="360" w:lineRule="auto"/>
        <w:jc w:val="center"/>
        <w:rPr>
          <w:rFonts w:ascii="Arial" w:eastAsia="Arial" w:hAnsi="Arial" w:cs="Arial"/>
          <w:b/>
          <w:bCs/>
          <w:noProof/>
          <w:color w:val="000000"/>
          <w:sz w:val="22"/>
          <w:szCs w:val="16"/>
          <w:lang w:eastAsia="en-US"/>
        </w:rPr>
      </w:pPr>
    </w:p>
    <w:p w14:paraId="42E730A0" w14:textId="77777777" w:rsidR="00093D59" w:rsidRPr="00C51F24" w:rsidRDefault="00093D59" w:rsidP="00093D59">
      <w:pPr>
        <w:spacing w:line="360" w:lineRule="auto"/>
        <w:jc w:val="center"/>
        <w:rPr>
          <w:rFonts w:ascii="Arial" w:hAnsi="Arial" w:cs="Arial"/>
          <w:bCs/>
          <w:color w:val="000000"/>
          <w:sz w:val="22"/>
        </w:rPr>
      </w:pPr>
      <w:r w:rsidRPr="00C51F24">
        <w:rPr>
          <w:rFonts w:ascii="Arial" w:hAnsi="Arial" w:cs="Arial"/>
          <w:bCs/>
          <w:color w:val="000000"/>
          <w:sz w:val="22"/>
        </w:rPr>
        <w:t>Sociale Verzekeringsbank</w:t>
      </w:r>
    </w:p>
    <w:p w14:paraId="3A4139A0" w14:textId="77777777" w:rsidR="00093D59" w:rsidRPr="00C51F24" w:rsidRDefault="00093D59" w:rsidP="00093D59">
      <w:pPr>
        <w:spacing w:line="360" w:lineRule="auto"/>
        <w:jc w:val="center"/>
        <w:rPr>
          <w:rFonts w:ascii="Arial" w:hAnsi="Arial" w:cs="Arial"/>
          <w:bCs/>
          <w:color w:val="000000"/>
          <w:sz w:val="22"/>
        </w:rPr>
      </w:pPr>
    </w:p>
    <w:p w14:paraId="734C7E3F" w14:textId="77777777" w:rsidR="00093D59" w:rsidRPr="00C51F24" w:rsidRDefault="00093D59" w:rsidP="00093D59">
      <w:pPr>
        <w:spacing w:line="360" w:lineRule="auto"/>
        <w:jc w:val="center"/>
        <w:rPr>
          <w:rFonts w:ascii="Arial" w:eastAsia="Arial" w:hAnsi="Arial" w:cs="Arial"/>
          <w:bCs/>
          <w:noProof/>
          <w:color w:val="000000"/>
          <w:sz w:val="22"/>
          <w:szCs w:val="16"/>
          <w:lang w:eastAsia="en-US"/>
        </w:rPr>
      </w:pPr>
    </w:p>
    <w:p w14:paraId="58942FE5" w14:textId="77777777" w:rsidR="00093D59" w:rsidRPr="00C51F24" w:rsidRDefault="00093D59" w:rsidP="00093D59">
      <w:pPr>
        <w:spacing w:line="360" w:lineRule="auto"/>
        <w:jc w:val="center"/>
        <w:rPr>
          <w:rFonts w:ascii="Arial" w:eastAsia="Arial" w:hAnsi="Arial" w:cs="Arial"/>
          <w:b/>
          <w:bCs/>
          <w:color w:val="000000"/>
          <w:sz w:val="22"/>
          <w:szCs w:val="16"/>
          <w:lang w:eastAsia="en-US"/>
        </w:rPr>
      </w:pPr>
    </w:p>
    <w:p w14:paraId="47FE4B84" w14:textId="77777777" w:rsidR="00093D59" w:rsidRPr="00C51F24" w:rsidRDefault="00093D59" w:rsidP="00093D59">
      <w:pPr>
        <w:spacing w:line="360" w:lineRule="auto"/>
        <w:jc w:val="center"/>
        <w:rPr>
          <w:rFonts w:ascii="Arial" w:eastAsia="Arial" w:hAnsi="Arial" w:cs="Arial"/>
          <w:b/>
          <w:bCs/>
          <w:color w:val="000000"/>
          <w:sz w:val="22"/>
          <w:szCs w:val="16"/>
          <w:lang w:eastAsia="en-US"/>
        </w:rPr>
      </w:pPr>
    </w:p>
    <w:p w14:paraId="01A3F34E" w14:textId="77777777" w:rsidR="00093D59" w:rsidRPr="00C51F24" w:rsidRDefault="00093D59" w:rsidP="00093D59">
      <w:pPr>
        <w:spacing w:line="360" w:lineRule="auto"/>
        <w:rPr>
          <w:rFonts w:ascii="Arial" w:eastAsia="Arial" w:hAnsi="Arial" w:cs="Arial"/>
          <w:noProof/>
          <w:color w:val="000000"/>
          <w:sz w:val="18"/>
          <w:szCs w:val="20"/>
          <w:lang w:eastAsia="en-US"/>
        </w:rPr>
      </w:pPr>
    </w:p>
    <w:p w14:paraId="09B99D7A" w14:textId="77777777" w:rsidR="00093D59" w:rsidRPr="00C51F24" w:rsidRDefault="00093D59" w:rsidP="00093D59">
      <w:pPr>
        <w:spacing w:line="360" w:lineRule="auto"/>
        <w:rPr>
          <w:rFonts w:ascii="Arial" w:eastAsia="Arial" w:hAnsi="Arial" w:cs="Arial"/>
          <w:color w:val="000000"/>
          <w:sz w:val="18"/>
          <w:szCs w:val="16"/>
          <w:lang w:eastAsia="en-US"/>
        </w:rPr>
      </w:pPr>
    </w:p>
    <w:p w14:paraId="30DB1642" w14:textId="77777777" w:rsidR="00093D59" w:rsidRPr="00C51F24" w:rsidRDefault="00093D59" w:rsidP="00093D59">
      <w:pPr>
        <w:spacing w:line="360" w:lineRule="auto"/>
        <w:rPr>
          <w:rFonts w:ascii="Arial" w:eastAsia="Arial" w:hAnsi="Arial" w:cs="Arial"/>
          <w:color w:val="000000"/>
          <w:sz w:val="18"/>
          <w:szCs w:val="16"/>
          <w:lang w:eastAsia="en-US"/>
        </w:rPr>
      </w:pPr>
    </w:p>
    <w:p w14:paraId="5FF1A526" w14:textId="77777777" w:rsidR="00093D59" w:rsidRPr="00C51F24" w:rsidRDefault="00093D59" w:rsidP="00093D59">
      <w:pPr>
        <w:spacing w:line="360" w:lineRule="auto"/>
        <w:rPr>
          <w:rFonts w:ascii="Arial" w:eastAsia="Arial" w:hAnsi="Arial" w:cs="Arial"/>
          <w:color w:val="000000"/>
          <w:sz w:val="18"/>
          <w:szCs w:val="16"/>
          <w:lang w:eastAsia="en-US"/>
        </w:rPr>
      </w:pPr>
    </w:p>
    <w:p w14:paraId="545989B8" w14:textId="77777777" w:rsidR="00093D59" w:rsidRPr="00C51F24" w:rsidRDefault="00093D59" w:rsidP="00093D59">
      <w:pPr>
        <w:spacing w:line="360" w:lineRule="auto"/>
        <w:rPr>
          <w:rFonts w:ascii="Arial" w:eastAsia="Arial" w:hAnsi="Arial" w:cs="Arial"/>
          <w:color w:val="000000"/>
          <w:sz w:val="18"/>
          <w:szCs w:val="16"/>
          <w:lang w:eastAsia="en-US"/>
        </w:rPr>
      </w:pPr>
    </w:p>
    <w:p w14:paraId="0A053103" w14:textId="77777777" w:rsidR="00093D59" w:rsidRPr="00C51F24" w:rsidRDefault="00093D59" w:rsidP="00093D59">
      <w:pPr>
        <w:spacing w:line="360" w:lineRule="auto"/>
        <w:rPr>
          <w:rFonts w:ascii="Arial" w:eastAsia="Arial" w:hAnsi="Arial" w:cs="Arial"/>
          <w:color w:val="000000"/>
          <w:sz w:val="18"/>
          <w:szCs w:val="16"/>
          <w:lang w:eastAsia="en-US"/>
        </w:rPr>
      </w:pPr>
    </w:p>
    <w:p w14:paraId="0435F96A" w14:textId="77777777" w:rsidR="00093D59" w:rsidRPr="00C51F24" w:rsidRDefault="00093D59" w:rsidP="00093D59">
      <w:pPr>
        <w:spacing w:line="360" w:lineRule="auto"/>
        <w:rPr>
          <w:rFonts w:ascii="Arial" w:eastAsia="Arial" w:hAnsi="Arial" w:cs="Arial"/>
          <w:color w:val="000000"/>
          <w:sz w:val="18"/>
          <w:szCs w:val="16"/>
          <w:lang w:eastAsia="en-US"/>
        </w:rPr>
      </w:pPr>
    </w:p>
    <w:p w14:paraId="25AE0943" w14:textId="77777777" w:rsidR="00093D59" w:rsidRPr="00C51F24" w:rsidRDefault="00093D59" w:rsidP="00093D59">
      <w:pPr>
        <w:spacing w:line="360" w:lineRule="auto"/>
        <w:rPr>
          <w:rFonts w:ascii="Arial" w:eastAsia="Arial" w:hAnsi="Arial" w:cs="Arial"/>
          <w:color w:val="000000"/>
          <w:sz w:val="18"/>
          <w:szCs w:val="16"/>
          <w:lang w:eastAsia="en-US"/>
        </w:rPr>
      </w:pPr>
    </w:p>
    <w:p w14:paraId="20A61A32" w14:textId="77777777" w:rsidR="00093D59" w:rsidRPr="00C51F24" w:rsidRDefault="00093D59" w:rsidP="00093D59">
      <w:pPr>
        <w:spacing w:line="360" w:lineRule="auto"/>
        <w:rPr>
          <w:rFonts w:ascii="Arial" w:eastAsia="Arial" w:hAnsi="Arial" w:cs="Arial"/>
          <w:color w:val="000000"/>
          <w:sz w:val="18"/>
          <w:szCs w:val="18"/>
          <w:lang w:eastAsia="en-US"/>
        </w:rPr>
      </w:pPr>
    </w:p>
    <w:p w14:paraId="1F47B540" w14:textId="77777777" w:rsidR="00093D59" w:rsidRPr="00C51F24" w:rsidRDefault="00093D59" w:rsidP="00093D59">
      <w:pPr>
        <w:spacing w:line="360" w:lineRule="auto"/>
        <w:rPr>
          <w:rFonts w:ascii="Arial" w:eastAsia="Arial" w:hAnsi="Arial" w:cs="Arial"/>
          <w:color w:val="000000"/>
          <w:sz w:val="18"/>
          <w:szCs w:val="18"/>
          <w:lang w:eastAsia="en-US"/>
        </w:rPr>
      </w:pPr>
    </w:p>
    <w:p w14:paraId="1D011DDC" w14:textId="77777777" w:rsidR="00093D59" w:rsidRPr="00C51F24" w:rsidRDefault="00093D59" w:rsidP="00093D59">
      <w:pPr>
        <w:spacing w:line="360" w:lineRule="auto"/>
        <w:rPr>
          <w:rFonts w:ascii="Arial" w:eastAsia="Arial" w:hAnsi="Arial" w:cs="Arial"/>
          <w:color w:val="000000"/>
          <w:sz w:val="18"/>
          <w:szCs w:val="18"/>
          <w:lang w:eastAsia="en-US"/>
        </w:rPr>
      </w:pPr>
    </w:p>
    <w:p w14:paraId="4EE350F2" w14:textId="77777777" w:rsidR="00093D59" w:rsidRPr="00C51F24" w:rsidRDefault="00093D59" w:rsidP="00093D59">
      <w:pPr>
        <w:spacing w:line="360" w:lineRule="auto"/>
        <w:rPr>
          <w:rFonts w:ascii="Arial" w:eastAsia="Arial" w:hAnsi="Arial" w:cs="Arial"/>
          <w:color w:val="000000"/>
          <w:sz w:val="18"/>
          <w:szCs w:val="18"/>
          <w:lang w:eastAsia="en-US"/>
        </w:rPr>
      </w:pPr>
    </w:p>
    <w:p w14:paraId="01A52D75" w14:textId="77777777" w:rsidR="00093D59" w:rsidRPr="00C51F24" w:rsidRDefault="00093D59" w:rsidP="00093D59">
      <w:pPr>
        <w:spacing w:line="360" w:lineRule="auto"/>
        <w:rPr>
          <w:rFonts w:ascii="Arial" w:eastAsia="Arial" w:hAnsi="Arial" w:cs="Arial"/>
          <w:color w:val="000000"/>
          <w:sz w:val="18"/>
          <w:szCs w:val="18"/>
          <w:lang w:eastAsia="en-US"/>
        </w:rPr>
      </w:pPr>
    </w:p>
    <w:p w14:paraId="38CD974E" w14:textId="77777777" w:rsidR="00093D59" w:rsidRPr="00C51F24" w:rsidRDefault="00093D59" w:rsidP="00093D59">
      <w:pPr>
        <w:spacing w:line="360" w:lineRule="auto"/>
        <w:rPr>
          <w:rFonts w:ascii="Arial" w:eastAsia="Arial" w:hAnsi="Arial" w:cs="Arial"/>
          <w:color w:val="000000"/>
          <w:sz w:val="18"/>
          <w:szCs w:val="18"/>
          <w:lang w:eastAsia="en-US"/>
        </w:rPr>
      </w:pPr>
    </w:p>
    <w:p w14:paraId="42324ED9" w14:textId="77777777" w:rsidR="00093D59" w:rsidRPr="00C51F24" w:rsidRDefault="00093D59" w:rsidP="00093D59">
      <w:pPr>
        <w:spacing w:line="360" w:lineRule="auto"/>
        <w:rPr>
          <w:rFonts w:ascii="Arial" w:eastAsia="Arial" w:hAnsi="Arial" w:cs="Arial"/>
          <w:color w:val="000000"/>
          <w:sz w:val="18"/>
          <w:szCs w:val="18"/>
          <w:lang w:eastAsia="en-US"/>
        </w:rPr>
      </w:pPr>
    </w:p>
    <w:p w14:paraId="1F07B306" w14:textId="77777777" w:rsidR="00093D59" w:rsidRPr="00C51F24" w:rsidRDefault="00093D59" w:rsidP="00093D59">
      <w:pPr>
        <w:spacing w:line="360" w:lineRule="auto"/>
        <w:rPr>
          <w:rFonts w:ascii="Arial" w:eastAsia="Arial" w:hAnsi="Arial" w:cs="Arial"/>
          <w:color w:val="000000"/>
          <w:sz w:val="18"/>
          <w:szCs w:val="18"/>
          <w:lang w:eastAsia="en-US"/>
        </w:rPr>
      </w:pPr>
    </w:p>
    <w:p w14:paraId="056BBF01" w14:textId="77777777" w:rsidR="00093D59" w:rsidRPr="00C51F24" w:rsidRDefault="00093D59" w:rsidP="00093D59">
      <w:pPr>
        <w:spacing w:line="360" w:lineRule="auto"/>
        <w:rPr>
          <w:rFonts w:ascii="Arial" w:eastAsia="Arial" w:hAnsi="Arial" w:cs="Arial"/>
          <w:color w:val="000000"/>
          <w:sz w:val="18"/>
          <w:szCs w:val="22"/>
          <w:lang w:eastAsia="en-US"/>
        </w:rPr>
      </w:pPr>
    </w:p>
    <w:p w14:paraId="118B4A54" w14:textId="77777777" w:rsidR="00093D59" w:rsidRPr="00C51F24" w:rsidRDefault="00093D59" w:rsidP="00093D59">
      <w:pPr>
        <w:spacing w:line="360" w:lineRule="auto"/>
        <w:rPr>
          <w:rFonts w:ascii="Arial" w:eastAsia="Arial" w:hAnsi="Arial" w:cs="Arial"/>
          <w:color w:val="000000"/>
          <w:sz w:val="18"/>
          <w:szCs w:val="22"/>
          <w:lang w:eastAsia="en-US"/>
        </w:rPr>
      </w:pPr>
    </w:p>
    <w:p w14:paraId="27AF3E80" w14:textId="77777777" w:rsidR="00093D59" w:rsidRPr="00C51F24" w:rsidRDefault="00093D59" w:rsidP="00093D59">
      <w:pPr>
        <w:spacing w:line="360" w:lineRule="auto"/>
        <w:rPr>
          <w:rFonts w:ascii="Arial" w:eastAsia="Arial" w:hAnsi="Arial" w:cs="Arial"/>
          <w:color w:val="000000"/>
          <w:sz w:val="18"/>
          <w:szCs w:val="22"/>
          <w:lang w:eastAsia="en-US"/>
        </w:rPr>
      </w:pPr>
    </w:p>
    <w:p w14:paraId="08FD8101" w14:textId="77777777" w:rsidR="00093D59" w:rsidRPr="00C51F24" w:rsidRDefault="00093D59" w:rsidP="00093D59">
      <w:pPr>
        <w:spacing w:line="360" w:lineRule="auto"/>
        <w:rPr>
          <w:rFonts w:ascii="Arial" w:eastAsia="Arial" w:hAnsi="Arial" w:cs="Arial"/>
          <w:color w:val="000000"/>
          <w:sz w:val="18"/>
          <w:szCs w:val="22"/>
          <w:lang w:eastAsia="en-US"/>
        </w:rPr>
      </w:pPr>
      <w:r w:rsidRPr="00C51F24">
        <w:rPr>
          <w:rFonts w:ascii="Arial" w:eastAsia="Arial" w:hAnsi="Arial" w:cs="Arial"/>
          <w:color w:val="000000"/>
          <w:sz w:val="18"/>
          <w:szCs w:val="22"/>
          <w:lang w:eastAsia="en-US"/>
        </w:rPr>
        <w:t xml:space="preserve">Opgesteld door: </w:t>
      </w:r>
      <w:r w:rsidRPr="00C51F24">
        <w:rPr>
          <w:rFonts w:ascii="Arial" w:eastAsia="Arial" w:hAnsi="Arial" w:cs="Arial"/>
          <w:color w:val="000000"/>
          <w:sz w:val="18"/>
          <w:szCs w:val="22"/>
          <w:lang w:eastAsia="en-US"/>
        </w:rPr>
        <w:tab/>
      </w:r>
      <w:r w:rsidRPr="00C51F24">
        <w:rPr>
          <w:rFonts w:ascii="Arial" w:eastAsia="Arial" w:hAnsi="Arial" w:cs="Arial"/>
          <w:color w:val="000000"/>
          <w:sz w:val="18"/>
          <w:szCs w:val="22"/>
          <w:lang w:eastAsia="en-US"/>
        </w:rPr>
        <w:tab/>
        <w:t>Laura Hoogendonk/Afdeling ICM</w:t>
      </w:r>
    </w:p>
    <w:p w14:paraId="004AC84D" w14:textId="77777777" w:rsidR="00093D59" w:rsidRPr="00C51F24" w:rsidRDefault="00093D59" w:rsidP="00093D59">
      <w:pPr>
        <w:spacing w:line="360" w:lineRule="auto"/>
        <w:rPr>
          <w:rFonts w:ascii="Arial" w:eastAsia="Arial" w:hAnsi="Arial" w:cs="Arial"/>
          <w:color w:val="000000"/>
          <w:sz w:val="18"/>
          <w:szCs w:val="22"/>
          <w:lang w:eastAsia="en-US"/>
        </w:rPr>
      </w:pPr>
      <w:r w:rsidRPr="00C51F24">
        <w:rPr>
          <w:rFonts w:ascii="Arial" w:eastAsia="Arial" w:hAnsi="Arial" w:cs="Arial"/>
          <w:color w:val="000000"/>
          <w:sz w:val="18"/>
          <w:szCs w:val="22"/>
          <w:lang w:eastAsia="en-US"/>
        </w:rPr>
        <w:t>Versie:</w:t>
      </w:r>
      <w:r w:rsidRPr="00C51F24">
        <w:rPr>
          <w:rFonts w:ascii="Arial" w:eastAsia="Arial" w:hAnsi="Arial" w:cs="Arial"/>
          <w:color w:val="000000"/>
          <w:sz w:val="18"/>
          <w:szCs w:val="22"/>
          <w:lang w:eastAsia="en-US"/>
        </w:rPr>
        <w:tab/>
      </w:r>
      <w:r w:rsidRPr="00C51F24">
        <w:rPr>
          <w:rFonts w:ascii="Arial" w:eastAsia="Arial" w:hAnsi="Arial" w:cs="Arial"/>
          <w:color w:val="000000"/>
          <w:sz w:val="18"/>
          <w:szCs w:val="22"/>
          <w:lang w:eastAsia="en-US"/>
        </w:rPr>
        <w:tab/>
      </w:r>
      <w:r w:rsidRPr="00C51F24">
        <w:rPr>
          <w:rFonts w:ascii="Arial" w:eastAsia="Arial" w:hAnsi="Arial" w:cs="Arial"/>
          <w:color w:val="000000"/>
          <w:sz w:val="18"/>
          <w:szCs w:val="22"/>
          <w:lang w:eastAsia="en-US"/>
        </w:rPr>
        <w:tab/>
        <w:t>1.0 definitief</w:t>
      </w:r>
    </w:p>
    <w:p w14:paraId="4FF2E9A5" w14:textId="77777777" w:rsidR="00093D59" w:rsidRPr="00C51F24" w:rsidRDefault="00093D59" w:rsidP="00093D59">
      <w:pPr>
        <w:spacing w:line="360" w:lineRule="auto"/>
        <w:rPr>
          <w:rFonts w:ascii="Arial" w:eastAsia="Arial" w:hAnsi="Arial" w:cs="Arial"/>
          <w:color w:val="000000"/>
          <w:sz w:val="18"/>
          <w:szCs w:val="22"/>
          <w:lang w:eastAsia="en-US"/>
        </w:rPr>
      </w:pPr>
      <w:r w:rsidRPr="00C51F24">
        <w:rPr>
          <w:rFonts w:ascii="Arial" w:eastAsia="Arial" w:hAnsi="Arial" w:cs="Arial"/>
          <w:color w:val="000000"/>
          <w:sz w:val="18"/>
          <w:szCs w:val="22"/>
          <w:lang w:eastAsia="en-US"/>
        </w:rPr>
        <w:t>Datum:</w:t>
      </w:r>
      <w:r w:rsidRPr="00C51F24">
        <w:rPr>
          <w:rFonts w:ascii="Arial" w:eastAsia="Arial" w:hAnsi="Arial" w:cs="Arial"/>
          <w:color w:val="000000"/>
          <w:sz w:val="18"/>
          <w:szCs w:val="22"/>
          <w:lang w:eastAsia="en-US"/>
        </w:rPr>
        <w:tab/>
      </w:r>
      <w:r w:rsidRPr="00C51F24">
        <w:rPr>
          <w:rFonts w:ascii="Arial" w:eastAsia="Arial" w:hAnsi="Arial" w:cs="Arial"/>
          <w:color w:val="000000"/>
          <w:sz w:val="18"/>
          <w:szCs w:val="22"/>
          <w:lang w:eastAsia="en-US"/>
        </w:rPr>
        <w:tab/>
      </w:r>
      <w:r w:rsidRPr="00C51F24">
        <w:rPr>
          <w:rFonts w:ascii="Arial" w:eastAsia="Arial" w:hAnsi="Arial" w:cs="Arial"/>
          <w:color w:val="000000"/>
          <w:sz w:val="18"/>
          <w:szCs w:val="22"/>
          <w:lang w:eastAsia="en-US"/>
        </w:rPr>
        <w:tab/>
        <w:t>7 juli 2022</w:t>
      </w:r>
    </w:p>
    <w:p w14:paraId="34FA3736" w14:textId="77777777" w:rsidR="00093D59" w:rsidRPr="00C51F24" w:rsidRDefault="00093D59" w:rsidP="00093D59">
      <w:pPr>
        <w:spacing w:line="280" w:lineRule="atLeast"/>
        <w:rPr>
          <w:rFonts w:ascii="Arial" w:eastAsia="Arial" w:hAnsi="Arial" w:cs="Arial"/>
          <w:color w:val="000000"/>
          <w:sz w:val="18"/>
          <w:szCs w:val="22"/>
          <w:highlight w:val="yellow"/>
          <w:lang w:eastAsia="en-US"/>
        </w:rPr>
      </w:pPr>
      <w:r w:rsidRPr="00C51F24">
        <w:rPr>
          <w:rFonts w:ascii="Arial" w:eastAsia="Arial" w:hAnsi="Arial" w:cs="Arial"/>
          <w:color w:val="404040"/>
          <w:sz w:val="18"/>
          <w:szCs w:val="22"/>
          <w:highlight w:val="yellow"/>
          <w:lang w:eastAsia="en-US"/>
        </w:rPr>
        <w:br w:type="page"/>
      </w:r>
    </w:p>
    <w:p w14:paraId="7E24D36D" w14:textId="77777777" w:rsidR="00093D59" w:rsidRPr="00C51F24" w:rsidRDefault="00093D59" w:rsidP="00093D59">
      <w:pPr>
        <w:spacing w:line="360" w:lineRule="auto"/>
        <w:rPr>
          <w:rFonts w:ascii="Arial" w:eastAsia="Arial" w:hAnsi="Arial" w:cs="Arial"/>
          <w:color w:val="000000"/>
          <w:sz w:val="18"/>
          <w:szCs w:val="22"/>
          <w:lang w:eastAsia="en-US"/>
        </w:rPr>
      </w:pPr>
    </w:p>
    <w:sdt>
      <w:sdtPr>
        <w:rPr>
          <w:rFonts w:asciiTheme="minorHAnsi" w:eastAsia="Arial" w:hAnsiTheme="minorHAnsi" w:cstheme="minorHAnsi"/>
          <w:color w:val="000000"/>
          <w:sz w:val="16"/>
          <w:szCs w:val="16"/>
          <w:lang w:eastAsia="en-US"/>
        </w:rPr>
        <w:id w:val="863938911"/>
        <w:docPartObj>
          <w:docPartGallery w:val="Table of Contents"/>
          <w:docPartUnique/>
        </w:docPartObj>
      </w:sdtPr>
      <w:sdtEndPr>
        <w:rPr>
          <w:sz w:val="18"/>
        </w:rPr>
      </w:sdtEndPr>
      <w:sdtContent>
        <w:p w14:paraId="65D0015E" w14:textId="77777777" w:rsidR="00093D59" w:rsidRPr="00B842AA" w:rsidRDefault="00093D59" w:rsidP="00093D59">
          <w:pPr>
            <w:keepNext/>
            <w:keepLines/>
            <w:spacing w:before="480" w:after="200" w:line="360" w:lineRule="auto"/>
            <w:rPr>
              <w:rFonts w:asciiTheme="minorHAnsi" w:hAnsiTheme="minorHAnsi" w:cstheme="minorHAnsi"/>
              <w:b/>
              <w:bCs/>
              <w:color w:val="000000"/>
              <w:sz w:val="28"/>
              <w:szCs w:val="28"/>
              <w:lang w:eastAsia="en-US"/>
            </w:rPr>
          </w:pPr>
          <w:r w:rsidRPr="00B842AA">
            <w:rPr>
              <w:rFonts w:asciiTheme="minorHAnsi" w:hAnsiTheme="minorHAnsi" w:cstheme="minorHAnsi"/>
              <w:b/>
              <w:bCs/>
              <w:color w:val="000000"/>
              <w:sz w:val="28"/>
              <w:szCs w:val="28"/>
              <w:lang w:eastAsia="en-US"/>
            </w:rPr>
            <w:t>Inhoud</w:t>
          </w:r>
        </w:p>
        <w:bookmarkStart w:id="1" w:name="_Hlk41996175"/>
        <w:p w14:paraId="77D16E41"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r w:rsidRPr="00B842AA">
            <w:rPr>
              <w:rFonts w:asciiTheme="minorHAnsi" w:eastAsia="Arial" w:hAnsiTheme="minorHAnsi" w:cstheme="minorHAnsi"/>
              <w:b/>
              <w:color w:val="000000"/>
              <w:sz w:val="18"/>
              <w:szCs w:val="16"/>
              <w:lang w:eastAsia="en-US"/>
            </w:rPr>
            <w:fldChar w:fldCharType="begin"/>
          </w:r>
          <w:r w:rsidRPr="00B842AA">
            <w:rPr>
              <w:rFonts w:asciiTheme="minorHAnsi" w:eastAsia="Arial" w:hAnsiTheme="minorHAnsi" w:cstheme="minorHAnsi"/>
              <w:b/>
              <w:color w:val="000000"/>
              <w:sz w:val="18"/>
              <w:szCs w:val="16"/>
              <w:lang w:eastAsia="en-US"/>
            </w:rPr>
            <w:instrText xml:space="preserve"> TOC \o "1-1" \h \z \u </w:instrText>
          </w:r>
          <w:r w:rsidRPr="00B842AA">
            <w:rPr>
              <w:rFonts w:asciiTheme="minorHAnsi" w:eastAsia="Arial" w:hAnsiTheme="minorHAnsi" w:cstheme="minorHAnsi"/>
              <w:b/>
              <w:color w:val="000000"/>
              <w:sz w:val="18"/>
              <w:szCs w:val="16"/>
              <w:lang w:eastAsia="en-US"/>
            </w:rPr>
            <w:fldChar w:fldCharType="separate"/>
          </w:r>
          <w:hyperlink w:anchor="_Toc108009337" w:history="1">
            <w:r w:rsidRPr="00B842AA">
              <w:rPr>
                <w:rFonts w:asciiTheme="minorHAnsi" w:eastAsia="Arial" w:hAnsiTheme="minorHAnsi" w:cstheme="minorHAnsi"/>
                <w:b/>
                <w:noProof/>
                <w:sz w:val="18"/>
                <w:szCs w:val="16"/>
                <w:lang w:eastAsia="en-US"/>
              </w:rPr>
              <w:t>1.</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Inleidende bepalingen</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_Toc108009337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58</w:t>
            </w:r>
            <w:r w:rsidRPr="00B842AA">
              <w:rPr>
                <w:rFonts w:asciiTheme="minorHAnsi" w:eastAsia="Arial" w:hAnsiTheme="minorHAnsi" w:cstheme="minorHAnsi"/>
                <w:b/>
                <w:noProof/>
                <w:webHidden/>
                <w:sz w:val="18"/>
                <w:szCs w:val="16"/>
                <w:lang w:eastAsia="en-US"/>
              </w:rPr>
              <w:fldChar w:fldCharType="end"/>
            </w:r>
          </w:hyperlink>
        </w:p>
        <w:p w14:paraId="387F9E2A"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hyperlink w:anchor="_Toc108009338" w:history="1">
            <w:r w:rsidRPr="00B842AA">
              <w:rPr>
                <w:rFonts w:asciiTheme="minorHAnsi" w:eastAsia="Arial" w:hAnsiTheme="minorHAnsi" w:cstheme="minorHAnsi"/>
                <w:b/>
                <w:noProof/>
                <w:sz w:val="18"/>
                <w:szCs w:val="16"/>
                <w:lang w:eastAsia="en-US"/>
              </w:rPr>
              <w:t>2.</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Inzet van Professionals</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_Toc108009338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59</w:t>
            </w:r>
            <w:r w:rsidRPr="00B842AA">
              <w:rPr>
                <w:rFonts w:asciiTheme="minorHAnsi" w:eastAsia="Arial" w:hAnsiTheme="minorHAnsi" w:cstheme="minorHAnsi"/>
                <w:b/>
                <w:noProof/>
                <w:webHidden/>
                <w:sz w:val="18"/>
                <w:szCs w:val="16"/>
                <w:lang w:eastAsia="en-US"/>
              </w:rPr>
              <w:fldChar w:fldCharType="end"/>
            </w:r>
          </w:hyperlink>
        </w:p>
        <w:p w14:paraId="12E37020"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hyperlink w:anchor="_Toc108009339" w:history="1">
            <w:r w:rsidRPr="00B842AA">
              <w:rPr>
                <w:rFonts w:asciiTheme="minorHAnsi" w:eastAsia="Arial" w:hAnsiTheme="minorHAnsi" w:cstheme="minorHAnsi"/>
                <w:b/>
                <w:noProof/>
                <w:sz w:val="18"/>
                <w:szCs w:val="16"/>
                <w:lang w:eastAsia="en-US"/>
              </w:rPr>
              <w:t>3.</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Inhuurtarieven en opslagen</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_Toc108009339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63</w:t>
            </w:r>
            <w:r w:rsidRPr="00B842AA">
              <w:rPr>
                <w:rFonts w:asciiTheme="minorHAnsi" w:eastAsia="Arial" w:hAnsiTheme="minorHAnsi" w:cstheme="minorHAnsi"/>
                <w:b/>
                <w:noProof/>
                <w:webHidden/>
                <w:sz w:val="18"/>
                <w:szCs w:val="16"/>
                <w:lang w:eastAsia="en-US"/>
              </w:rPr>
              <w:fldChar w:fldCharType="end"/>
            </w:r>
          </w:hyperlink>
        </w:p>
        <w:p w14:paraId="3A513E50"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hyperlink w:anchor="_Toc108009340" w:history="1">
            <w:r w:rsidRPr="00B842AA">
              <w:rPr>
                <w:rFonts w:asciiTheme="minorHAnsi" w:eastAsia="Arial" w:hAnsiTheme="minorHAnsi" w:cstheme="minorHAnsi"/>
                <w:b/>
                <w:noProof/>
                <w:sz w:val="18"/>
                <w:szCs w:val="16"/>
                <w:lang w:eastAsia="en-US"/>
              </w:rPr>
              <w:t>4.</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Facturatie en administratie</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_Toc108009340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63</w:t>
            </w:r>
            <w:r w:rsidRPr="00B842AA">
              <w:rPr>
                <w:rFonts w:asciiTheme="minorHAnsi" w:eastAsia="Arial" w:hAnsiTheme="minorHAnsi" w:cstheme="minorHAnsi"/>
                <w:b/>
                <w:noProof/>
                <w:webHidden/>
                <w:sz w:val="18"/>
                <w:szCs w:val="16"/>
                <w:lang w:eastAsia="en-US"/>
              </w:rPr>
              <w:fldChar w:fldCharType="end"/>
            </w:r>
          </w:hyperlink>
        </w:p>
        <w:p w14:paraId="59D04FDD"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hyperlink w:anchor="_Toc108009341" w:history="1">
            <w:r w:rsidRPr="00B842AA">
              <w:rPr>
                <w:rFonts w:asciiTheme="minorHAnsi" w:eastAsia="Arial" w:hAnsiTheme="minorHAnsi" w:cstheme="minorHAnsi"/>
                <w:b/>
                <w:noProof/>
                <w:sz w:val="18"/>
                <w:szCs w:val="16"/>
                <w:lang w:eastAsia="en-US"/>
              </w:rPr>
              <w:t>5.</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Managementinformatie en communicatie</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_Toc108009341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64</w:t>
            </w:r>
            <w:r w:rsidRPr="00B842AA">
              <w:rPr>
                <w:rFonts w:asciiTheme="minorHAnsi" w:eastAsia="Arial" w:hAnsiTheme="minorHAnsi" w:cstheme="minorHAnsi"/>
                <w:b/>
                <w:noProof/>
                <w:webHidden/>
                <w:sz w:val="18"/>
                <w:szCs w:val="16"/>
                <w:lang w:eastAsia="en-US"/>
              </w:rPr>
              <w:fldChar w:fldCharType="end"/>
            </w:r>
          </w:hyperlink>
        </w:p>
        <w:p w14:paraId="2794B218" w14:textId="77777777" w:rsidR="00093D59" w:rsidRPr="00B842AA" w:rsidRDefault="00093D59" w:rsidP="00093D59">
          <w:pPr>
            <w:tabs>
              <w:tab w:val="left" w:pos="680"/>
              <w:tab w:val="right" w:pos="8777"/>
            </w:tabs>
            <w:spacing w:line="280" w:lineRule="atLeast"/>
            <w:ind w:left="680" w:right="284" w:hanging="680"/>
            <w:rPr>
              <w:rFonts w:asciiTheme="minorHAnsi" w:hAnsiTheme="minorHAnsi" w:cstheme="minorHAnsi"/>
              <w:noProof/>
            </w:rPr>
          </w:pPr>
          <w:hyperlink w:anchor="_Toc108009342" w:history="1">
            <w:r w:rsidRPr="00B842AA">
              <w:rPr>
                <w:rFonts w:asciiTheme="minorHAnsi" w:eastAsia="Arial" w:hAnsiTheme="minorHAnsi" w:cstheme="minorHAnsi"/>
                <w:b/>
                <w:noProof/>
                <w:sz w:val="18"/>
                <w:szCs w:val="16"/>
                <w:lang w:eastAsia="en-US"/>
              </w:rPr>
              <w:t>6.</w:t>
            </w:r>
            <w:r w:rsidRPr="00B842AA">
              <w:rPr>
                <w:rFonts w:asciiTheme="minorHAnsi" w:hAnsiTheme="minorHAnsi" w:cstheme="minorHAnsi"/>
                <w:noProof/>
              </w:rPr>
              <w:tab/>
            </w:r>
            <w:r w:rsidRPr="00B842AA">
              <w:rPr>
                <w:rFonts w:asciiTheme="minorHAnsi" w:eastAsia="Arial" w:hAnsiTheme="minorHAnsi" w:cstheme="minorHAnsi"/>
                <w:b/>
                <w:noProof/>
                <w:sz w:val="18"/>
                <w:szCs w:val="16"/>
                <w:lang w:eastAsia="en-US"/>
              </w:rPr>
              <w:t>Einde dienstverlening</w:t>
            </w:r>
            <w:r w:rsidRPr="00B842AA">
              <w:rPr>
                <w:rFonts w:asciiTheme="minorHAnsi" w:eastAsia="Arial" w:hAnsiTheme="minorHAnsi" w:cstheme="minorHAnsi"/>
                <w:b/>
                <w:noProof/>
                <w:webHidden/>
                <w:sz w:val="18"/>
                <w:szCs w:val="16"/>
                <w:lang w:eastAsia="en-US"/>
              </w:rPr>
              <w:tab/>
            </w:r>
            <w:r w:rsidRPr="00B842AA">
              <w:rPr>
                <w:rFonts w:asciiTheme="minorHAnsi" w:eastAsia="Arial" w:hAnsiTheme="minorHAnsi" w:cstheme="minorHAnsi"/>
                <w:b/>
                <w:noProof/>
                <w:webHidden/>
                <w:sz w:val="18"/>
                <w:szCs w:val="16"/>
                <w:lang w:eastAsia="en-US"/>
              </w:rPr>
              <w:fldChar w:fldCharType="begin"/>
            </w:r>
            <w:r w:rsidRPr="00B842AA">
              <w:rPr>
                <w:rFonts w:asciiTheme="minorHAnsi" w:eastAsia="Arial" w:hAnsiTheme="minorHAnsi" w:cstheme="minorHAnsi"/>
                <w:b/>
                <w:noProof/>
                <w:webHidden/>
                <w:sz w:val="18"/>
                <w:szCs w:val="16"/>
                <w:lang w:eastAsia="en-US"/>
              </w:rPr>
              <w:instrText xml:space="preserve"> PAGEREF _Toc108009342 \h </w:instrText>
            </w:r>
            <w:r w:rsidRPr="00B842AA">
              <w:rPr>
                <w:rFonts w:asciiTheme="minorHAnsi" w:eastAsia="Arial" w:hAnsiTheme="minorHAnsi" w:cstheme="minorHAnsi"/>
                <w:b/>
                <w:noProof/>
                <w:webHidden/>
                <w:sz w:val="18"/>
                <w:szCs w:val="16"/>
                <w:lang w:eastAsia="en-US"/>
              </w:rPr>
            </w:r>
            <w:r w:rsidRPr="00B842AA">
              <w:rPr>
                <w:rFonts w:asciiTheme="minorHAnsi" w:eastAsia="Arial" w:hAnsiTheme="minorHAnsi" w:cstheme="minorHAnsi"/>
                <w:b/>
                <w:noProof/>
                <w:webHidden/>
                <w:sz w:val="18"/>
                <w:szCs w:val="16"/>
                <w:lang w:eastAsia="en-US"/>
              </w:rPr>
              <w:fldChar w:fldCharType="separate"/>
            </w:r>
            <w:r w:rsidRPr="00B842AA">
              <w:rPr>
                <w:rFonts w:asciiTheme="minorHAnsi" w:eastAsia="Arial" w:hAnsiTheme="minorHAnsi" w:cstheme="minorHAnsi"/>
                <w:b/>
                <w:noProof/>
                <w:webHidden/>
                <w:sz w:val="18"/>
                <w:szCs w:val="16"/>
                <w:lang w:eastAsia="en-US"/>
              </w:rPr>
              <w:t>65</w:t>
            </w:r>
            <w:r w:rsidRPr="00B842AA">
              <w:rPr>
                <w:rFonts w:asciiTheme="minorHAnsi" w:eastAsia="Arial" w:hAnsiTheme="minorHAnsi" w:cstheme="minorHAnsi"/>
                <w:b/>
                <w:noProof/>
                <w:webHidden/>
                <w:sz w:val="18"/>
                <w:szCs w:val="16"/>
                <w:lang w:eastAsia="en-US"/>
              </w:rPr>
              <w:fldChar w:fldCharType="end"/>
            </w:r>
          </w:hyperlink>
        </w:p>
        <w:p w14:paraId="0E811046" w14:textId="77777777" w:rsidR="00093D59" w:rsidRPr="00B842AA" w:rsidRDefault="00093D59" w:rsidP="00093D59">
          <w:pPr>
            <w:spacing w:line="360" w:lineRule="auto"/>
            <w:rPr>
              <w:rFonts w:asciiTheme="minorHAnsi" w:eastAsia="Arial" w:hAnsiTheme="minorHAnsi" w:cstheme="minorHAnsi"/>
              <w:color w:val="000000"/>
              <w:sz w:val="18"/>
              <w:szCs w:val="16"/>
              <w:lang w:eastAsia="en-US"/>
            </w:rPr>
          </w:pPr>
          <w:r w:rsidRPr="00B842AA">
            <w:rPr>
              <w:rFonts w:asciiTheme="minorHAnsi" w:eastAsia="Arial" w:hAnsiTheme="minorHAnsi" w:cstheme="minorHAnsi"/>
              <w:b/>
              <w:color w:val="000000"/>
              <w:sz w:val="18"/>
              <w:szCs w:val="16"/>
              <w:lang w:eastAsia="en-US"/>
            </w:rPr>
            <w:fldChar w:fldCharType="end"/>
          </w:r>
        </w:p>
      </w:sdtContent>
    </w:sdt>
    <w:bookmarkEnd w:id="1" w:displacedByCustomXml="prev"/>
    <w:p w14:paraId="085A00D6" w14:textId="77777777" w:rsidR="00093D59" w:rsidRPr="00B842AA" w:rsidRDefault="00093D59" w:rsidP="00093D59">
      <w:pPr>
        <w:spacing w:line="280" w:lineRule="atLeast"/>
        <w:rPr>
          <w:rFonts w:asciiTheme="minorHAnsi" w:eastAsia="Arial" w:hAnsiTheme="minorHAnsi" w:cstheme="minorHAnsi"/>
          <w:color w:val="000000"/>
          <w:sz w:val="18"/>
          <w:szCs w:val="18"/>
          <w:lang w:eastAsia="en-US"/>
        </w:rPr>
      </w:pPr>
      <w:r w:rsidRPr="00B842AA">
        <w:rPr>
          <w:rFonts w:asciiTheme="minorHAnsi" w:eastAsia="Arial" w:hAnsiTheme="minorHAnsi" w:cstheme="minorHAnsi"/>
          <w:color w:val="404040"/>
          <w:sz w:val="18"/>
          <w:szCs w:val="18"/>
          <w:lang w:eastAsia="en-US"/>
        </w:rPr>
        <w:br w:type="page"/>
      </w:r>
    </w:p>
    <w:p w14:paraId="7FDEB614" w14:textId="77777777" w:rsidR="00093D59" w:rsidRPr="00C96127" w:rsidRDefault="00093D59" w:rsidP="00093D59">
      <w:pPr>
        <w:pStyle w:val="Lijstalinea"/>
        <w:keepNext/>
        <w:keepLines/>
        <w:numPr>
          <w:ilvl w:val="3"/>
          <w:numId w:val="2"/>
        </w:numPr>
        <w:tabs>
          <w:tab w:val="num" w:pos="822"/>
        </w:tabs>
        <w:spacing w:before="300" w:after="200" w:line="280" w:lineRule="atLeast"/>
        <w:ind w:hanging="3021"/>
        <w:outlineLvl w:val="0"/>
        <w:rPr>
          <w:rFonts w:asciiTheme="minorHAnsi" w:hAnsiTheme="minorHAnsi" w:cstheme="minorHAnsi"/>
          <w:b/>
          <w:color w:val="404040"/>
          <w:sz w:val="20"/>
          <w:szCs w:val="20"/>
          <w:lang w:eastAsia="en-US"/>
        </w:rPr>
      </w:pPr>
      <w:bookmarkStart w:id="2" w:name="_Toc108009337"/>
      <w:r>
        <w:rPr>
          <w:rFonts w:ascii="Arial" w:hAnsi="Arial"/>
          <w:b/>
          <w:bCs/>
          <w:color w:val="404040"/>
          <w:sz w:val="28"/>
          <w:szCs w:val="28"/>
          <w:lang w:eastAsia="en-US"/>
        </w:rPr>
        <w:lastRenderedPageBreak/>
        <w:t xml:space="preserve"> </w:t>
      </w:r>
      <w:r w:rsidRPr="00C96127">
        <w:rPr>
          <w:rFonts w:asciiTheme="minorHAnsi" w:hAnsiTheme="minorHAnsi" w:cstheme="minorHAnsi"/>
          <w:b/>
          <w:color w:val="404040"/>
          <w:sz w:val="20"/>
          <w:szCs w:val="20"/>
          <w:lang w:eastAsia="en-US"/>
        </w:rPr>
        <w:t>Inleidende bepalingen</w:t>
      </w:r>
      <w:bookmarkEnd w:id="2"/>
    </w:p>
    <w:tbl>
      <w:tblPr>
        <w:tblStyle w:val="Tabelraster2"/>
        <w:tblW w:w="9019" w:type="dxa"/>
        <w:tblInd w:w="48" w:type="dxa"/>
        <w:tblLook w:val="04A0" w:firstRow="1" w:lastRow="0" w:firstColumn="1" w:lastColumn="0" w:noHBand="0" w:noVBand="1"/>
      </w:tblPr>
      <w:tblGrid>
        <w:gridCol w:w="940"/>
        <w:gridCol w:w="8079"/>
      </w:tblGrid>
      <w:tr w:rsidR="00093D59" w:rsidRPr="00C96127" w14:paraId="6C902FED" w14:textId="77777777" w:rsidTr="00671F44">
        <w:tc>
          <w:tcPr>
            <w:tcW w:w="9019" w:type="dxa"/>
            <w:gridSpan w:val="2"/>
            <w:shd w:val="clear" w:color="auto" w:fill="BFBFBF" w:themeFill="background1" w:themeFillShade="BF"/>
          </w:tcPr>
          <w:p w14:paraId="1DFC2124"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Eisen aan de dienstverlening</w:t>
            </w:r>
          </w:p>
        </w:tc>
      </w:tr>
      <w:tr w:rsidR="00093D59" w:rsidRPr="00C96127" w14:paraId="7AD29E8F" w14:textId="77777777" w:rsidTr="00671F44">
        <w:tc>
          <w:tcPr>
            <w:tcW w:w="940" w:type="dxa"/>
          </w:tcPr>
          <w:p w14:paraId="728B8CB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w:t>
            </w:r>
          </w:p>
        </w:tc>
        <w:tc>
          <w:tcPr>
            <w:tcW w:w="8079" w:type="dxa"/>
          </w:tcPr>
          <w:p w14:paraId="6EA2E90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Fysieke aanwezigheid op locatie, indien noodzakelijk/relevant, vindt plaats binnen de kaders die de SVB daarvoor heeft opgesteld.</w:t>
            </w:r>
          </w:p>
        </w:tc>
      </w:tr>
      <w:tr w:rsidR="00093D59" w:rsidRPr="00C96127" w14:paraId="6D8E0242" w14:textId="77777777" w:rsidTr="00671F44">
        <w:tc>
          <w:tcPr>
            <w:tcW w:w="940" w:type="dxa"/>
          </w:tcPr>
          <w:p w14:paraId="7D19DF3D"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1.2</w:t>
            </w:r>
          </w:p>
        </w:tc>
        <w:tc>
          <w:tcPr>
            <w:tcW w:w="8079" w:type="dxa"/>
          </w:tcPr>
          <w:p w14:paraId="64961AC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heeft nadrukkelijk niet voor een dynamisch aankoopsysteem (DAS) gekozen, wegens overwegingen omtrent recht- en doelmatigheid. Het staat Opdrachtnemer nadrukkelijk vrij de eigen wervings- en selectiekanalen in te richten, zo lang dit niet met een DAS gebeurt.</w:t>
            </w:r>
          </w:p>
        </w:tc>
      </w:tr>
      <w:tr w:rsidR="00093D59" w:rsidRPr="00C96127" w14:paraId="24A596A7" w14:textId="77777777" w:rsidTr="00671F44">
        <w:tc>
          <w:tcPr>
            <w:tcW w:w="940" w:type="dxa"/>
          </w:tcPr>
          <w:p w14:paraId="7BF9802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1.3</w:t>
            </w:r>
          </w:p>
        </w:tc>
        <w:tc>
          <w:tcPr>
            <w:tcW w:w="8079" w:type="dxa"/>
          </w:tcPr>
          <w:p w14:paraId="2DB5706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In verband met de vrijwaring van de inlenersaansprakelijkheid en afdracht van sociale premies werkt Opdrachtnemer met G-rekeningen. Opdrachtnemer maakt minimaal 55% van het factuurbedrag over op de G-rekening van de Toeleverancier waar de Gedetacheerde in loondienst is. Indien Opdrachtnemer of de Toeleverancier beschikt over een registratie in het register van Stichting Normering arbeid is werken met een G-rekening niet noodzakelijk of stort men 25% van het factuurbedrag inclusief BTW op de G-rekening van de Toeleverancier.</w:t>
            </w:r>
          </w:p>
        </w:tc>
      </w:tr>
      <w:tr w:rsidR="00093D59" w:rsidRPr="00C96127" w14:paraId="4D405F1F" w14:textId="77777777" w:rsidTr="00671F44">
        <w:tc>
          <w:tcPr>
            <w:tcW w:w="940" w:type="dxa"/>
          </w:tcPr>
          <w:p w14:paraId="7F9154D6"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1.4</w:t>
            </w:r>
          </w:p>
        </w:tc>
        <w:tc>
          <w:tcPr>
            <w:tcW w:w="8079" w:type="dxa"/>
          </w:tcPr>
          <w:p w14:paraId="0570A39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dient alle operationele vraagstukken rondom de inzet van Professionals te beantwoorden en te regelen. Dit betekent onder meer dat Opdrachtnemer Behoeftestellers, Professionals, Toeleveranciers op het tijdig uitvoeren van activiteiten attendeert zoals het indien van uren, het goedkeuren van uren, het tekenen van Nadere overeenkomsten, het aanleveren van documenten, et cetera én dit proces bewaakt.</w:t>
            </w:r>
          </w:p>
        </w:tc>
      </w:tr>
      <w:tr w:rsidR="00093D59" w:rsidRPr="00C96127" w14:paraId="7E7884A0" w14:textId="77777777" w:rsidTr="00671F44">
        <w:tc>
          <w:tcPr>
            <w:tcW w:w="940" w:type="dxa"/>
          </w:tcPr>
          <w:p w14:paraId="398E19D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1.5</w:t>
            </w:r>
          </w:p>
        </w:tc>
        <w:tc>
          <w:tcPr>
            <w:tcW w:w="8079" w:type="dxa"/>
          </w:tcPr>
          <w:p w14:paraId="1B82A820" w14:textId="77777777" w:rsidR="00093D59" w:rsidRPr="00C96127" w:rsidRDefault="00093D59" w:rsidP="00671F44">
            <w:pPr>
              <w:rPr>
                <w:rFonts w:asciiTheme="minorHAnsi" w:hAnsiTheme="minorHAnsi" w:cstheme="minorBidi"/>
                <w:color w:val="000000"/>
                <w:sz w:val="20"/>
                <w:szCs w:val="20"/>
                <w:lang w:eastAsia="en-US"/>
              </w:rPr>
            </w:pPr>
            <w:r w:rsidRPr="118F7A88">
              <w:rPr>
                <w:rFonts w:asciiTheme="minorHAnsi" w:hAnsiTheme="minorHAnsi" w:cstheme="minorBidi"/>
                <w:color w:val="000000" w:themeColor="text1"/>
                <w:sz w:val="20"/>
                <w:szCs w:val="20"/>
                <w:lang w:eastAsia="en-US"/>
              </w:rPr>
              <w:t>Opdrachtnemer zorgt voor continuïteit van de Dienstverlening, waarbij minimaal één vast aanspreekpunt beschikbaar is. Indien hij/zij ziek is, dient hij/zij direct vervangen te worden (vervangbaar te zijn).</w:t>
            </w:r>
          </w:p>
        </w:tc>
      </w:tr>
      <w:tr w:rsidR="00093D59" w:rsidRPr="00C96127" w14:paraId="1DAEB85D" w14:textId="77777777" w:rsidTr="00671F44">
        <w:tc>
          <w:tcPr>
            <w:tcW w:w="940" w:type="dxa"/>
          </w:tcPr>
          <w:p w14:paraId="7084E66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1.6</w:t>
            </w:r>
          </w:p>
        </w:tc>
        <w:tc>
          <w:tcPr>
            <w:tcW w:w="8079" w:type="dxa"/>
          </w:tcPr>
          <w:p w14:paraId="35872BF9" w14:textId="77777777" w:rsidR="00093D59" w:rsidRPr="00C96127" w:rsidRDefault="00093D59" w:rsidP="00671F44">
            <w:pPr>
              <w:rPr>
                <w:rFonts w:asciiTheme="minorHAnsi" w:hAnsiTheme="minorHAnsi" w:cstheme="minorBidi"/>
                <w:color w:val="000000"/>
                <w:sz w:val="20"/>
                <w:szCs w:val="20"/>
                <w:lang w:eastAsia="en-US"/>
              </w:rPr>
            </w:pPr>
            <w:r w:rsidRPr="118F7A88">
              <w:rPr>
                <w:rFonts w:asciiTheme="minorHAnsi" w:hAnsiTheme="minorHAnsi" w:cstheme="minorBidi"/>
                <w:color w:val="000000" w:themeColor="text1"/>
                <w:sz w:val="20"/>
                <w:szCs w:val="20"/>
                <w:lang w:eastAsia="en-US"/>
              </w:rPr>
              <w:t>Opdrachtnemer is in staat om minimaal te voorzien in de gehele scope van functieprofielen, digitaal beschreven op het intranet van de SVB.</w:t>
            </w:r>
          </w:p>
        </w:tc>
      </w:tr>
      <w:tr w:rsidR="00093D59" w:rsidRPr="00C96127" w14:paraId="00383A43" w14:textId="77777777" w:rsidTr="00671F44">
        <w:tc>
          <w:tcPr>
            <w:tcW w:w="9019" w:type="dxa"/>
            <w:gridSpan w:val="2"/>
            <w:shd w:val="clear" w:color="auto" w:fill="BFBFBF" w:themeFill="background1" w:themeFillShade="BF"/>
          </w:tcPr>
          <w:p w14:paraId="52E39782"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Eisen aan de organisatie</w:t>
            </w:r>
          </w:p>
        </w:tc>
      </w:tr>
      <w:tr w:rsidR="00093D59" w:rsidRPr="00C96127" w14:paraId="67611DE2" w14:textId="77777777" w:rsidTr="00671F44">
        <w:tc>
          <w:tcPr>
            <w:tcW w:w="940" w:type="dxa"/>
          </w:tcPr>
          <w:p w14:paraId="081FBC4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1.7</w:t>
            </w:r>
          </w:p>
        </w:tc>
        <w:tc>
          <w:tcPr>
            <w:tcW w:w="8079" w:type="dxa"/>
          </w:tcPr>
          <w:p w14:paraId="4486185A"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is opgenomen/ heeft zich geregistreerd in het WAADI-register.</w:t>
            </w:r>
          </w:p>
        </w:tc>
      </w:tr>
      <w:tr w:rsidR="00093D59" w:rsidRPr="00C96127" w14:paraId="0CA51C13" w14:textId="77777777" w:rsidTr="00671F44">
        <w:tc>
          <w:tcPr>
            <w:tcW w:w="940" w:type="dxa"/>
          </w:tcPr>
          <w:p w14:paraId="13C458EC"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1.8</w:t>
            </w:r>
          </w:p>
        </w:tc>
        <w:tc>
          <w:tcPr>
            <w:tcW w:w="8079" w:type="dxa"/>
          </w:tcPr>
          <w:p w14:paraId="6E9405D6" w14:textId="77777777" w:rsidR="00093D59" w:rsidRPr="00C96127" w:rsidRDefault="00093D59" w:rsidP="00671F44">
            <w:pPr>
              <w:rPr>
                <w:rFonts w:asciiTheme="minorHAnsi" w:hAnsiTheme="minorHAnsi" w:cstheme="minorBidi"/>
                <w:color w:val="000000"/>
                <w:sz w:val="20"/>
                <w:szCs w:val="20"/>
                <w:lang w:eastAsia="en-US"/>
              </w:rPr>
            </w:pPr>
            <w:r w:rsidRPr="118F7A88">
              <w:rPr>
                <w:rFonts w:asciiTheme="minorHAnsi" w:hAnsiTheme="minorHAnsi" w:cstheme="minorBidi"/>
                <w:color w:val="000000" w:themeColor="text1"/>
                <w:sz w:val="20"/>
                <w:szCs w:val="20"/>
                <w:lang w:eastAsia="en-US"/>
              </w:rPr>
              <w:t>Inschrijver voldoet aan de NEN 4400-1 of de NEN 4400-2 norm en is opgenomen in het register van de Stichting Normering Arbeid (SNA), of kan middels een accountantsverklaring aantonen dat:</w:t>
            </w:r>
          </w:p>
          <w:p w14:paraId="3FB0D41C"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1) Alle aan loonbelasting onderworpen loonbestanddelen juist, tijdig en volledig zijn verantwoord in de loonadministratie en dat de verschuldigde loonbelasting en sociale premies tijdig, juist en volledig zijn afgedragen aan de Belastingdienst;</w:t>
            </w:r>
          </w:p>
          <w:p w14:paraId="7DC60944"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 De verschuldigde omzet-, loonbelasting en sociale premies tijdig, juist en volledig zijn afgedragen aan de Belastingdienst.</w:t>
            </w:r>
          </w:p>
          <w:p w14:paraId="315E606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De accountantsverklaring dient Inschrijver te laten opstellen en waarmerken door een registeraccountant of een bevoegd accountant- administratieconsulent (artikel 2:393 lid 1 BW) of een gelijkwaardige persoon of instantie.</w:t>
            </w:r>
          </w:p>
        </w:tc>
      </w:tr>
      <w:tr w:rsidR="00093D59" w:rsidRPr="00C96127" w14:paraId="72917633" w14:textId="77777777" w:rsidTr="00671F44">
        <w:tc>
          <w:tcPr>
            <w:tcW w:w="940" w:type="dxa"/>
          </w:tcPr>
          <w:p w14:paraId="3532B16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1.9</w:t>
            </w:r>
          </w:p>
        </w:tc>
        <w:tc>
          <w:tcPr>
            <w:tcW w:w="8079" w:type="dxa"/>
            <w:shd w:val="clear" w:color="auto" w:fill="auto"/>
          </w:tcPr>
          <w:p w14:paraId="74CCDEEF"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is in staat om Professionals te leveren op alle locaties van Opdrachtgever verspreid door Nederland.</w:t>
            </w:r>
          </w:p>
        </w:tc>
      </w:tr>
      <w:tr w:rsidR="00093D59" w:rsidRPr="00C96127" w14:paraId="02827462" w14:textId="77777777" w:rsidTr="00671F44">
        <w:tc>
          <w:tcPr>
            <w:tcW w:w="940" w:type="dxa"/>
          </w:tcPr>
          <w:p w14:paraId="51707AA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1.10</w:t>
            </w:r>
          </w:p>
        </w:tc>
        <w:tc>
          <w:tcPr>
            <w:tcW w:w="8079" w:type="dxa"/>
          </w:tcPr>
          <w:p w14:paraId="631D9FA5"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beschikt over een klachtenprocedure en maakt deze op verzoek van Opdrachtgever inzichtelijk.</w:t>
            </w:r>
          </w:p>
        </w:tc>
      </w:tr>
      <w:tr w:rsidR="00093D59" w:rsidRPr="00C96127" w14:paraId="341D049A" w14:textId="77777777" w:rsidTr="00671F44">
        <w:tc>
          <w:tcPr>
            <w:tcW w:w="940" w:type="dxa"/>
          </w:tcPr>
          <w:p w14:paraId="61B7753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1.11</w:t>
            </w:r>
          </w:p>
        </w:tc>
        <w:tc>
          <w:tcPr>
            <w:tcW w:w="8079" w:type="dxa"/>
          </w:tcPr>
          <w:p w14:paraId="5619BAB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garandeert dat wijzigingen in de eigendomsstructuur van Opdrachtnemer altijd schriftelijk aan Opdrachtgever worden gemeld. Opdrachtnemer informeert Opdrachtgever tijdig over ontwikkelingen binnen de eigen organisatie die van belang zijn voor de opdrachtgever. Denk aan reorganisaties, fusies, overnamen, impact wettelijke maatregelen en dergelijke.</w:t>
            </w:r>
          </w:p>
        </w:tc>
      </w:tr>
      <w:tr w:rsidR="00093D59" w:rsidRPr="00C96127" w14:paraId="2480AD0A" w14:textId="77777777" w:rsidTr="00671F44">
        <w:tc>
          <w:tcPr>
            <w:tcW w:w="940" w:type="dxa"/>
          </w:tcPr>
          <w:p w14:paraId="58466707"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1.12</w:t>
            </w:r>
          </w:p>
        </w:tc>
        <w:tc>
          <w:tcPr>
            <w:tcW w:w="8079" w:type="dxa"/>
          </w:tcPr>
          <w:p w14:paraId="1FEB64A4"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zal conform de Handleiding </w:t>
            </w:r>
            <w:proofErr w:type="spellStart"/>
            <w:r w:rsidRPr="00C96127">
              <w:rPr>
                <w:rFonts w:asciiTheme="minorHAnsi" w:hAnsiTheme="minorHAnsi" w:cstheme="minorHAnsi"/>
                <w:color w:val="000000"/>
                <w:sz w:val="20"/>
                <w:szCs w:val="20"/>
                <w:lang w:eastAsia="en-US"/>
              </w:rPr>
              <w:t>Social</w:t>
            </w:r>
            <w:proofErr w:type="spellEnd"/>
            <w:r w:rsidRPr="00C96127">
              <w:rPr>
                <w:rFonts w:asciiTheme="minorHAnsi" w:hAnsiTheme="minorHAnsi" w:cstheme="minorHAnsi"/>
                <w:color w:val="000000"/>
                <w:sz w:val="20"/>
                <w:szCs w:val="20"/>
                <w:lang w:eastAsia="en-US"/>
              </w:rPr>
              <w:t xml:space="preserve"> Return van de SVB (paragraaf 5.6 van dit Beschrijvend document en Bijlage J) invulling geven aan de </w:t>
            </w:r>
            <w:proofErr w:type="spellStart"/>
            <w:r w:rsidRPr="00C96127">
              <w:rPr>
                <w:rFonts w:asciiTheme="minorHAnsi" w:hAnsiTheme="minorHAnsi" w:cstheme="minorHAnsi"/>
                <w:color w:val="000000"/>
                <w:sz w:val="20"/>
                <w:szCs w:val="20"/>
                <w:lang w:eastAsia="en-US"/>
              </w:rPr>
              <w:t>Social</w:t>
            </w:r>
            <w:proofErr w:type="spellEnd"/>
            <w:r w:rsidRPr="00C96127">
              <w:rPr>
                <w:rFonts w:asciiTheme="minorHAnsi" w:hAnsiTheme="minorHAnsi" w:cstheme="minorHAnsi"/>
                <w:color w:val="000000"/>
                <w:sz w:val="20"/>
                <w:szCs w:val="20"/>
                <w:lang w:eastAsia="en-US"/>
              </w:rPr>
              <w:t xml:space="preserve"> Return verplichting door ten minste 5% van de waarde van de Opdracht berekend over de omzet van Opdrachtnemer uit Search- en </w:t>
            </w:r>
            <w:proofErr w:type="spellStart"/>
            <w:r w:rsidRPr="00C96127">
              <w:rPr>
                <w:rFonts w:asciiTheme="minorHAnsi" w:hAnsiTheme="minorHAnsi" w:cstheme="minorHAnsi"/>
                <w:color w:val="000000"/>
                <w:sz w:val="20"/>
                <w:szCs w:val="20"/>
                <w:lang w:eastAsia="en-US"/>
              </w:rPr>
              <w:t>Contracting</w:t>
            </w:r>
            <w:proofErr w:type="spellEnd"/>
            <w:r w:rsidRPr="00C96127">
              <w:rPr>
                <w:rFonts w:asciiTheme="minorHAnsi" w:hAnsiTheme="minorHAnsi" w:cstheme="minorHAnsi"/>
                <w:color w:val="000000"/>
                <w:sz w:val="20"/>
                <w:szCs w:val="20"/>
                <w:lang w:eastAsia="en-US"/>
              </w:rPr>
              <w:t xml:space="preserve"> Fee te besteden aan het realiseren van </w:t>
            </w:r>
            <w:proofErr w:type="spellStart"/>
            <w:r w:rsidRPr="00C96127">
              <w:rPr>
                <w:rFonts w:asciiTheme="minorHAnsi" w:hAnsiTheme="minorHAnsi" w:cstheme="minorHAnsi"/>
                <w:color w:val="000000"/>
                <w:sz w:val="20"/>
                <w:szCs w:val="20"/>
                <w:lang w:eastAsia="en-US"/>
              </w:rPr>
              <w:t>Social</w:t>
            </w:r>
            <w:proofErr w:type="spellEnd"/>
            <w:r w:rsidRPr="00C96127">
              <w:rPr>
                <w:rFonts w:asciiTheme="minorHAnsi" w:hAnsiTheme="minorHAnsi" w:cstheme="minorHAnsi"/>
                <w:color w:val="000000"/>
                <w:sz w:val="20"/>
                <w:szCs w:val="20"/>
                <w:lang w:eastAsia="en-US"/>
              </w:rPr>
              <w:t xml:space="preserve"> Return in het bijzonder door dit te doen door het direct en indirect stimuleren van arbeidsparticipatie voor mensen met een afstand tot die arbeidsmarkt.</w:t>
            </w:r>
          </w:p>
        </w:tc>
      </w:tr>
      <w:tr w:rsidR="00093D59" w:rsidRPr="00C96127" w14:paraId="48BCE6A0" w14:textId="77777777" w:rsidTr="00671F44">
        <w:tc>
          <w:tcPr>
            <w:tcW w:w="9019" w:type="dxa"/>
            <w:gridSpan w:val="2"/>
            <w:shd w:val="clear" w:color="auto" w:fill="BFBFBF" w:themeFill="background1" w:themeFillShade="BF"/>
          </w:tcPr>
          <w:p w14:paraId="777B1AB7"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Implementatie en migratie</w:t>
            </w:r>
          </w:p>
        </w:tc>
      </w:tr>
      <w:tr w:rsidR="00093D59" w:rsidRPr="00C96127" w14:paraId="59F2EC67" w14:textId="77777777" w:rsidTr="00671F44">
        <w:tc>
          <w:tcPr>
            <w:tcW w:w="940" w:type="dxa"/>
          </w:tcPr>
          <w:p w14:paraId="11E8639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1.12</w:t>
            </w:r>
          </w:p>
        </w:tc>
        <w:tc>
          <w:tcPr>
            <w:tcW w:w="8079" w:type="dxa"/>
          </w:tcPr>
          <w:p w14:paraId="1B424F8F"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Om de implementatie in goede banen te leiden, stelt Opdrachtnemer na het sluiten van de Raamovereenkomst een implementatiemanager aan die integraal verantwoordelijk is voor alle activiteiten die tijdens de implementatieperiode plaatsvinden. De implementatiemanager is voldoende competent en heeft ervaring met het implementeren van soortgelijke contracten. </w:t>
            </w:r>
          </w:p>
        </w:tc>
      </w:tr>
      <w:tr w:rsidR="00093D59" w:rsidRPr="00C96127" w14:paraId="0ED073A2" w14:textId="77777777" w:rsidTr="00671F44">
        <w:tc>
          <w:tcPr>
            <w:tcW w:w="940" w:type="dxa"/>
          </w:tcPr>
          <w:p w14:paraId="576401E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1.13</w:t>
            </w:r>
          </w:p>
        </w:tc>
        <w:tc>
          <w:tcPr>
            <w:tcW w:w="8079" w:type="dxa"/>
          </w:tcPr>
          <w:p w14:paraId="32A92C7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dient een implementatieplan op te stellen en deze aan Opdrachtgever voor te leggen binnen twee weken na de definitieve gunning. Dit implementatieplan bevat minimaal de volgende elementen:</w:t>
            </w:r>
          </w:p>
          <w:p w14:paraId="1F1BCA9E"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Implementatieteam (samenstelling, activiteiten en verantwoordelijkheden);</w:t>
            </w:r>
          </w:p>
          <w:p w14:paraId="0838CCC5"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Stuurgroep Implementatie (samenstelling, activiteiten en verantwoordelijkheden);</w:t>
            </w:r>
          </w:p>
          <w:p w14:paraId="06144BFB"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Stakeholders (intern en extern);</w:t>
            </w:r>
          </w:p>
          <w:p w14:paraId="53B38851"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Aanpak inclusief de transitie van Professionals en koppeling van systemen;</w:t>
            </w:r>
          </w:p>
          <w:p w14:paraId="298164BE"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Planning met mijlpalen;</w:t>
            </w:r>
          </w:p>
          <w:p w14:paraId="64029447"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Risico’s en beheersmaatregelen.</w:t>
            </w:r>
          </w:p>
          <w:p w14:paraId="51FF5E07"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Opdrachtgever dient akkoord te gaan met dit implementatieplan voor start van de implementatie. </w:t>
            </w:r>
          </w:p>
          <w:p w14:paraId="4CC72482" w14:textId="77777777" w:rsidR="00093D59" w:rsidRPr="00C96127" w:rsidRDefault="00093D59" w:rsidP="00671F44">
            <w:pPr>
              <w:jc w:val="both"/>
              <w:rPr>
                <w:rFonts w:asciiTheme="minorHAnsi" w:hAnsiTheme="minorHAnsi" w:cstheme="minorHAnsi"/>
                <w:color w:val="000000"/>
                <w:sz w:val="20"/>
                <w:szCs w:val="20"/>
                <w:lang w:eastAsia="en-US"/>
              </w:rPr>
            </w:pPr>
          </w:p>
        </w:tc>
      </w:tr>
      <w:tr w:rsidR="00093D59" w:rsidRPr="00C96127" w14:paraId="6666912A" w14:textId="77777777" w:rsidTr="00671F44">
        <w:tc>
          <w:tcPr>
            <w:tcW w:w="940" w:type="dxa"/>
          </w:tcPr>
          <w:p w14:paraId="6DF0D09C"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1.14</w:t>
            </w:r>
          </w:p>
        </w:tc>
        <w:tc>
          <w:tcPr>
            <w:tcW w:w="8079" w:type="dxa"/>
          </w:tcPr>
          <w:p w14:paraId="4A7FEACE"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draagt vanaf de start van zijn opdracht zorg voor de continuïteit van het inhuurproces. Met de huidige Opdrachtnemer zijn hierover nadere afspraken overeengekomen. Hierin is afgesproken dat na definitieve gunning de huidige leverancier zorgt voor:</w:t>
            </w:r>
          </w:p>
          <w:p w14:paraId="285FBDAD"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a. het informeren van Toeleveranciers wie de nieuwe Opdrachtnemer wordt en dat zij zullen stoppen met hun dienstverlening voor Opdrachtgever;</w:t>
            </w:r>
          </w:p>
          <w:p w14:paraId="7BFC4B5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b. het beschikbaar stellen van een migratielijst voor de nieuwe Opdrachtnemer;</w:t>
            </w:r>
          </w:p>
          <w:p w14:paraId="18E36356"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c. het beschikbaar stellen van een lijst met contactgegevens van Toeleveranciers.</w:t>
            </w:r>
          </w:p>
        </w:tc>
      </w:tr>
      <w:tr w:rsidR="00093D59" w:rsidRPr="00C96127" w14:paraId="7B442985" w14:textId="77777777" w:rsidTr="00671F44">
        <w:tc>
          <w:tcPr>
            <w:tcW w:w="940" w:type="dxa"/>
          </w:tcPr>
          <w:p w14:paraId="07DBD79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1.15</w:t>
            </w:r>
          </w:p>
        </w:tc>
        <w:tc>
          <w:tcPr>
            <w:tcW w:w="8079" w:type="dxa"/>
          </w:tcPr>
          <w:p w14:paraId="17E9B151"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kiest bij deze Raamovereenkomst voor het overzetten (transitie) van de huidige populatie Professionals naar Opdrachtnemer. Om dit proces effectief te laten verlopen maakt Opdrachtnemer bij aanvang van de implementatie een analyse van de verschillen tussen de nieuwe en huidige voorwaarden die worden overeengekomen met Toeleveranciers bij de inzet van een Professional.</w:t>
            </w:r>
          </w:p>
        </w:tc>
      </w:tr>
    </w:tbl>
    <w:p w14:paraId="00F9BCE5" w14:textId="77777777" w:rsidR="00093D59" w:rsidRPr="00C96127" w:rsidRDefault="00093D59" w:rsidP="00093D59">
      <w:pPr>
        <w:pStyle w:val="Lijstalinea"/>
        <w:keepNext/>
        <w:keepLines/>
        <w:numPr>
          <w:ilvl w:val="0"/>
          <w:numId w:val="6"/>
        </w:numPr>
        <w:tabs>
          <w:tab w:val="num" w:pos="822"/>
        </w:tabs>
        <w:spacing w:before="300" w:after="200" w:line="280" w:lineRule="atLeast"/>
        <w:outlineLvl w:val="0"/>
        <w:rPr>
          <w:rFonts w:asciiTheme="minorHAnsi" w:hAnsiTheme="minorHAnsi" w:cstheme="minorHAnsi"/>
          <w:b/>
          <w:color w:val="404040"/>
          <w:sz w:val="20"/>
          <w:szCs w:val="20"/>
          <w:lang w:eastAsia="en-US"/>
        </w:rPr>
      </w:pPr>
      <w:bookmarkStart w:id="3" w:name="_Toc108009338"/>
      <w:r w:rsidRPr="00C96127">
        <w:rPr>
          <w:rFonts w:asciiTheme="minorHAnsi" w:hAnsiTheme="minorHAnsi" w:cstheme="minorHAnsi"/>
          <w:b/>
          <w:color w:val="404040" w:themeColor="text1" w:themeTint="BF"/>
          <w:sz w:val="20"/>
          <w:szCs w:val="20"/>
          <w:lang w:eastAsia="en-US"/>
        </w:rPr>
        <w:t>Inzet van Professionals</w:t>
      </w:r>
      <w:bookmarkEnd w:id="3"/>
    </w:p>
    <w:tbl>
      <w:tblPr>
        <w:tblStyle w:val="Tabelraster2"/>
        <w:tblW w:w="9019" w:type="dxa"/>
        <w:tblInd w:w="48" w:type="dxa"/>
        <w:tblLook w:val="04A0" w:firstRow="1" w:lastRow="0" w:firstColumn="1" w:lastColumn="0" w:noHBand="0" w:noVBand="1"/>
      </w:tblPr>
      <w:tblGrid>
        <w:gridCol w:w="940"/>
        <w:gridCol w:w="8079"/>
      </w:tblGrid>
      <w:tr w:rsidR="00093D59" w:rsidRPr="00C96127" w14:paraId="5D51C631" w14:textId="77777777" w:rsidTr="00671F44">
        <w:tc>
          <w:tcPr>
            <w:tcW w:w="9019" w:type="dxa"/>
            <w:gridSpan w:val="2"/>
            <w:shd w:val="clear" w:color="auto" w:fill="BFBFBF" w:themeFill="background1" w:themeFillShade="BF"/>
          </w:tcPr>
          <w:p w14:paraId="07D04E20"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Algemene eisen</w:t>
            </w:r>
          </w:p>
        </w:tc>
      </w:tr>
      <w:tr w:rsidR="00093D59" w:rsidRPr="00C96127" w14:paraId="02984AEA" w14:textId="77777777" w:rsidTr="00671F44">
        <w:tc>
          <w:tcPr>
            <w:tcW w:w="940" w:type="dxa"/>
          </w:tcPr>
          <w:p w14:paraId="252D1D5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w:t>
            </w:r>
          </w:p>
        </w:tc>
        <w:tc>
          <w:tcPr>
            <w:tcW w:w="8079" w:type="dxa"/>
          </w:tcPr>
          <w:p w14:paraId="4ECBFC3B" w14:textId="77777777" w:rsidR="00093D59" w:rsidRPr="00C96127" w:rsidRDefault="00093D59" w:rsidP="00671F44">
            <w:pPr>
              <w:rPr>
                <w:rFonts w:asciiTheme="minorHAnsi" w:hAnsiTheme="minorHAnsi" w:cstheme="minorBidi"/>
                <w:color w:val="000000"/>
                <w:sz w:val="20"/>
                <w:szCs w:val="20"/>
                <w:lang w:eastAsia="en-US"/>
              </w:rPr>
            </w:pPr>
            <w:r w:rsidRPr="118F7A88">
              <w:rPr>
                <w:rFonts w:asciiTheme="minorHAnsi" w:hAnsiTheme="minorHAnsi" w:cstheme="minorBidi"/>
                <w:color w:val="000000" w:themeColor="text1"/>
                <w:sz w:val="20"/>
                <w:szCs w:val="20"/>
                <w:lang w:eastAsia="en-US"/>
              </w:rPr>
              <w:t xml:space="preserve">Opdrachtgever stelt het ter hand gestelde model Nadere </w:t>
            </w:r>
            <w:r>
              <w:rPr>
                <w:rFonts w:asciiTheme="minorHAnsi" w:hAnsiTheme="minorHAnsi" w:cstheme="minorBidi"/>
                <w:color w:val="000000" w:themeColor="text1"/>
                <w:sz w:val="20"/>
                <w:szCs w:val="20"/>
                <w:lang w:eastAsia="en-US"/>
              </w:rPr>
              <w:t>O</w:t>
            </w:r>
            <w:r w:rsidRPr="118F7A88">
              <w:rPr>
                <w:rFonts w:asciiTheme="minorHAnsi" w:hAnsiTheme="minorHAnsi" w:cstheme="minorBidi"/>
                <w:color w:val="000000" w:themeColor="text1"/>
                <w:sz w:val="20"/>
                <w:szCs w:val="20"/>
                <w:lang w:eastAsia="en-US"/>
              </w:rPr>
              <w:t>vereenkomst (Bijlage</w:t>
            </w:r>
            <w:r>
              <w:rPr>
                <w:rFonts w:asciiTheme="minorHAnsi" w:hAnsiTheme="minorHAnsi" w:cstheme="minorBidi"/>
                <w:color w:val="000000" w:themeColor="text1"/>
                <w:sz w:val="20"/>
                <w:szCs w:val="20"/>
                <w:lang w:eastAsia="en-US"/>
              </w:rPr>
              <w:t xml:space="preserve"> N</w:t>
            </w:r>
            <w:r w:rsidRPr="118F7A88">
              <w:rPr>
                <w:rFonts w:asciiTheme="minorHAnsi" w:hAnsiTheme="minorHAnsi" w:cstheme="minorBidi"/>
                <w:color w:val="000000" w:themeColor="text1"/>
                <w:sz w:val="20"/>
                <w:szCs w:val="20"/>
                <w:lang w:eastAsia="en-US"/>
              </w:rPr>
              <w:t>) bij de aanbestedingsdocumenten verplicht en deze te hanteren gedurende de uitvoering van de Raamovereenkomst.</w:t>
            </w:r>
          </w:p>
        </w:tc>
      </w:tr>
      <w:tr w:rsidR="00093D59" w:rsidRPr="00C96127" w14:paraId="73F839DF" w14:textId="77777777" w:rsidTr="00671F44">
        <w:tc>
          <w:tcPr>
            <w:tcW w:w="940" w:type="dxa"/>
          </w:tcPr>
          <w:p w14:paraId="277EA09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w:t>
            </w:r>
          </w:p>
        </w:tc>
        <w:tc>
          <w:tcPr>
            <w:tcW w:w="8079" w:type="dxa"/>
          </w:tcPr>
          <w:p w14:paraId="3FE29EF0"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verschaft zich binnen de wettelijke kaders van zekerheid omtrent de identiteit van de ingezette Professionals. Alle Professionals dienen te beschikken over geldige identiteitsdocumenten en eventueel benodigde verblijfs- en werkvergunningen conform de voorwaarden respectievelijk de formaliteiten krachtens de Wet Arbeid Vreemdelingen en de Wet op de identificatieplicht. Alle Professionals dienen zich (altijd) te kunnen identificeren met een paspoort/ID kaart. Opdrachtnemer dient ervoor te zorgen dat de Professional zeker ook tijdens het sollicitatiegesprek, alsmede op de eerste werkdag een paspoort/ID kaart en eventuele verblijfsvergunning bij zich heeft.</w:t>
            </w:r>
          </w:p>
        </w:tc>
      </w:tr>
      <w:tr w:rsidR="00093D59" w:rsidRPr="00C96127" w14:paraId="311CAE71" w14:textId="77777777" w:rsidTr="00671F44">
        <w:tc>
          <w:tcPr>
            <w:tcW w:w="940" w:type="dxa"/>
          </w:tcPr>
          <w:p w14:paraId="14D1144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2.3</w:t>
            </w:r>
          </w:p>
        </w:tc>
        <w:tc>
          <w:tcPr>
            <w:tcW w:w="8079" w:type="dxa"/>
          </w:tcPr>
          <w:p w14:paraId="3404A43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verplicht Professionals op geen enkele wijze om aanvullende betaalde diensten af te nemen, die in strijd kunnen zijn (belangenverstrengeling) met zijn/haar opdracht bij de SVB, gedurende de gehele looptijd van de inhuuropdracht of voordat een Professional wordt voorgesteld aan Opdrachtnemer en/of in aanmerking komt voor opdrachten bij Opdrachtgever. Opdrachtgever is gerechtigd om deze Raamovereenkomst </w:t>
            </w:r>
            <w:proofErr w:type="spellStart"/>
            <w:r w:rsidRPr="00C96127">
              <w:rPr>
                <w:rFonts w:asciiTheme="minorHAnsi" w:hAnsiTheme="minorHAnsi" w:cstheme="minorHAnsi"/>
                <w:color w:val="000000"/>
                <w:sz w:val="20"/>
                <w:szCs w:val="20"/>
                <w:lang w:eastAsia="en-US"/>
              </w:rPr>
              <w:t>danwel</w:t>
            </w:r>
            <w:proofErr w:type="spellEnd"/>
            <w:r w:rsidRPr="00C96127">
              <w:rPr>
                <w:rFonts w:asciiTheme="minorHAnsi" w:hAnsiTheme="minorHAnsi" w:cstheme="minorHAnsi"/>
                <w:color w:val="000000"/>
                <w:sz w:val="20"/>
                <w:szCs w:val="20"/>
                <w:lang w:eastAsia="en-US"/>
              </w:rPr>
              <w:t xml:space="preserve"> de betreffende Nadere overeenkomst met onmiddellijke ingang, zonder nadere ingebrekestelling en zonder voorafgaande rechterlijke tussenkomst, geheel of gedeeltelijk te ontbinden, wanneer dit zich voordoet.</w:t>
            </w:r>
          </w:p>
        </w:tc>
      </w:tr>
      <w:tr w:rsidR="00093D59" w:rsidRPr="00C96127" w14:paraId="6F7FF8ED" w14:textId="77777777" w:rsidTr="00671F44">
        <w:tc>
          <w:tcPr>
            <w:tcW w:w="9019" w:type="dxa"/>
            <w:gridSpan w:val="2"/>
            <w:shd w:val="clear" w:color="auto" w:fill="BFBFBF" w:themeFill="background1" w:themeFillShade="BF"/>
          </w:tcPr>
          <w:p w14:paraId="345D046F"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Uitzetten van aanvragen</w:t>
            </w:r>
          </w:p>
        </w:tc>
      </w:tr>
      <w:tr w:rsidR="00093D59" w:rsidRPr="00C96127" w14:paraId="63CF4403" w14:textId="77777777" w:rsidTr="00671F44">
        <w:tc>
          <w:tcPr>
            <w:tcW w:w="940" w:type="dxa"/>
          </w:tcPr>
          <w:p w14:paraId="1B7D9DCD"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2.4</w:t>
            </w:r>
          </w:p>
        </w:tc>
        <w:tc>
          <w:tcPr>
            <w:tcW w:w="8079" w:type="dxa"/>
          </w:tcPr>
          <w:p w14:paraId="3D1B8522"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Opdrachtgever levert digitaal een Aanvraag in. Opdrachtnemer is verplicht om namens de Opdrachtgever alle, door Opdrachtgever bij Opdrachtnemer, ingediende Aanvragen voor Professionals, af te handelen inclusief de administratieve afhandeling hiervan in het systeem van Opdrachtnemer. </w:t>
            </w:r>
          </w:p>
        </w:tc>
      </w:tr>
      <w:tr w:rsidR="00093D59" w:rsidRPr="00C96127" w14:paraId="0BC10826" w14:textId="77777777" w:rsidTr="00671F44">
        <w:tc>
          <w:tcPr>
            <w:tcW w:w="9019" w:type="dxa"/>
            <w:gridSpan w:val="2"/>
            <w:shd w:val="clear" w:color="auto" w:fill="BFBFBF" w:themeFill="background1" w:themeFillShade="BF"/>
          </w:tcPr>
          <w:p w14:paraId="21711F0D"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Voorselectie van kandidaten</w:t>
            </w:r>
          </w:p>
        </w:tc>
      </w:tr>
      <w:tr w:rsidR="00093D59" w:rsidRPr="00C96127" w14:paraId="32480557" w14:textId="77777777" w:rsidTr="00671F44">
        <w:tc>
          <w:tcPr>
            <w:tcW w:w="940" w:type="dxa"/>
          </w:tcPr>
          <w:p w14:paraId="076245C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2.5</w:t>
            </w:r>
          </w:p>
        </w:tc>
        <w:tc>
          <w:tcPr>
            <w:tcW w:w="8079" w:type="dxa"/>
          </w:tcPr>
          <w:p w14:paraId="601C21C2"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Het is aan Opdrachtnemer hoe, waar en op welke wijze een Aanvraag wordt gepubliceerd, mits daarbij sprake is van een passende mate van openbaarheid en Opdrachtnemer ruime mededinging stimuleert. Opdrachtnemer waarborgt de gelijke kansen voor alle potentiële Toeleveranciers. Opdrachtnemer is verantwoordelijk voor de keuze welke ondernemer of </w:t>
            </w:r>
            <w:r w:rsidRPr="00272BC5">
              <w:rPr>
                <w:rFonts w:asciiTheme="minorHAnsi" w:hAnsiTheme="minorHAnsi" w:cstheme="minorHAnsi"/>
                <w:color w:val="000000"/>
                <w:sz w:val="20"/>
                <w:szCs w:val="20"/>
                <w:lang w:eastAsia="en-US"/>
              </w:rPr>
              <w:lastRenderedPageBreak/>
              <w:t>ondernemers hij mede toelaat tot de selectieprocedure. Op verzoek van Opdrachtgever of (potentiële) Toeleveranciers dient Opdrachtnemer deze keuze te kunnen motiveren.</w:t>
            </w:r>
          </w:p>
        </w:tc>
      </w:tr>
      <w:tr w:rsidR="00093D59" w:rsidRPr="00C96127" w14:paraId="6B1C3E04" w14:textId="77777777" w:rsidTr="00671F44">
        <w:tc>
          <w:tcPr>
            <w:tcW w:w="940" w:type="dxa"/>
          </w:tcPr>
          <w:p w14:paraId="1001A9BC"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2.6</w:t>
            </w:r>
          </w:p>
        </w:tc>
        <w:tc>
          <w:tcPr>
            <w:tcW w:w="8079" w:type="dxa"/>
          </w:tcPr>
          <w:p w14:paraId="2AD93D95"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Opdrachtnemer spant zich maximaal in om de Aanvragen breed uit te zetten. Daarbij spant Opdrachtnemer zich nadrukkelijk ook in om direct - dat wil zeggen: zonder tussenkomst van bemiddelingsbureaus - in contact te komen met ZZP’ers.</w:t>
            </w:r>
          </w:p>
        </w:tc>
      </w:tr>
      <w:tr w:rsidR="00093D59" w:rsidRPr="00C96127" w14:paraId="15D33ACC" w14:textId="77777777" w:rsidTr="00671F44">
        <w:tc>
          <w:tcPr>
            <w:tcW w:w="940" w:type="dxa"/>
          </w:tcPr>
          <w:p w14:paraId="358404D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2.7</w:t>
            </w:r>
          </w:p>
        </w:tc>
        <w:tc>
          <w:tcPr>
            <w:tcW w:w="8079" w:type="dxa"/>
          </w:tcPr>
          <w:p w14:paraId="24BA3014"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Opdrachtnemer doet een eerste CV-selectie. Opdrachtnemer stuurt het door Opdrachtgever gewenst aantal </w:t>
            </w:r>
            <w:proofErr w:type="spellStart"/>
            <w:r w:rsidRPr="00272BC5">
              <w:rPr>
                <w:rFonts w:asciiTheme="minorHAnsi" w:hAnsiTheme="minorHAnsi" w:cstheme="minorHAnsi"/>
                <w:color w:val="000000"/>
                <w:sz w:val="20"/>
                <w:szCs w:val="20"/>
                <w:lang w:eastAsia="en-US"/>
              </w:rPr>
              <w:t>CV's</w:t>
            </w:r>
            <w:proofErr w:type="spellEnd"/>
            <w:r w:rsidRPr="00272BC5">
              <w:rPr>
                <w:rFonts w:asciiTheme="minorHAnsi" w:hAnsiTheme="minorHAnsi" w:cstheme="minorHAnsi"/>
                <w:color w:val="000000"/>
                <w:sz w:val="20"/>
                <w:szCs w:val="20"/>
                <w:lang w:eastAsia="en-US"/>
              </w:rPr>
              <w:t xml:space="preserve"> door. </w:t>
            </w:r>
          </w:p>
        </w:tc>
      </w:tr>
      <w:tr w:rsidR="00093D59" w:rsidRPr="00C96127" w14:paraId="63BBEA66" w14:textId="77777777" w:rsidTr="00671F44">
        <w:tc>
          <w:tcPr>
            <w:tcW w:w="940" w:type="dxa"/>
          </w:tcPr>
          <w:p w14:paraId="63835B2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2.8</w:t>
            </w:r>
          </w:p>
        </w:tc>
        <w:tc>
          <w:tcPr>
            <w:tcW w:w="8079" w:type="dxa"/>
          </w:tcPr>
          <w:p w14:paraId="414DE0F5"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Opdrachtnemer gunt de inhuuropdracht in overleg met de Behoeftesteller op een van tevoren overeengekomen prijs-kwaliteitsverhouding. Deze prijs-kwaliteitsverhouding en de kwaliteitscriteria die van toepassing zijn worden, afgestemd bij het uitzetten van de Aanvraag.</w:t>
            </w:r>
          </w:p>
        </w:tc>
      </w:tr>
      <w:tr w:rsidR="00093D59" w:rsidRPr="00C96127" w14:paraId="2366BE62" w14:textId="77777777" w:rsidTr="00671F44">
        <w:tc>
          <w:tcPr>
            <w:tcW w:w="940" w:type="dxa"/>
          </w:tcPr>
          <w:p w14:paraId="3B1C2B4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2.9</w:t>
            </w:r>
          </w:p>
        </w:tc>
        <w:tc>
          <w:tcPr>
            <w:tcW w:w="8079" w:type="dxa"/>
          </w:tcPr>
          <w:p w14:paraId="42B48BDF"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De inzet van zogenaamde eigen wervingen is in beginsel niet toegestaan. Van een eigen werving is sprake indien een kandidaat door de SVB wordt aangedragen die reeds op de functie is geselecteerd en door Opdrachtgever gecontracteerd moet worden waarbij geen verdere (voor)selectie nodig is. Reden hiervoor is het borgen van de rechtmatigheid van de uitgaven en stimuleren van de marktwerking bij het uitzetten van inhuuraanvragen en een betere verdeling tussen in- en extern personeel.</w:t>
            </w:r>
          </w:p>
        </w:tc>
      </w:tr>
      <w:tr w:rsidR="00093D59" w:rsidRPr="00C96127" w14:paraId="041C800F" w14:textId="77777777" w:rsidTr="00671F44">
        <w:tc>
          <w:tcPr>
            <w:tcW w:w="940" w:type="dxa"/>
          </w:tcPr>
          <w:p w14:paraId="37A27D4F"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2.10</w:t>
            </w:r>
          </w:p>
        </w:tc>
        <w:tc>
          <w:tcPr>
            <w:tcW w:w="8079" w:type="dxa"/>
          </w:tcPr>
          <w:p w14:paraId="6FAE1304"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Het is mogelijk dat een Behoeftesteller zelf een kandidaat aandraagt voor de inhuuropdracht, ook wel genoemd </w:t>
            </w:r>
            <w:proofErr w:type="spellStart"/>
            <w:r w:rsidRPr="00272BC5">
              <w:rPr>
                <w:rFonts w:asciiTheme="minorHAnsi" w:hAnsiTheme="minorHAnsi" w:cstheme="minorHAnsi"/>
                <w:color w:val="000000"/>
                <w:sz w:val="20"/>
                <w:szCs w:val="20"/>
                <w:lang w:eastAsia="en-US"/>
              </w:rPr>
              <w:t>Netwerkkandidaat</w:t>
            </w:r>
            <w:proofErr w:type="spellEnd"/>
            <w:r w:rsidRPr="00272BC5">
              <w:rPr>
                <w:rFonts w:asciiTheme="minorHAnsi" w:hAnsiTheme="minorHAnsi" w:cstheme="minorHAnsi"/>
                <w:color w:val="000000"/>
                <w:sz w:val="20"/>
                <w:szCs w:val="20"/>
                <w:lang w:eastAsia="en-US"/>
              </w:rPr>
              <w:t xml:space="preserve">. In deze situatie gaat de aangedragen </w:t>
            </w:r>
            <w:proofErr w:type="spellStart"/>
            <w:r w:rsidRPr="00272BC5">
              <w:rPr>
                <w:rFonts w:asciiTheme="minorHAnsi" w:hAnsiTheme="minorHAnsi" w:cstheme="minorHAnsi"/>
                <w:color w:val="000000"/>
                <w:sz w:val="20"/>
                <w:szCs w:val="20"/>
                <w:lang w:eastAsia="en-US"/>
              </w:rPr>
              <w:t>Netwerkkandidaat</w:t>
            </w:r>
            <w:proofErr w:type="spellEnd"/>
            <w:r w:rsidRPr="00272BC5">
              <w:rPr>
                <w:rFonts w:asciiTheme="minorHAnsi" w:hAnsiTheme="minorHAnsi" w:cstheme="minorHAnsi"/>
                <w:color w:val="000000"/>
                <w:sz w:val="20"/>
                <w:szCs w:val="20"/>
                <w:lang w:eastAsia="en-US"/>
              </w:rPr>
              <w:t xml:space="preserve"> mee in de selectieprocedure. Opdrachtgever kan hiermee haar eigen netwerk blijven betrekken bij de selectie van kandidaten. In het geval van Netwerkkandidaten levert de Behoeftesteller alleen een naam en telefoonnummer en/of emailadres van de betreffende </w:t>
            </w:r>
            <w:proofErr w:type="spellStart"/>
            <w:r w:rsidRPr="00272BC5">
              <w:rPr>
                <w:rFonts w:asciiTheme="minorHAnsi" w:hAnsiTheme="minorHAnsi" w:cstheme="minorHAnsi"/>
                <w:color w:val="000000"/>
                <w:sz w:val="20"/>
                <w:szCs w:val="20"/>
                <w:lang w:eastAsia="en-US"/>
              </w:rPr>
              <w:t>Netwerkkandidaat</w:t>
            </w:r>
            <w:proofErr w:type="spellEnd"/>
            <w:r w:rsidRPr="00272BC5">
              <w:rPr>
                <w:rFonts w:asciiTheme="minorHAnsi" w:hAnsiTheme="minorHAnsi" w:cstheme="minorHAnsi"/>
                <w:color w:val="000000"/>
                <w:sz w:val="20"/>
                <w:szCs w:val="20"/>
                <w:lang w:eastAsia="en-US"/>
              </w:rPr>
              <w:t xml:space="preserve"> aan. Opdrachtnemer neemt contact op met de </w:t>
            </w:r>
            <w:proofErr w:type="spellStart"/>
            <w:r w:rsidRPr="00272BC5">
              <w:rPr>
                <w:rFonts w:asciiTheme="minorHAnsi" w:hAnsiTheme="minorHAnsi" w:cstheme="minorHAnsi"/>
                <w:color w:val="000000"/>
                <w:sz w:val="20"/>
                <w:szCs w:val="20"/>
                <w:lang w:eastAsia="en-US"/>
              </w:rPr>
              <w:t>Netwerkkandidaat</w:t>
            </w:r>
            <w:proofErr w:type="spellEnd"/>
            <w:r w:rsidRPr="00272BC5">
              <w:rPr>
                <w:rFonts w:asciiTheme="minorHAnsi" w:hAnsiTheme="minorHAnsi" w:cstheme="minorHAnsi"/>
                <w:color w:val="000000"/>
                <w:sz w:val="20"/>
                <w:szCs w:val="20"/>
                <w:lang w:eastAsia="en-US"/>
              </w:rPr>
              <w:t xml:space="preserve">, controleert de geschiktheid en zorgt voor een compleet dossier als deze kandidaat meegenomen wordt in het verdere selectieproces. Opdrachtnemer verzorgt de afstemming van de contractvoorwaarden en dat het Uurtarief past binnen de gestelde bandbreedtes en daarmee marktconform zijn. </w:t>
            </w:r>
          </w:p>
        </w:tc>
      </w:tr>
      <w:tr w:rsidR="00093D59" w:rsidRPr="00C96127" w14:paraId="6D9AE726" w14:textId="77777777" w:rsidTr="00671F44">
        <w:tc>
          <w:tcPr>
            <w:tcW w:w="940" w:type="dxa"/>
          </w:tcPr>
          <w:p w14:paraId="54697FD0"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2.11</w:t>
            </w:r>
          </w:p>
        </w:tc>
        <w:tc>
          <w:tcPr>
            <w:tcW w:w="8079" w:type="dxa"/>
          </w:tcPr>
          <w:p w14:paraId="6E592986"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Eisen ten aanzien van onafhankelijkheid: Opdrachtnemer biedt op Aanvragen van Opdrachtgever geen Kandidaten aan die in (loon-) dienst zijn bij Opdrachtnemer (inschrijvende entiteit, de werkmaatschappij van Opdrachtnemer en de daaronder vallende rechtspersonen/bedrijfsonderdelen). Andere juridische entiteiten behorende tot dezelfde holding waarvan Opdrachtnemer deel uitmaakt, mogen wel Kandidaten aanbieden aan Opdrachtgever via Opdrachtnemer. Opdrachtnemer zorgt ervoor dat er altijd minimaal één andere cv van een derde partij buiten de eigen holding wordt aangeboden, wanneer ook een Kandidaat vanuit de eigen holding wordt aangeboden.</w:t>
            </w:r>
          </w:p>
        </w:tc>
      </w:tr>
      <w:tr w:rsidR="00093D59" w:rsidRPr="00C96127" w14:paraId="5075A415" w14:textId="77777777" w:rsidTr="00671F44">
        <w:tc>
          <w:tcPr>
            <w:tcW w:w="940" w:type="dxa"/>
          </w:tcPr>
          <w:p w14:paraId="6AA2852D"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2.12</w:t>
            </w:r>
          </w:p>
        </w:tc>
        <w:tc>
          <w:tcPr>
            <w:tcW w:w="8079" w:type="dxa"/>
          </w:tcPr>
          <w:p w14:paraId="77DC1099" w14:textId="77777777" w:rsidR="00093D59" w:rsidRPr="00C96127" w:rsidRDefault="00093D59" w:rsidP="00671F44">
            <w:pPr>
              <w:rPr>
                <w:rFonts w:asciiTheme="minorHAnsi" w:hAnsiTheme="minorHAnsi" w:cstheme="minorHAnsi"/>
                <w:sz w:val="20"/>
                <w:szCs w:val="20"/>
                <w:highlight w:val="yellow"/>
                <w:lang w:eastAsia="en-US"/>
              </w:rPr>
            </w:pPr>
            <w:r w:rsidRPr="00272BC5">
              <w:rPr>
                <w:rFonts w:asciiTheme="minorHAnsi" w:hAnsiTheme="minorHAnsi" w:cstheme="minorHAnsi"/>
                <w:color w:val="000000"/>
                <w:sz w:val="20"/>
                <w:szCs w:val="20"/>
                <w:lang w:eastAsia="en-US"/>
              </w:rPr>
              <w:t xml:space="preserve">Opdrachtnemer verplicht Toeleveranciers op geen enkele wijze om aanvullende betaalde diensten af te nemen, gedurende de hele looptijd van de inzet of alvorens betreffende kandidaten worden voorgesteld aan Opdrachtnemer en/of in aanmerking komen voor opdrachten bij Opdrachtgever. Opdrachtgever is gerechtigd om deze raamovereenkomst </w:t>
            </w:r>
            <w:proofErr w:type="spellStart"/>
            <w:r w:rsidRPr="00272BC5">
              <w:rPr>
                <w:rFonts w:asciiTheme="minorHAnsi" w:hAnsiTheme="minorHAnsi" w:cstheme="minorHAnsi"/>
                <w:color w:val="000000"/>
                <w:sz w:val="20"/>
                <w:szCs w:val="20"/>
                <w:lang w:eastAsia="en-US"/>
              </w:rPr>
              <w:t>danwel</w:t>
            </w:r>
            <w:proofErr w:type="spellEnd"/>
            <w:r w:rsidRPr="00272BC5">
              <w:rPr>
                <w:rFonts w:asciiTheme="minorHAnsi" w:hAnsiTheme="minorHAnsi" w:cstheme="minorHAnsi"/>
                <w:color w:val="000000"/>
                <w:sz w:val="20"/>
                <w:szCs w:val="20"/>
                <w:lang w:eastAsia="en-US"/>
              </w:rPr>
              <w:t xml:space="preserve"> de betreffende Nadere overeenkomst met onmiddellijke ingang, zonder nadere ingebrekestelling en zonder voorafgaande rechterlijke tussenkomst, geheel of gedeeltelijk te ontbinden wanneer dit zich voordoet.</w:t>
            </w:r>
          </w:p>
        </w:tc>
      </w:tr>
      <w:tr w:rsidR="00093D59" w:rsidRPr="00C96127" w14:paraId="35031432" w14:textId="77777777" w:rsidTr="00671F44">
        <w:tc>
          <w:tcPr>
            <w:tcW w:w="9019" w:type="dxa"/>
            <w:gridSpan w:val="2"/>
            <w:shd w:val="clear" w:color="auto" w:fill="BFBFBF" w:themeFill="background1" w:themeFillShade="BF"/>
          </w:tcPr>
          <w:p w14:paraId="4C24A60D"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Voorstellen van Kandidaten</w:t>
            </w:r>
          </w:p>
        </w:tc>
      </w:tr>
      <w:tr w:rsidR="00093D59" w:rsidRPr="00C96127" w14:paraId="58569F2D" w14:textId="77777777" w:rsidTr="00671F44">
        <w:tc>
          <w:tcPr>
            <w:tcW w:w="940" w:type="dxa"/>
          </w:tcPr>
          <w:p w14:paraId="522A82FA"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2.13</w:t>
            </w:r>
          </w:p>
        </w:tc>
        <w:tc>
          <w:tcPr>
            <w:tcW w:w="8079" w:type="dxa"/>
          </w:tcPr>
          <w:p w14:paraId="43EF8F3B"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garandeert op aanvragen voor Professionals uitsluitend </w:t>
            </w:r>
            <w:proofErr w:type="spellStart"/>
            <w:r w:rsidRPr="00C96127">
              <w:rPr>
                <w:rFonts w:asciiTheme="minorHAnsi" w:hAnsiTheme="minorHAnsi" w:cstheme="minorHAnsi"/>
                <w:color w:val="000000"/>
                <w:sz w:val="20"/>
                <w:szCs w:val="20"/>
                <w:lang w:eastAsia="en-US"/>
              </w:rPr>
              <w:t>Kandida</w:t>
            </w:r>
            <w:proofErr w:type="spellEnd"/>
            <w:r w:rsidRPr="00C96127">
              <w:rPr>
                <w:rFonts w:asciiTheme="minorHAnsi" w:hAnsiTheme="minorHAnsi" w:cstheme="minorHAnsi"/>
                <w:color w:val="000000"/>
                <w:sz w:val="20"/>
                <w:szCs w:val="20"/>
                <w:lang w:eastAsia="en-US"/>
              </w:rPr>
              <w:t>(a)t(en) aan te bieden waarmee Opdrachtnemer een gesprek heeft gehad (telefonisch, via video bellen of persoonlijk afhankelijk van de specifieke situatie), waardoor de geschiktheid van de kandidaat (correct) is vastgesteld.</w:t>
            </w:r>
          </w:p>
        </w:tc>
      </w:tr>
      <w:tr w:rsidR="00093D59" w:rsidRPr="00C96127" w14:paraId="0DA1D32F" w14:textId="77777777" w:rsidTr="00671F44">
        <w:tc>
          <w:tcPr>
            <w:tcW w:w="940" w:type="dxa"/>
          </w:tcPr>
          <w:p w14:paraId="0E256BE6"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2.14</w:t>
            </w:r>
          </w:p>
        </w:tc>
        <w:tc>
          <w:tcPr>
            <w:tcW w:w="8079" w:type="dxa"/>
          </w:tcPr>
          <w:p w14:paraId="4CA91545" w14:textId="77777777" w:rsidR="00093D59" w:rsidRPr="00C96127" w:rsidRDefault="00093D59" w:rsidP="00671F44">
            <w:pPr>
              <w:rPr>
                <w:rFonts w:asciiTheme="minorHAnsi" w:hAnsiTheme="minorHAnsi" w:cstheme="minorHAnsi"/>
                <w:color w:val="000000"/>
                <w:sz w:val="20"/>
                <w:szCs w:val="20"/>
                <w:highlight w:val="yellow"/>
                <w:lang w:eastAsia="en-US"/>
              </w:rPr>
            </w:pPr>
            <w:r w:rsidRPr="00C96127">
              <w:rPr>
                <w:rFonts w:asciiTheme="minorHAnsi" w:hAnsiTheme="minorHAnsi" w:cstheme="minorHAnsi"/>
                <w:color w:val="000000"/>
                <w:sz w:val="20"/>
                <w:szCs w:val="20"/>
                <w:lang w:eastAsia="en-US"/>
              </w:rPr>
              <w:t xml:space="preserve">Opdrachtnemer biedt kandidaten alleen aan via het systeem van Opdrachtgever, momenteel is dit </w:t>
            </w:r>
            <w:proofErr w:type="spellStart"/>
            <w:r w:rsidRPr="00C96127">
              <w:rPr>
                <w:rFonts w:asciiTheme="minorHAnsi" w:hAnsiTheme="minorHAnsi" w:cstheme="minorHAnsi"/>
                <w:color w:val="000000"/>
                <w:sz w:val="20"/>
                <w:szCs w:val="20"/>
                <w:lang w:eastAsia="en-US"/>
              </w:rPr>
              <w:t>Ubeeo</w:t>
            </w:r>
            <w:proofErr w:type="spellEnd"/>
            <w:r w:rsidRPr="00C96127">
              <w:rPr>
                <w:rFonts w:asciiTheme="minorHAnsi" w:hAnsiTheme="minorHAnsi" w:cstheme="minorHAnsi"/>
                <w:color w:val="000000"/>
                <w:sz w:val="20"/>
                <w:szCs w:val="20"/>
                <w:lang w:eastAsia="en-US"/>
              </w:rPr>
              <w:t>.</w:t>
            </w:r>
          </w:p>
        </w:tc>
      </w:tr>
      <w:tr w:rsidR="00093D59" w:rsidRPr="00C96127" w14:paraId="34CEFA11" w14:textId="77777777" w:rsidTr="00671F44">
        <w:tc>
          <w:tcPr>
            <w:tcW w:w="940" w:type="dxa"/>
          </w:tcPr>
          <w:p w14:paraId="142F60C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2.15</w:t>
            </w:r>
          </w:p>
        </w:tc>
        <w:tc>
          <w:tcPr>
            <w:tcW w:w="8079" w:type="dxa"/>
          </w:tcPr>
          <w:p w14:paraId="789FAC2B"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Opdrachtnemer draagt zorg voor de volgende responstijden en beschikbaarheidstermijnen: </w:t>
            </w:r>
          </w:p>
          <w:p w14:paraId="209CE895"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1) Opdrachtnemer dient per Aanvraag binnen een vooraf gestelde termijn minimaal twee en bij voorkeur drie geschikte/passende </w:t>
            </w:r>
            <w:proofErr w:type="spellStart"/>
            <w:r w:rsidRPr="00272BC5">
              <w:rPr>
                <w:rFonts w:asciiTheme="minorHAnsi" w:hAnsiTheme="minorHAnsi" w:cstheme="minorHAnsi"/>
                <w:color w:val="000000"/>
                <w:sz w:val="20"/>
                <w:szCs w:val="20"/>
                <w:lang w:eastAsia="en-US"/>
              </w:rPr>
              <w:t>CV's</w:t>
            </w:r>
            <w:proofErr w:type="spellEnd"/>
            <w:r w:rsidRPr="00272BC5">
              <w:rPr>
                <w:rFonts w:asciiTheme="minorHAnsi" w:hAnsiTheme="minorHAnsi" w:cstheme="minorHAnsi"/>
                <w:color w:val="000000"/>
                <w:sz w:val="20"/>
                <w:szCs w:val="20"/>
                <w:lang w:eastAsia="en-US"/>
              </w:rPr>
              <w:t xml:space="preserve"> (offertes) in. Deze termijn wordt afgestemd bij het uitzetten van de Aanvraag; </w:t>
            </w:r>
          </w:p>
          <w:p w14:paraId="3E935274"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2) Opdrachtnemer garandeert dat de aangeboden kandidaat of kandidaten binnen minimaal vijf werkdagen, aansluitend aan de ontvangstdatum van het CV, beschikbaar zijn voor een selectiegesprek (intake). </w:t>
            </w:r>
          </w:p>
        </w:tc>
      </w:tr>
      <w:tr w:rsidR="00093D59" w:rsidRPr="00C96127" w14:paraId="405FA143" w14:textId="77777777" w:rsidTr="00671F44">
        <w:tc>
          <w:tcPr>
            <w:tcW w:w="940" w:type="dxa"/>
          </w:tcPr>
          <w:p w14:paraId="035C346C"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2.16</w:t>
            </w:r>
          </w:p>
        </w:tc>
        <w:tc>
          <w:tcPr>
            <w:tcW w:w="8079" w:type="dxa"/>
          </w:tcPr>
          <w:p w14:paraId="0353C956"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In geval van spoed, wordt de responstijd verkort tot maximaal twee werkdagen voor het indienen van </w:t>
            </w:r>
            <w:proofErr w:type="spellStart"/>
            <w:r w:rsidRPr="00272BC5">
              <w:rPr>
                <w:rFonts w:asciiTheme="minorHAnsi" w:hAnsiTheme="minorHAnsi" w:cstheme="minorHAnsi"/>
                <w:color w:val="000000"/>
                <w:sz w:val="20"/>
                <w:szCs w:val="20"/>
                <w:lang w:eastAsia="en-US"/>
              </w:rPr>
              <w:t>CV's</w:t>
            </w:r>
            <w:proofErr w:type="spellEnd"/>
            <w:r w:rsidRPr="00272BC5">
              <w:rPr>
                <w:rFonts w:asciiTheme="minorHAnsi" w:hAnsiTheme="minorHAnsi" w:cstheme="minorHAnsi"/>
                <w:color w:val="000000"/>
                <w:sz w:val="20"/>
                <w:szCs w:val="20"/>
                <w:lang w:eastAsia="en-US"/>
              </w:rPr>
              <w:t xml:space="preserve"> (offertes) na ontvangst van een Aanvraag. Opdrachtgever geeft in de </w:t>
            </w:r>
            <w:r w:rsidRPr="00272BC5">
              <w:rPr>
                <w:rFonts w:asciiTheme="minorHAnsi" w:hAnsiTheme="minorHAnsi" w:cstheme="minorHAnsi"/>
                <w:color w:val="000000"/>
                <w:sz w:val="20"/>
                <w:szCs w:val="20"/>
                <w:lang w:eastAsia="en-US"/>
              </w:rPr>
              <w:lastRenderedPageBreak/>
              <w:t>Aanvraag duidelijk/expliciet aan dat het een spoedaanvraag betreft. Opdrachtgever zorgt ervoor dat spoedaanvragen incidenteel voorkomen.</w:t>
            </w:r>
          </w:p>
        </w:tc>
      </w:tr>
      <w:tr w:rsidR="00093D59" w:rsidRPr="00C96127" w14:paraId="39DCAD7F" w14:textId="77777777" w:rsidTr="00671F44">
        <w:tc>
          <w:tcPr>
            <w:tcW w:w="940" w:type="dxa"/>
          </w:tcPr>
          <w:p w14:paraId="2FBA69F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2.17</w:t>
            </w:r>
          </w:p>
        </w:tc>
        <w:tc>
          <w:tcPr>
            <w:tcW w:w="8079" w:type="dxa"/>
          </w:tcPr>
          <w:p w14:paraId="1D7F5B42"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 xml:space="preserve">Indien de aangeboden </w:t>
            </w:r>
            <w:proofErr w:type="spellStart"/>
            <w:r w:rsidRPr="00272BC5">
              <w:rPr>
                <w:rFonts w:asciiTheme="minorHAnsi" w:hAnsiTheme="minorHAnsi" w:cstheme="minorHAnsi"/>
                <w:color w:val="000000"/>
                <w:sz w:val="20"/>
                <w:szCs w:val="20"/>
                <w:lang w:eastAsia="en-US"/>
              </w:rPr>
              <w:t>CV's</w:t>
            </w:r>
            <w:proofErr w:type="spellEnd"/>
            <w:r w:rsidRPr="00272BC5">
              <w:rPr>
                <w:rFonts w:asciiTheme="minorHAnsi" w:hAnsiTheme="minorHAnsi" w:cstheme="minorHAnsi"/>
                <w:color w:val="000000"/>
                <w:sz w:val="20"/>
                <w:szCs w:val="20"/>
                <w:lang w:eastAsia="en-US"/>
              </w:rPr>
              <w:t xml:space="preserve"> (offertes) naar het oordeel van Opdrachtgever niet voldoen, zet Opdrachtnemer de Aanvraag opnieuw uit.</w:t>
            </w:r>
          </w:p>
        </w:tc>
      </w:tr>
      <w:tr w:rsidR="00093D59" w:rsidRPr="00C96127" w14:paraId="31288EED" w14:textId="77777777" w:rsidTr="00671F44">
        <w:tc>
          <w:tcPr>
            <w:tcW w:w="940" w:type="dxa"/>
          </w:tcPr>
          <w:p w14:paraId="61F8B5A7"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2.18</w:t>
            </w:r>
          </w:p>
        </w:tc>
        <w:tc>
          <w:tcPr>
            <w:tcW w:w="8079" w:type="dxa"/>
          </w:tcPr>
          <w:p w14:paraId="1D5DC3AD" w14:textId="77777777" w:rsidR="00093D59" w:rsidRPr="00272BC5" w:rsidRDefault="00093D59" w:rsidP="00671F44">
            <w:pPr>
              <w:rPr>
                <w:rFonts w:asciiTheme="minorHAnsi" w:hAnsiTheme="minorHAnsi" w:cstheme="minorHAnsi"/>
                <w:color w:val="000000"/>
                <w:sz w:val="20"/>
                <w:szCs w:val="20"/>
                <w:lang w:eastAsia="en-US"/>
              </w:rPr>
            </w:pPr>
            <w:r w:rsidRPr="00272BC5">
              <w:rPr>
                <w:rFonts w:asciiTheme="minorHAnsi" w:hAnsiTheme="minorHAnsi" w:cstheme="minorHAnsi"/>
                <w:color w:val="000000"/>
                <w:sz w:val="20"/>
                <w:szCs w:val="20"/>
                <w:lang w:eastAsia="en-US"/>
              </w:rPr>
              <w:t>Opdrachtgever heeft het recht om een Aanvraag op elk gewenst moment in te trekken/stop te zetten zonder schadeplichtig richting Opdrachtnemer te worden. Opdrachtgever zorgt ervoor dat dit slechts incidenteel voorkomt.</w:t>
            </w:r>
          </w:p>
        </w:tc>
      </w:tr>
      <w:tr w:rsidR="00093D59" w:rsidRPr="00C96127" w14:paraId="2543CF9A" w14:textId="77777777" w:rsidTr="00671F44">
        <w:tc>
          <w:tcPr>
            <w:tcW w:w="9019" w:type="dxa"/>
            <w:gridSpan w:val="2"/>
            <w:shd w:val="clear" w:color="auto" w:fill="BFBFBF" w:themeFill="background1" w:themeFillShade="BF"/>
          </w:tcPr>
          <w:p w14:paraId="7BFFF415"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Contractbeheer</w:t>
            </w:r>
          </w:p>
        </w:tc>
      </w:tr>
      <w:tr w:rsidR="00093D59" w:rsidRPr="00C96127" w14:paraId="5AB1B45F" w14:textId="77777777" w:rsidTr="00671F44">
        <w:tc>
          <w:tcPr>
            <w:tcW w:w="940" w:type="dxa"/>
          </w:tcPr>
          <w:p w14:paraId="35801818"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2.19</w:t>
            </w:r>
          </w:p>
        </w:tc>
        <w:tc>
          <w:tcPr>
            <w:tcW w:w="8079" w:type="dxa"/>
          </w:tcPr>
          <w:p w14:paraId="0E291FB2"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en Opdrachtnemer sluiten een Nadere Overeenkomst af per inzet van een Professional bij Opdrachtgever. Opdrachtnemer sluit op haar beurt (en voor haar risico) een overeenkomst af via het zogenaamde ‘tussenkomstmodel’ met de Toeleverancier, zodat de inhuurrisico’s voor Opdrachtgever worden gemitigeerd. Opdrachtnemer wordt hiermee opdrachtgever van de Toeleverancier. Opdrachtnemer zorgt voor het beheersen en reduceren van alle aan inhuurrisico's, zoals (maar niet beperkt tot) inlenersaansprakelijkheid en arbeidsrechtelijke en fiscale risico’s.</w:t>
            </w:r>
          </w:p>
        </w:tc>
      </w:tr>
      <w:tr w:rsidR="00093D59" w:rsidRPr="00C96127" w14:paraId="00559A05" w14:textId="77777777" w:rsidTr="00671F44">
        <w:tc>
          <w:tcPr>
            <w:tcW w:w="940" w:type="dxa"/>
          </w:tcPr>
          <w:p w14:paraId="6E61900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2.20</w:t>
            </w:r>
          </w:p>
        </w:tc>
        <w:tc>
          <w:tcPr>
            <w:tcW w:w="8079" w:type="dxa"/>
          </w:tcPr>
          <w:p w14:paraId="2FDE5AFE"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Dossiervorming van documenten en gegevens van Nadere overeenkomsten, tijdelijk personeel, Toeleveranciers vindt volledig plaats bij Opdrachtnemer. Documenten en/of informatie en/of gegevens die wettelijk gezien bij Opdrachtgever in haar bezit dienen te zijn, worden door Opdrachtnemer aan Opdrachtgever overhandigd. Opdrachtnemer neemt hiertoe het initiatief.</w:t>
            </w:r>
          </w:p>
        </w:tc>
      </w:tr>
      <w:tr w:rsidR="00093D59" w:rsidRPr="00C96127" w14:paraId="655E38F3" w14:textId="77777777" w:rsidTr="00671F44">
        <w:tc>
          <w:tcPr>
            <w:tcW w:w="940" w:type="dxa"/>
          </w:tcPr>
          <w:p w14:paraId="6F0259D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2.21</w:t>
            </w:r>
          </w:p>
        </w:tc>
        <w:tc>
          <w:tcPr>
            <w:tcW w:w="8079" w:type="dxa"/>
          </w:tcPr>
          <w:p w14:paraId="483CF3B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garandeert dat hij gedurende de looptijd van de Raamovereenkomst en toepasselijke Nadere overeenkomst geen concurrentiebeding, relatiebeding of ander beding aan een Professional zal opleggen, wat de dienstverlening aan Opdrachtgever zou kunnen beperken.</w:t>
            </w:r>
          </w:p>
        </w:tc>
      </w:tr>
      <w:tr w:rsidR="00093D59" w:rsidRPr="00C96127" w14:paraId="005B49E4" w14:textId="77777777" w:rsidTr="00671F44">
        <w:tc>
          <w:tcPr>
            <w:tcW w:w="940" w:type="dxa"/>
          </w:tcPr>
          <w:p w14:paraId="6ABBA614"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2.22</w:t>
            </w:r>
          </w:p>
        </w:tc>
        <w:tc>
          <w:tcPr>
            <w:tcW w:w="8079" w:type="dxa"/>
          </w:tcPr>
          <w:p w14:paraId="3BDF4B5F" w14:textId="77777777" w:rsidR="00093D59" w:rsidRPr="00C96127" w:rsidRDefault="00093D59" w:rsidP="00671F44">
            <w:pPr>
              <w:rPr>
                <w:rFonts w:asciiTheme="minorHAnsi" w:hAnsiTheme="minorHAnsi" w:cstheme="minorHAnsi"/>
                <w:color w:val="000000"/>
                <w:sz w:val="20"/>
                <w:szCs w:val="20"/>
                <w:highlight w:val="yellow"/>
                <w:lang w:eastAsia="en-US"/>
              </w:rPr>
            </w:pPr>
            <w:r w:rsidRPr="00C96127">
              <w:rPr>
                <w:rFonts w:asciiTheme="minorHAnsi" w:hAnsiTheme="minorHAnsi" w:cstheme="minorHAnsi"/>
                <w:color w:val="000000"/>
                <w:sz w:val="20"/>
                <w:szCs w:val="20"/>
                <w:lang w:eastAsia="en-US"/>
              </w:rPr>
              <w:t>Opdrachtnemer is ervoor verantwoordelijk dat de Professional over een Verklaring Omtrent Gedrag (VOG) beschikt. Alle Professionals zijn voor aanvang van de werkzaamheden in het bezit van een actuele VOG (niet ouder dan 1 maand met screeningsprofiel dat per functie aangeleverd wordt door Opdrachtgever). De Professional kan alleen starten met een actuele VOG. Opdrachtnemer is verantwoordelijk voor archivering van de VOG. Indien nodig en het aanvragen van een VOG leidt tot een vertraging ten aanzien van de start van de Professional, kan in nader overleg met de betrokken directeur eventueel gestart met de opdracht en zolang bij aanvang een aanvraagbewijs VOG kan worden overhandigd door Opdrachtnemer aan Opdrachtgever. Het is Opdrachtnemer dan toegestaan om de inhuuropdracht op te stellen inclusief een aanvullende ontbindende factor dat deze wordt beëindigd, indien de VOG niet binnen 4 weken aanwezig is. Opdrachtgever is gehouden de verschuldigde vergoeding voor de door de kandidaat gewerkte uren tot en met de dag waarop de Nadere Overeenkomst eindigt te voldoen aan Opdrachtnemer, tenzij de Professional wist of had kunnen vermoeden dat voor deze opdracht geen goedkeurende VOG verkregen zou kunnen worden of in de gewerkte periode uitingen, gedragingen heeft gedaan die in lijn staan met de reden voor het niet verkrijgen van een goedkeurende VOG.</w:t>
            </w:r>
          </w:p>
        </w:tc>
      </w:tr>
      <w:tr w:rsidR="00093D59" w:rsidRPr="00C96127" w14:paraId="4B3655B8" w14:textId="77777777" w:rsidTr="00671F44">
        <w:tc>
          <w:tcPr>
            <w:tcW w:w="940" w:type="dxa"/>
          </w:tcPr>
          <w:p w14:paraId="492E6327"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2.23</w:t>
            </w:r>
          </w:p>
        </w:tc>
        <w:tc>
          <w:tcPr>
            <w:tcW w:w="8079" w:type="dxa"/>
          </w:tcPr>
          <w:p w14:paraId="139EB94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contracteert ZZP’ers enkel via een door de Belastingdienst beoordeelde Modelovereenkomst. Bij nieuwe wetgeving wordt deze werkwijze tussen Partijen besproken en eventueel aangepast aan de wetgeving.</w:t>
            </w:r>
          </w:p>
        </w:tc>
      </w:tr>
      <w:tr w:rsidR="00093D59" w:rsidRPr="00C96127" w14:paraId="63AECD68" w14:textId="77777777" w:rsidTr="00671F44">
        <w:tc>
          <w:tcPr>
            <w:tcW w:w="940" w:type="dxa"/>
          </w:tcPr>
          <w:p w14:paraId="7E8362E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2.24</w:t>
            </w:r>
          </w:p>
        </w:tc>
        <w:tc>
          <w:tcPr>
            <w:tcW w:w="8079" w:type="dxa"/>
          </w:tcPr>
          <w:p w14:paraId="11757FA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Iedere wijziging die betrekking heeft op de Nadere overeenkomst zal Opdrachtnemer vaststellen/vastleggen in het dossier van de betreffende Professional.</w:t>
            </w:r>
          </w:p>
        </w:tc>
      </w:tr>
      <w:tr w:rsidR="00093D59" w:rsidRPr="00C96127" w14:paraId="3241AABE" w14:textId="77777777" w:rsidTr="00671F44">
        <w:tc>
          <w:tcPr>
            <w:tcW w:w="940" w:type="dxa"/>
          </w:tcPr>
          <w:p w14:paraId="440B0146"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2.25</w:t>
            </w:r>
          </w:p>
        </w:tc>
        <w:tc>
          <w:tcPr>
            <w:tcW w:w="8079" w:type="dxa"/>
          </w:tcPr>
          <w:p w14:paraId="753CA2E2"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heeft het recht om maximaal tweemaal per jaar via een steekproef te controleren of dossiers juist en volledig zijn en/of controles zijn uitgevoerd door Opdrachtnemer. Opdrachtgever kan dit in het systeem of op locatie van Opdrachtnemer (laten) controleren. Indien Opdrachtgever belangrijke gebreken constateert ten aanzien van de dossiervorming, is Opdrachtnemer verantwoordelijk voor het indienen van een verbeterplan. Het structureel niet op orde hebben van de dossiers is in strijd met de contractvoorwaarden.</w:t>
            </w:r>
          </w:p>
        </w:tc>
      </w:tr>
      <w:tr w:rsidR="00093D59" w:rsidRPr="00C96127" w14:paraId="4154E434" w14:textId="77777777" w:rsidTr="00671F44">
        <w:tc>
          <w:tcPr>
            <w:tcW w:w="940" w:type="dxa"/>
          </w:tcPr>
          <w:p w14:paraId="1C40119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2.26</w:t>
            </w:r>
          </w:p>
        </w:tc>
        <w:tc>
          <w:tcPr>
            <w:tcW w:w="8079" w:type="dxa"/>
          </w:tcPr>
          <w:p w14:paraId="60EEB9A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zal alle gegevens en documenten van Professionals en Toeleveranciers controleren op juistheid voordat deze worden aangeboden aan Opdrachtgever.</w:t>
            </w:r>
          </w:p>
        </w:tc>
      </w:tr>
      <w:tr w:rsidR="00093D59" w:rsidRPr="00C96127" w14:paraId="6DA411CB" w14:textId="77777777" w:rsidTr="00671F44">
        <w:tc>
          <w:tcPr>
            <w:tcW w:w="940" w:type="dxa"/>
          </w:tcPr>
          <w:p w14:paraId="70C382F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2.27</w:t>
            </w:r>
          </w:p>
        </w:tc>
        <w:tc>
          <w:tcPr>
            <w:tcW w:w="8079" w:type="dxa"/>
          </w:tcPr>
          <w:p w14:paraId="17853DE4"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Voor aanvang van de werkzaamheden, dient Opdrachtnemer het dossier van de Professional en Toeleverancier(s) volledig op orde te hebben en alle controles te hebben uitgevoerd. Indien het gaat om een spoedaanvraag verwacht Opdrachtgever dat deze binnen twee werkdagen na aanvang werkzaamheden geregeld is.</w:t>
            </w:r>
          </w:p>
        </w:tc>
      </w:tr>
      <w:tr w:rsidR="00093D59" w:rsidRPr="00C96127" w14:paraId="1B21EC41" w14:textId="77777777" w:rsidTr="00671F44">
        <w:tc>
          <w:tcPr>
            <w:tcW w:w="940" w:type="dxa"/>
          </w:tcPr>
          <w:p w14:paraId="4A4B7AE7"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2.28</w:t>
            </w:r>
          </w:p>
        </w:tc>
        <w:tc>
          <w:tcPr>
            <w:tcW w:w="8079" w:type="dxa"/>
          </w:tcPr>
          <w:p w14:paraId="4CB6C7F5"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zal op verzoek van Opdrachtgever de Professional verplichten een geheimhoudingsverklaring te tekenen. </w:t>
            </w:r>
          </w:p>
        </w:tc>
      </w:tr>
      <w:tr w:rsidR="00093D59" w:rsidRPr="00C96127" w14:paraId="76E7E339" w14:textId="77777777" w:rsidTr="00671F44">
        <w:tc>
          <w:tcPr>
            <w:tcW w:w="940" w:type="dxa"/>
          </w:tcPr>
          <w:p w14:paraId="7F7142D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2.29</w:t>
            </w:r>
          </w:p>
        </w:tc>
        <w:tc>
          <w:tcPr>
            <w:tcW w:w="8079" w:type="dxa"/>
            <w:shd w:val="clear" w:color="auto" w:fill="auto"/>
          </w:tcPr>
          <w:p w14:paraId="371D3786" w14:textId="77777777" w:rsidR="00093D59" w:rsidRPr="00C96127" w:rsidRDefault="00093D59" w:rsidP="00671F44">
            <w:pPr>
              <w:jc w:val="both"/>
              <w:rPr>
                <w:rFonts w:asciiTheme="minorHAnsi" w:hAnsiTheme="minorHAnsi" w:cstheme="minorHAnsi"/>
                <w:i/>
                <w:color w:val="000000"/>
                <w:sz w:val="20"/>
                <w:szCs w:val="20"/>
                <w:highlight w:val="yellow"/>
                <w:lang w:eastAsia="en-US"/>
              </w:rPr>
            </w:pPr>
            <w:r w:rsidRPr="00C96127">
              <w:rPr>
                <w:rFonts w:asciiTheme="minorHAnsi" w:hAnsiTheme="minorHAnsi" w:cstheme="minorHAnsi"/>
                <w:color w:val="000000"/>
                <w:sz w:val="20"/>
                <w:szCs w:val="20"/>
                <w:lang w:eastAsia="en-US"/>
              </w:rPr>
              <w:t>Opdrachtnemer dient per Professional voor aanvang van de werkzaamheden bij Opdrachtgever zorg te dragen voor een ondertekende Geheimhoudingsverklaring + Gedragscode SVB, bijlagen M en O bij het Beschrijvend document. De Professional kan alléén starten met deze ondertekende verklaringen.</w:t>
            </w:r>
          </w:p>
        </w:tc>
      </w:tr>
      <w:tr w:rsidR="00093D59" w:rsidRPr="00C96127" w14:paraId="0D7258A3" w14:textId="77777777" w:rsidTr="00671F44">
        <w:tc>
          <w:tcPr>
            <w:tcW w:w="9019" w:type="dxa"/>
            <w:gridSpan w:val="2"/>
            <w:shd w:val="clear" w:color="auto" w:fill="D9D9D9" w:themeFill="background1" w:themeFillShade="D9"/>
          </w:tcPr>
          <w:p w14:paraId="3904EFDA" w14:textId="77777777" w:rsidR="00093D59" w:rsidRPr="00C96127" w:rsidRDefault="00093D59" w:rsidP="00671F44">
            <w:pPr>
              <w:jc w:val="both"/>
              <w:rPr>
                <w:rFonts w:asciiTheme="minorHAnsi" w:hAnsiTheme="minorHAnsi" w:cstheme="minorHAnsi"/>
                <w:b/>
                <w:color w:val="000000"/>
                <w:sz w:val="20"/>
                <w:szCs w:val="20"/>
                <w:lang w:eastAsia="en-US"/>
              </w:rPr>
            </w:pPr>
            <w:r w:rsidRPr="00C96127">
              <w:rPr>
                <w:rFonts w:asciiTheme="minorHAnsi" w:hAnsiTheme="minorHAnsi" w:cstheme="minorHAnsi"/>
                <w:b/>
                <w:color w:val="000000"/>
                <w:sz w:val="20"/>
                <w:szCs w:val="20"/>
                <w:lang w:eastAsia="en-US"/>
              </w:rPr>
              <w:t>Inzet ZZP’ers en contractketens</w:t>
            </w:r>
          </w:p>
        </w:tc>
      </w:tr>
      <w:tr w:rsidR="00093D59" w:rsidRPr="00C96127" w14:paraId="03FD7D7A" w14:textId="77777777" w:rsidTr="00671F44">
        <w:tc>
          <w:tcPr>
            <w:tcW w:w="940" w:type="dxa"/>
            <w:shd w:val="clear" w:color="auto" w:fill="FFFFFF" w:themeFill="background1"/>
          </w:tcPr>
          <w:p w14:paraId="76BF21E7"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2.30</w:t>
            </w:r>
          </w:p>
        </w:tc>
        <w:tc>
          <w:tcPr>
            <w:tcW w:w="8079" w:type="dxa"/>
            <w:shd w:val="clear" w:color="auto" w:fill="FFFFFF" w:themeFill="background1"/>
          </w:tcPr>
          <w:p w14:paraId="1D84A011"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zorgt er in het geval van ZZP’ers voor dat deze over een algemene</w:t>
            </w:r>
            <w:r>
              <w:rPr>
                <w:rFonts w:asciiTheme="minorHAnsi" w:hAnsiTheme="minorHAnsi" w:cstheme="minorHAnsi"/>
                <w:color w:val="000000"/>
                <w:sz w:val="20"/>
                <w:szCs w:val="20"/>
                <w:lang w:eastAsia="en-US"/>
              </w:rPr>
              <w:t xml:space="preserve">- </w:t>
            </w:r>
            <w:r w:rsidRPr="00C96127">
              <w:rPr>
                <w:rFonts w:asciiTheme="minorHAnsi" w:hAnsiTheme="minorHAnsi" w:cstheme="minorHAnsi"/>
                <w:color w:val="000000"/>
                <w:sz w:val="20"/>
                <w:szCs w:val="20"/>
                <w:lang w:eastAsia="en-US"/>
              </w:rPr>
              <w:t xml:space="preserve">of </w:t>
            </w:r>
            <w:proofErr w:type="spellStart"/>
            <w:r w:rsidRPr="00C96127">
              <w:rPr>
                <w:rFonts w:asciiTheme="minorHAnsi" w:hAnsiTheme="minorHAnsi" w:cstheme="minorHAnsi"/>
                <w:color w:val="000000"/>
                <w:sz w:val="20"/>
                <w:szCs w:val="20"/>
                <w:lang w:eastAsia="en-US"/>
              </w:rPr>
              <w:t>bedrijfsaanprakelijkheidsverzekering</w:t>
            </w:r>
            <w:proofErr w:type="spellEnd"/>
            <w:r w:rsidRPr="00C96127">
              <w:rPr>
                <w:rFonts w:asciiTheme="minorHAnsi" w:hAnsiTheme="minorHAnsi" w:cstheme="minorHAnsi"/>
                <w:color w:val="000000"/>
                <w:sz w:val="20"/>
                <w:szCs w:val="20"/>
                <w:lang w:eastAsia="en-US"/>
              </w:rPr>
              <w:t xml:space="preserve"> beschikken. Het betreft een verzekering voor de algemene aansprakelijkheid met minimaal een dekking van 1.000.000,- euro per gebeurtenis (ongeacht het aantal gebeurtenissen) en met een maximum van 2.500.000, - euro per jaar. De aansprakelijkheid wordt hierdoor beperkt conform bovengenoemde verzekerde bedragen en geldt voor alle schades.</w:t>
            </w:r>
          </w:p>
        </w:tc>
      </w:tr>
      <w:tr w:rsidR="00093D59" w:rsidRPr="00C96127" w14:paraId="1AAA2B60" w14:textId="77777777" w:rsidTr="00671F44">
        <w:tc>
          <w:tcPr>
            <w:tcW w:w="940" w:type="dxa"/>
            <w:shd w:val="clear" w:color="auto" w:fill="FFFFFF" w:themeFill="background1"/>
          </w:tcPr>
          <w:p w14:paraId="2EC367DF"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2.31</w:t>
            </w:r>
          </w:p>
        </w:tc>
        <w:tc>
          <w:tcPr>
            <w:tcW w:w="8079" w:type="dxa"/>
            <w:shd w:val="clear" w:color="auto" w:fill="FFFFFF" w:themeFill="background1"/>
          </w:tcPr>
          <w:p w14:paraId="1974927B"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zorgt er in het geval van ZZP’ers voor dat deze over een </w:t>
            </w:r>
            <w:proofErr w:type="spellStart"/>
            <w:r w:rsidRPr="00C96127">
              <w:rPr>
                <w:rFonts w:asciiTheme="minorHAnsi" w:hAnsiTheme="minorHAnsi" w:cstheme="minorHAnsi"/>
                <w:color w:val="000000"/>
                <w:sz w:val="20"/>
                <w:szCs w:val="20"/>
                <w:lang w:eastAsia="en-US"/>
              </w:rPr>
              <w:t>beroepsaanprakelijkheidsverzekering</w:t>
            </w:r>
            <w:proofErr w:type="spellEnd"/>
            <w:r w:rsidRPr="00C96127">
              <w:rPr>
                <w:rFonts w:asciiTheme="minorHAnsi" w:hAnsiTheme="minorHAnsi" w:cstheme="minorHAnsi"/>
                <w:color w:val="000000"/>
                <w:sz w:val="20"/>
                <w:szCs w:val="20"/>
                <w:lang w:eastAsia="en-US"/>
              </w:rPr>
              <w:t xml:space="preserve"> beschikken. Dit geldt in elk geval voor functies waarbij er risico's zijn ten aanzien van foutieve of inadequate adviezen (denk aan juristen en adviseurs) of er aanzienlijke risico's zijn als onverhoopt informatie wordt gelekt (denk aan vertrouwenspersonen).</w:t>
            </w:r>
          </w:p>
          <w:p w14:paraId="28244291"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Het betreft: Een verzekering voor de beroepsaansprakelijkheid met minimaal een dekking van 1.000.000,- euro per gebeurtenis (ongeacht het aantal gebeurtenissen) en met een maximum van 2.500.000,- euro per jaar. De aansprakelijkheid wordt hierdoor beperkt conform bovengenoemde verzekerde bedragen en geldt voor alle schades.</w:t>
            </w:r>
          </w:p>
          <w:p w14:paraId="121A6BE7" w14:textId="77777777" w:rsidR="00093D59" w:rsidRPr="00C96127" w:rsidRDefault="00093D59" w:rsidP="00671F44">
            <w:pPr>
              <w:jc w:val="both"/>
              <w:rPr>
                <w:rFonts w:asciiTheme="minorHAnsi" w:hAnsiTheme="minorHAnsi" w:cstheme="minorHAnsi"/>
                <w:b/>
                <w:color w:val="000000"/>
                <w:sz w:val="20"/>
                <w:szCs w:val="20"/>
                <w:lang w:eastAsia="en-US"/>
              </w:rPr>
            </w:pPr>
          </w:p>
        </w:tc>
      </w:tr>
      <w:tr w:rsidR="00093D59" w:rsidRPr="00C96127" w14:paraId="722E48E4" w14:textId="77777777" w:rsidTr="00671F44">
        <w:tc>
          <w:tcPr>
            <w:tcW w:w="940" w:type="dxa"/>
            <w:shd w:val="clear" w:color="auto" w:fill="FFFFFF" w:themeFill="background1"/>
          </w:tcPr>
          <w:p w14:paraId="0D4ECD0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2.32</w:t>
            </w:r>
          </w:p>
        </w:tc>
        <w:tc>
          <w:tcPr>
            <w:tcW w:w="8079" w:type="dxa"/>
            <w:shd w:val="clear" w:color="auto" w:fill="FFFFFF" w:themeFill="background1"/>
          </w:tcPr>
          <w:p w14:paraId="231C6681"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De volgende enkelvoudige doorleenconstructies zijn toegestaan:</w:t>
            </w:r>
          </w:p>
          <w:p w14:paraId="139517FE" w14:textId="77777777" w:rsidR="00093D59" w:rsidRPr="00C96127" w:rsidRDefault="00093D59" w:rsidP="00093D59">
            <w:pPr>
              <w:numPr>
                <w:ilvl w:val="0"/>
                <w:numId w:val="3"/>
              </w:numPr>
              <w:jc w:val="both"/>
              <w:rPr>
                <w:rFonts w:asciiTheme="minorHAnsi" w:hAnsiTheme="minorHAnsi" w:cstheme="minorHAnsi"/>
                <w:sz w:val="20"/>
                <w:szCs w:val="20"/>
                <w:lang w:eastAsia="en-US"/>
              </w:rPr>
            </w:pPr>
            <w:r w:rsidRPr="00C96127">
              <w:rPr>
                <w:rFonts w:asciiTheme="minorHAnsi" w:hAnsiTheme="minorHAnsi" w:cstheme="minorHAnsi"/>
                <w:color w:val="000000"/>
                <w:sz w:val="20"/>
                <w:szCs w:val="20"/>
                <w:lang w:eastAsia="en-US"/>
              </w:rPr>
              <w:t xml:space="preserve">Opdrachtgever &gt; Opdrachtnemer &gt; Toeleverancier Gedetacheerde </w:t>
            </w:r>
            <w:r w:rsidRPr="00C96127">
              <w:rPr>
                <w:rFonts w:asciiTheme="minorHAnsi" w:hAnsiTheme="minorHAnsi" w:cstheme="minorHAnsi"/>
                <w:sz w:val="20"/>
                <w:szCs w:val="20"/>
                <w:lang w:eastAsia="en-US"/>
              </w:rPr>
              <w:t>(</w:t>
            </w:r>
            <w:r w:rsidRPr="00C96127">
              <w:rPr>
                <w:rFonts w:asciiTheme="minorHAnsi" w:hAnsiTheme="minorHAnsi" w:cstheme="minorHAnsi"/>
                <w:sz w:val="20"/>
                <w:szCs w:val="20"/>
                <w:u w:val="single"/>
                <w:lang w:eastAsia="en-US"/>
              </w:rPr>
              <w:t>niet</w:t>
            </w:r>
            <w:r w:rsidRPr="00C96127">
              <w:rPr>
                <w:rFonts w:asciiTheme="minorHAnsi" w:hAnsiTheme="minorHAnsi" w:cstheme="minorHAnsi"/>
                <w:sz w:val="20"/>
                <w:szCs w:val="20"/>
                <w:lang w:eastAsia="en-US"/>
              </w:rPr>
              <w:t xml:space="preserve"> vermeld in UEA bij inschrijving)</w:t>
            </w:r>
          </w:p>
          <w:p w14:paraId="59C6166E"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&gt; Opdrachtnemer &gt; Zzp’er</w:t>
            </w:r>
          </w:p>
          <w:p w14:paraId="1F576BC8" w14:textId="77777777" w:rsidR="00093D59" w:rsidRPr="00C96127" w:rsidRDefault="00093D59" w:rsidP="00671F44">
            <w:pPr>
              <w:jc w:val="both"/>
              <w:rPr>
                <w:rFonts w:asciiTheme="minorHAnsi" w:hAnsiTheme="minorHAnsi" w:cstheme="minorHAnsi"/>
                <w:color w:val="000000"/>
                <w:sz w:val="20"/>
                <w:szCs w:val="20"/>
                <w:lang w:eastAsia="en-US"/>
              </w:rPr>
            </w:pPr>
          </w:p>
          <w:p w14:paraId="77CE87C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De volgende meervoudige doorleenconstructies zijn enkel toegestaan na akkoord Opdrachtgever:</w:t>
            </w:r>
          </w:p>
          <w:p w14:paraId="493B0ED8"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Opdrachtgever &gt; Opdrachtnemer &gt; Onderaannemer, </w:t>
            </w:r>
            <w:r w:rsidRPr="00C96127">
              <w:rPr>
                <w:rFonts w:asciiTheme="minorHAnsi" w:hAnsiTheme="minorHAnsi" w:cstheme="minorHAnsi"/>
                <w:color w:val="000000"/>
                <w:sz w:val="20"/>
                <w:szCs w:val="20"/>
                <w:u w:val="single"/>
                <w:lang w:eastAsia="en-US"/>
              </w:rPr>
              <w:t>wel</w:t>
            </w:r>
            <w:r w:rsidRPr="00C96127">
              <w:rPr>
                <w:rFonts w:asciiTheme="minorHAnsi" w:hAnsiTheme="minorHAnsi" w:cstheme="minorHAnsi"/>
                <w:color w:val="000000"/>
                <w:sz w:val="20"/>
                <w:szCs w:val="20"/>
                <w:lang w:eastAsia="en-US"/>
              </w:rPr>
              <w:t xml:space="preserve"> vermeld in UEA bij Inschrijving &gt; Zzp’er</w:t>
            </w:r>
          </w:p>
          <w:p w14:paraId="79B54790" w14:textId="77777777" w:rsidR="00093D59" w:rsidRPr="00C96127" w:rsidRDefault="00093D59" w:rsidP="00093D59">
            <w:pPr>
              <w:numPr>
                <w:ilvl w:val="0"/>
                <w:numId w:val="3"/>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Opdrachtgever &gt; Opdrachtnemer &gt; Onderaannemer, </w:t>
            </w:r>
            <w:r w:rsidRPr="00C96127">
              <w:rPr>
                <w:rFonts w:asciiTheme="minorHAnsi" w:hAnsiTheme="minorHAnsi" w:cstheme="minorHAnsi"/>
                <w:color w:val="000000"/>
                <w:sz w:val="20"/>
                <w:szCs w:val="20"/>
                <w:u w:val="single"/>
                <w:lang w:eastAsia="en-US"/>
              </w:rPr>
              <w:t>niet</w:t>
            </w:r>
            <w:r w:rsidRPr="00C96127">
              <w:rPr>
                <w:rFonts w:asciiTheme="minorHAnsi" w:hAnsiTheme="minorHAnsi" w:cstheme="minorHAnsi"/>
                <w:color w:val="000000"/>
                <w:sz w:val="20"/>
                <w:szCs w:val="20"/>
                <w:lang w:eastAsia="en-US"/>
              </w:rPr>
              <w:t xml:space="preserve"> vermeld in UEA bij Inschrijving &gt; Zzp’er</w:t>
            </w:r>
          </w:p>
          <w:p w14:paraId="3A874A03" w14:textId="77777777" w:rsidR="00093D59" w:rsidRPr="00C96127" w:rsidRDefault="00093D59" w:rsidP="00671F44">
            <w:pPr>
              <w:jc w:val="both"/>
              <w:rPr>
                <w:rFonts w:asciiTheme="minorHAnsi" w:hAnsiTheme="minorHAnsi" w:cstheme="minorHAnsi"/>
                <w:color w:val="000000"/>
                <w:sz w:val="20"/>
                <w:szCs w:val="20"/>
                <w:lang w:eastAsia="en-US"/>
              </w:rPr>
            </w:pPr>
          </w:p>
          <w:p w14:paraId="732F21BD" w14:textId="77777777" w:rsidR="00093D59" w:rsidRPr="00C96127" w:rsidRDefault="00093D59" w:rsidP="00671F44">
            <w:pPr>
              <w:jc w:val="both"/>
              <w:rPr>
                <w:rFonts w:asciiTheme="minorHAnsi" w:hAnsiTheme="minorHAnsi" w:cstheme="minorHAnsi"/>
                <w:color w:val="000000"/>
                <w:sz w:val="20"/>
                <w:szCs w:val="20"/>
                <w:lang w:eastAsia="en-US"/>
              </w:rPr>
            </w:pPr>
          </w:p>
        </w:tc>
      </w:tr>
      <w:tr w:rsidR="00093D59" w:rsidRPr="00C96127" w14:paraId="28D919FA" w14:textId="77777777" w:rsidTr="00671F44">
        <w:trPr>
          <w:trHeight w:val="771"/>
        </w:trPr>
        <w:tc>
          <w:tcPr>
            <w:tcW w:w="940" w:type="dxa"/>
            <w:shd w:val="clear" w:color="auto" w:fill="FFFFFF" w:themeFill="background1"/>
          </w:tcPr>
          <w:p w14:paraId="74AF4F2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2.33</w:t>
            </w:r>
          </w:p>
        </w:tc>
        <w:tc>
          <w:tcPr>
            <w:tcW w:w="8079" w:type="dxa"/>
            <w:shd w:val="clear" w:color="auto" w:fill="FFFFFF" w:themeFill="background1"/>
          </w:tcPr>
          <w:p w14:paraId="047BB26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dient bij het voorstellen van Kandidaten volledig transparant te zijn over de contractketen, door in ieder geval te vermelden:</w:t>
            </w:r>
          </w:p>
          <w:p w14:paraId="187703CA"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Indien van toepassing, vanuit welke Toeleverancier de Kandidaat wordt voorgesteld, of de Kandidaat wordt voorgesteld vanuit de onderaannemer waarmee Opdrachtnemer heeft ingeschreven op de Opdracht, of er sprake is van meervoudige doorleenconstructies en zo ja welke.</w:t>
            </w:r>
          </w:p>
        </w:tc>
      </w:tr>
      <w:tr w:rsidR="00093D59" w:rsidRPr="00C96127" w14:paraId="4B0963DC" w14:textId="77777777" w:rsidTr="00671F44">
        <w:tc>
          <w:tcPr>
            <w:tcW w:w="940" w:type="dxa"/>
            <w:shd w:val="clear" w:color="auto" w:fill="FFFFFF" w:themeFill="background1"/>
          </w:tcPr>
          <w:p w14:paraId="2BC64B23"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2.34</w:t>
            </w:r>
          </w:p>
        </w:tc>
        <w:tc>
          <w:tcPr>
            <w:tcW w:w="8079" w:type="dxa"/>
            <w:shd w:val="clear" w:color="auto" w:fill="FFFFFF" w:themeFill="background1"/>
          </w:tcPr>
          <w:p w14:paraId="713D43D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contracteert Zzp’ers rechtstreeks zonder tussenkomst van (bemiddelings-)bureaus. Het is enkel bij wijze van uitzondering -en na toestemming van Opdrachtgever- toegestaan dat Zzp’er wordt gecontracteerd met een extra schakel in de keten. Mocht er sprake zijn van kick-back </w:t>
            </w:r>
            <w:proofErr w:type="spellStart"/>
            <w:r w:rsidRPr="00C96127">
              <w:rPr>
                <w:rFonts w:asciiTheme="minorHAnsi" w:hAnsiTheme="minorHAnsi" w:cstheme="minorHAnsi"/>
                <w:color w:val="000000"/>
                <w:sz w:val="20"/>
                <w:szCs w:val="20"/>
                <w:lang w:eastAsia="en-US"/>
              </w:rPr>
              <w:t>fees</w:t>
            </w:r>
            <w:proofErr w:type="spellEnd"/>
            <w:r w:rsidRPr="00C96127">
              <w:rPr>
                <w:rFonts w:asciiTheme="minorHAnsi" w:hAnsiTheme="minorHAnsi" w:cstheme="minorHAnsi"/>
                <w:color w:val="000000"/>
                <w:sz w:val="20"/>
                <w:szCs w:val="20"/>
                <w:lang w:eastAsia="en-US"/>
              </w:rPr>
              <w:t xml:space="preserve">, dan verrekent de Zzp’er deze rechtstreeks met een derde partij. Opdrachtgever vergoedt het Uurtarief (eventueel inclusief kick-back fee) via Opdrachtnemer aan de Zzp’er. </w:t>
            </w:r>
          </w:p>
          <w:p w14:paraId="5660B645" w14:textId="77777777" w:rsidR="00093D59" w:rsidRPr="00C96127" w:rsidRDefault="00093D59" w:rsidP="00671F44">
            <w:pPr>
              <w:jc w:val="both"/>
              <w:rPr>
                <w:rFonts w:asciiTheme="minorHAnsi" w:hAnsiTheme="minorHAnsi" w:cstheme="minorHAnsi"/>
                <w:color w:val="000000"/>
                <w:sz w:val="20"/>
                <w:szCs w:val="20"/>
                <w:highlight w:val="yellow"/>
                <w:lang w:eastAsia="en-US"/>
              </w:rPr>
            </w:pPr>
          </w:p>
          <w:p w14:paraId="573D583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Mocht sprake zijn van een kick-back fee, dan is dit onderdeel van het Uurtarief van de Zzp’er. Hiermee wordt bedoeld dat voor een vergelijking met aanbiedingen van andere Zzp’ers of Toeleveranciers een eventuele kick-back fee wordt meegerekend in het Uurtarief, ook voor het vaststellen of dit Uurtarief marktconform is. In de situatie dat sprake is van een kick-back fee wordt Opdrachtgever hierover geïnformeerd bij het voorstellen van kandidaten. De kick-back fee bedraagt maximaal € 15,- per uur en duurt maximaal zes maanden. Opdrachtnemer geeft op verzoek van Opdrachtgever inzage in de contractafspraken tussen Opdrachtnemer en de derde aan welke de kick-back fee wordt vergoed. Opdrachtnemer rapporteert structureel welke kick-back </w:t>
            </w:r>
            <w:proofErr w:type="spellStart"/>
            <w:r w:rsidRPr="00C96127">
              <w:rPr>
                <w:rFonts w:asciiTheme="minorHAnsi" w:hAnsiTheme="minorHAnsi" w:cstheme="minorHAnsi"/>
                <w:color w:val="000000"/>
                <w:sz w:val="20"/>
                <w:szCs w:val="20"/>
                <w:lang w:eastAsia="en-US"/>
              </w:rPr>
              <w:t>fees</w:t>
            </w:r>
            <w:proofErr w:type="spellEnd"/>
            <w:r w:rsidRPr="00C96127">
              <w:rPr>
                <w:rFonts w:asciiTheme="minorHAnsi" w:hAnsiTheme="minorHAnsi" w:cstheme="minorHAnsi"/>
                <w:color w:val="000000"/>
                <w:sz w:val="20"/>
                <w:szCs w:val="20"/>
                <w:lang w:eastAsia="en-US"/>
              </w:rPr>
              <w:t xml:space="preserve"> voor welke periode zijn vergoed aan welke derden voor welke Professionals.</w:t>
            </w:r>
          </w:p>
          <w:p w14:paraId="676D5BEA" w14:textId="77777777" w:rsidR="00093D59" w:rsidRPr="00C96127" w:rsidRDefault="00093D59" w:rsidP="00671F44">
            <w:pPr>
              <w:jc w:val="both"/>
              <w:rPr>
                <w:rFonts w:asciiTheme="minorHAnsi" w:hAnsiTheme="minorHAnsi" w:cstheme="minorHAnsi"/>
                <w:color w:val="000000"/>
                <w:sz w:val="20"/>
                <w:szCs w:val="20"/>
                <w:highlight w:val="yellow"/>
                <w:lang w:eastAsia="en-US"/>
              </w:rPr>
            </w:pPr>
          </w:p>
          <w:p w14:paraId="696C1378" w14:textId="77777777" w:rsidR="00093D59" w:rsidRPr="00C96127" w:rsidRDefault="00093D59" w:rsidP="00671F44">
            <w:pPr>
              <w:jc w:val="both"/>
              <w:rPr>
                <w:rFonts w:asciiTheme="minorHAnsi" w:hAnsiTheme="minorHAnsi" w:cstheme="minorHAnsi"/>
                <w:color w:val="000000"/>
                <w:sz w:val="20"/>
                <w:szCs w:val="20"/>
                <w:u w:val="single"/>
                <w:lang w:eastAsia="en-US"/>
              </w:rPr>
            </w:pPr>
            <w:r w:rsidRPr="00C96127">
              <w:rPr>
                <w:rFonts w:asciiTheme="minorHAnsi" w:hAnsiTheme="minorHAnsi" w:cstheme="minorHAnsi"/>
                <w:color w:val="000000"/>
                <w:sz w:val="20"/>
                <w:szCs w:val="20"/>
                <w:u w:val="single"/>
                <w:lang w:eastAsia="en-US"/>
              </w:rPr>
              <w:t>Met betrekking tot de migratie geldt een andere bepaling, namelijk:</w:t>
            </w:r>
          </w:p>
          <w:p w14:paraId="7233DF46" w14:textId="77777777" w:rsidR="00093D59" w:rsidRPr="00C96127" w:rsidRDefault="00093D59" w:rsidP="00671F44">
            <w:pPr>
              <w:jc w:val="both"/>
              <w:rPr>
                <w:rFonts w:asciiTheme="minorHAnsi" w:hAnsiTheme="minorHAnsi" w:cstheme="minorHAnsi"/>
                <w:color w:val="000000"/>
                <w:sz w:val="20"/>
                <w:szCs w:val="20"/>
                <w:highlight w:val="yellow"/>
                <w:lang w:eastAsia="en-US"/>
              </w:rPr>
            </w:pPr>
            <w:r w:rsidRPr="00C96127">
              <w:rPr>
                <w:rFonts w:asciiTheme="minorHAnsi" w:hAnsiTheme="minorHAnsi" w:cstheme="minorHAnsi"/>
                <w:color w:val="000000"/>
                <w:sz w:val="20"/>
                <w:szCs w:val="20"/>
                <w:lang w:eastAsia="en-US"/>
              </w:rPr>
              <w:t>Zzp’ers worden rechtstreeks gecontracteerd. Mocht sprake zijn van een kick-back fee bij een reeds lopende inzet, dan wordt deze door Opdrachtnemer gedurende een periode van zes kalendermaanden separaat vergoed aan de betrokken derde. Daarna vervalt de kick-back fee. Opdrachtnemer mag voor deze periode van zes kalendermaanden de kick-back fee door factureren aan Opdrachtgever. Het Inhuurtarief dat Opdrachtgever voor aanvang van de migratie vergoed mag het totaal van het Uurtarief en kick-back fee na migratie niet overschrijden. Reeds lopende inhuuropdrachten die eindigen voor 1-5-2023 worden niet gemigreerd.</w:t>
            </w:r>
          </w:p>
        </w:tc>
      </w:tr>
      <w:tr w:rsidR="00093D59" w:rsidRPr="00C96127" w14:paraId="7D842FEC" w14:textId="77777777" w:rsidTr="00671F44">
        <w:tc>
          <w:tcPr>
            <w:tcW w:w="9019" w:type="dxa"/>
            <w:gridSpan w:val="2"/>
            <w:shd w:val="clear" w:color="auto" w:fill="D9D9D9" w:themeFill="background1" w:themeFillShade="D9"/>
          </w:tcPr>
          <w:p w14:paraId="4248CA42" w14:textId="77777777" w:rsidR="00093D59" w:rsidRPr="00C96127" w:rsidRDefault="00093D59" w:rsidP="00671F44">
            <w:pPr>
              <w:jc w:val="both"/>
              <w:rPr>
                <w:rFonts w:asciiTheme="minorHAnsi" w:hAnsiTheme="minorHAnsi" w:cstheme="minorHAnsi"/>
                <w:b/>
                <w:color w:val="000000"/>
                <w:sz w:val="20"/>
                <w:szCs w:val="20"/>
                <w:lang w:eastAsia="en-US"/>
              </w:rPr>
            </w:pPr>
            <w:r w:rsidRPr="00C96127">
              <w:rPr>
                <w:rFonts w:asciiTheme="minorHAnsi" w:hAnsiTheme="minorHAnsi" w:cstheme="minorHAnsi"/>
                <w:b/>
                <w:color w:val="000000"/>
                <w:sz w:val="20"/>
                <w:szCs w:val="20"/>
                <w:lang w:eastAsia="en-US"/>
              </w:rPr>
              <w:lastRenderedPageBreak/>
              <w:t xml:space="preserve">Gegevensbeheer en -beveiliging </w:t>
            </w:r>
          </w:p>
        </w:tc>
      </w:tr>
      <w:tr w:rsidR="00093D59" w:rsidRPr="00C96127" w14:paraId="1A476695" w14:textId="77777777" w:rsidTr="00671F44">
        <w:tc>
          <w:tcPr>
            <w:tcW w:w="940" w:type="dxa"/>
          </w:tcPr>
          <w:p w14:paraId="532F6AC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2.34</w:t>
            </w:r>
          </w:p>
        </w:tc>
        <w:tc>
          <w:tcPr>
            <w:tcW w:w="8079" w:type="dxa"/>
          </w:tcPr>
          <w:p w14:paraId="5D20C38A"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bewaart alle (wettelijk) benodigde documenten van alle Toeleveranciers en Professionals, die bij Opdrachtgever werkzaam zijn, in een adequaat geordende dossiers opgeslagen en beschikbaar conform de wettelijke bewaarvoorschriften en termijnen. Alle documenten en gegevens zullen, conform de Algemene verordening gegevensbescherming (AVG), worden opgeslagen en bewaard.</w:t>
            </w:r>
          </w:p>
          <w:p w14:paraId="4CFA5E26" w14:textId="77777777" w:rsidR="00093D59" w:rsidRPr="00C96127" w:rsidRDefault="00093D59" w:rsidP="00671F44">
            <w:pPr>
              <w:jc w:val="both"/>
              <w:rPr>
                <w:rFonts w:asciiTheme="minorHAnsi" w:hAnsiTheme="minorHAnsi" w:cstheme="minorHAnsi"/>
                <w:color w:val="000000"/>
                <w:sz w:val="20"/>
                <w:szCs w:val="20"/>
                <w:lang w:eastAsia="en-US"/>
              </w:rPr>
            </w:pPr>
          </w:p>
          <w:p w14:paraId="3BFAA98D" w14:textId="77777777" w:rsidR="00093D59" w:rsidRPr="00C96127" w:rsidRDefault="00093D59" w:rsidP="00671F44">
            <w:pPr>
              <w:jc w:val="both"/>
              <w:rPr>
                <w:rFonts w:asciiTheme="minorHAnsi" w:hAnsiTheme="minorHAnsi" w:cstheme="minorHAnsi"/>
                <w:i/>
                <w:color w:val="000000"/>
                <w:sz w:val="20"/>
                <w:szCs w:val="20"/>
                <w:lang w:eastAsia="en-US"/>
              </w:rPr>
            </w:pPr>
            <w:r w:rsidRPr="00C96127">
              <w:rPr>
                <w:rFonts w:asciiTheme="minorHAnsi" w:hAnsiTheme="minorHAnsi" w:cstheme="minorHAnsi"/>
                <w:i/>
                <w:color w:val="000000"/>
                <w:sz w:val="20"/>
                <w:szCs w:val="20"/>
                <w:lang w:eastAsia="en-US"/>
              </w:rPr>
              <w:t>Toelichting: In het kader van de gevraagde dienstverlening fungeren alle betrokken partijen, zowel Opdrachtgever, Opdrachtnemer, alsook de door Inschrijver gecontracteerde Toeleveranciers als Verwerkingsverantwoordelijke in de zin van de AVG. Zij hebben immers allen eigen verantwoordelijkheden en eigen wettelijke grondslagen om persoonsgegevens te verwerken en stellen hun eigen doelen en middelen vast voor de gegevensverwerking. De opdrachtnemer kan dan ook niet worden gekwalificeerd als Verwerker in de zin van de AVG en een verwerkersovereenkomst is derhalve niet van toepassing op de gevraagde dienstverlening.</w:t>
            </w:r>
          </w:p>
        </w:tc>
      </w:tr>
      <w:tr w:rsidR="00093D59" w:rsidRPr="00C96127" w14:paraId="28BDDD8E" w14:textId="77777777" w:rsidTr="00671F44">
        <w:tc>
          <w:tcPr>
            <w:tcW w:w="940" w:type="dxa"/>
          </w:tcPr>
          <w:p w14:paraId="40372C3C"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2.35</w:t>
            </w:r>
          </w:p>
        </w:tc>
        <w:tc>
          <w:tcPr>
            <w:tcW w:w="8079" w:type="dxa"/>
          </w:tcPr>
          <w:p w14:paraId="1FA8C5ED"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 verzoek van Opdrachtgever worden dossiers, rapportages, documenten en gegevens altijd binnen een zo kort mogelijke termijn beschikbaar wordt gesteld en/of overhandigd aan Opdrachtgever, zolang dit past binnen de kaders van de AVG en andere toepasselijke wet- en regelgeving.</w:t>
            </w:r>
          </w:p>
        </w:tc>
      </w:tr>
      <w:tr w:rsidR="00093D59" w:rsidRPr="00C96127" w14:paraId="3735B73F" w14:textId="77777777" w:rsidTr="00671F44">
        <w:tc>
          <w:tcPr>
            <w:tcW w:w="940" w:type="dxa"/>
          </w:tcPr>
          <w:p w14:paraId="16E95CD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2.36</w:t>
            </w:r>
          </w:p>
        </w:tc>
        <w:tc>
          <w:tcPr>
            <w:tcW w:w="8079" w:type="dxa"/>
          </w:tcPr>
          <w:p w14:paraId="119C60AE"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Gegevens en documenten moeten voor Opdrachtgever beschikbaar zijn gedurende de inhuurperiode en de wettelijk bepaalde periode daarna. Bij beëindiging van de Raamovereenkomst, zorgt Opdrachtnemer ervoor dat alle documenten en gegevens worden overgedragen aan Opdrachtgever of aan een derde partij die is aangewezen door Opdrachtgever. Deze overdracht behoort bij de dienstverlening, dient te zijn inbegrepen in de Opslag. Kosten voor deze overdracht van gegevens en documenten worden niet separaat vergoed door Opdrachtgever.</w:t>
            </w:r>
          </w:p>
        </w:tc>
      </w:tr>
      <w:tr w:rsidR="00093D59" w:rsidRPr="00C96127" w14:paraId="4B1DC6E6" w14:textId="77777777" w:rsidTr="00671F44">
        <w:tc>
          <w:tcPr>
            <w:tcW w:w="9019" w:type="dxa"/>
            <w:gridSpan w:val="2"/>
            <w:shd w:val="clear" w:color="auto" w:fill="BFBFBF" w:themeFill="background1" w:themeFillShade="BF"/>
          </w:tcPr>
          <w:p w14:paraId="22C3C308"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Opzegtermijn en eisen m.b.t beëindiging Nadere overeenkomst</w:t>
            </w:r>
          </w:p>
        </w:tc>
      </w:tr>
      <w:tr w:rsidR="00093D59" w:rsidRPr="00C96127" w14:paraId="41D93191" w14:textId="77777777" w:rsidTr="00671F44">
        <w:tc>
          <w:tcPr>
            <w:tcW w:w="940" w:type="dxa"/>
          </w:tcPr>
          <w:p w14:paraId="506439D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2.37</w:t>
            </w:r>
          </w:p>
        </w:tc>
        <w:tc>
          <w:tcPr>
            <w:tcW w:w="8079" w:type="dxa"/>
          </w:tcPr>
          <w:p w14:paraId="300C20EF"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kan Nadere overeenkomsten altijd tussentijds opzeggen met inachtneming van een opzegtermijn van 10 werkdagen zonder dat er sprake is van een verplichting richting Opdrachtnemer. Hiervan kan worden afgeweken wanneer sprake is van disfunctioneren, dan wel dat het op te leveren resultaat achterwege blijft. Hierover vinden altijd gesprekken plaats met de betrokken partijen.</w:t>
            </w:r>
          </w:p>
          <w:p w14:paraId="5C584844" w14:textId="77777777" w:rsidR="00093D59" w:rsidRPr="00C96127" w:rsidRDefault="00093D59" w:rsidP="00671F44">
            <w:pPr>
              <w:rPr>
                <w:rFonts w:asciiTheme="minorHAnsi" w:hAnsiTheme="minorHAnsi" w:cstheme="minorHAnsi"/>
                <w:color w:val="000000"/>
                <w:sz w:val="20"/>
                <w:szCs w:val="20"/>
                <w:lang w:eastAsia="en-US"/>
              </w:rPr>
            </w:pPr>
          </w:p>
        </w:tc>
      </w:tr>
    </w:tbl>
    <w:p w14:paraId="444F71D9" w14:textId="77777777" w:rsidR="00093D59" w:rsidRPr="00C96127" w:rsidRDefault="00093D59" w:rsidP="00093D59">
      <w:pPr>
        <w:pStyle w:val="Lijstalinea"/>
        <w:keepNext/>
        <w:keepLines/>
        <w:numPr>
          <w:ilvl w:val="0"/>
          <w:numId w:val="6"/>
        </w:numPr>
        <w:tabs>
          <w:tab w:val="num" w:pos="822"/>
        </w:tabs>
        <w:spacing w:before="300" w:after="200" w:line="280" w:lineRule="atLeast"/>
        <w:outlineLvl w:val="0"/>
        <w:rPr>
          <w:rFonts w:asciiTheme="minorHAnsi" w:hAnsiTheme="minorHAnsi" w:cstheme="minorHAnsi"/>
          <w:b/>
          <w:color w:val="404040"/>
          <w:sz w:val="20"/>
          <w:szCs w:val="20"/>
          <w:lang w:eastAsia="en-US"/>
        </w:rPr>
      </w:pPr>
      <w:bookmarkStart w:id="4" w:name="_Toc108009339"/>
      <w:r w:rsidRPr="00C96127">
        <w:rPr>
          <w:rFonts w:asciiTheme="minorHAnsi" w:hAnsiTheme="minorHAnsi" w:cstheme="minorHAnsi"/>
          <w:b/>
          <w:color w:val="404040" w:themeColor="text1" w:themeTint="BF"/>
          <w:sz w:val="20"/>
          <w:szCs w:val="20"/>
          <w:lang w:eastAsia="en-US"/>
        </w:rPr>
        <w:t>Inhuurtarieven en opslagen</w:t>
      </w:r>
      <w:bookmarkEnd w:id="4"/>
    </w:p>
    <w:tbl>
      <w:tblPr>
        <w:tblStyle w:val="Tabelraster2"/>
        <w:tblW w:w="9019" w:type="dxa"/>
        <w:tblInd w:w="48" w:type="dxa"/>
        <w:tblLook w:val="04A0" w:firstRow="1" w:lastRow="0" w:firstColumn="1" w:lastColumn="0" w:noHBand="0" w:noVBand="1"/>
      </w:tblPr>
      <w:tblGrid>
        <w:gridCol w:w="940"/>
        <w:gridCol w:w="8079"/>
      </w:tblGrid>
      <w:tr w:rsidR="00093D59" w:rsidRPr="00C96127" w14:paraId="5098BDAE" w14:textId="77777777" w:rsidTr="00671F44">
        <w:tc>
          <w:tcPr>
            <w:tcW w:w="9019" w:type="dxa"/>
            <w:gridSpan w:val="2"/>
            <w:shd w:val="clear" w:color="auto" w:fill="BFBFBF"/>
          </w:tcPr>
          <w:p w14:paraId="36CF7A6F"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Inhuurtarieven</w:t>
            </w:r>
          </w:p>
        </w:tc>
      </w:tr>
      <w:tr w:rsidR="00093D59" w:rsidRPr="00C96127" w14:paraId="594325D0" w14:textId="77777777" w:rsidTr="00671F44">
        <w:tc>
          <w:tcPr>
            <w:tcW w:w="940" w:type="dxa"/>
          </w:tcPr>
          <w:p w14:paraId="0EB18F62"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3.1</w:t>
            </w:r>
          </w:p>
        </w:tc>
        <w:tc>
          <w:tcPr>
            <w:tcW w:w="8079" w:type="dxa"/>
          </w:tcPr>
          <w:p w14:paraId="4CD66DE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hanteert in de Nadere overeenkomsten all-in Inhuurtarieven, dus inclusief reis- en- verblijfkosten en eventuele overige bijkomende kosten.</w:t>
            </w:r>
          </w:p>
        </w:tc>
      </w:tr>
      <w:tr w:rsidR="00093D59" w:rsidRPr="00C96127" w14:paraId="003E285F" w14:textId="77777777" w:rsidTr="00671F44">
        <w:tc>
          <w:tcPr>
            <w:tcW w:w="940" w:type="dxa"/>
          </w:tcPr>
          <w:p w14:paraId="000E6FD0"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3.2</w:t>
            </w:r>
          </w:p>
        </w:tc>
        <w:tc>
          <w:tcPr>
            <w:tcW w:w="8079" w:type="dxa"/>
          </w:tcPr>
          <w:p w14:paraId="44E42A78"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zorgt voor marktconforme Uurtarieven door bij Aanvragen uit te gaan van de bij aanvang van de overeenkomst. Opdrachtgever behoudt zich het recht voor om in voorkomende gevallen dit te toetsen bij een externe partij.</w:t>
            </w:r>
          </w:p>
        </w:tc>
      </w:tr>
      <w:tr w:rsidR="00093D59" w:rsidRPr="00C96127" w14:paraId="2D9D8D28" w14:textId="77777777" w:rsidTr="00671F44">
        <w:tc>
          <w:tcPr>
            <w:tcW w:w="940" w:type="dxa"/>
          </w:tcPr>
          <w:p w14:paraId="6B9F7F67"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3.3</w:t>
            </w:r>
          </w:p>
        </w:tc>
        <w:tc>
          <w:tcPr>
            <w:tcW w:w="8079" w:type="dxa"/>
          </w:tcPr>
          <w:p w14:paraId="60E789C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In de situatie dat een Professional langer dan 12 kalendermaanden werkzaam op een opdracht bij kan de Opdrachtgever aan Opdrachtnemer verzoeken in gesprek te gaan met de Toeleverancier over een verlaging van het Inhuurtarief.</w:t>
            </w:r>
          </w:p>
        </w:tc>
      </w:tr>
      <w:tr w:rsidR="00093D59" w:rsidRPr="00C96127" w14:paraId="03B4687E" w14:textId="77777777" w:rsidTr="00671F44">
        <w:tc>
          <w:tcPr>
            <w:tcW w:w="940" w:type="dxa"/>
          </w:tcPr>
          <w:p w14:paraId="103D06A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3.4</w:t>
            </w:r>
          </w:p>
        </w:tc>
        <w:tc>
          <w:tcPr>
            <w:tcW w:w="8079" w:type="dxa"/>
          </w:tcPr>
          <w:p w14:paraId="10352DAE"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De vergoeding van Opdrachtgever aan Opdrachtnemer kent de volgende elementen:</w:t>
            </w:r>
          </w:p>
          <w:p w14:paraId="63262D19"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Fee A) de Opslag voor Intermediaire dienstverlening, inclusief Contractbeheer en de andere dienstverleningselementen;</w:t>
            </w:r>
          </w:p>
          <w:p w14:paraId="4A9CFD7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lastRenderedPageBreak/>
              <w:t xml:space="preserve">Fee B) de vergoeding voor het overnemen van reeds lopende Externen bij aanvang van de Raamovereenkomst (de transitie) = de Opslag </w:t>
            </w:r>
            <w:r w:rsidRPr="00C96127">
              <w:rPr>
                <w:rFonts w:asciiTheme="minorHAnsi" w:hAnsiTheme="minorHAnsi" w:cstheme="minorHAnsi"/>
                <w:i/>
                <w:color w:val="000000"/>
                <w:sz w:val="20"/>
                <w:szCs w:val="20"/>
                <w:lang w:eastAsia="en-US"/>
              </w:rPr>
              <w:t>voor enkel</w:t>
            </w:r>
            <w:r w:rsidRPr="00C96127">
              <w:rPr>
                <w:rFonts w:asciiTheme="minorHAnsi" w:hAnsiTheme="minorHAnsi" w:cstheme="minorHAnsi"/>
                <w:color w:val="000000"/>
                <w:sz w:val="20"/>
                <w:szCs w:val="20"/>
                <w:lang w:eastAsia="en-US"/>
              </w:rPr>
              <w:t xml:space="preserve"> Contractbeheer en de andere dienstverleningselementen.</w:t>
            </w:r>
          </w:p>
        </w:tc>
      </w:tr>
      <w:tr w:rsidR="00093D59" w:rsidRPr="00C96127" w14:paraId="000D5333" w14:textId="77777777" w:rsidTr="00671F44">
        <w:tc>
          <w:tcPr>
            <w:tcW w:w="940" w:type="dxa"/>
          </w:tcPr>
          <w:p w14:paraId="3B196E5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3.5</w:t>
            </w:r>
          </w:p>
        </w:tc>
        <w:tc>
          <w:tcPr>
            <w:tcW w:w="8079" w:type="dxa"/>
          </w:tcPr>
          <w:p w14:paraId="59AA946F"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garandeert dat indien het gaat om Contractbeheer de door Opdrachtnemer ingezette Toeleveranciers het Inhuurtarief zoals vermeld in de Nadere overeenkomst onder aftrek van de opslag voor Contractbeheer zoals vermeld in de Raamovereenkomst betaald krijgen (netto).</w:t>
            </w:r>
          </w:p>
        </w:tc>
      </w:tr>
      <w:tr w:rsidR="00093D59" w:rsidRPr="00C96127" w14:paraId="1FD82720" w14:textId="77777777" w:rsidTr="00671F44">
        <w:tc>
          <w:tcPr>
            <w:tcW w:w="940" w:type="dxa"/>
          </w:tcPr>
          <w:p w14:paraId="1A3D7C1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3.6</w:t>
            </w:r>
          </w:p>
        </w:tc>
        <w:tc>
          <w:tcPr>
            <w:tcW w:w="8079" w:type="dxa"/>
          </w:tcPr>
          <w:p w14:paraId="43CE001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Het is toegestaan om jaarlijks per 1 februari  (voor het eerst per 1 februari 2024) de </w:t>
            </w:r>
            <w:proofErr w:type="spellStart"/>
            <w:r>
              <w:rPr>
                <w:rFonts w:asciiTheme="minorHAnsi" w:hAnsiTheme="minorHAnsi" w:cstheme="minorHAnsi"/>
                <w:color w:val="000000"/>
                <w:sz w:val="20"/>
                <w:szCs w:val="20"/>
                <w:lang w:eastAsia="en-US"/>
              </w:rPr>
              <w:t>Fees</w:t>
            </w:r>
            <w:proofErr w:type="spellEnd"/>
            <w:r w:rsidRPr="00C96127">
              <w:rPr>
                <w:rFonts w:asciiTheme="minorHAnsi" w:hAnsiTheme="minorHAnsi" w:cstheme="minorHAnsi"/>
                <w:color w:val="000000"/>
                <w:sz w:val="20"/>
                <w:szCs w:val="20"/>
                <w:lang w:eastAsia="en-US"/>
              </w:rPr>
              <w:t xml:space="preserve"> van de Intermediair te indexeren volgens de CBS Index </w:t>
            </w:r>
            <w:r w:rsidRPr="00D42A6B">
              <w:rPr>
                <w:rFonts w:asciiTheme="minorHAnsi" w:hAnsiTheme="minorHAnsi" w:cstheme="minorHAnsi"/>
                <w:color w:val="000000"/>
                <w:sz w:val="20"/>
                <w:szCs w:val="20"/>
                <w:lang w:eastAsia="en-US"/>
              </w:rPr>
              <w:t>CBS Zakelijke en ICT-dienstverlening</w:t>
            </w:r>
            <w:r>
              <w:rPr>
                <w:rFonts w:asciiTheme="minorHAnsi" w:hAnsiTheme="minorHAnsi" w:cstheme="minorHAnsi"/>
                <w:color w:val="000000"/>
                <w:sz w:val="20"/>
                <w:szCs w:val="20"/>
                <w:lang w:eastAsia="en-US"/>
              </w:rPr>
              <w:t>.</w:t>
            </w:r>
            <w:r w:rsidRPr="00C96127">
              <w:rPr>
                <w:rFonts w:asciiTheme="minorHAnsi" w:hAnsiTheme="minorHAnsi" w:cstheme="minorHAnsi"/>
                <w:color w:val="000000"/>
                <w:sz w:val="20"/>
                <w:szCs w:val="20"/>
                <w:lang w:eastAsia="en-US"/>
              </w:rPr>
              <w:t xml:space="preserve"> </w:t>
            </w:r>
            <w:r>
              <w:rPr>
                <w:rFonts w:asciiTheme="minorHAnsi" w:hAnsiTheme="minorHAnsi" w:cstheme="minorHAnsi"/>
                <w:color w:val="000000"/>
                <w:sz w:val="20"/>
                <w:szCs w:val="20"/>
                <w:lang w:eastAsia="en-US"/>
              </w:rPr>
              <w:t xml:space="preserve">De geïndexeerde Fee </w:t>
            </w:r>
            <w:r w:rsidRPr="00C96127">
              <w:rPr>
                <w:rFonts w:asciiTheme="minorHAnsi" w:hAnsiTheme="minorHAnsi" w:cstheme="minorHAnsi"/>
                <w:color w:val="000000"/>
                <w:sz w:val="20"/>
                <w:szCs w:val="20"/>
                <w:lang w:eastAsia="en-US"/>
              </w:rPr>
              <w:t xml:space="preserve">geldt bij nieuwe Aanvragen of verlengingen. Bij een negatief indexcijfer blijven de </w:t>
            </w:r>
            <w:proofErr w:type="spellStart"/>
            <w:r>
              <w:rPr>
                <w:rFonts w:asciiTheme="minorHAnsi" w:hAnsiTheme="minorHAnsi" w:cstheme="minorHAnsi"/>
                <w:color w:val="000000"/>
                <w:sz w:val="20"/>
                <w:szCs w:val="20"/>
                <w:lang w:eastAsia="en-US"/>
              </w:rPr>
              <w:t>Fees</w:t>
            </w:r>
            <w:proofErr w:type="spellEnd"/>
            <w:r w:rsidRPr="00C96127">
              <w:rPr>
                <w:rFonts w:asciiTheme="minorHAnsi" w:hAnsiTheme="minorHAnsi" w:cstheme="minorHAnsi"/>
                <w:color w:val="000000"/>
                <w:sz w:val="20"/>
                <w:szCs w:val="20"/>
                <w:lang w:eastAsia="en-US"/>
              </w:rPr>
              <w:t xml:space="preserve"> ongewijzigd.</w:t>
            </w:r>
          </w:p>
          <w:p w14:paraId="50E5ED94" w14:textId="77777777" w:rsidR="00093D59" w:rsidRPr="00C96127" w:rsidRDefault="00093D59" w:rsidP="00671F44">
            <w:pPr>
              <w:rPr>
                <w:rFonts w:asciiTheme="minorHAnsi" w:hAnsiTheme="minorHAnsi" w:cstheme="minorHAnsi"/>
                <w:color w:val="000000"/>
                <w:sz w:val="20"/>
                <w:szCs w:val="20"/>
                <w:lang w:eastAsia="en-US"/>
              </w:rPr>
            </w:pPr>
          </w:p>
        </w:tc>
      </w:tr>
      <w:tr w:rsidR="00093D59" w:rsidRPr="00C96127" w14:paraId="3B2B9210" w14:textId="77777777" w:rsidTr="00671F44">
        <w:tc>
          <w:tcPr>
            <w:tcW w:w="9019" w:type="dxa"/>
            <w:gridSpan w:val="2"/>
            <w:shd w:val="clear" w:color="auto" w:fill="BFBFBF"/>
          </w:tcPr>
          <w:p w14:paraId="4261C0BB"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 xml:space="preserve">Overname van </w:t>
            </w:r>
            <w:r>
              <w:rPr>
                <w:rFonts w:asciiTheme="minorHAnsi" w:hAnsiTheme="minorHAnsi" w:cstheme="minorHAnsi"/>
                <w:b/>
                <w:sz w:val="20"/>
                <w:szCs w:val="20"/>
                <w:lang w:eastAsia="en-US"/>
              </w:rPr>
              <w:t>Professionals</w:t>
            </w:r>
          </w:p>
        </w:tc>
      </w:tr>
      <w:tr w:rsidR="00093D59" w:rsidRPr="00C96127" w14:paraId="2B0074D2" w14:textId="77777777" w:rsidTr="00671F44">
        <w:tc>
          <w:tcPr>
            <w:tcW w:w="940" w:type="dxa"/>
          </w:tcPr>
          <w:p w14:paraId="118F384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3.7</w:t>
            </w:r>
          </w:p>
        </w:tc>
        <w:tc>
          <w:tcPr>
            <w:tcW w:w="8079" w:type="dxa"/>
          </w:tcPr>
          <w:p w14:paraId="3E6E7B58"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In de nadere overeenkomsten met Toeleveranciers wordt door Opdrachtgever opgenomen dat Opdrachtgever gerechtigd is om een </w:t>
            </w:r>
            <w:r>
              <w:rPr>
                <w:rFonts w:asciiTheme="minorHAnsi" w:hAnsiTheme="minorHAnsi" w:cstheme="minorHAnsi"/>
                <w:color w:val="000000"/>
                <w:sz w:val="20"/>
                <w:szCs w:val="20"/>
                <w:lang w:eastAsia="en-US"/>
              </w:rPr>
              <w:t>Professional</w:t>
            </w:r>
            <w:r w:rsidRPr="00C96127">
              <w:rPr>
                <w:rFonts w:asciiTheme="minorHAnsi" w:hAnsiTheme="minorHAnsi" w:cstheme="minorHAnsi"/>
                <w:color w:val="000000"/>
                <w:sz w:val="20"/>
                <w:szCs w:val="20"/>
                <w:lang w:eastAsia="en-US"/>
              </w:rPr>
              <w:t xml:space="preserve"> na een inzet van 1600 uur kosteloos over te nemen. </w:t>
            </w:r>
          </w:p>
          <w:p w14:paraId="2F7EB55D" w14:textId="77777777" w:rsidR="00093D59" w:rsidRPr="00C96127" w:rsidRDefault="00093D59" w:rsidP="00671F44">
            <w:pPr>
              <w:rPr>
                <w:rFonts w:asciiTheme="minorHAnsi" w:hAnsiTheme="minorHAnsi" w:cstheme="minorHAnsi"/>
                <w:color w:val="000000"/>
                <w:sz w:val="20"/>
                <w:szCs w:val="20"/>
                <w:lang w:eastAsia="en-US"/>
              </w:rPr>
            </w:pPr>
          </w:p>
        </w:tc>
      </w:tr>
    </w:tbl>
    <w:p w14:paraId="4B8E736E" w14:textId="77777777" w:rsidR="00093D59" w:rsidRPr="00C96127" w:rsidRDefault="00093D59" w:rsidP="00093D59">
      <w:pPr>
        <w:pStyle w:val="Lijstalinea"/>
        <w:keepNext/>
        <w:keepLines/>
        <w:numPr>
          <w:ilvl w:val="0"/>
          <w:numId w:val="6"/>
        </w:numPr>
        <w:tabs>
          <w:tab w:val="num" w:pos="822"/>
        </w:tabs>
        <w:spacing w:before="300" w:after="200" w:line="280" w:lineRule="atLeast"/>
        <w:outlineLvl w:val="0"/>
        <w:rPr>
          <w:rFonts w:asciiTheme="minorHAnsi" w:hAnsiTheme="minorHAnsi" w:cstheme="minorHAnsi"/>
          <w:b/>
          <w:color w:val="404040"/>
          <w:sz w:val="20"/>
          <w:szCs w:val="20"/>
          <w:lang w:eastAsia="en-US"/>
        </w:rPr>
      </w:pPr>
      <w:bookmarkStart w:id="5" w:name="_Toc108009340"/>
      <w:r w:rsidRPr="00C96127">
        <w:rPr>
          <w:rFonts w:asciiTheme="minorHAnsi" w:hAnsiTheme="minorHAnsi" w:cstheme="minorHAnsi"/>
          <w:b/>
          <w:color w:val="404040"/>
          <w:sz w:val="20"/>
          <w:szCs w:val="20"/>
          <w:lang w:eastAsia="en-US"/>
        </w:rPr>
        <w:t>Facturatie en administratie</w:t>
      </w:r>
      <w:bookmarkEnd w:id="5"/>
    </w:p>
    <w:tbl>
      <w:tblPr>
        <w:tblStyle w:val="Tabelraster2"/>
        <w:tblW w:w="9019" w:type="dxa"/>
        <w:tblInd w:w="48" w:type="dxa"/>
        <w:tblLook w:val="04A0" w:firstRow="1" w:lastRow="0" w:firstColumn="1" w:lastColumn="0" w:noHBand="0" w:noVBand="1"/>
      </w:tblPr>
      <w:tblGrid>
        <w:gridCol w:w="924"/>
        <w:gridCol w:w="16"/>
        <w:gridCol w:w="8079"/>
      </w:tblGrid>
      <w:tr w:rsidR="00093D59" w:rsidRPr="00C96127" w14:paraId="1B9DC5B9" w14:textId="77777777" w:rsidTr="00671F44">
        <w:tc>
          <w:tcPr>
            <w:tcW w:w="9019" w:type="dxa"/>
            <w:gridSpan w:val="3"/>
            <w:shd w:val="clear" w:color="auto" w:fill="BFBFBF" w:themeFill="background1" w:themeFillShade="BF"/>
          </w:tcPr>
          <w:p w14:paraId="32EF2651"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Algemeen</w:t>
            </w:r>
          </w:p>
        </w:tc>
      </w:tr>
      <w:tr w:rsidR="00093D59" w:rsidRPr="00C96127" w14:paraId="6C0C24EC" w14:textId="77777777" w:rsidTr="00671F44">
        <w:tc>
          <w:tcPr>
            <w:tcW w:w="924" w:type="dxa"/>
            <w:shd w:val="clear" w:color="auto" w:fill="auto"/>
          </w:tcPr>
          <w:p w14:paraId="0EB70AF3" w14:textId="77777777" w:rsidR="00093D59" w:rsidRPr="00C96127" w:rsidRDefault="00093D59" w:rsidP="00671F44">
            <w:pPr>
              <w:keepNext/>
              <w:keepLines/>
              <w:ind w:left="680" w:hanging="680"/>
              <w:outlineLvl w:val="1"/>
              <w:rPr>
                <w:rFonts w:asciiTheme="minorHAnsi" w:hAnsiTheme="minorHAnsi" w:cstheme="minorHAnsi"/>
                <w:sz w:val="20"/>
                <w:szCs w:val="20"/>
                <w:lang w:eastAsia="en-US"/>
              </w:rPr>
            </w:pPr>
            <w:r w:rsidRPr="00C96127">
              <w:rPr>
                <w:rFonts w:asciiTheme="minorHAnsi" w:hAnsiTheme="minorHAnsi" w:cstheme="minorHAnsi"/>
                <w:sz w:val="20"/>
                <w:szCs w:val="20"/>
                <w:lang w:eastAsia="en-US"/>
              </w:rPr>
              <w:t>4.1</w:t>
            </w:r>
          </w:p>
        </w:tc>
        <w:tc>
          <w:tcPr>
            <w:tcW w:w="8095" w:type="dxa"/>
            <w:gridSpan w:val="2"/>
            <w:shd w:val="clear" w:color="auto" w:fill="auto"/>
          </w:tcPr>
          <w:p w14:paraId="1F2BBD5C"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verrekent namens Opdrachtgever alle uren/bedragen met Toeleveranciers. Het betalingsschema door Opdrachtgever wordt vooraf bekend gemaakt aan Opdrachtnemer. In dit overzicht worden (na gunning van de Raamovereenkomst) ook de betaalmomenten van Opdrachtnemer aan Toeleveranciers vastgelegd.</w:t>
            </w:r>
          </w:p>
        </w:tc>
      </w:tr>
      <w:tr w:rsidR="00093D59" w:rsidRPr="00C96127" w14:paraId="49BA7654" w14:textId="77777777" w:rsidTr="00671F44">
        <w:tc>
          <w:tcPr>
            <w:tcW w:w="924" w:type="dxa"/>
            <w:shd w:val="clear" w:color="auto" w:fill="auto"/>
          </w:tcPr>
          <w:p w14:paraId="28F15BE9" w14:textId="77777777" w:rsidR="00093D59" w:rsidRPr="00C96127" w:rsidRDefault="00093D59" w:rsidP="00671F44">
            <w:pPr>
              <w:keepNext/>
              <w:keepLines/>
              <w:ind w:left="680" w:hanging="680"/>
              <w:outlineLvl w:val="1"/>
              <w:rPr>
                <w:rFonts w:asciiTheme="minorHAnsi" w:hAnsiTheme="minorHAnsi" w:cstheme="minorHAnsi"/>
                <w:sz w:val="20"/>
                <w:szCs w:val="20"/>
                <w:lang w:eastAsia="en-US"/>
              </w:rPr>
            </w:pPr>
            <w:r w:rsidRPr="00C96127">
              <w:rPr>
                <w:rFonts w:asciiTheme="minorHAnsi" w:hAnsiTheme="minorHAnsi" w:cstheme="minorHAnsi"/>
                <w:sz w:val="20"/>
                <w:szCs w:val="20"/>
                <w:lang w:eastAsia="en-US"/>
              </w:rPr>
              <w:t>4.2</w:t>
            </w:r>
          </w:p>
        </w:tc>
        <w:tc>
          <w:tcPr>
            <w:tcW w:w="8095" w:type="dxa"/>
            <w:gridSpan w:val="2"/>
            <w:shd w:val="clear" w:color="auto" w:fill="auto"/>
          </w:tcPr>
          <w:p w14:paraId="4E5FBBF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is verantwoordelijk voor het correct en zorgvuldig uitvoeren van debiteurenbeheer ten aanzien van alle Toeleveranciers. Opdrachtnemer wijst een vaste contactpersoon aan die zal gekoppeld zal worden aan een vaste contactpersoon van het de crediteurenadministratie van Opdrachtgever om zaken hierover af te stemmen waar nodig.</w:t>
            </w:r>
          </w:p>
        </w:tc>
      </w:tr>
      <w:tr w:rsidR="00093D59" w:rsidRPr="00C96127" w14:paraId="56DEB111" w14:textId="77777777" w:rsidTr="00671F44">
        <w:tc>
          <w:tcPr>
            <w:tcW w:w="924" w:type="dxa"/>
            <w:shd w:val="clear" w:color="auto" w:fill="auto"/>
          </w:tcPr>
          <w:p w14:paraId="115A4391" w14:textId="77777777" w:rsidR="00093D59" w:rsidRPr="00C96127" w:rsidRDefault="00093D59" w:rsidP="00671F44">
            <w:pPr>
              <w:keepNext/>
              <w:keepLines/>
              <w:ind w:left="680" w:hanging="680"/>
              <w:outlineLvl w:val="1"/>
              <w:rPr>
                <w:rFonts w:asciiTheme="minorHAnsi" w:hAnsiTheme="minorHAnsi" w:cstheme="minorHAnsi"/>
                <w:sz w:val="20"/>
                <w:szCs w:val="20"/>
                <w:lang w:eastAsia="en-US"/>
              </w:rPr>
            </w:pPr>
            <w:r w:rsidRPr="00C96127">
              <w:rPr>
                <w:rFonts w:asciiTheme="minorHAnsi" w:hAnsiTheme="minorHAnsi" w:cstheme="minorHAnsi"/>
                <w:sz w:val="20"/>
                <w:szCs w:val="20"/>
                <w:lang w:eastAsia="en-US"/>
              </w:rPr>
              <w:t>4.3</w:t>
            </w:r>
          </w:p>
        </w:tc>
        <w:tc>
          <w:tcPr>
            <w:tcW w:w="8095" w:type="dxa"/>
            <w:gridSpan w:val="2"/>
            <w:shd w:val="clear" w:color="auto" w:fill="auto"/>
          </w:tcPr>
          <w:p w14:paraId="4EDEDD5A"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verrekent de kosten/bedragen met Toeleveranciers direct na ontvangst van de bedragen van Opdrachtgever. De periode tussen ontvangst van de betaling van Opdrachtgever aan Opdrachtnemer en betaling van Opdrachtnemer aan Toeleveranciers bedraagt maximaal vijf werkdagen na betreffende betalingsrun. Bij tekortkoming op dit punt heeft Opdrachtgever het recht om met onmiddellijke ingang, zonder voorafgaande rechterlijke tussenkomst, de Raamovereenkomst geheel of gedeeltelijk te ontbinden en betalingen richting Opdrachtnemer volledig op te schorten.</w:t>
            </w:r>
          </w:p>
        </w:tc>
      </w:tr>
      <w:tr w:rsidR="00093D59" w:rsidRPr="00C96127" w14:paraId="66FBBEDA" w14:textId="77777777" w:rsidTr="00671F44">
        <w:tc>
          <w:tcPr>
            <w:tcW w:w="9019" w:type="dxa"/>
            <w:gridSpan w:val="3"/>
            <w:shd w:val="clear" w:color="auto" w:fill="BFBFBF" w:themeFill="background1" w:themeFillShade="BF"/>
          </w:tcPr>
          <w:p w14:paraId="383BBE2E"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Urenregistratie</w:t>
            </w:r>
          </w:p>
        </w:tc>
      </w:tr>
      <w:tr w:rsidR="00093D59" w:rsidRPr="00C96127" w14:paraId="2C356AF2" w14:textId="77777777" w:rsidTr="00671F44">
        <w:tc>
          <w:tcPr>
            <w:tcW w:w="940" w:type="dxa"/>
            <w:gridSpan w:val="2"/>
          </w:tcPr>
          <w:p w14:paraId="62D5B0B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4.4</w:t>
            </w:r>
          </w:p>
        </w:tc>
        <w:tc>
          <w:tcPr>
            <w:tcW w:w="8079" w:type="dxa"/>
          </w:tcPr>
          <w:p w14:paraId="3AE988E4"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Urenverantwoording geschiedt middels het urenregistratiesysteem van Opdrachtgever. Op-drachtnemer draagt er zorg voor dat Professionals worden geïnstrueerd om gewerkte uren en eventuele declaraties conform deze methoden/systematiek van Opdrachtnemer te verwerken. Indien gewenst draagt Opdrachtnemer zorg voor instructie van medewerkers van Opdrachtgever. </w:t>
            </w:r>
          </w:p>
        </w:tc>
      </w:tr>
      <w:tr w:rsidR="00093D59" w:rsidRPr="00C96127" w14:paraId="3933BE47" w14:textId="77777777" w:rsidTr="00671F44">
        <w:tc>
          <w:tcPr>
            <w:tcW w:w="940" w:type="dxa"/>
            <w:gridSpan w:val="2"/>
          </w:tcPr>
          <w:p w14:paraId="185490C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4.5</w:t>
            </w:r>
          </w:p>
        </w:tc>
        <w:tc>
          <w:tcPr>
            <w:tcW w:w="8079" w:type="dxa"/>
          </w:tcPr>
          <w:p w14:paraId="7F429AA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is er als procesbewaker voor verantwoordelijk dat Professionals de uren op tijd schrijven in het systeem van Opdrachtgever. </w:t>
            </w:r>
          </w:p>
        </w:tc>
      </w:tr>
      <w:tr w:rsidR="00093D59" w:rsidRPr="00C96127" w14:paraId="7D95BB48" w14:textId="77777777" w:rsidTr="00671F44">
        <w:tc>
          <w:tcPr>
            <w:tcW w:w="940" w:type="dxa"/>
            <w:gridSpan w:val="2"/>
          </w:tcPr>
          <w:p w14:paraId="111779E5"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4.6</w:t>
            </w:r>
          </w:p>
        </w:tc>
        <w:tc>
          <w:tcPr>
            <w:tcW w:w="8079" w:type="dxa"/>
          </w:tcPr>
          <w:p w14:paraId="4CAC0056"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De Professional dient elke week de gewerkte uren te verwerken in het urenregistratiesysteem van Opdrachtgever. </w:t>
            </w:r>
          </w:p>
        </w:tc>
      </w:tr>
      <w:tr w:rsidR="00093D59" w:rsidRPr="00C96127" w14:paraId="220F9623" w14:textId="77777777" w:rsidTr="00671F44">
        <w:tc>
          <w:tcPr>
            <w:tcW w:w="9019" w:type="dxa"/>
            <w:gridSpan w:val="3"/>
            <w:shd w:val="clear" w:color="auto" w:fill="BFBFBF" w:themeFill="background1" w:themeFillShade="BF"/>
          </w:tcPr>
          <w:p w14:paraId="743EA367"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Bestelsysteem</w:t>
            </w:r>
          </w:p>
        </w:tc>
      </w:tr>
      <w:tr w:rsidR="00093D59" w:rsidRPr="00C96127" w14:paraId="17988A88" w14:textId="77777777" w:rsidTr="00671F44">
        <w:tc>
          <w:tcPr>
            <w:tcW w:w="940" w:type="dxa"/>
            <w:gridSpan w:val="2"/>
          </w:tcPr>
          <w:p w14:paraId="4AFF8FF6"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4.7</w:t>
            </w:r>
          </w:p>
        </w:tc>
        <w:tc>
          <w:tcPr>
            <w:tcW w:w="8079" w:type="dxa"/>
          </w:tcPr>
          <w:p w14:paraId="4942A2A3"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zal de inhuuropdrachten uitsluitend, via het door Opdrachtgever gehanteerde systeem (UBEOO) kenbaar maken aan Opdrachtnemer.</w:t>
            </w:r>
          </w:p>
          <w:p w14:paraId="1C6631FD" w14:textId="77777777" w:rsidR="00093D59" w:rsidRPr="00C96127" w:rsidRDefault="00093D59" w:rsidP="00671F44">
            <w:pPr>
              <w:rPr>
                <w:rFonts w:asciiTheme="minorHAnsi" w:hAnsiTheme="minorHAnsi" w:cstheme="minorHAnsi"/>
                <w:color w:val="000000"/>
                <w:sz w:val="20"/>
                <w:szCs w:val="20"/>
                <w:lang w:eastAsia="en-US"/>
              </w:rPr>
            </w:pPr>
          </w:p>
        </w:tc>
      </w:tr>
      <w:tr w:rsidR="00093D59" w:rsidRPr="00C96127" w14:paraId="39C00E85" w14:textId="77777777" w:rsidTr="00671F44">
        <w:tc>
          <w:tcPr>
            <w:tcW w:w="940" w:type="dxa"/>
            <w:gridSpan w:val="2"/>
          </w:tcPr>
          <w:p w14:paraId="52075228"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4.8</w:t>
            </w:r>
          </w:p>
        </w:tc>
        <w:tc>
          <w:tcPr>
            <w:tcW w:w="8079" w:type="dxa"/>
          </w:tcPr>
          <w:p w14:paraId="7DE79EB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maakt voor het aanbieden van kandidaten gebruik van het door de Opdrachtgever gehanteerde systeem (UBEOO).</w:t>
            </w:r>
          </w:p>
        </w:tc>
      </w:tr>
      <w:tr w:rsidR="00093D59" w:rsidRPr="00C96127" w14:paraId="69422563" w14:textId="77777777" w:rsidTr="00671F44">
        <w:tc>
          <w:tcPr>
            <w:tcW w:w="9019" w:type="dxa"/>
            <w:gridSpan w:val="3"/>
            <w:shd w:val="clear" w:color="auto" w:fill="BFBFBF" w:themeFill="background1" w:themeFillShade="BF"/>
          </w:tcPr>
          <w:p w14:paraId="17F9E7E6"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Facturatie</w:t>
            </w:r>
          </w:p>
        </w:tc>
      </w:tr>
      <w:tr w:rsidR="00093D59" w:rsidRPr="00C96127" w14:paraId="32622353" w14:textId="77777777" w:rsidTr="00671F44">
        <w:trPr>
          <w:trHeight w:val="495"/>
        </w:trPr>
        <w:tc>
          <w:tcPr>
            <w:tcW w:w="940" w:type="dxa"/>
            <w:gridSpan w:val="2"/>
          </w:tcPr>
          <w:p w14:paraId="29A1481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4.9</w:t>
            </w:r>
          </w:p>
        </w:tc>
        <w:tc>
          <w:tcPr>
            <w:tcW w:w="8079" w:type="dxa"/>
          </w:tcPr>
          <w:p w14:paraId="2B568CBE"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hanteert een betalingstermijn van dertig (30) dagen na ontvangst factuur, mits de factuur onbetwist is en na goedkeuring van Opdrachtgever.</w:t>
            </w:r>
          </w:p>
        </w:tc>
      </w:tr>
      <w:tr w:rsidR="00093D59" w:rsidRPr="00C96127" w14:paraId="06F38EC5" w14:textId="77777777" w:rsidTr="00671F44">
        <w:tc>
          <w:tcPr>
            <w:tcW w:w="940" w:type="dxa"/>
            <w:gridSpan w:val="2"/>
          </w:tcPr>
          <w:p w14:paraId="79F1F9DF"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4.10</w:t>
            </w:r>
          </w:p>
        </w:tc>
        <w:tc>
          <w:tcPr>
            <w:tcW w:w="8079" w:type="dxa"/>
          </w:tcPr>
          <w:p w14:paraId="530BCE3B"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factureert per maand via het systeem van de Opdrachtgever.</w:t>
            </w:r>
          </w:p>
        </w:tc>
      </w:tr>
      <w:tr w:rsidR="00093D59" w:rsidRPr="00C96127" w14:paraId="4B1EE43E" w14:textId="77777777" w:rsidTr="00671F44">
        <w:tc>
          <w:tcPr>
            <w:tcW w:w="940" w:type="dxa"/>
            <w:gridSpan w:val="2"/>
          </w:tcPr>
          <w:p w14:paraId="48B8CD2B"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4.11</w:t>
            </w:r>
          </w:p>
        </w:tc>
        <w:tc>
          <w:tcPr>
            <w:tcW w:w="8079" w:type="dxa"/>
          </w:tcPr>
          <w:p w14:paraId="74A3CDE6"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In de eerste week van de nieuwe maand verstuurt Opdrachtnemer een overzicht in Excel met de Professionals van de te factureren maand met de bijbehorende Inhuurtarieven naar Opdrachtgever.</w:t>
            </w:r>
          </w:p>
        </w:tc>
      </w:tr>
      <w:tr w:rsidR="00093D59" w:rsidRPr="00C96127" w14:paraId="5AFD2DAD" w14:textId="77777777" w:rsidTr="00671F44">
        <w:tc>
          <w:tcPr>
            <w:tcW w:w="940" w:type="dxa"/>
            <w:gridSpan w:val="2"/>
          </w:tcPr>
          <w:p w14:paraId="7B2709BE"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4.12</w:t>
            </w:r>
          </w:p>
        </w:tc>
        <w:tc>
          <w:tcPr>
            <w:tcW w:w="8079" w:type="dxa"/>
            <w:shd w:val="clear" w:color="auto" w:fill="auto"/>
          </w:tcPr>
          <w:p w14:paraId="23ADBB75"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stuurt voor de inzet van een Professional één volledige factuur per factuurperiode van een maand.</w:t>
            </w:r>
          </w:p>
        </w:tc>
      </w:tr>
      <w:tr w:rsidR="00093D59" w:rsidRPr="00C96127" w14:paraId="0E4F71CE" w14:textId="77777777" w:rsidTr="00671F44">
        <w:tc>
          <w:tcPr>
            <w:tcW w:w="940" w:type="dxa"/>
            <w:gridSpan w:val="2"/>
          </w:tcPr>
          <w:p w14:paraId="3DCE2C33"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4.13</w:t>
            </w:r>
          </w:p>
        </w:tc>
        <w:tc>
          <w:tcPr>
            <w:tcW w:w="8079" w:type="dxa"/>
          </w:tcPr>
          <w:p w14:paraId="29827F03"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 de facturen worden de kosten voor het inhuren (de inzet in uren maal de Uurtarieven) vermeld. Opdrachtnemer vermeldt separaat op de factuur de in rekening gebrachte opslag(en). </w:t>
            </w:r>
          </w:p>
        </w:tc>
      </w:tr>
      <w:tr w:rsidR="00093D59" w:rsidRPr="00C96127" w14:paraId="29AF3746" w14:textId="77777777" w:rsidTr="00671F44">
        <w:tc>
          <w:tcPr>
            <w:tcW w:w="940" w:type="dxa"/>
            <w:gridSpan w:val="2"/>
          </w:tcPr>
          <w:p w14:paraId="18CDABE7" w14:textId="77777777" w:rsidR="00093D59" w:rsidRPr="00C96127" w:rsidRDefault="00093D59" w:rsidP="00671F44">
            <w:pPr>
              <w:autoSpaceDN w:val="0"/>
              <w:textAlignment w:val="baseline"/>
              <w:rPr>
                <w:rFonts w:asciiTheme="minorHAnsi" w:hAnsiTheme="minorHAnsi" w:cstheme="minorBidi"/>
                <w:sz w:val="20"/>
                <w:szCs w:val="20"/>
                <w:lang w:eastAsia="en-US"/>
              </w:rPr>
            </w:pPr>
            <w:r w:rsidRPr="118F7A88">
              <w:rPr>
                <w:rFonts w:asciiTheme="minorHAnsi" w:hAnsiTheme="minorHAnsi" w:cstheme="minorBidi"/>
                <w:sz w:val="20"/>
                <w:szCs w:val="20"/>
                <w:lang w:eastAsia="en-US"/>
              </w:rPr>
              <w:t>4.14</w:t>
            </w:r>
          </w:p>
        </w:tc>
        <w:tc>
          <w:tcPr>
            <w:tcW w:w="8079" w:type="dxa"/>
          </w:tcPr>
          <w:p w14:paraId="25487C02"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 de factuur dient minimaal vermeld te worden: </w:t>
            </w:r>
          </w:p>
          <w:p w14:paraId="68CA3051" w14:textId="77777777" w:rsidR="00093D59" w:rsidRPr="00C96127" w:rsidRDefault="00093D59" w:rsidP="00093D59">
            <w:pPr>
              <w:numPr>
                <w:ilvl w:val="0"/>
                <w:numId w:val="5"/>
              </w:num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Personeelsnummer</w:t>
            </w:r>
          </w:p>
          <w:p w14:paraId="2FAC7A3B" w14:textId="77777777" w:rsidR="00093D59" w:rsidRPr="00C96127" w:rsidRDefault="00093D59" w:rsidP="00093D59">
            <w:pPr>
              <w:numPr>
                <w:ilvl w:val="0"/>
                <w:numId w:val="5"/>
              </w:numPr>
              <w:contextualSpacing/>
              <w:jc w:val="both"/>
              <w:rPr>
                <w:rFonts w:asciiTheme="minorHAnsi" w:hAnsiTheme="minorHAnsi" w:cstheme="minorHAnsi"/>
                <w:sz w:val="20"/>
                <w:szCs w:val="20"/>
                <w:lang w:eastAsia="en-US"/>
              </w:rPr>
            </w:pPr>
            <w:r w:rsidRPr="00C96127">
              <w:rPr>
                <w:rFonts w:asciiTheme="minorHAnsi" w:hAnsiTheme="minorHAnsi" w:cstheme="minorHAnsi"/>
                <w:color w:val="000000"/>
                <w:sz w:val="20"/>
                <w:szCs w:val="20"/>
                <w:lang w:eastAsia="en-US"/>
              </w:rPr>
              <w:t>Naam professional</w:t>
            </w:r>
          </w:p>
          <w:p w14:paraId="06D9E501" w14:textId="77777777" w:rsidR="00093D59" w:rsidRPr="00C96127" w:rsidRDefault="00093D59" w:rsidP="00093D59">
            <w:pPr>
              <w:numPr>
                <w:ilvl w:val="0"/>
                <w:numId w:val="5"/>
              </w:numPr>
              <w:contextualSpacing/>
              <w:jc w:val="both"/>
              <w:rPr>
                <w:rFonts w:asciiTheme="minorHAnsi" w:hAnsiTheme="minorHAnsi" w:cstheme="minorHAnsi"/>
                <w:sz w:val="20"/>
                <w:szCs w:val="20"/>
                <w:lang w:eastAsia="en-US"/>
              </w:rPr>
            </w:pPr>
            <w:r w:rsidRPr="00C96127">
              <w:rPr>
                <w:rFonts w:asciiTheme="minorHAnsi" w:hAnsiTheme="minorHAnsi" w:cstheme="minorHAnsi"/>
                <w:color w:val="000000"/>
                <w:sz w:val="20"/>
                <w:szCs w:val="20"/>
                <w:lang w:eastAsia="en-US"/>
              </w:rPr>
              <w:t>Periode</w:t>
            </w:r>
          </w:p>
          <w:p w14:paraId="70331A59" w14:textId="77777777" w:rsidR="00093D59" w:rsidRPr="00C96127" w:rsidRDefault="00093D59" w:rsidP="00093D59">
            <w:pPr>
              <w:numPr>
                <w:ilvl w:val="0"/>
                <w:numId w:val="5"/>
              </w:numPr>
              <w:contextualSpacing/>
              <w:jc w:val="both"/>
              <w:rPr>
                <w:rFonts w:asciiTheme="minorHAnsi" w:hAnsiTheme="minorHAnsi" w:cstheme="minorHAnsi"/>
                <w:sz w:val="20"/>
                <w:szCs w:val="20"/>
                <w:lang w:eastAsia="en-US"/>
              </w:rPr>
            </w:pPr>
            <w:r w:rsidRPr="00C96127">
              <w:rPr>
                <w:rFonts w:asciiTheme="minorHAnsi" w:hAnsiTheme="minorHAnsi" w:cstheme="minorHAnsi"/>
                <w:color w:val="000000"/>
                <w:sz w:val="20"/>
                <w:szCs w:val="20"/>
                <w:lang w:eastAsia="en-US"/>
              </w:rPr>
              <w:t>Aantal gewerkte uren</w:t>
            </w:r>
          </w:p>
          <w:p w14:paraId="7386B101" w14:textId="77777777" w:rsidR="00093D59" w:rsidRPr="00C96127" w:rsidRDefault="00093D59" w:rsidP="00093D59">
            <w:pPr>
              <w:numPr>
                <w:ilvl w:val="0"/>
                <w:numId w:val="5"/>
              </w:numPr>
              <w:contextualSpacing/>
              <w:jc w:val="both"/>
              <w:rPr>
                <w:rFonts w:asciiTheme="minorHAnsi" w:hAnsiTheme="minorHAnsi" w:cstheme="minorHAnsi"/>
                <w:sz w:val="20"/>
                <w:szCs w:val="20"/>
                <w:lang w:eastAsia="en-US"/>
              </w:rPr>
            </w:pPr>
            <w:r w:rsidRPr="00C96127">
              <w:rPr>
                <w:rFonts w:asciiTheme="minorHAnsi" w:hAnsiTheme="minorHAnsi" w:cstheme="minorHAnsi"/>
                <w:color w:val="000000"/>
                <w:sz w:val="20"/>
                <w:szCs w:val="20"/>
                <w:lang w:eastAsia="en-US"/>
              </w:rPr>
              <w:t>Tarief</w:t>
            </w:r>
          </w:p>
          <w:p w14:paraId="11416A21" w14:textId="77777777" w:rsidR="00093D59" w:rsidRPr="00C96127" w:rsidRDefault="00093D59" w:rsidP="00671F44">
            <w:pPr>
              <w:ind w:left="360"/>
              <w:contextualSpacing/>
              <w:jc w:val="both"/>
              <w:rPr>
                <w:rFonts w:asciiTheme="minorHAnsi" w:hAnsiTheme="minorHAnsi" w:cstheme="minorHAnsi"/>
                <w:sz w:val="20"/>
                <w:szCs w:val="20"/>
                <w:lang w:eastAsia="en-US"/>
              </w:rPr>
            </w:pPr>
          </w:p>
          <w:p w14:paraId="159123B8" w14:textId="77777777" w:rsidR="00093D59" w:rsidRPr="00C96127" w:rsidRDefault="00093D59" w:rsidP="00671F44">
            <w:pPr>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De SVB ontvangt facturen bij voorkeur elektronisch, via email, in XML- en </w:t>
            </w:r>
            <w:proofErr w:type="spellStart"/>
            <w:r w:rsidRPr="00C96127">
              <w:rPr>
                <w:rFonts w:asciiTheme="minorHAnsi" w:hAnsiTheme="minorHAnsi" w:cstheme="minorHAnsi"/>
                <w:color w:val="000000"/>
                <w:sz w:val="20"/>
                <w:szCs w:val="20"/>
                <w:lang w:eastAsia="en-US"/>
              </w:rPr>
              <w:t>PDF-formaat</w:t>
            </w:r>
            <w:proofErr w:type="spellEnd"/>
            <w:r w:rsidRPr="00C96127">
              <w:rPr>
                <w:rFonts w:asciiTheme="minorHAnsi" w:hAnsiTheme="minorHAnsi" w:cstheme="minorHAnsi"/>
                <w:color w:val="000000"/>
                <w:sz w:val="20"/>
                <w:szCs w:val="20"/>
                <w:lang w:eastAsia="en-US"/>
              </w:rPr>
              <w:t xml:space="preserve"> (samen in één mail). Het formaat voor XML facturen moet zijn UBL 2.1. Het emailadres voor facturen in XML met bijbehorende PDF is </w:t>
            </w:r>
            <w:hyperlink r:id="rId7" w:history="1">
              <w:r w:rsidRPr="00C96127">
                <w:rPr>
                  <w:rFonts w:asciiTheme="minorHAnsi" w:hAnsiTheme="minorHAnsi" w:cstheme="minorHAnsi"/>
                  <w:color w:val="000000"/>
                  <w:sz w:val="20"/>
                  <w:szCs w:val="20"/>
                  <w:lang w:eastAsia="en-US"/>
                </w:rPr>
                <w:t>e-invoice-svb@esize.nl</w:t>
              </w:r>
            </w:hyperlink>
            <w:r w:rsidRPr="00C96127">
              <w:rPr>
                <w:rFonts w:asciiTheme="minorHAnsi" w:hAnsiTheme="minorHAnsi" w:cstheme="minorHAnsi"/>
                <w:color w:val="000000"/>
                <w:sz w:val="20"/>
                <w:szCs w:val="20"/>
                <w:lang w:eastAsia="en-US"/>
              </w:rPr>
              <w:t>.</w:t>
            </w:r>
            <w:r w:rsidRPr="00C96127">
              <w:rPr>
                <w:rFonts w:asciiTheme="minorHAnsi" w:hAnsiTheme="minorHAnsi" w:cstheme="minorHAnsi"/>
                <w:color w:val="000000"/>
                <w:sz w:val="20"/>
                <w:szCs w:val="20"/>
                <w:lang w:eastAsia="en-US"/>
              </w:rPr>
              <w:br/>
              <w:t xml:space="preserve"> (automatische verwerking, mail wordt niet gelezen).</w:t>
            </w:r>
          </w:p>
          <w:p w14:paraId="7C14185E" w14:textId="77777777" w:rsidR="00093D59" w:rsidRPr="00C96127" w:rsidRDefault="00093D59" w:rsidP="00671F44">
            <w:pPr>
              <w:spacing w:line="276" w:lineRule="auto"/>
              <w:jc w:val="both"/>
              <w:rPr>
                <w:rFonts w:asciiTheme="minorHAnsi" w:hAnsiTheme="minorHAnsi" w:cstheme="minorHAnsi"/>
                <w:color w:val="000000"/>
                <w:sz w:val="20"/>
                <w:szCs w:val="20"/>
                <w:lang w:eastAsia="en-US"/>
              </w:rPr>
            </w:pPr>
          </w:p>
          <w:p w14:paraId="29F7B5C7" w14:textId="77777777" w:rsidR="00093D59" w:rsidRPr="00C96127" w:rsidRDefault="00093D59" w:rsidP="00671F44">
            <w:pPr>
              <w:spacing w:line="276" w:lineRule="auto"/>
              <w:jc w:val="both"/>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Als XML niet mogelijk is, dienen facturen in </w:t>
            </w:r>
            <w:proofErr w:type="spellStart"/>
            <w:r w:rsidRPr="00C96127">
              <w:rPr>
                <w:rFonts w:asciiTheme="minorHAnsi" w:hAnsiTheme="minorHAnsi" w:cstheme="minorHAnsi"/>
                <w:color w:val="000000"/>
                <w:sz w:val="20"/>
                <w:szCs w:val="20"/>
                <w:lang w:eastAsia="en-US"/>
              </w:rPr>
              <w:t>PDF-formaat</w:t>
            </w:r>
            <w:proofErr w:type="spellEnd"/>
            <w:r w:rsidRPr="00C96127">
              <w:rPr>
                <w:rFonts w:asciiTheme="minorHAnsi" w:hAnsiTheme="minorHAnsi" w:cstheme="minorHAnsi"/>
                <w:color w:val="000000"/>
                <w:sz w:val="20"/>
                <w:szCs w:val="20"/>
                <w:lang w:eastAsia="en-US"/>
              </w:rPr>
              <w:t xml:space="preserve"> te worden gezonden. Het emailadres voor facturen, enkel als </w:t>
            </w:r>
            <w:proofErr w:type="spellStart"/>
            <w:r w:rsidRPr="00C96127">
              <w:rPr>
                <w:rFonts w:asciiTheme="minorHAnsi" w:hAnsiTheme="minorHAnsi" w:cstheme="minorHAnsi"/>
                <w:color w:val="000000"/>
                <w:sz w:val="20"/>
                <w:szCs w:val="20"/>
                <w:lang w:eastAsia="en-US"/>
              </w:rPr>
              <w:t>PDF-formaat</w:t>
            </w:r>
            <w:proofErr w:type="spellEnd"/>
            <w:r w:rsidRPr="00C96127">
              <w:rPr>
                <w:rFonts w:asciiTheme="minorHAnsi" w:hAnsiTheme="minorHAnsi" w:cstheme="minorHAnsi"/>
                <w:color w:val="000000"/>
                <w:sz w:val="20"/>
                <w:szCs w:val="20"/>
                <w:lang w:eastAsia="en-US"/>
              </w:rPr>
              <w:t xml:space="preserve">, is </w:t>
            </w:r>
            <w:hyperlink r:id="rId8" w:history="1">
              <w:r w:rsidRPr="00C96127">
                <w:rPr>
                  <w:rFonts w:asciiTheme="minorHAnsi" w:hAnsiTheme="minorHAnsi" w:cstheme="minorHAnsi"/>
                  <w:color w:val="000000"/>
                  <w:sz w:val="20"/>
                  <w:szCs w:val="20"/>
                  <w:lang w:eastAsia="en-US"/>
                </w:rPr>
                <w:t>facturen@svb.nl</w:t>
              </w:r>
            </w:hyperlink>
            <w:r w:rsidRPr="00C96127">
              <w:rPr>
                <w:rFonts w:asciiTheme="minorHAnsi" w:hAnsiTheme="minorHAnsi" w:cstheme="minorHAnsi"/>
                <w:color w:val="000000"/>
                <w:sz w:val="20"/>
                <w:szCs w:val="20"/>
                <w:lang w:eastAsia="en-US"/>
              </w:rPr>
              <w:t xml:space="preserve">. </w:t>
            </w:r>
            <w:r w:rsidRPr="00C96127">
              <w:rPr>
                <w:rFonts w:asciiTheme="minorHAnsi" w:hAnsiTheme="minorHAnsi" w:cstheme="minorHAnsi"/>
                <w:color w:val="000000"/>
                <w:sz w:val="20"/>
                <w:szCs w:val="20"/>
                <w:lang w:eastAsia="en-US"/>
              </w:rPr>
              <w:br/>
              <w:t xml:space="preserve">(automatische verwerking, mail wordt niet gelezen) </w:t>
            </w:r>
          </w:p>
          <w:p w14:paraId="1F054EDD" w14:textId="77777777" w:rsidR="00093D59" w:rsidRPr="00C96127" w:rsidRDefault="00093D59" w:rsidP="00671F44">
            <w:pPr>
              <w:jc w:val="both"/>
              <w:rPr>
                <w:rFonts w:asciiTheme="minorHAnsi" w:hAnsiTheme="minorHAnsi" w:cstheme="minorBidi"/>
                <w:color w:val="000000"/>
                <w:sz w:val="20"/>
                <w:szCs w:val="20"/>
                <w:lang w:eastAsia="en-US"/>
              </w:rPr>
            </w:pPr>
            <w:r w:rsidRPr="118F7A88">
              <w:rPr>
                <w:rFonts w:asciiTheme="minorHAnsi" w:hAnsiTheme="minorHAnsi" w:cstheme="minorBidi"/>
                <w:color w:val="000000" w:themeColor="text1"/>
                <w:sz w:val="20"/>
                <w:szCs w:val="20"/>
                <w:lang w:eastAsia="en-US"/>
              </w:rPr>
              <w:t>Opdrachtgever kan nadere eisen stellen aan de facturatie. De factuureisen en instellingen worden niet vaker dan eens per half jaar aangepast.</w:t>
            </w:r>
          </w:p>
        </w:tc>
      </w:tr>
    </w:tbl>
    <w:p w14:paraId="41E83ABE" w14:textId="77777777" w:rsidR="00093D59" w:rsidRPr="00C96127" w:rsidRDefault="00093D59" w:rsidP="00093D59">
      <w:pPr>
        <w:pStyle w:val="Lijstalinea"/>
        <w:keepNext/>
        <w:keepLines/>
        <w:numPr>
          <w:ilvl w:val="0"/>
          <w:numId w:val="6"/>
        </w:numPr>
        <w:tabs>
          <w:tab w:val="num" w:pos="822"/>
        </w:tabs>
        <w:spacing w:before="300" w:after="200" w:line="280" w:lineRule="atLeast"/>
        <w:outlineLvl w:val="0"/>
        <w:rPr>
          <w:rFonts w:asciiTheme="minorHAnsi" w:hAnsiTheme="minorHAnsi" w:cstheme="minorHAnsi"/>
          <w:b/>
          <w:color w:val="404040"/>
          <w:sz w:val="20"/>
          <w:szCs w:val="20"/>
          <w:lang w:eastAsia="en-US"/>
        </w:rPr>
      </w:pPr>
      <w:bookmarkStart w:id="6" w:name="_Toc108009341"/>
      <w:r w:rsidRPr="00C96127">
        <w:rPr>
          <w:rFonts w:asciiTheme="minorHAnsi" w:hAnsiTheme="minorHAnsi" w:cstheme="minorHAnsi"/>
          <w:b/>
          <w:color w:val="404040" w:themeColor="text1" w:themeTint="BF"/>
          <w:sz w:val="20"/>
          <w:szCs w:val="20"/>
          <w:lang w:eastAsia="en-US"/>
        </w:rPr>
        <w:t>Managementinformatie en communicatie</w:t>
      </w:r>
      <w:bookmarkEnd w:id="6"/>
    </w:p>
    <w:tbl>
      <w:tblPr>
        <w:tblStyle w:val="Tabelraster2"/>
        <w:tblW w:w="9019" w:type="dxa"/>
        <w:tblInd w:w="48" w:type="dxa"/>
        <w:tblLook w:val="04A0" w:firstRow="1" w:lastRow="0" w:firstColumn="1" w:lastColumn="0" w:noHBand="0" w:noVBand="1"/>
      </w:tblPr>
      <w:tblGrid>
        <w:gridCol w:w="940"/>
        <w:gridCol w:w="8079"/>
      </w:tblGrid>
      <w:tr w:rsidR="00093D59" w:rsidRPr="00C96127" w14:paraId="12173462" w14:textId="77777777" w:rsidTr="00671F44">
        <w:tc>
          <w:tcPr>
            <w:tcW w:w="9019" w:type="dxa"/>
            <w:gridSpan w:val="2"/>
            <w:shd w:val="clear" w:color="auto" w:fill="BFBFBF"/>
          </w:tcPr>
          <w:p w14:paraId="05225B5A"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Managementinformatie</w:t>
            </w:r>
          </w:p>
        </w:tc>
      </w:tr>
      <w:tr w:rsidR="00093D59" w:rsidRPr="00C96127" w14:paraId="4263C6DF" w14:textId="77777777" w:rsidTr="00671F44">
        <w:tc>
          <w:tcPr>
            <w:tcW w:w="940" w:type="dxa"/>
          </w:tcPr>
          <w:p w14:paraId="1F415F48"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5.1</w:t>
            </w:r>
          </w:p>
        </w:tc>
        <w:tc>
          <w:tcPr>
            <w:tcW w:w="8079" w:type="dxa"/>
          </w:tcPr>
          <w:p w14:paraId="29F1122B"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Opdrachtnemer levert kosteloos per kwartaal een rapportage in Excel aan, conform SLA.</w:t>
            </w:r>
          </w:p>
          <w:p w14:paraId="2052BA43"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Ten aanzien van de leverbetrouwbaarheid geeft Opdrachtnemer per kwartaal en cumulatief inzage in:</w:t>
            </w:r>
          </w:p>
          <w:p w14:paraId="20C0707D" w14:textId="77777777" w:rsidR="00093D59" w:rsidRPr="00C96127" w:rsidRDefault="00093D59" w:rsidP="00093D59">
            <w:pPr>
              <w:numPr>
                <w:ilvl w:val="0"/>
                <w:numId w:val="4"/>
              </w:num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Het aantal ontvangen aanvragen per afdeling/locatie;</w:t>
            </w:r>
          </w:p>
          <w:p w14:paraId="11A81E37" w14:textId="77777777" w:rsidR="00093D59" w:rsidRPr="00C96127" w:rsidRDefault="00093D59" w:rsidP="00093D59">
            <w:pPr>
              <w:numPr>
                <w:ilvl w:val="0"/>
                <w:numId w:val="4"/>
              </w:num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Het aantal ingevulde aanvragen/ingezette Professionals per afdeling/locatie;</w:t>
            </w:r>
          </w:p>
          <w:p w14:paraId="799BDD4C" w14:textId="77777777" w:rsidR="00093D59" w:rsidRPr="00C96127" w:rsidRDefault="00093D59" w:rsidP="00093D59">
            <w:pPr>
              <w:numPr>
                <w:ilvl w:val="0"/>
                <w:numId w:val="4"/>
              </w:num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Het aantal ingevulde aanvragen o.b.v. eigen inbreng kandidaten door SVB of aangeleverd door Opdrachtnemer;</w:t>
            </w:r>
          </w:p>
          <w:p w14:paraId="6B85AB16" w14:textId="77777777" w:rsidR="00093D59" w:rsidRPr="00C96127" w:rsidRDefault="00093D59" w:rsidP="00093D59">
            <w:pPr>
              <w:numPr>
                <w:ilvl w:val="0"/>
                <w:numId w:val="4"/>
              </w:num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Het aantal ingetrokken zoekopdrachten per afdeling/locatie.</w:t>
            </w:r>
          </w:p>
          <w:p w14:paraId="02015C37" w14:textId="77777777" w:rsidR="00093D59" w:rsidRPr="00C96127" w:rsidRDefault="00093D59" w:rsidP="00671F44">
            <w:pPr>
              <w:rPr>
                <w:rFonts w:asciiTheme="minorHAnsi" w:hAnsiTheme="minorHAnsi" w:cstheme="minorHAnsi"/>
                <w:color w:val="000000"/>
                <w:sz w:val="20"/>
                <w:szCs w:val="20"/>
                <w:lang w:eastAsia="en-US"/>
              </w:rPr>
            </w:pPr>
          </w:p>
          <w:p w14:paraId="093B48C8"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Opdrachtgever zal in overleg met Opdrachtnemer bepalen welke informatie aan de rapportages toegevoegd wordt. De rapportages dienen binnen één (1) maand na afloop van ieder kwartaal beschikbaar te worden gesteld. Op aanvraag van Opdrachtgever dient Opdrachtnemer de gegevens ook tussentijds (kosteloos) beschikbaar te stellen.</w:t>
            </w:r>
          </w:p>
        </w:tc>
      </w:tr>
      <w:tr w:rsidR="00093D59" w:rsidRPr="00C96127" w14:paraId="78C4979E" w14:textId="77777777" w:rsidTr="00671F44">
        <w:tc>
          <w:tcPr>
            <w:tcW w:w="940" w:type="dxa"/>
          </w:tcPr>
          <w:p w14:paraId="08D13BE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5.2</w:t>
            </w:r>
          </w:p>
        </w:tc>
        <w:tc>
          <w:tcPr>
            <w:tcW w:w="8079" w:type="dxa"/>
          </w:tcPr>
          <w:p w14:paraId="5DF41B35"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Tijdens de implementatieperiode wordt de definitieve inhoud van de managementrapportages gezamenlijk tussen Opdrachtgever en Opdrachtnemer bepaald. Opdrachtgever verwacht dat Opdrachtnemer hierover adviseert op basis van ervaring.</w:t>
            </w:r>
          </w:p>
        </w:tc>
      </w:tr>
      <w:tr w:rsidR="00093D59" w:rsidRPr="00C96127" w14:paraId="7F5B873F" w14:textId="77777777" w:rsidTr="00671F44">
        <w:tc>
          <w:tcPr>
            <w:tcW w:w="940" w:type="dxa"/>
          </w:tcPr>
          <w:p w14:paraId="28F980A9"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5.3</w:t>
            </w:r>
          </w:p>
        </w:tc>
        <w:tc>
          <w:tcPr>
            <w:tcW w:w="8079" w:type="dxa"/>
          </w:tcPr>
          <w:p w14:paraId="06C99B68"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De inhoud van de managementrapportage kan in gezamenlijk overleg gedurende de looptijd van de overeenkomst worden aangepast, zonder dat Opdrachtnemer Opdrachtgever additionele kosten in rekening zal brengen.</w:t>
            </w:r>
          </w:p>
        </w:tc>
      </w:tr>
      <w:tr w:rsidR="00093D59" w:rsidRPr="00C96127" w14:paraId="0BA886CF" w14:textId="77777777" w:rsidTr="00671F44">
        <w:tc>
          <w:tcPr>
            <w:tcW w:w="940" w:type="dxa"/>
          </w:tcPr>
          <w:p w14:paraId="75606B01"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5.4</w:t>
            </w:r>
          </w:p>
        </w:tc>
        <w:tc>
          <w:tcPr>
            <w:tcW w:w="8079" w:type="dxa"/>
          </w:tcPr>
          <w:p w14:paraId="0EF5ED98"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Indien noodzakelijk zullen gegevens (managementrapportages) door Opdrachtnemer, met het oog op de het bepaalde in de AVG, geanonimiseerd worden aangeleverd.</w:t>
            </w:r>
          </w:p>
        </w:tc>
      </w:tr>
      <w:tr w:rsidR="00093D59" w:rsidRPr="00C96127" w14:paraId="06B9C871" w14:textId="77777777" w:rsidTr="00671F44">
        <w:tc>
          <w:tcPr>
            <w:tcW w:w="9019" w:type="dxa"/>
            <w:gridSpan w:val="2"/>
            <w:shd w:val="clear" w:color="auto" w:fill="BFBFBF"/>
          </w:tcPr>
          <w:p w14:paraId="5B487B94"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r w:rsidRPr="00C96127">
              <w:rPr>
                <w:rFonts w:asciiTheme="minorHAnsi" w:hAnsiTheme="minorHAnsi" w:cstheme="minorHAnsi"/>
                <w:b/>
                <w:sz w:val="20"/>
                <w:szCs w:val="20"/>
                <w:lang w:eastAsia="en-US"/>
              </w:rPr>
              <w:t>Communicatie en contractmanagement</w:t>
            </w:r>
          </w:p>
        </w:tc>
      </w:tr>
      <w:tr w:rsidR="00093D59" w:rsidRPr="00C96127" w14:paraId="652A74E2" w14:textId="77777777" w:rsidTr="00671F44">
        <w:tc>
          <w:tcPr>
            <w:tcW w:w="940" w:type="dxa"/>
          </w:tcPr>
          <w:p w14:paraId="204B4B34"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5.5</w:t>
            </w:r>
          </w:p>
        </w:tc>
        <w:tc>
          <w:tcPr>
            <w:tcW w:w="8079" w:type="dxa"/>
          </w:tcPr>
          <w:p w14:paraId="0390CD8E"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stelt in overleg met Opdrachtgever één accountmanager aan als centraal aanspreekpunt voor de volledige looptijd van het contract bij Opdrachtgever en de daaronder behorende dienstverlening. De accountmanager is verantwoordelijk voor overleg met Opdrachtgever op tactisch en strategisch niveau en dient te beschikken over de kennis en kunde die past bij een opdracht van deze omvang. Hij/zij beschikt over de kennis, vaardigheden en </w:t>
            </w:r>
            <w:r w:rsidRPr="00C96127">
              <w:rPr>
                <w:rFonts w:asciiTheme="minorHAnsi" w:hAnsiTheme="minorHAnsi" w:cstheme="minorHAnsi"/>
                <w:color w:val="000000"/>
                <w:sz w:val="20"/>
                <w:szCs w:val="20"/>
                <w:lang w:eastAsia="en-US"/>
              </w:rPr>
              <w:lastRenderedPageBreak/>
              <w:t>bevoegdheden om de dienstverlening in het kader van deze aanbesteding op de meest optimale manier te realiseren.</w:t>
            </w:r>
          </w:p>
        </w:tc>
      </w:tr>
      <w:tr w:rsidR="00093D59" w:rsidRPr="00C96127" w14:paraId="1F98C0D2" w14:textId="77777777" w:rsidTr="00671F44">
        <w:tc>
          <w:tcPr>
            <w:tcW w:w="940" w:type="dxa"/>
          </w:tcPr>
          <w:p w14:paraId="28D2FA10"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lastRenderedPageBreak/>
              <w:t>5.6</w:t>
            </w:r>
          </w:p>
        </w:tc>
        <w:tc>
          <w:tcPr>
            <w:tcW w:w="8079" w:type="dxa"/>
          </w:tcPr>
          <w:p w14:paraId="40D00A3C"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Gedurende de contractperiode zal overleg plaatsvinden tussen vertegenwoordigers van Opdrachtgever en Opdrachtnemer conform de voorstellen in de SLA. </w:t>
            </w:r>
          </w:p>
          <w:p w14:paraId="08257226" w14:textId="77777777" w:rsidR="00093D59" w:rsidRPr="00C96127" w:rsidRDefault="00093D59" w:rsidP="00671F44">
            <w:pPr>
              <w:ind w:left="360"/>
              <w:rPr>
                <w:rFonts w:asciiTheme="minorHAnsi" w:hAnsiTheme="minorHAnsi" w:cstheme="minorHAnsi"/>
                <w:color w:val="000000"/>
                <w:sz w:val="20"/>
                <w:szCs w:val="20"/>
                <w:lang w:eastAsia="en-US"/>
              </w:rPr>
            </w:pPr>
          </w:p>
        </w:tc>
      </w:tr>
    </w:tbl>
    <w:p w14:paraId="422A07CA" w14:textId="77777777" w:rsidR="00093D59" w:rsidRPr="00C96127" w:rsidRDefault="00093D59" w:rsidP="00093D59">
      <w:pPr>
        <w:pStyle w:val="Lijstalinea"/>
        <w:keepNext/>
        <w:keepLines/>
        <w:numPr>
          <w:ilvl w:val="0"/>
          <w:numId w:val="6"/>
        </w:numPr>
        <w:tabs>
          <w:tab w:val="num" w:pos="822"/>
        </w:tabs>
        <w:spacing w:before="300" w:after="200" w:line="280" w:lineRule="atLeast"/>
        <w:outlineLvl w:val="0"/>
        <w:rPr>
          <w:rFonts w:asciiTheme="minorHAnsi" w:hAnsiTheme="minorHAnsi" w:cstheme="minorHAnsi"/>
          <w:b/>
          <w:color w:val="404040"/>
          <w:sz w:val="20"/>
          <w:szCs w:val="20"/>
          <w:lang w:eastAsia="en-US"/>
        </w:rPr>
      </w:pPr>
      <w:bookmarkStart w:id="7" w:name="_Toc108009342"/>
      <w:r w:rsidRPr="00C96127">
        <w:rPr>
          <w:rFonts w:asciiTheme="minorHAnsi" w:hAnsiTheme="minorHAnsi" w:cstheme="minorHAnsi"/>
          <w:b/>
          <w:color w:val="404040" w:themeColor="text1" w:themeTint="BF"/>
          <w:sz w:val="20"/>
          <w:szCs w:val="20"/>
          <w:lang w:eastAsia="en-US"/>
        </w:rPr>
        <w:t>Einde dienstverlening</w:t>
      </w:r>
      <w:bookmarkEnd w:id="7"/>
    </w:p>
    <w:tbl>
      <w:tblPr>
        <w:tblStyle w:val="Tabelraster2"/>
        <w:tblW w:w="9019" w:type="dxa"/>
        <w:tblInd w:w="48" w:type="dxa"/>
        <w:tblLook w:val="04A0" w:firstRow="1" w:lastRow="0" w:firstColumn="1" w:lastColumn="0" w:noHBand="0" w:noVBand="1"/>
      </w:tblPr>
      <w:tblGrid>
        <w:gridCol w:w="940"/>
        <w:gridCol w:w="8079"/>
      </w:tblGrid>
      <w:tr w:rsidR="00093D59" w:rsidRPr="00C96127" w14:paraId="11E910E0" w14:textId="77777777" w:rsidTr="00671F44">
        <w:tc>
          <w:tcPr>
            <w:tcW w:w="9019" w:type="dxa"/>
            <w:gridSpan w:val="2"/>
            <w:shd w:val="clear" w:color="auto" w:fill="BFBFBF"/>
          </w:tcPr>
          <w:p w14:paraId="61799F81" w14:textId="77777777" w:rsidR="00093D59" w:rsidRPr="00C96127" w:rsidRDefault="00093D59" w:rsidP="00671F44">
            <w:pPr>
              <w:keepNext/>
              <w:keepLines/>
              <w:ind w:left="680" w:hanging="680"/>
              <w:outlineLvl w:val="1"/>
              <w:rPr>
                <w:rFonts w:asciiTheme="minorHAnsi" w:hAnsiTheme="minorHAnsi" w:cstheme="minorHAnsi"/>
                <w:b/>
                <w:sz w:val="20"/>
                <w:szCs w:val="20"/>
                <w:lang w:eastAsia="en-US"/>
              </w:rPr>
            </w:pPr>
          </w:p>
        </w:tc>
      </w:tr>
      <w:tr w:rsidR="00093D59" w:rsidRPr="00C96127" w14:paraId="2FECE878" w14:textId="77777777" w:rsidTr="00671F44">
        <w:tc>
          <w:tcPr>
            <w:tcW w:w="940" w:type="dxa"/>
          </w:tcPr>
          <w:p w14:paraId="35392244"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6.1</w:t>
            </w:r>
          </w:p>
        </w:tc>
        <w:tc>
          <w:tcPr>
            <w:tcW w:w="8079" w:type="dxa"/>
          </w:tcPr>
          <w:p w14:paraId="6BE449B7"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Opdrachtnemer wordt geacht om in de toekomst bij beëindiging of aflopen van de met hem gesloten Raamovereenkomst alle medewerking te verlenen die nodig is voor een geruisloze overgang naar de nieuwe Raamovereenkomst c.q. nieuwe Opdrachtnemer. </w:t>
            </w:r>
          </w:p>
        </w:tc>
      </w:tr>
      <w:tr w:rsidR="00093D59" w:rsidRPr="00C96127" w14:paraId="34312314" w14:textId="77777777" w:rsidTr="00671F44">
        <w:tc>
          <w:tcPr>
            <w:tcW w:w="940" w:type="dxa"/>
          </w:tcPr>
          <w:p w14:paraId="2E9F0828" w14:textId="77777777" w:rsidR="00093D59" w:rsidRPr="00C96127" w:rsidRDefault="00093D59" w:rsidP="00671F44">
            <w:pPr>
              <w:autoSpaceDN w:val="0"/>
              <w:textAlignment w:val="baseline"/>
              <w:rPr>
                <w:rFonts w:asciiTheme="minorHAnsi" w:hAnsiTheme="minorHAnsi" w:cstheme="minorHAnsi"/>
                <w:sz w:val="20"/>
                <w:szCs w:val="20"/>
                <w:lang w:eastAsia="en-US"/>
              </w:rPr>
            </w:pPr>
            <w:r w:rsidRPr="00C96127">
              <w:rPr>
                <w:rFonts w:asciiTheme="minorHAnsi" w:hAnsiTheme="minorHAnsi" w:cstheme="minorHAnsi"/>
                <w:sz w:val="20"/>
                <w:szCs w:val="20"/>
                <w:lang w:eastAsia="en-US"/>
              </w:rPr>
              <w:t>6.2</w:t>
            </w:r>
          </w:p>
        </w:tc>
        <w:tc>
          <w:tcPr>
            <w:tcW w:w="8079" w:type="dxa"/>
          </w:tcPr>
          <w:p w14:paraId="2608A1BA" w14:textId="77777777" w:rsidR="00093D59" w:rsidRPr="00C96127" w:rsidRDefault="00093D59" w:rsidP="00671F44">
            <w:pPr>
              <w:rPr>
                <w:rFonts w:asciiTheme="minorHAnsi" w:hAnsiTheme="minorHAnsi" w:cstheme="minorHAnsi"/>
                <w:color w:val="000000"/>
                <w:sz w:val="20"/>
                <w:szCs w:val="20"/>
                <w:lang w:eastAsia="en-US"/>
              </w:rPr>
            </w:pPr>
            <w:r w:rsidRPr="00C96127">
              <w:rPr>
                <w:rFonts w:asciiTheme="minorHAnsi" w:hAnsiTheme="minorHAnsi" w:cstheme="minorHAnsi"/>
                <w:color w:val="000000"/>
                <w:sz w:val="20"/>
                <w:szCs w:val="20"/>
                <w:lang w:eastAsia="en-US"/>
              </w:rPr>
              <w:t xml:space="preserve">Om de overdracht in goede banen te leiden, conformeert Opdrachtnemer zich aan een door Opdrachtgever nader op te stellen </w:t>
            </w:r>
            <w:proofErr w:type="spellStart"/>
            <w:r w:rsidRPr="00C96127">
              <w:rPr>
                <w:rFonts w:asciiTheme="minorHAnsi" w:hAnsiTheme="minorHAnsi" w:cstheme="minorHAnsi"/>
                <w:color w:val="000000"/>
                <w:sz w:val="20"/>
                <w:szCs w:val="20"/>
                <w:lang w:eastAsia="en-US"/>
              </w:rPr>
              <w:t>Exitregeling</w:t>
            </w:r>
            <w:proofErr w:type="spellEnd"/>
            <w:r w:rsidRPr="00C96127">
              <w:rPr>
                <w:rFonts w:asciiTheme="minorHAnsi" w:hAnsiTheme="minorHAnsi" w:cstheme="minorHAnsi"/>
                <w:color w:val="000000"/>
                <w:sz w:val="20"/>
                <w:szCs w:val="20"/>
                <w:lang w:eastAsia="en-US"/>
              </w:rPr>
              <w:t xml:space="preserve"> en stelt Opdrachtnemer een transitiemanager aan die verantwoordelijk is voor alle activiteiten die tijdens het overgangsproces plaatsvinden. De opgestelde </w:t>
            </w:r>
            <w:proofErr w:type="spellStart"/>
            <w:r w:rsidRPr="00C96127">
              <w:rPr>
                <w:rFonts w:asciiTheme="minorHAnsi" w:hAnsiTheme="minorHAnsi" w:cstheme="minorHAnsi"/>
                <w:color w:val="000000"/>
                <w:sz w:val="20"/>
                <w:szCs w:val="20"/>
                <w:lang w:eastAsia="en-US"/>
              </w:rPr>
              <w:t>Exitregeling</w:t>
            </w:r>
            <w:proofErr w:type="spellEnd"/>
            <w:r w:rsidRPr="00C96127">
              <w:rPr>
                <w:rFonts w:asciiTheme="minorHAnsi" w:hAnsiTheme="minorHAnsi" w:cstheme="minorHAnsi"/>
                <w:color w:val="000000"/>
                <w:sz w:val="20"/>
                <w:szCs w:val="20"/>
                <w:lang w:eastAsia="en-US"/>
              </w:rPr>
              <w:t xml:space="preserve"> is van toepassing bij (al dan niet vroegtijdige) opzegging of bij afloop van de Raamovereenkomst. De </w:t>
            </w:r>
            <w:proofErr w:type="spellStart"/>
            <w:r w:rsidRPr="00C96127">
              <w:rPr>
                <w:rFonts w:asciiTheme="minorHAnsi" w:hAnsiTheme="minorHAnsi" w:cstheme="minorHAnsi"/>
                <w:color w:val="000000"/>
                <w:sz w:val="20"/>
                <w:szCs w:val="20"/>
                <w:lang w:eastAsia="en-US"/>
              </w:rPr>
              <w:t>Exitregeling</w:t>
            </w:r>
            <w:proofErr w:type="spellEnd"/>
            <w:r w:rsidRPr="00C96127">
              <w:rPr>
                <w:rFonts w:asciiTheme="minorHAnsi" w:hAnsiTheme="minorHAnsi" w:cstheme="minorHAnsi"/>
                <w:color w:val="000000"/>
                <w:sz w:val="20"/>
                <w:szCs w:val="20"/>
                <w:lang w:eastAsia="en-US"/>
              </w:rPr>
              <w:t xml:space="preserve"> omvat onder meer een beschrijving waarop toegezegde resultaten behaald blijven worden tot aan de afloop van de Overeenkomst, de dienstverlening wordt afgebouwd en overdracht (van kennis) plaats vindt richting een eventueel nieuwe opdrachtnemer. Op deze manier worden risico’s (onder andere verlies van informatie en communicatie) vermeden en worden de activiteiten gerelateerd aan het overgangsproces effectief gemanaged. Opdrachtnemer wordt geacht alle medewerking te verlenen die nodig is voor een geruisloze overgang waaronder de transitie van Professionals.  </w:t>
            </w:r>
          </w:p>
        </w:tc>
      </w:tr>
    </w:tbl>
    <w:p w14:paraId="5C1B8D2E" w14:textId="77777777" w:rsidR="00093D59" w:rsidRPr="00C96127" w:rsidRDefault="00093D59" w:rsidP="00093D59">
      <w:pPr>
        <w:pStyle w:val="StandaardTekst"/>
        <w:rPr>
          <w:rFonts w:cstheme="minorHAnsi"/>
          <w:lang w:val="nl-NL"/>
        </w:rPr>
      </w:pPr>
    </w:p>
    <w:p w14:paraId="28041287" w14:textId="77777777" w:rsidR="00093D59" w:rsidRPr="00C96127" w:rsidRDefault="00093D59" w:rsidP="00093D59">
      <w:pPr>
        <w:pStyle w:val="StandaardTekst"/>
        <w:rPr>
          <w:rFonts w:cstheme="minorHAnsi"/>
          <w:lang w:val="nl-NL"/>
        </w:rPr>
      </w:pPr>
      <w:r w:rsidRPr="00C96127">
        <w:rPr>
          <w:rFonts w:cstheme="minorHAnsi"/>
          <w:lang w:val="nl-NL"/>
        </w:rPr>
        <w:t>Naar waarheid, stellig en zonder voorbehoud ondertekend:</w:t>
      </w:r>
    </w:p>
    <w:p w14:paraId="3F477F56" w14:textId="77777777" w:rsidR="00093D59" w:rsidRPr="00C96127" w:rsidRDefault="00093D59" w:rsidP="00093D59">
      <w:pPr>
        <w:pStyle w:val="StandaardOndertekening"/>
        <w:pBdr>
          <w:left w:val="single" w:sz="4" w:space="0" w:color="auto"/>
        </w:pBdr>
        <w:rPr>
          <w:rFonts w:cstheme="minorHAnsi"/>
          <w:lang w:val="nl-NL"/>
        </w:rPr>
      </w:pPr>
      <w:r w:rsidRPr="00C96127">
        <w:rPr>
          <w:rFonts w:cstheme="minorHAnsi"/>
          <w:lang w:val="nl-NL"/>
        </w:rPr>
        <w:t>Bedrijfsnaam Deelnemer: …………………………………………………………</w:t>
      </w:r>
    </w:p>
    <w:p w14:paraId="34ECEC38" w14:textId="77777777" w:rsidR="00093D59" w:rsidRPr="00C96127" w:rsidRDefault="00093D59" w:rsidP="00093D59">
      <w:pPr>
        <w:pStyle w:val="StandaardOndertekening"/>
        <w:pBdr>
          <w:left w:val="single" w:sz="4" w:space="0" w:color="auto"/>
        </w:pBdr>
        <w:ind w:firstLine="142"/>
        <w:rPr>
          <w:rFonts w:cstheme="minorHAnsi"/>
          <w:lang w:val="nl-NL"/>
        </w:rPr>
      </w:pPr>
    </w:p>
    <w:p w14:paraId="002F025B" w14:textId="77777777" w:rsidR="00093D59" w:rsidRPr="00C96127" w:rsidRDefault="00093D59" w:rsidP="00093D59">
      <w:pPr>
        <w:pStyle w:val="StandaardOndertekening"/>
        <w:pBdr>
          <w:left w:val="single" w:sz="4" w:space="0" w:color="auto"/>
        </w:pBdr>
        <w:rPr>
          <w:rFonts w:cstheme="minorHAnsi"/>
          <w:lang w:val="nl-NL"/>
        </w:rPr>
      </w:pPr>
      <w:r w:rsidRPr="00C96127">
        <w:rPr>
          <w:rFonts w:cstheme="minorHAnsi"/>
          <w:lang w:val="nl-NL"/>
        </w:rPr>
        <w:t>Plaats: ……………………………………….</w:t>
      </w:r>
      <w:r w:rsidRPr="00C96127">
        <w:rPr>
          <w:rFonts w:cstheme="minorHAnsi"/>
          <w:lang w:val="nl-NL"/>
        </w:rPr>
        <w:tab/>
      </w:r>
      <w:r w:rsidRPr="00C96127">
        <w:rPr>
          <w:rFonts w:cstheme="minorHAnsi"/>
          <w:lang w:val="nl-NL"/>
        </w:rPr>
        <w:tab/>
        <w:t>Datum:………………………</w:t>
      </w:r>
    </w:p>
    <w:p w14:paraId="267A00A7" w14:textId="77777777" w:rsidR="00093D59" w:rsidRPr="00C96127" w:rsidRDefault="00093D59" w:rsidP="00093D59">
      <w:pPr>
        <w:pStyle w:val="StandaardOndertekening"/>
        <w:pBdr>
          <w:left w:val="single" w:sz="4" w:space="0" w:color="auto"/>
        </w:pBdr>
        <w:rPr>
          <w:rFonts w:cstheme="minorHAnsi"/>
          <w:lang w:val="nl-NL"/>
        </w:rPr>
      </w:pPr>
    </w:p>
    <w:p w14:paraId="3177C4DC" w14:textId="77777777" w:rsidR="00093D59" w:rsidRPr="00C96127" w:rsidRDefault="00093D59" w:rsidP="00093D59">
      <w:pPr>
        <w:pStyle w:val="StandaardOndertekening"/>
        <w:pBdr>
          <w:left w:val="single" w:sz="4" w:space="0" w:color="auto"/>
        </w:pBdr>
        <w:rPr>
          <w:rFonts w:cstheme="minorHAnsi"/>
          <w:lang w:val="nl-NL"/>
        </w:rPr>
      </w:pPr>
      <w:r w:rsidRPr="00C96127">
        <w:rPr>
          <w:rFonts w:cstheme="minorHAnsi"/>
          <w:lang w:val="nl-NL"/>
        </w:rPr>
        <w:t>Naam ondergetekende: ……………………..</w:t>
      </w:r>
      <w:r w:rsidRPr="00C96127">
        <w:rPr>
          <w:rFonts w:cstheme="minorHAnsi"/>
          <w:lang w:val="nl-NL"/>
        </w:rPr>
        <w:tab/>
        <w:t>Functie:………………………</w:t>
      </w:r>
    </w:p>
    <w:p w14:paraId="5AC80B01" w14:textId="77777777" w:rsidR="00093D59" w:rsidRPr="00C96127" w:rsidRDefault="00093D59" w:rsidP="00093D59">
      <w:pPr>
        <w:pStyle w:val="StandaardOndertekening"/>
        <w:pBdr>
          <w:left w:val="single" w:sz="4" w:space="0" w:color="auto"/>
        </w:pBdr>
        <w:ind w:left="142" w:hanging="142"/>
        <w:rPr>
          <w:rFonts w:cstheme="minorHAnsi"/>
          <w:lang w:val="nl-NL"/>
        </w:rPr>
      </w:pPr>
    </w:p>
    <w:p w14:paraId="475B1275" w14:textId="77777777" w:rsidR="00093D59" w:rsidRPr="00A61041" w:rsidRDefault="00093D59" w:rsidP="00093D59">
      <w:pPr>
        <w:pStyle w:val="StandaardOndertekening"/>
        <w:pBdr>
          <w:left w:val="single" w:sz="4" w:space="0" w:color="auto"/>
        </w:pBdr>
        <w:rPr>
          <w:lang w:val="nl-NL"/>
        </w:rPr>
      </w:pPr>
      <w:r w:rsidRPr="00C96127">
        <w:rPr>
          <w:rFonts w:cstheme="minorHAnsi"/>
          <w:lang w:val="nl-NL"/>
        </w:rPr>
        <w:t>Handtekening: ….……………………………………</w:t>
      </w:r>
      <w:r w:rsidRPr="00A61041">
        <w:rPr>
          <w:lang w:val="nl-NL"/>
        </w:rPr>
        <w:t>……………………………</w:t>
      </w:r>
    </w:p>
    <w:p w14:paraId="0BDFFE54" w14:textId="3311BA76" w:rsidR="00093D59" w:rsidRPr="00A61041" w:rsidRDefault="00093D59" w:rsidP="00093D59">
      <w:pPr>
        <w:pStyle w:val="KopBijlage1"/>
        <w:numPr>
          <w:ilvl w:val="0"/>
          <w:numId w:val="0"/>
        </w:numPr>
      </w:pPr>
    </w:p>
    <w:p w14:paraId="2BCAF08E" w14:textId="77777777" w:rsidR="00BA7E0A" w:rsidRDefault="00BA7E0A"/>
    <w:sectPr w:rsidR="00BA7E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A07B" w14:textId="77777777" w:rsidR="00093D59" w:rsidRDefault="00093D59" w:rsidP="00093D59">
      <w:r>
        <w:separator/>
      </w:r>
    </w:p>
  </w:endnote>
  <w:endnote w:type="continuationSeparator" w:id="0">
    <w:p w14:paraId="769F9DDD" w14:textId="77777777" w:rsidR="00093D59" w:rsidRDefault="00093D59" w:rsidP="0009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26AC" w14:textId="77777777" w:rsidR="00093D59" w:rsidRDefault="00093D59" w:rsidP="00093D59">
      <w:r>
        <w:separator/>
      </w:r>
    </w:p>
  </w:footnote>
  <w:footnote w:type="continuationSeparator" w:id="0">
    <w:p w14:paraId="5677D80F" w14:textId="77777777" w:rsidR="00093D59" w:rsidRDefault="00093D59" w:rsidP="00093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614C"/>
    <w:multiLevelType w:val="hybridMultilevel"/>
    <w:tmpl w:val="C442C268"/>
    <w:lvl w:ilvl="0" w:tplc="FFFFFFFF">
      <w:start w:val="1"/>
      <w:numFmt w:val="lowerLetter"/>
      <w:lvlText w:val="%1."/>
      <w:lvlJc w:val="left"/>
      <w:pPr>
        <w:ind w:left="1428" w:hanging="360"/>
      </w:p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1" w15:restartNumberingAfterBreak="0">
    <w:nsid w:val="238C6450"/>
    <w:multiLevelType w:val="hybridMultilevel"/>
    <w:tmpl w:val="51BA9D62"/>
    <w:lvl w:ilvl="0" w:tplc="065EB4F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661484"/>
    <w:multiLevelType w:val="hybridMultilevel"/>
    <w:tmpl w:val="695C7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92589A"/>
    <w:multiLevelType w:val="multilevel"/>
    <w:tmpl w:val="A9825740"/>
    <w:lvl w:ilvl="0">
      <w:start w:val="1"/>
      <w:numFmt w:val="upperLetter"/>
      <w:pStyle w:val="KopBijlage1"/>
      <w:lvlText w:val="Bijlage %1."/>
      <w:lvlJc w:val="left"/>
      <w:pPr>
        <w:tabs>
          <w:tab w:val="num" w:pos="7365"/>
        </w:tabs>
        <w:ind w:left="7365"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4" w15:restartNumberingAfterBreak="0">
    <w:nsid w:val="6B7077EF"/>
    <w:multiLevelType w:val="hybridMultilevel"/>
    <w:tmpl w:val="E00CE6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A2F3EC6"/>
    <w:multiLevelType w:val="hybridMultilevel"/>
    <w:tmpl w:val="CD663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4330956">
    <w:abstractNumId w:val="3"/>
  </w:num>
  <w:num w:numId="2" w16cid:durableId="105125893">
    <w:abstractNumId w:val="0"/>
  </w:num>
  <w:num w:numId="3" w16cid:durableId="686297572">
    <w:abstractNumId w:val="5"/>
  </w:num>
  <w:num w:numId="4" w16cid:durableId="267353847">
    <w:abstractNumId w:val="2"/>
  </w:num>
  <w:num w:numId="5" w16cid:durableId="245384501">
    <w:abstractNumId w:val="4"/>
  </w:num>
  <w:num w:numId="6" w16cid:durableId="1267347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59"/>
    <w:rsid w:val="00093D59"/>
    <w:rsid w:val="00BA7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25D4A"/>
  <w15:chartTrackingRefBased/>
  <w15:docId w15:val="{8B9436CB-6222-464F-8949-E77F0504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D5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093D59"/>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093D59"/>
    <w:pPr>
      <w:pageBreakBefore/>
      <w:numPr>
        <w:numId w:val="1"/>
      </w:numPr>
      <w:tabs>
        <w:tab w:val="clear" w:pos="7365"/>
        <w:tab w:val="num" w:pos="1837"/>
      </w:tabs>
      <w:suppressAutoHyphens/>
      <w:spacing w:after="360"/>
      <w:ind w:left="1837"/>
      <w:outlineLvl w:val="0"/>
    </w:pPr>
    <w:rPr>
      <w:rFonts w:asciiTheme="minorHAnsi" w:hAnsiTheme="minorHAnsi" w:cs="Arial"/>
      <w:sz w:val="32"/>
      <w:szCs w:val="32"/>
    </w:rPr>
  </w:style>
  <w:style w:type="paragraph" w:customStyle="1" w:styleId="KopBijlage2">
    <w:name w:val="Kop Bijlage 2"/>
    <w:basedOn w:val="Standaard"/>
    <w:rsid w:val="00093D59"/>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093D59"/>
    <w:rPr>
      <w:rFonts w:eastAsia="Times New Roman" w:cs="Arial"/>
      <w:sz w:val="20"/>
      <w:szCs w:val="20"/>
      <w:lang w:val="en-US" w:eastAsia="nl-NL"/>
    </w:rPr>
  </w:style>
  <w:style w:type="paragraph" w:customStyle="1" w:styleId="StandaardOndertekening">
    <w:name w:val="Standaard Ondertekening"/>
    <w:basedOn w:val="StandaardTekst"/>
    <w:uiPriority w:val="99"/>
    <w:rsid w:val="00093D59"/>
    <w:pPr>
      <w:pBdr>
        <w:top w:val="single" w:sz="4" w:space="1" w:color="auto"/>
        <w:left w:val="single" w:sz="4" w:space="4" w:color="auto"/>
        <w:bottom w:val="single" w:sz="4" w:space="1" w:color="auto"/>
        <w:right w:val="single" w:sz="4" w:space="4" w:color="auto"/>
      </w:pBdr>
    </w:pPr>
  </w:style>
  <w:style w:type="paragraph" w:styleId="Lijstalinea">
    <w:name w:val="List Paragraph"/>
    <w:aliases w:val="Lijstalinea niv 1,-_BOMW,Opsomblokjes en substreepjes,Opsomming"/>
    <w:basedOn w:val="Standaard"/>
    <w:link w:val="LijstalineaChar"/>
    <w:uiPriority w:val="34"/>
    <w:qFormat/>
    <w:rsid w:val="00093D59"/>
    <w:pPr>
      <w:ind w:left="720"/>
      <w:contextualSpacing/>
    </w:pPr>
  </w:style>
  <w:style w:type="character" w:customStyle="1" w:styleId="LijstalineaChar">
    <w:name w:val="Lijstalinea Char"/>
    <w:aliases w:val="Lijstalinea niv 1 Char,-_BOMW Char,Opsomblokjes en substreepjes Char,Opsomming Char"/>
    <w:basedOn w:val="Standaardalinea-lettertype"/>
    <w:link w:val="Lijstalinea"/>
    <w:uiPriority w:val="34"/>
    <w:locked/>
    <w:rsid w:val="00093D59"/>
    <w:rPr>
      <w:rFonts w:ascii="Times New Roman" w:eastAsia="Times New Roman" w:hAnsi="Times New Roman" w:cs="Times New Roman"/>
      <w:sz w:val="24"/>
      <w:szCs w:val="24"/>
      <w:lang w:eastAsia="nl-NL"/>
    </w:rPr>
  </w:style>
  <w:style w:type="table" w:customStyle="1" w:styleId="Tabelraster2">
    <w:name w:val="Tabelraster2"/>
    <w:basedOn w:val="Standaardtabel"/>
    <w:next w:val="Tabelraster"/>
    <w:uiPriority w:val="39"/>
    <w:rsid w:val="00093D59"/>
    <w:pPr>
      <w:spacing w:after="0" w:line="240" w:lineRule="auto"/>
    </w:pPr>
    <w:rPr>
      <w:rFonts w:ascii="Arial" w:eastAsia="Arial" w:hAnsi="Arial" w:cs="Times New Roman"/>
      <w:color w:val="404040"/>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93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vb.nl" TargetMode="External"/><Relationship Id="rId3" Type="http://schemas.openxmlformats.org/officeDocument/2006/relationships/settings" Target="settings.xml"/><Relationship Id="rId7" Type="http://schemas.openxmlformats.org/officeDocument/2006/relationships/hyperlink" Target="mailto:e-invoice-svb@esiz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5251</Words>
  <Characters>28885</Characters>
  <Application>Microsoft Office Word</Application>
  <DocSecurity>0</DocSecurity>
  <Lines>240</Lines>
  <Paragraphs>68</Paragraphs>
  <ScaleCrop>false</ScaleCrop>
  <Company/>
  <LinksUpToDate>false</LinksUpToDate>
  <CharactersWithSpaces>34068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Hoogendonk</dc:creator>
  <cp:keywords/>
  <dc:description/>
  <cp:lastModifiedBy>Laura Hoogendonk</cp:lastModifiedBy>
  <cp:revision>1</cp:revision>
  <dcterms:created xsi:type="dcterms:W3CDTF">2022-09-05T18:14:00Z</dcterms:created>
  <dcterms:modified xsi:type="dcterms:W3CDTF">2022-09-05T18:15:00Z</dcterms:modified>
</cp:coreProperties>
</file>