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55034" w14:textId="1A3FB930" w:rsidR="00575608" w:rsidRPr="00D377C2" w:rsidRDefault="00575608" w:rsidP="00575608">
      <w:pPr>
        <w:pStyle w:val="Kop2"/>
        <w:numPr>
          <w:ilvl w:val="0"/>
          <w:numId w:val="0"/>
        </w:numPr>
        <w:tabs>
          <w:tab w:val="left" w:pos="1418"/>
        </w:tabs>
        <w:spacing w:after="180" w:line="276" w:lineRule="auto"/>
        <w:ind w:left="567" w:hanging="567"/>
        <w:rPr>
          <w:rFonts w:asciiTheme="minorHAnsi" w:hAnsiTheme="minorHAnsi" w:cstheme="minorHAnsi"/>
          <w:sz w:val="22"/>
          <w:szCs w:val="22"/>
        </w:rPr>
      </w:pPr>
      <w:bookmarkStart w:id="0" w:name="_Toc408392863"/>
      <w:bookmarkStart w:id="1" w:name="_Toc443469310"/>
      <w:r w:rsidRPr="00D377C2">
        <w:rPr>
          <w:rFonts w:asciiTheme="minorHAnsi" w:hAnsiTheme="minorHAnsi" w:cstheme="minorHAnsi"/>
          <w:sz w:val="22"/>
          <w:szCs w:val="22"/>
        </w:rPr>
        <w:t xml:space="preserve">BIJLAGE C: </w:t>
      </w:r>
      <w:bookmarkEnd w:id="0"/>
      <w:bookmarkEnd w:id="1"/>
      <w:r w:rsidRPr="00D377C2">
        <w:rPr>
          <w:rFonts w:asciiTheme="minorHAnsi" w:hAnsiTheme="minorHAnsi" w:cstheme="minorHAnsi"/>
          <w:sz w:val="22"/>
          <w:szCs w:val="22"/>
        </w:rPr>
        <w:t>PROGRAMMA VAN EISEN</w:t>
      </w:r>
    </w:p>
    <w:tbl>
      <w:tblPr>
        <w:tblStyle w:val="Tabelraster"/>
        <w:tblW w:w="0" w:type="auto"/>
        <w:tblLook w:val="04A0" w:firstRow="1" w:lastRow="0" w:firstColumn="1" w:lastColumn="0" w:noHBand="0" w:noVBand="1"/>
      </w:tblPr>
      <w:tblGrid>
        <w:gridCol w:w="846"/>
        <w:gridCol w:w="6237"/>
        <w:gridCol w:w="1979"/>
      </w:tblGrid>
      <w:tr w:rsidR="00575608" w:rsidRPr="00D377C2" w14:paraId="449A23D7" w14:textId="77777777" w:rsidTr="00575608">
        <w:tc>
          <w:tcPr>
            <w:tcW w:w="9062" w:type="dxa"/>
            <w:gridSpan w:val="3"/>
            <w:shd w:val="clear" w:color="auto" w:fill="BFBFBF" w:themeFill="background1" w:themeFillShade="BF"/>
          </w:tcPr>
          <w:p w14:paraId="35EC4830" w14:textId="47EFACE9" w:rsidR="00575608" w:rsidRPr="00D377C2" w:rsidRDefault="00575608" w:rsidP="00575608">
            <w:pPr>
              <w:spacing w:line="276" w:lineRule="auto"/>
              <w:jc w:val="both"/>
              <w:rPr>
                <w:rFonts w:eastAsia="Times New Roman" w:cstheme="minorHAnsi"/>
                <w:b/>
                <w:lang w:eastAsia="nl-NL"/>
              </w:rPr>
            </w:pPr>
            <w:r w:rsidRPr="00D377C2">
              <w:rPr>
                <w:rFonts w:eastAsia="Times New Roman" w:cstheme="minorHAnsi"/>
                <w:b/>
                <w:lang w:eastAsia="nl-NL"/>
              </w:rPr>
              <w:t>Conformiteitenlijst</w:t>
            </w:r>
          </w:p>
        </w:tc>
      </w:tr>
      <w:tr w:rsidR="00575608" w:rsidRPr="00D377C2" w14:paraId="0BCC6ECE" w14:textId="77777777" w:rsidTr="002139C5">
        <w:tc>
          <w:tcPr>
            <w:tcW w:w="846" w:type="dxa"/>
          </w:tcPr>
          <w:p w14:paraId="685DD71B" w14:textId="724E39B1"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1.</w:t>
            </w:r>
          </w:p>
        </w:tc>
        <w:tc>
          <w:tcPr>
            <w:tcW w:w="6237" w:type="dxa"/>
          </w:tcPr>
          <w:p w14:paraId="73120524" w14:textId="1E004935"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Het indienen van een Inschrijving houdt in dat door Inschrijver onvoorwaardelijk met de bepalingen, eisen en voorwaarden van dit Beschrijvend document en de Nota van inlichtingen wordt ingestemd.</w:t>
            </w:r>
          </w:p>
        </w:tc>
        <w:tc>
          <w:tcPr>
            <w:tcW w:w="1979" w:type="dxa"/>
          </w:tcPr>
          <w:p w14:paraId="2F95683E" w14:textId="77777777" w:rsidR="002E629C" w:rsidRPr="00D377C2" w:rsidRDefault="009767A0" w:rsidP="00575608">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155C2A38" w14:textId="098F428A" w:rsidR="009767A0" w:rsidRPr="00D377C2" w:rsidRDefault="009767A0" w:rsidP="00575608">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002E629C" w:rsidRPr="00D377C2">
              <w:rPr>
                <w:rFonts w:cstheme="minorHAnsi"/>
              </w:rPr>
              <w:t xml:space="preserve"> Nee</w:t>
            </w:r>
          </w:p>
        </w:tc>
      </w:tr>
      <w:tr w:rsidR="00575608" w:rsidRPr="00D377C2" w14:paraId="0D78B077" w14:textId="77777777" w:rsidTr="002139C5">
        <w:tc>
          <w:tcPr>
            <w:tcW w:w="846" w:type="dxa"/>
          </w:tcPr>
          <w:p w14:paraId="3CC37AC0" w14:textId="5BAEE351"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2.</w:t>
            </w:r>
          </w:p>
        </w:tc>
        <w:tc>
          <w:tcPr>
            <w:tcW w:w="6237" w:type="dxa"/>
          </w:tcPr>
          <w:p w14:paraId="3248EE25" w14:textId="1BCDAC4C"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Inschrijver verklaart kennis te hebben genomen van de procedurevoorschriften zoals opgenomen in dit Beschrijvend document en gaat met deze voorschriften onverkort akkoord.</w:t>
            </w:r>
          </w:p>
        </w:tc>
        <w:tc>
          <w:tcPr>
            <w:tcW w:w="1979" w:type="dxa"/>
          </w:tcPr>
          <w:p w14:paraId="1EEA6676"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32E4C57A" w14:textId="29735C30"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12F5C8E4" w14:textId="77777777" w:rsidTr="002139C5">
        <w:tc>
          <w:tcPr>
            <w:tcW w:w="846" w:type="dxa"/>
          </w:tcPr>
          <w:p w14:paraId="6A168238" w14:textId="22D36185"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3.</w:t>
            </w:r>
          </w:p>
        </w:tc>
        <w:tc>
          <w:tcPr>
            <w:tcW w:w="6237" w:type="dxa"/>
          </w:tcPr>
          <w:p w14:paraId="7C8E98FF" w14:textId="467E657E"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Inschrijver verklaart kennis te hebben genomen van de beoordelingsmethodiek zoals opgenomen in dit Beschrijvend document en gaat met deze procedure onverkort akkoord.</w:t>
            </w:r>
          </w:p>
        </w:tc>
        <w:tc>
          <w:tcPr>
            <w:tcW w:w="1979" w:type="dxa"/>
          </w:tcPr>
          <w:p w14:paraId="49A46B36"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05907C1B" w14:textId="43B1E549"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11519870" w14:textId="77777777" w:rsidTr="002139C5">
        <w:tc>
          <w:tcPr>
            <w:tcW w:w="846" w:type="dxa"/>
          </w:tcPr>
          <w:p w14:paraId="7A288554" w14:textId="15A4EAB8"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4.</w:t>
            </w:r>
          </w:p>
        </w:tc>
        <w:tc>
          <w:tcPr>
            <w:tcW w:w="6237" w:type="dxa"/>
          </w:tcPr>
          <w:p w14:paraId="771C6572" w14:textId="77777777"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Indien er onduidelijkheid of verschil van mening is over de uitleg van een onderwerp inzake de Raamovereenkomst, zal voor de beantwoording van het betreffende vraagstuk gekeken worden naar de volgende documenten in aflopende volgorde van belangrijkheid:</w:t>
            </w:r>
          </w:p>
          <w:p w14:paraId="176CB862" w14:textId="3BCF7E20" w:rsidR="00575608" w:rsidRPr="00D377C2" w:rsidRDefault="00575608" w:rsidP="00575608">
            <w:pPr>
              <w:pStyle w:val="Lijstalinea"/>
              <w:numPr>
                <w:ilvl w:val="0"/>
                <w:numId w:val="3"/>
              </w:numPr>
              <w:spacing w:line="276" w:lineRule="auto"/>
              <w:jc w:val="both"/>
              <w:rPr>
                <w:rFonts w:eastAsia="Times New Roman" w:cstheme="minorHAnsi"/>
                <w:bCs/>
                <w:lang w:eastAsia="nl-NL"/>
              </w:rPr>
            </w:pPr>
            <w:r w:rsidRPr="00D377C2">
              <w:rPr>
                <w:rFonts w:eastAsia="Times New Roman" w:cstheme="minorHAnsi"/>
                <w:bCs/>
                <w:lang w:eastAsia="nl-NL"/>
              </w:rPr>
              <w:t>De Raamovereenkomst</w:t>
            </w:r>
          </w:p>
          <w:p w14:paraId="40EA45B8" w14:textId="3A40CE7E" w:rsidR="00575608" w:rsidRPr="00D377C2" w:rsidRDefault="00575608" w:rsidP="00575608">
            <w:pPr>
              <w:pStyle w:val="Lijstalinea"/>
              <w:numPr>
                <w:ilvl w:val="0"/>
                <w:numId w:val="3"/>
              </w:numPr>
              <w:spacing w:line="276" w:lineRule="auto"/>
              <w:jc w:val="both"/>
              <w:rPr>
                <w:rFonts w:eastAsia="Times New Roman" w:cstheme="minorHAnsi"/>
                <w:bCs/>
                <w:lang w:eastAsia="nl-NL"/>
              </w:rPr>
            </w:pPr>
            <w:r w:rsidRPr="00D377C2">
              <w:rPr>
                <w:rFonts w:eastAsia="Times New Roman" w:cstheme="minorHAnsi"/>
                <w:bCs/>
                <w:lang w:eastAsia="nl-NL"/>
              </w:rPr>
              <w:t>De Nota van inlichtingen</w:t>
            </w:r>
          </w:p>
          <w:p w14:paraId="76816D92" w14:textId="7E499D25" w:rsidR="00575608" w:rsidRPr="00D377C2" w:rsidRDefault="00575608" w:rsidP="00575608">
            <w:pPr>
              <w:pStyle w:val="Lijstalinea"/>
              <w:numPr>
                <w:ilvl w:val="0"/>
                <w:numId w:val="3"/>
              </w:numPr>
              <w:spacing w:line="276" w:lineRule="auto"/>
              <w:jc w:val="both"/>
              <w:rPr>
                <w:rFonts w:eastAsia="Times New Roman" w:cstheme="minorHAnsi"/>
                <w:bCs/>
                <w:lang w:eastAsia="nl-NL"/>
              </w:rPr>
            </w:pPr>
            <w:r w:rsidRPr="00D377C2">
              <w:rPr>
                <w:rFonts w:eastAsia="Times New Roman" w:cstheme="minorHAnsi"/>
                <w:bCs/>
                <w:lang w:eastAsia="nl-NL"/>
              </w:rPr>
              <w:t>Het Beschrijvend document</w:t>
            </w:r>
          </w:p>
          <w:p w14:paraId="5E55700D" w14:textId="095607DE" w:rsidR="00575608" w:rsidRPr="00D377C2" w:rsidRDefault="00575608" w:rsidP="00575608">
            <w:pPr>
              <w:pStyle w:val="Lijstalinea"/>
              <w:numPr>
                <w:ilvl w:val="0"/>
                <w:numId w:val="3"/>
              </w:numPr>
              <w:spacing w:line="276" w:lineRule="auto"/>
              <w:jc w:val="both"/>
              <w:rPr>
                <w:rFonts w:eastAsia="Times New Roman" w:cstheme="minorHAnsi"/>
                <w:bCs/>
                <w:lang w:eastAsia="nl-NL"/>
              </w:rPr>
            </w:pPr>
            <w:r w:rsidRPr="00D377C2">
              <w:rPr>
                <w:rFonts w:eastAsia="Times New Roman" w:cstheme="minorHAnsi"/>
                <w:bCs/>
                <w:lang w:eastAsia="nl-NL"/>
              </w:rPr>
              <w:t xml:space="preserve">De Algemene </w:t>
            </w:r>
            <w:r w:rsidR="00C05B08">
              <w:rPr>
                <w:rFonts w:eastAsia="Times New Roman" w:cstheme="minorHAnsi"/>
                <w:bCs/>
                <w:lang w:eastAsia="nl-NL"/>
              </w:rPr>
              <w:t xml:space="preserve">inkoopvoorwaarden OWO gemeenten 2019 </w:t>
            </w:r>
            <w:r w:rsidRPr="00D377C2">
              <w:rPr>
                <w:rFonts w:eastAsia="Times New Roman" w:cstheme="minorHAnsi"/>
                <w:bCs/>
                <w:lang w:eastAsia="nl-NL"/>
              </w:rPr>
              <w:t>voor Leveringen en Diensten</w:t>
            </w:r>
          </w:p>
          <w:p w14:paraId="7F8FD1AF" w14:textId="57A3A6E0" w:rsidR="00575608" w:rsidRPr="00D377C2" w:rsidRDefault="00575608" w:rsidP="00575608">
            <w:pPr>
              <w:pStyle w:val="Lijstalinea"/>
              <w:numPr>
                <w:ilvl w:val="0"/>
                <w:numId w:val="2"/>
              </w:numPr>
              <w:spacing w:line="276" w:lineRule="auto"/>
              <w:jc w:val="both"/>
              <w:rPr>
                <w:rFonts w:eastAsia="Times New Roman" w:cstheme="minorHAnsi"/>
                <w:bCs/>
                <w:lang w:eastAsia="nl-NL"/>
              </w:rPr>
            </w:pPr>
            <w:r w:rsidRPr="00D377C2">
              <w:rPr>
                <w:rFonts w:eastAsia="Times New Roman" w:cstheme="minorHAnsi"/>
                <w:bCs/>
                <w:lang w:eastAsia="nl-NL"/>
              </w:rPr>
              <w:t>De Inschrijving.</w:t>
            </w:r>
          </w:p>
        </w:tc>
        <w:bookmarkStart w:id="2" w:name="_GoBack"/>
        <w:tc>
          <w:tcPr>
            <w:tcW w:w="1979" w:type="dxa"/>
          </w:tcPr>
          <w:p w14:paraId="21A28563"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bookmarkEnd w:id="2"/>
            <w:r w:rsidRPr="00D377C2">
              <w:rPr>
                <w:rFonts w:cstheme="minorHAnsi"/>
              </w:rPr>
              <w:t xml:space="preserve"> Ja</w:t>
            </w:r>
          </w:p>
          <w:p w14:paraId="4B6C359D" w14:textId="72E3FE7A"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04F0AD16" w14:textId="77777777" w:rsidTr="002139C5">
        <w:tc>
          <w:tcPr>
            <w:tcW w:w="846" w:type="dxa"/>
          </w:tcPr>
          <w:p w14:paraId="0251B059" w14:textId="0BEF008D"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5.</w:t>
            </w:r>
          </w:p>
        </w:tc>
        <w:tc>
          <w:tcPr>
            <w:tcW w:w="6237" w:type="dxa"/>
          </w:tcPr>
          <w:p w14:paraId="12E6E787" w14:textId="34070F60"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Inschrijver verklaart zich onvoorwaardelijk akkoord met de Raamovereenkomst van de Opdrachtgever.</w:t>
            </w:r>
          </w:p>
        </w:tc>
        <w:tc>
          <w:tcPr>
            <w:tcW w:w="1979" w:type="dxa"/>
          </w:tcPr>
          <w:p w14:paraId="2FA69485"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3F4CEB6E" w14:textId="249C7215"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0EFFBE22" w14:textId="77777777" w:rsidTr="002139C5">
        <w:tc>
          <w:tcPr>
            <w:tcW w:w="846" w:type="dxa"/>
          </w:tcPr>
          <w:p w14:paraId="202CDB78" w14:textId="4D966871"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6.</w:t>
            </w:r>
          </w:p>
        </w:tc>
        <w:tc>
          <w:tcPr>
            <w:tcW w:w="6237" w:type="dxa"/>
          </w:tcPr>
          <w:p w14:paraId="73EC4017" w14:textId="180AE64A"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Inschrijver verklaart zich onvoorwaardelijk akkoord met de Algemene voorwaarden van de gemeente Weststellingwerf voor Leveringen en Diensten en verklaart dat de eigen voorwaarden niet van toepassing zijn.</w:t>
            </w:r>
          </w:p>
        </w:tc>
        <w:tc>
          <w:tcPr>
            <w:tcW w:w="1979" w:type="dxa"/>
          </w:tcPr>
          <w:p w14:paraId="20D15936"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963A6B8" w14:textId="1A582E55"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18BCACCD" w14:textId="77777777" w:rsidTr="002139C5">
        <w:tc>
          <w:tcPr>
            <w:tcW w:w="846" w:type="dxa"/>
          </w:tcPr>
          <w:p w14:paraId="43AED89B" w14:textId="7709662C"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lastRenderedPageBreak/>
              <w:t>7.</w:t>
            </w:r>
          </w:p>
        </w:tc>
        <w:tc>
          <w:tcPr>
            <w:tcW w:w="6237" w:type="dxa"/>
          </w:tcPr>
          <w:p w14:paraId="25B89DE8" w14:textId="11FC5592"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Inschrijver verklaart zich onvoorwaardelijk akkoord met de Wachtkamer overeenkomst van de gemeente Weststellingwerf.</w:t>
            </w:r>
          </w:p>
        </w:tc>
        <w:tc>
          <w:tcPr>
            <w:tcW w:w="1979" w:type="dxa"/>
          </w:tcPr>
          <w:p w14:paraId="43F631D2"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368EA0D4" w14:textId="56E20EF1"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bl>
    <w:p w14:paraId="1F5B8A4C" w14:textId="198E7B46" w:rsidR="004C544A" w:rsidRPr="00D377C2" w:rsidRDefault="004C544A">
      <w:pPr>
        <w:rPr>
          <w:rFonts w:cstheme="minorHAnsi"/>
        </w:rPr>
      </w:pPr>
    </w:p>
    <w:tbl>
      <w:tblPr>
        <w:tblStyle w:val="Tabelraster"/>
        <w:tblW w:w="0" w:type="auto"/>
        <w:tblLook w:val="04A0" w:firstRow="1" w:lastRow="0" w:firstColumn="1" w:lastColumn="0" w:noHBand="0" w:noVBand="1"/>
      </w:tblPr>
      <w:tblGrid>
        <w:gridCol w:w="846"/>
        <w:gridCol w:w="6237"/>
        <w:gridCol w:w="1979"/>
      </w:tblGrid>
      <w:tr w:rsidR="00575608" w:rsidRPr="00D377C2" w14:paraId="30949FA3" w14:textId="77777777" w:rsidTr="008265B4">
        <w:tc>
          <w:tcPr>
            <w:tcW w:w="9062" w:type="dxa"/>
            <w:gridSpan w:val="3"/>
            <w:shd w:val="clear" w:color="auto" w:fill="BFBFBF" w:themeFill="background1" w:themeFillShade="BF"/>
          </w:tcPr>
          <w:p w14:paraId="6D88B4FF" w14:textId="599F8B94" w:rsidR="00575608" w:rsidRPr="00D377C2" w:rsidRDefault="00575608" w:rsidP="008265B4">
            <w:pPr>
              <w:spacing w:line="276" w:lineRule="auto"/>
              <w:jc w:val="both"/>
              <w:rPr>
                <w:rFonts w:eastAsia="Times New Roman" w:cstheme="minorHAnsi"/>
                <w:b/>
                <w:lang w:eastAsia="nl-NL"/>
              </w:rPr>
            </w:pPr>
            <w:r w:rsidRPr="00D377C2">
              <w:rPr>
                <w:rFonts w:eastAsia="Times New Roman" w:cstheme="minorHAnsi"/>
                <w:b/>
                <w:lang w:eastAsia="nl-NL"/>
              </w:rPr>
              <w:t>Algemene eisen</w:t>
            </w:r>
          </w:p>
        </w:tc>
      </w:tr>
      <w:tr w:rsidR="00575608" w:rsidRPr="00D377C2" w14:paraId="2DD5611F" w14:textId="77777777" w:rsidTr="00AF1A23">
        <w:tc>
          <w:tcPr>
            <w:tcW w:w="846" w:type="dxa"/>
          </w:tcPr>
          <w:p w14:paraId="50BCF393" w14:textId="7520E93E"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8.</w:t>
            </w:r>
          </w:p>
        </w:tc>
        <w:tc>
          <w:tcPr>
            <w:tcW w:w="6237" w:type="dxa"/>
          </w:tcPr>
          <w:p w14:paraId="7BD9338D" w14:textId="4195EE6B"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De Inschrijver aan wie de opdracht wordt gegund, zal minimaal 2% van de opdrachtwaarde gedurende de hele contractperiode besteden aan het inzetten van werkeloos-werkzoekenden en/of jongeren. U dient het globaal plan van aanpak voor Social Return ingevuld te uploaden.</w:t>
            </w:r>
          </w:p>
        </w:tc>
        <w:tc>
          <w:tcPr>
            <w:tcW w:w="1979" w:type="dxa"/>
          </w:tcPr>
          <w:p w14:paraId="39642298"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569BB0AB" w14:textId="51900266"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24D164DD" w14:textId="77777777" w:rsidTr="00AF1A23">
        <w:tc>
          <w:tcPr>
            <w:tcW w:w="846" w:type="dxa"/>
          </w:tcPr>
          <w:p w14:paraId="6DFBA34C" w14:textId="3573C7BD"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9.</w:t>
            </w:r>
          </w:p>
        </w:tc>
        <w:tc>
          <w:tcPr>
            <w:tcW w:w="6237" w:type="dxa"/>
          </w:tcPr>
          <w:p w14:paraId="69B48DEC" w14:textId="5527A739"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Inschrijver verklaart te handelen bij de uitvoering van deze Raamovereenkomst conform de wetten, verordeningen, besluiten, maatregelen en voorschriften die door de rijksoverheid, de provinciale en gemeentelijke overheid dan wel door andere daartoe wettelijke aangewezen organen zijn vastgesteld ten aanzien van het overslaan en verwerken van afval. Voor zover een activiteit (nog) niet valt onder een wettelijke regeling, handelt de Opdrachtnemer met inachtneming van de vereiste zorg voor het milieu.</w:t>
            </w:r>
          </w:p>
        </w:tc>
        <w:tc>
          <w:tcPr>
            <w:tcW w:w="1979" w:type="dxa"/>
          </w:tcPr>
          <w:p w14:paraId="1CB8F373"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EB5858E" w14:textId="7E6047EF"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00C44EE7" w14:textId="77777777" w:rsidTr="00AF1A23">
        <w:tc>
          <w:tcPr>
            <w:tcW w:w="846" w:type="dxa"/>
          </w:tcPr>
          <w:p w14:paraId="101748AE" w14:textId="3D78395F"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10.</w:t>
            </w:r>
          </w:p>
        </w:tc>
        <w:tc>
          <w:tcPr>
            <w:tcW w:w="6237" w:type="dxa"/>
          </w:tcPr>
          <w:p w14:paraId="684BFF3E" w14:textId="5191A6D1"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 xml:space="preserve">In uitzonderlijke gevallen, wanneer het gezamenlijke totale afvalaanbod, de beschikbare verwerkingscapaciteit bij de verwerkingslocatie of van het </w:t>
            </w:r>
            <w:r w:rsidR="00D377C2" w:rsidRPr="00D377C2">
              <w:rPr>
                <w:rFonts w:eastAsia="Times New Roman" w:cstheme="minorHAnsi"/>
                <w:bCs/>
                <w:lang w:eastAsia="nl-NL"/>
              </w:rPr>
              <w:t>Afvalverwerkerspunt</w:t>
            </w:r>
            <w:r w:rsidRPr="00D377C2">
              <w:rPr>
                <w:rFonts w:eastAsia="Times New Roman" w:cstheme="minorHAnsi"/>
                <w:bCs/>
                <w:lang w:eastAsia="nl-NL"/>
              </w:rPr>
              <w:t xml:space="preserve"> van de Opdrachtnemer overschrijdt conform de Omgevingsvergunning, verplicht de Opdrachtnemer zich, voor zijn rekening in overleg met de Opdrachtgever, zorg te dragen voor alternatieve verwerking op milieuverantwoorde wijze. Eventuele meerkosten voor het transport zijn tevens voor rekening van de Opdrachtnemer.</w:t>
            </w:r>
          </w:p>
        </w:tc>
        <w:tc>
          <w:tcPr>
            <w:tcW w:w="1979" w:type="dxa"/>
          </w:tcPr>
          <w:p w14:paraId="2788966C"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68BEB07" w14:textId="3DFF6AAD"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03C6B684" w14:textId="77777777" w:rsidTr="00AF1A23">
        <w:tc>
          <w:tcPr>
            <w:tcW w:w="846" w:type="dxa"/>
          </w:tcPr>
          <w:p w14:paraId="0613A1DA" w14:textId="026D45E9"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11.</w:t>
            </w:r>
          </w:p>
        </w:tc>
        <w:tc>
          <w:tcPr>
            <w:tcW w:w="6237" w:type="dxa"/>
          </w:tcPr>
          <w:p w14:paraId="6D48D46C" w14:textId="59B572B9"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 xml:space="preserve">De Inschrijver verklaart dat voor het verrichten van de werkzaamheden goed geïnstrueerd personeel ingezet wordt dat </w:t>
            </w:r>
            <w:r w:rsidRPr="00D377C2">
              <w:rPr>
                <w:rFonts w:eastAsia="Times New Roman" w:cstheme="minorHAnsi"/>
                <w:bCs/>
                <w:lang w:eastAsia="nl-NL"/>
              </w:rPr>
              <w:lastRenderedPageBreak/>
              <w:t>is opgeleid overeenkomstig en kennis draagt van de ter zake gestelde wettelijke eisen en beschikt over de nodige vakkennis.</w:t>
            </w:r>
          </w:p>
        </w:tc>
        <w:tc>
          <w:tcPr>
            <w:tcW w:w="1979" w:type="dxa"/>
          </w:tcPr>
          <w:p w14:paraId="0AAC4698" w14:textId="77777777" w:rsidR="002E629C" w:rsidRPr="00D377C2" w:rsidRDefault="002E629C" w:rsidP="002E629C">
            <w:pPr>
              <w:spacing w:line="276" w:lineRule="auto"/>
              <w:jc w:val="both"/>
              <w:rPr>
                <w:rFonts w:cstheme="minorHAnsi"/>
              </w:rPr>
            </w:pPr>
            <w:r w:rsidRPr="00D377C2">
              <w:rPr>
                <w:rFonts w:cstheme="minorHAnsi"/>
                <w:highlight w:val="lightGray"/>
              </w:rPr>
              <w:lastRenderedPageBreak/>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1E0A14A5" w14:textId="0E1CDD3C"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54894904" w14:textId="77777777" w:rsidTr="00AF1A23">
        <w:tc>
          <w:tcPr>
            <w:tcW w:w="846" w:type="dxa"/>
          </w:tcPr>
          <w:p w14:paraId="79549EBF" w14:textId="620B2E9A"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12.</w:t>
            </w:r>
          </w:p>
        </w:tc>
        <w:tc>
          <w:tcPr>
            <w:tcW w:w="6237" w:type="dxa"/>
          </w:tcPr>
          <w:p w14:paraId="3E5AF973" w14:textId="3F68F0EB"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De Inschrijver dient een contactpersoon aan te wijzen om hem inzake de dienstverlening betreffende te vertegenwoordigen.</w:t>
            </w:r>
          </w:p>
        </w:tc>
        <w:tc>
          <w:tcPr>
            <w:tcW w:w="1979" w:type="dxa"/>
          </w:tcPr>
          <w:p w14:paraId="045FFA20"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320988E" w14:textId="710B615C"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57F8EDE0" w14:textId="77777777" w:rsidTr="00AF1A23">
        <w:tc>
          <w:tcPr>
            <w:tcW w:w="846" w:type="dxa"/>
          </w:tcPr>
          <w:p w14:paraId="31C2F898" w14:textId="37125706"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13.</w:t>
            </w:r>
          </w:p>
        </w:tc>
        <w:tc>
          <w:tcPr>
            <w:tcW w:w="6237" w:type="dxa"/>
          </w:tcPr>
          <w:p w14:paraId="1FC7A667" w14:textId="2DE1A0AD"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De Inschrijver verklaart bij zijn bedrijfsvoering de bepalingen die bij of krachtens de Arbeidsomstandighedenwet zijn gesteld in acht te nemen. Daarbij besteedt hij uitdrukkelijk aandacht aan de veiligheid bij de werkzaamheden en informeert en instrueert zijn personeel hiertoe.</w:t>
            </w:r>
          </w:p>
        </w:tc>
        <w:tc>
          <w:tcPr>
            <w:tcW w:w="1979" w:type="dxa"/>
          </w:tcPr>
          <w:p w14:paraId="5CA2E80D"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9478653" w14:textId="70AD2EA2"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575608" w:rsidRPr="00D377C2" w14:paraId="6E4C6440" w14:textId="77777777" w:rsidTr="00AF1A23">
        <w:tc>
          <w:tcPr>
            <w:tcW w:w="846" w:type="dxa"/>
          </w:tcPr>
          <w:p w14:paraId="03CA8E69" w14:textId="4DD6F204" w:rsidR="00575608" w:rsidRPr="00D377C2" w:rsidRDefault="00575608" w:rsidP="008265B4">
            <w:pPr>
              <w:spacing w:line="276" w:lineRule="auto"/>
              <w:jc w:val="both"/>
              <w:rPr>
                <w:rFonts w:eastAsia="Times New Roman" w:cstheme="minorHAnsi"/>
                <w:bCs/>
                <w:lang w:eastAsia="nl-NL"/>
              </w:rPr>
            </w:pPr>
            <w:r w:rsidRPr="00D377C2">
              <w:rPr>
                <w:rFonts w:eastAsia="Times New Roman" w:cstheme="minorHAnsi"/>
                <w:bCs/>
                <w:lang w:eastAsia="nl-NL"/>
              </w:rPr>
              <w:t>14.</w:t>
            </w:r>
          </w:p>
        </w:tc>
        <w:tc>
          <w:tcPr>
            <w:tcW w:w="6237" w:type="dxa"/>
          </w:tcPr>
          <w:p w14:paraId="4B532BE2" w14:textId="77777777" w:rsidR="00575608" w:rsidRPr="00D377C2" w:rsidRDefault="00575608" w:rsidP="00575608">
            <w:pPr>
              <w:spacing w:line="276" w:lineRule="auto"/>
              <w:jc w:val="both"/>
              <w:rPr>
                <w:rFonts w:eastAsia="Times New Roman" w:cstheme="minorHAnsi"/>
                <w:bCs/>
                <w:lang w:eastAsia="nl-NL"/>
              </w:rPr>
            </w:pPr>
            <w:r w:rsidRPr="00D377C2">
              <w:rPr>
                <w:rFonts w:eastAsia="Times New Roman" w:cstheme="minorHAnsi"/>
                <w:bCs/>
                <w:lang w:eastAsia="nl-NL"/>
              </w:rPr>
              <w:t>De Inschrijver verklaart dat zijn personeel:</w:t>
            </w:r>
          </w:p>
          <w:p w14:paraId="50C7695F" w14:textId="0DC648A7" w:rsidR="00575608" w:rsidRPr="00D377C2" w:rsidRDefault="00575608" w:rsidP="00575608">
            <w:pPr>
              <w:pStyle w:val="Lijstalinea"/>
              <w:numPr>
                <w:ilvl w:val="0"/>
                <w:numId w:val="4"/>
              </w:numPr>
              <w:spacing w:line="276" w:lineRule="auto"/>
              <w:jc w:val="both"/>
              <w:rPr>
                <w:rFonts w:eastAsia="Times New Roman" w:cstheme="minorHAnsi"/>
                <w:bCs/>
                <w:lang w:eastAsia="nl-NL"/>
              </w:rPr>
            </w:pPr>
            <w:r w:rsidRPr="00D377C2">
              <w:rPr>
                <w:rFonts w:eastAsia="Times New Roman" w:cstheme="minorHAnsi"/>
                <w:bCs/>
                <w:lang w:eastAsia="nl-NL"/>
              </w:rPr>
              <w:t>Over kennis beschikt met betrekking tot de juiste uitvoering van de verwerking en de specifieke eisen die de Opdrachtgever hieraan stelt;</w:t>
            </w:r>
          </w:p>
          <w:p w14:paraId="0CC5F211" w14:textId="43428C28" w:rsidR="00575608" w:rsidRPr="00D377C2" w:rsidRDefault="00575608" w:rsidP="00575608">
            <w:pPr>
              <w:pStyle w:val="Lijstalinea"/>
              <w:numPr>
                <w:ilvl w:val="0"/>
                <w:numId w:val="4"/>
              </w:numPr>
              <w:spacing w:line="276" w:lineRule="auto"/>
              <w:jc w:val="both"/>
              <w:rPr>
                <w:rFonts w:eastAsia="Times New Roman" w:cstheme="minorHAnsi"/>
                <w:bCs/>
                <w:lang w:eastAsia="nl-NL"/>
              </w:rPr>
            </w:pPr>
            <w:r w:rsidRPr="00D377C2">
              <w:rPr>
                <w:rFonts w:eastAsia="Times New Roman" w:cstheme="minorHAnsi"/>
                <w:bCs/>
                <w:lang w:eastAsia="nl-NL"/>
              </w:rPr>
              <w:t>Bij het verrichten van de bedoelde werkzaamheden voorzien is van veiligheids- en werkkleding, persoonlijke beschermingsmiddelen en gedurende winterse omstandigheden daarop aangepaste werkkleding.</w:t>
            </w:r>
          </w:p>
        </w:tc>
        <w:tc>
          <w:tcPr>
            <w:tcW w:w="1979" w:type="dxa"/>
          </w:tcPr>
          <w:p w14:paraId="3EE2FCFB" w14:textId="77777777" w:rsidR="002E629C" w:rsidRPr="00D377C2" w:rsidRDefault="002E629C" w:rsidP="002E629C">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20E43831" w14:textId="250FF40A" w:rsidR="00575608" w:rsidRPr="00D377C2" w:rsidRDefault="002E629C" w:rsidP="002E629C">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bl>
    <w:p w14:paraId="0A1BF4BD" w14:textId="6B07B4D1" w:rsidR="00575608" w:rsidRPr="00D377C2" w:rsidRDefault="00575608">
      <w:pPr>
        <w:rPr>
          <w:rFonts w:cstheme="minorHAnsi"/>
        </w:rPr>
      </w:pPr>
    </w:p>
    <w:p w14:paraId="60927031" w14:textId="77777777" w:rsidR="00AF1A23" w:rsidRPr="00D377C2" w:rsidRDefault="00AF1A23" w:rsidP="00AF1A23">
      <w:pPr>
        <w:pStyle w:val="Default"/>
        <w:rPr>
          <w:rFonts w:asciiTheme="minorHAnsi" w:hAnsiTheme="minorHAnsi" w:cstheme="minorHAnsi"/>
          <w:color w:val="auto"/>
          <w:sz w:val="22"/>
          <w:szCs w:val="22"/>
        </w:rPr>
      </w:pPr>
    </w:p>
    <w:tbl>
      <w:tblPr>
        <w:tblStyle w:val="Tabelraster"/>
        <w:tblW w:w="0" w:type="auto"/>
        <w:tblLook w:val="04A0" w:firstRow="1" w:lastRow="0" w:firstColumn="1" w:lastColumn="0" w:noHBand="0" w:noVBand="1"/>
      </w:tblPr>
      <w:tblGrid>
        <w:gridCol w:w="846"/>
        <w:gridCol w:w="6237"/>
        <w:gridCol w:w="1979"/>
      </w:tblGrid>
      <w:tr w:rsidR="00D90E71" w:rsidRPr="00D377C2" w14:paraId="31EFDEAD" w14:textId="77777777" w:rsidTr="008265B4">
        <w:tc>
          <w:tcPr>
            <w:tcW w:w="9062" w:type="dxa"/>
            <w:gridSpan w:val="3"/>
            <w:shd w:val="clear" w:color="auto" w:fill="BFBFBF" w:themeFill="background1" w:themeFillShade="BF"/>
          </w:tcPr>
          <w:p w14:paraId="018A4E70" w14:textId="63539C1A" w:rsidR="00D90E71" w:rsidRPr="00D377C2" w:rsidRDefault="00D70E52" w:rsidP="008265B4">
            <w:pPr>
              <w:spacing w:line="276" w:lineRule="auto"/>
              <w:jc w:val="both"/>
              <w:rPr>
                <w:rFonts w:eastAsia="Times New Roman" w:cstheme="minorHAnsi"/>
                <w:b/>
                <w:lang w:eastAsia="nl-NL"/>
              </w:rPr>
            </w:pPr>
            <w:r w:rsidRPr="00D377C2">
              <w:rPr>
                <w:rFonts w:eastAsia="Times New Roman" w:cstheme="minorHAnsi"/>
                <w:b/>
                <w:lang w:eastAsia="nl-NL"/>
              </w:rPr>
              <w:t>Uitvoeringsvereisten</w:t>
            </w:r>
          </w:p>
        </w:tc>
      </w:tr>
      <w:tr w:rsidR="00D90E71" w:rsidRPr="00D377C2" w14:paraId="7718E570" w14:textId="77777777" w:rsidTr="008265B4">
        <w:tc>
          <w:tcPr>
            <w:tcW w:w="846" w:type="dxa"/>
          </w:tcPr>
          <w:p w14:paraId="5A3E7155" w14:textId="2781BE70" w:rsidR="00D90E71" w:rsidRPr="00D377C2" w:rsidRDefault="00407E28" w:rsidP="008265B4">
            <w:pPr>
              <w:spacing w:line="276" w:lineRule="auto"/>
              <w:jc w:val="both"/>
              <w:rPr>
                <w:rFonts w:eastAsia="Times New Roman" w:cstheme="minorHAnsi"/>
                <w:bCs/>
                <w:lang w:eastAsia="nl-NL"/>
              </w:rPr>
            </w:pPr>
            <w:r w:rsidRPr="00D377C2">
              <w:rPr>
                <w:rFonts w:eastAsia="Times New Roman" w:cstheme="minorHAnsi"/>
                <w:bCs/>
                <w:lang w:eastAsia="nl-NL"/>
              </w:rPr>
              <w:t>15.</w:t>
            </w:r>
          </w:p>
        </w:tc>
        <w:tc>
          <w:tcPr>
            <w:tcW w:w="6237" w:type="dxa"/>
          </w:tcPr>
          <w:p w14:paraId="288EB118" w14:textId="58DB71D6" w:rsidR="00D90E71" w:rsidRPr="00D377C2" w:rsidRDefault="00576902" w:rsidP="008265B4">
            <w:pPr>
              <w:spacing w:line="276" w:lineRule="auto"/>
              <w:jc w:val="both"/>
              <w:rPr>
                <w:rFonts w:eastAsia="Times New Roman" w:cstheme="minorHAnsi"/>
                <w:bCs/>
                <w:lang w:eastAsia="nl-NL"/>
              </w:rPr>
            </w:pPr>
            <w:r w:rsidRPr="00D377C2">
              <w:rPr>
                <w:rFonts w:eastAsia="Times New Roman" w:cstheme="minorHAnsi"/>
                <w:bCs/>
                <w:lang w:eastAsia="nl-NL"/>
              </w:rPr>
              <w:t>De Inschrijver verplicht zich tot het accepteren van het door of namens de Opdrachtgever aangeboden afval (met uitzondering van radioactieve stoffen en kadavers) en op een milieu hygiënisch verantwoorde wijze te ver- of bewerken, met inachtneming van de wettelijke voorschriften.</w:t>
            </w:r>
          </w:p>
        </w:tc>
        <w:tc>
          <w:tcPr>
            <w:tcW w:w="1979" w:type="dxa"/>
          </w:tcPr>
          <w:p w14:paraId="052CB466" w14:textId="77777777" w:rsidR="00D90E71" w:rsidRPr="00D377C2" w:rsidRDefault="00D90E7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1F1155E5" w14:textId="77777777" w:rsidR="00D90E71" w:rsidRPr="00D377C2" w:rsidRDefault="00D90E7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D90E71" w:rsidRPr="00D377C2" w14:paraId="1765AFCD" w14:textId="77777777" w:rsidTr="008265B4">
        <w:tc>
          <w:tcPr>
            <w:tcW w:w="846" w:type="dxa"/>
          </w:tcPr>
          <w:p w14:paraId="1127032F" w14:textId="401499E3" w:rsidR="00D90E71" w:rsidRPr="00D377C2" w:rsidRDefault="00407E28" w:rsidP="008265B4">
            <w:pPr>
              <w:spacing w:line="276" w:lineRule="auto"/>
              <w:jc w:val="both"/>
              <w:rPr>
                <w:rFonts w:eastAsia="Times New Roman" w:cstheme="minorHAnsi"/>
                <w:bCs/>
                <w:lang w:eastAsia="nl-NL"/>
              </w:rPr>
            </w:pPr>
            <w:r w:rsidRPr="00D377C2">
              <w:rPr>
                <w:rFonts w:eastAsia="Times New Roman" w:cstheme="minorHAnsi"/>
                <w:bCs/>
                <w:lang w:eastAsia="nl-NL"/>
              </w:rPr>
              <w:t>16.</w:t>
            </w:r>
          </w:p>
        </w:tc>
        <w:tc>
          <w:tcPr>
            <w:tcW w:w="6237" w:type="dxa"/>
          </w:tcPr>
          <w:p w14:paraId="20B1E18A" w14:textId="06E97F5D" w:rsidR="00D90E71" w:rsidRPr="00D377C2" w:rsidRDefault="00224F58" w:rsidP="008265B4">
            <w:pPr>
              <w:spacing w:line="276" w:lineRule="auto"/>
              <w:jc w:val="both"/>
              <w:rPr>
                <w:rFonts w:eastAsia="Times New Roman" w:cstheme="minorHAnsi"/>
                <w:bCs/>
                <w:lang w:eastAsia="nl-NL"/>
              </w:rPr>
            </w:pPr>
            <w:r w:rsidRPr="00D377C2">
              <w:rPr>
                <w:rFonts w:eastAsia="Times New Roman" w:cstheme="minorHAnsi"/>
                <w:bCs/>
                <w:lang w:eastAsia="nl-NL"/>
              </w:rPr>
              <w:t xml:space="preserve">De Inschrijver accepteert een vervuilingsgraad van maximaal </w:t>
            </w:r>
            <w:r w:rsidR="00F00B45" w:rsidRPr="00D377C2">
              <w:rPr>
                <w:rFonts w:eastAsia="Times New Roman" w:cstheme="minorHAnsi"/>
                <w:bCs/>
                <w:lang w:eastAsia="nl-NL"/>
              </w:rPr>
              <w:t>5</w:t>
            </w:r>
            <w:r w:rsidRPr="00D377C2">
              <w:rPr>
                <w:rFonts w:eastAsia="Times New Roman" w:cstheme="minorHAnsi"/>
                <w:bCs/>
                <w:lang w:eastAsia="nl-NL"/>
              </w:rPr>
              <w:t>%</w:t>
            </w:r>
            <w:r w:rsidR="00F00B45" w:rsidRPr="00D377C2">
              <w:rPr>
                <w:rFonts w:eastAsia="Times New Roman" w:cstheme="minorHAnsi"/>
                <w:bCs/>
                <w:lang w:eastAsia="nl-NL"/>
              </w:rPr>
              <w:t>.</w:t>
            </w:r>
          </w:p>
        </w:tc>
        <w:tc>
          <w:tcPr>
            <w:tcW w:w="1979" w:type="dxa"/>
          </w:tcPr>
          <w:p w14:paraId="63263F33" w14:textId="77777777" w:rsidR="00D90E71" w:rsidRPr="00D377C2" w:rsidRDefault="00D90E7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D538016" w14:textId="77777777" w:rsidR="00D90E71" w:rsidRPr="00D377C2" w:rsidRDefault="00D90E7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D90E71" w:rsidRPr="00D377C2" w14:paraId="152889A0" w14:textId="77777777" w:rsidTr="008265B4">
        <w:tc>
          <w:tcPr>
            <w:tcW w:w="846" w:type="dxa"/>
          </w:tcPr>
          <w:p w14:paraId="3315FCDA" w14:textId="61DCA0E1" w:rsidR="00D90E71" w:rsidRPr="00D377C2" w:rsidRDefault="00407E28" w:rsidP="008265B4">
            <w:pPr>
              <w:spacing w:line="276" w:lineRule="auto"/>
              <w:jc w:val="both"/>
              <w:rPr>
                <w:rFonts w:eastAsia="Times New Roman" w:cstheme="minorHAnsi"/>
                <w:bCs/>
                <w:lang w:eastAsia="nl-NL"/>
              </w:rPr>
            </w:pPr>
            <w:r w:rsidRPr="00D377C2">
              <w:rPr>
                <w:rFonts w:eastAsia="Times New Roman" w:cstheme="minorHAnsi"/>
                <w:bCs/>
                <w:lang w:eastAsia="nl-NL"/>
              </w:rPr>
              <w:t>17.</w:t>
            </w:r>
          </w:p>
        </w:tc>
        <w:tc>
          <w:tcPr>
            <w:tcW w:w="6237" w:type="dxa"/>
          </w:tcPr>
          <w:p w14:paraId="6D920591" w14:textId="78C8801C" w:rsidR="00D90E71" w:rsidRPr="00D377C2" w:rsidRDefault="00C93434" w:rsidP="008265B4">
            <w:pPr>
              <w:spacing w:line="276" w:lineRule="auto"/>
              <w:jc w:val="both"/>
              <w:rPr>
                <w:rFonts w:eastAsia="Times New Roman" w:cstheme="minorHAnsi"/>
                <w:bCs/>
                <w:lang w:eastAsia="nl-NL"/>
              </w:rPr>
            </w:pPr>
            <w:r w:rsidRPr="00D377C2">
              <w:rPr>
                <w:rFonts w:eastAsia="Times New Roman" w:cstheme="minorHAnsi"/>
                <w:bCs/>
                <w:lang w:eastAsia="nl-NL"/>
              </w:rPr>
              <w:t xml:space="preserve">Het eigendom van het aangeleverde afval gaat over op de Opdrachtnemer op moment van storten/lossen van het afval op het </w:t>
            </w:r>
            <w:r w:rsidR="00D377C2" w:rsidRPr="00D377C2">
              <w:rPr>
                <w:rFonts w:eastAsia="Times New Roman" w:cstheme="minorHAnsi"/>
                <w:bCs/>
                <w:lang w:eastAsia="nl-NL"/>
              </w:rPr>
              <w:t>Afvalverwerkerspunt</w:t>
            </w:r>
            <w:r w:rsidRPr="00D377C2">
              <w:rPr>
                <w:rFonts w:eastAsia="Times New Roman" w:cstheme="minorHAnsi"/>
                <w:bCs/>
                <w:lang w:eastAsia="nl-NL"/>
              </w:rPr>
              <w:t xml:space="preserve"> van de Opdrachtnemer.</w:t>
            </w:r>
          </w:p>
        </w:tc>
        <w:tc>
          <w:tcPr>
            <w:tcW w:w="1979" w:type="dxa"/>
          </w:tcPr>
          <w:p w14:paraId="15EC8BBB" w14:textId="77777777" w:rsidR="00D90E71" w:rsidRPr="00D377C2" w:rsidRDefault="00D90E7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2EB948BF" w14:textId="77777777" w:rsidR="00D90E71" w:rsidRPr="00D377C2" w:rsidRDefault="00D90E7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D90E71" w:rsidRPr="00D377C2" w14:paraId="03F77C2D" w14:textId="77777777" w:rsidTr="008265B4">
        <w:tc>
          <w:tcPr>
            <w:tcW w:w="846" w:type="dxa"/>
          </w:tcPr>
          <w:p w14:paraId="4F34887B" w14:textId="37D2112C" w:rsidR="00D90E71" w:rsidRPr="00D377C2" w:rsidRDefault="00D90E71" w:rsidP="008265B4">
            <w:pPr>
              <w:spacing w:line="276" w:lineRule="auto"/>
              <w:jc w:val="both"/>
              <w:rPr>
                <w:rFonts w:eastAsia="Times New Roman" w:cstheme="minorHAnsi"/>
                <w:bCs/>
                <w:lang w:eastAsia="nl-NL"/>
              </w:rPr>
            </w:pPr>
            <w:r w:rsidRPr="00D377C2">
              <w:rPr>
                <w:rFonts w:eastAsia="Times New Roman" w:cstheme="minorHAnsi"/>
                <w:bCs/>
                <w:lang w:eastAsia="nl-NL"/>
              </w:rPr>
              <w:lastRenderedPageBreak/>
              <w:t>1</w:t>
            </w:r>
            <w:r w:rsidR="00407E28" w:rsidRPr="00D377C2">
              <w:rPr>
                <w:rFonts w:eastAsia="Times New Roman" w:cstheme="minorHAnsi"/>
                <w:bCs/>
                <w:lang w:eastAsia="nl-NL"/>
              </w:rPr>
              <w:t>8.</w:t>
            </w:r>
          </w:p>
        </w:tc>
        <w:tc>
          <w:tcPr>
            <w:tcW w:w="6237" w:type="dxa"/>
          </w:tcPr>
          <w:p w14:paraId="2D64A9DB" w14:textId="7CEBDEFC" w:rsidR="00D90E71" w:rsidRPr="00D377C2" w:rsidRDefault="00AF1641" w:rsidP="008265B4">
            <w:pPr>
              <w:spacing w:line="276" w:lineRule="auto"/>
              <w:jc w:val="both"/>
              <w:rPr>
                <w:rFonts w:eastAsia="Times New Roman" w:cstheme="minorHAnsi"/>
                <w:bCs/>
                <w:lang w:eastAsia="nl-NL"/>
              </w:rPr>
            </w:pPr>
            <w:r w:rsidRPr="00D377C2">
              <w:rPr>
                <w:rFonts w:eastAsia="Times New Roman" w:cstheme="minorHAnsi"/>
                <w:bCs/>
                <w:lang w:eastAsia="nl-NL"/>
              </w:rPr>
              <w:t>Na eigendomsoverdracht van het afval is de Opdrachtgever door de Opdrachtnemer gevrijwaard voor wettelijke aansprakelijkheid voor schade ten gevolge van het opslaan, eventueel benodigd transporteren naar de verwerkingsinstallatie en verwerken van het door de Opdrachtnemer geaccepteerde afval.</w:t>
            </w:r>
          </w:p>
        </w:tc>
        <w:tc>
          <w:tcPr>
            <w:tcW w:w="1979" w:type="dxa"/>
          </w:tcPr>
          <w:p w14:paraId="09D501DD" w14:textId="77777777" w:rsidR="00D90E71" w:rsidRPr="00D377C2" w:rsidRDefault="00D90E7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BB543D1" w14:textId="77777777" w:rsidR="00D90E71" w:rsidRPr="00D377C2" w:rsidRDefault="00D90E7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D90E71" w:rsidRPr="00D377C2" w14:paraId="0F98F4B2" w14:textId="77777777" w:rsidTr="008265B4">
        <w:tc>
          <w:tcPr>
            <w:tcW w:w="846" w:type="dxa"/>
          </w:tcPr>
          <w:p w14:paraId="48637641" w14:textId="1A00E0B1" w:rsidR="00D90E71" w:rsidRPr="00D377C2" w:rsidRDefault="00D90E71" w:rsidP="008265B4">
            <w:pPr>
              <w:spacing w:line="276" w:lineRule="auto"/>
              <w:jc w:val="both"/>
              <w:rPr>
                <w:rFonts w:eastAsia="Times New Roman" w:cstheme="minorHAnsi"/>
                <w:bCs/>
                <w:lang w:eastAsia="nl-NL"/>
              </w:rPr>
            </w:pPr>
            <w:r w:rsidRPr="00D377C2">
              <w:rPr>
                <w:rFonts w:eastAsia="Times New Roman" w:cstheme="minorHAnsi"/>
                <w:bCs/>
                <w:lang w:eastAsia="nl-NL"/>
              </w:rPr>
              <w:t>1</w:t>
            </w:r>
            <w:r w:rsidR="00407E28" w:rsidRPr="00D377C2">
              <w:rPr>
                <w:rFonts w:eastAsia="Times New Roman" w:cstheme="minorHAnsi"/>
                <w:bCs/>
                <w:lang w:eastAsia="nl-NL"/>
              </w:rPr>
              <w:t>9.</w:t>
            </w:r>
          </w:p>
        </w:tc>
        <w:tc>
          <w:tcPr>
            <w:tcW w:w="6237" w:type="dxa"/>
          </w:tcPr>
          <w:p w14:paraId="2ABC8663" w14:textId="04FA376A" w:rsidR="00D90E71" w:rsidRPr="00D377C2" w:rsidRDefault="001C71F3" w:rsidP="008265B4">
            <w:pPr>
              <w:spacing w:line="276" w:lineRule="auto"/>
              <w:jc w:val="both"/>
              <w:rPr>
                <w:rFonts w:eastAsia="Times New Roman" w:cstheme="minorHAnsi"/>
                <w:bCs/>
                <w:lang w:eastAsia="nl-NL"/>
              </w:rPr>
            </w:pPr>
            <w:r w:rsidRPr="00D377C2">
              <w:rPr>
                <w:rFonts w:eastAsia="Times New Roman" w:cstheme="minorHAnsi"/>
                <w:bCs/>
                <w:lang w:eastAsia="nl-NL"/>
              </w:rPr>
              <w:t>Inschrijver verklaart de Opdrachtgever onmiddellijk te informeren over een afgekeurde partij. Opdrachtgever kan zelf desgewenst een keuring uitvoeren. Partijen kunnen in overleg nader afspraken met elkaar maken over de verwerking van afgekeurde partijen.</w:t>
            </w:r>
          </w:p>
        </w:tc>
        <w:tc>
          <w:tcPr>
            <w:tcW w:w="1979" w:type="dxa"/>
          </w:tcPr>
          <w:p w14:paraId="1D7C5796" w14:textId="77777777" w:rsidR="00D90E71" w:rsidRPr="00D377C2" w:rsidRDefault="00D90E7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638E43E" w14:textId="77777777" w:rsidR="00D90E71" w:rsidRPr="00D377C2" w:rsidRDefault="00D90E7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D90E71" w:rsidRPr="00D377C2" w14:paraId="350160B0" w14:textId="77777777" w:rsidTr="008265B4">
        <w:tc>
          <w:tcPr>
            <w:tcW w:w="846" w:type="dxa"/>
          </w:tcPr>
          <w:p w14:paraId="79EFFFCA" w14:textId="7E4D6458" w:rsidR="00D90E71" w:rsidRPr="00D377C2" w:rsidRDefault="00407E28" w:rsidP="008265B4">
            <w:pPr>
              <w:spacing w:line="276" w:lineRule="auto"/>
              <w:jc w:val="both"/>
              <w:rPr>
                <w:rFonts w:eastAsia="Times New Roman" w:cstheme="minorHAnsi"/>
                <w:bCs/>
                <w:lang w:eastAsia="nl-NL"/>
              </w:rPr>
            </w:pPr>
            <w:r w:rsidRPr="00D377C2">
              <w:rPr>
                <w:rFonts w:eastAsia="Times New Roman" w:cstheme="minorHAnsi"/>
                <w:bCs/>
                <w:lang w:eastAsia="nl-NL"/>
              </w:rPr>
              <w:t>20.</w:t>
            </w:r>
          </w:p>
        </w:tc>
        <w:tc>
          <w:tcPr>
            <w:tcW w:w="6237" w:type="dxa"/>
          </w:tcPr>
          <w:p w14:paraId="0734F241" w14:textId="39E1879C" w:rsidR="00D90E71" w:rsidRPr="00D377C2" w:rsidRDefault="00397CFB" w:rsidP="008265B4">
            <w:pPr>
              <w:spacing w:line="276" w:lineRule="auto"/>
              <w:jc w:val="both"/>
              <w:rPr>
                <w:rFonts w:eastAsia="Times New Roman" w:cstheme="minorHAnsi"/>
                <w:bCs/>
                <w:lang w:eastAsia="nl-NL"/>
              </w:rPr>
            </w:pPr>
            <w:r w:rsidRPr="00D377C2">
              <w:rPr>
                <w:rFonts w:eastAsia="Times New Roman" w:cstheme="minorHAnsi"/>
                <w:bCs/>
                <w:lang w:eastAsia="nl-NL"/>
              </w:rPr>
              <w:t>Inschrijver verklaart dat voor de verwerking en de eventuele op- en overslag van het afval, dient te geschieden met in goede staat van onderhoud verkerend geschikt materiaal/materieel. Inschrijver is ten volle aansprakelijk voor de deugdelijkheid van het bij de uitvoering te gebruiken materiaal/materieel.</w:t>
            </w:r>
          </w:p>
        </w:tc>
        <w:tc>
          <w:tcPr>
            <w:tcW w:w="1979" w:type="dxa"/>
          </w:tcPr>
          <w:p w14:paraId="153E637C" w14:textId="77777777" w:rsidR="00D90E71" w:rsidRPr="00D377C2" w:rsidRDefault="00D90E7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157B448C" w14:textId="77777777" w:rsidR="00D90E71" w:rsidRPr="00D377C2" w:rsidRDefault="00D90E7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D90E71" w:rsidRPr="00D377C2" w14:paraId="1E0CEC28" w14:textId="77777777" w:rsidTr="008265B4">
        <w:tc>
          <w:tcPr>
            <w:tcW w:w="846" w:type="dxa"/>
          </w:tcPr>
          <w:p w14:paraId="10E711C3" w14:textId="532D1D1F" w:rsidR="00D90E71" w:rsidRPr="00D377C2" w:rsidRDefault="00407E28" w:rsidP="008265B4">
            <w:pPr>
              <w:spacing w:line="276" w:lineRule="auto"/>
              <w:jc w:val="both"/>
              <w:rPr>
                <w:rFonts w:eastAsia="Times New Roman" w:cstheme="minorHAnsi"/>
                <w:bCs/>
                <w:lang w:eastAsia="nl-NL"/>
              </w:rPr>
            </w:pPr>
            <w:r w:rsidRPr="00D377C2">
              <w:rPr>
                <w:rFonts w:eastAsia="Times New Roman" w:cstheme="minorHAnsi"/>
                <w:bCs/>
                <w:lang w:eastAsia="nl-NL"/>
              </w:rPr>
              <w:t>21.</w:t>
            </w:r>
          </w:p>
        </w:tc>
        <w:tc>
          <w:tcPr>
            <w:tcW w:w="6237" w:type="dxa"/>
          </w:tcPr>
          <w:p w14:paraId="68F3AECA" w14:textId="252BDB39" w:rsidR="00D90E71" w:rsidRPr="00D377C2" w:rsidRDefault="0033519D" w:rsidP="00407E28">
            <w:pPr>
              <w:spacing w:line="276" w:lineRule="auto"/>
              <w:jc w:val="both"/>
              <w:rPr>
                <w:rFonts w:eastAsia="Times New Roman" w:cstheme="minorHAnsi"/>
                <w:bCs/>
                <w:lang w:eastAsia="nl-NL"/>
              </w:rPr>
            </w:pPr>
            <w:r w:rsidRPr="00D377C2">
              <w:rPr>
                <w:rFonts w:eastAsia="Times New Roman" w:cstheme="minorHAnsi"/>
                <w:bCs/>
                <w:lang w:eastAsia="nl-NL"/>
              </w:rPr>
              <w:t>Inschrijver verklaart dat voor de verwerking van het afval, gebruik wordt gemaakt van materieel/materiaal dat is afgestemd op verwerking van afvalstoffen.</w:t>
            </w:r>
          </w:p>
        </w:tc>
        <w:tc>
          <w:tcPr>
            <w:tcW w:w="1979" w:type="dxa"/>
          </w:tcPr>
          <w:p w14:paraId="678566AE" w14:textId="77777777" w:rsidR="00D90E71" w:rsidRPr="00D377C2" w:rsidRDefault="00D90E7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03C0FF40" w14:textId="77777777" w:rsidR="00D90E71" w:rsidRPr="00D377C2" w:rsidRDefault="00D90E7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0201CB" w:rsidRPr="00D377C2" w14:paraId="797F058D" w14:textId="77777777" w:rsidTr="008265B4">
        <w:tc>
          <w:tcPr>
            <w:tcW w:w="846" w:type="dxa"/>
          </w:tcPr>
          <w:p w14:paraId="62CAC9D6" w14:textId="54A57FE6" w:rsidR="000201CB" w:rsidRPr="00D377C2" w:rsidRDefault="00A659FC" w:rsidP="008265B4">
            <w:pPr>
              <w:spacing w:line="276" w:lineRule="auto"/>
              <w:jc w:val="both"/>
              <w:rPr>
                <w:rFonts w:eastAsia="Times New Roman" w:cstheme="minorHAnsi"/>
                <w:bCs/>
                <w:lang w:eastAsia="nl-NL"/>
              </w:rPr>
            </w:pPr>
            <w:r>
              <w:rPr>
                <w:rFonts w:eastAsia="Times New Roman" w:cstheme="minorHAnsi"/>
                <w:bCs/>
                <w:lang w:eastAsia="nl-NL"/>
              </w:rPr>
              <w:t>22</w:t>
            </w:r>
            <w:r w:rsidR="00D377C2" w:rsidRPr="00D377C2">
              <w:rPr>
                <w:rFonts w:eastAsia="Times New Roman" w:cstheme="minorHAnsi"/>
                <w:bCs/>
                <w:lang w:eastAsia="nl-NL"/>
              </w:rPr>
              <w:t>.</w:t>
            </w:r>
          </w:p>
        </w:tc>
        <w:tc>
          <w:tcPr>
            <w:tcW w:w="6237" w:type="dxa"/>
          </w:tcPr>
          <w:p w14:paraId="18AE01F8" w14:textId="3175F91B" w:rsidR="000201CB" w:rsidRPr="00D377C2" w:rsidRDefault="00C22FC1" w:rsidP="008265B4">
            <w:pPr>
              <w:spacing w:line="276" w:lineRule="auto"/>
              <w:jc w:val="both"/>
              <w:rPr>
                <w:rFonts w:eastAsia="Times New Roman" w:cstheme="minorHAnsi"/>
                <w:bCs/>
                <w:lang w:eastAsia="nl-NL"/>
              </w:rPr>
            </w:pPr>
            <w:r w:rsidRPr="00A13A10">
              <w:rPr>
                <w:rFonts w:eastAsia="Times New Roman" w:cstheme="minorHAnsi"/>
                <w:bCs/>
                <w:lang w:eastAsia="nl-NL"/>
              </w:rPr>
              <w:t xml:space="preserve">De opdrachtnemer kan gebruik maken van de gemeentelijke weeginstallatie op het afvalbrengstation. </w:t>
            </w:r>
            <w:r w:rsidR="00237963" w:rsidRPr="00D377C2">
              <w:rPr>
                <w:rFonts w:eastAsia="Times New Roman" w:cstheme="minorHAnsi"/>
                <w:bCs/>
                <w:lang w:eastAsia="nl-NL"/>
              </w:rPr>
              <w:t>Indien storingen optreden aan de weeginstallatie, zorgt de Opdrachtnemer voor een alternatief geijkt weegsysteem. De eventuele meerkosten hiervan komen ten laste van de Opdrachtnemer.</w:t>
            </w:r>
          </w:p>
        </w:tc>
        <w:tc>
          <w:tcPr>
            <w:tcW w:w="1979" w:type="dxa"/>
          </w:tcPr>
          <w:p w14:paraId="668E37CC" w14:textId="77777777" w:rsidR="000201CB" w:rsidRPr="00D377C2" w:rsidRDefault="000201CB"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78FF697E" w14:textId="77777777" w:rsidR="000201CB" w:rsidRPr="00D377C2" w:rsidRDefault="000201CB"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0201CB" w:rsidRPr="00D377C2" w14:paraId="3ED5AE0E" w14:textId="77777777" w:rsidTr="008265B4">
        <w:tc>
          <w:tcPr>
            <w:tcW w:w="846" w:type="dxa"/>
          </w:tcPr>
          <w:p w14:paraId="3FC22BB8" w14:textId="68E44C98" w:rsidR="000201CB" w:rsidRPr="00D377C2" w:rsidRDefault="002E6492" w:rsidP="008265B4">
            <w:pPr>
              <w:spacing w:line="276" w:lineRule="auto"/>
              <w:jc w:val="both"/>
              <w:rPr>
                <w:rFonts w:eastAsia="Times New Roman" w:cstheme="minorHAnsi"/>
                <w:bCs/>
                <w:lang w:eastAsia="nl-NL"/>
              </w:rPr>
            </w:pPr>
            <w:r>
              <w:rPr>
                <w:rFonts w:eastAsia="Times New Roman" w:cstheme="minorHAnsi"/>
                <w:bCs/>
                <w:lang w:eastAsia="nl-NL"/>
              </w:rPr>
              <w:t>23</w:t>
            </w:r>
            <w:r w:rsidR="000201CB" w:rsidRPr="00D377C2">
              <w:rPr>
                <w:rFonts w:eastAsia="Times New Roman" w:cstheme="minorHAnsi"/>
                <w:bCs/>
                <w:lang w:eastAsia="nl-NL"/>
              </w:rPr>
              <w:t>.</w:t>
            </w:r>
          </w:p>
        </w:tc>
        <w:tc>
          <w:tcPr>
            <w:tcW w:w="6237" w:type="dxa"/>
          </w:tcPr>
          <w:p w14:paraId="1713FFD9" w14:textId="0468AA8D" w:rsidR="000201CB" w:rsidRPr="00D377C2" w:rsidRDefault="00AA4541" w:rsidP="008265B4">
            <w:pPr>
              <w:spacing w:line="276" w:lineRule="auto"/>
              <w:jc w:val="both"/>
              <w:rPr>
                <w:rFonts w:eastAsia="Times New Roman" w:cstheme="minorHAnsi"/>
                <w:bCs/>
                <w:lang w:eastAsia="nl-NL"/>
              </w:rPr>
            </w:pPr>
            <w:r w:rsidRPr="00D377C2">
              <w:rPr>
                <w:rFonts w:eastAsia="Times New Roman" w:cstheme="minorHAnsi"/>
                <w:bCs/>
                <w:lang w:eastAsia="nl-NL"/>
              </w:rPr>
              <w:t>Inschrijver verklaart zorg te dragen voor de afvalstroomnummers.</w:t>
            </w:r>
          </w:p>
        </w:tc>
        <w:tc>
          <w:tcPr>
            <w:tcW w:w="1979" w:type="dxa"/>
          </w:tcPr>
          <w:p w14:paraId="754ADEAD" w14:textId="77777777" w:rsidR="000201CB" w:rsidRPr="00D377C2" w:rsidRDefault="000201CB"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544D918D" w14:textId="77777777" w:rsidR="000201CB" w:rsidRPr="00D377C2" w:rsidRDefault="000201CB"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3012A6" w:rsidRPr="00D377C2" w14:paraId="1151F304" w14:textId="77777777" w:rsidTr="008265B4">
        <w:tc>
          <w:tcPr>
            <w:tcW w:w="846" w:type="dxa"/>
          </w:tcPr>
          <w:p w14:paraId="703528FC" w14:textId="623E5530" w:rsidR="003012A6" w:rsidRPr="00D377C2" w:rsidRDefault="002E6492" w:rsidP="008265B4">
            <w:pPr>
              <w:spacing w:line="276" w:lineRule="auto"/>
              <w:jc w:val="both"/>
              <w:rPr>
                <w:rFonts w:eastAsia="Times New Roman" w:cstheme="minorHAnsi"/>
                <w:bCs/>
                <w:lang w:eastAsia="nl-NL"/>
              </w:rPr>
            </w:pPr>
            <w:r>
              <w:rPr>
                <w:rFonts w:eastAsia="Times New Roman" w:cstheme="minorHAnsi"/>
                <w:bCs/>
                <w:lang w:eastAsia="nl-NL"/>
              </w:rPr>
              <w:t>24</w:t>
            </w:r>
            <w:r w:rsidR="003012A6" w:rsidRPr="00D377C2">
              <w:rPr>
                <w:rFonts w:eastAsia="Times New Roman" w:cstheme="minorHAnsi"/>
                <w:bCs/>
                <w:lang w:eastAsia="nl-NL"/>
              </w:rPr>
              <w:t>.</w:t>
            </w:r>
          </w:p>
        </w:tc>
        <w:tc>
          <w:tcPr>
            <w:tcW w:w="6237" w:type="dxa"/>
          </w:tcPr>
          <w:p w14:paraId="42722CF4" w14:textId="5C5B2656" w:rsidR="003012A6" w:rsidRPr="00D377C2" w:rsidRDefault="00857DC4" w:rsidP="00A659FC">
            <w:pPr>
              <w:spacing w:line="276" w:lineRule="auto"/>
              <w:jc w:val="both"/>
              <w:rPr>
                <w:rFonts w:eastAsia="Times New Roman" w:cstheme="minorHAnsi"/>
                <w:bCs/>
                <w:lang w:eastAsia="nl-NL"/>
              </w:rPr>
            </w:pPr>
            <w:r w:rsidRPr="00D377C2">
              <w:rPr>
                <w:rFonts w:eastAsia="Times New Roman" w:cstheme="minorHAnsi"/>
                <w:bCs/>
                <w:lang w:eastAsia="nl-NL"/>
              </w:rPr>
              <w:t>De weegbonnen en overige relevante gegevens, zulks naar oordeel van de Opdrachtgever, dienen digitaal aan de Opdrachtgever verzonden te worden en tevens meegezonden te worden met de factuur. De weegbonnen zijn leidend en bepalend bij de controle van de facturatie.</w:t>
            </w:r>
          </w:p>
        </w:tc>
        <w:tc>
          <w:tcPr>
            <w:tcW w:w="1979" w:type="dxa"/>
          </w:tcPr>
          <w:p w14:paraId="31336B93" w14:textId="77777777" w:rsidR="003012A6" w:rsidRPr="00D377C2" w:rsidRDefault="003012A6"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1CB2C590" w14:textId="77777777" w:rsidR="003012A6" w:rsidRPr="00D377C2" w:rsidRDefault="003012A6"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bl>
    <w:p w14:paraId="168E1E0D" w14:textId="65239471" w:rsidR="00575608" w:rsidRPr="00D377C2" w:rsidRDefault="00575608">
      <w:pPr>
        <w:rPr>
          <w:rFonts w:cstheme="minorHAnsi"/>
        </w:rPr>
      </w:pPr>
    </w:p>
    <w:tbl>
      <w:tblPr>
        <w:tblStyle w:val="Tabelraster"/>
        <w:tblW w:w="0" w:type="auto"/>
        <w:tblLook w:val="04A0" w:firstRow="1" w:lastRow="0" w:firstColumn="1" w:lastColumn="0" w:noHBand="0" w:noVBand="1"/>
      </w:tblPr>
      <w:tblGrid>
        <w:gridCol w:w="846"/>
        <w:gridCol w:w="6237"/>
        <w:gridCol w:w="1979"/>
      </w:tblGrid>
      <w:tr w:rsidR="00A75751" w:rsidRPr="00D377C2" w14:paraId="0719DA0E" w14:textId="77777777" w:rsidTr="008265B4">
        <w:tc>
          <w:tcPr>
            <w:tcW w:w="9062" w:type="dxa"/>
            <w:gridSpan w:val="3"/>
            <w:shd w:val="clear" w:color="auto" w:fill="BFBFBF" w:themeFill="background1" w:themeFillShade="BF"/>
          </w:tcPr>
          <w:p w14:paraId="10D2EEA5" w14:textId="5E5E8E6E" w:rsidR="00A75751" w:rsidRPr="00D377C2" w:rsidRDefault="002E41D1" w:rsidP="008265B4">
            <w:pPr>
              <w:spacing w:line="276" w:lineRule="auto"/>
              <w:jc w:val="both"/>
              <w:rPr>
                <w:rFonts w:eastAsia="Times New Roman" w:cstheme="minorHAnsi"/>
                <w:b/>
                <w:lang w:eastAsia="nl-NL"/>
              </w:rPr>
            </w:pPr>
            <w:r w:rsidRPr="00D377C2">
              <w:rPr>
                <w:rFonts w:eastAsia="Times New Roman" w:cstheme="minorHAnsi"/>
                <w:b/>
                <w:lang w:eastAsia="nl-NL"/>
              </w:rPr>
              <w:lastRenderedPageBreak/>
              <w:t>Managementinformatie</w:t>
            </w:r>
          </w:p>
        </w:tc>
      </w:tr>
      <w:tr w:rsidR="00A75751" w:rsidRPr="00D377C2" w14:paraId="572447A1" w14:textId="77777777" w:rsidTr="008265B4">
        <w:tc>
          <w:tcPr>
            <w:tcW w:w="846" w:type="dxa"/>
          </w:tcPr>
          <w:p w14:paraId="05CF01B6" w14:textId="01E920F9" w:rsidR="00A75751" w:rsidRPr="00D377C2" w:rsidRDefault="002E6492" w:rsidP="008265B4">
            <w:pPr>
              <w:spacing w:line="276" w:lineRule="auto"/>
              <w:jc w:val="both"/>
              <w:rPr>
                <w:rFonts w:eastAsia="Times New Roman" w:cstheme="minorHAnsi"/>
                <w:bCs/>
                <w:lang w:eastAsia="nl-NL"/>
              </w:rPr>
            </w:pPr>
            <w:r>
              <w:rPr>
                <w:rFonts w:eastAsia="Times New Roman" w:cstheme="minorHAnsi"/>
                <w:bCs/>
                <w:lang w:eastAsia="nl-NL"/>
              </w:rPr>
              <w:t>25</w:t>
            </w:r>
            <w:r w:rsidR="00A75751" w:rsidRPr="00D377C2">
              <w:rPr>
                <w:rFonts w:eastAsia="Times New Roman" w:cstheme="minorHAnsi"/>
                <w:bCs/>
                <w:lang w:eastAsia="nl-NL"/>
              </w:rPr>
              <w:t>.</w:t>
            </w:r>
          </w:p>
        </w:tc>
        <w:tc>
          <w:tcPr>
            <w:tcW w:w="6237" w:type="dxa"/>
          </w:tcPr>
          <w:p w14:paraId="7181668D" w14:textId="7EE2B0D2" w:rsidR="00A75751" w:rsidRPr="00D377C2" w:rsidRDefault="00D478A0" w:rsidP="008265B4">
            <w:pPr>
              <w:spacing w:line="276" w:lineRule="auto"/>
              <w:jc w:val="both"/>
              <w:rPr>
                <w:rFonts w:eastAsia="Times New Roman" w:cstheme="minorHAnsi"/>
                <w:bCs/>
                <w:lang w:eastAsia="nl-NL"/>
              </w:rPr>
            </w:pPr>
            <w:r w:rsidRPr="00D377C2">
              <w:rPr>
                <w:rFonts w:eastAsia="Times New Roman" w:cstheme="minorHAnsi"/>
                <w:bCs/>
                <w:lang w:eastAsia="nl-NL"/>
              </w:rPr>
              <w:t>Inschrijver werkt volgens het Logistiek Zonder Papier (LZP) principe: een goedgekeurde digitaal administratiesystemen voor afvaltransporten. Deze sluit naadloos aan bij het LZP systeem van de Opdrachtgever. Chauffeur heeft geen fysieke begeleidingsbrieven bij zich, alleen digitaal.</w:t>
            </w:r>
          </w:p>
        </w:tc>
        <w:tc>
          <w:tcPr>
            <w:tcW w:w="1979" w:type="dxa"/>
          </w:tcPr>
          <w:p w14:paraId="0C481B59" w14:textId="77777777" w:rsidR="00A75751" w:rsidRPr="00D377C2" w:rsidRDefault="00A7575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454DDD01" w14:textId="77777777" w:rsidR="00A75751" w:rsidRPr="00D377C2" w:rsidRDefault="00A7575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A75751" w:rsidRPr="00D377C2" w14:paraId="34AA6D1C" w14:textId="77777777" w:rsidTr="008265B4">
        <w:tc>
          <w:tcPr>
            <w:tcW w:w="846" w:type="dxa"/>
          </w:tcPr>
          <w:p w14:paraId="25DCC448" w14:textId="63C5CD06" w:rsidR="00A75751" w:rsidRPr="00D377C2" w:rsidRDefault="002E6492" w:rsidP="008265B4">
            <w:pPr>
              <w:spacing w:line="276" w:lineRule="auto"/>
              <w:jc w:val="both"/>
              <w:rPr>
                <w:rFonts w:eastAsia="Times New Roman" w:cstheme="minorHAnsi"/>
                <w:bCs/>
                <w:lang w:eastAsia="nl-NL"/>
              </w:rPr>
            </w:pPr>
            <w:r>
              <w:rPr>
                <w:rFonts w:eastAsia="Times New Roman" w:cstheme="minorHAnsi"/>
                <w:bCs/>
                <w:lang w:eastAsia="nl-NL"/>
              </w:rPr>
              <w:t>26</w:t>
            </w:r>
            <w:r w:rsidR="00A75751" w:rsidRPr="00D377C2">
              <w:rPr>
                <w:rFonts w:eastAsia="Times New Roman" w:cstheme="minorHAnsi"/>
                <w:bCs/>
                <w:lang w:eastAsia="nl-NL"/>
              </w:rPr>
              <w:t>.</w:t>
            </w:r>
          </w:p>
        </w:tc>
        <w:tc>
          <w:tcPr>
            <w:tcW w:w="6237" w:type="dxa"/>
          </w:tcPr>
          <w:p w14:paraId="2162BB00" w14:textId="167D4D5C" w:rsidR="00A75751" w:rsidRPr="00D377C2" w:rsidRDefault="003A3270" w:rsidP="008265B4">
            <w:pPr>
              <w:spacing w:line="276" w:lineRule="auto"/>
              <w:jc w:val="both"/>
              <w:rPr>
                <w:rFonts w:eastAsia="Times New Roman" w:cstheme="minorHAnsi"/>
                <w:bCs/>
                <w:lang w:eastAsia="nl-NL"/>
              </w:rPr>
            </w:pPr>
            <w:r w:rsidRPr="00D377C2">
              <w:rPr>
                <w:rFonts w:eastAsia="Times New Roman" w:cstheme="minorHAnsi"/>
                <w:bCs/>
                <w:lang w:eastAsia="nl-NL"/>
              </w:rPr>
              <w:t>Op verzoek van de Opdrachtgever vindt overleg plaats indien de Opdrachtgever dit wenselijk of noodzakelijk acht.</w:t>
            </w:r>
          </w:p>
        </w:tc>
        <w:tc>
          <w:tcPr>
            <w:tcW w:w="1979" w:type="dxa"/>
          </w:tcPr>
          <w:p w14:paraId="63ACB55B" w14:textId="77777777" w:rsidR="00A75751" w:rsidRPr="00D377C2" w:rsidRDefault="00A75751"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73B65366" w14:textId="77777777" w:rsidR="00A75751" w:rsidRPr="00D377C2" w:rsidRDefault="00A75751"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bl>
    <w:p w14:paraId="21028F7A" w14:textId="7A4703FF" w:rsidR="00575608" w:rsidRPr="00D377C2" w:rsidRDefault="00575608">
      <w:pPr>
        <w:rPr>
          <w:rFonts w:cstheme="minorHAnsi"/>
        </w:rPr>
      </w:pPr>
    </w:p>
    <w:tbl>
      <w:tblPr>
        <w:tblStyle w:val="Tabelraster"/>
        <w:tblW w:w="0" w:type="auto"/>
        <w:tblLook w:val="04A0" w:firstRow="1" w:lastRow="0" w:firstColumn="1" w:lastColumn="0" w:noHBand="0" w:noVBand="1"/>
      </w:tblPr>
      <w:tblGrid>
        <w:gridCol w:w="846"/>
        <w:gridCol w:w="6237"/>
        <w:gridCol w:w="1979"/>
      </w:tblGrid>
      <w:tr w:rsidR="00B363EF" w:rsidRPr="00D377C2" w14:paraId="76BE196E" w14:textId="77777777" w:rsidTr="008265B4">
        <w:tc>
          <w:tcPr>
            <w:tcW w:w="9062" w:type="dxa"/>
            <w:gridSpan w:val="3"/>
            <w:shd w:val="clear" w:color="auto" w:fill="BFBFBF" w:themeFill="background1" w:themeFillShade="BF"/>
          </w:tcPr>
          <w:p w14:paraId="08FD4148" w14:textId="1D65B63A" w:rsidR="00B363EF" w:rsidRPr="00D377C2" w:rsidRDefault="00B363EF" w:rsidP="008265B4">
            <w:pPr>
              <w:spacing w:line="276" w:lineRule="auto"/>
              <w:jc w:val="both"/>
              <w:rPr>
                <w:rFonts w:eastAsia="Times New Roman" w:cstheme="minorHAnsi"/>
                <w:b/>
                <w:lang w:eastAsia="nl-NL"/>
              </w:rPr>
            </w:pPr>
            <w:r w:rsidRPr="00D377C2">
              <w:rPr>
                <w:rFonts w:eastAsia="Times New Roman" w:cstheme="minorHAnsi"/>
                <w:b/>
                <w:lang w:eastAsia="nl-NL"/>
              </w:rPr>
              <w:t>Facturatie</w:t>
            </w:r>
          </w:p>
        </w:tc>
      </w:tr>
      <w:tr w:rsidR="00B363EF" w:rsidRPr="00D377C2" w14:paraId="118070C7" w14:textId="77777777" w:rsidTr="008265B4">
        <w:tc>
          <w:tcPr>
            <w:tcW w:w="846" w:type="dxa"/>
          </w:tcPr>
          <w:p w14:paraId="75E28C97" w14:textId="4FD950F2" w:rsidR="00B363EF" w:rsidRPr="00D377C2" w:rsidRDefault="002E6492" w:rsidP="008265B4">
            <w:pPr>
              <w:spacing w:line="276" w:lineRule="auto"/>
              <w:jc w:val="both"/>
              <w:rPr>
                <w:rFonts w:eastAsia="Times New Roman" w:cstheme="minorHAnsi"/>
                <w:bCs/>
                <w:lang w:eastAsia="nl-NL"/>
              </w:rPr>
            </w:pPr>
            <w:r>
              <w:rPr>
                <w:rFonts w:eastAsia="Times New Roman" w:cstheme="minorHAnsi"/>
                <w:bCs/>
                <w:lang w:eastAsia="nl-NL"/>
              </w:rPr>
              <w:t>27</w:t>
            </w:r>
            <w:r w:rsidR="00B363EF" w:rsidRPr="00D377C2">
              <w:rPr>
                <w:rFonts w:eastAsia="Times New Roman" w:cstheme="minorHAnsi"/>
                <w:bCs/>
                <w:lang w:eastAsia="nl-NL"/>
              </w:rPr>
              <w:t>.</w:t>
            </w:r>
          </w:p>
        </w:tc>
        <w:tc>
          <w:tcPr>
            <w:tcW w:w="6237" w:type="dxa"/>
          </w:tcPr>
          <w:p w14:paraId="0F3871F9" w14:textId="737C23CD" w:rsidR="00B363EF" w:rsidRPr="00D377C2" w:rsidRDefault="00DD6589" w:rsidP="008265B4">
            <w:pPr>
              <w:spacing w:line="276" w:lineRule="auto"/>
              <w:jc w:val="both"/>
              <w:rPr>
                <w:rFonts w:eastAsia="Times New Roman" w:cstheme="minorHAnsi"/>
                <w:bCs/>
                <w:lang w:eastAsia="nl-NL"/>
              </w:rPr>
            </w:pPr>
            <w:r w:rsidRPr="00D377C2">
              <w:rPr>
                <w:rFonts w:eastAsia="Times New Roman" w:cstheme="minorHAnsi"/>
                <w:bCs/>
                <w:lang w:eastAsia="nl-NL"/>
              </w:rPr>
              <w:t>De vergoeding geschiedt overeenkomstig de door Opdrachtnemer aangeboden tarieven als opgenomen in Bijlage D Prijsinvulformulier.</w:t>
            </w:r>
          </w:p>
        </w:tc>
        <w:tc>
          <w:tcPr>
            <w:tcW w:w="1979" w:type="dxa"/>
          </w:tcPr>
          <w:p w14:paraId="03790D57" w14:textId="77777777" w:rsidR="00B363EF" w:rsidRPr="00D377C2" w:rsidRDefault="00B363EF"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560178B4" w14:textId="77777777" w:rsidR="00B363EF" w:rsidRPr="00D377C2" w:rsidRDefault="00B363EF"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B363EF" w:rsidRPr="00D377C2" w14:paraId="2AADA572" w14:textId="77777777" w:rsidTr="008265B4">
        <w:tc>
          <w:tcPr>
            <w:tcW w:w="846" w:type="dxa"/>
          </w:tcPr>
          <w:p w14:paraId="07733E8A" w14:textId="55C19DE6" w:rsidR="00B363EF" w:rsidRPr="00D377C2" w:rsidRDefault="002E6492" w:rsidP="008265B4">
            <w:pPr>
              <w:spacing w:line="276" w:lineRule="auto"/>
              <w:jc w:val="both"/>
              <w:rPr>
                <w:rFonts w:eastAsia="Times New Roman" w:cstheme="minorHAnsi"/>
                <w:bCs/>
                <w:lang w:eastAsia="nl-NL"/>
              </w:rPr>
            </w:pPr>
            <w:r>
              <w:rPr>
                <w:rFonts w:eastAsia="Times New Roman" w:cstheme="minorHAnsi"/>
                <w:bCs/>
                <w:lang w:eastAsia="nl-NL"/>
              </w:rPr>
              <w:t>28</w:t>
            </w:r>
            <w:r w:rsidR="00B363EF" w:rsidRPr="00D377C2">
              <w:rPr>
                <w:rFonts w:eastAsia="Times New Roman" w:cstheme="minorHAnsi"/>
                <w:bCs/>
                <w:lang w:eastAsia="nl-NL"/>
              </w:rPr>
              <w:t>.</w:t>
            </w:r>
          </w:p>
        </w:tc>
        <w:tc>
          <w:tcPr>
            <w:tcW w:w="6237" w:type="dxa"/>
          </w:tcPr>
          <w:p w14:paraId="1F7832FF" w14:textId="06E29EB5" w:rsidR="00BA6F79" w:rsidRPr="00D377C2" w:rsidRDefault="00BA6F79" w:rsidP="00BA6F79">
            <w:pPr>
              <w:spacing w:line="276" w:lineRule="auto"/>
              <w:jc w:val="both"/>
              <w:rPr>
                <w:rFonts w:eastAsia="Times New Roman" w:cstheme="minorHAnsi"/>
                <w:bCs/>
                <w:lang w:eastAsia="nl-NL"/>
              </w:rPr>
            </w:pPr>
            <w:r w:rsidRPr="00D377C2">
              <w:rPr>
                <w:rFonts w:eastAsia="Times New Roman" w:cstheme="minorHAnsi"/>
                <w:bCs/>
                <w:lang w:eastAsia="nl-NL"/>
              </w:rPr>
              <w:t xml:space="preserve">De overeengekomen prijzen zijn vast en onveranderlijk voor de initiële duur van de Raamovereenkomst. Indien gebruik gemaakt wordt van de verlengingsoptie(s), zullen de overeengekomen prijzen worden gewijzigd met een percentage gelijk aan door het Centraal bureau voor de Statistiek (CBS) volgens open data gepubliceerde “Dienstenprijzen; </w:t>
            </w:r>
            <w:r w:rsidR="00C05B08">
              <w:rPr>
                <w:rFonts w:eastAsia="Times New Roman" w:cstheme="minorHAnsi"/>
                <w:bCs/>
                <w:lang w:eastAsia="nl-NL"/>
              </w:rPr>
              <w:t>goederenvervoer over de weg</w:t>
            </w:r>
            <w:r w:rsidRPr="00D377C2">
              <w:rPr>
                <w:rFonts w:eastAsia="Times New Roman" w:cstheme="minorHAnsi"/>
                <w:bCs/>
                <w:lang w:eastAsia="nl-NL"/>
              </w:rPr>
              <w:t>, index 2015=100”</w:t>
            </w:r>
          </w:p>
          <w:p w14:paraId="614928A5" w14:textId="391BC04F" w:rsidR="00BA6F79" w:rsidRPr="00D377C2" w:rsidRDefault="00BA6F79" w:rsidP="00BA6F79">
            <w:pPr>
              <w:spacing w:line="276" w:lineRule="auto"/>
              <w:jc w:val="both"/>
              <w:rPr>
                <w:rFonts w:eastAsia="Times New Roman" w:cstheme="minorHAnsi"/>
                <w:bCs/>
                <w:lang w:eastAsia="nl-NL"/>
              </w:rPr>
            </w:pPr>
            <w:r w:rsidRPr="00D377C2">
              <w:rPr>
                <w:rFonts w:eastAsia="Times New Roman" w:cstheme="minorHAnsi"/>
                <w:bCs/>
                <w:lang w:eastAsia="nl-NL"/>
              </w:rPr>
              <w:t xml:space="preserve">zie: </w:t>
            </w:r>
            <w:hyperlink r:id="rId5" w:history="1">
              <w:r w:rsidRPr="00D377C2">
                <w:rPr>
                  <w:rStyle w:val="Hyperlink"/>
                  <w:rFonts w:eastAsia="Times New Roman" w:cstheme="minorHAnsi"/>
                  <w:bCs/>
                  <w:lang w:eastAsia="nl-NL"/>
                </w:rPr>
                <w:t>https://opendata.</w:t>
              </w:r>
              <w:r w:rsidRPr="00D377C2">
                <w:rPr>
                  <w:rStyle w:val="Hyperlink"/>
                  <w:rFonts w:eastAsia="Times New Roman" w:cstheme="minorHAnsi"/>
                  <w:bCs/>
                  <w:lang w:eastAsia="nl-NL"/>
                </w:rPr>
                <w:t>c</w:t>
              </w:r>
              <w:r w:rsidRPr="00D377C2">
                <w:rPr>
                  <w:rStyle w:val="Hyperlink"/>
                  <w:rFonts w:eastAsia="Times New Roman" w:cstheme="minorHAnsi"/>
                  <w:bCs/>
                  <w:lang w:eastAsia="nl-NL"/>
                </w:rPr>
                <w:t>bs.nl/statline/</w:t>
              </w:r>
            </w:hyperlink>
            <w:r w:rsidRPr="00D377C2">
              <w:rPr>
                <w:rFonts w:eastAsia="Times New Roman" w:cstheme="minorHAnsi"/>
                <w:bCs/>
                <w:lang w:eastAsia="nl-NL"/>
              </w:rPr>
              <w:t xml:space="preserve"> </w:t>
            </w:r>
          </w:p>
          <w:p w14:paraId="6B32E91B" w14:textId="3272C753" w:rsidR="00B363EF" w:rsidRPr="00D377C2" w:rsidRDefault="00BA6F79" w:rsidP="00C05B08">
            <w:pPr>
              <w:spacing w:line="276" w:lineRule="auto"/>
              <w:jc w:val="both"/>
              <w:rPr>
                <w:rFonts w:eastAsia="Times New Roman" w:cstheme="minorHAnsi"/>
                <w:bCs/>
                <w:lang w:eastAsia="nl-NL"/>
              </w:rPr>
            </w:pPr>
            <w:r w:rsidRPr="00D377C2">
              <w:rPr>
                <w:rFonts w:eastAsia="Times New Roman" w:cstheme="minorHAnsi"/>
                <w:bCs/>
                <w:lang w:eastAsia="nl-NL"/>
              </w:rPr>
              <w:t xml:space="preserve">Thema’s &gt; Prijzen &gt; Dienstenprijzen &gt; Dienstenprijzen; </w:t>
            </w:r>
            <w:r w:rsidR="00C05B08">
              <w:rPr>
                <w:rFonts w:eastAsia="Times New Roman" w:cstheme="minorHAnsi"/>
                <w:bCs/>
                <w:lang w:eastAsia="nl-NL"/>
              </w:rPr>
              <w:t>goederenvervoer over de weg</w:t>
            </w:r>
            <w:r w:rsidRPr="00D377C2">
              <w:rPr>
                <w:rFonts w:eastAsia="Times New Roman" w:cstheme="minorHAnsi"/>
                <w:bCs/>
                <w:lang w:eastAsia="nl-NL"/>
              </w:rPr>
              <w:t xml:space="preserve">, index 2015=100 &gt; Dienstenprijzen (DPI); Voor de initiële looptijd wordt het laatste bekende DPI van 2020 = 107,2 als basis gebruikt. Zowel bij de eerste als tweede optie tot verlenging dient de DPI van het laatst bekende jaar (“Perioden” instellen op "jaar" en dus niet op "jaar en maand") gebruikt te worden voor de indexering. Vb. indien het laatst bekende indexcijfer van het jaar 2022 gesteld is op 109,0, dan worden de afgegeven prijzen/107,2*109,0 verhoogd. Bij een </w:t>
            </w:r>
            <w:r w:rsidRPr="00D377C2">
              <w:rPr>
                <w:rFonts w:eastAsia="Times New Roman" w:cstheme="minorHAnsi"/>
                <w:bCs/>
                <w:lang w:eastAsia="nl-NL"/>
              </w:rPr>
              <w:lastRenderedPageBreak/>
              <w:t>eventuele tweede optie tot verlenging wordt gebruik gemaakt van de laatste bekende indexcijfer ten opzichte van het indexcijfer van het jaar daarvoor.</w:t>
            </w:r>
          </w:p>
        </w:tc>
        <w:tc>
          <w:tcPr>
            <w:tcW w:w="1979" w:type="dxa"/>
          </w:tcPr>
          <w:p w14:paraId="1B259AC3" w14:textId="77777777" w:rsidR="00B363EF" w:rsidRPr="00D377C2" w:rsidRDefault="00B363EF" w:rsidP="008265B4">
            <w:pPr>
              <w:spacing w:line="276" w:lineRule="auto"/>
              <w:jc w:val="both"/>
              <w:rPr>
                <w:rFonts w:cstheme="minorHAnsi"/>
              </w:rPr>
            </w:pPr>
            <w:r w:rsidRPr="00D377C2">
              <w:rPr>
                <w:rFonts w:cstheme="minorHAnsi"/>
                <w:highlight w:val="lightGray"/>
              </w:rPr>
              <w:lastRenderedPageBreak/>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0CAED853" w14:textId="77777777" w:rsidR="00B363EF" w:rsidRPr="00D377C2" w:rsidRDefault="00B363EF"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B363EF" w:rsidRPr="00D377C2" w14:paraId="132181CD" w14:textId="77777777" w:rsidTr="008265B4">
        <w:tc>
          <w:tcPr>
            <w:tcW w:w="846" w:type="dxa"/>
          </w:tcPr>
          <w:p w14:paraId="62B0D037" w14:textId="6C8A0BFA" w:rsidR="00B363EF" w:rsidRPr="00D377C2" w:rsidRDefault="002E6492" w:rsidP="008265B4">
            <w:pPr>
              <w:spacing w:line="276" w:lineRule="auto"/>
              <w:jc w:val="both"/>
              <w:rPr>
                <w:rFonts w:eastAsia="Times New Roman" w:cstheme="minorHAnsi"/>
                <w:bCs/>
                <w:lang w:eastAsia="nl-NL"/>
              </w:rPr>
            </w:pPr>
            <w:r>
              <w:rPr>
                <w:rFonts w:eastAsia="Times New Roman" w:cstheme="minorHAnsi"/>
                <w:bCs/>
                <w:lang w:eastAsia="nl-NL"/>
              </w:rPr>
              <w:t>29</w:t>
            </w:r>
            <w:r w:rsidR="00B363EF" w:rsidRPr="00D377C2">
              <w:rPr>
                <w:rFonts w:eastAsia="Times New Roman" w:cstheme="minorHAnsi"/>
                <w:bCs/>
                <w:lang w:eastAsia="nl-NL"/>
              </w:rPr>
              <w:t>.</w:t>
            </w:r>
          </w:p>
        </w:tc>
        <w:tc>
          <w:tcPr>
            <w:tcW w:w="6237" w:type="dxa"/>
          </w:tcPr>
          <w:p w14:paraId="3430CAF6" w14:textId="22054C3D" w:rsidR="00B363EF" w:rsidRPr="00D377C2" w:rsidRDefault="00624544" w:rsidP="00624544">
            <w:pPr>
              <w:spacing w:line="276" w:lineRule="auto"/>
              <w:jc w:val="both"/>
              <w:rPr>
                <w:rFonts w:eastAsia="Times New Roman" w:cstheme="minorHAnsi"/>
                <w:bCs/>
                <w:lang w:eastAsia="nl-NL"/>
              </w:rPr>
            </w:pPr>
            <w:r w:rsidRPr="00D377C2">
              <w:rPr>
                <w:rFonts w:eastAsia="Times New Roman" w:cstheme="minorHAnsi"/>
                <w:bCs/>
                <w:lang w:eastAsia="nl-NL"/>
              </w:rPr>
              <w:t>De aangeboden prijzen zijn inclusief alle bijkomende kosten, zoals reis- en verblijfkosten, leveringskosten, verzendkosten, kosten van administratie, facturering, creditering, alle eventuele overige kosten en exclusief BTW.</w:t>
            </w:r>
          </w:p>
        </w:tc>
        <w:tc>
          <w:tcPr>
            <w:tcW w:w="1979" w:type="dxa"/>
          </w:tcPr>
          <w:p w14:paraId="4EE7184E" w14:textId="77777777" w:rsidR="00B363EF" w:rsidRPr="00D377C2" w:rsidRDefault="00B363EF"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129C597B" w14:textId="77777777" w:rsidR="00B363EF" w:rsidRPr="00D377C2" w:rsidRDefault="00B363EF"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B363EF" w:rsidRPr="00D377C2" w14:paraId="36763E6B" w14:textId="77777777" w:rsidTr="008265B4">
        <w:tc>
          <w:tcPr>
            <w:tcW w:w="846" w:type="dxa"/>
          </w:tcPr>
          <w:p w14:paraId="077D5F35" w14:textId="520190C1" w:rsidR="00B363EF" w:rsidRPr="00D377C2" w:rsidRDefault="002E6492" w:rsidP="008265B4">
            <w:pPr>
              <w:spacing w:line="276" w:lineRule="auto"/>
              <w:jc w:val="both"/>
              <w:rPr>
                <w:rFonts w:eastAsia="Times New Roman" w:cstheme="minorHAnsi"/>
                <w:bCs/>
                <w:lang w:eastAsia="nl-NL"/>
              </w:rPr>
            </w:pPr>
            <w:r>
              <w:rPr>
                <w:rFonts w:eastAsia="Times New Roman" w:cstheme="minorHAnsi"/>
                <w:bCs/>
                <w:lang w:eastAsia="nl-NL"/>
              </w:rPr>
              <w:t>30</w:t>
            </w:r>
            <w:r w:rsidR="00B363EF" w:rsidRPr="00D377C2">
              <w:rPr>
                <w:rFonts w:eastAsia="Times New Roman" w:cstheme="minorHAnsi"/>
                <w:bCs/>
                <w:lang w:eastAsia="nl-NL"/>
              </w:rPr>
              <w:t>.</w:t>
            </w:r>
          </w:p>
        </w:tc>
        <w:tc>
          <w:tcPr>
            <w:tcW w:w="6237" w:type="dxa"/>
          </w:tcPr>
          <w:p w14:paraId="6FBA1D89" w14:textId="5CED7940" w:rsidR="00B363EF" w:rsidRPr="00D377C2" w:rsidRDefault="00B346A6" w:rsidP="008265B4">
            <w:pPr>
              <w:spacing w:line="276" w:lineRule="auto"/>
              <w:jc w:val="both"/>
              <w:rPr>
                <w:rFonts w:eastAsia="Times New Roman" w:cstheme="minorHAnsi"/>
                <w:bCs/>
                <w:lang w:eastAsia="nl-NL"/>
              </w:rPr>
            </w:pPr>
            <w:r w:rsidRPr="00D377C2">
              <w:rPr>
                <w:rFonts w:eastAsia="Times New Roman" w:cstheme="minorHAnsi"/>
                <w:bCs/>
                <w:lang w:eastAsia="nl-NL"/>
              </w:rPr>
              <w:t>De betaling van de opdrachtsom geschiedt maximaal 30 dagen nadat Opdrachtgever de factuur heeft ontvangen.</w:t>
            </w:r>
          </w:p>
        </w:tc>
        <w:tc>
          <w:tcPr>
            <w:tcW w:w="1979" w:type="dxa"/>
          </w:tcPr>
          <w:p w14:paraId="520C1431" w14:textId="77777777" w:rsidR="00B363EF" w:rsidRPr="00D377C2" w:rsidRDefault="00B363EF"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346F8CB8" w14:textId="77777777" w:rsidR="00B363EF" w:rsidRPr="00D377C2" w:rsidRDefault="00B363EF"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r w:rsidR="00B363EF" w:rsidRPr="00D377C2" w14:paraId="3D75F4D6" w14:textId="77777777" w:rsidTr="008265B4">
        <w:tc>
          <w:tcPr>
            <w:tcW w:w="846" w:type="dxa"/>
          </w:tcPr>
          <w:p w14:paraId="714564F6" w14:textId="72D3FFED" w:rsidR="00B363EF" w:rsidRPr="00D377C2" w:rsidRDefault="00C22FC1" w:rsidP="008265B4">
            <w:pPr>
              <w:spacing w:line="276" w:lineRule="auto"/>
              <w:jc w:val="both"/>
              <w:rPr>
                <w:rFonts w:eastAsia="Times New Roman" w:cstheme="minorHAnsi"/>
                <w:bCs/>
                <w:lang w:eastAsia="nl-NL"/>
              </w:rPr>
            </w:pPr>
            <w:r>
              <w:rPr>
                <w:rFonts w:eastAsia="Times New Roman" w:cstheme="minorHAnsi"/>
                <w:bCs/>
                <w:lang w:eastAsia="nl-NL"/>
              </w:rPr>
              <w:t>31</w:t>
            </w:r>
            <w:r w:rsidR="00B363EF" w:rsidRPr="00D377C2">
              <w:rPr>
                <w:rFonts w:eastAsia="Times New Roman" w:cstheme="minorHAnsi"/>
                <w:bCs/>
                <w:lang w:eastAsia="nl-NL"/>
              </w:rPr>
              <w:t>.</w:t>
            </w:r>
          </w:p>
        </w:tc>
        <w:tc>
          <w:tcPr>
            <w:tcW w:w="6237" w:type="dxa"/>
          </w:tcPr>
          <w:p w14:paraId="24AEC296" w14:textId="77777777" w:rsidR="000C7F60" w:rsidRPr="00D377C2" w:rsidRDefault="000C7F60" w:rsidP="000C7F60">
            <w:pPr>
              <w:spacing w:line="276" w:lineRule="auto"/>
              <w:jc w:val="both"/>
              <w:rPr>
                <w:rFonts w:eastAsia="Times New Roman" w:cstheme="minorHAnsi"/>
                <w:bCs/>
                <w:lang w:eastAsia="nl-NL"/>
              </w:rPr>
            </w:pPr>
            <w:r w:rsidRPr="00D377C2">
              <w:rPr>
                <w:rFonts w:eastAsia="Times New Roman" w:cstheme="minorHAnsi"/>
                <w:bCs/>
                <w:lang w:eastAsia="nl-NL"/>
              </w:rPr>
              <w:t>Opdrachtnemer stuurt maandelijks een verzamelfactuur (maximaal 12 facturen per jaar). Op de factuur staan tenminste de volgende gegevens vermeld:</w:t>
            </w:r>
          </w:p>
          <w:p w14:paraId="5F6BBEF8" w14:textId="03BB69C6" w:rsidR="000C7F60" w:rsidRPr="00D377C2" w:rsidRDefault="000C7F60" w:rsidP="000C7F60">
            <w:pPr>
              <w:pStyle w:val="Lijstalinea"/>
              <w:numPr>
                <w:ilvl w:val="0"/>
                <w:numId w:val="10"/>
              </w:numPr>
              <w:spacing w:line="276" w:lineRule="auto"/>
              <w:jc w:val="both"/>
              <w:rPr>
                <w:rFonts w:eastAsia="Times New Roman" w:cstheme="minorHAnsi"/>
                <w:bCs/>
                <w:lang w:eastAsia="nl-NL"/>
              </w:rPr>
            </w:pPr>
            <w:r w:rsidRPr="00D377C2">
              <w:rPr>
                <w:rFonts w:eastAsia="Times New Roman" w:cstheme="minorHAnsi"/>
                <w:bCs/>
                <w:lang w:eastAsia="nl-NL"/>
              </w:rPr>
              <w:t>Datum</w:t>
            </w:r>
          </w:p>
          <w:p w14:paraId="438A1F10" w14:textId="17173AC0" w:rsidR="000C7F60" w:rsidRPr="00D377C2" w:rsidRDefault="000C7F60" w:rsidP="000C7F60">
            <w:pPr>
              <w:pStyle w:val="Lijstalinea"/>
              <w:numPr>
                <w:ilvl w:val="0"/>
                <w:numId w:val="10"/>
              </w:numPr>
              <w:spacing w:line="276" w:lineRule="auto"/>
              <w:jc w:val="both"/>
              <w:rPr>
                <w:rFonts w:eastAsia="Times New Roman" w:cstheme="minorHAnsi"/>
                <w:bCs/>
                <w:lang w:eastAsia="nl-NL"/>
              </w:rPr>
            </w:pPr>
            <w:r w:rsidRPr="00D377C2">
              <w:rPr>
                <w:rFonts w:eastAsia="Times New Roman" w:cstheme="minorHAnsi"/>
                <w:bCs/>
                <w:lang w:eastAsia="nl-NL"/>
              </w:rPr>
              <w:t>Kenteken voertuig</w:t>
            </w:r>
          </w:p>
          <w:p w14:paraId="24D68307" w14:textId="2D970ED7" w:rsidR="000C7F60" w:rsidRPr="00D377C2" w:rsidRDefault="000C7F60" w:rsidP="000C7F60">
            <w:pPr>
              <w:pStyle w:val="Lijstalinea"/>
              <w:numPr>
                <w:ilvl w:val="0"/>
                <w:numId w:val="10"/>
              </w:numPr>
              <w:spacing w:line="276" w:lineRule="auto"/>
              <w:jc w:val="both"/>
              <w:rPr>
                <w:rFonts w:eastAsia="Times New Roman" w:cstheme="minorHAnsi"/>
                <w:bCs/>
                <w:lang w:eastAsia="nl-NL"/>
              </w:rPr>
            </w:pPr>
            <w:r w:rsidRPr="00D377C2">
              <w:rPr>
                <w:rFonts w:eastAsia="Times New Roman" w:cstheme="minorHAnsi"/>
                <w:bCs/>
                <w:lang w:eastAsia="nl-NL"/>
              </w:rPr>
              <w:t>Netto gewicht</w:t>
            </w:r>
          </w:p>
          <w:p w14:paraId="0E3F2642" w14:textId="546D71B1" w:rsidR="00B363EF" w:rsidRPr="00D377C2" w:rsidRDefault="000C7F60" w:rsidP="000C7F60">
            <w:pPr>
              <w:spacing w:line="276" w:lineRule="auto"/>
              <w:jc w:val="both"/>
              <w:rPr>
                <w:rFonts w:eastAsia="Times New Roman" w:cstheme="minorHAnsi"/>
                <w:bCs/>
                <w:lang w:eastAsia="nl-NL"/>
              </w:rPr>
            </w:pPr>
            <w:r w:rsidRPr="00D377C2">
              <w:rPr>
                <w:rFonts w:eastAsia="Times New Roman" w:cstheme="minorHAnsi"/>
                <w:bCs/>
                <w:lang w:eastAsia="nl-NL"/>
              </w:rPr>
              <w:t>Betreft: Afvalstroom &lt;nummer+naam afvalstroom&gt;</w:t>
            </w:r>
          </w:p>
        </w:tc>
        <w:tc>
          <w:tcPr>
            <w:tcW w:w="1979" w:type="dxa"/>
          </w:tcPr>
          <w:p w14:paraId="27AB733E" w14:textId="77777777" w:rsidR="00B363EF" w:rsidRPr="00D377C2" w:rsidRDefault="00B363EF" w:rsidP="008265B4">
            <w:pPr>
              <w:spacing w:line="276" w:lineRule="auto"/>
              <w:jc w:val="both"/>
              <w:rPr>
                <w:rFonts w:cstheme="minorHAnsi"/>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Ja</w:t>
            </w:r>
          </w:p>
          <w:p w14:paraId="7770CD03" w14:textId="77777777" w:rsidR="00B363EF" w:rsidRPr="00D377C2" w:rsidRDefault="00B363EF" w:rsidP="008265B4">
            <w:pPr>
              <w:spacing w:line="276" w:lineRule="auto"/>
              <w:jc w:val="both"/>
              <w:rPr>
                <w:rFonts w:eastAsia="Times New Roman" w:cstheme="minorHAnsi"/>
                <w:b/>
                <w:lang w:eastAsia="nl-NL"/>
              </w:rPr>
            </w:pPr>
            <w:r w:rsidRPr="00D377C2">
              <w:rPr>
                <w:rFonts w:cstheme="minorHAnsi"/>
                <w:highlight w:val="lightGray"/>
              </w:rPr>
              <w:fldChar w:fldCharType="begin">
                <w:ffData>
                  <w:name w:val="Selectievakje41"/>
                  <w:enabled/>
                  <w:calcOnExit w:val="0"/>
                  <w:checkBox>
                    <w:sizeAuto/>
                    <w:default w:val="0"/>
                  </w:checkBox>
                </w:ffData>
              </w:fldChar>
            </w:r>
            <w:r w:rsidRPr="00D377C2">
              <w:rPr>
                <w:rFonts w:cstheme="minorHAnsi"/>
                <w:highlight w:val="lightGray"/>
              </w:rPr>
              <w:instrText xml:space="preserve"> FORMCHECKBOX </w:instrText>
            </w:r>
            <w:r w:rsidR="00C05B08">
              <w:rPr>
                <w:rFonts w:cstheme="minorHAnsi"/>
                <w:highlight w:val="lightGray"/>
              </w:rPr>
            </w:r>
            <w:r w:rsidR="00C05B08">
              <w:rPr>
                <w:rFonts w:cstheme="minorHAnsi"/>
                <w:highlight w:val="lightGray"/>
              </w:rPr>
              <w:fldChar w:fldCharType="separate"/>
            </w:r>
            <w:r w:rsidRPr="00D377C2">
              <w:rPr>
                <w:rFonts w:cstheme="minorHAnsi"/>
                <w:highlight w:val="lightGray"/>
              </w:rPr>
              <w:fldChar w:fldCharType="end"/>
            </w:r>
            <w:r w:rsidRPr="00D377C2">
              <w:rPr>
                <w:rFonts w:cstheme="minorHAnsi"/>
              </w:rPr>
              <w:t xml:space="preserve"> Nee</w:t>
            </w:r>
          </w:p>
        </w:tc>
      </w:tr>
    </w:tbl>
    <w:p w14:paraId="1171552F" w14:textId="43DDB62E" w:rsidR="00575608" w:rsidRPr="00D377C2" w:rsidRDefault="00575608">
      <w:pPr>
        <w:rPr>
          <w:rFonts w:cstheme="minorHAns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D377C2" w:rsidRPr="00D377C2" w14:paraId="12F03F6A" w14:textId="77777777" w:rsidTr="00D377C2">
        <w:tc>
          <w:tcPr>
            <w:tcW w:w="2139" w:type="dxa"/>
          </w:tcPr>
          <w:p w14:paraId="5B5063ED" w14:textId="2D41C555" w:rsidR="00D377C2" w:rsidRPr="00D377C2" w:rsidRDefault="00D377C2" w:rsidP="007D6F12">
            <w:pPr>
              <w:spacing w:line="276" w:lineRule="auto"/>
              <w:jc w:val="both"/>
              <w:rPr>
                <w:rFonts w:cstheme="minorHAnsi"/>
              </w:rPr>
            </w:pPr>
            <w:r w:rsidRPr="00D377C2">
              <w:rPr>
                <w:rFonts w:cstheme="minorHAnsi"/>
              </w:rPr>
              <w:t>Inschrijver</w:t>
            </w:r>
          </w:p>
        </w:tc>
        <w:tc>
          <w:tcPr>
            <w:tcW w:w="3850" w:type="dxa"/>
            <w:shd w:val="clear" w:color="auto" w:fill="auto"/>
          </w:tcPr>
          <w:p w14:paraId="36165CBB" w14:textId="77777777" w:rsidR="00D377C2" w:rsidRPr="00D377C2" w:rsidRDefault="00D377C2" w:rsidP="007D6F12">
            <w:pPr>
              <w:spacing w:line="276" w:lineRule="auto"/>
              <w:jc w:val="both"/>
              <w:rPr>
                <w:rFonts w:cstheme="minorHAnsi"/>
                <w:highlight w:val="lightGray"/>
              </w:rPr>
            </w:pPr>
            <w:r w:rsidRPr="00D377C2">
              <w:rPr>
                <w:rFonts w:cstheme="minorHAnsi"/>
                <w:highlight w:val="lightGray"/>
              </w:rPr>
              <w:fldChar w:fldCharType="begin">
                <w:ffData>
                  <w:name w:val=""/>
                  <w:enabled/>
                  <w:calcOnExit w:val="0"/>
                  <w:textInput/>
                </w:ffData>
              </w:fldChar>
            </w:r>
            <w:r w:rsidRPr="00D377C2">
              <w:rPr>
                <w:rFonts w:cstheme="minorHAnsi"/>
                <w:highlight w:val="lightGray"/>
              </w:rPr>
              <w:instrText xml:space="preserve"> FORMTEXT </w:instrText>
            </w:r>
            <w:r w:rsidRPr="00D377C2">
              <w:rPr>
                <w:rFonts w:cstheme="minorHAnsi"/>
                <w:highlight w:val="lightGray"/>
              </w:rPr>
            </w:r>
            <w:r w:rsidRPr="00D377C2">
              <w:rPr>
                <w:rFonts w:cstheme="minorHAnsi"/>
                <w:highlight w:val="lightGray"/>
              </w:rPr>
              <w:fldChar w:fldCharType="separate"/>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highlight w:val="lightGray"/>
              </w:rPr>
              <w:fldChar w:fldCharType="end"/>
            </w:r>
          </w:p>
        </w:tc>
      </w:tr>
      <w:tr w:rsidR="00D377C2" w:rsidRPr="00D377C2" w14:paraId="6B140589" w14:textId="77777777" w:rsidTr="00D377C2">
        <w:tc>
          <w:tcPr>
            <w:tcW w:w="2139" w:type="dxa"/>
          </w:tcPr>
          <w:p w14:paraId="6FC8F95F" w14:textId="663A4B86" w:rsidR="00D377C2" w:rsidRPr="00D377C2" w:rsidRDefault="00D377C2" w:rsidP="007D6F12">
            <w:pPr>
              <w:spacing w:line="276" w:lineRule="auto"/>
              <w:jc w:val="both"/>
              <w:rPr>
                <w:rFonts w:cstheme="minorHAnsi"/>
              </w:rPr>
            </w:pPr>
            <w:r w:rsidRPr="00D377C2">
              <w:rPr>
                <w:rFonts w:cstheme="minorHAnsi"/>
              </w:rPr>
              <w:t>Naam</w:t>
            </w:r>
          </w:p>
        </w:tc>
        <w:tc>
          <w:tcPr>
            <w:tcW w:w="3850" w:type="dxa"/>
            <w:shd w:val="clear" w:color="auto" w:fill="auto"/>
          </w:tcPr>
          <w:p w14:paraId="0C13B504" w14:textId="77777777" w:rsidR="00D377C2" w:rsidRPr="00D377C2" w:rsidRDefault="00D377C2" w:rsidP="007D6F12">
            <w:pPr>
              <w:spacing w:line="276" w:lineRule="auto"/>
              <w:jc w:val="both"/>
              <w:rPr>
                <w:rFonts w:cstheme="minorHAnsi"/>
                <w:highlight w:val="lightGray"/>
              </w:rPr>
            </w:pPr>
            <w:r w:rsidRPr="00D377C2">
              <w:rPr>
                <w:rFonts w:cstheme="minorHAnsi"/>
                <w:highlight w:val="lightGray"/>
              </w:rPr>
              <w:fldChar w:fldCharType="begin">
                <w:ffData>
                  <w:name w:val=""/>
                  <w:enabled/>
                  <w:calcOnExit w:val="0"/>
                  <w:textInput/>
                </w:ffData>
              </w:fldChar>
            </w:r>
            <w:r w:rsidRPr="00D377C2">
              <w:rPr>
                <w:rFonts w:cstheme="minorHAnsi"/>
                <w:highlight w:val="lightGray"/>
              </w:rPr>
              <w:instrText xml:space="preserve"> FORMTEXT </w:instrText>
            </w:r>
            <w:r w:rsidRPr="00D377C2">
              <w:rPr>
                <w:rFonts w:cstheme="minorHAnsi"/>
                <w:highlight w:val="lightGray"/>
              </w:rPr>
            </w:r>
            <w:r w:rsidRPr="00D377C2">
              <w:rPr>
                <w:rFonts w:cstheme="minorHAnsi"/>
                <w:highlight w:val="lightGray"/>
              </w:rPr>
              <w:fldChar w:fldCharType="separate"/>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highlight w:val="lightGray"/>
              </w:rPr>
              <w:fldChar w:fldCharType="end"/>
            </w:r>
          </w:p>
        </w:tc>
      </w:tr>
      <w:tr w:rsidR="00D377C2" w:rsidRPr="00D377C2" w14:paraId="183FEA55" w14:textId="77777777" w:rsidTr="00D377C2">
        <w:tc>
          <w:tcPr>
            <w:tcW w:w="2139" w:type="dxa"/>
          </w:tcPr>
          <w:p w14:paraId="029FDF24" w14:textId="65704797" w:rsidR="00D377C2" w:rsidRPr="00D377C2" w:rsidRDefault="00D377C2" w:rsidP="007D6F12">
            <w:pPr>
              <w:spacing w:line="276" w:lineRule="auto"/>
              <w:jc w:val="both"/>
              <w:rPr>
                <w:rFonts w:cstheme="minorHAnsi"/>
              </w:rPr>
            </w:pPr>
            <w:r w:rsidRPr="00D377C2">
              <w:rPr>
                <w:rFonts w:cstheme="minorHAnsi"/>
              </w:rPr>
              <w:t>Functie</w:t>
            </w:r>
          </w:p>
        </w:tc>
        <w:tc>
          <w:tcPr>
            <w:tcW w:w="3850" w:type="dxa"/>
            <w:shd w:val="clear" w:color="auto" w:fill="auto"/>
          </w:tcPr>
          <w:p w14:paraId="4A401A5B" w14:textId="77777777" w:rsidR="00D377C2" w:rsidRPr="00D377C2" w:rsidRDefault="00D377C2" w:rsidP="007D6F12">
            <w:pPr>
              <w:spacing w:line="276" w:lineRule="auto"/>
              <w:jc w:val="both"/>
              <w:rPr>
                <w:rFonts w:cstheme="minorHAnsi"/>
                <w:highlight w:val="lightGray"/>
              </w:rPr>
            </w:pPr>
            <w:r w:rsidRPr="00D377C2">
              <w:rPr>
                <w:rFonts w:cstheme="minorHAnsi"/>
                <w:highlight w:val="lightGray"/>
              </w:rPr>
              <w:fldChar w:fldCharType="begin">
                <w:ffData>
                  <w:name w:val=""/>
                  <w:enabled/>
                  <w:calcOnExit w:val="0"/>
                  <w:textInput/>
                </w:ffData>
              </w:fldChar>
            </w:r>
            <w:r w:rsidRPr="00D377C2">
              <w:rPr>
                <w:rFonts w:cstheme="minorHAnsi"/>
                <w:highlight w:val="lightGray"/>
              </w:rPr>
              <w:instrText xml:space="preserve"> FORMTEXT </w:instrText>
            </w:r>
            <w:r w:rsidRPr="00D377C2">
              <w:rPr>
                <w:rFonts w:cstheme="minorHAnsi"/>
                <w:highlight w:val="lightGray"/>
              </w:rPr>
            </w:r>
            <w:r w:rsidRPr="00D377C2">
              <w:rPr>
                <w:rFonts w:cstheme="minorHAnsi"/>
                <w:highlight w:val="lightGray"/>
              </w:rPr>
              <w:fldChar w:fldCharType="separate"/>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highlight w:val="lightGray"/>
              </w:rPr>
              <w:fldChar w:fldCharType="end"/>
            </w:r>
          </w:p>
        </w:tc>
      </w:tr>
      <w:tr w:rsidR="00D377C2" w:rsidRPr="00D377C2" w14:paraId="6595BF36" w14:textId="77777777" w:rsidTr="00D377C2">
        <w:tc>
          <w:tcPr>
            <w:tcW w:w="2139" w:type="dxa"/>
          </w:tcPr>
          <w:p w14:paraId="0BAC2A6E" w14:textId="1F776BFC" w:rsidR="00D377C2" w:rsidRPr="00D377C2" w:rsidRDefault="00D377C2" w:rsidP="007D6F12">
            <w:pPr>
              <w:spacing w:line="276" w:lineRule="auto"/>
              <w:jc w:val="both"/>
              <w:rPr>
                <w:rFonts w:cstheme="minorHAnsi"/>
              </w:rPr>
            </w:pPr>
            <w:r w:rsidRPr="00D377C2">
              <w:rPr>
                <w:rFonts w:cstheme="minorHAnsi"/>
              </w:rPr>
              <w:t>Plaats</w:t>
            </w:r>
          </w:p>
        </w:tc>
        <w:tc>
          <w:tcPr>
            <w:tcW w:w="3850" w:type="dxa"/>
            <w:shd w:val="clear" w:color="auto" w:fill="auto"/>
          </w:tcPr>
          <w:p w14:paraId="66E47628" w14:textId="77777777" w:rsidR="00D377C2" w:rsidRPr="00D377C2" w:rsidRDefault="00D377C2" w:rsidP="007D6F12">
            <w:pPr>
              <w:spacing w:line="276" w:lineRule="auto"/>
              <w:jc w:val="both"/>
              <w:rPr>
                <w:rFonts w:cstheme="minorHAnsi"/>
                <w:highlight w:val="lightGray"/>
              </w:rPr>
            </w:pPr>
            <w:r w:rsidRPr="00D377C2">
              <w:rPr>
                <w:rFonts w:cstheme="minorHAnsi"/>
                <w:highlight w:val="lightGray"/>
              </w:rPr>
              <w:fldChar w:fldCharType="begin">
                <w:ffData>
                  <w:name w:val=""/>
                  <w:enabled/>
                  <w:calcOnExit w:val="0"/>
                  <w:textInput/>
                </w:ffData>
              </w:fldChar>
            </w:r>
            <w:r w:rsidRPr="00D377C2">
              <w:rPr>
                <w:rFonts w:cstheme="minorHAnsi"/>
                <w:highlight w:val="lightGray"/>
              </w:rPr>
              <w:instrText xml:space="preserve"> FORMTEXT </w:instrText>
            </w:r>
            <w:r w:rsidRPr="00D377C2">
              <w:rPr>
                <w:rFonts w:cstheme="minorHAnsi"/>
                <w:highlight w:val="lightGray"/>
              </w:rPr>
            </w:r>
            <w:r w:rsidRPr="00D377C2">
              <w:rPr>
                <w:rFonts w:cstheme="minorHAnsi"/>
                <w:highlight w:val="lightGray"/>
              </w:rPr>
              <w:fldChar w:fldCharType="separate"/>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highlight w:val="lightGray"/>
              </w:rPr>
              <w:fldChar w:fldCharType="end"/>
            </w:r>
          </w:p>
        </w:tc>
      </w:tr>
      <w:tr w:rsidR="00D377C2" w:rsidRPr="00D377C2" w14:paraId="3D71B0CC" w14:textId="77777777" w:rsidTr="00D377C2">
        <w:tc>
          <w:tcPr>
            <w:tcW w:w="2139" w:type="dxa"/>
          </w:tcPr>
          <w:p w14:paraId="605AAF8F" w14:textId="43766D40" w:rsidR="00D377C2" w:rsidRPr="00D377C2" w:rsidRDefault="00D377C2" w:rsidP="007D6F12">
            <w:pPr>
              <w:spacing w:line="276" w:lineRule="auto"/>
              <w:jc w:val="both"/>
              <w:rPr>
                <w:rFonts w:cstheme="minorHAnsi"/>
              </w:rPr>
            </w:pPr>
            <w:r w:rsidRPr="00D377C2">
              <w:rPr>
                <w:rFonts w:cstheme="minorHAnsi"/>
              </w:rPr>
              <w:t>Datum</w:t>
            </w:r>
          </w:p>
        </w:tc>
        <w:tc>
          <w:tcPr>
            <w:tcW w:w="3850" w:type="dxa"/>
            <w:shd w:val="clear" w:color="auto" w:fill="auto"/>
          </w:tcPr>
          <w:p w14:paraId="120DFB63" w14:textId="77777777" w:rsidR="00D377C2" w:rsidRPr="00D377C2" w:rsidRDefault="00D377C2" w:rsidP="007D6F12">
            <w:pPr>
              <w:spacing w:line="276" w:lineRule="auto"/>
              <w:jc w:val="both"/>
              <w:rPr>
                <w:rFonts w:cstheme="minorHAnsi"/>
                <w:highlight w:val="lightGray"/>
              </w:rPr>
            </w:pPr>
            <w:r w:rsidRPr="00D377C2">
              <w:rPr>
                <w:rFonts w:cstheme="minorHAnsi"/>
                <w:highlight w:val="lightGray"/>
              </w:rPr>
              <w:fldChar w:fldCharType="begin">
                <w:ffData>
                  <w:name w:val=""/>
                  <w:enabled/>
                  <w:calcOnExit w:val="0"/>
                  <w:textInput>
                    <w:type w:val="date"/>
                    <w:format w:val="dddd d MMMM yyyy"/>
                  </w:textInput>
                </w:ffData>
              </w:fldChar>
            </w:r>
            <w:r w:rsidRPr="00D377C2">
              <w:rPr>
                <w:rFonts w:cstheme="minorHAnsi"/>
                <w:highlight w:val="lightGray"/>
              </w:rPr>
              <w:instrText xml:space="preserve"> FORMTEXT </w:instrText>
            </w:r>
            <w:r w:rsidRPr="00D377C2">
              <w:rPr>
                <w:rFonts w:cstheme="minorHAnsi"/>
                <w:highlight w:val="lightGray"/>
              </w:rPr>
            </w:r>
            <w:r w:rsidRPr="00D377C2">
              <w:rPr>
                <w:rFonts w:cstheme="minorHAnsi"/>
                <w:highlight w:val="lightGray"/>
              </w:rPr>
              <w:fldChar w:fldCharType="separate"/>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noProof/>
                <w:highlight w:val="lightGray"/>
              </w:rPr>
              <w:t> </w:t>
            </w:r>
            <w:r w:rsidRPr="00D377C2">
              <w:rPr>
                <w:rFonts w:cstheme="minorHAnsi"/>
                <w:highlight w:val="lightGray"/>
              </w:rPr>
              <w:fldChar w:fldCharType="end"/>
            </w:r>
          </w:p>
        </w:tc>
      </w:tr>
      <w:tr w:rsidR="00D377C2" w:rsidRPr="00D377C2" w14:paraId="45EB8A50" w14:textId="77777777" w:rsidTr="006266AD">
        <w:trPr>
          <w:trHeight w:val="792"/>
        </w:trPr>
        <w:tc>
          <w:tcPr>
            <w:tcW w:w="2139" w:type="dxa"/>
          </w:tcPr>
          <w:p w14:paraId="6A8A99BF" w14:textId="4A0E1D2F" w:rsidR="00D377C2" w:rsidRPr="00D377C2" w:rsidRDefault="00D377C2" w:rsidP="007D6F12">
            <w:pPr>
              <w:spacing w:line="276" w:lineRule="auto"/>
              <w:jc w:val="both"/>
              <w:rPr>
                <w:rFonts w:cstheme="minorHAnsi"/>
              </w:rPr>
            </w:pPr>
            <w:r w:rsidRPr="00D377C2">
              <w:rPr>
                <w:rFonts w:cstheme="minorHAnsi"/>
              </w:rPr>
              <w:t>Handtekening</w:t>
            </w:r>
          </w:p>
        </w:tc>
        <w:tc>
          <w:tcPr>
            <w:tcW w:w="3850" w:type="dxa"/>
            <w:shd w:val="clear" w:color="auto" w:fill="auto"/>
          </w:tcPr>
          <w:p w14:paraId="62392920" w14:textId="77777777" w:rsidR="00D377C2" w:rsidRPr="00D377C2" w:rsidRDefault="00D377C2" w:rsidP="007D6F12">
            <w:pPr>
              <w:spacing w:line="276" w:lineRule="auto"/>
              <w:jc w:val="both"/>
              <w:rPr>
                <w:rFonts w:cstheme="minorHAnsi"/>
                <w:highlight w:val="lightGray"/>
              </w:rPr>
            </w:pPr>
            <w:r w:rsidRPr="00D377C2">
              <w:rPr>
                <w:rFonts w:cstheme="minorHAnsi"/>
                <w:highlight w:val="lightGray"/>
              </w:rPr>
              <w:fldChar w:fldCharType="begin">
                <w:ffData>
                  <w:name w:val=""/>
                  <w:enabled/>
                  <w:calcOnExit w:val="0"/>
                  <w:textInput/>
                </w:ffData>
              </w:fldChar>
            </w:r>
            <w:r w:rsidRPr="00D377C2">
              <w:rPr>
                <w:rFonts w:cstheme="minorHAnsi"/>
                <w:highlight w:val="lightGray"/>
              </w:rPr>
              <w:instrText xml:space="preserve"> FORMTEXT </w:instrText>
            </w:r>
            <w:r w:rsidRPr="00D377C2">
              <w:rPr>
                <w:rFonts w:cstheme="minorHAnsi"/>
                <w:highlight w:val="lightGray"/>
              </w:rPr>
            </w:r>
            <w:r w:rsidRPr="00D377C2">
              <w:rPr>
                <w:rFonts w:cstheme="minorHAnsi"/>
                <w:highlight w:val="lightGray"/>
              </w:rPr>
              <w:fldChar w:fldCharType="separate"/>
            </w:r>
            <w:r w:rsidRPr="00D377C2">
              <w:rPr>
                <w:rFonts w:cstheme="minorHAnsi"/>
                <w:highlight w:val="lightGray"/>
              </w:rPr>
              <w:t> </w:t>
            </w:r>
            <w:r w:rsidRPr="00D377C2">
              <w:rPr>
                <w:rFonts w:cstheme="minorHAnsi"/>
                <w:highlight w:val="lightGray"/>
              </w:rPr>
              <w:t> </w:t>
            </w:r>
            <w:r w:rsidRPr="00D377C2">
              <w:rPr>
                <w:rFonts w:cstheme="minorHAnsi"/>
                <w:highlight w:val="lightGray"/>
              </w:rPr>
              <w:t> </w:t>
            </w:r>
            <w:r w:rsidRPr="00D377C2">
              <w:rPr>
                <w:rFonts w:cstheme="minorHAnsi"/>
                <w:highlight w:val="lightGray"/>
              </w:rPr>
              <w:t> </w:t>
            </w:r>
            <w:r w:rsidRPr="00D377C2">
              <w:rPr>
                <w:rFonts w:cstheme="minorHAnsi"/>
                <w:highlight w:val="lightGray"/>
              </w:rPr>
              <w:t> </w:t>
            </w:r>
            <w:r w:rsidRPr="00D377C2">
              <w:rPr>
                <w:rFonts w:cstheme="minorHAnsi"/>
                <w:highlight w:val="lightGray"/>
              </w:rPr>
              <w:fldChar w:fldCharType="end"/>
            </w:r>
          </w:p>
        </w:tc>
      </w:tr>
    </w:tbl>
    <w:p w14:paraId="1F2B2C1A" w14:textId="77777777" w:rsidR="00575608" w:rsidRDefault="00575608"/>
    <w:sectPr w:rsidR="0057560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52F93" w16cex:dateUtc="2023-01-20T14:19:00Z"/>
  <w16cex:commentExtensible w16cex:durableId="27752E7F" w16cex:dateUtc="2023-01-20T14:15:00Z"/>
  <w16cex:commentExtensible w16cex:durableId="27752EAA" w16cex:dateUtc="2023-01-20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4EE3C4" w16cid:durableId="27752F93"/>
  <w16cid:commentId w16cid:paraId="07685CAD" w16cid:durableId="27752E7F"/>
  <w16cid:commentId w16cid:paraId="3D0C82C7" w16cid:durableId="27752E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25141F6C"/>
    <w:multiLevelType w:val="hybridMultilevel"/>
    <w:tmpl w:val="78688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196C05"/>
    <w:multiLevelType w:val="hybridMultilevel"/>
    <w:tmpl w:val="3536AD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241401"/>
    <w:multiLevelType w:val="hybridMultilevel"/>
    <w:tmpl w:val="3536AD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EC7957"/>
    <w:multiLevelType w:val="hybridMultilevel"/>
    <w:tmpl w:val="D646C0C0"/>
    <w:lvl w:ilvl="0" w:tplc="13E2212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97A3A04"/>
    <w:multiLevelType w:val="hybridMultilevel"/>
    <w:tmpl w:val="3D58D6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126083"/>
    <w:multiLevelType w:val="hybridMultilevel"/>
    <w:tmpl w:val="987C50BC"/>
    <w:lvl w:ilvl="0" w:tplc="BCD02F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B55DB2"/>
    <w:multiLevelType w:val="hybridMultilevel"/>
    <w:tmpl w:val="73666C6A"/>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36F4A45"/>
    <w:multiLevelType w:val="hybridMultilevel"/>
    <w:tmpl w:val="5DCA97AE"/>
    <w:lvl w:ilvl="0" w:tplc="65D2AFD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583140"/>
    <w:multiLevelType w:val="hybridMultilevel"/>
    <w:tmpl w:val="577E01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5"/>
  </w:num>
  <w:num w:numId="6">
    <w:abstractNumId w:val="9"/>
  </w:num>
  <w:num w:numId="7">
    <w:abstractNumId w:val="6"/>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A9BS2fkFlPXZ/ZHmS/RJ5tsAwUczsssyDNrsI7U1J1Pm9l+m0N6PVA1h6ODA0zxTrpmqAiav4lIkBzU+LzgrOA==" w:salt="CZzBF6PUOvwZipJftiyiM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08"/>
    <w:rsid w:val="000201CB"/>
    <w:rsid w:val="000B7EF1"/>
    <w:rsid w:val="000C7F60"/>
    <w:rsid w:val="00104DCE"/>
    <w:rsid w:val="00194AE9"/>
    <w:rsid w:val="001A55B1"/>
    <w:rsid w:val="001C71F3"/>
    <w:rsid w:val="001E4CAD"/>
    <w:rsid w:val="002139C5"/>
    <w:rsid w:val="00224F58"/>
    <w:rsid w:val="00237963"/>
    <w:rsid w:val="002E41D1"/>
    <w:rsid w:val="002E629C"/>
    <w:rsid w:val="002E6492"/>
    <w:rsid w:val="002F3D2A"/>
    <w:rsid w:val="003012A6"/>
    <w:rsid w:val="0033472B"/>
    <w:rsid w:val="0033519D"/>
    <w:rsid w:val="00397CFB"/>
    <w:rsid w:val="003A3270"/>
    <w:rsid w:val="003D4860"/>
    <w:rsid w:val="00407E28"/>
    <w:rsid w:val="00420C4E"/>
    <w:rsid w:val="004C51DE"/>
    <w:rsid w:val="004C544A"/>
    <w:rsid w:val="004D3871"/>
    <w:rsid w:val="00514E67"/>
    <w:rsid w:val="00552868"/>
    <w:rsid w:val="00575608"/>
    <w:rsid w:val="00576902"/>
    <w:rsid w:val="00624544"/>
    <w:rsid w:val="006266AD"/>
    <w:rsid w:val="006601AB"/>
    <w:rsid w:val="00687FDB"/>
    <w:rsid w:val="006A1297"/>
    <w:rsid w:val="0073564F"/>
    <w:rsid w:val="00857DC4"/>
    <w:rsid w:val="008B5807"/>
    <w:rsid w:val="009767A0"/>
    <w:rsid w:val="009F3178"/>
    <w:rsid w:val="009F71E9"/>
    <w:rsid w:val="00A13A10"/>
    <w:rsid w:val="00A257F0"/>
    <w:rsid w:val="00A659FC"/>
    <w:rsid w:val="00A75751"/>
    <w:rsid w:val="00AA4541"/>
    <w:rsid w:val="00AF1641"/>
    <w:rsid w:val="00AF1A23"/>
    <w:rsid w:val="00B01ADB"/>
    <w:rsid w:val="00B346A6"/>
    <w:rsid w:val="00B363EF"/>
    <w:rsid w:val="00B82CD2"/>
    <w:rsid w:val="00BA6F79"/>
    <w:rsid w:val="00C05B08"/>
    <w:rsid w:val="00C22FC1"/>
    <w:rsid w:val="00C764F0"/>
    <w:rsid w:val="00C93434"/>
    <w:rsid w:val="00CF3B1C"/>
    <w:rsid w:val="00D377C2"/>
    <w:rsid w:val="00D478A0"/>
    <w:rsid w:val="00D5214C"/>
    <w:rsid w:val="00D70E52"/>
    <w:rsid w:val="00D90E71"/>
    <w:rsid w:val="00DD6589"/>
    <w:rsid w:val="00DF67DF"/>
    <w:rsid w:val="00F00B45"/>
    <w:rsid w:val="00F44A60"/>
    <w:rsid w:val="00F96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EB8D"/>
  <w15:chartTrackingRefBased/>
  <w15:docId w15:val="{F959CB25-1FBA-4A65-BD8A-1DE48985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aliases w:val="Section Heading,Hoofdstuk,sectionHeading,sectionHeading Char"/>
    <w:basedOn w:val="Standaard"/>
    <w:next w:val="Standaard"/>
    <w:link w:val="Kop1Char"/>
    <w:qFormat/>
    <w:rsid w:val="00575608"/>
    <w:pPr>
      <w:keepNext/>
      <w:keepLines/>
      <w:numPr>
        <w:numId w:val="1"/>
      </w:numPr>
      <w:spacing w:after="0" w:line="240" w:lineRule="auto"/>
      <w:outlineLvl w:val="0"/>
    </w:pPr>
    <w:rPr>
      <w:rFonts w:ascii="Arial" w:eastAsia="Times New Roman" w:hAnsi="Arial" w:cs="Times New Roman"/>
      <w:b/>
      <w:caps/>
      <w:sz w:val="24"/>
      <w:szCs w:val="20"/>
      <w:lang w:val="en-GB" w:eastAsia="nl-NL"/>
    </w:rPr>
  </w:style>
  <w:style w:type="paragraph" w:styleId="Kop2">
    <w:name w:val="heading 2"/>
    <w:aliases w:val="Reset numbering,Bijlage,paragraaf,Paragraaf"/>
    <w:basedOn w:val="Standaard"/>
    <w:next w:val="Kop3"/>
    <w:link w:val="Kop2Char"/>
    <w:qFormat/>
    <w:rsid w:val="00575608"/>
    <w:pPr>
      <w:numPr>
        <w:ilvl w:val="1"/>
        <w:numId w:val="1"/>
      </w:numPr>
      <w:spacing w:after="0" w:line="240" w:lineRule="auto"/>
      <w:outlineLvl w:val="1"/>
    </w:pPr>
    <w:rPr>
      <w:rFonts w:ascii="Arial" w:eastAsia="Times New Roman" w:hAnsi="Arial" w:cs="Times New Roman"/>
      <w:b/>
      <w:sz w:val="20"/>
      <w:szCs w:val="20"/>
      <w:lang w:eastAsia="nl-NL"/>
    </w:rPr>
  </w:style>
  <w:style w:type="paragraph" w:styleId="Kop3">
    <w:name w:val="heading 3"/>
    <w:aliases w:val="Level 1 - 1,Voorwoord,subparagraaf,Subparagraaf"/>
    <w:basedOn w:val="Standaard"/>
    <w:link w:val="Kop3Char"/>
    <w:qFormat/>
    <w:rsid w:val="00575608"/>
    <w:pPr>
      <w:numPr>
        <w:ilvl w:val="2"/>
        <w:numId w:val="1"/>
      </w:numPr>
      <w:spacing w:after="0" w:line="290" w:lineRule="atLeast"/>
      <w:outlineLvl w:val="2"/>
    </w:pPr>
    <w:rPr>
      <w:rFonts w:ascii="Trebuchet MS" w:eastAsia="Times New Roman" w:hAnsi="Trebuchet MS" w:cs="Times New Roman"/>
      <w:b/>
      <w:sz w:val="20"/>
      <w:szCs w:val="20"/>
      <w:lang w:val="en-GB" w:eastAsia="nl-NL"/>
    </w:rPr>
  </w:style>
  <w:style w:type="paragraph" w:styleId="Kop4">
    <w:name w:val="heading 4"/>
    <w:aliases w:val="Level 2 - a"/>
    <w:basedOn w:val="Standaard"/>
    <w:link w:val="Kop4Char"/>
    <w:qFormat/>
    <w:rsid w:val="00575608"/>
    <w:pPr>
      <w:numPr>
        <w:ilvl w:val="3"/>
        <w:numId w:val="1"/>
      </w:numPr>
      <w:spacing w:after="0" w:line="290" w:lineRule="atLeast"/>
      <w:outlineLvl w:val="3"/>
    </w:pPr>
    <w:rPr>
      <w:rFonts w:ascii="Times New Roman" w:eastAsia="Times New Roman" w:hAnsi="Times New Roman" w:cs="Times New Roman"/>
      <w:sz w:val="24"/>
      <w:szCs w:val="20"/>
      <w:lang w:val="en-GB" w:eastAsia="nl-NL"/>
    </w:rPr>
  </w:style>
  <w:style w:type="paragraph" w:styleId="Kop5">
    <w:name w:val="heading 5"/>
    <w:aliases w:val="Level 3 - i"/>
    <w:basedOn w:val="Standaard"/>
    <w:link w:val="Kop5Char"/>
    <w:qFormat/>
    <w:rsid w:val="00575608"/>
    <w:pPr>
      <w:numPr>
        <w:ilvl w:val="4"/>
        <w:numId w:val="1"/>
      </w:numPr>
      <w:tabs>
        <w:tab w:val="left" w:pos="2160"/>
      </w:tabs>
      <w:spacing w:after="0" w:line="290" w:lineRule="atLeast"/>
      <w:outlineLvl w:val="4"/>
    </w:pPr>
    <w:rPr>
      <w:rFonts w:ascii="Times New Roman" w:eastAsia="Times New Roman" w:hAnsi="Times New Roman" w:cs="Times New Roman"/>
      <w:sz w:val="24"/>
      <w:szCs w:val="20"/>
      <w:lang w:val="en-GB" w:eastAsia="nl-NL"/>
    </w:rPr>
  </w:style>
  <w:style w:type="paragraph" w:styleId="Kop6">
    <w:name w:val="heading 6"/>
    <w:aliases w:val="Legal Level 1."/>
    <w:basedOn w:val="Standaard"/>
    <w:next w:val="Standaard"/>
    <w:link w:val="Kop6Char"/>
    <w:qFormat/>
    <w:rsid w:val="00575608"/>
    <w:pPr>
      <w:numPr>
        <w:ilvl w:val="5"/>
        <w:numId w:val="1"/>
      </w:numPr>
      <w:spacing w:after="0" w:line="290" w:lineRule="atLeast"/>
      <w:outlineLvl w:val="5"/>
    </w:pPr>
    <w:rPr>
      <w:rFonts w:ascii="Times New Roman" w:eastAsia="Times New Roman" w:hAnsi="Times New Roman" w:cs="Times New Roman"/>
      <w:b/>
      <w:sz w:val="24"/>
      <w:szCs w:val="20"/>
      <w:lang w:eastAsia="nl-NL"/>
    </w:rPr>
  </w:style>
  <w:style w:type="paragraph" w:styleId="Kop7">
    <w:name w:val="heading 7"/>
    <w:aliases w:val="Legal Level 1.1."/>
    <w:basedOn w:val="Standaard"/>
    <w:next w:val="Standaard"/>
    <w:link w:val="Kop7Char"/>
    <w:qFormat/>
    <w:rsid w:val="00575608"/>
    <w:pPr>
      <w:numPr>
        <w:ilvl w:val="6"/>
        <w:numId w:val="1"/>
      </w:numPr>
      <w:spacing w:after="0" w:line="290" w:lineRule="atLeast"/>
      <w:outlineLvl w:val="6"/>
    </w:pPr>
    <w:rPr>
      <w:rFonts w:ascii="Times New Roman" w:eastAsia="Times New Roman" w:hAnsi="Times New Roman" w:cs="Times New Roman"/>
      <w:b/>
      <w:szCs w:val="20"/>
      <w:lang w:eastAsia="nl-NL"/>
    </w:rPr>
  </w:style>
  <w:style w:type="paragraph" w:styleId="Kop8">
    <w:name w:val="heading 8"/>
    <w:aliases w:val="Legal Level 1.1.1.,Legal Level 1.1.1. Char"/>
    <w:basedOn w:val="Standaard"/>
    <w:next w:val="Standaard"/>
    <w:link w:val="Kop8Char"/>
    <w:qFormat/>
    <w:rsid w:val="00575608"/>
    <w:pPr>
      <w:numPr>
        <w:ilvl w:val="7"/>
        <w:numId w:val="1"/>
      </w:numPr>
      <w:spacing w:after="0" w:line="290" w:lineRule="atLeast"/>
      <w:outlineLvl w:val="7"/>
    </w:pPr>
    <w:rPr>
      <w:rFonts w:ascii="Times New Roman" w:eastAsia="Times New Roman" w:hAnsi="Times New Roman" w:cs="Times New Roman"/>
      <w:b/>
      <w:i/>
      <w:szCs w:val="20"/>
      <w:lang w:eastAsia="nl-NL"/>
    </w:rPr>
  </w:style>
  <w:style w:type="paragraph" w:styleId="Kop9">
    <w:name w:val="heading 9"/>
    <w:aliases w:val="Legal Level 1.1.1.1."/>
    <w:basedOn w:val="Standaard"/>
    <w:next w:val="Standaard"/>
    <w:link w:val="Kop9Char"/>
    <w:qFormat/>
    <w:rsid w:val="00575608"/>
    <w:pPr>
      <w:numPr>
        <w:ilvl w:val="8"/>
        <w:numId w:val="1"/>
      </w:numPr>
      <w:spacing w:after="0" w:line="290" w:lineRule="atLeast"/>
      <w:outlineLvl w:val="8"/>
    </w:pPr>
    <w:rPr>
      <w:rFonts w:ascii="Times New Roman" w:eastAsia="Times New Roman" w:hAnsi="Times New Roman" w:cs="Times New Roman"/>
      <w:i/>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575608"/>
    <w:rPr>
      <w:rFonts w:ascii="Arial" w:eastAsia="Times New Roman" w:hAnsi="Arial" w:cs="Times New Roman"/>
      <w:b/>
      <w:caps/>
      <w:sz w:val="24"/>
      <w:szCs w:val="20"/>
      <w:lang w:val="en-GB" w:eastAsia="nl-NL"/>
    </w:rPr>
  </w:style>
  <w:style w:type="character" w:customStyle="1" w:styleId="Kop2Char">
    <w:name w:val="Kop 2 Char"/>
    <w:aliases w:val="Reset numbering Char,Bijlage Char,paragraaf Char,Paragraaf Char"/>
    <w:basedOn w:val="Standaardalinea-lettertype"/>
    <w:link w:val="Kop2"/>
    <w:rsid w:val="00575608"/>
    <w:rPr>
      <w:rFonts w:ascii="Arial" w:eastAsia="Times New Roman" w:hAnsi="Arial" w:cs="Times New Roman"/>
      <w:b/>
      <w:sz w:val="20"/>
      <w:szCs w:val="20"/>
      <w:lang w:eastAsia="nl-NL"/>
    </w:rPr>
  </w:style>
  <w:style w:type="character" w:customStyle="1" w:styleId="Kop3Char">
    <w:name w:val="Kop 3 Char"/>
    <w:aliases w:val="Level 1 - 1 Char,Voorwoord Char,subparagraaf Char,Subparagraaf Char"/>
    <w:basedOn w:val="Standaardalinea-lettertype"/>
    <w:link w:val="Kop3"/>
    <w:rsid w:val="00575608"/>
    <w:rPr>
      <w:rFonts w:ascii="Trebuchet MS" w:eastAsia="Times New Roman" w:hAnsi="Trebuchet MS" w:cs="Times New Roman"/>
      <w:b/>
      <w:sz w:val="20"/>
      <w:szCs w:val="20"/>
      <w:lang w:val="en-GB" w:eastAsia="nl-NL"/>
    </w:rPr>
  </w:style>
  <w:style w:type="character" w:customStyle="1" w:styleId="Kop4Char">
    <w:name w:val="Kop 4 Char"/>
    <w:aliases w:val="Level 2 - a Char"/>
    <w:basedOn w:val="Standaardalinea-lettertype"/>
    <w:link w:val="Kop4"/>
    <w:rsid w:val="00575608"/>
    <w:rPr>
      <w:rFonts w:ascii="Times New Roman" w:eastAsia="Times New Roman" w:hAnsi="Times New Roman" w:cs="Times New Roman"/>
      <w:sz w:val="24"/>
      <w:szCs w:val="20"/>
      <w:lang w:val="en-GB" w:eastAsia="nl-NL"/>
    </w:rPr>
  </w:style>
  <w:style w:type="character" w:customStyle="1" w:styleId="Kop5Char">
    <w:name w:val="Kop 5 Char"/>
    <w:aliases w:val="Level 3 - i Char"/>
    <w:basedOn w:val="Standaardalinea-lettertype"/>
    <w:link w:val="Kop5"/>
    <w:rsid w:val="00575608"/>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575608"/>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575608"/>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575608"/>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575608"/>
    <w:rPr>
      <w:rFonts w:ascii="Times New Roman" w:eastAsia="Times New Roman" w:hAnsi="Times New Roman" w:cs="Times New Roman"/>
      <w:i/>
      <w:szCs w:val="20"/>
      <w:lang w:eastAsia="nl-NL"/>
    </w:rPr>
  </w:style>
  <w:style w:type="table" w:styleId="Tabelraster">
    <w:name w:val="Table Grid"/>
    <w:basedOn w:val="Standaardtabel"/>
    <w:uiPriority w:val="39"/>
    <w:rsid w:val="00575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75608"/>
    <w:pPr>
      <w:ind w:left="720"/>
      <w:contextualSpacing/>
    </w:pPr>
  </w:style>
  <w:style w:type="paragraph" w:customStyle="1" w:styleId="Default">
    <w:name w:val="Default"/>
    <w:rsid w:val="00575608"/>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Standaardalinea-lettertype"/>
    <w:uiPriority w:val="99"/>
    <w:unhideWhenUsed/>
    <w:rsid w:val="000B7EF1"/>
    <w:rPr>
      <w:color w:val="0563C1" w:themeColor="hyperlink"/>
      <w:u w:val="single"/>
    </w:rPr>
  </w:style>
  <w:style w:type="character" w:customStyle="1" w:styleId="UnresolvedMention">
    <w:name w:val="Unresolved Mention"/>
    <w:basedOn w:val="Standaardalinea-lettertype"/>
    <w:uiPriority w:val="99"/>
    <w:semiHidden/>
    <w:unhideWhenUsed/>
    <w:rsid w:val="000B7EF1"/>
    <w:rPr>
      <w:color w:val="605E5C"/>
      <w:shd w:val="clear" w:color="auto" w:fill="E1DFDD"/>
    </w:rPr>
  </w:style>
  <w:style w:type="character" w:styleId="Verwijzingopmerking">
    <w:name w:val="annotation reference"/>
    <w:basedOn w:val="Standaardalinea-lettertype"/>
    <w:uiPriority w:val="99"/>
    <w:semiHidden/>
    <w:unhideWhenUsed/>
    <w:rsid w:val="0073564F"/>
    <w:rPr>
      <w:sz w:val="16"/>
      <w:szCs w:val="16"/>
    </w:rPr>
  </w:style>
  <w:style w:type="paragraph" w:styleId="Tekstopmerking">
    <w:name w:val="annotation text"/>
    <w:basedOn w:val="Standaard"/>
    <w:link w:val="TekstopmerkingChar"/>
    <w:uiPriority w:val="99"/>
    <w:unhideWhenUsed/>
    <w:rsid w:val="0073564F"/>
    <w:pPr>
      <w:spacing w:line="240" w:lineRule="auto"/>
    </w:pPr>
    <w:rPr>
      <w:sz w:val="20"/>
      <w:szCs w:val="20"/>
    </w:rPr>
  </w:style>
  <w:style w:type="character" w:customStyle="1" w:styleId="TekstopmerkingChar">
    <w:name w:val="Tekst opmerking Char"/>
    <w:basedOn w:val="Standaardalinea-lettertype"/>
    <w:link w:val="Tekstopmerking"/>
    <w:uiPriority w:val="99"/>
    <w:rsid w:val="0073564F"/>
    <w:rPr>
      <w:sz w:val="20"/>
      <w:szCs w:val="20"/>
    </w:rPr>
  </w:style>
  <w:style w:type="paragraph" w:styleId="Onderwerpvanopmerking">
    <w:name w:val="annotation subject"/>
    <w:basedOn w:val="Tekstopmerking"/>
    <w:next w:val="Tekstopmerking"/>
    <w:link w:val="OnderwerpvanopmerkingChar"/>
    <w:uiPriority w:val="99"/>
    <w:semiHidden/>
    <w:unhideWhenUsed/>
    <w:rsid w:val="0073564F"/>
    <w:rPr>
      <w:b/>
      <w:bCs/>
    </w:rPr>
  </w:style>
  <w:style w:type="character" w:customStyle="1" w:styleId="OnderwerpvanopmerkingChar">
    <w:name w:val="Onderwerp van opmerking Char"/>
    <w:basedOn w:val="TekstopmerkingChar"/>
    <w:link w:val="Onderwerpvanopmerking"/>
    <w:uiPriority w:val="99"/>
    <w:semiHidden/>
    <w:rsid w:val="0073564F"/>
    <w:rPr>
      <w:b/>
      <w:bCs/>
      <w:sz w:val="20"/>
      <w:szCs w:val="20"/>
    </w:rPr>
  </w:style>
  <w:style w:type="paragraph" w:styleId="Ballontekst">
    <w:name w:val="Balloon Text"/>
    <w:basedOn w:val="Standaard"/>
    <w:link w:val="BallontekstChar"/>
    <w:uiPriority w:val="99"/>
    <w:semiHidden/>
    <w:unhideWhenUsed/>
    <w:rsid w:val="00D377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77C2"/>
    <w:rPr>
      <w:rFonts w:ascii="Segoe UI" w:hAnsi="Segoe UI" w:cs="Segoe UI"/>
      <w:sz w:val="18"/>
      <w:szCs w:val="18"/>
    </w:rPr>
  </w:style>
  <w:style w:type="character" w:styleId="GevolgdeHyperlink">
    <w:name w:val="FollowedHyperlink"/>
    <w:basedOn w:val="Standaardalinea-lettertype"/>
    <w:uiPriority w:val="99"/>
    <w:semiHidden/>
    <w:unhideWhenUsed/>
    <w:rsid w:val="00C05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hyperlink" Target="https://opendata.cbs.nl/statlin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8F544C50.dotm</Template>
  <TotalTime>129</TotalTime>
  <Pages>4</Pages>
  <Words>1521</Words>
  <Characters>8366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Plat</dc:creator>
  <cp:keywords/>
  <dc:description/>
  <cp:lastModifiedBy>Postma, Oane</cp:lastModifiedBy>
  <cp:revision>62</cp:revision>
  <cp:lastPrinted>2023-02-20T09:03:00Z</cp:lastPrinted>
  <dcterms:created xsi:type="dcterms:W3CDTF">2023-01-20T13:35:00Z</dcterms:created>
  <dcterms:modified xsi:type="dcterms:W3CDTF">2023-02-20T09:32:00Z</dcterms:modified>
</cp:coreProperties>
</file>